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F3A8" w14:textId="77777777" w:rsidR="00944B2E" w:rsidRDefault="00944B2E" w:rsidP="00944B2E"/>
    <w:p w14:paraId="28E53DFD" w14:textId="77777777" w:rsidR="00944B2E" w:rsidRDefault="00944B2E" w:rsidP="00944B2E">
      <w:pPr>
        <w:tabs>
          <w:tab w:val="clear" w:pos="794"/>
          <w:tab w:val="clear" w:pos="1191"/>
          <w:tab w:val="clear" w:pos="1588"/>
          <w:tab w:val="clear" w:pos="1985"/>
        </w:tabs>
      </w:pPr>
    </w:p>
    <w:p w14:paraId="7D87D119" w14:textId="4E9DF8BE" w:rsidR="00944B2E" w:rsidRPr="00C31120" w:rsidRDefault="00944B2E" w:rsidP="00944B2E">
      <w:pPr>
        <w:pStyle w:val="CoverNumber"/>
        <w:rPr>
          <w:lang w:val="en-GB"/>
        </w:rPr>
      </w:pPr>
      <w:r w:rsidRPr="00C31120">
        <w:rPr>
          <w:lang w:val="en-GB"/>
        </w:rPr>
        <w:t>Recommendation ITU-R M.</w:t>
      </w:r>
      <w:r w:rsidR="00C31120" w:rsidRPr="00C31120">
        <w:rPr>
          <w:lang w:val="en-GB"/>
        </w:rPr>
        <w:t>2</w:t>
      </w:r>
      <w:r w:rsidR="00C31120">
        <w:rPr>
          <w:lang w:val="en-GB"/>
        </w:rPr>
        <w:t>071-2</w:t>
      </w:r>
    </w:p>
    <w:p w14:paraId="5E6DA324" w14:textId="6E2B541E" w:rsidR="00944B2E" w:rsidRPr="00C31120" w:rsidRDefault="00944B2E" w:rsidP="00944B2E">
      <w:pPr>
        <w:pStyle w:val="CoverDate"/>
        <w:rPr>
          <w:lang w:val="en-GB"/>
        </w:rPr>
      </w:pPr>
      <w:r w:rsidRPr="00C31120">
        <w:rPr>
          <w:lang w:val="en-GB"/>
        </w:rPr>
        <w:t>(</w:t>
      </w:r>
      <w:r w:rsidR="002E1EFA" w:rsidRPr="00C31120">
        <w:rPr>
          <w:lang w:val="en-GB"/>
        </w:rPr>
        <w:t>12</w:t>
      </w:r>
      <w:r w:rsidRPr="00C31120">
        <w:rPr>
          <w:lang w:val="en-GB"/>
        </w:rPr>
        <w:t>/</w:t>
      </w:r>
      <w:r w:rsidR="002E1EFA" w:rsidRPr="00C31120">
        <w:rPr>
          <w:lang w:val="en-GB"/>
        </w:rPr>
        <w:t>20</w:t>
      </w:r>
      <w:r w:rsidR="00D52CFC" w:rsidRPr="00C31120">
        <w:rPr>
          <w:lang w:val="en-GB"/>
        </w:rPr>
        <w:t>2</w:t>
      </w:r>
      <w:r w:rsidR="002E1EFA" w:rsidRPr="00C31120">
        <w:rPr>
          <w:lang w:val="en-GB"/>
        </w:rPr>
        <w:t>3</w:t>
      </w:r>
      <w:r w:rsidRPr="00C31120">
        <w:rPr>
          <w:lang w:val="en-GB"/>
        </w:rPr>
        <w:t>)</w:t>
      </w:r>
    </w:p>
    <w:p w14:paraId="2F188E0C" w14:textId="77777777" w:rsidR="00944B2E" w:rsidRPr="004A6FEB" w:rsidRDefault="00944B2E" w:rsidP="00944B2E">
      <w:pPr>
        <w:pStyle w:val="CoverSeries"/>
      </w:pPr>
      <w:r>
        <w:t>M</w:t>
      </w:r>
      <w:r w:rsidRPr="00A86DD2">
        <w:t xml:space="preserve"> </w:t>
      </w:r>
      <w:r w:rsidRPr="004A6FEB">
        <w:t>Series:</w:t>
      </w:r>
      <w:r w:rsidRPr="00A86DD2">
        <w:t xml:space="preserve"> </w:t>
      </w:r>
      <w:r w:rsidRPr="00944B2E">
        <w:rPr>
          <w:lang w:val="en-GB"/>
        </w:rPr>
        <w:t>Mobile, radiodetermination, amateur</w:t>
      </w:r>
      <w:r w:rsidRPr="00944B2E">
        <w:rPr>
          <w:lang w:val="en-GB"/>
        </w:rPr>
        <w:br/>
        <w:t>and related satellite services</w:t>
      </w:r>
    </w:p>
    <w:p w14:paraId="5C0E2066" w14:textId="7832D698" w:rsidR="00944B2E" w:rsidRPr="004A6FEB" w:rsidRDefault="00C31120" w:rsidP="00944B2E">
      <w:pPr>
        <w:pStyle w:val="CoverTitle"/>
      </w:pPr>
      <w:r w:rsidRPr="00C31120">
        <w:rPr>
          <w:lang w:val="en-GB"/>
        </w:rPr>
        <w:t>Unwanted emission characteristics of mobile stations using the terrestrial radio interfaces of IMT-Advanced</w:t>
      </w:r>
    </w:p>
    <w:p w14:paraId="24FDD22E" w14:textId="77777777" w:rsidR="00944B2E" w:rsidRPr="005373E0" w:rsidRDefault="00944B2E" w:rsidP="00944B2E">
      <w:pPr>
        <w:rPr>
          <w:lang w:val="en-US"/>
        </w:rPr>
      </w:pPr>
    </w:p>
    <w:p w14:paraId="3875027B" w14:textId="77777777" w:rsidR="00944B2E" w:rsidRPr="005373E0" w:rsidRDefault="00944B2E" w:rsidP="00944B2E"/>
    <w:p w14:paraId="7BED055E" w14:textId="77777777" w:rsidR="00944B2E" w:rsidRPr="005373E0" w:rsidRDefault="00944B2E" w:rsidP="00944B2E">
      <w:pPr>
        <w:sectPr w:rsidR="00944B2E"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EF3DB70" w14:textId="77777777" w:rsidR="00944B2E" w:rsidRPr="00586EF8" w:rsidRDefault="00944B2E" w:rsidP="00944B2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7C362DED" w14:textId="77777777" w:rsidR="00944B2E" w:rsidRDefault="00944B2E" w:rsidP="00944B2E">
      <w:pPr>
        <w:spacing w:before="240"/>
        <w:rPr>
          <w:sz w:val="20"/>
          <w:lang w:val="en-US"/>
        </w:rPr>
      </w:pPr>
      <w:r>
        <w:rPr>
          <w:sz w:val="20"/>
          <w:lang w:val="en-US"/>
        </w:rPr>
        <w:t xml:space="preserve">The role of the Radiocommunication Sector is to ensure the rational, equitable, </w:t>
      </w:r>
      <w:proofErr w:type="gramStart"/>
      <w:r>
        <w:rPr>
          <w:sz w:val="20"/>
          <w:lang w:val="en-US"/>
        </w:rPr>
        <w:t>efficient</w:t>
      </w:r>
      <w:proofErr w:type="gramEnd"/>
      <w:r>
        <w:rPr>
          <w:sz w:val="20"/>
          <w:lang w:val="en-US"/>
        </w:rPr>
        <w:t xml:space="preserve"> and economical use of the radio-frequency spectrum by all radiocommunication services, including satellite services, and carry out studies without limit of frequency range on the basis of which Recommendations are adopted.</w:t>
      </w:r>
    </w:p>
    <w:p w14:paraId="458CDFEC" w14:textId="77777777" w:rsidR="00944B2E" w:rsidRDefault="00944B2E" w:rsidP="00944B2E">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48774045" w14:textId="77777777" w:rsidR="00944B2E" w:rsidRPr="00B714F3" w:rsidRDefault="00944B2E" w:rsidP="00944B2E">
      <w:pPr>
        <w:pStyle w:val="Heading1"/>
        <w:spacing w:before="680"/>
        <w:jc w:val="center"/>
        <w:rPr>
          <w:szCs w:val="24"/>
          <w:lang w:val="en-US"/>
        </w:rPr>
      </w:pPr>
      <w:r w:rsidRPr="00B714F3">
        <w:rPr>
          <w:szCs w:val="24"/>
          <w:lang w:val="en-US"/>
        </w:rPr>
        <w:t>Policy on Intellectual Property Right (IPR)</w:t>
      </w:r>
    </w:p>
    <w:p w14:paraId="21E9613F" w14:textId="77777777" w:rsidR="00944B2E" w:rsidRPr="00B714F3" w:rsidRDefault="00944B2E" w:rsidP="00944B2E">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1" w:history="1">
        <w:r w:rsidRPr="00B714F3">
          <w:rPr>
            <w:rStyle w:val="Hyperlink"/>
            <w:sz w:val="20"/>
            <w:lang w:val="en-US"/>
          </w:rPr>
          <w:t>http://www.itu.int/ITU</w:t>
        </w:r>
        <w:r>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114480FC" w14:textId="77777777" w:rsidR="00944B2E" w:rsidRDefault="00944B2E" w:rsidP="00944B2E">
      <w:pPr>
        <w:jc w:val="center"/>
        <w:rPr>
          <w:sz w:val="22"/>
          <w:lang w:val="en-US"/>
        </w:rPr>
      </w:pPr>
    </w:p>
    <w:p w14:paraId="0C1507E3" w14:textId="77777777" w:rsidR="00944B2E" w:rsidRDefault="00944B2E" w:rsidP="00944B2E">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944B2E" w:rsidRPr="00576D47" w14:paraId="3B973C57" w14:textId="77777777" w:rsidTr="00E86D4A">
        <w:tc>
          <w:tcPr>
            <w:tcW w:w="9360" w:type="dxa"/>
            <w:gridSpan w:val="2"/>
          </w:tcPr>
          <w:p w14:paraId="1DDC35C1" w14:textId="77777777" w:rsidR="00944B2E" w:rsidRPr="00036EE3" w:rsidRDefault="00944B2E" w:rsidP="00E86D4A">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2406FFFC" w14:textId="77777777" w:rsidR="00944B2E" w:rsidRPr="00036EE3"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2" w:history="1">
              <w:r w:rsidRPr="00590EE8">
                <w:rPr>
                  <w:rStyle w:val="Hyperlink"/>
                  <w:b w:val="0"/>
                  <w:sz w:val="18"/>
                  <w:szCs w:val="18"/>
                  <w:lang w:val="en-US"/>
                </w:rPr>
                <w:t>https://www.itu.int/publ/R-REC/en</w:t>
              </w:r>
            </w:hyperlink>
            <w:r w:rsidRPr="00CE0A43">
              <w:rPr>
                <w:b w:val="0"/>
                <w:sz w:val="18"/>
                <w:szCs w:val="18"/>
                <w:lang w:val="en-US"/>
              </w:rPr>
              <w:t>)</w:t>
            </w:r>
          </w:p>
        </w:tc>
      </w:tr>
      <w:tr w:rsidR="00944B2E" w:rsidRPr="00036EE3" w14:paraId="2DEEEA96" w14:textId="77777777" w:rsidTr="00E86D4A">
        <w:tc>
          <w:tcPr>
            <w:tcW w:w="1140" w:type="dxa"/>
            <w:tcBorders>
              <w:bottom w:val="nil"/>
            </w:tcBorders>
            <w:vAlign w:val="bottom"/>
          </w:tcPr>
          <w:p w14:paraId="33F2AE9F" w14:textId="77777777" w:rsidR="00944B2E" w:rsidRPr="00036EE3" w:rsidRDefault="00944B2E" w:rsidP="00E86D4A">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0021DB83" w14:textId="77777777" w:rsidR="00944B2E" w:rsidRPr="00036EE3"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944B2E" w:rsidRPr="00F92A40" w14:paraId="451F20BE" w14:textId="77777777" w:rsidTr="00E86D4A">
        <w:tc>
          <w:tcPr>
            <w:tcW w:w="1140" w:type="dxa"/>
            <w:tcBorders>
              <w:top w:val="nil"/>
              <w:bottom w:val="nil"/>
            </w:tcBorders>
            <w:shd w:val="clear" w:color="auto" w:fill="auto"/>
          </w:tcPr>
          <w:p w14:paraId="41AA4699" w14:textId="77777777" w:rsidR="00944B2E" w:rsidRPr="00F92A40" w:rsidRDefault="00944B2E" w:rsidP="00E86D4A">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3C633619" w14:textId="77777777" w:rsidR="00944B2E" w:rsidRPr="00F92A40"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944B2E" w:rsidRPr="00576D47" w14:paraId="16F8F232" w14:textId="77777777" w:rsidTr="00E86D4A">
        <w:tc>
          <w:tcPr>
            <w:tcW w:w="1140" w:type="dxa"/>
            <w:tcBorders>
              <w:top w:val="nil"/>
            </w:tcBorders>
            <w:shd w:val="clear" w:color="auto" w:fill="FFFFFF" w:themeFill="background1"/>
          </w:tcPr>
          <w:p w14:paraId="5637F3B0" w14:textId="77777777" w:rsidR="00944B2E" w:rsidRPr="00B51DD9" w:rsidRDefault="00944B2E" w:rsidP="00E86D4A">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3B8C7889" w14:textId="77777777" w:rsidR="00944B2E" w:rsidRPr="00B51DD9"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944B2E" w:rsidRPr="00036EE3" w14:paraId="111CF794" w14:textId="77777777" w:rsidTr="00E86D4A">
        <w:tc>
          <w:tcPr>
            <w:tcW w:w="1140" w:type="dxa"/>
          </w:tcPr>
          <w:p w14:paraId="67701425" w14:textId="77777777" w:rsidR="00944B2E" w:rsidRPr="00036EE3" w:rsidRDefault="00944B2E" w:rsidP="00E86D4A">
            <w:pPr>
              <w:spacing w:before="30" w:after="30"/>
              <w:ind w:left="57"/>
              <w:jc w:val="left"/>
              <w:rPr>
                <w:b/>
                <w:bCs/>
                <w:sz w:val="20"/>
                <w:lang w:val="en-US"/>
              </w:rPr>
            </w:pPr>
            <w:r w:rsidRPr="00036EE3">
              <w:rPr>
                <w:b/>
                <w:bCs/>
                <w:sz w:val="20"/>
                <w:lang w:val="en-US"/>
              </w:rPr>
              <w:t>BS</w:t>
            </w:r>
          </w:p>
        </w:tc>
        <w:tc>
          <w:tcPr>
            <w:tcW w:w="8220" w:type="dxa"/>
          </w:tcPr>
          <w:p w14:paraId="51C1C12F" w14:textId="77777777" w:rsidR="00944B2E" w:rsidRPr="00036EE3"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944B2E" w:rsidRPr="00ED2695" w14:paraId="19F7D931" w14:textId="77777777" w:rsidTr="00E86D4A">
        <w:tc>
          <w:tcPr>
            <w:tcW w:w="1140" w:type="dxa"/>
            <w:shd w:val="clear" w:color="auto" w:fill="auto"/>
          </w:tcPr>
          <w:p w14:paraId="1F529187" w14:textId="77777777" w:rsidR="00944B2E" w:rsidRPr="00ED2695" w:rsidRDefault="00944B2E" w:rsidP="00E86D4A">
            <w:pPr>
              <w:spacing w:before="30" w:after="30"/>
              <w:ind w:left="57"/>
              <w:jc w:val="left"/>
              <w:rPr>
                <w:b/>
                <w:bCs/>
                <w:sz w:val="20"/>
                <w:lang w:val="en-US"/>
              </w:rPr>
            </w:pPr>
            <w:r w:rsidRPr="00ED2695">
              <w:rPr>
                <w:b/>
                <w:bCs/>
                <w:sz w:val="20"/>
                <w:lang w:val="en-US"/>
              </w:rPr>
              <w:t>BT</w:t>
            </w:r>
          </w:p>
        </w:tc>
        <w:tc>
          <w:tcPr>
            <w:tcW w:w="8220" w:type="dxa"/>
            <w:shd w:val="clear" w:color="auto" w:fill="auto"/>
          </w:tcPr>
          <w:p w14:paraId="3DA5BAB0" w14:textId="77777777" w:rsidR="00944B2E" w:rsidRPr="00ED2695"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944B2E" w:rsidRPr="00036EE3" w14:paraId="0698C2C9" w14:textId="77777777" w:rsidTr="00E86D4A">
        <w:tc>
          <w:tcPr>
            <w:tcW w:w="1140" w:type="dxa"/>
            <w:shd w:val="clear" w:color="auto" w:fill="auto"/>
          </w:tcPr>
          <w:p w14:paraId="5453EBD1" w14:textId="77777777" w:rsidR="00944B2E" w:rsidRPr="00036EE3" w:rsidRDefault="00944B2E" w:rsidP="00E86D4A">
            <w:pPr>
              <w:spacing w:before="30" w:after="30"/>
              <w:ind w:left="57"/>
              <w:jc w:val="left"/>
              <w:rPr>
                <w:b/>
                <w:bCs/>
                <w:sz w:val="20"/>
                <w:lang w:val="fr-CH"/>
              </w:rPr>
            </w:pPr>
            <w:r w:rsidRPr="00036EE3">
              <w:rPr>
                <w:b/>
                <w:bCs/>
                <w:sz w:val="20"/>
                <w:lang w:val="fr-CH"/>
              </w:rPr>
              <w:t>F</w:t>
            </w:r>
          </w:p>
        </w:tc>
        <w:tc>
          <w:tcPr>
            <w:tcW w:w="8220" w:type="dxa"/>
            <w:shd w:val="clear" w:color="auto" w:fill="auto"/>
          </w:tcPr>
          <w:p w14:paraId="328A818D" w14:textId="77777777" w:rsidR="00944B2E" w:rsidRPr="00036EE3" w:rsidRDefault="00944B2E" w:rsidP="00E86D4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944B2E" w:rsidRPr="00036EE3" w14:paraId="0C7CFA55" w14:textId="77777777" w:rsidTr="00E86D4A">
        <w:tc>
          <w:tcPr>
            <w:tcW w:w="1140" w:type="dxa"/>
            <w:shd w:val="clear" w:color="auto" w:fill="F2F2F2" w:themeFill="background1" w:themeFillShade="F2"/>
          </w:tcPr>
          <w:p w14:paraId="2D755437" w14:textId="77777777" w:rsidR="00944B2E" w:rsidRPr="00B51DD9"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092C887E" w14:textId="77777777" w:rsidR="00944B2E" w:rsidRPr="00B51DD9" w:rsidRDefault="00944B2E" w:rsidP="00E86D4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944B2E" w:rsidRPr="00036EE3" w14:paraId="7597F5F0" w14:textId="77777777" w:rsidTr="00E86D4A">
        <w:tc>
          <w:tcPr>
            <w:tcW w:w="1140" w:type="dxa"/>
          </w:tcPr>
          <w:p w14:paraId="319C36F7" w14:textId="77777777" w:rsidR="00944B2E" w:rsidRPr="00036EE3" w:rsidRDefault="00944B2E" w:rsidP="00E86D4A">
            <w:pPr>
              <w:spacing w:before="30" w:after="30"/>
              <w:ind w:left="57"/>
              <w:jc w:val="left"/>
              <w:rPr>
                <w:b/>
                <w:bCs/>
                <w:sz w:val="20"/>
                <w:lang w:val="fr-CH"/>
              </w:rPr>
            </w:pPr>
            <w:r w:rsidRPr="00036EE3">
              <w:rPr>
                <w:b/>
                <w:bCs/>
                <w:sz w:val="20"/>
                <w:lang w:val="fr-CH"/>
              </w:rPr>
              <w:t>P</w:t>
            </w:r>
          </w:p>
        </w:tc>
        <w:tc>
          <w:tcPr>
            <w:tcW w:w="8220" w:type="dxa"/>
          </w:tcPr>
          <w:p w14:paraId="50F58263" w14:textId="77777777" w:rsidR="00944B2E" w:rsidRPr="00036EE3" w:rsidRDefault="00944B2E" w:rsidP="00E86D4A">
            <w:pPr>
              <w:spacing w:before="30" w:after="30"/>
              <w:jc w:val="left"/>
              <w:rPr>
                <w:sz w:val="20"/>
                <w:lang w:val="fr-CH"/>
              </w:rPr>
            </w:pPr>
            <w:r w:rsidRPr="00036EE3">
              <w:rPr>
                <w:sz w:val="20"/>
                <w:lang w:val="fr-CH"/>
              </w:rPr>
              <w:t>Radiowave propagation</w:t>
            </w:r>
          </w:p>
        </w:tc>
      </w:tr>
      <w:tr w:rsidR="00944B2E" w:rsidRPr="00036EE3" w14:paraId="43E27D79" w14:textId="77777777" w:rsidTr="00E86D4A">
        <w:tc>
          <w:tcPr>
            <w:tcW w:w="1140" w:type="dxa"/>
          </w:tcPr>
          <w:p w14:paraId="61C3008E" w14:textId="77777777" w:rsidR="00944B2E" w:rsidRPr="00036EE3" w:rsidRDefault="00944B2E" w:rsidP="00E86D4A">
            <w:pPr>
              <w:spacing w:before="30" w:after="30"/>
              <w:ind w:left="57"/>
              <w:jc w:val="left"/>
              <w:rPr>
                <w:b/>
                <w:bCs/>
                <w:sz w:val="20"/>
                <w:lang w:val="en-US"/>
              </w:rPr>
            </w:pPr>
            <w:r w:rsidRPr="00036EE3">
              <w:rPr>
                <w:b/>
                <w:bCs/>
                <w:sz w:val="20"/>
                <w:lang w:val="en-US"/>
              </w:rPr>
              <w:t>RA</w:t>
            </w:r>
          </w:p>
        </w:tc>
        <w:tc>
          <w:tcPr>
            <w:tcW w:w="8220" w:type="dxa"/>
          </w:tcPr>
          <w:p w14:paraId="10F937E8" w14:textId="77777777" w:rsidR="00944B2E" w:rsidRPr="00036EE3" w:rsidRDefault="00944B2E" w:rsidP="00E86D4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944B2E" w:rsidRPr="00036EE3" w14:paraId="18C7D663" w14:textId="77777777" w:rsidTr="00E86D4A">
        <w:tc>
          <w:tcPr>
            <w:tcW w:w="1140" w:type="dxa"/>
          </w:tcPr>
          <w:p w14:paraId="62F45BA7" w14:textId="77777777" w:rsidR="00944B2E" w:rsidRPr="00036EE3" w:rsidRDefault="00944B2E" w:rsidP="00E86D4A">
            <w:pPr>
              <w:spacing w:before="30" w:after="30"/>
              <w:ind w:left="57"/>
              <w:jc w:val="left"/>
              <w:rPr>
                <w:b/>
                <w:bCs/>
                <w:sz w:val="20"/>
                <w:lang w:val="en-US"/>
              </w:rPr>
            </w:pPr>
            <w:r w:rsidRPr="00036EE3">
              <w:rPr>
                <w:b/>
                <w:bCs/>
                <w:sz w:val="20"/>
                <w:lang w:val="en-US"/>
              </w:rPr>
              <w:t>RS</w:t>
            </w:r>
          </w:p>
        </w:tc>
        <w:tc>
          <w:tcPr>
            <w:tcW w:w="8220" w:type="dxa"/>
          </w:tcPr>
          <w:p w14:paraId="536D078F" w14:textId="77777777" w:rsidR="00944B2E" w:rsidRPr="00036EE3" w:rsidRDefault="00944B2E" w:rsidP="00E86D4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944B2E" w:rsidRPr="00036EE3" w14:paraId="418F3347" w14:textId="77777777" w:rsidTr="00E86D4A">
        <w:tc>
          <w:tcPr>
            <w:tcW w:w="1140" w:type="dxa"/>
          </w:tcPr>
          <w:p w14:paraId="45785AD9" w14:textId="77777777" w:rsidR="00944B2E" w:rsidRPr="00036EE3" w:rsidRDefault="00944B2E" w:rsidP="00E86D4A">
            <w:pPr>
              <w:spacing w:before="30" w:after="30"/>
              <w:ind w:left="57"/>
              <w:jc w:val="left"/>
              <w:rPr>
                <w:b/>
                <w:bCs/>
                <w:sz w:val="20"/>
                <w:lang w:val="en-US"/>
              </w:rPr>
            </w:pPr>
            <w:r w:rsidRPr="00036EE3">
              <w:rPr>
                <w:b/>
                <w:bCs/>
                <w:sz w:val="20"/>
                <w:lang w:val="en-US"/>
              </w:rPr>
              <w:t>S</w:t>
            </w:r>
          </w:p>
        </w:tc>
        <w:tc>
          <w:tcPr>
            <w:tcW w:w="8220" w:type="dxa"/>
          </w:tcPr>
          <w:p w14:paraId="35420A3A" w14:textId="77777777" w:rsidR="00944B2E" w:rsidRPr="00036EE3" w:rsidRDefault="00944B2E" w:rsidP="00E86D4A">
            <w:pPr>
              <w:spacing w:before="30" w:after="30"/>
              <w:jc w:val="left"/>
              <w:rPr>
                <w:sz w:val="20"/>
                <w:lang w:val="en-US"/>
              </w:rPr>
            </w:pPr>
            <w:r w:rsidRPr="00036EE3">
              <w:rPr>
                <w:sz w:val="20"/>
                <w:lang w:val="en-US"/>
              </w:rPr>
              <w:t>Fixed-satellite service</w:t>
            </w:r>
          </w:p>
        </w:tc>
      </w:tr>
      <w:tr w:rsidR="00944B2E" w:rsidRPr="00036EE3" w14:paraId="0170C564" w14:textId="77777777" w:rsidTr="00E86D4A">
        <w:tc>
          <w:tcPr>
            <w:tcW w:w="1140" w:type="dxa"/>
          </w:tcPr>
          <w:p w14:paraId="2DAF0D53" w14:textId="77777777" w:rsidR="00944B2E" w:rsidRPr="00036EE3" w:rsidRDefault="00944B2E" w:rsidP="00E86D4A">
            <w:pPr>
              <w:spacing w:before="30" w:after="30"/>
              <w:ind w:left="57"/>
              <w:jc w:val="left"/>
              <w:rPr>
                <w:b/>
                <w:bCs/>
                <w:sz w:val="20"/>
                <w:lang w:val="en-US"/>
              </w:rPr>
            </w:pPr>
            <w:r w:rsidRPr="00036EE3">
              <w:rPr>
                <w:b/>
                <w:bCs/>
                <w:sz w:val="20"/>
                <w:lang w:val="en-US"/>
              </w:rPr>
              <w:t>SA</w:t>
            </w:r>
          </w:p>
        </w:tc>
        <w:tc>
          <w:tcPr>
            <w:tcW w:w="8220" w:type="dxa"/>
          </w:tcPr>
          <w:p w14:paraId="2F9EFD86" w14:textId="77777777" w:rsidR="00944B2E" w:rsidRPr="00036EE3" w:rsidRDefault="00944B2E" w:rsidP="00E86D4A">
            <w:pPr>
              <w:spacing w:before="30" w:after="30"/>
              <w:jc w:val="left"/>
              <w:rPr>
                <w:sz w:val="20"/>
                <w:lang w:val="en-US"/>
              </w:rPr>
            </w:pPr>
            <w:r w:rsidRPr="00036EE3">
              <w:rPr>
                <w:sz w:val="20"/>
                <w:lang w:val="en-US"/>
              </w:rPr>
              <w:t>Space applications and meteorology</w:t>
            </w:r>
          </w:p>
        </w:tc>
      </w:tr>
      <w:tr w:rsidR="00944B2E" w:rsidRPr="00576D47" w14:paraId="463C9398" w14:textId="77777777" w:rsidTr="00E86D4A">
        <w:tc>
          <w:tcPr>
            <w:tcW w:w="1140" w:type="dxa"/>
            <w:tcBorders>
              <w:bottom w:val="nil"/>
            </w:tcBorders>
          </w:tcPr>
          <w:p w14:paraId="5E513A49" w14:textId="77777777" w:rsidR="00944B2E" w:rsidRPr="00036EE3" w:rsidRDefault="00944B2E" w:rsidP="00E86D4A">
            <w:pPr>
              <w:spacing w:before="30" w:after="30"/>
              <w:ind w:left="57"/>
              <w:jc w:val="left"/>
              <w:rPr>
                <w:b/>
                <w:bCs/>
                <w:sz w:val="20"/>
                <w:lang w:val="en-US"/>
              </w:rPr>
            </w:pPr>
            <w:r w:rsidRPr="00036EE3">
              <w:rPr>
                <w:b/>
                <w:bCs/>
                <w:sz w:val="20"/>
                <w:lang w:val="en-US"/>
              </w:rPr>
              <w:t>SF</w:t>
            </w:r>
          </w:p>
        </w:tc>
        <w:tc>
          <w:tcPr>
            <w:tcW w:w="8220" w:type="dxa"/>
            <w:tcBorders>
              <w:bottom w:val="nil"/>
            </w:tcBorders>
          </w:tcPr>
          <w:p w14:paraId="6D35DBC2" w14:textId="77777777" w:rsidR="00944B2E" w:rsidRPr="00036EE3" w:rsidRDefault="00944B2E" w:rsidP="00E86D4A">
            <w:pPr>
              <w:spacing w:before="30" w:after="30"/>
              <w:jc w:val="left"/>
              <w:rPr>
                <w:sz w:val="20"/>
                <w:lang w:val="en-US"/>
              </w:rPr>
            </w:pPr>
            <w:r w:rsidRPr="00036EE3">
              <w:rPr>
                <w:sz w:val="20"/>
                <w:lang w:val="en-US"/>
              </w:rPr>
              <w:t>Frequency sharing and coordination between fixed-satellite and fixed service systems</w:t>
            </w:r>
          </w:p>
        </w:tc>
      </w:tr>
      <w:tr w:rsidR="00944B2E" w:rsidRPr="00036EE3" w14:paraId="0051D7C6" w14:textId="77777777" w:rsidTr="00E86D4A">
        <w:tc>
          <w:tcPr>
            <w:tcW w:w="1140" w:type="dxa"/>
            <w:tcBorders>
              <w:top w:val="nil"/>
              <w:bottom w:val="nil"/>
            </w:tcBorders>
            <w:shd w:val="clear" w:color="auto" w:fill="auto"/>
          </w:tcPr>
          <w:p w14:paraId="1CF6FA46" w14:textId="77777777" w:rsidR="00944B2E" w:rsidRPr="001B164E" w:rsidRDefault="00944B2E" w:rsidP="00E86D4A">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49EC10EB" w14:textId="77777777" w:rsidR="00944B2E" w:rsidRPr="001B164E" w:rsidRDefault="00944B2E" w:rsidP="00E86D4A">
            <w:pPr>
              <w:spacing w:before="30" w:after="30"/>
              <w:jc w:val="left"/>
              <w:rPr>
                <w:rFonts w:hAnsi="Times New Roman Bold"/>
                <w:sz w:val="20"/>
                <w:lang w:val="en-US"/>
              </w:rPr>
            </w:pPr>
            <w:r w:rsidRPr="001B164E">
              <w:rPr>
                <w:rFonts w:hAnsi="Times New Roman Bold"/>
                <w:sz w:val="20"/>
                <w:lang w:val="en-US"/>
              </w:rPr>
              <w:t>Spectrum management</w:t>
            </w:r>
          </w:p>
        </w:tc>
      </w:tr>
      <w:tr w:rsidR="00944B2E" w:rsidRPr="00036EE3" w14:paraId="57AB667E" w14:textId="77777777" w:rsidTr="00E86D4A">
        <w:tc>
          <w:tcPr>
            <w:tcW w:w="1140" w:type="dxa"/>
            <w:tcBorders>
              <w:top w:val="nil"/>
            </w:tcBorders>
          </w:tcPr>
          <w:p w14:paraId="5ECF7695" w14:textId="77777777" w:rsidR="00944B2E" w:rsidRPr="00036EE3" w:rsidRDefault="00944B2E" w:rsidP="00E86D4A">
            <w:pPr>
              <w:spacing w:before="30" w:after="30"/>
              <w:ind w:left="57"/>
              <w:jc w:val="left"/>
              <w:rPr>
                <w:b/>
                <w:bCs/>
                <w:sz w:val="20"/>
                <w:lang w:val="en-US"/>
              </w:rPr>
            </w:pPr>
            <w:r w:rsidRPr="00036EE3">
              <w:rPr>
                <w:b/>
                <w:bCs/>
                <w:sz w:val="20"/>
                <w:lang w:val="en-US"/>
              </w:rPr>
              <w:t>SNG</w:t>
            </w:r>
          </w:p>
        </w:tc>
        <w:tc>
          <w:tcPr>
            <w:tcW w:w="8220" w:type="dxa"/>
            <w:tcBorders>
              <w:top w:val="nil"/>
            </w:tcBorders>
          </w:tcPr>
          <w:p w14:paraId="5805200D" w14:textId="77777777" w:rsidR="00944B2E" w:rsidRPr="00036EE3" w:rsidRDefault="00944B2E" w:rsidP="00E86D4A">
            <w:pPr>
              <w:spacing w:before="30" w:after="30"/>
              <w:jc w:val="left"/>
              <w:rPr>
                <w:sz w:val="20"/>
                <w:lang w:val="en-US"/>
              </w:rPr>
            </w:pPr>
            <w:r w:rsidRPr="00036EE3">
              <w:rPr>
                <w:sz w:val="20"/>
                <w:lang w:val="en-US"/>
              </w:rPr>
              <w:t>Satellite news gathering</w:t>
            </w:r>
          </w:p>
        </w:tc>
      </w:tr>
      <w:tr w:rsidR="00944B2E" w:rsidRPr="00576D47" w14:paraId="28E179FE" w14:textId="77777777" w:rsidTr="00E86D4A">
        <w:tc>
          <w:tcPr>
            <w:tcW w:w="1140" w:type="dxa"/>
          </w:tcPr>
          <w:p w14:paraId="6587CC75" w14:textId="77777777" w:rsidR="00944B2E" w:rsidRPr="00036EE3" w:rsidRDefault="00944B2E" w:rsidP="00E86D4A">
            <w:pPr>
              <w:spacing w:before="30" w:after="30"/>
              <w:ind w:left="57"/>
              <w:jc w:val="left"/>
              <w:rPr>
                <w:b/>
                <w:bCs/>
                <w:sz w:val="20"/>
                <w:lang w:val="en-US"/>
              </w:rPr>
            </w:pPr>
            <w:r w:rsidRPr="00036EE3">
              <w:rPr>
                <w:b/>
                <w:bCs/>
                <w:sz w:val="20"/>
                <w:lang w:val="en-US"/>
              </w:rPr>
              <w:t>TF</w:t>
            </w:r>
          </w:p>
        </w:tc>
        <w:tc>
          <w:tcPr>
            <w:tcW w:w="8220" w:type="dxa"/>
          </w:tcPr>
          <w:p w14:paraId="25BB98CB" w14:textId="77777777" w:rsidR="00944B2E" w:rsidRPr="00036EE3" w:rsidRDefault="00944B2E" w:rsidP="00E86D4A">
            <w:pPr>
              <w:spacing w:before="30" w:after="30"/>
              <w:jc w:val="left"/>
              <w:rPr>
                <w:sz w:val="20"/>
                <w:lang w:val="en-US"/>
              </w:rPr>
            </w:pPr>
            <w:r w:rsidRPr="00036EE3">
              <w:rPr>
                <w:sz w:val="20"/>
                <w:lang w:val="en-US"/>
              </w:rPr>
              <w:t>Time signals and frequency standards emissions</w:t>
            </w:r>
          </w:p>
        </w:tc>
      </w:tr>
      <w:tr w:rsidR="00944B2E" w:rsidRPr="00036EE3" w14:paraId="3904D5DF" w14:textId="77777777" w:rsidTr="00E86D4A">
        <w:tc>
          <w:tcPr>
            <w:tcW w:w="1140" w:type="dxa"/>
          </w:tcPr>
          <w:p w14:paraId="6D11BB5F" w14:textId="77777777" w:rsidR="00944B2E" w:rsidRPr="00036EE3" w:rsidRDefault="00944B2E" w:rsidP="00E86D4A">
            <w:pPr>
              <w:spacing w:before="30" w:after="30"/>
              <w:ind w:left="57"/>
              <w:jc w:val="left"/>
              <w:rPr>
                <w:b/>
                <w:bCs/>
                <w:sz w:val="20"/>
                <w:lang w:val="en-US"/>
              </w:rPr>
            </w:pPr>
            <w:r w:rsidRPr="00036EE3">
              <w:rPr>
                <w:b/>
                <w:bCs/>
                <w:sz w:val="20"/>
                <w:lang w:val="en-US"/>
              </w:rPr>
              <w:t>V</w:t>
            </w:r>
          </w:p>
        </w:tc>
        <w:tc>
          <w:tcPr>
            <w:tcW w:w="8220" w:type="dxa"/>
          </w:tcPr>
          <w:p w14:paraId="5C4E0AE5" w14:textId="77777777" w:rsidR="00944B2E" w:rsidRPr="00036EE3" w:rsidRDefault="00944B2E" w:rsidP="00E86D4A">
            <w:pPr>
              <w:spacing w:before="30" w:after="180"/>
              <w:jc w:val="left"/>
              <w:rPr>
                <w:sz w:val="20"/>
                <w:lang w:val="en-US"/>
              </w:rPr>
            </w:pPr>
            <w:r w:rsidRPr="00036EE3">
              <w:rPr>
                <w:sz w:val="20"/>
                <w:lang w:val="en-US"/>
              </w:rPr>
              <w:t>Vocabulary and related subjects</w:t>
            </w:r>
          </w:p>
        </w:tc>
      </w:tr>
    </w:tbl>
    <w:p w14:paraId="098DAE52" w14:textId="77777777" w:rsidR="00944B2E" w:rsidRPr="00036EE3" w:rsidRDefault="00944B2E" w:rsidP="00944B2E">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944B2E" w14:paraId="163874B0" w14:textId="77777777" w:rsidTr="00E86D4A">
        <w:tc>
          <w:tcPr>
            <w:tcW w:w="720" w:type="dxa"/>
          </w:tcPr>
          <w:p w14:paraId="1B653F42" w14:textId="77777777" w:rsidR="00944B2E" w:rsidRDefault="00944B2E" w:rsidP="00E86D4A">
            <w:pPr>
              <w:jc w:val="center"/>
              <w:rPr>
                <w:sz w:val="22"/>
                <w:lang w:val="en-US"/>
              </w:rPr>
            </w:pPr>
          </w:p>
        </w:tc>
      </w:tr>
    </w:tbl>
    <w:p w14:paraId="0EE12FC6" w14:textId="77777777" w:rsidR="00944B2E" w:rsidRPr="00036EE3" w:rsidRDefault="00944B2E" w:rsidP="00944B2E">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944B2E" w:rsidRPr="00576D47" w14:paraId="449A2041" w14:textId="77777777" w:rsidTr="00E86D4A">
        <w:tc>
          <w:tcPr>
            <w:tcW w:w="9360" w:type="dxa"/>
          </w:tcPr>
          <w:p w14:paraId="6FF27C5E" w14:textId="77777777" w:rsidR="00944B2E" w:rsidRPr="002F5199" w:rsidRDefault="00944B2E" w:rsidP="00E86D4A">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67D42C10" w14:textId="77777777" w:rsidR="00944B2E" w:rsidRDefault="00944B2E" w:rsidP="00944B2E">
      <w:pPr>
        <w:spacing w:before="0"/>
        <w:jc w:val="center"/>
        <w:rPr>
          <w:sz w:val="22"/>
          <w:lang w:val="en-US"/>
        </w:rPr>
      </w:pPr>
    </w:p>
    <w:p w14:paraId="51AB4278" w14:textId="77777777" w:rsidR="00944B2E" w:rsidRDefault="00944B2E" w:rsidP="00944B2E">
      <w:pPr>
        <w:spacing w:before="0"/>
        <w:jc w:val="center"/>
        <w:rPr>
          <w:sz w:val="22"/>
          <w:lang w:val="en-US"/>
        </w:rPr>
      </w:pPr>
    </w:p>
    <w:p w14:paraId="3221DB93" w14:textId="77777777" w:rsidR="00944B2E" w:rsidRPr="002F5199" w:rsidRDefault="00944B2E" w:rsidP="00944B2E">
      <w:pPr>
        <w:spacing w:before="0"/>
        <w:jc w:val="right"/>
        <w:rPr>
          <w:i/>
          <w:iCs/>
          <w:sz w:val="20"/>
          <w:lang w:val="en-US"/>
        </w:rPr>
      </w:pPr>
      <w:r w:rsidRPr="002F5199">
        <w:rPr>
          <w:i/>
          <w:iCs/>
          <w:sz w:val="20"/>
          <w:lang w:val="en-US"/>
        </w:rPr>
        <w:t>Electronic Publication</w:t>
      </w:r>
    </w:p>
    <w:p w14:paraId="57F1520B" w14:textId="27F4F73A" w:rsidR="00944B2E" w:rsidRPr="002F5199" w:rsidRDefault="00944B2E" w:rsidP="00944B2E">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w:t>
      </w:r>
      <w:r w:rsidR="002E1EFA">
        <w:rPr>
          <w:sz w:val="20"/>
          <w:lang w:val="en-US"/>
        </w:rPr>
        <w:t>4</w:t>
      </w:r>
    </w:p>
    <w:p w14:paraId="5FE56050" w14:textId="77777777" w:rsidR="00944B2E" w:rsidRDefault="00944B2E" w:rsidP="00944B2E">
      <w:pPr>
        <w:jc w:val="center"/>
        <w:rPr>
          <w:sz w:val="22"/>
          <w:lang w:val="en-US"/>
        </w:rPr>
      </w:pPr>
    </w:p>
    <w:p w14:paraId="7DACC19D" w14:textId="72528288" w:rsidR="00944B2E" w:rsidRPr="00470E28" w:rsidRDefault="00944B2E" w:rsidP="00944B2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w:t>
      </w:r>
      <w:r w:rsidR="002E1EFA">
        <w:rPr>
          <w:sz w:val="20"/>
          <w:lang w:val="en-US"/>
        </w:rPr>
        <w:t>4</w:t>
      </w:r>
    </w:p>
    <w:p w14:paraId="678C9B18" w14:textId="77777777" w:rsidR="00944B2E" w:rsidRPr="00470E28" w:rsidRDefault="00944B2E" w:rsidP="00944B2E">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1826D9B0" w14:textId="77777777" w:rsidR="00944B2E" w:rsidRDefault="00944B2E" w:rsidP="00944B2E">
      <w:pPr>
        <w:spacing w:before="160"/>
        <w:rPr>
          <w:i/>
          <w:sz w:val="20"/>
          <w:lang w:val="en-US"/>
        </w:rPr>
        <w:sectPr w:rsidR="00944B2E"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579F2FB" w14:textId="4D5C0EC6" w:rsidR="00944B2E" w:rsidRPr="00B874C6" w:rsidRDefault="00944B2E" w:rsidP="00944B2E">
      <w:pPr>
        <w:pStyle w:val="RecNo"/>
        <w:spacing w:before="0"/>
        <w:rPr>
          <w:lang w:val="en-US"/>
        </w:rPr>
      </w:pPr>
      <w:bookmarkStart w:id="2" w:name="irecnoe"/>
      <w:bookmarkEnd w:id="2"/>
      <w:r w:rsidRPr="00BF487A">
        <w:t xml:space="preserve">RECOMMENDATION  </w:t>
      </w:r>
      <w:r w:rsidRPr="00BF487A">
        <w:rPr>
          <w:rStyle w:val="href"/>
          <w:lang w:val="en-US"/>
        </w:rPr>
        <w:t xml:space="preserve">ITU-R  </w:t>
      </w:r>
      <w:r>
        <w:rPr>
          <w:rStyle w:val="href"/>
          <w:lang w:val="en-US"/>
        </w:rPr>
        <w:t>M</w:t>
      </w:r>
      <w:r w:rsidRPr="00BF487A">
        <w:rPr>
          <w:rStyle w:val="href"/>
          <w:lang w:val="en-US"/>
        </w:rPr>
        <w:t>.</w:t>
      </w:r>
      <w:r w:rsidR="002E1EFA">
        <w:rPr>
          <w:rStyle w:val="href"/>
          <w:lang w:val="en-US"/>
        </w:rPr>
        <w:t>2</w:t>
      </w:r>
      <w:r w:rsidR="00C31120">
        <w:rPr>
          <w:rStyle w:val="href"/>
          <w:lang w:val="en-US"/>
        </w:rPr>
        <w:t>071-2</w:t>
      </w:r>
      <w:r w:rsidR="00C31120" w:rsidRPr="00DF6A92">
        <w:rPr>
          <w:bCs/>
          <w:position w:val="6"/>
          <w:sz w:val="18"/>
          <w:szCs w:val="28"/>
        </w:rPr>
        <w:footnoteReference w:customMarkFollows="1" w:id="1"/>
        <w:t>*</w:t>
      </w:r>
    </w:p>
    <w:p w14:paraId="526B49F2" w14:textId="52B782F6" w:rsidR="00944B2E" w:rsidRDefault="00C31120" w:rsidP="002E1EFA">
      <w:pPr>
        <w:pStyle w:val="Rectitle"/>
      </w:pPr>
      <w:r w:rsidRPr="00C31120">
        <w:rPr>
          <w:lang w:eastAsia="zh-CN"/>
        </w:rPr>
        <w:t xml:space="preserve">Unwanted emission characteristics of mobile stations using </w:t>
      </w:r>
      <w:r w:rsidRPr="00C31120">
        <w:rPr>
          <w:lang w:eastAsia="zh-CN"/>
        </w:rPr>
        <w:br/>
        <w:t>the terrestrial radio interfaces of IMT-Advanced</w:t>
      </w:r>
    </w:p>
    <w:p w14:paraId="290ACB37" w14:textId="77777777" w:rsidR="00C31120" w:rsidRPr="00DF6A92" w:rsidRDefault="00C31120" w:rsidP="00C31120">
      <w:pPr>
        <w:pStyle w:val="Recref"/>
      </w:pPr>
      <w:r w:rsidRPr="00DF6A92">
        <w:t>(Question ITU-R 229 3/5)</w:t>
      </w:r>
    </w:p>
    <w:p w14:paraId="1E22D207" w14:textId="77777777" w:rsidR="00C31120" w:rsidRPr="004B7D1A" w:rsidRDefault="00C31120" w:rsidP="00C31120">
      <w:pPr>
        <w:pStyle w:val="Recdate"/>
        <w:rPr>
          <w:lang w:val="en-US"/>
        </w:rPr>
      </w:pPr>
      <w:r w:rsidRPr="00DF6A92">
        <w:t>(2015-2017-2023</w:t>
      </w:r>
      <w:r w:rsidRPr="004B7D1A">
        <w:t>)</w:t>
      </w:r>
    </w:p>
    <w:p w14:paraId="38E0103D" w14:textId="77777777" w:rsidR="00C31120" w:rsidRPr="00DF6A92" w:rsidRDefault="00C31120" w:rsidP="00C31120">
      <w:pPr>
        <w:pStyle w:val="HeadingSum"/>
        <w:rPr>
          <w:lang w:val="en-GB"/>
        </w:rPr>
      </w:pPr>
      <w:r w:rsidRPr="00DF6A92">
        <w:rPr>
          <w:lang w:val="en-GB"/>
        </w:rPr>
        <w:t>Scope</w:t>
      </w:r>
    </w:p>
    <w:p w14:paraId="06DBC8C2" w14:textId="77777777" w:rsidR="00C31120" w:rsidRPr="00DF6A92" w:rsidRDefault="00C31120" w:rsidP="00C31120">
      <w:pPr>
        <w:pStyle w:val="Summary"/>
        <w:rPr>
          <w:lang w:val="en-GB"/>
        </w:rPr>
      </w:pPr>
      <w:r w:rsidRPr="00DF6A92">
        <w:rPr>
          <w:lang w:val="en-GB"/>
        </w:rPr>
        <w:t>This Recommendation provides the unwanted emission characteristics of mobile stations using radio interfaces for the terrestrial component of IMT-Advanced, suitable for establishing the technical basis for global circulation of IMT-Advanced terminals. The table provided for information in this Recommendation on unwanted emissions could also be used as guidance by Administrations. Implementation of unwanted emission characteristics of mobile stations using radio interfaces for the terrestrial component of IMT-Advanced specified in any of the bands in this Recommendation is subject to compliance with the Radio Regulations.</w:t>
      </w:r>
    </w:p>
    <w:p w14:paraId="38B170BA" w14:textId="77777777" w:rsidR="00C31120" w:rsidRPr="00DF6A92" w:rsidRDefault="00C31120" w:rsidP="00C31120">
      <w:pPr>
        <w:pStyle w:val="Headingb"/>
      </w:pPr>
      <w:r w:rsidRPr="00DF6A92">
        <w:t>Keywords</w:t>
      </w:r>
    </w:p>
    <w:p w14:paraId="0A3E5688" w14:textId="77777777" w:rsidR="00C31120" w:rsidRPr="004B7D1A" w:rsidRDefault="00C31120" w:rsidP="00C31120">
      <w:r w:rsidRPr="004B7D1A">
        <w:t>IMT-Advanced, emission characteristics, out-of-band, unwanted, mobile station</w:t>
      </w:r>
    </w:p>
    <w:p w14:paraId="148A5369" w14:textId="77777777" w:rsidR="00C31120" w:rsidRPr="004B7D1A" w:rsidRDefault="00C31120" w:rsidP="00C31120">
      <w:pPr>
        <w:pStyle w:val="Normalaftertitle"/>
      </w:pPr>
      <w:r w:rsidRPr="00DF6A92">
        <w:t>The</w:t>
      </w:r>
      <w:r w:rsidRPr="004B7D1A">
        <w:t xml:space="preserve"> ITU Radiocommunication Assembly,</w:t>
      </w:r>
    </w:p>
    <w:p w14:paraId="19AE98DF" w14:textId="77777777" w:rsidR="00C31120" w:rsidRPr="00DF6A92" w:rsidRDefault="00C31120" w:rsidP="00C31120">
      <w:pPr>
        <w:pStyle w:val="Call"/>
      </w:pPr>
      <w:r w:rsidRPr="00DF6A92">
        <w:t>considering</w:t>
      </w:r>
    </w:p>
    <w:p w14:paraId="5A2B5F8D" w14:textId="77777777" w:rsidR="00C31120" w:rsidRPr="00DF6A92" w:rsidRDefault="00C31120" w:rsidP="00C31120">
      <w:r w:rsidRPr="00DF6A92">
        <w:rPr>
          <w:i/>
        </w:rPr>
        <w:t>a)</w:t>
      </w:r>
      <w:r w:rsidRPr="00DF6A92">
        <w:tab/>
        <w:t xml:space="preserve">that unwanted emissions consist of both spurious and out-of-band (OoB) emissions according to No. </w:t>
      </w:r>
      <w:r w:rsidRPr="00DF6A92">
        <w:rPr>
          <w:b/>
        </w:rPr>
        <w:t>1.146</w:t>
      </w:r>
      <w:r w:rsidRPr="00DF6A92">
        <w:t xml:space="preserve"> of the Radio Regulations (RR) and that spurious and OoB emissions are defined in RR Nos. </w:t>
      </w:r>
      <w:r w:rsidRPr="00DF6A92">
        <w:rPr>
          <w:b/>
        </w:rPr>
        <w:t>1.145</w:t>
      </w:r>
      <w:r w:rsidRPr="00DF6A92">
        <w:t xml:space="preserve"> and </w:t>
      </w:r>
      <w:r w:rsidRPr="00DF6A92">
        <w:rPr>
          <w:b/>
        </w:rPr>
        <w:t>1.144</w:t>
      </w:r>
      <w:r w:rsidRPr="00DF6A92">
        <w:t>, respectively;</w:t>
      </w:r>
    </w:p>
    <w:p w14:paraId="4CFD9B6F" w14:textId="77777777" w:rsidR="00C31120" w:rsidRPr="00DF6A92" w:rsidRDefault="00C31120" w:rsidP="00C31120">
      <w:r w:rsidRPr="00DF6A92">
        <w:rPr>
          <w:i/>
        </w:rPr>
        <w:t>b)</w:t>
      </w:r>
      <w:r w:rsidRPr="00DF6A92">
        <w:tab/>
        <w:t>that limitation of the maximum permitted levels of unwanted emissions of IMT</w:t>
      </w:r>
      <w:r w:rsidRPr="00DF6A92">
        <w:noBreakHyphen/>
      </w:r>
      <w:r w:rsidRPr="00DF6A92">
        <w:rPr>
          <w:rFonts w:eastAsia="SimSun"/>
        </w:rPr>
        <w:t>Advanced</w:t>
      </w:r>
      <w:r w:rsidRPr="00DF6A92">
        <w:t xml:space="preserve"> mobile stations (MSs) is necessary to protect other radio systems and services from interference and to enable coexistence between different technologies;</w:t>
      </w:r>
    </w:p>
    <w:p w14:paraId="3840CACA" w14:textId="77777777" w:rsidR="00C31120" w:rsidRPr="00DF6A92" w:rsidRDefault="00C31120" w:rsidP="00C31120">
      <w:r w:rsidRPr="00DF6A92">
        <w:rPr>
          <w:i/>
        </w:rPr>
        <w:t>c)</w:t>
      </w:r>
      <w:r w:rsidRPr="00DF6A92">
        <w:tab/>
        <w:t>that too stringent limits may lead to an increase in size or in complexity of IMT</w:t>
      </w:r>
      <w:r w:rsidRPr="00DF6A92">
        <w:noBreakHyphen/>
      </w:r>
      <w:r w:rsidRPr="00DF6A92">
        <w:rPr>
          <w:rFonts w:eastAsia="SimSun"/>
        </w:rPr>
        <w:t>Advanced</w:t>
      </w:r>
      <w:r w:rsidRPr="00DF6A92">
        <w:t xml:space="preserve"> radio equipment;</w:t>
      </w:r>
    </w:p>
    <w:p w14:paraId="28B07C94" w14:textId="77777777" w:rsidR="00C31120" w:rsidRPr="00DF6A92" w:rsidRDefault="00C31120" w:rsidP="00C31120">
      <w:pPr>
        <w:keepNext/>
      </w:pPr>
      <w:r w:rsidRPr="00DF6A92">
        <w:rPr>
          <w:i/>
        </w:rPr>
        <w:t>d)</w:t>
      </w:r>
      <w:r w:rsidRPr="00DF6A92">
        <w:tab/>
        <w:t>that every effort should be made to keep limits for unwanted emissions at the lowest possible values taking account of economic factors and technological limitations;</w:t>
      </w:r>
    </w:p>
    <w:p w14:paraId="15A80166" w14:textId="77777777" w:rsidR="00C31120" w:rsidRPr="00943E61" w:rsidRDefault="00C31120" w:rsidP="00C31120">
      <w:r w:rsidRPr="00DF6A92">
        <w:rPr>
          <w:i/>
        </w:rPr>
        <w:t>e</w:t>
      </w:r>
      <w:r w:rsidRPr="00943E61">
        <w:rPr>
          <w:i/>
        </w:rPr>
        <w:t>)</w:t>
      </w:r>
      <w:r w:rsidRPr="00943E61">
        <w:tab/>
        <w:t>that one of the basic requirements of global circulation is that the MS does not cause harmful interference in any country where it is taken;</w:t>
      </w:r>
    </w:p>
    <w:p w14:paraId="694A7268" w14:textId="77777777" w:rsidR="00C31120" w:rsidRPr="00943E61" w:rsidRDefault="00C31120" w:rsidP="00C31120">
      <w:r w:rsidRPr="00DF6A92">
        <w:rPr>
          <w:i/>
        </w:rPr>
        <w:t>f</w:t>
      </w:r>
      <w:r w:rsidRPr="00943E61">
        <w:rPr>
          <w:i/>
        </w:rPr>
        <w:t>)</w:t>
      </w:r>
      <w:r w:rsidRPr="00943E61">
        <w:tab/>
        <w:t>that the harmonization of unwanted emission limits will facilitate global use and access to a global market;</w:t>
      </w:r>
    </w:p>
    <w:p w14:paraId="6813DD24" w14:textId="77777777" w:rsidR="00C31120" w:rsidRPr="00943E61" w:rsidRDefault="00C31120" w:rsidP="00C31120">
      <w:r w:rsidRPr="00DF6A92">
        <w:rPr>
          <w:i/>
        </w:rPr>
        <w:t>g</w:t>
      </w:r>
      <w:r w:rsidRPr="00943E61">
        <w:rPr>
          <w:i/>
        </w:rPr>
        <w:t>)</w:t>
      </w:r>
      <w:r w:rsidRPr="00943E61">
        <w:tab/>
        <w:t>that unwanted emission limits are dependent on the transmitter emission characteristics in addition to depending on services operating in other bands</w:t>
      </w:r>
      <w:r w:rsidRPr="00DF6A92">
        <w:t>,</w:t>
      </w:r>
    </w:p>
    <w:p w14:paraId="5D17945B" w14:textId="77777777" w:rsidR="00C31120" w:rsidRPr="00DF6A92" w:rsidRDefault="00C31120" w:rsidP="00C31120">
      <w:pPr>
        <w:pStyle w:val="Call"/>
      </w:pPr>
      <w:r w:rsidRPr="00DF6A92">
        <w:t>noting</w:t>
      </w:r>
    </w:p>
    <w:p w14:paraId="6CA33E93" w14:textId="77777777" w:rsidR="00C31120" w:rsidRPr="00163340" w:rsidRDefault="00C31120" w:rsidP="00C31120">
      <w:r w:rsidRPr="00DF6A92">
        <w:rPr>
          <w:i/>
          <w:iCs/>
        </w:rPr>
        <w:t>a</w:t>
      </w:r>
      <w:r w:rsidRPr="004B7D1A">
        <w:rPr>
          <w:i/>
        </w:rPr>
        <w:t>)</w:t>
      </w:r>
      <w:r w:rsidRPr="004B7D1A">
        <w:tab/>
        <w:t xml:space="preserve">that IMT-Advanced mobile stations </w:t>
      </w:r>
      <w:r w:rsidRPr="00DF6A92">
        <w:t>should</w:t>
      </w:r>
      <w:r w:rsidRPr="00163340">
        <w:t xml:space="preserve"> comply with local, regional, and international regulations for OoB and spurious emissions relevant to their operations, wherever such regulations apply;</w:t>
      </w:r>
    </w:p>
    <w:p w14:paraId="4DA46D3C" w14:textId="77777777" w:rsidR="00C31120" w:rsidRPr="00163340" w:rsidRDefault="00C31120" w:rsidP="00C31120">
      <w:r w:rsidRPr="00DF6A92">
        <w:rPr>
          <w:i/>
        </w:rPr>
        <w:t>b</w:t>
      </w:r>
      <w:r w:rsidRPr="004B7D1A">
        <w:rPr>
          <w:i/>
        </w:rPr>
        <w:t>)</w:t>
      </w:r>
      <w:r w:rsidRPr="004B7D1A">
        <w:tab/>
        <w:t>that</w:t>
      </w:r>
      <w:r w:rsidRPr="00DF6A92">
        <w:t xml:space="preserve"> </w:t>
      </w:r>
      <w:r w:rsidRPr="006C675F">
        <w:t>in order to reflect the wide applicability of IMT-Advanced radio interfaces technologies and to maintain consistency with the technology specifications,</w:t>
      </w:r>
      <w:r w:rsidRPr="004B7D1A">
        <w:t xml:space="preserve"> the notes and annexes of this Recommendation </w:t>
      </w:r>
      <w:r w:rsidRPr="00DF6A92">
        <w:t>being based on the ongoing work in standardization bodies</w:t>
      </w:r>
      <w:r w:rsidRPr="004B7D1A">
        <w:t xml:space="preserve">, may contain material </w:t>
      </w:r>
      <w:r w:rsidRPr="00DF6A92">
        <w:t>that</w:t>
      </w:r>
      <w:r w:rsidRPr="00163340">
        <w:t xml:space="preserve"> reflects information related to the </w:t>
      </w:r>
      <w:r w:rsidRPr="00DF6A92">
        <w:rPr>
          <w:szCs w:val="24"/>
        </w:rPr>
        <w:t>use of these technologies</w:t>
      </w:r>
      <w:r w:rsidRPr="00163340">
        <w:t xml:space="preserve"> in bands other than those identified for IMT,</w:t>
      </w:r>
    </w:p>
    <w:p w14:paraId="37FF7CED" w14:textId="77777777" w:rsidR="00C31120" w:rsidRPr="00DF6A92" w:rsidRDefault="00C31120" w:rsidP="00C31120">
      <w:pPr>
        <w:ind w:left="1134"/>
        <w:rPr>
          <w:i/>
          <w:iCs/>
          <w:szCs w:val="24"/>
          <w:lang w:eastAsia="zh-CN"/>
        </w:rPr>
      </w:pPr>
      <w:r w:rsidRPr="00DF6A92">
        <w:rPr>
          <w:i/>
          <w:iCs/>
          <w:szCs w:val="24"/>
        </w:rPr>
        <w:t>recognizing</w:t>
      </w:r>
    </w:p>
    <w:p w14:paraId="5F6859AD" w14:textId="77777777" w:rsidR="00C31120" w:rsidRPr="00DF6A92" w:rsidRDefault="00C31120" w:rsidP="00C31120">
      <w:r w:rsidRPr="00DF6A92">
        <w:rPr>
          <w:i/>
          <w:iCs/>
        </w:rPr>
        <w:t>a)</w:t>
      </w:r>
      <w:r w:rsidRPr="00DF6A92">
        <w:tab/>
      </w:r>
      <w:bookmarkStart w:id="3" w:name="_Hlk138161619"/>
      <w:r w:rsidRPr="00DF6A92">
        <w:t>that Recommendation ITU-R M.1036 provides the frequency arrangements for implementation of the terrestrial component of International Mobile Telecommunications in the bands identified for IMT in the Radio Regulations</w:t>
      </w:r>
      <w:bookmarkEnd w:id="3"/>
      <w:r w:rsidRPr="00DF6A92">
        <w:t>;</w:t>
      </w:r>
    </w:p>
    <w:p w14:paraId="414529EC" w14:textId="77777777" w:rsidR="00C31120" w:rsidRPr="00DF6A92" w:rsidRDefault="00C31120" w:rsidP="00C31120">
      <w:r w:rsidRPr="00DF6A92">
        <w:rPr>
          <w:i/>
          <w:iCs/>
        </w:rPr>
        <w:t>b)</w:t>
      </w:r>
      <w:r w:rsidRPr="00DF6A92">
        <w:rPr>
          <w:i/>
          <w:iCs/>
        </w:rPr>
        <w:tab/>
      </w:r>
      <w:r w:rsidRPr="00DF6A92">
        <w:t xml:space="preserve">that Recommendation ITU-R SM.329 provides limits for </w:t>
      </w:r>
      <w:r w:rsidRPr="00163340">
        <w:t xml:space="preserve">unwanted emissions </w:t>
      </w:r>
      <w:r w:rsidRPr="00DF6A92">
        <w:t>in spurious domain emissions as well as measurement methods of spurious emissions;</w:t>
      </w:r>
    </w:p>
    <w:p w14:paraId="1566280A" w14:textId="77777777" w:rsidR="00C31120" w:rsidRPr="00DF6A92" w:rsidRDefault="00C31120" w:rsidP="00C31120">
      <w:r w:rsidRPr="00DF6A92">
        <w:rPr>
          <w:i/>
          <w:iCs/>
        </w:rPr>
        <w:t>c)</w:t>
      </w:r>
      <w:r w:rsidRPr="00DF6A92">
        <w:rPr>
          <w:i/>
          <w:iCs/>
        </w:rPr>
        <w:tab/>
      </w:r>
      <w:r w:rsidRPr="00DF6A92">
        <w:t>that Recommendation ITU-R SM.1541 provides OoB domain emission and encourages the development of specific limits for each system and each frequency band;</w:t>
      </w:r>
    </w:p>
    <w:p w14:paraId="0B1AD14A" w14:textId="77777777" w:rsidR="00C31120" w:rsidRPr="00DF6A92" w:rsidRDefault="00C31120" w:rsidP="00C31120">
      <w:r w:rsidRPr="00DF6A92">
        <w:rPr>
          <w:i/>
          <w:iCs/>
        </w:rPr>
        <w:t>d)</w:t>
      </w:r>
      <w:r w:rsidRPr="00DF6A92">
        <w:tab/>
        <w:t xml:space="preserve">that RR Appendix </w:t>
      </w:r>
      <w:r w:rsidRPr="00DF6A92">
        <w:rPr>
          <w:b/>
          <w:bCs/>
        </w:rPr>
        <w:t xml:space="preserve">3 </w:t>
      </w:r>
      <w:r w:rsidRPr="00DF6A92">
        <w:rPr>
          <w:bCs/>
        </w:rPr>
        <w:t>indicates maximum levels</w:t>
      </w:r>
      <w:r w:rsidRPr="00DF6A92">
        <w:rPr>
          <w:b/>
          <w:bCs/>
        </w:rPr>
        <w:t xml:space="preserve"> </w:t>
      </w:r>
      <w:r w:rsidRPr="00DF6A92">
        <w:t>of spurious emissions for mobile service stations;</w:t>
      </w:r>
    </w:p>
    <w:p w14:paraId="1EDBCC91" w14:textId="77777777" w:rsidR="00C31120" w:rsidRPr="00DF6A92" w:rsidRDefault="00C31120" w:rsidP="00C31120">
      <w:r w:rsidRPr="00DF6A92">
        <w:rPr>
          <w:i/>
          <w:iCs/>
        </w:rPr>
        <w:t>e)</w:t>
      </w:r>
      <w:r w:rsidRPr="00DF6A92">
        <w:rPr>
          <w:i/>
          <w:iCs/>
        </w:rPr>
        <w:tab/>
      </w:r>
      <w:r w:rsidRPr="00DF6A92">
        <w:t>that Recommendation ITU-R M.1579 establishes the technical basis for global circulation of IMT-2000 and IMT-Advanced MSs;</w:t>
      </w:r>
    </w:p>
    <w:p w14:paraId="7143917E" w14:textId="0541E050" w:rsidR="00C31120" w:rsidRPr="00DF6A92" w:rsidRDefault="00C31120" w:rsidP="00C31120">
      <w:r w:rsidRPr="00DF6A92">
        <w:rPr>
          <w:i/>
        </w:rPr>
        <w:t>f)</w:t>
      </w:r>
      <w:r w:rsidRPr="00DF6A92">
        <w:tab/>
        <w:t>that Recommendation ITU-R M.2012 provides “Detailed specifications of the terrestrial radio interfaces of International Mobile Telecommunications Advanced (IMT-Advanced)” and in particular recommends that the terrestrial radio interfaces for IMT-Advanced should be “LTE</w:t>
      </w:r>
      <w:r w:rsidR="00D9131C">
        <w:noBreakHyphen/>
      </w:r>
      <w:r w:rsidRPr="00DF6A92">
        <w:t>Advanced” and “WirelessMAN-Advanced”,</w:t>
      </w:r>
    </w:p>
    <w:p w14:paraId="48317F2A" w14:textId="77777777" w:rsidR="00C31120" w:rsidRPr="00EE5D48" w:rsidRDefault="00C31120" w:rsidP="00C31120">
      <w:pPr>
        <w:pStyle w:val="Call"/>
      </w:pPr>
      <w:r w:rsidRPr="00EE5D48">
        <w:t>recommends</w:t>
      </w:r>
    </w:p>
    <w:p w14:paraId="2DE859C8" w14:textId="3D3EB8E2" w:rsidR="00C31120" w:rsidRPr="00DF6A92" w:rsidRDefault="00C31120" w:rsidP="00C31120">
      <w:r w:rsidRPr="00CE7EDE">
        <w:rPr>
          <w:bCs/>
        </w:rPr>
        <w:t>1</w:t>
      </w:r>
      <w:r w:rsidRPr="00CE7EDE">
        <w:tab/>
      </w:r>
      <w:r w:rsidRPr="00DF6A92">
        <w:t>that the unwanted emission characteristics of mobile stations that correspond to the LTE</w:t>
      </w:r>
      <w:r w:rsidR="00D9131C">
        <w:noBreakHyphen/>
      </w:r>
      <w:r w:rsidRPr="00DF6A92">
        <w:t>Advanced</w:t>
      </w:r>
      <w:r w:rsidRPr="00DF6A92">
        <w:rPr>
          <w:lang w:eastAsia="ja-JP"/>
        </w:rPr>
        <w:t xml:space="preserve"> </w:t>
      </w:r>
      <w:r w:rsidRPr="00DF6A92">
        <w:t xml:space="preserve">radio interface specifications for the terrestrial component of IMT-Advanced should be based on the limits contained in Annex 1 for the bands specified in Table </w:t>
      </w:r>
      <w:r>
        <w:t>A1-1</w:t>
      </w:r>
      <w:r>
        <w:rPr>
          <w:rStyle w:val="FootnoteReference"/>
        </w:rPr>
        <w:footnoteReference w:id="2"/>
      </w:r>
      <w:r w:rsidRPr="00DF6A92">
        <w:t>;</w:t>
      </w:r>
    </w:p>
    <w:p w14:paraId="45C91A3C" w14:textId="77777777" w:rsidR="00C31120" w:rsidRDefault="00C31120" w:rsidP="00C31120">
      <w:r w:rsidRPr="00DF6A92">
        <w:t>2</w:t>
      </w:r>
      <w:r w:rsidRPr="00DF6A92">
        <w:tab/>
        <w:t>that the unwanted emission characteristics of mobile stations that correspond to the WirelessMAN-Advanced radio interface specifications for the terrestrial component of IMT</w:t>
      </w:r>
      <w:r w:rsidRPr="00DF6A92">
        <w:noBreakHyphen/>
        <w:t>Advanced should be based on the limits contained in Annex 2</w:t>
      </w:r>
      <w:r>
        <w:rPr>
          <w:rStyle w:val="FootnoteReference"/>
        </w:rPr>
        <w:footnoteReference w:id="3"/>
      </w:r>
      <w:r w:rsidRPr="00DF6A92">
        <w:t>.</w:t>
      </w:r>
    </w:p>
    <w:p w14:paraId="4F003BB3" w14:textId="77777777" w:rsidR="00C31120" w:rsidRDefault="00C31120" w:rsidP="00C31120"/>
    <w:p w14:paraId="56FF1BF1" w14:textId="77777777" w:rsidR="00C31120" w:rsidRPr="00DF6A92" w:rsidRDefault="00C31120" w:rsidP="00C31120"/>
    <w:p w14:paraId="13DFC532" w14:textId="77777777" w:rsidR="00C31120" w:rsidRPr="00CE7EDE" w:rsidRDefault="00C31120" w:rsidP="00C31120">
      <w:r w:rsidRPr="00CE7EDE">
        <w:t>Annex 1 – LTE-Advanced</w:t>
      </w:r>
      <w:r w:rsidRPr="00DF6A92">
        <w:rPr>
          <w:rStyle w:val="FootnoteReference"/>
          <w:szCs w:val="24"/>
        </w:rPr>
        <w:footnoteReference w:id="4"/>
      </w:r>
    </w:p>
    <w:p w14:paraId="0A9CBE13" w14:textId="77777777" w:rsidR="00C31120" w:rsidRPr="00CE7EDE" w:rsidRDefault="00C31120" w:rsidP="00C31120">
      <w:pPr>
        <w:pStyle w:val="enumlev1"/>
      </w:pPr>
      <w:r w:rsidRPr="00CE7EDE">
        <w:t>Annex 2 – WirelessMAN-Advanced</w:t>
      </w:r>
      <w:r w:rsidRPr="00DF6A92">
        <w:rPr>
          <w:rStyle w:val="FootnoteReference"/>
        </w:rPr>
        <w:footnoteReference w:id="5"/>
      </w:r>
    </w:p>
    <w:p w14:paraId="3A348724" w14:textId="77777777" w:rsidR="00C31120" w:rsidRDefault="00C31120" w:rsidP="00C31120"/>
    <w:p w14:paraId="574A0C6F" w14:textId="77777777" w:rsidR="00C31120" w:rsidRPr="00C20431" w:rsidRDefault="00C31120" w:rsidP="00C31120">
      <w:pPr>
        <w:pStyle w:val="AnnexNoTitle"/>
      </w:pPr>
      <w:r w:rsidRPr="00C20431">
        <w:t>Annex 1</w:t>
      </w:r>
      <w:r w:rsidRPr="00C20431">
        <w:br/>
      </w:r>
      <w:r w:rsidRPr="00C20431">
        <w:br/>
        <w:t>LTE-Advanced</w:t>
      </w:r>
    </w:p>
    <w:p w14:paraId="4ECBE114" w14:textId="77777777" w:rsidR="00C31120" w:rsidRPr="00C20431" w:rsidRDefault="00C31120" w:rsidP="00C31120">
      <w:pPr>
        <w:pStyle w:val="Normalaftertitle"/>
      </w:pPr>
      <w:r w:rsidRPr="00C20431">
        <w:t xml:space="preserve">The present Annex includes unwanted emission requirements from evolved Universal Mobile Telecommunications System (UMTS) terrestrial radio access (E-UTRA) carriers for E-UTRA Mobile Stations. </w:t>
      </w:r>
    </w:p>
    <w:p w14:paraId="7E86A589" w14:textId="77777777" w:rsidR="00C31120" w:rsidRPr="00C20431" w:rsidRDefault="00C31120" w:rsidP="00C31120">
      <w:r w:rsidRPr="00C20431">
        <w:t>This Annex is divided into three parts:</w:t>
      </w:r>
    </w:p>
    <w:p w14:paraId="0E8980D8" w14:textId="77777777" w:rsidR="00C31120" w:rsidRPr="00C20431" w:rsidRDefault="00C31120" w:rsidP="00C31120">
      <w:pPr>
        <w:pStyle w:val="enumlev1"/>
      </w:pPr>
      <w:r w:rsidRPr="00C20431">
        <w:t>–</w:t>
      </w:r>
      <w:r w:rsidRPr="00C20431">
        <w:tab/>
        <w:t>Chapter 1 specifies the Operating bands for which the requirements in the present Annex apply.</w:t>
      </w:r>
    </w:p>
    <w:p w14:paraId="4C208C8D" w14:textId="77777777" w:rsidR="00C31120" w:rsidRPr="00C20431" w:rsidRDefault="00C31120" w:rsidP="00C31120">
      <w:pPr>
        <w:pStyle w:val="enumlev1"/>
      </w:pPr>
      <w:r w:rsidRPr="00C20431">
        <w:t>–</w:t>
      </w:r>
      <w:r w:rsidRPr="00C20431">
        <w:tab/>
        <w:t>Chapter 2 specifies Definitions, Symbols and Abbreviations.</w:t>
      </w:r>
    </w:p>
    <w:p w14:paraId="17BCCBE6" w14:textId="77777777" w:rsidR="00C31120" w:rsidRPr="00C20431" w:rsidRDefault="00C31120" w:rsidP="00C31120">
      <w:pPr>
        <w:pStyle w:val="enumlev1"/>
      </w:pPr>
      <w:r w:rsidRPr="00C20431">
        <w:t>–</w:t>
      </w:r>
      <w:r w:rsidRPr="00C20431">
        <w:tab/>
        <w:t>Chapters 3, 4 and 5 contains the E-UTRA MS unwanted emission requirements.</w:t>
      </w:r>
    </w:p>
    <w:p w14:paraId="40E705C1" w14:textId="77777777" w:rsidR="00C31120" w:rsidRPr="00C20431" w:rsidRDefault="00C31120" w:rsidP="00C31120">
      <w:r w:rsidRPr="00C20431">
        <w:t>Values specified in the present Annex incorporate test tolerances defined in Recommendation ITU</w:t>
      </w:r>
      <w:r w:rsidRPr="00C20431">
        <w:noBreakHyphen/>
        <w:t>R M.1545.</w:t>
      </w:r>
    </w:p>
    <w:p w14:paraId="79D496B9" w14:textId="77777777" w:rsidR="00C31120" w:rsidRPr="00C20431" w:rsidRDefault="00C31120" w:rsidP="00C31120">
      <w:pPr>
        <w:pStyle w:val="Heading1"/>
      </w:pPr>
      <w:r w:rsidRPr="00C20431">
        <w:t>1</w:t>
      </w:r>
      <w:r w:rsidRPr="00C20431">
        <w:tab/>
        <w:t>Operating bands</w:t>
      </w:r>
    </w:p>
    <w:p w14:paraId="6BA740B3" w14:textId="77777777" w:rsidR="00C31120" w:rsidRPr="00C20431" w:rsidRDefault="00C31120" w:rsidP="00C31120">
      <w:pPr>
        <w:pStyle w:val="TableNo"/>
      </w:pPr>
      <w:r w:rsidRPr="00C20431">
        <w:t xml:space="preserve">TABLE </w:t>
      </w:r>
      <w:r>
        <w:t>A1-1</w:t>
      </w:r>
    </w:p>
    <w:p w14:paraId="0A69F8DC" w14:textId="77777777" w:rsidR="00C31120" w:rsidRPr="00DF6A92" w:rsidRDefault="00C31120" w:rsidP="00C31120">
      <w:pPr>
        <w:pStyle w:val="Tabletitle"/>
      </w:pPr>
      <w:bookmarkStart w:id="4" w:name="_Hlk126587829"/>
      <w:r w:rsidRPr="00DF6A92">
        <w:t xml:space="preserve">Frequency bands utilized by E-UTRA and identified for IMT in the RR </w:t>
      </w:r>
      <w:bookmarkEnd w:id="4"/>
    </w:p>
    <w:tbl>
      <w:tblPr>
        <w:tblW w:w="9639" w:type="dxa"/>
        <w:jc w:val="center"/>
        <w:tblLook w:val="0000" w:firstRow="0" w:lastRow="0" w:firstColumn="0" w:lastColumn="0" w:noHBand="0" w:noVBand="0"/>
      </w:tblPr>
      <w:tblGrid>
        <w:gridCol w:w="1404"/>
        <w:gridCol w:w="1614"/>
        <w:gridCol w:w="442"/>
        <w:gridCol w:w="1570"/>
        <w:gridCol w:w="1317"/>
        <w:gridCol w:w="340"/>
        <w:gridCol w:w="1545"/>
        <w:gridCol w:w="1407"/>
      </w:tblGrid>
      <w:tr w:rsidR="00C31120" w:rsidRPr="00DF6A92" w14:paraId="6ECDEEED" w14:textId="77777777" w:rsidTr="00C27BE4">
        <w:trPr>
          <w:tblHeader/>
          <w:jc w:val="center"/>
        </w:trPr>
        <w:tc>
          <w:tcPr>
            <w:tcW w:w="1404" w:type="dxa"/>
            <w:vMerge w:val="restart"/>
            <w:tcBorders>
              <w:top w:val="single" w:sz="4" w:space="0" w:color="auto"/>
              <w:left w:val="single" w:sz="4" w:space="0" w:color="auto"/>
              <w:right w:val="single" w:sz="4" w:space="0" w:color="auto"/>
            </w:tcBorders>
            <w:vAlign w:val="center"/>
          </w:tcPr>
          <w:p w14:paraId="1E7CBDB5" w14:textId="77777777" w:rsidR="00C31120" w:rsidRPr="00DF6A92" w:rsidRDefault="00C31120" w:rsidP="00E1440B">
            <w:pPr>
              <w:pStyle w:val="Tablehead"/>
            </w:pPr>
            <w:r w:rsidRPr="00DF6A92">
              <w:t>E</w:t>
            </w:r>
            <w:r w:rsidRPr="00DF6A92">
              <w:noBreakHyphen/>
              <w:t>UTRA operating band</w:t>
            </w:r>
          </w:p>
        </w:tc>
        <w:tc>
          <w:tcPr>
            <w:tcW w:w="3626" w:type="dxa"/>
            <w:gridSpan w:val="3"/>
            <w:tcBorders>
              <w:top w:val="single" w:sz="4" w:space="0" w:color="auto"/>
              <w:left w:val="single" w:sz="4" w:space="0" w:color="auto"/>
              <w:bottom w:val="single" w:sz="4" w:space="0" w:color="auto"/>
              <w:right w:val="single" w:sz="4" w:space="0" w:color="auto"/>
            </w:tcBorders>
            <w:vAlign w:val="center"/>
          </w:tcPr>
          <w:p w14:paraId="32867B8E" w14:textId="77777777" w:rsidR="00C31120" w:rsidRPr="00DD32D6" w:rsidRDefault="00C31120" w:rsidP="00E1440B">
            <w:pPr>
              <w:pStyle w:val="Tablehead"/>
            </w:pPr>
            <w:r w:rsidRPr="00DD32D6">
              <w:t>Uplink (UL) operating band</w:t>
            </w:r>
            <w:r w:rsidRPr="00DD32D6">
              <w:br/>
              <w:t>BS receive</w:t>
            </w:r>
            <w:r w:rsidRPr="00DD32D6">
              <w:br/>
              <w:t>UE transmit</w:t>
            </w:r>
          </w:p>
        </w:tc>
        <w:tc>
          <w:tcPr>
            <w:tcW w:w="3202" w:type="dxa"/>
            <w:gridSpan w:val="3"/>
            <w:tcBorders>
              <w:top w:val="single" w:sz="4" w:space="0" w:color="auto"/>
              <w:left w:val="single" w:sz="4" w:space="0" w:color="auto"/>
              <w:bottom w:val="single" w:sz="4" w:space="0" w:color="auto"/>
              <w:right w:val="single" w:sz="4" w:space="0" w:color="auto"/>
            </w:tcBorders>
            <w:vAlign w:val="center"/>
          </w:tcPr>
          <w:p w14:paraId="6C3ED644" w14:textId="77777777" w:rsidR="00C31120" w:rsidRPr="00DD32D6" w:rsidRDefault="00C31120" w:rsidP="00E1440B">
            <w:pPr>
              <w:pStyle w:val="Tablehead"/>
            </w:pPr>
            <w:r w:rsidRPr="00DD32D6">
              <w:t>Downlink (DL) operating band</w:t>
            </w:r>
            <w:r w:rsidRPr="00DD32D6">
              <w:br/>
              <w:t xml:space="preserve">BS transmit </w:t>
            </w:r>
            <w:r w:rsidRPr="00DD32D6">
              <w:br/>
              <w:t>UE receive</w:t>
            </w:r>
          </w:p>
        </w:tc>
        <w:tc>
          <w:tcPr>
            <w:tcW w:w="1407" w:type="dxa"/>
            <w:vMerge w:val="restart"/>
            <w:tcBorders>
              <w:top w:val="single" w:sz="4" w:space="0" w:color="auto"/>
              <w:left w:val="single" w:sz="4" w:space="0" w:color="auto"/>
              <w:right w:val="single" w:sz="4" w:space="0" w:color="auto"/>
            </w:tcBorders>
            <w:shd w:val="clear" w:color="auto" w:fill="auto"/>
            <w:vAlign w:val="center"/>
          </w:tcPr>
          <w:p w14:paraId="41AEED2F" w14:textId="77777777" w:rsidR="00C31120" w:rsidRPr="00DF6A92" w:rsidRDefault="00C31120" w:rsidP="00E1440B">
            <w:pPr>
              <w:pStyle w:val="Tablehead"/>
            </w:pPr>
            <w:r w:rsidRPr="00DF6A92">
              <w:t>Duplex mode</w:t>
            </w:r>
          </w:p>
        </w:tc>
      </w:tr>
      <w:tr w:rsidR="00C31120" w:rsidRPr="00DF6A92" w14:paraId="1C8EA3A6" w14:textId="77777777" w:rsidTr="00C27BE4">
        <w:trPr>
          <w:tblHeader/>
          <w:jc w:val="center"/>
        </w:trPr>
        <w:tc>
          <w:tcPr>
            <w:tcW w:w="1404" w:type="dxa"/>
            <w:vMerge/>
            <w:tcBorders>
              <w:left w:val="single" w:sz="4" w:space="0" w:color="auto"/>
              <w:bottom w:val="single" w:sz="4" w:space="0" w:color="auto"/>
              <w:right w:val="single" w:sz="4" w:space="0" w:color="auto"/>
            </w:tcBorders>
            <w:vAlign w:val="center"/>
          </w:tcPr>
          <w:p w14:paraId="6D53E58B" w14:textId="77777777" w:rsidR="00C31120" w:rsidRPr="00DF6A92" w:rsidRDefault="00C31120" w:rsidP="00E1440B">
            <w:pPr>
              <w:rPr>
                <w:rFonts w:asciiTheme="majorBidi" w:hAnsiTheme="majorBidi" w:cstheme="majorBidi"/>
                <w:szCs w:val="22"/>
              </w:rPr>
            </w:pPr>
          </w:p>
        </w:tc>
        <w:tc>
          <w:tcPr>
            <w:tcW w:w="3626" w:type="dxa"/>
            <w:gridSpan w:val="3"/>
            <w:tcBorders>
              <w:top w:val="single" w:sz="4" w:space="0" w:color="auto"/>
              <w:left w:val="single" w:sz="4" w:space="0" w:color="auto"/>
              <w:bottom w:val="single" w:sz="4" w:space="0" w:color="auto"/>
              <w:right w:val="single" w:sz="4" w:space="0" w:color="auto"/>
            </w:tcBorders>
            <w:vAlign w:val="center"/>
          </w:tcPr>
          <w:p w14:paraId="4699F19E" w14:textId="77777777" w:rsidR="00C31120" w:rsidRPr="00DF6A92" w:rsidRDefault="00C31120" w:rsidP="00E1440B">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UL_low</w:t>
            </w:r>
            <w:r w:rsidRPr="00DF6A92">
              <w:rPr>
                <w:i/>
                <w:iCs/>
                <w:szCs w:val="22"/>
              </w:rPr>
              <w:t xml:space="preserve">   –  F</w:t>
            </w:r>
            <w:r w:rsidRPr="00DF6A92">
              <w:rPr>
                <w:i/>
                <w:iCs/>
                <w:szCs w:val="22"/>
                <w:vertAlign w:val="subscript"/>
              </w:rPr>
              <w:t>UL_high</w:t>
            </w:r>
          </w:p>
        </w:tc>
        <w:tc>
          <w:tcPr>
            <w:tcW w:w="3202" w:type="dxa"/>
            <w:gridSpan w:val="3"/>
            <w:tcBorders>
              <w:top w:val="single" w:sz="4" w:space="0" w:color="auto"/>
              <w:left w:val="single" w:sz="4" w:space="0" w:color="auto"/>
              <w:bottom w:val="single" w:sz="4" w:space="0" w:color="auto"/>
              <w:right w:val="single" w:sz="4" w:space="0" w:color="auto"/>
            </w:tcBorders>
            <w:vAlign w:val="center"/>
          </w:tcPr>
          <w:p w14:paraId="1AD71870" w14:textId="77777777" w:rsidR="00C31120" w:rsidRPr="00DF6A92" w:rsidRDefault="00C31120" w:rsidP="00E1440B">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DL_low</w:t>
            </w:r>
            <w:r w:rsidRPr="00DF6A92">
              <w:rPr>
                <w:i/>
                <w:iCs/>
                <w:szCs w:val="22"/>
              </w:rPr>
              <w:t xml:space="preserve">   –  F</w:t>
            </w:r>
            <w:r w:rsidRPr="00DF6A92">
              <w:rPr>
                <w:i/>
                <w:iCs/>
                <w:szCs w:val="22"/>
                <w:vertAlign w:val="subscript"/>
              </w:rPr>
              <w:t>DL_high</w:t>
            </w:r>
          </w:p>
        </w:tc>
        <w:tc>
          <w:tcPr>
            <w:tcW w:w="1407" w:type="dxa"/>
            <w:vMerge/>
            <w:tcBorders>
              <w:left w:val="single" w:sz="4" w:space="0" w:color="auto"/>
              <w:bottom w:val="single" w:sz="4" w:space="0" w:color="auto"/>
              <w:right w:val="single" w:sz="4" w:space="0" w:color="auto"/>
            </w:tcBorders>
            <w:shd w:val="clear" w:color="auto" w:fill="auto"/>
          </w:tcPr>
          <w:p w14:paraId="48D13297" w14:textId="77777777" w:rsidR="00C31120" w:rsidRPr="00DF6A92" w:rsidRDefault="00C31120" w:rsidP="00E1440B">
            <w:pPr>
              <w:pStyle w:val="Tablehead"/>
            </w:pPr>
          </w:p>
        </w:tc>
      </w:tr>
      <w:tr w:rsidR="00C31120" w:rsidRPr="00DF6A92" w14:paraId="16AF4103"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728D426" w14:textId="77777777" w:rsidR="00C31120" w:rsidRPr="00DF6A92" w:rsidRDefault="00C31120" w:rsidP="00E1440B">
            <w:pPr>
              <w:pStyle w:val="Tabletext"/>
              <w:jc w:val="center"/>
            </w:pPr>
            <w:r w:rsidRPr="00DF6A92">
              <w:t>1</w:t>
            </w:r>
          </w:p>
        </w:tc>
        <w:tc>
          <w:tcPr>
            <w:tcW w:w="1614" w:type="dxa"/>
            <w:tcBorders>
              <w:top w:val="single" w:sz="4" w:space="0" w:color="auto"/>
              <w:left w:val="single" w:sz="4" w:space="0" w:color="auto"/>
              <w:bottom w:val="single" w:sz="4" w:space="0" w:color="auto"/>
            </w:tcBorders>
            <w:vAlign w:val="center"/>
          </w:tcPr>
          <w:p w14:paraId="645F7C29" w14:textId="77777777" w:rsidR="00C31120" w:rsidRPr="00DF6A92" w:rsidRDefault="00C31120" w:rsidP="00E1440B">
            <w:pPr>
              <w:pStyle w:val="Tabletext"/>
              <w:jc w:val="center"/>
            </w:pPr>
            <w:r w:rsidRPr="00DF6A92">
              <w:t>1 920 MHz</w:t>
            </w:r>
          </w:p>
        </w:tc>
        <w:tc>
          <w:tcPr>
            <w:tcW w:w="442" w:type="dxa"/>
            <w:tcBorders>
              <w:top w:val="single" w:sz="4" w:space="0" w:color="auto"/>
              <w:bottom w:val="single" w:sz="4" w:space="0" w:color="auto"/>
            </w:tcBorders>
          </w:tcPr>
          <w:p w14:paraId="3E2B203D"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17809ADB" w14:textId="77777777" w:rsidR="00C31120" w:rsidRPr="00DF6A92" w:rsidRDefault="00C31120" w:rsidP="00E1440B">
            <w:pPr>
              <w:pStyle w:val="Tabletext"/>
              <w:jc w:val="center"/>
            </w:pPr>
            <w:r w:rsidRPr="00DF6A92">
              <w:t>1 980 MHz</w:t>
            </w:r>
          </w:p>
        </w:tc>
        <w:tc>
          <w:tcPr>
            <w:tcW w:w="1317" w:type="dxa"/>
            <w:tcBorders>
              <w:top w:val="single" w:sz="4" w:space="0" w:color="auto"/>
              <w:bottom w:val="single" w:sz="4" w:space="0" w:color="auto"/>
            </w:tcBorders>
            <w:vAlign w:val="center"/>
          </w:tcPr>
          <w:p w14:paraId="3BC17D1B" w14:textId="77777777" w:rsidR="00C31120" w:rsidRPr="00DF6A92" w:rsidRDefault="00C31120" w:rsidP="00E1440B">
            <w:pPr>
              <w:pStyle w:val="Tabletext"/>
              <w:jc w:val="center"/>
            </w:pPr>
            <w:r w:rsidRPr="00DF6A92">
              <w:t>2 110 MHz</w:t>
            </w:r>
          </w:p>
        </w:tc>
        <w:tc>
          <w:tcPr>
            <w:tcW w:w="340" w:type="dxa"/>
            <w:tcBorders>
              <w:top w:val="single" w:sz="4" w:space="0" w:color="auto"/>
              <w:bottom w:val="single" w:sz="4" w:space="0" w:color="auto"/>
            </w:tcBorders>
          </w:tcPr>
          <w:p w14:paraId="08E93B78"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769B2915" w14:textId="77777777" w:rsidR="00C31120" w:rsidRPr="00DF6A92" w:rsidRDefault="00C31120" w:rsidP="00E1440B">
            <w:pPr>
              <w:pStyle w:val="Tabletext"/>
              <w:jc w:val="center"/>
            </w:pPr>
            <w:r w:rsidRPr="00DF6A92">
              <w:t>2 170 MHz</w:t>
            </w:r>
          </w:p>
        </w:tc>
        <w:tc>
          <w:tcPr>
            <w:tcW w:w="1407" w:type="dxa"/>
            <w:tcBorders>
              <w:top w:val="single" w:sz="4" w:space="0" w:color="auto"/>
              <w:left w:val="single" w:sz="4" w:space="0" w:color="auto"/>
              <w:bottom w:val="single" w:sz="4" w:space="0" w:color="auto"/>
              <w:right w:val="single" w:sz="4" w:space="0" w:color="auto"/>
            </w:tcBorders>
          </w:tcPr>
          <w:p w14:paraId="3983F733" w14:textId="77777777" w:rsidR="00C31120" w:rsidRPr="00DF6A92" w:rsidRDefault="00C31120" w:rsidP="00E1440B">
            <w:pPr>
              <w:pStyle w:val="Tabletext"/>
              <w:jc w:val="center"/>
            </w:pPr>
            <w:r w:rsidRPr="00DF6A92">
              <w:t>FDD</w:t>
            </w:r>
          </w:p>
        </w:tc>
      </w:tr>
      <w:tr w:rsidR="00C31120" w:rsidRPr="00DF6A92" w14:paraId="00DAABAF"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5C5DCFA1" w14:textId="77777777" w:rsidR="00C31120" w:rsidRPr="00DF6A92" w:rsidRDefault="00C31120" w:rsidP="00E1440B">
            <w:pPr>
              <w:pStyle w:val="Tabletext"/>
              <w:jc w:val="center"/>
            </w:pPr>
            <w:r w:rsidRPr="00DF6A92">
              <w:t>2</w:t>
            </w:r>
          </w:p>
        </w:tc>
        <w:tc>
          <w:tcPr>
            <w:tcW w:w="1614" w:type="dxa"/>
            <w:tcBorders>
              <w:top w:val="single" w:sz="4" w:space="0" w:color="auto"/>
              <w:left w:val="single" w:sz="4" w:space="0" w:color="auto"/>
              <w:bottom w:val="single" w:sz="4" w:space="0" w:color="auto"/>
            </w:tcBorders>
            <w:vAlign w:val="center"/>
          </w:tcPr>
          <w:p w14:paraId="15F32E87" w14:textId="77777777" w:rsidR="00C31120" w:rsidRPr="00DF6A92" w:rsidRDefault="00C31120" w:rsidP="00E1440B">
            <w:pPr>
              <w:pStyle w:val="Tabletext"/>
              <w:jc w:val="center"/>
            </w:pPr>
            <w:r w:rsidRPr="00DF6A92">
              <w:t>1 850 MHz</w:t>
            </w:r>
          </w:p>
        </w:tc>
        <w:tc>
          <w:tcPr>
            <w:tcW w:w="442" w:type="dxa"/>
            <w:tcBorders>
              <w:top w:val="single" w:sz="4" w:space="0" w:color="auto"/>
              <w:bottom w:val="single" w:sz="4" w:space="0" w:color="auto"/>
            </w:tcBorders>
          </w:tcPr>
          <w:p w14:paraId="2D4CBF1F"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744CC613" w14:textId="77777777" w:rsidR="00C31120" w:rsidRPr="00DF6A92" w:rsidRDefault="00C31120" w:rsidP="00E1440B">
            <w:pPr>
              <w:pStyle w:val="Tabletext"/>
              <w:jc w:val="center"/>
            </w:pPr>
            <w:r w:rsidRPr="00DF6A92">
              <w:t>1 910 MHz</w:t>
            </w:r>
          </w:p>
        </w:tc>
        <w:tc>
          <w:tcPr>
            <w:tcW w:w="1317" w:type="dxa"/>
            <w:tcBorders>
              <w:top w:val="single" w:sz="4" w:space="0" w:color="auto"/>
              <w:bottom w:val="single" w:sz="4" w:space="0" w:color="auto"/>
            </w:tcBorders>
            <w:vAlign w:val="center"/>
          </w:tcPr>
          <w:p w14:paraId="4057C17C" w14:textId="77777777" w:rsidR="00C31120" w:rsidRPr="00DF6A92" w:rsidRDefault="00C31120" w:rsidP="00E1440B">
            <w:pPr>
              <w:pStyle w:val="Tabletext"/>
              <w:jc w:val="center"/>
            </w:pPr>
            <w:r w:rsidRPr="00DF6A92">
              <w:t>1 930 MHz</w:t>
            </w:r>
          </w:p>
        </w:tc>
        <w:tc>
          <w:tcPr>
            <w:tcW w:w="340" w:type="dxa"/>
            <w:tcBorders>
              <w:top w:val="single" w:sz="4" w:space="0" w:color="auto"/>
              <w:bottom w:val="single" w:sz="4" w:space="0" w:color="auto"/>
            </w:tcBorders>
          </w:tcPr>
          <w:p w14:paraId="01A6922F"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6E42CA45" w14:textId="77777777" w:rsidR="00C31120" w:rsidRPr="00DF6A92" w:rsidRDefault="00C31120" w:rsidP="00E1440B">
            <w:pPr>
              <w:pStyle w:val="Tabletext"/>
              <w:jc w:val="center"/>
            </w:pPr>
            <w:r w:rsidRPr="00DF6A92">
              <w:t>1 990 MHz</w:t>
            </w:r>
          </w:p>
        </w:tc>
        <w:tc>
          <w:tcPr>
            <w:tcW w:w="1407" w:type="dxa"/>
            <w:tcBorders>
              <w:top w:val="single" w:sz="4" w:space="0" w:color="auto"/>
              <w:left w:val="single" w:sz="4" w:space="0" w:color="auto"/>
              <w:bottom w:val="single" w:sz="4" w:space="0" w:color="auto"/>
              <w:right w:val="single" w:sz="4" w:space="0" w:color="auto"/>
            </w:tcBorders>
          </w:tcPr>
          <w:p w14:paraId="1356B7ED" w14:textId="77777777" w:rsidR="00C31120" w:rsidRPr="00DF6A92" w:rsidRDefault="00C31120" w:rsidP="00E1440B">
            <w:pPr>
              <w:pStyle w:val="Tabletext"/>
              <w:jc w:val="center"/>
            </w:pPr>
            <w:r w:rsidRPr="00DF6A92">
              <w:t>FDD</w:t>
            </w:r>
          </w:p>
        </w:tc>
      </w:tr>
      <w:tr w:rsidR="00C31120" w:rsidRPr="00DF6A92" w14:paraId="3D4F6D41"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5FF90EF8" w14:textId="77777777" w:rsidR="00C31120" w:rsidRPr="00DF6A92" w:rsidRDefault="00C31120" w:rsidP="00E1440B">
            <w:pPr>
              <w:pStyle w:val="Tabletext"/>
              <w:jc w:val="center"/>
            </w:pPr>
            <w:r w:rsidRPr="00DF6A92">
              <w:t>3</w:t>
            </w:r>
          </w:p>
        </w:tc>
        <w:tc>
          <w:tcPr>
            <w:tcW w:w="1614" w:type="dxa"/>
            <w:tcBorders>
              <w:top w:val="single" w:sz="4" w:space="0" w:color="auto"/>
              <w:left w:val="single" w:sz="4" w:space="0" w:color="auto"/>
              <w:bottom w:val="single" w:sz="4" w:space="0" w:color="auto"/>
            </w:tcBorders>
            <w:vAlign w:val="center"/>
          </w:tcPr>
          <w:p w14:paraId="70C03B59" w14:textId="77777777" w:rsidR="00C31120" w:rsidRPr="00DF6A92" w:rsidRDefault="00C31120" w:rsidP="00E1440B">
            <w:pPr>
              <w:pStyle w:val="Tabletext"/>
              <w:jc w:val="center"/>
            </w:pPr>
            <w:r w:rsidRPr="00DF6A92">
              <w:t>1 710 MHz</w:t>
            </w:r>
          </w:p>
        </w:tc>
        <w:tc>
          <w:tcPr>
            <w:tcW w:w="442" w:type="dxa"/>
            <w:tcBorders>
              <w:top w:val="single" w:sz="4" w:space="0" w:color="auto"/>
              <w:bottom w:val="single" w:sz="4" w:space="0" w:color="auto"/>
            </w:tcBorders>
          </w:tcPr>
          <w:p w14:paraId="19B1C949"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5483A40D" w14:textId="77777777" w:rsidR="00C31120" w:rsidRPr="00DF6A92" w:rsidRDefault="00C31120" w:rsidP="00E1440B">
            <w:pPr>
              <w:pStyle w:val="Tabletext"/>
              <w:jc w:val="center"/>
            </w:pPr>
            <w:r w:rsidRPr="00DF6A92">
              <w:t>1 785 MHz</w:t>
            </w:r>
          </w:p>
        </w:tc>
        <w:tc>
          <w:tcPr>
            <w:tcW w:w="1317" w:type="dxa"/>
            <w:tcBorders>
              <w:top w:val="single" w:sz="4" w:space="0" w:color="auto"/>
              <w:bottom w:val="single" w:sz="4" w:space="0" w:color="auto"/>
            </w:tcBorders>
            <w:vAlign w:val="center"/>
          </w:tcPr>
          <w:p w14:paraId="593958D8" w14:textId="77777777" w:rsidR="00C31120" w:rsidRPr="00DF6A92" w:rsidRDefault="00C31120" w:rsidP="00E1440B">
            <w:pPr>
              <w:pStyle w:val="Tabletext"/>
              <w:jc w:val="center"/>
            </w:pPr>
            <w:r w:rsidRPr="00DF6A92">
              <w:t>1 805 MHz</w:t>
            </w:r>
          </w:p>
        </w:tc>
        <w:tc>
          <w:tcPr>
            <w:tcW w:w="340" w:type="dxa"/>
            <w:tcBorders>
              <w:top w:val="single" w:sz="4" w:space="0" w:color="auto"/>
              <w:bottom w:val="single" w:sz="4" w:space="0" w:color="auto"/>
            </w:tcBorders>
          </w:tcPr>
          <w:p w14:paraId="0812334F"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3D471333" w14:textId="77777777" w:rsidR="00C31120" w:rsidRPr="00DF6A92" w:rsidRDefault="00C31120" w:rsidP="00E1440B">
            <w:pPr>
              <w:pStyle w:val="Tabletext"/>
              <w:jc w:val="center"/>
            </w:pPr>
            <w:r w:rsidRPr="00DF6A92">
              <w:t>1 880 MHz</w:t>
            </w:r>
          </w:p>
        </w:tc>
        <w:tc>
          <w:tcPr>
            <w:tcW w:w="1407" w:type="dxa"/>
            <w:tcBorders>
              <w:top w:val="single" w:sz="4" w:space="0" w:color="auto"/>
              <w:left w:val="single" w:sz="4" w:space="0" w:color="auto"/>
              <w:bottom w:val="single" w:sz="4" w:space="0" w:color="auto"/>
              <w:right w:val="single" w:sz="4" w:space="0" w:color="auto"/>
            </w:tcBorders>
          </w:tcPr>
          <w:p w14:paraId="6AB85987" w14:textId="77777777" w:rsidR="00C31120" w:rsidRPr="00DF6A92" w:rsidRDefault="00C31120" w:rsidP="00E1440B">
            <w:pPr>
              <w:pStyle w:val="Tabletext"/>
              <w:jc w:val="center"/>
            </w:pPr>
            <w:r w:rsidRPr="00DF6A92">
              <w:t>FDD</w:t>
            </w:r>
          </w:p>
        </w:tc>
      </w:tr>
      <w:tr w:rsidR="00C31120" w:rsidRPr="00DF6A92" w14:paraId="5A9F094A"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B1F2EF5" w14:textId="77777777" w:rsidR="00C31120" w:rsidRPr="00DF6A92" w:rsidRDefault="00C31120" w:rsidP="00E1440B">
            <w:pPr>
              <w:pStyle w:val="Tabletext"/>
              <w:jc w:val="center"/>
            </w:pPr>
            <w:r w:rsidRPr="00DF6A92">
              <w:t>4</w:t>
            </w:r>
          </w:p>
        </w:tc>
        <w:tc>
          <w:tcPr>
            <w:tcW w:w="1614" w:type="dxa"/>
            <w:tcBorders>
              <w:top w:val="single" w:sz="4" w:space="0" w:color="auto"/>
              <w:left w:val="single" w:sz="4" w:space="0" w:color="auto"/>
              <w:bottom w:val="single" w:sz="4" w:space="0" w:color="auto"/>
            </w:tcBorders>
          </w:tcPr>
          <w:p w14:paraId="66592666" w14:textId="77777777" w:rsidR="00C31120" w:rsidRPr="00DF6A92" w:rsidRDefault="00C31120" w:rsidP="00E1440B">
            <w:pPr>
              <w:pStyle w:val="Tabletext"/>
              <w:jc w:val="center"/>
            </w:pPr>
            <w:r w:rsidRPr="00DF6A92">
              <w:t>1 710 MHz</w:t>
            </w:r>
          </w:p>
        </w:tc>
        <w:tc>
          <w:tcPr>
            <w:tcW w:w="442" w:type="dxa"/>
            <w:tcBorders>
              <w:top w:val="single" w:sz="4" w:space="0" w:color="auto"/>
              <w:bottom w:val="single" w:sz="4" w:space="0" w:color="auto"/>
            </w:tcBorders>
          </w:tcPr>
          <w:p w14:paraId="0522F625"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294989D0" w14:textId="77777777" w:rsidR="00C31120" w:rsidRPr="00DF6A92" w:rsidRDefault="00C31120" w:rsidP="00E1440B">
            <w:pPr>
              <w:pStyle w:val="Tabletext"/>
              <w:jc w:val="center"/>
            </w:pPr>
            <w:r w:rsidRPr="00DF6A92">
              <w:t>1 755 MHz</w:t>
            </w:r>
          </w:p>
        </w:tc>
        <w:tc>
          <w:tcPr>
            <w:tcW w:w="1317" w:type="dxa"/>
            <w:tcBorders>
              <w:top w:val="single" w:sz="4" w:space="0" w:color="auto"/>
              <w:bottom w:val="single" w:sz="4" w:space="0" w:color="auto"/>
            </w:tcBorders>
          </w:tcPr>
          <w:p w14:paraId="0538B606" w14:textId="77777777" w:rsidR="00C31120" w:rsidRPr="00DF6A92" w:rsidRDefault="00C31120" w:rsidP="00E1440B">
            <w:pPr>
              <w:pStyle w:val="Tabletext"/>
              <w:jc w:val="center"/>
            </w:pPr>
            <w:r w:rsidRPr="00DF6A92">
              <w:t>2 110 MHz</w:t>
            </w:r>
          </w:p>
        </w:tc>
        <w:tc>
          <w:tcPr>
            <w:tcW w:w="340" w:type="dxa"/>
            <w:tcBorders>
              <w:top w:val="single" w:sz="4" w:space="0" w:color="auto"/>
              <w:bottom w:val="single" w:sz="4" w:space="0" w:color="auto"/>
            </w:tcBorders>
          </w:tcPr>
          <w:p w14:paraId="6BABC644"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37E2007C" w14:textId="77777777" w:rsidR="00C31120" w:rsidRPr="00DF6A92" w:rsidRDefault="00C31120" w:rsidP="00E1440B">
            <w:pPr>
              <w:pStyle w:val="Tabletext"/>
              <w:jc w:val="center"/>
            </w:pPr>
            <w:r w:rsidRPr="00DF6A92">
              <w:t>2 155 MHz</w:t>
            </w:r>
          </w:p>
        </w:tc>
        <w:tc>
          <w:tcPr>
            <w:tcW w:w="1407" w:type="dxa"/>
            <w:tcBorders>
              <w:top w:val="single" w:sz="4" w:space="0" w:color="auto"/>
              <w:left w:val="single" w:sz="4" w:space="0" w:color="auto"/>
              <w:bottom w:val="single" w:sz="4" w:space="0" w:color="auto"/>
              <w:right w:val="single" w:sz="4" w:space="0" w:color="auto"/>
            </w:tcBorders>
          </w:tcPr>
          <w:p w14:paraId="74397088" w14:textId="77777777" w:rsidR="00C31120" w:rsidRPr="00DF6A92" w:rsidRDefault="00C31120" w:rsidP="00E1440B">
            <w:pPr>
              <w:pStyle w:val="Tabletext"/>
              <w:jc w:val="center"/>
            </w:pPr>
            <w:r w:rsidRPr="00DF6A92">
              <w:t>FDD</w:t>
            </w:r>
          </w:p>
        </w:tc>
      </w:tr>
      <w:tr w:rsidR="00C31120" w:rsidRPr="00DF6A92" w14:paraId="06A4E51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2344DB3" w14:textId="77777777" w:rsidR="00C31120" w:rsidRPr="00DF6A92" w:rsidRDefault="00C31120" w:rsidP="00E1440B">
            <w:pPr>
              <w:pStyle w:val="Tabletext"/>
              <w:jc w:val="center"/>
            </w:pPr>
            <w:r w:rsidRPr="00DF6A92">
              <w:t>5</w:t>
            </w:r>
          </w:p>
        </w:tc>
        <w:tc>
          <w:tcPr>
            <w:tcW w:w="1614" w:type="dxa"/>
            <w:tcBorders>
              <w:top w:val="single" w:sz="4" w:space="0" w:color="auto"/>
              <w:left w:val="single" w:sz="4" w:space="0" w:color="auto"/>
              <w:bottom w:val="single" w:sz="4" w:space="0" w:color="auto"/>
            </w:tcBorders>
          </w:tcPr>
          <w:p w14:paraId="4B95A27F" w14:textId="77777777" w:rsidR="00C31120" w:rsidRPr="00DF6A92" w:rsidRDefault="00C31120" w:rsidP="00E1440B">
            <w:pPr>
              <w:pStyle w:val="Tabletext"/>
              <w:jc w:val="center"/>
            </w:pPr>
            <w:r w:rsidRPr="00DF6A92">
              <w:t>824 MHz</w:t>
            </w:r>
          </w:p>
        </w:tc>
        <w:tc>
          <w:tcPr>
            <w:tcW w:w="442" w:type="dxa"/>
            <w:tcBorders>
              <w:top w:val="single" w:sz="4" w:space="0" w:color="auto"/>
              <w:bottom w:val="single" w:sz="4" w:space="0" w:color="auto"/>
            </w:tcBorders>
          </w:tcPr>
          <w:p w14:paraId="4687AD24"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5E0A1119" w14:textId="77777777" w:rsidR="00C31120" w:rsidRPr="00DF6A92" w:rsidRDefault="00C31120" w:rsidP="00E1440B">
            <w:pPr>
              <w:pStyle w:val="Tabletext"/>
              <w:jc w:val="center"/>
            </w:pPr>
            <w:r w:rsidRPr="00DF6A92">
              <w:t>849 MHz</w:t>
            </w:r>
          </w:p>
        </w:tc>
        <w:tc>
          <w:tcPr>
            <w:tcW w:w="1317" w:type="dxa"/>
            <w:tcBorders>
              <w:top w:val="single" w:sz="4" w:space="0" w:color="auto"/>
              <w:bottom w:val="single" w:sz="4" w:space="0" w:color="auto"/>
            </w:tcBorders>
          </w:tcPr>
          <w:p w14:paraId="433ECFD0" w14:textId="77777777" w:rsidR="00C31120" w:rsidRPr="00DF6A92" w:rsidRDefault="00C31120" w:rsidP="00E1440B">
            <w:pPr>
              <w:pStyle w:val="Tabletext"/>
              <w:jc w:val="center"/>
            </w:pPr>
            <w:r w:rsidRPr="00DF6A92">
              <w:t>869 MHz</w:t>
            </w:r>
          </w:p>
        </w:tc>
        <w:tc>
          <w:tcPr>
            <w:tcW w:w="340" w:type="dxa"/>
            <w:tcBorders>
              <w:top w:val="single" w:sz="4" w:space="0" w:color="auto"/>
              <w:bottom w:val="single" w:sz="4" w:space="0" w:color="auto"/>
            </w:tcBorders>
          </w:tcPr>
          <w:p w14:paraId="5BB72F55"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1D9FC8BE" w14:textId="77777777" w:rsidR="00C31120" w:rsidRPr="00DF6A92" w:rsidRDefault="00C31120" w:rsidP="00E1440B">
            <w:pPr>
              <w:pStyle w:val="Tabletext"/>
              <w:jc w:val="center"/>
            </w:pPr>
            <w:r w:rsidRPr="00DF6A92">
              <w:t>894 MHz</w:t>
            </w:r>
          </w:p>
        </w:tc>
        <w:tc>
          <w:tcPr>
            <w:tcW w:w="1407" w:type="dxa"/>
            <w:tcBorders>
              <w:top w:val="single" w:sz="4" w:space="0" w:color="auto"/>
              <w:left w:val="single" w:sz="4" w:space="0" w:color="auto"/>
              <w:bottom w:val="single" w:sz="4" w:space="0" w:color="auto"/>
              <w:right w:val="single" w:sz="4" w:space="0" w:color="auto"/>
            </w:tcBorders>
          </w:tcPr>
          <w:p w14:paraId="15E4D3FA" w14:textId="77777777" w:rsidR="00C31120" w:rsidRPr="00DF6A92" w:rsidRDefault="00C31120" w:rsidP="00E1440B">
            <w:pPr>
              <w:pStyle w:val="Tabletext"/>
              <w:jc w:val="center"/>
            </w:pPr>
            <w:r w:rsidRPr="00DF6A92">
              <w:t>FDD</w:t>
            </w:r>
          </w:p>
        </w:tc>
      </w:tr>
      <w:tr w:rsidR="00C31120" w:rsidRPr="00DF6A92" w14:paraId="21E42453"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7EF50023" w14:textId="77777777" w:rsidR="00C31120" w:rsidRPr="00DF6A92" w:rsidRDefault="00C31120" w:rsidP="00E1440B">
            <w:pPr>
              <w:pStyle w:val="Tabletext"/>
              <w:jc w:val="center"/>
            </w:pPr>
            <w:r w:rsidRPr="00DF6A92">
              <w:t>6</w:t>
            </w:r>
            <w:r w:rsidRPr="00DF6A92">
              <w:rPr>
                <w:vertAlign w:val="superscript"/>
              </w:rPr>
              <w:t>1</w:t>
            </w:r>
          </w:p>
        </w:tc>
        <w:tc>
          <w:tcPr>
            <w:tcW w:w="1614" w:type="dxa"/>
            <w:tcBorders>
              <w:top w:val="single" w:sz="4" w:space="0" w:color="auto"/>
              <w:left w:val="single" w:sz="4" w:space="0" w:color="auto"/>
              <w:bottom w:val="single" w:sz="4" w:space="0" w:color="auto"/>
            </w:tcBorders>
            <w:vAlign w:val="center"/>
          </w:tcPr>
          <w:p w14:paraId="181330AF" w14:textId="77777777" w:rsidR="00C31120" w:rsidRPr="00DF6A92" w:rsidRDefault="00C31120" w:rsidP="00E1440B">
            <w:pPr>
              <w:pStyle w:val="Tabletext"/>
              <w:jc w:val="center"/>
            </w:pPr>
            <w:r w:rsidRPr="00DF6A92">
              <w:t>830 MHz</w:t>
            </w:r>
          </w:p>
        </w:tc>
        <w:tc>
          <w:tcPr>
            <w:tcW w:w="442" w:type="dxa"/>
            <w:tcBorders>
              <w:top w:val="single" w:sz="4" w:space="0" w:color="auto"/>
              <w:bottom w:val="single" w:sz="4" w:space="0" w:color="auto"/>
            </w:tcBorders>
          </w:tcPr>
          <w:p w14:paraId="333F67B1"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2279BB08" w14:textId="77777777" w:rsidR="00C31120" w:rsidRPr="00DF6A92" w:rsidRDefault="00C31120" w:rsidP="00E1440B">
            <w:pPr>
              <w:pStyle w:val="Tabletext"/>
              <w:jc w:val="center"/>
            </w:pPr>
            <w:r w:rsidRPr="00DF6A92">
              <w:t>840 MHz</w:t>
            </w:r>
          </w:p>
        </w:tc>
        <w:tc>
          <w:tcPr>
            <w:tcW w:w="1317" w:type="dxa"/>
            <w:tcBorders>
              <w:top w:val="single" w:sz="4" w:space="0" w:color="auto"/>
              <w:bottom w:val="single" w:sz="4" w:space="0" w:color="auto"/>
            </w:tcBorders>
            <w:vAlign w:val="center"/>
          </w:tcPr>
          <w:p w14:paraId="3308F18E" w14:textId="77777777" w:rsidR="00C31120" w:rsidRPr="00DF6A92" w:rsidRDefault="00C31120" w:rsidP="00E1440B">
            <w:pPr>
              <w:pStyle w:val="Tabletext"/>
              <w:jc w:val="center"/>
            </w:pPr>
            <w:r w:rsidRPr="00DF6A92">
              <w:t>875 MHz</w:t>
            </w:r>
          </w:p>
        </w:tc>
        <w:tc>
          <w:tcPr>
            <w:tcW w:w="340" w:type="dxa"/>
            <w:tcBorders>
              <w:top w:val="single" w:sz="4" w:space="0" w:color="auto"/>
              <w:bottom w:val="single" w:sz="4" w:space="0" w:color="auto"/>
            </w:tcBorders>
          </w:tcPr>
          <w:p w14:paraId="7927B1A5"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02D6F7B6" w14:textId="77777777" w:rsidR="00C31120" w:rsidRPr="00DF6A92" w:rsidRDefault="00C31120" w:rsidP="00E1440B">
            <w:pPr>
              <w:pStyle w:val="Tabletext"/>
              <w:jc w:val="center"/>
            </w:pPr>
            <w:r w:rsidRPr="00DF6A92">
              <w:t>885 MHz</w:t>
            </w:r>
          </w:p>
        </w:tc>
        <w:tc>
          <w:tcPr>
            <w:tcW w:w="1407" w:type="dxa"/>
            <w:tcBorders>
              <w:top w:val="single" w:sz="4" w:space="0" w:color="auto"/>
              <w:left w:val="single" w:sz="4" w:space="0" w:color="auto"/>
              <w:bottom w:val="single" w:sz="4" w:space="0" w:color="auto"/>
              <w:right w:val="single" w:sz="4" w:space="0" w:color="auto"/>
            </w:tcBorders>
          </w:tcPr>
          <w:p w14:paraId="0BE9C2D5" w14:textId="77777777" w:rsidR="00C31120" w:rsidRPr="00DF6A92" w:rsidRDefault="00C31120" w:rsidP="00E1440B">
            <w:pPr>
              <w:pStyle w:val="Tabletext"/>
              <w:jc w:val="center"/>
            </w:pPr>
            <w:r w:rsidRPr="00DF6A92">
              <w:t>FDD</w:t>
            </w:r>
          </w:p>
        </w:tc>
      </w:tr>
      <w:tr w:rsidR="00C31120" w:rsidRPr="00DF6A92" w14:paraId="607A4118"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48523E70" w14:textId="77777777" w:rsidR="00C31120" w:rsidRPr="00DF6A92" w:rsidRDefault="00C31120" w:rsidP="00E1440B">
            <w:pPr>
              <w:pStyle w:val="Tabletext"/>
              <w:jc w:val="center"/>
            </w:pPr>
            <w:r w:rsidRPr="00DF6A92">
              <w:t>7</w:t>
            </w:r>
          </w:p>
        </w:tc>
        <w:tc>
          <w:tcPr>
            <w:tcW w:w="1614" w:type="dxa"/>
            <w:tcBorders>
              <w:top w:val="single" w:sz="4" w:space="0" w:color="auto"/>
              <w:left w:val="single" w:sz="4" w:space="0" w:color="auto"/>
              <w:bottom w:val="single" w:sz="4" w:space="0" w:color="auto"/>
            </w:tcBorders>
            <w:vAlign w:val="center"/>
          </w:tcPr>
          <w:p w14:paraId="1632256B" w14:textId="77777777" w:rsidR="00C31120" w:rsidRPr="00DF6A92" w:rsidRDefault="00C31120" w:rsidP="00E1440B">
            <w:pPr>
              <w:pStyle w:val="Tabletext"/>
              <w:jc w:val="center"/>
            </w:pPr>
            <w:r w:rsidRPr="00DF6A92">
              <w:t>2 500 MHz</w:t>
            </w:r>
          </w:p>
        </w:tc>
        <w:tc>
          <w:tcPr>
            <w:tcW w:w="442" w:type="dxa"/>
            <w:tcBorders>
              <w:top w:val="single" w:sz="4" w:space="0" w:color="auto"/>
              <w:bottom w:val="single" w:sz="4" w:space="0" w:color="auto"/>
            </w:tcBorders>
          </w:tcPr>
          <w:p w14:paraId="1CD24A0C"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4A6F6F79" w14:textId="77777777" w:rsidR="00C31120" w:rsidRPr="00DF6A92" w:rsidRDefault="00C31120" w:rsidP="00E1440B">
            <w:pPr>
              <w:pStyle w:val="Tabletext"/>
              <w:jc w:val="center"/>
            </w:pPr>
            <w:r w:rsidRPr="00DF6A92">
              <w:t>2 570 MHz</w:t>
            </w:r>
          </w:p>
        </w:tc>
        <w:tc>
          <w:tcPr>
            <w:tcW w:w="1317" w:type="dxa"/>
            <w:tcBorders>
              <w:top w:val="single" w:sz="4" w:space="0" w:color="auto"/>
              <w:bottom w:val="single" w:sz="4" w:space="0" w:color="auto"/>
            </w:tcBorders>
            <w:vAlign w:val="center"/>
          </w:tcPr>
          <w:p w14:paraId="301448E1" w14:textId="77777777" w:rsidR="00C31120" w:rsidRPr="00DF6A92" w:rsidRDefault="00C31120" w:rsidP="00E1440B">
            <w:pPr>
              <w:pStyle w:val="Tabletext"/>
              <w:jc w:val="center"/>
            </w:pPr>
            <w:r w:rsidRPr="00DF6A92">
              <w:t>2 620 MHz</w:t>
            </w:r>
          </w:p>
        </w:tc>
        <w:tc>
          <w:tcPr>
            <w:tcW w:w="340" w:type="dxa"/>
            <w:tcBorders>
              <w:top w:val="single" w:sz="4" w:space="0" w:color="auto"/>
              <w:bottom w:val="single" w:sz="4" w:space="0" w:color="auto"/>
            </w:tcBorders>
          </w:tcPr>
          <w:p w14:paraId="153CA400"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526C59AF" w14:textId="77777777" w:rsidR="00C31120" w:rsidRPr="00DF6A92" w:rsidRDefault="00C31120" w:rsidP="00E1440B">
            <w:pPr>
              <w:pStyle w:val="Tabletext"/>
              <w:jc w:val="center"/>
            </w:pPr>
            <w:r w:rsidRPr="00DF6A92">
              <w:t>2 690 MHz</w:t>
            </w:r>
          </w:p>
        </w:tc>
        <w:tc>
          <w:tcPr>
            <w:tcW w:w="1407" w:type="dxa"/>
            <w:tcBorders>
              <w:top w:val="single" w:sz="4" w:space="0" w:color="auto"/>
              <w:left w:val="single" w:sz="4" w:space="0" w:color="auto"/>
              <w:bottom w:val="single" w:sz="4" w:space="0" w:color="auto"/>
              <w:right w:val="single" w:sz="4" w:space="0" w:color="auto"/>
            </w:tcBorders>
          </w:tcPr>
          <w:p w14:paraId="21B96591" w14:textId="77777777" w:rsidR="00C31120" w:rsidRPr="00DF6A92" w:rsidRDefault="00C31120" w:rsidP="00E1440B">
            <w:pPr>
              <w:pStyle w:val="Tabletext"/>
              <w:jc w:val="center"/>
            </w:pPr>
            <w:r w:rsidRPr="00DF6A92">
              <w:t>FDD</w:t>
            </w:r>
          </w:p>
        </w:tc>
      </w:tr>
      <w:tr w:rsidR="00C31120" w:rsidRPr="00DF6A92" w14:paraId="231C8615" w14:textId="77777777" w:rsidTr="00C27BE4">
        <w:trPr>
          <w:trHeight w:val="221"/>
          <w:jc w:val="center"/>
        </w:trPr>
        <w:tc>
          <w:tcPr>
            <w:tcW w:w="1404" w:type="dxa"/>
            <w:tcBorders>
              <w:top w:val="single" w:sz="4" w:space="0" w:color="auto"/>
              <w:left w:val="single" w:sz="4" w:space="0" w:color="auto"/>
              <w:bottom w:val="single" w:sz="4" w:space="0" w:color="auto"/>
              <w:right w:val="single" w:sz="4" w:space="0" w:color="auto"/>
            </w:tcBorders>
            <w:vAlign w:val="center"/>
          </w:tcPr>
          <w:p w14:paraId="4D201241" w14:textId="77777777" w:rsidR="00C31120" w:rsidRPr="00DF6A92" w:rsidRDefault="00C31120" w:rsidP="00E1440B">
            <w:pPr>
              <w:pStyle w:val="Tabletext"/>
              <w:jc w:val="center"/>
            </w:pPr>
            <w:r w:rsidRPr="00DF6A92">
              <w:t>8</w:t>
            </w:r>
          </w:p>
        </w:tc>
        <w:tc>
          <w:tcPr>
            <w:tcW w:w="1614" w:type="dxa"/>
            <w:tcBorders>
              <w:top w:val="single" w:sz="4" w:space="0" w:color="auto"/>
              <w:left w:val="single" w:sz="4" w:space="0" w:color="auto"/>
              <w:bottom w:val="single" w:sz="4" w:space="0" w:color="auto"/>
            </w:tcBorders>
            <w:vAlign w:val="center"/>
          </w:tcPr>
          <w:p w14:paraId="62692DF7" w14:textId="77777777" w:rsidR="00C31120" w:rsidRPr="00DF6A92" w:rsidRDefault="00C31120" w:rsidP="00E1440B">
            <w:pPr>
              <w:pStyle w:val="Tabletext"/>
              <w:jc w:val="center"/>
            </w:pPr>
            <w:r w:rsidRPr="00DF6A92">
              <w:t>880 MHz</w:t>
            </w:r>
          </w:p>
        </w:tc>
        <w:tc>
          <w:tcPr>
            <w:tcW w:w="442" w:type="dxa"/>
            <w:tcBorders>
              <w:top w:val="single" w:sz="4" w:space="0" w:color="auto"/>
              <w:bottom w:val="single" w:sz="4" w:space="0" w:color="auto"/>
            </w:tcBorders>
          </w:tcPr>
          <w:p w14:paraId="78153B36"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618D88B1" w14:textId="77777777" w:rsidR="00C31120" w:rsidRPr="00DF6A92" w:rsidRDefault="00C31120" w:rsidP="00E1440B">
            <w:pPr>
              <w:pStyle w:val="Tabletext"/>
              <w:jc w:val="center"/>
            </w:pPr>
            <w:r w:rsidRPr="00DF6A92">
              <w:t>915 MHz</w:t>
            </w:r>
          </w:p>
        </w:tc>
        <w:tc>
          <w:tcPr>
            <w:tcW w:w="1317" w:type="dxa"/>
            <w:tcBorders>
              <w:top w:val="single" w:sz="4" w:space="0" w:color="auto"/>
              <w:bottom w:val="single" w:sz="4" w:space="0" w:color="auto"/>
            </w:tcBorders>
            <w:vAlign w:val="center"/>
          </w:tcPr>
          <w:p w14:paraId="0DC1D4BB" w14:textId="77777777" w:rsidR="00C31120" w:rsidRPr="00DF6A92" w:rsidRDefault="00C31120" w:rsidP="00E1440B">
            <w:pPr>
              <w:pStyle w:val="Tabletext"/>
              <w:jc w:val="center"/>
            </w:pPr>
            <w:r w:rsidRPr="00DF6A92">
              <w:t>925 MHz</w:t>
            </w:r>
          </w:p>
        </w:tc>
        <w:tc>
          <w:tcPr>
            <w:tcW w:w="340" w:type="dxa"/>
            <w:tcBorders>
              <w:top w:val="single" w:sz="4" w:space="0" w:color="auto"/>
              <w:bottom w:val="single" w:sz="4" w:space="0" w:color="auto"/>
            </w:tcBorders>
          </w:tcPr>
          <w:p w14:paraId="600AC906"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18CEC2C6" w14:textId="77777777" w:rsidR="00C31120" w:rsidRPr="00DF6A92" w:rsidRDefault="00C31120" w:rsidP="00E1440B">
            <w:pPr>
              <w:pStyle w:val="Tabletext"/>
              <w:jc w:val="center"/>
            </w:pPr>
            <w:r w:rsidRPr="00DF6A92">
              <w:t>960 MHz</w:t>
            </w:r>
          </w:p>
        </w:tc>
        <w:tc>
          <w:tcPr>
            <w:tcW w:w="1407" w:type="dxa"/>
            <w:tcBorders>
              <w:top w:val="single" w:sz="4" w:space="0" w:color="auto"/>
              <w:left w:val="single" w:sz="4" w:space="0" w:color="auto"/>
              <w:bottom w:val="single" w:sz="4" w:space="0" w:color="auto"/>
              <w:right w:val="single" w:sz="4" w:space="0" w:color="auto"/>
            </w:tcBorders>
          </w:tcPr>
          <w:p w14:paraId="4F12E65E" w14:textId="77777777" w:rsidR="00C31120" w:rsidRPr="00DF6A92" w:rsidRDefault="00C31120" w:rsidP="00E1440B">
            <w:pPr>
              <w:pStyle w:val="Tabletext"/>
              <w:jc w:val="center"/>
            </w:pPr>
            <w:r w:rsidRPr="00DF6A92">
              <w:t>FDD</w:t>
            </w:r>
          </w:p>
        </w:tc>
      </w:tr>
      <w:tr w:rsidR="00C31120" w:rsidRPr="00DF6A92" w14:paraId="59A050FD"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1850969E" w14:textId="77777777" w:rsidR="00C31120" w:rsidRPr="00DF6A92" w:rsidRDefault="00C31120" w:rsidP="00E1440B">
            <w:pPr>
              <w:pStyle w:val="Tabletext"/>
              <w:jc w:val="center"/>
            </w:pPr>
            <w:r w:rsidRPr="00DF6A92">
              <w:t>9</w:t>
            </w:r>
          </w:p>
        </w:tc>
        <w:tc>
          <w:tcPr>
            <w:tcW w:w="1614" w:type="dxa"/>
            <w:tcBorders>
              <w:top w:val="single" w:sz="4" w:space="0" w:color="auto"/>
              <w:left w:val="single" w:sz="4" w:space="0" w:color="auto"/>
              <w:bottom w:val="single" w:sz="4" w:space="0" w:color="auto"/>
            </w:tcBorders>
            <w:vAlign w:val="center"/>
          </w:tcPr>
          <w:p w14:paraId="66AEEDB5" w14:textId="77777777" w:rsidR="00C31120" w:rsidRPr="00DF6A92" w:rsidRDefault="00C31120" w:rsidP="00E1440B">
            <w:pPr>
              <w:pStyle w:val="Tabletext"/>
              <w:jc w:val="center"/>
            </w:pPr>
            <w:r w:rsidRPr="00DF6A92">
              <w:t>1 749.9 MHz</w:t>
            </w:r>
          </w:p>
        </w:tc>
        <w:tc>
          <w:tcPr>
            <w:tcW w:w="442" w:type="dxa"/>
            <w:tcBorders>
              <w:top w:val="single" w:sz="4" w:space="0" w:color="auto"/>
              <w:bottom w:val="single" w:sz="4" w:space="0" w:color="auto"/>
            </w:tcBorders>
          </w:tcPr>
          <w:p w14:paraId="5FE22F70"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vAlign w:val="center"/>
          </w:tcPr>
          <w:p w14:paraId="0342D11B" w14:textId="77777777" w:rsidR="00C31120" w:rsidRPr="00DF6A92" w:rsidRDefault="00C31120" w:rsidP="00E1440B">
            <w:pPr>
              <w:pStyle w:val="Tabletext"/>
              <w:jc w:val="center"/>
            </w:pPr>
            <w:r w:rsidRPr="00DF6A92">
              <w:t>1 784.9 MHz</w:t>
            </w:r>
          </w:p>
        </w:tc>
        <w:tc>
          <w:tcPr>
            <w:tcW w:w="1317" w:type="dxa"/>
            <w:tcBorders>
              <w:top w:val="single" w:sz="4" w:space="0" w:color="auto"/>
              <w:bottom w:val="single" w:sz="4" w:space="0" w:color="auto"/>
            </w:tcBorders>
            <w:vAlign w:val="center"/>
          </w:tcPr>
          <w:p w14:paraId="355C9E20" w14:textId="77777777" w:rsidR="00C31120" w:rsidRPr="00DF6A92" w:rsidRDefault="00C31120" w:rsidP="00E1440B">
            <w:pPr>
              <w:pStyle w:val="Tabletext"/>
              <w:jc w:val="center"/>
            </w:pPr>
            <w:r w:rsidRPr="00DF6A92">
              <w:t>1 844.9 MHz</w:t>
            </w:r>
          </w:p>
        </w:tc>
        <w:tc>
          <w:tcPr>
            <w:tcW w:w="340" w:type="dxa"/>
            <w:tcBorders>
              <w:top w:val="single" w:sz="4" w:space="0" w:color="auto"/>
              <w:bottom w:val="single" w:sz="4" w:space="0" w:color="auto"/>
            </w:tcBorders>
          </w:tcPr>
          <w:p w14:paraId="3D2AF6A3"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vAlign w:val="center"/>
          </w:tcPr>
          <w:p w14:paraId="3444A0DC" w14:textId="77777777" w:rsidR="00C31120" w:rsidRPr="00DF6A92" w:rsidRDefault="00C31120" w:rsidP="00E1440B">
            <w:pPr>
              <w:pStyle w:val="Tabletext"/>
              <w:jc w:val="center"/>
            </w:pPr>
            <w:r w:rsidRPr="00DF6A92">
              <w:t>1 879.9 MHz</w:t>
            </w:r>
          </w:p>
        </w:tc>
        <w:tc>
          <w:tcPr>
            <w:tcW w:w="1407" w:type="dxa"/>
            <w:tcBorders>
              <w:top w:val="single" w:sz="4" w:space="0" w:color="auto"/>
              <w:left w:val="single" w:sz="4" w:space="0" w:color="auto"/>
              <w:bottom w:val="single" w:sz="4" w:space="0" w:color="auto"/>
              <w:right w:val="single" w:sz="4" w:space="0" w:color="auto"/>
            </w:tcBorders>
          </w:tcPr>
          <w:p w14:paraId="47DBE300" w14:textId="77777777" w:rsidR="00C31120" w:rsidRPr="00DF6A92" w:rsidRDefault="00C31120" w:rsidP="00E1440B">
            <w:pPr>
              <w:pStyle w:val="Tabletext"/>
              <w:jc w:val="center"/>
            </w:pPr>
            <w:r w:rsidRPr="00DF6A92">
              <w:t>FDD</w:t>
            </w:r>
          </w:p>
        </w:tc>
      </w:tr>
      <w:tr w:rsidR="00C31120" w:rsidRPr="00DF6A92" w14:paraId="261511AB"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764FD984" w14:textId="77777777" w:rsidR="00C31120" w:rsidRPr="00DF6A92" w:rsidRDefault="00C31120" w:rsidP="00E1440B">
            <w:pPr>
              <w:pStyle w:val="Tabletext"/>
              <w:jc w:val="center"/>
            </w:pPr>
            <w:r w:rsidRPr="00DF6A92">
              <w:t>10</w:t>
            </w:r>
          </w:p>
        </w:tc>
        <w:tc>
          <w:tcPr>
            <w:tcW w:w="1614" w:type="dxa"/>
            <w:tcBorders>
              <w:top w:val="single" w:sz="4" w:space="0" w:color="auto"/>
              <w:left w:val="single" w:sz="4" w:space="0" w:color="auto"/>
              <w:bottom w:val="single" w:sz="4" w:space="0" w:color="auto"/>
            </w:tcBorders>
          </w:tcPr>
          <w:p w14:paraId="70589476" w14:textId="77777777" w:rsidR="00C31120" w:rsidRPr="00DF6A92" w:rsidRDefault="00C31120" w:rsidP="00E1440B">
            <w:pPr>
              <w:pStyle w:val="Tabletext"/>
              <w:jc w:val="center"/>
            </w:pPr>
            <w:r w:rsidRPr="00DF6A92">
              <w:t>1 710 MHz</w:t>
            </w:r>
          </w:p>
        </w:tc>
        <w:tc>
          <w:tcPr>
            <w:tcW w:w="442" w:type="dxa"/>
            <w:tcBorders>
              <w:top w:val="single" w:sz="4" w:space="0" w:color="auto"/>
              <w:bottom w:val="single" w:sz="4" w:space="0" w:color="auto"/>
            </w:tcBorders>
          </w:tcPr>
          <w:p w14:paraId="11446848"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08615DEA" w14:textId="77777777" w:rsidR="00C31120" w:rsidRPr="00DF6A92" w:rsidRDefault="00C31120" w:rsidP="00E1440B">
            <w:pPr>
              <w:pStyle w:val="Tabletext"/>
              <w:jc w:val="center"/>
            </w:pPr>
            <w:r w:rsidRPr="00DF6A92">
              <w:t>1 770 MHz</w:t>
            </w:r>
          </w:p>
        </w:tc>
        <w:tc>
          <w:tcPr>
            <w:tcW w:w="1317" w:type="dxa"/>
            <w:tcBorders>
              <w:top w:val="single" w:sz="4" w:space="0" w:color="auto"/>
              <w:bottom w:val="single" w:sz="4" w:space="0" w:color="auto"/>
            </w:tcBorders>
          </w:tcPr>
          <w:p w14:paraId="1A5C7FA0" w14:textId="77777777" w:rsidR="00C31120" w:rsidRPr="00DF6A92" w:rsidRDefault="00C31120" w:rsidP="00E1440B">
            <w:pPr>
              <w:pStyle w:val="Tabletext"/>
              <w:jc w:val="center"/>
            </w:pPr>
            <w:r w:rsidRPr="00DF6A92">
              <w:t>2110 MHz</w:t>
            </w:r>
          </w:p>
        </w:tc>
        <w:tc>
          <w:tcPr>
            <w:tcW w:w="340" w:type="dxa"/>
            <w:tcBorders>
              <w:top w:val="single" w:sz="4" w:space="0" w:color="auto"/>
              <w:bottom w:val="single" w:sz="4" w:space="0" w:color="auto"/>
            </w:tcBorders>
          </w:tcPr>
          <w:p w14:paraId="6998D7A4"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2795A976" w14:textId="77777777" w:rsidR="00C31120" w:rsidRPr="00DF6A92" w:rsidRDefault="00C31120" w:rsidP="00E1440B">
            <w:pPr>
              <w:pStyle w:val="Tabletext"/>
              <w:jc w:val="center"/>
            </w:pPr>
            <w:r w:rsidRPr="00DF6A92">
              <w:t>2 170 MHz</w:t>
            </w:r>
          </w:p>
        </w:tc>
        <w:tc>
          <w:tcPr>
            <w:tcW w:w="1407" w:type="dxa"/>
            <w:tcBorders>
              <w:top w:val="single" w:sz="4" w:space="0" w:color="auto"/>
              <w:left w:val="single" w:sz="4" w:space="0" w:color="auto"/>
              <w:bottom w:val="single" w:sz="4" w:space="0" w:color="auto"/>
              <w:right w:val="single" w:sz="4" w:space="0" w:color="auto"/>
            </w:tcBorders>
          </w:tcPr>
          <w:p w14:paraId="3392E983" w14:textId="77777777" w:rsidR="00C31120" w:rsidRPr="00DF6A92" w:rsidRDefault="00C31120" w:rsidP="00E1440B">
            <w:pPr>
              <w:pStyle w:val="Tabletext"/>
              <w:jc w:val="center"/>
            </w:pPr>
            <w:r w:rsidRPr="00DF6A92">
              <w:t>FDD</w:t>
            </w:r>
          </w:p>
        </w:tc>
      </w:tr>
      <w:tr w:rsidR="00C31120" w:rsidRPr="00DF6A92" w14:paraId="7C07CF77"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1153A71D" w14:textId="77777777" w:rsidR="00C31120" w:rsidRPr="00DF6A92" w:rsidRDefault="00C31120" w:rsidP="00E1440B">
            <w:pPr>
              <w:pStyle w:val="Tabletext"/>
              <w:jc w:val="center"/>
            </w:pPr>
            <w:r w:rsidRPr="00DF6A92">
              <w:t>11</w:t>
            </w:r>
          </w:p>
        </w:tc>
        <w:tc>
          <w:tcPr>
            <w:tcW w:w="1614" w:type="dxa"/>
            <w:tcBorders>
              <w:top w:val="single" w:sz="4" w:space="0" w:color="auto"/>
              <w:left w:val="single" w:sz="4" w:space="0" w:color="auto"/>
              <w:bottom w:val="single" w:sz="4" w:space="0" w:color="auto"/>
            </w:tcBorders>
          </w:tcPr>
          <w:p w14:paraId="513EBCC8" w14:textId="77777777" w:rsidR="00C31120" w:rsidRPr="00DF6A92" w:rsidRDefault="00C31120" w:rsidP="00E1440B">
            <w:pPr>
              <w:pStyle w:val="Tabletext"/>
              <w:jc w:val="center"/>
            </w:pPr>
            <w:r w:rsidRPr="00DF6A92">
              <w:t>1 427.9 MHz</w:t>
            </w:r>
          </w:p>
        </w:tc>
        <w:tc>
          <w:tcPr>
            <w:tcW w:w="442" w:type="dxa"/>
            <w:tcBorders>
              <w:top w:val="single" w:sz="4" w:space="0" w:color="auto"/>
              <w:bottom w:val="single" w:sz="4" w:space="0" w:color="auto"/>
            </w:tcBorders>
          </w:tcPr>
          <w:p w14:paraId="6EDD15CD"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329A4ED0" w14:textId="77777777" w:rsidR="00C31120" w:rsidRPr="00DF6A92" w:rsidRDefault="00C31120" w:rsidP="00E1440B">
            <w:pPr>
              <w:pStyle w:val="Tabletext"/>
              <w:jc w:val="center"/>
            </w:pPr>
            <w:r w:rsidRPr="00DF6A92">
              <w:t>1 447.9 MHz</w:t>
            </w:r>
          </w:p>
        </w:tc>
        <w:tc>
          <w:tcPr>
            <w:tcW w:w="1317" w:type="dxa"/>
            <w:tcBorders>
              <w:top w:val="single" w:sz="4" w:space="0" w:color="auto"/>
              <w:bottom w:val="single" w:sz="4" w:space="0" w:color="auto"/>
            </w:tcBorders>
          </w:tcPr>
          <w:p w14:paraId="64CE466B" w14:textId="77777777" w:rsidR="00C31120" w:rsidRPr="00DF6A92" w:rsidRDefault="00C31120" w:rsidP="00E1440B">
            <w:pPr>
              <w:pStyle w:val="Tabletext"/>
              <w:jc w:val="center"/>
            </w:pPr>
            <w:r w:rsidRPr="00DF6A92">
              <w:t>1 475.9 MHz</w:t>
            </w:r>
          </w:p>
        </w:tc>
        <w:tc>
          <w:tcPr>
            <w:tcW w:w="340" w:type="dxa"/>
            <w:tcBorders>
              <w:top w:val="single" w:sz="4" w:space="0" w:color="auto"/>
              <w:bottom w:val="single" w:sz="4" w:space="0" w:color="auto"/>
            </w:tcBorders>
          </w:tcPr>
          <w:p w14:paraId="5870744D"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6D2A8A5B" w14:textId="77777777" w:rsidR="00C31120" w:rsidRPr="00DF6A92" w:rsidRDefault="00C31120" w:rsidP="00E1440B">
            <w:pPr>
              <w:pStyle w:val="Tabletext"/>
              <w:jc w:val="center"/>
            </w:pPr>
            <w:r w:rsidRPr="00DF6A92">
              <w:t>1 495.9 MHz</w:t>
            </w:r>
          </w:p>
        </w:tc>
        <w:tc>
          <w:tcPr>
            <w:tcW w:w="1407" w:type="dxa"/>
            <w:tcBorders>
              <w:top w:val="single" w:sz="4" w:space="0" w:color="auto"/>
              <w:left w:val="single" w:sz="4" w:space="0" w:color="auto"/>
              <w:bottom w:val="single" w:sz="4" w:space="0" w:color="auto"/>
              <w:right w:val="single" w:sz="4" w:space="0" w:color="auto"/>
            </w:tcBorders>
          </w:tcPr>
          <w:p w14:paraId="140AC3D7" w14:textId="77777777" w:rsidR="00C31120" w:rsidRPr="00DF6A92" w:rsidRDefault="00C31120" w:rsidP="00E1440B">
            <w:pPr>
              <w:pStyle w:val="Tabletext"/>
              <w:jc w:val="center"/>
            </w:pPr>
            <w:r w:rsidRPr="00DF6A92">
              <w:t>FDD</w:t>
            </w:r>
          </w:p>
        </w:tc>
      </w:tr>
      <w:tr w:rsidR="00C31120" w:rsidRPr="00DF6A92" w14:paraId="00648B0D"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52AF098E" w14:textId="77777777" w:rsidR="00C31120" w:rsidRPr="00DF6A92" w:rsidRDefault="00C31120" w:rsidP="00E1440B">
            <w:pPr>
              <w:pStyle w:val="Tabletext"/>
              <w:jc w:val="center"/>
            </w:pPr>
            <w:r w:rsidRPr="00DF6A92">
              <w:t>12</w:t>
            </w:r>
          </w:p>
        </w:tc>
        <w:tc>
          <w:tcPr>
            <w:tcW w:w="1614" w:type="dxa"/>
            <w:tcBorders>
              <w:top w:val="single" w:sz="4" w:space="0" w:color="auto"/>
              <w:left w:val="single" w:sz="4" w:space="0" w:color="auto"/>
              <w:bottom w:val="single" w:sz="4" w:space="0" w:color="auto"/>
            </w:tcBorders>
          </w:tcPr>
          <w:p w14:paraId="200E7A35" w14:textId="77777777" w:rsidR="00C31120" w:rsidRPr="00DF6A92" w:rsidRDefault="00C31120" w:rsidP="00E1440B">
            <w:pPr>
              <w:pStyle w:val="Tabletext"/>
              <w:jc w:val="center"/>
            </w:pPr>
            <w:r w:rsidRPr="00DF6A92">
              <w:t>699 MHz</w:t>
            </w:r>
          </w:p>
        </w:tc>
        <w:tc>
          <w:tcPr>
            <w:tcW w:w="442" w:type="dxa"/>
            <w:tcBorders>
              <w:top w:val="single" w:sz="4" w:space="0" w:color="auto"/>
              <w:bottom w:val="single" w:sz="4" w:space="0" w:color="auto"/>
            </w:tcBorders>
          </w:tcPr>
          <w:p w14:paraId="66731320"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67B1A497" w14:textId="77777777" w:rsidR="00C31120" w:rsidRPr="00DF6A92" w:rsidRDefault="00C31120" w:rsidP="00E1440B">
            <w:pPr>
              <w:pStyle w:val="Tabletext"/>
              <w:jc w:val="center"/>
            </w:pPr>
            <w:r w:rsidRPr="00DF6A92">
              <w:t>716 MHz</w:t>
            </w:r>
          </w:p>
        </w:tc>
        <w:tc>
          <w:tcPr>
            <w:tcW w:w="1317" w:type="dxa"/>
            <w:tcBorders>
              <w:top w:val="single" w:sz="4" w:space="0" w:color="auto"/>
              <w:bottom w:val="single" w:sz="4" w:space="0" w:color="auto"/>
            </w:tcBorders>
          </w:tcPr>
          <w:p w14:paraId="25041943" w14:textId="77777777" w:rsidR="00C31120" w:rsidRPr="00DF6A92" w:rsidRDefault="00C31120" w:rsidP="00E1440B">
            <w:pPr>
              <w:pStyle w:val="Tabletext"/>
              <w:jc w:val="center"/>
            </w:pPr>
            <w:r w:rsidRPr="00DF6A92">
              <w:t>729 MHz</w:t>
            </w:r>
          </w:p>
        </w:tc>
        <w:tc>
          <w:tcPr>
            <w:tcW w:w="340" w:type="dxa"/>
            <w:tcBorders>
              <w:top w:val="single" w:sz="4" w:space="0" w:color="auto"/>
              <w:bottom w:val="single" w:sz="4" w:space="0" w:color="auto"/>
            </w:tcBorders>
          </w:tcPr>
          <w:p w14:paraId="2949E21A"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1273D338" w14:textId="77777777" w:rsidR="00C31120" w:rsidRPr="00DF6A92" w:rsidRDefault="00C31120" w:rsidP="00E1440B">
            <w:pPr>
              <w:pStyle w:val="Tabletext"/>
              <w:jc w:val="center"/>
            </w:pPr>
            <w:r w:rsidRPr="00DF6A92">
              <w:t>746 MHz</w:t>
            </w:r>
          </w:p>
        </w:tc>
        <w:tc>
          <w:tcPr>
            <w:tcW w:w="1407" w:type="dxa"/>
            <w:tcBorders>
              <w:top w:val="single" w:sz="4" w:space="0" w:color="auto"/>
              <w:left w:val="single" w:sz="4" w:space="0" w:color="auto"/>
              <w:bottom w:val="single" w:sz="4" w:space="0" w:color="auto"/>
              <w:right w:val="single" w:sz="4" w:space="0" w:color="auto"/>
            </w:tcBorders>
          </w:tcPr>
          <w:p w14:paraId="007AC1AC" w14:textId="77777777" w:rsidR="00C31120" w:rsidRPr="00DF6A92" w:rsidRDefault="00C31120" w:rsidP="00E1440B">
            <w:pPr>
              <w:pStyle w:val="Tabletext"/>
              <w:jc w:val="center"/>
            </w:pPr>
            <w:r w:rsidRPr="00DF6A92">
              <w:t>FDD</w:t>
            </w:r>
          </w:p>
        </w:tc>
      </w:tr>
      <w:tr w:rsidR="00C31120" w:rsidRPr="00DF6A92" w14:paraId="790EC16D"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C37219B" w14:textId="77777777" w:rsidR="00C31120" w:rsidRPr="00DF6A92" w:rsidRDefault="00C31120" w:rsidP="00E1440B">
            <w:pPr>
              <w:pStyle w:val="Tabletext"/>
              <w:jc w:val="center"/>
            </w:pPr>
            <w:r w:rsidRPr="00DF6A92">
              <w:t>13</w:t>
            </w:r>
          </w:p>
        </w:tc>
        <w:tc>
          <w:tcPr>
            <w:tcW w:w="1614" w:type="dxa"/>
            <w:tcBorders>
              <w:top w:val="single" w:sz="4" w:space="0" w:color="auto"/>
              <w:left w:val="single" w:sz="4" w:space="0" w:color="auto"/>
              <w:bottom w:val="single" w:sz="4" w:space="0" w:color="auto"/>
            </w:tcBorders>
          </w:tcPr>
          <w:p w14:paraId="5A10F8E8" w14:textId="77777777" w:rsidR="00C31120" w:rsidRPr="00DF6A92" w:rsidRDefault="00C31120" w:rsidP="00E1440B">
            <w:pPr>
              <w:pStyle w:val="Tabletext"/>
              <w:jc w:val="center"/>
            </w:pPr>
            <w:r w:rsidRPr="00DF6A92">
              <w:t>777 MHz</w:t>
            </w:r>
          </w:p>
        </w:tc>
        <w:tc>
          <w:tcPr>
            <w:tcW w:w="442" w:type="dxa"/>
            <w:tcBorders>
              <w:top w:val="single" w:sz="4" w:space="0" w:color="auto"/>
              <w:bottom w:val="single" w:sz="4" w:space="0" w:color="auto"/>
            </w:tcBorders>
          </w:tcPr>
          <w:p w14:paraId="5829B632"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533F74CE" w14:textId="77777777" w:rsidR="00C31120" w:rsidRPr="00DF6A92" w:rsidRDefault="00C31120" w:rsidP="00E1440B">
            <w:pPr>
              <w:pStyle w:val="Tabletext"/>
              <w:jc w:val="center"/>
            </w:pPr>
            <w:r w:rsidRPr="00DF6A92">
              <w:t>787 MHz</w:t>
            </w:r>
          </w:p>
        </w:tc>
        <w:tc>
          <w:tcPr>
            <w:tcW w:w="1317" w:type="dxa"/>
            <w:tcBorders>
              <w:top w:val="single" w:sz="4" w:space="0" w:color="auto"/>
              <w:bottom w:val="single" w:sz="4" w:space="0" w:color="auto"/>
            </w:tcBorders>
          </w:tcPr>
          <w:p w14:paraId="4470D81B" w14:textId="77777777" w:rsidR="00C31120" w:rsidRPr="00DF6A92" w:rsidRDefault="00C31120" w:rsidP="00E1440B">
            <w:pPr>
              <w:pStyle w:val="Tabletext"/>
              <w:jc w:val="center"/>
            </w:pPr>
            <w:r w:rsidRPr="00DF6A92">
              <w:t>746 MHz</w:t>
            </w:r>
          </w:p>
        </w:tc>
        <w:tc>
          <w:tcPr>
            <w:tcW w:w="340" w:type="dxa"/>
            <w:tcBorders>
              <w:top w:val="single" w:sz="4" w:space="0" w:color="auto"/>
              <w:bottom w:val="single" w:sz="4" w:space="0" w:color="auto"/>
            </w:tcBorders>
          </w:tcPr>
          <w:p w14:paraId="381F5269"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24A94E61" w14:textId="77777777" w:rsidR="00C31120" w:rsidRPr="00DF6A92" w:rsidRDefault="00C31120" w:rsidP="00E1440B">
            <w:pPr>
              <w:pStyle w:val="Tabletext"/>
              <w:jc w:val="center"/>
            </w:pPr>
            <w:r w:rsidRPr="00DF6A92">
              <w:t>756 MHz</w:t>
            </w:r>
          </w:p>
        </w:tc>
        <w:tc>
          <w:tcPr>
            <w:tcW w:w="1407" w:type="dxa"/>
            <w:tcBorders>
              <w:top w:val="single" w:sz="4" w:space="0" w:color="auto"/>
              <w:left w:val="single" w:sz="4" w:space="0" w:color="auto"/>
              <w:bottom w:val="single" w:sz="4" w:space="0" w:color="auto"/>
              <w:right w:val="single" w:sz="4" w:space="0" w:color="auto"/>
            </w:tcBorders>
          </w:tcPr>
          <w:p w14:paraId="0E30969D" w14:textId="77777777" w:rsidR="00C31120" w:rsidRPr="00DF6A92" w:rsidRDefault="00C31120" w:rsidP="00E1440B">
            <w:pPr>
              <w:pStyle w:val="Tabletext"/>
              <w:jc w:val="center"/>
            </w:pPr>
            <w:r w:rsidRPr="00DF6A92">
              <w:t>FDD</w:t>
            </w:r>
          </w:p>
        </w:tc>
      </w:tr>
      <w:tr w:rsidR="00C31120" w:rsidRPr="00DF6A92" w14:paraId="02EBD574"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461F5BDF" w14:textId="77777777" w:rsidR="00C31120" w:rsidRPr="00DF6A92" w:rsidRDefault="00C31120" w:rsidP="00E1440B">
            <w:pPr>
              <w:pStyle w:val="Tabletext"/>
              <w:jc w:val="center"/>
            </w:pPr>
            <w:r w:rsidRPr="00DF6A92">
              <w:t>14</w:t>
            </w:r>
          </w:p>
        </w:tc>
        <w:tc>
          <w:tcPr>
            <w:tcW w:w="1614" w:type="dxa"/>
            <w:tcBorders>
              <w:top w:val="single" w:sz="4" w:space="0" w:color="auto"/>
              <w:left w:val="single" w:sz="4" w:space="0" w:color="auto"/>
              <w:bottom w:val="single" w:sz="4" w:space="0" w:color="auto"/>
            </w:tcBorders>
          </w:tcPr>
          <w:p w14:paraId="3C145BCB" w14:textId="77777777" w:rsidR="00C31120" w:rsidRPr="00DF6A92" w:rsidRDefault="00C31120" w:rsidP="00E1440B">
            <w:pPr>
              <w:pStyle w:val="Tabletext"/>
              <w:jc w:val="center"/>
            </w:pPr>
            <w:r w:rsidRPr="00DF6A92">
              <w:t>788 MHz</w:t>
            </w:r>
          </w:p>
        </w:tc>
        <w:tc>
          <w:tcPr>
            <w:tcW w:w="442" w:type="dxa"/>
            <w:tcBorders>
              <w:top w:val="single" w:sz="4" w:space="0" w:color="auto"/>
              <w:bottom w:val="single" w:sz="4" w:space="0" w:color="auto"/>
            </w:tcBorders>
          </w:tcPr>
          <w:p w14:paraId="74125628"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7E802D72" w14:textId="77777777" w:rsidR="00C31120" w:rsidRPr="00DF6A92" w:rsidRDefault="00C31120" w:rsidP="00E1440B">
            <w:pPr>
              <w:pStyle w:val="Tabletext"/>
              <w:jc w:val="center"/>
            </w:pPr>
            <w:r w:rsidRPr="00DF6A92">
              <w:t>798 MHz</w:t>
            </w:r>
          </w:p>
        </w:tc>
        <w:tc>
          <w:tcPr>
            <w:tcW w:w="1317" w:type="dxa"/>
            <w:tcBorders>
              <w:top w:val="single" w:sz="4" w:space="0" w:color="auto"/>
              <w:bottom w:val="single" w:sz="4" w:space="0" w:color="auto"/>
            </w:tcBorders>
          </w:tcPr>
          <w:p w14:paraId="165C646E" w14:textId="77777777" w:rsidR="00C31120" w:rsidRPr="00DF6A92" w:rsidRDefault="00C31120" w:rsidP="00E1440B">
            <w:pPr>
              <w:pStyle w:val="Tabletext"/>
              <w:jc w:val="center"/>
            </w:pPr>
            <w:r w:rsidRPr="00DF6A92">
              <w:t>758 MHz</w:t>
            </w:r>
          </w:p>
        </w:tc>
        <w:tc>
          <w:tcPr>
            <w:tcW w:w="340" w:type="dxa"/>
            <w:tcBorders>
              <w:top w:val="single" w:sz="4" w:space="0" w:color="auto"/>
              <w:bottom w:val="single" w:sz="4" w:space="0" w:color="auto"/>
            </w:tcBorders>
          </w:tcPr>
          <w:p w14:paraId="718586BB"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2A8EABAC" w14:textId="77777777" w:rsidR="00C31120" w:rsidRPr="00DF6A92" w:rsidRDefault="00C31120" w:rsidP="00E1440B">
            <w:pPr>
              <w:pStyle w:val="Tabletext"/>
              <w:jc w:val="center"/>
            </w:pPr>
            <w:r w:rsidRPr="00DF6A92">
              <w:t>768 MHz</w:t>
            </w:r>
          </w:p>
        </w:tc>
        <w:tc>
          <w:tcPr>
            <w:tcW w:w="1407" w:type="dxa"/>
            <w:tcBorders>
              <w:top w:val="single" w:sz="4" w:space="0" w:color="auto"/>
              <w:left w:val="single" w:sz="4" w:space="0" w:color="auto"/>
              <w:bottom w:val="single" w:sz="4" w:space="0" w:color="auto"/>
              <w:right w:val="single" w:sz="4" w:space="0" w:color="auto"/>
            </w:tcBorders>
          </w:tcPr>
          <w:p w14:paraId="3E5CA327" w14:textId="77777777" w:rsidR="00C31120" w:rsidRPr="00DF6A92" w:rsidRDefault="00C31120" w:rsidP="00E1440B">
            <w:pPr>
              <w:pStyle w:val="Tabletext"/>
              <w:jc w:val="center"/>
            </w:pPr>
            <w:r w:rsidRPr="00DF6A92">
              <w:t>FDD</w:t>
            </w:r>
          </w:p>
        </w:tc>
      </w:tr>
      <w:tr w:rsidR="00C31120" w:rsidRPr="00DF6A92" w14:paraId="2A79845E"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C688527" w14:textId="77777777" w:rsidR="00C31120" w:rsidRPr="00DF6A92" w:rsidRDefault="00C31120" w:rsidP="00E1440B">
            <w:pPr>
              <w:pStyle w:val="Tabletext"/>
              <w:jc w:val="center"/>
            </w:pPr>
            <w:r w:rsidRPr="00DF6A92">
              <w:t>17</w:t>
            </w:r>
          </w:p>
        </w:tc>
        <w:tc>
          <w:tcPr>
            <w:tcW w:w="1614" w:type="dxa"/>
            <w:tcBorders>
              <w:top w:val="single" w:sz="4" w:space="0" w:color="auto"/>
              <w:left w:val="single" w:sz="4" w:space="0" w:color="auto"/>
              <w:bottom w:val="single" w:sz="4" w:space="0" w:color="auto"/>
            </w:tcBorders>
          </w:tcPr>
          <w:p w14:paraId="40C903FC" w14:textId="77777777" w:rsidR="00C31120" w:rsidRPr="00DF6A92" w:rsidRDefault="00C31120" w:rsidP="00E1440B">
            <w:pPr>
              <w:pStyle w:val="Tabletext"/>
              <w:jc w:val="center"/>
            </w:pPr>
            <w:r w:rsidRPr="00DF6A92">
              <w:t>704 MHz</w:t>
            </w:r>
          </w:p>
        </w:tc>
        <w:tc>
          <w:tcPr>
            <w:tcW w:w="442" w:type="dxa"/>
            <w:tcBorders>
              <w:top w:val="single" w:sz="4" w:space="0" w:color="auto"/>
              <w:bottom w:val="single" w:sz="4" w:space="0" w:color="auto"/>
            </w:tcBorders>
          </w:tcPr>
          <w:p w14:paraId="7AAAAAB8"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00643C53" w14:textId="77777777" w:rsidR="00C31120" w:rsidRPr="00DF6A92" w:rsidRDefault="00C31120" w:rsidP="00E1440B">
            <w:pPr>
              <w:pStyle w:val="Tabletext"/>
              <w:jc w:val="center"/>
            </w:pPr>
            <w:r w:rsidRPr="00DF6A92">
              <w:t>716 MHz</w:t>
            </w:r>
          </w:p>
        </w:tc>
        <w:tc>
          <w:tcPr>
            <w:tcW w:w="1317" w:type="dxa"/>
            <w:tcBorders>
              <w:top w:val="single" w:sz="4" w:space="0" w:color="auto"/>
              <w:bottom w:val="single" w:sz="4" w:space="0" w:color="auto"/>
            </w:tcBorders>
          </w:tcPr>
          <w:p w14:paraId="206AE9C9" w14:textId="77777777" w:rsidR="00C31120" w:rsidRPr="00DF6A92" w:rsidRDefault="00C31120" w:rsidP="00E1440B">
            <w:pPr>
              <w:pStyle w:val="Tabletext"/>
              <w:jc w:val="center"/>
            </w:pPr>
            <w:r w:rsidRPr="00DF6A92">
              <w:t>734 MHz</w:t>
            </w:r>
          </w:p>
        </w:tc>
        <w:tc>
          <w:tcPr>
            <w:tcW w:w="340" w:type="dxa"/>
            <w:tcBorders>
              <w:top w:val="single" w:sz="4" w:space="0" w:color="auto"/>
              <w:bottom w:val="single" w:sz="4" w:space="0" w:color="auto"/>
            </w:tcBorders>
          </w:tcPr>
          <w:p w14:paraId="40978F40"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115F5A34" w14:textId="77777777" w:rsidR="00C31120" w:rsidRPr="00DF6A92" w:rsidRDefault="00C31120" w:rsidP="00E1440B">
            <w:pPr>
              <w:pStyle w:val="Tabletext"/>
              <w:jc w:val="center"/>
            </w:pPr>
            <w:r w:rsidRPr="00DF6A92">
              <w:t>746 MHz</w:t>
            </w:r>
          </w:p>
        </w:tc>
        <w:tc>
          <w:tcPr>
            <w:tcW w:w="1407" w:type="dxa"/>
            <w:tcBorders>
              <w:top w:val="single" w:sz="4" w:space="0" w:color="auto"/>
              <w:left w:val="single" w:sz="4" w:space="0" w:color="auto"/>
              <w:bottom w:val="single" w:sz="4" w:space="0" w:color="auto"/>
              <w:right w:val="single" w:sz="4" w:space="0" w:color="auto"/>
            </w:tcBorders>
          </w:tcPr>
          <w:p w14:paraId="1214291A" w14:textId="77777777" w:rsidR="00C31120" w:rsidRPr="00DF6A92" w:rsidRDefault="00C31120" w:rsidP="00E1440B">
            <w:pPr>
              <w:pStyle w:val="Tabletext"/>
              <w:jc w:val="center"/>
            </w:pPr>
            <w:r w:rsidRPr="00DF6A92">
              <w:t>FDD</w:t>
            </w:r>
          </w:p>
        </w:tc>
      </w:tr>
      <w:tr w:rsidR="00C31120" w:rsidRPr="00DF6A92" w14:paraId="10FC279D"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12D7CD4A" w14:textId="77777777" w:rsidR="00C31120" w:rsidRPr="00DF6A92" w:rsidRDefault="00C31120" w:rsidP="00E1440B">
            <w:pPr>
              <w:pStyle w:val="Tabletext"/>
              <w:jc w:val="center"/>
            </w:pPr>
            <w:r w:rsidRPr="00DF6A92">
              <w:t>18</w:t>
            </w:r>
          </w:p>
        </w:tc>
        <w:tc>
          <w:tcPr>
            <w:tcW w:w="1614" w:type="dxa"/>
            <w:tcBorders>
              <w:top w:val="single" w:sz="4" w:space="0" w:color="auto"/>
              <w:left w:val="single" w:sz="4" w:space="0" w:color="auto"/>
              <w:bottom w:val="single" w:sz="4" w:space="0" w:color="auto"/>
            </w:tcBorders>
          </w:tcPr>
          <w:p w14:paraId="7BEB39C4" w14:textId="77777777" w:rsidR="00C31120" w:rsidRPr="00DF6A92" w:rsidRDefault="00C31120" w:rsidP="00E1440B">
            <w:pPr>
              <w:pStyle w:val="Tabletext"/>
              <w:jc w:val="center"/>
            </w:pPr>
            <w:r w:rsidRPr="00DF6A92">
              <w:t>815 MHz</w:t>
            </w:r>
          </w:p>
        </w:tc>
        <w:tc>
          <w:tcPr>
            <w:tcW w:w="442" w:type="dxa"/>
            <w:tcBorders>
              <w:top w:val="single" w:sz="4" w:space="0" w:color="auto"/>
              <w:bottom w:val="single" w:sz="4" w:space="0" w:color="auto"/>
            </w:tcBorders>
          </w:tcPr>
          <w:p w14:paraId="0A1402A7" w14:textId="77777777" w:rsidR="00C31120" w:rsidRPr="00DF6A92" w:rsidRDefault="00C31120" w:rsidP="00E1440B">
            <w:pPr>
              <w:pStyle w:val="Tabletext"/>
              <w:jc w:val="center"/>
            </w:pPr>
            <w:r w:rsidRPr="00DF6A92">
              <w:t>–</w:t>
            </w:r>
          </w:p>
        </w:tc>
        <w:tc>
          <w:tcPr>
            <w:tcW w:w="1570" w:type="dxa"/>
            <w:tcBorders>
              <w:top w:val="single" w:sz="4" w:space="0" w:color="auto"/>
              <w:bottom w:val="single" w:sz="4" w:space="0" w:color="auto"/>
              <w:right w:val="single" w:sz="4" w:space="0" w:color="auto"/>
            </w:tcBorders>
          </w:tcPr>
          <w:p w14:paraId="3CB66A41" w14:textId="77777777" w:rsidR="00C31120" w:rsidRPr="00DF6A92" w:rsidRDefault="00C31120" w:rsidP="00E1440B">
            <w:pPr>
              <w:pStyle w:val="Tabletext"/>
              <w:jc w:val="center"/>
            </w:pPr>
            <w:r w:rsidRPr="00DF6A92">
              <w:t>830 MHz</w:t>
            </w:r>
          </w:p>
        </w:tc>
        <w:tc>
          <w:tcPr>
            <w:tcW w:w="1317" w:type="dxa"/>
            <w:tcBorders>
              <w:top w:val="single" w:sz="4" w:space="0" w:color="auto"/>
              <w:bottom w:val="single" w:sz="4" w:space="0" w:color="auto"/>
            </w:tcBorders>
          </w:tcPr>
          <w:p w14:paraId="3D17122F" w14:textId="77777777" w:rsidR="00C31120" w:rsidRPr="00DF6A92" w:rsidRDefault="00C31120" w:rsidP="00E1440B">
            <w:pPr>
              <w:pStyle w:val="Tabletext"/>
              <w:jc w:val="center"/>
            </w:pPr>
            <w:r w:rsidRPr="00DF6A92">
              <w:t>860 MHz</w:t>
            </w:r>
          </w:p>
        </w:tc>
        <w:tc>
          <w:tcPr>
            <w:tcW w:w="340" w:type="dxa"/>
            <w:tcBorders>
              <w:top w:val="single" w:sz="4" w:space="0" w:color="auto"/>
              <w:bottom w:val="single" w:sz="4" w:space="0" w:color="auto"/>
            </w:tcBorders>
          </w:tcPr>
          <w:p w14:paraId="3921755C" w14:textId="77777777" w:rsidR="00C31120" w:rsidRPr="00DF6A92" w:rsidRDefault="00C31120" w:rsidP="00E1440B">
            <w:pPr>
              <w:pStyle w:val="Tabletext"/>
              <w:jc w:val="center"/>
            </w:pPr>
            <w:r w:rsidRPr="00DF6A92">
              <w:t>–</w:t>
            </w:r>
          </w:p>
        </w:tc>
        <w:tc>
          <w:tcPr>
            <w:tcW w:w="1545" w:type="dxa"/>
            <w:tcBorders>
              <w:top w:val="single" w:sz="4" w:space="0" w:color="auto"/>
              <w:bottom w:val="single" w:sz="4" w:space="0" w:color="auto"/>
              <w:right w:val="single" w:sz="4" w:space="0" w:color="auto"/>
            </w:tcBorders>
          </w:tcPr>
          <w:p w14:paraId="53A00D8F" w14:textId="77777777" w:rsidR="00C31120" w:rsidRPr="00DF6A92" w:rsidRDefault="00C31120" w:rsidP="00E1440B">
            <w:pPr>
              <w:pStyle w:val="Tabletext"/>
              <w:jc w:val="center"/>
            </w:pPr>
            <w:r w:rsidRPr="00DF6A92">
              <w:t>875 MHz</w:t>
            </w:r>
          </w:p>
        </w:tc>
        <w:tc>
          <w:tcPr>
            <w:tcW w:w="1407" w:type="dxa"/>
            <w:tcBorders>
              <w:top w:val="single" w:sz="4" w:space="0" w:color="auto"/>
              <w:left w:val="single" w:sz="4" w:space="0" w:color="auto"/>
              <w:bottom w:val="single" w:sz="4" w:space="0" w:color="auto"/>
              <w:right w:val="single" w:sz="4" w:space="0" w:color="auto"/>
            </w:tcBorders>
          </w:tcPr>
          <w:p w14:paraId="3E34F733" w14:textId="77777777" w:rsidR="00C31120" w:rsidRPr="00DF6A92" w:rsidRDefault="00C31120" w:rsidP="00E1440B">
            <w:pPr>
              <w:pStyle w:val="Tabletext"/>
              <w:jc w:val="center"/>
            </w:pPr>
            <w:r w:rsidRPr="00DF6A92">
              <w:t>FDD</w:t>
            </w:r>
          </w:p>
        </w:tc>
      </w:tr>
    </w:tbl>
    <w:p w14:paraId="36FBE737" w14:textId="77777777" w:rsidR="00C27BE4" w:rsidRDefault="00C27BE4">
      <w:r>
        <w:br w:type="page"/>
      </w:r>
    </w:p>
    <w:p w14:paraId="5917A3DB" w14:textId="2BF50206" w:rsidR="00C27BE4" w:rsidRPr="00C20431" w:rsidRDefault="00C27BE4" w:rsidP="00C27BE4">
      <w:pPr>
        <w:pStyle w:val="TableNo"/>
      </w:pPr>
      <w:r w:rsidRPr="00C20431">
        <w:t xml:space="preserve">TABLE </w:t>
      </w:r>
      <w:r>
        <w:t>A1-1 (</w:t>
      </w:r>
      <w:r w:rsidRPr="00C27BE4">
        <w:rPr>
          <w:i/>
          <w:iCs/>
        </w:rPr>
        <w:t>continued</w:t>
      </w:r>
      <w:r>
        <w:t>)</w:t>
      </w:r>
    </w:p>
    <w:tbl>
      <w:tblPr>
        <w:tblW w:w="9639" w:type="dxa"/>
        <w:jc w:val="center"/>
        <w:tblLook w:val="0000" w:firstRow="0" w:lastRow="0" w:firstColumn="0" w:lastColumn="0" w:noHBand="0" w:noVBand="0"/>
      </w:tblPr>
      <w:tblGrid>
        <w:gridCol w:w="1404"/>
        <w:gridCol w:w="9"/>
        <w:gridCol w:w="1544"/>
        <w:gridCol w:w="61"/>
        <w:gridCol w:w="442"/>
        <w:gridCol w:w="159"/>
        <w:gridCol w:w="1364"/>
        <w:gridCol w:w="47"/>
        <w:gridCol w:w="1317"/>
        <w:gridCol w:w="86"/>
        <w:gridCol w:w="254"/>
        <w:gridCol w:w="93"/>
        <w:gridCol w:w="1437"/>
        <w:gridCol w:w="15"/>
        <w:gridCol w:w="1407"/>
      </w:tblGrid>
      <w:tr w:rsidR="00C27BE4" w:rsidRPr="00DF6A92" w14:paraId="6E907C55" w14:textId="77777777" w:rsidTr="00090988">
        <w:trPr>
          <w:tblHeader/>
          <w:jc w:val="center"/>
        </w:trPr>
        <w:tc>
          <w:tcPr>
            <w:tcW w:w="1413" w:type="dxa"/>
            <w:gridSpan w:val="2"/>
            <w:vMerge w:val="restart"/>
            <w:tcBorders>
              <w:top w:val="single" w:sz="4" w:space="0" w:color="auto"/>
              <w:left w:val="single" w:sz="4" w:space="0" w:color="auto"/>
              <w:right w:val="single" w:sz="4" w:space="0" w:color="auto"/>
            </w:tcBorders>
            <w:vAlign w:val="center"/>
          </w:tcPr>
          <w:p w14:paraId="486AF8AA" w14:textId="77777777" w:rsidR="00C27BE4" w:rsidRPr="00DF6A92" w:rsidRDefault="00C27BE4" w:rsidP="00090988">
            <w:pPr>
              <w:pStyle w:val="Tablehead"/>
            </w:pPr>
            <w:r w:rsidRPr="00DF6A92">
              <w:t>E</w:t>
            </w:r>
            <w:r w:rsidRPr="00DF6A92">
              <w:noBreakHyphen/>
              <w:t>UTRA operating band</w:t>
            </w:r>
          </w:p>
        </w:tc>
        <w:tc>
          <w:tcPr>
            <w:tcW w:w="3570" w:type="dxa"/>
            <w:gridSpan w:val="5"/>
            <w:tcBorders>
              <w:top w:val="single" w:sz="4" w:space="0" w:color="auto"/>
              <w:left w:val="single" w:sz="4" w:space="0" w:color="auto"/>
              <w:bottom w:val="single" w:sz="4" w:space="0" w:color="auto"/>
              <w:right w:val="single" w:sz="4" w:space="0" w:color="auto"/>
            </w:tcBorders>
            <w:vAlign w:val="center"/>
          </w:tcPr>
          <w:p w14:paraId="4AD25F4F" w14:textId="77777777" w:rsidR="00C27BE4" w:rsidRPr="00DD32D6" w:rsidRDefault="00C27BE4" w:rsidP="00090988">
            <w:pPr>
              <w:pStyle w:val="Tablehead"/>
            </w:pPr>
            <w:r w:rsidRPr="00DD32D6">
              <w:t>Uplink (UL) operating band</w:t>
            </w:r>
            <w:r w:rsidRPr="00DD32D6">
              <w:br/>
              <w:t>BS receive</w:t>
            </w:r>
            <w:r w:rsidRPr="00DD32D6">
              <w:br/>
              <w:t>UE transmit</w:t>
            </w:r>
          </w:p>
        </w:tc>
        <w:tc>
          <w:tcPr>
            <w:tcW w:w="3234" w:type="dxa"/>
            <w:gridSpan w:val="6"/>
            <w:tcBorders>
              <w:top w:val="single" w:sz="4" w:space="0" w:color="auto"/>
              <w:left w:val="single" w:sz="4" w:space="0" w:color="auto"/>
              <w:bottom w:val="single" w:sz="4" w:space="0" w:color="auto"/>
              <w:right w:val="single" w:sz="4" w:space="0" w:color="auto"/>
            </w:tcBorders>
            <w:vAlign w:val="center"/>
          </w:tcPr>
          <w:p w14:paraId="039F3378" w14:textId="77777777" w:rsidR="00C27BE4" w:rsidRPr="00DD32D6" w:rsidRDefault="00C27BE4" w:rsidP="00090988">
            <w:pPr>
              <w:pStyle w:val="Tablehead"/>
            </w:pPr>
            <w:r w:rsidRPr="00DD32D6">
              <w:t>Downlink (DL) operating band</w:t>
            </w:r>
            <w:r w:rsidRPr="00DD32D6">
              <w:br/>
              <w:t xml:space="preserve">BS transmit </w:t>
            </w:r>
            <w:r w:rsidRPr="00DD32D6">
              <w:br/>
              <w:t>UE receive</w:t>
            </w:r>
          </w:p>
        </w:tc>
        <w:tc>
          <w:tcPr>
            <w:tcW w:w="1422" w:type="dxa"/>
            <w:gridSpan w:val="2"/>
            <w:vMerge w:val="restart"/>
            <w:tcBorders>
              <w:top w:val="single" w:sz="4" w:space="0" w:color="auto"/>
              <w:left w:val="single" w:sz="4" w:space="0" w:color="auto"/>
              <w:right w:val="single" w:sz="4" w:space="0" w:color="auto"/>
            </w:tcBorders>
            <w:shd w:val="clear" w:color="auto" w:fill="auto"/>
            <w:vAlign w:val="center"/>
          </w:tcPr>
          <w:p w14:paraId="0D8626F0" w14:textId="77777777" w:rsidR="00C27BE4" w:rsidRPr="00DF6A92" w:rsidRDefault="00C27BE4" w:rsidP="00090988">
            <w:pPr>
              <w:pStyle w:val="Tablehead"/>
            </w:pPr>
            <w:r w:rsidRPr="00DF6A92">
              <w:t>Duplex mode</w:t>
            </w:r>
          </w:p>
        </w:tc>
      </w:tr>
      <w:tr w:rsidR="00C27BE4" w:rsidRPr="00DF6A92" w14:paraId="5E23A114" w14:textId="77777777" w:rsidTr="00090988">
        <w:trPr>
          <w:tblHeader/>
          <w:jc w:val="center"/>
        </w:trPr>
        <w:tc>
          <w:tcPr>
            <w:tcW w:w="1413" w:type="dxa"/>
            <w:gridSpan w:val="2"/>
            <w:vMerge/>
            <w:tcBorders>
              <w:left w:val="single" w:sz="4" w:space="0" w:color="auto"/>
              <w:bottom w:val="single" w:sz="4" w:space="0" w:color="auto"/>
              <w:right w:val="single" w:sz="4" w:space="0" w:color="auto"/>
            </w:tcBorders>
            <w:vAlign w:val="center"/>
          </w:tcPr>
          <w:p w14:paraId="37FEBD18" w14:textId="77777777" w:rsidR="00C27BE4" w:rsidRPr="00DF6A92" w:rsidRDefault="00C27BE4" w:rsidP="00090988">
            <w:pPr>
              <w:rPr>
                <w:rFonts w:asciiTheme="majorBidi" w:hAnsiTheme="majorBidi" w:cstheme="majorBidi"/>
                <w:szCs w:val="22"/>
              </w:rPr>
            </w:pPr>
          </w:p>
        </w:tc>
        <w:tc>
          <w:tcPr>
            <w:tcW w:w="3570" w:type="dxa"/>
            <w:gridSpan w:val="5"/>
            <w:tcBorders>
              <w:top w:val="single" w:sz="4" w:space="0" w:color="auto"/>
              <w:left w:val="single" w:sz="4" w:space="0" w:color="auto"/>
              <w:bottom w:val="single" w:sz="4" w:space="0" w:color="auto"/>
              <w:right w:val="single" w:sz="4" w:space="0" w:color="auto"/>
            </w:tcBorders>
            <w:vAlign w:val="center"/>
          </w:tcPr>
          <w:p w14:paraId="42A91111" w14:textId="77777777" w:rsidR="00C27BE4" w:rsidRPr="00DF6A92" w:rsidRDefault="00C27BE4" w:rsidP="00090988">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UL_low</w:t>
            </w:r>
            <w:r w:rsidRPr="00DF6A92">
              <w:rPr>
                <w:i/>
                <w:iCs/>
                <w:szCs w:val="22"/>
              </w:rPr>
              <w:t xml:space="preserve">   –  F</w:t>
            </w:r>
            <w:r w:rsidRPr="00DF6A92">
              <w:rPr>
                <w:i/>
                <w:iCs/>
                <w:szCs w:val="22"/>
                <w:vertAlign w:val="subscript"/>
              </w:rPr>
              <w:t>UL_high</w:t>
            </w:r>
          </w:p>
        </w:tc>
        <w:tc>
          <w:tcPr>
            <w:tcW w:w="3234" w:type="dxa"/>
            <w:gridSpan w:val="6"/>
            <w:tcBorders>
              <w:top w:val="single" w:sz="4" w:space="0" w:color="auto"/>
              <w:left w:val="single" w:sz="4" w:space="0" w:color="auto"/>
              <w:bottom w:val="single" w:sz="4" w:space="0" w:color="auto"/>
              <w:right w:val="single" w:sz="4" w:space="0" w:color="auto"/>
            </w:tcBorders>
            <w:vAlign w:val="center"/>
          </w:tcPr>
          <w:p w14:paraId="6B00A0B9" w14:textId="77777777" w:rsidR="00C27BE4" w:rsidRPr="00DF6A92" w:rsidRDefault="00C27BE4" w:rsidP="00090988">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DL_low</w:t>
            </w:r>
            <w:r w:rsidRPr="00DF6A92">
              <w:rPr>
                <w:i/>
                <w:iCs/>
                <w:szCs w:val="22"/>
              </w:rPr>
              <w:t xml:space="preserve">   –  F</w:t>
            </w:r>
            <w:r w:rsidRPr="00DF6A92">
              <w:rPr>
                <w:i/>
                <w:iCs/>
                <w:szCs w:val="22"/>
                <w:vertAlign w:val="subscript"/>
              </w:rPr>
              <w:t>DL_high</w:t>
            </w:r>
          </w:p>
        </w:tc>
        <w:tc>
          <w:tcPr>
            <w:tcW w:w="1422" w:type="dxa"/>
            <w:gridSpan w:val="2"/>
            <w:vMerge/>
            <w:tcBorders>
              <w:left w:val="single" w:sz="4" w:space="0" w:color="auto"/>
              <w:bottom w:val="single" w:sz="4" w:space="0" w:color="auto"/>
              <w:right w:val="single" w:sz="4" w:space="0" w:color="auto"/>
            </w:tcBorders>
            <w:shd w:val="clear" w:color="auto" w:fill="auto"/>
          </w:tcPr>
          <w:p w14:paraId="1222DA76" w14:textId="77777777" w:rsidR="00C27BE4" w:rsidRPr="00DF6A92" w:rsidRDefault="00C27BE4" w:rsidP="00090988">
            <w:pPr>
              <w:pStyle w:val="Tablehead"/>
            </w:pPr>
          </w:p>
        </w:tc>
      </w:tr>
      <w:tr w:rsidR="00C31120" w:rsidRPr="00DF6A92" w14:paraId="5C040BF6"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34885B79" w14:textId="7BE262F9" w:rsidR="00C31120" w:rsidRPr="00DF6A92" w:rsidRDefault="00C31120" w:rsidP="00E1440B">
            <w:pPr>
              <w:pStyle w:val="Tabletext"/>
              <w:jc w:val="center"/>
            </w:pPr>
            <w:r w:rsidRPr="00DF6A92">
              <w:t>19</w:t>
            </w:r>
          </w:p>
        </w:tc>
        <w:tc>
          <w:tcPr>
            <w:tcW w:w="1614" w:type="dxa"/>
            <w:gridSpan w:val="3"/>
            <w:tcBorders>
              <w:top w:val="single" w:sz="4" w:space="0" w:color="auto"/>
              <w:left w:val="single" w:sz="4" w:space="0" w:color="auto"/>
              <w:bottom w:val="single" w:sz="4" w:space="0" w:color="auto"/>
            </w:tcBorders>
          </w:tcPr>
          <w:p w14:paraId="6E29F597" w14:textId="77777777" w:rsidR="00C31120" w:rsidRPr="00DF6A92" w:rsidRDefault="00C31120" w:rsidP="00E1440B">
            <w:pPr>
              <w:pStyle w:val="Tabletext"/>
              <w:jc w:val="center"/>
            </w:pPr>
            <w:r w:rsidRPr="00DF6A92">
              <w:t>830 MHz</w:t>
            </w:r>
          </w:p>
        </w:tc>
        <w:tc>
          <w:tcPr>
            <w:tcW w:w="442" w:type="dxa"/>
            <w:tcBorders>
              <w:top w:val="single" w:sz="4" w:space="0" w:color="auto"/>
              <w:bottom w:val="single" w:sz="4" w:space="0" w:color="auto"/>
            </w:tcBorders>
          </w:tcPr>
          <w:p w14:paraId="5ABF8A61" w14:textId="77777777" w:rsidR="00C31120" w:rsidRPr="00DF6A92" w:rsidRDefault="00C31120" w:rsidP="00E1440B">
            <w:pPr>
              <w:pStyle w:val="Tabletext"/>
              <w:jc w:val="center"/>
            </w:pPr>
            <w:r w:rsidRPr="00DF6A92">
              <w:t>–</w:t>
            </w:r>
          </w:p>
        </w:tc>
        <w:tc>
          <w:tcPr>
            <w:tcW w:w="1570" w:type="dxa"/>
            <w:gridSpan w:val="3"/>
            <w:tcBorders>
              <w:top w:val="single" w:sz="4" w:space="0" w:color="auto"/>
              <w:bottom w:val="single" w:sz="4" w:space="0" w:color="auto"/>
              <w:right w:val="single" w:sz="4" w:space="0" w:color="auto"/>
            </w:tcBorders>
          </w:tcPr>
          <w:p w14:paraId="012C9411" w14:textId="77777777" w:rsidR="00C31120" w:rsidRPr="00DF6A92" w:rsidRDefault="00C31120" w:rsidP="00E1440B">
            <w:pPr>
              <w:pStyle w:val="Tabletext"/>
              <w:jc w:val="center"/>
            </w:pPr>
            <w:r w:rsidRPr="00DF6A92">
              <w:t>845 MHz</w:t>
            </w:r>
          </w:p>
        </w:tc>
        <w:tc>
          <w:tcPr>
            <w:tcW w:w="1317" w:type="dxa"/>
            <w:tcBorders>
              <w:top w:val="single" w:sz="4" w:space="0" w:color="auto"/>
              <w:bottom w:val="single" w:sz="4" w:space="0" w:color="auto"/>
            </w:tcBorders>
          </w:tcPr>
          <w:p w14:paraId="26390813" w14:textId="77777777" w:rsidR="00C31120" w:rsidRPr="00DF6A92" w:rsidRDefault="00C31120" w:rsidP="00E1440B">
            <w:pPr>
              <w:pStyle w:val="Tabletext"/>
              <w:jc w:val="center"/>
            </w:pPr>
            <w:r w:rsidRPr="00DF6A92">
              <w:t>875 MHz</w:t>
            </w:r>
          </w:p>
        </w:tc>
        <w:tc>
          <w:tcPr>
            <w:tcW w:w="340" w:type="dxa"/>
            <w:gridSpan w:val="2"/>
            <w:tcBorders>
              <w:top w:val="single" w:sz="4" w:space="0" w:color="auto"/>
              <w:bottom w:val="single" w:sz="4" w:space="0" w:color="auto"/>
            </w:tcBorders>
          </w:tcPr>
          <w:p w14:paraId="74F787B5" w14:textId="77777777" w:rsidR="00C31120" w:rsidRPr="00DF6A92" w:rsidRDefault="00C31120" w:rsidP="00E1440B">
            <w:pPr>
              <w:pStyle w:val="Tabletext"/>
              <w:jc w:val="center"/>
            </w:pPr>
            <w:r w:rsidRPr="00DF6A92">
              <w:t>–</w:t>
            </w:r>
          </w:p>
        </w:tc>
        <w:tc>
          <w:tcPr>
            <w:tcW w:w="1545" w:type="dxa"/>
            <w:gridSpan w:val="3"/>
            <w:tcBorders>
              <w:top w:val="single" w:sz="4" w:space="0" w:color="auto"/>
              <w:bottom w:val="single" w:sz="4" w:space="0" w:color="auto"/>
              <w:right w:val="single" w:sz="4" w:space="0" w:color="auto"/>
            </w:tcBorders>
          </w:tcPr>
          <w:p w14:paraId="571E290B" w14:textId="77777777" w:rsidR="00C31120" w:rsidRPr="00DF6A92" w:rsidRDefault="00C31120" w:rsidP="00E1440B">
            <w:pPr>
              <w:pStyle w:val="Tabletext"/>
              <w:jc w:val="center"/>
            </w:pPr>
            <w:r w:rsidRPr="00DF6A92">
              <w:t>890 MHz</w:t>
            </w:r>
          </w:p>
        </w:tc>
        <w:tc>
          <w:tcPr>
            <w:tcW w:w="1407" w:type="dxa"/>
            <w:tcBorders>
              <w:top w:val="single" w:sz="4" w:space="0" w:color="auto"/>
              <w:left w:val="single" w:sz="4" w:space="0" w:color="auto"/>
              <w:bottom w:val="single" w:sz="4" w:space="0" w:color="auto"/>
              <w:right w:val="single" w:sz="4" w:space="0" w:color="auto"/>
            </w:tcBorders>
          </w:tcPr>
          <w:p w14:paraId="3B197E03" w14:textId="77777777" w:rsidR="00C31120" w:rsidRPr="00DF6A92" w:rsidRDefault="00C31120" w:rsidP="00E1440B">
            <w:pPr>
              <w:pStyle w:val="Tabletext"/>
              <w:jc w:val="center"/>
            </w:pPr>
            <w:r w:rsidRPr="00DF6A92">
              <w:t>FDD</w:t>
            </w:r>
          </w:p>
        </w:tc>
      </w:tr>
      <w:tr w:rsidR="00C31120" w:rsidRPr="00DF6A92" w14:paraId="01399AD4"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24BB22A" w14:textId="77777777" w:rsidR="00C31120" w:rsidRPr="00DF6A92" w:rsidRDefault="00C31120" w:rsidP="00E1440B">
            <w:pPr>
              <w:pStyle w:val="Tabletext"/>
              <w:jc w:val="center"/>
            </w:pPr>
            <w:r w:rsidRPr="00DF6A92">
              <w:t>20</w:t>
            </w:r>
          </w:p>
        </w:tc>
        <w:tc>
          <w:tcPr>
            <w:tcW w:w="1553" w:type="dxa"/>
            <w:gridSpan w:val="2"/>
            <w:tcBorders>
              <w:top w:val="single" w:sz="4" w:space="0" w:color="auto"/>
              <w:left w:val="single" w:sz="4" w:space="0" w:color="auto"/>
              <w:bottom w:val="single" w:sz="4" w:space="0" w:color="auto"/>
            </w:tcBorders>
          </w:tcPr>
          <w:p w14:paraId="4CFEA7E9" w14:textId="77777777" w:rsidR="00C31120" w:rsidRPr="00DF6A92" w:rsidRDefault="00C31120" w:rsidP="00E1440B">
            <w:pPr>
              <w:pStyle w:val="Tabletext"/>
              <w:jc w:val="center"/>
            </w:pPr>
            <w:r w:rsidRPr="00DF6A92">
              <w:t>832 MHz</w:t>
            </w:r>
          </w:p>
        </w:tc>
        <w:tc>
          <w:tcPr>
            <w:tcW w:w="662" w:type="dxa"/>
            <w:gridSpan w:val="3"/>
            <w:tcBorders>
              <w:top w:val="single" w:sz="4" w:space="0" w:color="auto"/>
              <w:bottom w:val="single" w:sz="4" w:space="0" w:color="auto"/>
            </w:tcBorders>
          </w:tcPr>
          <w:p w14:paraId="607C6764"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1F9747B0" w14:textId="77777777" w:rsidR="00C31120" w:rsidRPr="00DF6A92" w:rsidRDefault="00C31120" w:rsidP="00E1440B">
            <w:pPr>
              <w:pStyle w:val="Tabletext"/>
              <w:jc w:val="center"/>
            </w:pPr>
            <w:r w:rsidRPr="00DF6A92">
              <w:t>862 MHz</w:t>
            </w:r>
          </w:p>
        </w:tc>
        <w:tc>
          <w:tcPr>
            <w:tcW w:w="1403" w:type="dxa"/>
            <w:gridSpan w:val="2"/>
            <w:tcBorders>
              <w:top w:val="single" w:sz="4" w:space="0" w:color="auto"/>
              <w:left w:val="single" w:sz="4" w:space="0" w:color="auto"/>
              <w:bottom w:val="single" w:sz="4" w:space="0" w:color="auto"/>
            </w:tcBorders>
          </w:tcPr>
          <w:p w14:paraId="09A5F50C" w14:textId="77777777" w:rsidR="00C31120" w:rsidRPr="00DF6A92" w:rsidRDefault="00C31120" w:rsidP="00E1440B">
            <w:pPr>
              <w:pStyle w:val="Tabletext"/>
              <w:jc w:val="center"/>
            </w:pPr>
            <w:r w:rsidRPr="00DF6A92">
              <w:t>791 MHz</w:t>
            </w:r>
          </w:p>
        </w:tc>
        <w:tc>
          <w:tcPr>
            <w:tcW w:w="347" w:type="dxa"/>
            <w:gridSpan w:val="2"/>
            <w:tcBorders>
              <w:top w:val="single" w:sz="4" w:space="0" w:color="auto"/>
              <w:bottom w:val="single" w:sz="4" w:space="0" w:color="auto"/>
            </w:tcBorders>
          </w:tcPr>
          <w:p w14:paraId="3EB67320"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786B5B14" w14:textId="77777777" w:rsidR="00C31120" w:rsidRPr="00DF6A92" w:rsidRDefault="00C31120" w:rsidP="00E1440B">
            <w:pPr>
              <w:pStyle w:val="Tabletext"/>
              <w:jc w:val="center"/>
            </w:pPr>
            <w:r w:rsidRPr="00DF6A92">
              <w:t>821 MHz</w:t>
            </w:r>
          </w:p>
        </w:tc>
        <w:tc>
          <w:tcPr>
            <w:tcW w:w="1407" w:type="dxa"/>
            <w:tcBorders>
              <w:top w:val="single" w:sz="4" w:space="0" w:color="auto"/>
              <w:left w:val="single" w:sz="4" w:space="0" w:color="auto"/>
              <w:bottom w:val="single" w:sz="4" w:space="0" w:color="auto"/>
              <w:right w:val="single" w:sz="4" w:space="0" w:color="auto"/>
            </w:tcBorders>
          </w:tcPr>
          <w:p w14:paraId="499200E8" w14:textId="77777777" w:rsidR="00C31120" w:rsidRPr="00DF6A92" w:rsidRDefault="00C31120" w:rsidP="00E1440B">
            <w:pPr>
              <w:pStyle w:val="Tabletext"/>
              <w:jc w:val="center"/>
            </w:pPr>
            <w:r w:rsidRPr="00DF6A92">
              <w:t>FDD</w:t>
            </w:r>
          </w:p>
        </w:tc>
      </w:tr>
      <w:tr w:rsidR="00C31120" w:rsidRPr="00DF6A92" w14:paraId="0E15260F"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19F562A0" w14:textId="77777777" w:rsidR="00C31120" w:rsidRPr="00DF6A92" w:rsidRDefault="00C31120" w:rsidP="00E1440B">
            <w:pPr>
              <w:pStyle w:val="Tabletext"/>
              <w:jc w:val="center"/>
            </w:pPr>
            <w:r w:rsidRPr="00DF6A92">
              <w:t>21</w:t>
            </w:r>
          </w:p>
        </w:tc>
        <w:tc>
          <w:tcPr>
            <w:tcW w:w="1553" w:type="dxa"/>
            <w:gridSpan w:val="2"/>
            <w:tcBorders>
              <w:top w:val="single" w:sz="4" w:space="0" w:color="auto"/>
              <w:left w:val="single" w:sz="4" w:space="0" w:color="auto"/>
              <w:bottom w:val="single" w:sz="4" w:space="0" w:color="auto"/>
            </w:tcBorders>
          </w:tcPr>
          <w:p w14:paraId="75D56306" w14:textId="77777777" w:rsidR="00C31120" w:rsidRPr="00DF6A92" w:rsidRDefault="00C31120" w:rsidP="00E1440B">
            <w:pPr>
              <w:pStyle w:val="Tabletext"/>
              <w:jc w:val="center"/>
            </w:pPr>
            <w:r w:rsidRPr="00DF6A92">
              <w:t>1 447.9 MHz</w:t>
            </w:r>
          </w:p>
        </w:tc>
        <w:tc>
          <w:tcPr>
            <w:tcW w:w="662" w:type="dxa"/>
            <w:gridSpan w:val="3"/>
            <w:tcBorders>
              <w:top w:val="single" w:sz="4" w:space="0" w:color="auto"/>
              <w:bottom w:val="single" w:sz="4" w:space="0" w:color="auto"/>
            </w:tcBorders>
          </w:tcPr>
          <w:p w14:paraId="1644CCCA"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687116F4" w14:textId="77777777" w:rsidR="00C31120" w:rsidRPr="00DF6A92" w:rsidRDefault="00C31120" w:rsidP="00E1440B">
            <w:pPr>
              <w:pStyle w:val="Tabletext"/>
              <w:jc w:val="center"/>
            </w:pPr>
            <w:r w:rsidRPr="00DF6A92">
              <w:t>1 462.9 MHz</w:t>
            </w:r>
          </w:p>
        </w:tc>
        <w:tc>
          <w:tcPr>
            <w:tcW w:w="1403" w:type="dxa"/>
            <w:gridSpan w:val="2"/>
            <w:tcBorders>
              <w:top w:val="single" w:sz="4" w:space="0" w:color="auto"/>
              <w:bottom w:val="single" w:sz="4" w:space="0" w:color="auto"/>
            </w:tcBorders>
          </w:tcPr>
          <w:p w14:paraId="558A89F9" w14:textId="77777777" w:rsidR="00C31120" w:rsidRPr="00DF6A92" w:rsidRDefault="00C31120" w:rsidP="00E1440B">
            <w:pPr>
              <w:pStyle w:val="Tabletext"/>
              <w:jc w:val="center"/>
            </w:pPr>
            <w:r w:rsidRPr="00DF6A92">
              <w:t>1 495.9 MHz</w:t>
            </w:r>
          </w:p>
        </w:tc>
        <w:tc>
          <w:tcPr>
            <w:tcW w:w="347" w:type="dxa"/>
            <w:gridSpan w:val="2"/>
            <w:tcBorders>
              <w:top w:val="single" w:sz="4" w:space="0" w:color="auto"/>
              <w:bottom w:val="single" w:sz="4" w:space="0" w:color="auto"/>
            </w:tcBorders>
          </w:tcPr>
          <w:p w14:paraId="3EDBEE8C"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165B4994" w14:textId="77777777" w:rsidR="00C31120" w:rsidRPr="00DF6A92" w:rsidRDefault="00C31120" w:rsidP="00E1440B">
            <w:pPr>
              <w:pStyle w:val="Tabletext"/>
              <w:jc w:val="center"/>
            </w:pPr>
            <w:r w:rsidRPr="00DF6A92">
              <w:t>1 510.9 MHz</w:t>
            </w:r>
          </w:p>
        </w:tc>
        <w:tc>
          <w:tcPr>
            <w:tcW w:w="1407" w:type="dxa"/>
            <w:tcBorders>
              <w:top w:val="single" w:sz="4" w:space="0" w:color="auto"/>
              <w:left w:val="single" w:sz="4" w:space="0" w:color="auto"/>
              <w:bottom w:val="single" w:sz="4" w:space="0" w:color="auto"/>
              <w:right w:val="single" w:sz="4" w:space="0" w:color="auto"/>
            </w:tcBorders>
          </w:tcPr>
          <w:p w14:paraId="472268A4" w14:textId="77777777" w:rsidR="00C31120" w:rsidRPr="00DF6A92" w:rsidRDefault="00C31120" w:rsidP="00E1440B">
            <w:pPr>
              <w:pStyle w:val="Tabletext"/>
              <w:jc w:val="center"/>
            </w:pPr>
            <w:r w:rsidRPr="00DF6A92">
              <w:t>FDD</w:t>
            </w:r>
          </w:p>
        </w:tc>
      </w:tr>
      <w:tr w:rsidR="00C31120" w:rsidRPr="00DF6A92" w14:paraId="1E073477"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5C61D60E" w14:textId="77777777" w:rsidR="00C31120" w:rsidRPr="00DF6A92" w:rsidRDefault="00C31120" w:rsidP="00E1440B">
            <w:pPr>
              <w:pStyle w:val="Tabletext"/>
              <w:jc w:val="center"/>
            </w:pPr>
            <w:r w:rsidRPr="00DF6A92">
              <w:t>22</w:t>
            </w:r>
          </w:p>
        </w:tc>
        <w:tc>
          <w:tcPr>
            <w:tcW w:w="1553" w:type="dxa"/>
            <w:gridSpan w:val="2"/>
            <w:tcBorders>
              <w:top w:val="single" w:sz="4" w:space="0" w:color="auto"/>
              <w:left w:val="single" w:sz="4" w:space="0" w:color="auto"/>
              <w:bottom w:val="single" w:sz="4" w:space="0" w:color="auto"/>
            </w:tcBorders>
          </w:tcPr>
          <w:p w14:paraId="305DB14D" w14:textId="77777777" w:rsidR="00C31120" w:rsidRPr="00DF6A92" w:rsidRDefault="00C31120" w:rsidP="00E1440B">
            <w:pPr>
              <w:pStyle w:val="Tabletext"/>
              <w:jc w:val="center"/>
            </w:pPr>
            <w:r w:rsidRPr="00DF6A92">
              <w:t>3 410 MHz</w:t>
            </w:r>
          </w:p>
        </w:tc>
        <w:tc>
          <w:tcPr>
            <w:tcW w:w="662" w:type="dxa"/>
            <w:gridSpan w:val="3"/>
            <w:tcBorders>
              <w:top w:val="single" w:sz="4" w:space="0" w:color="auto"/>
              <w:bottom w:val="single" w:sz="4" w:space="0" w:color="auto"/>
            </w:tcBorders>
          </w:tcPr>
          <w:p w14:paraId="1567A520"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44368169" w14:textId="77777777" w:rsidR="00C31120" w:rsidRPr="00DF6A92" w:rsidRDefault="00C31120" w:rsidP="00E1440B">
            <w:pPr>
              <w:pStyle w:val="Tabletext"/>
              <w:jc w:val="center"/>
            </w:pPr>
            <w:r w:rsidRPr="00DF6A92">
              <w:t>3 490 MHz</w:t>
            </w:r>
          </w:p>
        </w:tc>
        <w:tc>
          <w:tcPr>
            <w:tcW w:w="1403" w:type="dxa"/>
            <w:gridSpan w:val="2"/>
            <w:tcBorders>
              <w:top w:val="single" w:sz="4" w:space="0" w:color="auto"/>
              <w:left w:val="single" w:sz="4" w:space="0" w:color="auto"/>
              <w:bottom w:val="single" w:sz="4" w:space="0" w:color="auto"/>
            </w:tcBorders>
          </w:tcPr>
          <w:p w14:paraId="7A0F693D" w14:textId="77777777" w:rsidR="00C31120" w:rsidRPr="00DF6A92" w:rsidRDefault="00C31120" w:rsidP="00E1440B">
            <w:pPr>
              <w:pStyle w:val="Tabletext"/>
              <w:jc w:val="center"/>
            </w:pPr>
            <w:r w:rsidRPr="00DF6A92">
              <w:t>3 510 MHz</w:t>
            </w:r>
          </w:p>
        </w:tc>
        <w:tc>
          <w:tcPr>
            <w:tcW w:w="347" w:type="dxa"/>
            <w:gridSpan w:val="2"/>
            <w:tcBorders>
              <w:top w:val="single" w:sz="4" w:space="0" w:color="auto"/>
              <w:bottom w:val="single" w:sz="4" w:space="0" w:color="auto"/>
            </w:tcBorders>
          </w:tcPr>
          <w:p w14:paraId="3C455008"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4A1C1AF2" w14:textId="77777777" w:rsidR="00C31120" w:rsidRPr="00DF6A92" w:rsidRDefault="00C31120" w:rsidP="00E1440B">
            <w:pPr>
              <w:pStyle w:val="Tabletext"/>
              <w:jc w:val="center"/>
            </w:pPr>
            <w:r w:rsidRPr="00DF6A92">
              <w:t>3 590 MHz</w:t>
            </w:r>
          </w:p>
        </w:tc>
        <w:tc>
          <w:tcPr>
            <w:tcW w:w="1407" w:type="dxa"/>
            <w:tcBorders>
              <w:top w:val="single" w:sz="4" w:space="0" w:color="auto"/>
              <w:left w:val="single" w:sz="4" w:space="0" w:color="auto"/>
              <w:bottom w:val="single" w:sz="4" w:space="0" w:color="auto"/>
              <w:right w:val="single" w:sz="4" w:space="0" w:color="auto"/>
            </w:tcBorders>
          </w:tcPr>
          <w:p w14:paraId="3342A02A" w14:textId="77777777" w:rsidR="00C31120" w:rsidRPr="00DF6A92" w:rsidRDefault="00C31120" w:rsidP="00E1440B">
            <w:pPr>
              <w:pStyle w:val="Tabletext"/>
              <w:jc w:val="center"/>
            </w:pPr>
            <w:r w:rsidRPr="00DF6A92">
              <w:t>FDD</w:t>
            </w:r>
          </w:p>
        </w:tc>
      </w:tr>
      <w:tr w:rsidR="00C31120" w:rsidRPr="00DF6A92" w14:paraId="6BE99857"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15747E78" w14:textId="77777777" w:rsidR="00C31120" w:rsidRPr="00DF6A92" w:rsidRDefault="00C31120" w:rsidP="00E1440B">
            <w:pPr>
              <w:pStyle w:val="Tabletext"/>
              <w:jc w:val="center"/>
            </w:pPr>
            <w:r w:rsidRPr="00DF6A92">
              <w:t>23</w:t>
            </w:r>
          </w:p>
        </w:tc>
        <w:tc>
          <w:tcPr>
            <w:tcW w:w="1553" w:type="dxa"/>
            <w:gridSpan w:val="2"/>
            <w:tcBorders>
              <w:top w:val="single" w:sz="4" w:space="0" w:color="auto"/>
              <w:left w:val="single" w:sz="4" w:space="0" w:color="auto"/>
              <w:bottom w:val="single" w:sz="4" w:space="0" w:color="auto"/>
            </w:tcBorders>
          </w:tcPr>
          <w:p w14:paraId="31246EC7" w14:textId="77777777" w:rsidR="00C31120" w:rsidRPr="00DF6A92" w:rsidRDefault="00C31120" w:rsidP="00E1440B">
            <w:pPr>
              <w:pStyle w:val="Tabletext"/>
              <w:jc w:val="center"/>
            </w:pPr>
            <w:r w:rsidRPr="00DF6A92">
              <w:t>2 000 MHz</w:t>
            </w:r>
          </w:p>
        </w:tc>
        <w:tc>
          <w:tcPr>
            <w:tcW w:w="662" w:type="dxa"/>
            <w:gridSpan w:val="3"/>
            <w:tcBorders>
              <w:top w:val="single" w:sz="4" w:space="0" w:color="auto"/>
              <w:bottom w:val="single" w:sz="4" w:space="0" w:color="auto"/>
            </w:tcBorders>
          </w:tcPr>
          <w:p w14:paraId="5DBA9013"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59360331" w14:textId="77777777" w:rsidR="00C31120" w:rsidRPr="00DF6A92" w:rsidRDefault="00C31120" w:rsidP="00E1440B">
            <w:pPr>
              <w:pStyle w:val="Tabletext"/>
              <w:jc w:val="center"/>
            </w:pPr>
            <w:r w:rsidRPr="00DF6A92">
              <w:t>2 020 MHz</w:t>
            </w:r>
          </w:p>
        </w:tc>
        <w:tc>
          <w:tcPr>
            <w:tcW w:w="1403" w:type="dxa"/>
            <w:gridSpan w:val="2"/>
            <w:tcBorders>
              <w:top w:val="single" w:sz="4" w:space="0" w:color="auto"/>
              <w:bottom w:val="single" w:sz="4" w:space="0" w:color="auto"/>
            </w:tcBorders>
          </w:tcPr>
          <w:p w14:paraId="082543EC" w14:textId="77777777" w:rsidR="00C31120" w:rsidRPr="00DF6A92" w:rsidRDefault="00C31120" w:rsidP="00E1440B">
            <w:pPr>
              <w:pStyle w:val="Tabletext"/>
              <w:jc w:val="center"/>
            </w:pPr>
            <w:r w:rsidRPr="00DF6A92">
              <w:t>2 180 MHz</w:t>
            </w:r>
          </w:p>
        </w:tc>
        <w:tc>
          <w:tcPr>
            <w:tcW w:w="347" w:type="dxa"/>
            <w:gridSpan w:val="2"/>
            <w:tcBorders>
              <w:top w:val="single" w:sz="4" w:space="0" w:color="auto"/>
              <w:bottom w:val="single" w:sz="4" w:space="0" w:color="auto"/>
            </w:tcBorders>
          </w:tcPr>
          <w:p w14:paraId="18AB7566"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04C39A88" w14:textId="77777777" w:rsidR="00C31120" w:rsidRPr="00DF6A92" w:rsidRDefault="00C31120" w:rsidP="00E1440B">
            <w:pPr>
              <w:pStyle w:val="Tabletext"/>
              <w:jc w:val="center"/>
            </w:pPr>
            <w:r w:rsidRPr="00DF6A92">
              <w:t>2 200 MHz</w:t>
            </w:r>
          </w:p>
        </w:tc>
        <w:tc>
          <w:tcPr>
            <w:tcW w:w="1407" w:type="dxa"/>
            <w:tcBorders>
              <w:top w:val="single" w:sz="4" w:space="0" w:color="auto"/>
              <w:left w:val="single" w:sz="4" w:space="0" w:color="auto"/>
              <w:bottom w:val="single" w:sz="4" w:space="0" w:color="auto"/>
              <w:right w:val="single" w:sz="4" w:space="0" w:color="auto"/>
            </w:tcBorders>
          </w:tcPr>
          <w:p w14:paraId="5F0C0A07" w14:textId="77777777" w:rsidR="00C31120" w:rsidRPr="00DF6A92" w:rsidRDefault="00C31120" w:rsidP="00E1440B">
            <w:pPr>
              <w:pStyle w:val="Tabletext"/>
              <w:jc w:val="center"/>
            </w:pPr>
            <w:r w:rsidRPr="00DF6A92">
              <w:t>FDD</w:t>
            </w:r>
          </w:p>
        </w:tc>
      </w:tr>
      <w:tr w:rsidR="00C31120" w:rsidRPr="00DF6A92" w14:paraId="1BDBAB0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7B862DB9" w14:textId="77777777" w:rsidR="00C31120" w:rsidRPr="00DF6A92" w:rsidRDefault="00C31120" w:rsidP="00E1440B">
            <w:pPr>
              <w:pStyle w:val="Tabletext"/>
              <w:jc w:val="center"/>
            </w:pPr>
            <w:r w:rsidRPr="00DF6A92">
              <w:t>25</w:t>
            </w:r>
          </w:p>
        </w:tc>
        <w:tc>
          <w:tcPr>
            <w:tcW w:w="1553" w:type="dxa"/>
            <w:gridSpan w:val="2"/>
            <w:tcBorders>
              <w:top w:val="single" w:sz="4" w:space="0" w:color="auto"/>
              <w:left w:val="single" w:sz="4" w:space="0" w:color="auto"/>
              <w:bottom w:val="single" w:sz="4" w:space="0" w:color="auto"/>
            </w:tcBorders>
          </w:tcPr>
          <w:p w14:paraId="6595169A" w14:textId="77777777" w:rsidR="00C31120" w:rsidRPr="00DF6A92" w:rsidRDefault="00C31120" w:rsidP="00E1440B">
            <w:pPr>
              <w:pStyle w:val="Tabletext"/>
              <w:jc w:val="center"/>
            </w:pPr>
            <w:r w:rsidRPr="00DF6A92">
              <w:t>1 850 MHz</w:t>
            </w:r>
          </w:p>
        </w:tc>
        <w:tc>
          <w:tcPr>
            <w:tcW w:w="662" w:type="dxa"/>
            <w:gridSpan w:val="3"/>
            <w:tcBorders>
              <w:top w:val="single" w:sz="4" w:space="0" w:color="auto"/>
              <w:bottom w:val="single" w:sz="4" w:space="0" w:color="auto"/>
            </w:tcBorders>
          </w:tcPr>
          <w:p w14:paraId="239110A7"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0F389011" w14:textId="77777777" w:rsidR="00C31120" w:rsidRPr="00DF6A92" w:rsidRDefault="00C31120" w:rsidP="00E1440B">
            <w:pPr>
              <w:pStyle w:val="Tabletext"/>
              <w:jc w:val="center"/>
            </w:pPr>
            <w:r w:rsidRPr="00DF6A92">
              <w:t>1 915 MHz</w:t>
            </w:r>
          </w:p>
        </w:tc>
        <w:tc>
          <w:tcPr>
            <w:tcW w:w="1403" w:type="dxa"/>
            <w:gridSpan w:val="2"/>
            <w:tcBorders>
              <w:top w:val="single" w:sz="4" w:space="0" w:color="auto"/>
              <w:left w:val="single" w:sz="4" w:space="0" w:color="auto"/>
              <w:bottom w:val="single" w:sz="4" w:space="0" w:color="auto"/>
            </w:tcBorders>
          </w:tcPr>
          <w:p w14:paraId="07FB94E6" w14:textId="77777777" w:rsidR="00C31120" w:rsidRPr="00DF6A92" w:rsidRDefault="00C31120" w:rsidP="00E1440B">
            <w:pPr>
              <w:pStyle w:val="Tabletext"/>
              <w:jc w:val="center"/>
            </w:pPr>
            <w:r w:rsidRPr="00DF6A92">
              <w:t>1 930 MHz</w:t>
            </w:r>
          </w:p>
        </w:tc>
        <w:tc>
          <w:tcPr>
            <w:tcW w:w="347" w:type="dxa"/>
            <w:gridSpan w:val="2"/>
            <w:tcBorders>
              <w:top w:val="single" w:sz="4" w:space="0" w:color="auto"/>
              <w:bottom w:val="single" w:sz="4" w:space="0" w:color="auto"/>
            </w:tcBorders>
          </w:tcPr>
          <w:p w14:paraId="598C0249"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6B409657" w14:textId="77777777" w:rsidR="00C31120" w:rsidRPr="00DF6A92" w:rsidRDefault="00C31120" w:rsidP="00E1440B">
            <w:pPr>
              <w:pStyle w:val="Tabletext"/>
              <w:jc w:val="center"/>
            </w:pPr>
            <w:r w:rsidRPr="00DF6A92">
              <w:t>1 995 MHz</w:t>
            </w:r>
          </w:p>
        </w:tc>
        <w:tc>
          <w:tcPr>
            <w:tcW w:w="1407" w:type="dxa"/>
            <w:tcBorders>
              <w:top w:val="single" w:sz="4" w:space="0" w:color="auto"/>
              <w:left w:val="single" w:sz="4" w:space="0" w:color="auto"/>
              <w:bottom w:val="single" w:sz="4" w:space="0" w:color="auto"/>
              <w:right w:val="single" w:sz="4" w:space="0" w:color="auto"/>
            </w:tcBorders>
          </w:tcPr>
          <w:p w14:paraId="27D4700F" w14:textId="77777777" w:rsidR="00C31120" w:rsidRPr="00DF6A92" w:rsidRDefault="00C31120" w:rsidP="00E1440B">
            <w:pPr>
              <w:pStyle w:val="Tabletext"/>
              <w:jc w:val="center"/>
            </w:pPr>
            <w:r w:rsidRPr="00DF6A92">
              <w:t>FDD</w:t>
            </w:r>
          </w:p>
        </w:tc>
      </w:tr>
      <w:tr w:rsidR="00C31120" w:rsidRPr="00DF6A92" w14:paraId="48C2DDBE"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553CA1CD" w14:textId="77777777" w:rsidR="00C31120" w:rsidRPr="00DF6A92" w:rsidRDefault="00C31120" w:rsidP="00E1440B">
            <w:pPr>
              <w:pStyle w:val="Tabletext"/>
              <w:jc w:val="center"/>
            </w:pPr>
            <w:r w:rsidRPr="00DF6A92">
              <w:t>26</w:t>
            </w:r>
          </w:p>
        </w:tc>
        <w:tc>
          <w:tcPr>
            <w:tcW w:w="1553" w:type="dxa"/>
            <w:gridSpan w:val="2"/>
            <w:tcBorders>
              <w:top w:val="single" w:sz="4" w:space="0" w:color="auto"/>
              <w:left w:val="single" w:sz="4" w:space="0" w:color="auto"/>
              <w:bottom w:val="single" w:sz="4" w:space="0" w:color="auto"/>
            </w:tcBorders>
          </w:tcPr>
          <w:p w14:paraId="12181E27" w14:textId="77777777" w:rsidR="00C31120" w:rsidRPr="00DF6A92" w:rsidRDefault="00C31120" w:rsidP="00E1440B">
            <w:pPr>
              <w:pStyle w:val="Tabletext"/>
              <w:jc w:val="center"/>
            </w:pPr>
            <w:r w:rsidRPr="00DF6A92">
              <w:t>814 MHz</w:t>
            </w:r>
          </w:p>
        </w:tc>
        <w:tc>
          <w:tcPr>
            <w:tcW w:w="662" w:type="dxa"/>
            <w:gridSpan w:val="3"/>
            <w:tcBorders>
              <w:top w:val="single" w:sz="4" w:space="0" w:color="auto"/>
              <w:bottom w:val="single" w:sz="4" w:space="0" w:color="auto"/>
            </w:tcBorders>
          </w:tcPr>
          <w:p w14:paraId="42496821"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152C890A" w14:textId="77777777" w:rsidR="00C31120" w:rsidRPr="00DF6A92" w:rsidRDefault="00C31120" w:rsidP="00E1440B">
            <w:pPr>
              <w:pStyle w:val="Tabletext"/>
              <w:jc w:val="center"/>
            </w:pPr>
            <w:r w:rsidRPr="00DF6A92">
              <w:t>849 MHz</w:t>
            </w:r>
          </w:p>
        </w:tc>
        <w:tc>
          <w:tcPr>
            <w:tcW w:w="1403" w:type="dxa"/>
            <w:gridSpan w:val="2"/>
            <w:tcBorders>
              <w:top w:val="single" w:sz="4" w:space="0" w:color="auto"/>
              <w:left w:val="single" w:sz="4" w:space="0" w:color="auto"/>
              <w:bottom w:val="single" w:sz="4" w:space="0" w:color="auto"/>
            </w:tcBorders>
          </w:tcPr>
          <w:p w14:paraId="6892104F" w14:textId="77777777" w:rsidR="00C31120" w:rsidRPr="00DF6A92" w:rsidRDefault="00C31120" w:rsidP="00E1440B">
            <w:pPr>
              <w:pStyle w:val="Tabletext"/>
              <w:jc w:val="center"/>
            </w:pPr>
            <w:r w:rsidRPr="00DF6A92">
              <w:t>859 MHz</w:t>
            </w:r>
          </w:p>
        </w:tc>
        <w:tc>
          <w:tcPr>
            <w:tcW w:w="347" w:type="dxa"/>
            <w:gridSpan w:val="2"/>
            <w:tcBorders>
              <w:top w:val="single" w:sz="4" w:space="0" w:color="auto"/>
              <w:bottom w:val="single" w:sz="4" w:space="0" w:color="auto"/>
            </w:tcBorders>
          </w:tcPr>
          <w:p w14:paraId="46889212"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0058A18C" w14:textId="77777777" w:rsidR="00C31120" w:rsidRPr="00DF6A92" w:rsidRDefault="00C31120" w:rsidP="00E1440B">
            <w:pPr>
              <w:pStyle w:val="Tabletext"/>
              <w:jc w:val="center"/>
            </w:pPr>
            <w:r w:rsidRPr="00DF6A92">
              <w:t>894 MHz</w:t>
            </w:r>
          </w:p>
        </w:tc>
        <w:tc>
          <w:tcPr>
            <w:tcW w:w="1407" w:type="dxa"/>
            <w:tcBorders>
              <w:top w:val="single" w:sz="4" w:space="0" w:color="auto"/>
              <w:left w:val="single" w:sz="4" w:space="0" w:color="auto"/>
              <w:bottom w:val="single" w:sz="4" w:space="0" w:color="auto"/>
              <w:right w:val="single" w:sz="4" w:space="0" w:color="auto"/>
            </w:tcBorders>
          </w:tcPr>
          <w:p w14:paraId="633A25A4" w14:textId="77777777" w:rsidR="00C31120" w:rsidRPr="00DF6A92" w:rsidRDefault="00C31120" w:rsidP="00E1440B">
            <w:pPr>
              <w:pStyle w:val="Tabletext"/>
              <w:jc w:val="center"/>
            </w:pPr>
            <w:r w:rsidRPr="00DF6A92">
              <w:t>FDD</w:t>
            </w:r>
          </w:p>
        </w:tc>
      </w:tr>
      <w:tr w:rsidR="00C31120" w:rsidRPr="00DF6A92" w14:paraId="6D26BA19"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76C1B017" w14:textId="77777777" w:rsidR="00C31120" w:rsidRPr="00DF6A92" w:rsidRDefault="00C31120" w:rsidP="00E1440B">
            <w:pPr>
              <w:pStyle w:val="Tabletext"/>
              <w:jc w:val="center"/>
            </w:pPr>
            <w:r w:rsidRPr="00DF6A92">
              <w:t>27</w:t>
            </w:r>
          </w:p>
        </w:tc>
        <w:tc>
          <w:tcPr>
            <w:tcW w:w="1553" w:type="dxa"/>
            <w:gridSpan w:val="2"/>
            <w:tcBorders>
              <w:top w:val="single" w:sz="4" w:space="0" w:color="auto"/>
              <w:left w:val="single" w:sz="4" w:space="0" w:color="auto"/>
              <w:bottom w:val="single" w:sz="4" w:space="0" w:color="auto"/>
            </w:tcBorders>
          </w:tcPr>
          <w:p w14:paraId="7F8D5C09" w14:textId="77777777" w:rsidR="00C31120" w:rsidRPr="00DF6A92" w:rsidRDefault="00C31120" w:rsidP="00E1440B">
            <w:pPr>
              <w:pStyle w:val="Tabletext"/>
              <w:jc w:val="center"/>
            </w:pPr>
            <w:r w:rsidRPr="00DF6A92">
              <w:t>807 MHz</w:t>
            </w:r>
          </w:p>
        </w:tc>
        <w:tc>
          <w:tcPr>
            <w:tcW w:w="662" w:type="dxa"/>
            <w:gridSpan w:val="3"/>
            <w:tcBorders>
              <w:top w:val="single" w:sz="4" w:space="0" w:color="auto"/>
              <w:bottom w:val="single" w:sz="4" w:space="0" w:color="auto"/>
            </w:tcBorders>
          </w:tcPr>
          <w:p w14:paraId="6D10C4DF"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375D85BD" w14:textId="77777777" w:rsidR="00C31120" w:rsidRPr="00DF6A92" w:rsidRDefault="00C31120" w:rsidP="00E1440B">
            <w:pPr>
              <w:pStyle w:val="Tabletext"/>
              <w:jc w:val="center"/>
            </w:pPr>
            <w:r w:rsidRPr="00DF6A92">
              <w:t>824 MHz</w:t>
            </w:r>
          </w:p>
        </w:tc>
        <w:tc>
          <w:tcPr>
            <w:tcW w:w="1403" w:type="dxa"/>
            <w:gridSpan w:val="2"/>
            <w:tcBorders>
              <w:top w:val="single" w:sz="4" w:space="0" w:color="auto"/>
              <w:left w:val="single" w:sz="4" w:space="0" w:color="auto"/>
              <w:bottom w:val="single" w:sz="4" w:space="0" w:color="auto"/>
            </w:tcBorders>
          </w:tcPr>
          <w:p w14:paraId="19E07EB3" w14:textId="77777777" w:rsidR="00C31120" w:rsidRPr="00DF6A92" w:rsidRDefault="00C31120" w:rsidP="00E1440B">
            <w:pPr>
              <w:pStyle w:val="Tabletext"/>
              <w:jc w:val="center"/>
            </w:pPr>
            <w:r w:rsidRPr="00DF6A92">
              <w:t>852 MHz</w:t>
            </w:r>
          </w:p>
        </w:tc>
        <w:tc>
          <w:tcPr>
            <w:tcW w:w="347" w:type="dxa"/>
            <w:gridSpan w:val="2"/>
            <w:tcBorders>
              <w:top w:val="single" w:sz="4" w:space="0" w:color="auto"/>
              <w:bottom w:val="single" w:sz="4" w:space="0" w:color="auto"/>
            </w:tcBorders>
          </w:tcPr>
          <w:p w14:paraId="5469671A"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6AA5349F" w14:textId="77777777" w:rsidR="00C31120" w:rsidRPr="00DF6A92" w:rsidRDefault="00C31120" w:rsidP="00E1440B">
            <w:pPr>
              <w:pStyle w:val="Tabletext"/>
              <w:jc w:val="center"/>
            </w:pPr>
            <w:r w:rsidRPr="00DF6A92">
              <w:t>869 MHz</w:t>
            </w:r>
          </w:p>
        </w:tc>
        <w:tc>
          <w:tcPr>
            <w:tcW w:w="1407" w:type="dxa"/>
            <w:tcBorders>
              <w:top w:val="single" w:sz="4" w:space="0" w:color="auto"/>
              <w:left w:val="single" w:sz="4" w:space="0" w:color="auto"/>
              <w:bottom w:val="single" w:sz="4" w:space="0" w:color="auto"/>
              <w:right w:val="single" w:sz="4" w:space="0" w:color="auto"/>
            </w:tcBorders>
          </w:tcPr>
          <w:p w14:paraId="5EE0B258" w14:textId="77777777" w:rsidR="00C31120" w:rsidRPr="00DF6A92" w:rsidRDefault="00C31120" w:rsidP="00E1440B">
            <w:pPr>
              <w:pStyle w:val="Tabletext"/>
              <w:jc w:val="center"/>
            </w:pPr>
            <w:r w:rsidRPr="00DF6A92">
              <w:t>FDD</w:t>
            </w:r>
          </w:p>
        </w:tc>
      </w:tr>
      <w:tr w:rsidR="00C31120" w:rsidRPr="00DF6A92" w14:paraId="1632F9CB"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01BE5303" w14:textId="77777777" w:rsidR="00C31120" w:rsidRPr="00DF6A92" w:rsidRDefault="00C31120" w:rsidP="00E1440B">
            <w:pPr>
              <w:pStyle w:val="Tabletext"/>
              <w:jc w:val="center"/>
            </w:pPr>
            <w:r w:rsidRPr="00DF6A92">
              <w:t>28</w:t>
            </w:r>
          </w:p>
        </w:tc>
        <w:tc>
          <w:tcPr>
            <w:tcW w:w="1553" w:type="dxa"/>
            <w:gridSpan w:val="2"/>
            <w:tcBorders>
              <w:top w:val="single" w:sz="4" w:space="0" w:color="auto"/>
              <w:left w:val="single" w:sz="4" w:space="0" w:color="auto"/>
              <w:bottom w:val="single" w:sz="4" w:space="0" w:color="auto"/>
            </w:tcBorders>
          </w:tcPr>
          <w:p w14:paraId="7D834C5D" w14:textId="77777777" w:rsidR="00C31120" w:rsidRPr="00DF6A92" w:rsidRDefault="00C31120" w:rsidP="00E1440B">
            <w:pPr>
              <w:pStyle w:val="Tabletext"/>
              <w:jc w:val="center"/>
            </w:pPr>
            <w:r w:rsidRPr="00DF6A92">
              <w:t>703 MHz</w:t>
            </w:r>
          </w:p>
        </w:tc>
        <w:tc>
          <w:tcPr>
            <w:tcW w:w="662" w:type="dxa"/>
            <w:gridSpan w:val="3"/>
            <w:tcBorders>
              <w:top w:val="single" w:sz="4" w:space="0" w:color="auto"/>
              <w:bottom w:val="single" w:sz="4" w:space="0" w:color="auto"/>
            </w:tcBorders>
          </w:tcPr>
          <w:p w14:paraId="3115876C"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21F8F98D" w14:textId="77777777" w:rsidR="00C31120" w:rsidRPr="00DF6A92" w:rsidRDefault="00C31120" w:rsidP="00E1440B">
            <w:pPr>
              <w:pStyle w:val="Tabletext"/>
              <w:jc w:val="center"/>
            </w:pPr>
            <w:r w:rsidRPr="00DF6A92">
              <w:t>748 MHz</w:t>
            </w:r>
          </w:p>
        </w:tc>
        <w:tc>
          <w:tcPr>
            <w:tcW w:w="1403" w:type="dxa"/>
            <w:gridSpan w:val="2"/>
            <w:tcBorders>
              <w:top w:val="single" w:sz="4" w:space="0" w:color="auto"/>
              <w:left w:val="single" w:sz="4" w:space="0" w:color="auto"/>
              <w:bottom w:val="single" w:sz="4" w:space="0" w:color="auto"/>
            </w:tcBorders>
          </w:tcPr>
          <w:p w14:paraId="678A5C5A" w14:textId="77777777" w:rsidR="00C31120" w:rsidRPr="00DF6A92" w:rsidRDefault="00C31120" w:rsidP="00E1440B">
            <w:pPr>
              <w:pStyle w:val="Tabletext"/>
              <w:jc w:val="center"/>
            </w:pPr>
            <w:r w:rsidRPr="00DF6A92">
              <w:t>758 MHz</w:t>
            </w:r>
          </w:p>
        </w:tc>
        <w:tc>
          <w:tcPr>
            <w:tcW w:w="347" w:type="dxa"/>
            <w:gridSpan w:val="2"/>
            <w:tcBorders>
              <w:top w:val="single" w:sz="4" w:space="0" w:color="auto"/>
              <w:bottom w:val="single" w:sz="4" w:space="0" w:color="auto"/>
            </w:tcBorders>
          </w:tcPr>
          <w:p w14:paraId="4205E97F"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77DB9030" w14:textId="77777777" w:rsidR="00C31120" w:rsidRPr="00DF6A92" w:rsidRDefault="00C31120" w:rsidP="00E1440B">
            <w:pPr>
              <w:pStyle w:val="Tabletext"/>
              <w:jc w:val="center"/>
            </w:pPr>
            <w:r w:rsidRPr="00DF6A92">
              <w:t>803 MHz</w:t>
            </w:r>
          </w:p>
        </w:tc>
        <w:tc>
          <w:tcPr>
            <w:tcW w:w="1407" w:type="dxa"/>
            <w:tcBorders>
              <w:top w:val="single" w:sz="4" w:space="0" w:color="auto"/>
              <w:left w:val="single" w:sz="4" w:space="0" w:color="auto"/>
              <w:bottom w:val="single" w:sz="4" w:space="0" w:color="auto"/>
              <w:right w:val="single" w:sz="4" w:space="0" w:color="auto"/>
            </w:tcBorders>
          </w:tcPr>
          <w:p w14:paraId="3D378696" w14:textId="77777777" w:rsidR="00C31120" w:rsidRPr="00DF6A92" w:rsidRDefault="00C31120" w:rsidP="00E1440B">
            <w:pPr>
              <w:pStyle w:val="Tabletext"/>
              <w:jc w:val="center"/>
            </w:pPr>
            <w:r w:rsidRPr="00DF6A92">
              <w:t>FDD</w:t>
            </w:r>
          </w:p>
        </w:tc>
      </w:tr>
      <w:tr w:rsidR="00C31120" w:rsidRPr="00DF6A92" w14:paraId="445C982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3CA5974B" w14:textId="77777777" w:rsidR="00C31120" w:rsidRPr="00DF6A92" w:rsidRDefault="00C31120" w:rsidP="00E1440B">
            <w:pPr>
              <w:pStyle w:val="Tabletext"/>
              <w:jc w:val="center"/>
            </w:pPr>
            <w:r w:rsidRPr="00DF6A92">
              <w:t>29</w:t>
            </w:r>
          </w:p>
        </w:tc>
        <w:tc>
          <w:tcPr>
            <w:tcW w:w="3626" w:type="dxa"/>
            <w:gridSpan w:val="7"/>
            <w:tcBorders>
              <w:top w:val="single" w:sz="4" w:space="0" w:color="auto"/>
              <w:left w:val="single" w:sz="4" w:space="0" w:color="auto"/>
              <w:bottom w:val="single" w:sz="4" w:space="0" w:color="auto"/>
              <w:right w:val="single" w:sz="4" w:space="0" w:color="auto"/>
            </w:tcBorders>
          </w:tcPr>
          <w:p w14:paraId="37A9FB14" w14:textId="77777777" w:rsidR="00C31120" w:rsidRPr="00DF6A92" w:rsidRDefault="00C31120" w:rsidP="00E1440B">
            <w:pPr>
              <w:pStyle w:val="Tabletext"/>
              <w:jc w:val="center"/>
            </w:pPr>
            <w:r w:rsidRPr="00DF6A92">
              <w:rPr>
                <w:lang w:eastAsia="zh-CN"/>
              </w:rPr>
              <w:t>N/A</w:t>
            </w:r>
          </w:p>
        </w:tc>
        <w:tc>
          <w:tcPr>
            <w:tcW w:w="1403" w:type="dxa"/>
            <w:gridSpan w:val="2"/>
            <w:tcBorders>
              <w:top w:val="single" w:sz="4" w:space="0" w:color="auto"/>
              <w:left w:val="single" w:sz="4" w:space="0" w:color="auto"/>
              <w:bottom w:val="single" w:sz="4" w:space="0" w:color="auto"/>
            </w:tcBorders>
          </w:tcPr>
          <w:p w14:paraId="0F11F826" w14:textId="77777777" w:rsidR="00C31120" w:rsidRPr="00DF6A92" w:rsidRDefault="00C31120" w:rsidP="00E1440B">
            <w:pPr>
              <w:pStyle w:val="Tabletext"/>
              <w:jc w:val="center"/>
            </w:pPr>
            <w:r w:rsidRPr="00DF6A92">
              <w:rPr>
                <w:lang w:eastAsia="zh-CN"/>
              </w:rPr>
              <w:t>717 MHz</w:t>
            </w:r>
          </w:p>
        </w:tc>
        <w:tc>
          <w:tcPr>
            <w:tcW w:w="347" w:type="dxa"/>
            <w:gridSpan w:val="2"/>
            <w:tcBorders>
              <w:top w:val="single" w:sz="4" w:space="0" w:color="auto"/>
              <w:bottom w:val="single" w:sz="4" w:space="0" w:color="auto"/>
            </w:tcBorders>
          </w:tcPr>
          <w:p w14:paraId="3F698107"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4D87BE5C" w14:textId="77777777" w:rsidR="00C31120" w:rsidRPr="00DF6A92" w:rsidRDefault="00C31120" w:rsidP="00E1440B">
            <w:pPr>
              <w:pStyle w:val="Tabletext"/>
              <w:jc w:val="center"/>
            </w:pPr>
            <w:r w:rsidRPr="00DF6A92">
              <w:rPr>
                <w:lang w:eastAsia="zh-CN"/>
              </w:rPr>
              <w:t>728 MHz</w:t>
            </w:r>
          </w:p>
        </w:tc>
        <w:tc>
          <w:tcPr>
            <w:tcW w:w="1407" w:type="dxa"/>
            <w:tcBorders>
              <w:top w:val="single" w:sz="4" w:space="0" w:color="auto"/>
              <w:left w:val="single" w:sz="4" w:space="0" w:color="auto"/>
              <w:bottom w:val="single" w:sz="4" w:space="0" w:color="auto"/>
              <w:right w:val="single" w:sz="4" w:space="0" w:color="auto"/>
            </w:tcBorders>
          </w:tcPr>
          <w:p w14:paraId="6B9EC0F0" w14:textId="77777777" w:rsidR="00C31120" w:rsidRPr="00DF6A92" w:rsidRDefault="00C31120" w:rsidP="00E1440B">
            <w:pPr>
              <w:pStyle w:val="Tabletext"/>
              <w:jc w:val="center"/>
            </w:pPr>
            <w:r w:rsidRPr="00DF6A92">
              <w:t>FDD</w:t>
            </w:r>
            <w:r w:rsidRPr="00DF6A92">
              <w:rPr>
                <w:vertAlign w:val="superscript"/>
              </w:rPr>
              <w:t>2</w:t>
            </w:r>
          </w:p>
        </w:tc>
      </w:tr>
      <w:tr w:rsidR="00C31120" w:rsidRPr="00DF6A92" w14:paraId="17914A22"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F459F14" w14:textId="77777777" w:rsidR="00C31120" w:rsidRPr="00DF6A92" w:rsidRDefault="00C31120" w:rsidP="00E1440B">
            <w:pPr>
              <w:pStyle w:val="Tabletext"/>
              <w:jc w:val="center"/>
            </w:pPr>
            <w:r w:rsidRPr="00DF6A92">
              <w:t>30</w:t>
            </w:r>
          </w:p>
        </w:tc>
        <w:tc>
          <w:tcPr>
            <w:tcW w:w="1553" w:type="dxa"/>
            <w:gridSpan w:val="2"/>
            <w:tcBorders>
              <w:top w:val="single" w:sz="4" w:space="0" w:color="auto"/>
              <w:left w:val="single" w:sz="4" w:space="0" w:color="auto"/>
              <w:bottom w:val="single" w:sz="4" w:space="0" w:color="auto"/>
            </w:tcBorders>
          </w:tcPr>
          <w:p w14:paraId="1CF4A1BA" w14:textId="77777777" w:rsidR="00C31120" w:rsidRPr="00DF6A92" w:rsidRDefault="00C31120" w:rsidP="00E1440B">
            <w:pPr>
              <w:pStyle w:val="Tabletext"/>
              <w:jc w:val="center"/>
            </w:pPr>
            <w:r w:rsidRPr="00DF6A92">
              <w:t>2 305 MHz</w:t>
            </w:r>
          </w:p>
        </w:tc>
        <w:tc>
          <w:tcPr>
            <w:tcW w:w="662" w:type="dxa"/>
            <w:gridSpan w:val="3"/>
            <w:tcBorders>
              <w:top w:val="single" w:sz="4" w:space="0" w:color="auto"/>
              <w:bottom w:val="single" w:sz="4" w:space="0" w:color="auto"/>
            </w:tcBorders>
          </w:tcPr>
          <w:p w14:paraId="6FED1FC7"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76E912DF" w14:textId="77777777" w:rsidR="00C31120" w:rsidRPr="00DF6A92" w:rsidRDefault="00C31120" w:rsidP="00E1440B">
            <w:pPr>
              <w:pStyle w:val="Tabletext"/>
              <w:jc w:val="center"/>
            </w:pPr>
            <w:r w:rsidRPr="00DF6A92">
              <w:t>2 315 MHz</w:t>
            </w:r>
          </w:p>
        </w:tc>
        <w:tc>
          <w:tcPr>
            <w:tcW w:w="1403" w:type="dxa"/>
            <w:gridSpan w:val="2"/>
            <w:tcBorders>
              <w:top w:val="single" w:sz="4" w:space="0" w:color="auto"/>
              <w:left w:val="single" w:sz="4" w:space="0" w:color="auto"/>
              <w:bottom w:val="single" w:sz="4" w:space="0" w:color="auto"/>
            </w:tcBorders>
          </w:tcPr>
          <w:p w14:paraId="6685DF55" w14:textId="77777777" w:rsidR="00C31120" w:rsidRPr="00DF6A92" w:rsidRDefault="00C31120" w:rsidP="00E1440B">
            <w:pPr>
              <w:pStyle w:val="Tabletext"/>
              <w:jc w:val="center"/>
            </w:pPr>
            <w:r w:rsidRPr="00DF6A92">
              <w:t>2 350 MHz</w:t>
            </w:r>
          </w:p>
        </w:tc>
        <w:tc>
          <w:tcPr>
            <w:tcW w:w="347" w:type="dxa"/>
            <w:gridSpan w:val="2"/>
            <w:tcBorders>
              <w:top w:val="single" w:sz="4" w:space="0" w:color="auto"/>
              <w:bottom w:val="single" w:sz="4" w:space="0" w:color="auto"/>
            </w:tcBorders>
          </w:tcPr>
          <w:p w14:paraId="38D5B67E"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79C6C7DA" w14:textId="77777777" w:rsidR="00C31120" w:rsidRPr="00DF6A92" w:rsidRDefault="00C31120" w:rsidP="00E1440B">
            <w:pPr>
              <w:pStyle w:val="Tabletext"/>
              <w:jc w:val="center"/>
            </w:pPr>
            <w:r w:rsidRPr="00DF6A92">
              <w:t>2 360 MHz</w:t>
            </w:r>
          </w:p>
        </w:tc>
        <w:tc>
          <w:tcPr>
            <w:tcW w:w="1407" w:type="dxa"/>
            <w:tcBorders>
              <w:top w:val="single" w:sz="4" w:space="0" w:color="auto"/>
              <w:left w:val="single" w:sz="4" w:space="0" w:color="auto"/>
              <w:bottom w:val="single" w:sz="4" w:space="0" w:color="auto"/>
              <w:right w:val="single" w:sz="4" w:space="0" w:color="auto"/>
            </w:tcBorders>
          </w:tcPr>
          <w:p w14:paraId="59EDEC5B" w14:textId="77777777" w:rsidR="00C31120" w:rsidRPr="00DF6A92" w:rsidRDefault="00C31120" w:rsidP="00E1440B">
            <w:pPr>
              <w:pStyle w:val="Tabletext"/>
              <w:jc w:val="center"/>
            </w:pPr>
            <w:r w:rsidRPr="00DF6A92">
              <w:t>FDD</w:t>
            </w:r>
          </w:p>
        </w:tc>
      </w:tr>
      <w:tr w:rsidR="00C31120" w:rsidRPr="00DF6A92" w14:paraId="63F1CC37"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3BD5C37B" w14:textId="77777777" w:rsidR="00C31120" w:rsidRPr="00DF6A92" w:rsidRDefault="00C31120" w:rsidP="00E1440B">
            <w:pPr>
              <w:pStyle w:val="Tabletext"/>
              <w:jc w:val="center"/>
            </w:pPr>
            <w:r w:rsidRPr="00DF6A92">
              <w:t>31</w:t>
            </w:r>
          </w:p>
        </w:tc>
        <w:tc>
          <w:tcPr>
            <w:tcW w:w="1553" w:type="dxa"/>
            <w:gridSpan w:val="2"/>
            <w:tcBorders>
              <w:top w:val="single" w:sz="4" w:space="0" w:color="auto"/>
              <w:left w:val="single" w:sz="4" w:space="0" w:color="auto"/>
              <w:bottom w:val="single" w:sz="4" w:space="0" w:color="auto"/>
            </w:tcBorders>
          </w:tcPr>
          <w:p w14:paraId="12B92A51" w14:textId="77777777" w:rsidR="00C31120" w:rsidRPr="00DF6A92" w:rsidRDefault="00C31120" w:rsidP="00E1440B">
            <w:pPr>
              <w:pStyle w:val="Tabletext"/>
              <w:jc w:val="center"/>
            </w:pPr>
            <w:r w:rsidRPr="00DF6A92">
              <w:t>452.5 MHz</w:t>
            </w:r>
          </w:p>
        </w:tc>
        <w:tc>
          <w:tcPr>
            <w:tcW w:w="662" w:type="dxa"/>
            <w:gridSpan w:val="3"/>
            <w:tcBorders>
              <w:top w:val="single" w:sz="4" w:space="0" w:color="auto"/>
              <w:bottom w:val="single" w:sz="4" w:space="0" w:color="auto"/>
            </w:tcBorders>
          </w:tcPr>
          <w:p w14:paraId="649916BA"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6009CB57" w14:textId="77777777" w:rsidR="00C31120" w:rsidRPr="00DF6A92" w:rsidRDefault="00C31120" w:rsidP="00E1440B">
            <w:pPr>
              <w:pStyle w:val="Tabletext"/>
              <w:jc w:val="center"/>
            </w:pPr>
            <w:r w:rsidRPr="00DF6A92">
              <w:t>457.5 MHz</w:t>
            </w:r>
          </w:p>
        </w:tc>
        <w:tc>
          <w:tcPr>
            <w:tcW w:w="1403" w:type="dxa"/>
            <w:gridSpan w:val="2"/>
            <w:tcBorders>
              <w:top w:val="single" w:sz="4" w:space="0" w:color="auto"/>
              <w:left w:val="single" w:sz="4" w:space="0" w:color="auto"/>
              <w:bottom w:val="single" w:sz="4" w:space="0" w:color="auto"/>
            </w:tcBorders>
          </w:tcPr>
          <w:p w14:paraId="72CAA66A" w14:textId="77777777" w:rsidR="00C31120" w:rsidRPr="00DF6A92" w:rsidRDefault="00C31120" w:rsidP="00E1440B">
            <w:pPr>
              <w:pStyle w:val="Tabletext"/>
              <w:jc w:val="center"/>
            </w:pPr>
            <w:r w:rsidRPr="00DF6A92">
              <w:t>462.5 MHz</w:t>
            </w:r>
          </w:p>
        </w:tc>
        <w:tc>
          <w:tcPr>
            <w:tcW w:w="347" w:type="dxa"/>
            <w:gridSpan w:val="2"/>
            <w:tcBorders>
              <w:top w:val="single" w:sz="4" w:space="0" w:color="auto"/>
              <w:bottom w:val="single" w:sz="4" w:space="0" w:color="auto"/>
            </w:tcBorders>
          </w:tcPr>
          <w:p w14:paraId="635F1A3B"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527E2EA9" w14:textId="77777777" w:rsidR="00C31120" w:rsidRPr="00DF6A92" w:rsidRDefault="00C31120" w:rsidP="00E1440B">
            <w:pPr>
              <w:pStyle w:val="Tabletext"/>
              <w:jc w:val="center"/>
            </w:pPr>
            <w:r w:rsidRPr="00DF6A92">
              <w:t>467.5 MHz</w:t>
            </w:r>
          </w:p>
        </w:tc>
        <w:tc>
          <w:tcPr>
            <w:tcW w:w="1407" w:type="dxa"/>
            <w:tcBorders>
              <w:top w:val="single" w:sz="4" w:space="0" w:color="auto"/>
              <w:left w:val="single" w:sz="4" w:space="0" w:color="auto"/>
              <w:bottom w:val="single" w:sz="4" w:space="0" w:color="auto"/>
              <w:right w:val="single" w:sz="4" w:space="0" w:color="auto"/>
            </w:tcBorders>
          </w:tcPr>
          <w:p w14:paraId="4DD0F272" w14:textId="77777777" w:rsidR="00C31120" w:rsidRPr="00DF6A92" w:rsidRDefault="00C31120" w:rsidP="00E1440B">
            <w:pPr>
              <w:pStyle w:val="Tabletext"/>
              <w:jc w:val="center"/>
            </w:pPr>
            <w:r w:rsidRPr="00DF6A92">
              <w:t>FDD</w:t>
            </w:r>
          </w:p>
        </w:tc>
      </w:tr>
      <w:tr w:rsidR="00C31120" w:rsidRPr="00DF6A92" w14:paraId="33AA8632"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4E343ACA" w14:textId="77777777" w:rsidR="00C31120" w:rsidRPr="00DF6A92" w:rsidRDefault="00C31120" w:rsidP="00E1440B">
            <w:pPr>
              <w:pStyle w:val="Tabletext"/>
              <w:jc w:val="center"/>
            </w:pPr>
            <w:r w:rsidRPr="00DF6A92">
              <w:t>32</w:t>
            </w:r>
          </w:p>
        </w:tc>
        <w:tc>
          <w:tcPr>
            <w:tcW w:w="3626" w:type="dxa"/>
            <w:gridSpan w:val="7"/>
            <w:tcBorders>
              <w:top w:val="single" w:sz="4" w:space="0" w:color="auto"/>
              <w:left w:val="single" w:sz="4" w:space="0" w:color="auto"/>
              <w:bottom w:val="single" w:sz="4" w:space="0" w:color="auto"/>
              <w:right w:val="single" w:sz="4" w:space="0" w:color="auto"/>
            </w:tcBorders>
          </w:tcPr>
          <w:p w14:paraId="44C024EF" w14:textId="77777777" w:rsidR="00C31120" w:rsidRPr="00DF6A92" w:rsidRDefault="00C31120" w:rsidP="00E1440B">
            <w:pPr>
              <w:pStyle w:val="Tabletext"/>
              <w:jc w:val="center"/>
            </w:pPr>
            <w:r w:rsidRPr="00DF6A92">
              <w:rPr>
                <w:lang w:eastAsia="zh-CN"/>
              </w:rPr>
              <w:t>N/A</w:t>
            </w:r>
          </w:p>
        </w:tc>
        <w:tc>
          <w:tcPr>
            <w:tcW w:w="1403" w:type="dxa"/>
            <w:gridSpan w:val="2"/>
            <w:tcBorders>
              <w:top w:val="single" w:sz="4" w:space="0" w:color="auto"/>
              <w:left w:val="single" w:sz="4" w:space="0" w:color="auto"/>
              <w:bottom w:val="single" w:sz="4" w:space="0" w:color="auto"/>
            </w:tcBorders>
          </w:tcPr>
          <w:p w14:paraId="1A55BE97" w14:textId="77777777" w:rsidR="00C31120" w:rsidRPr="00DF6A92" w:rsidRDefault="00C31120" w:rsidP="00E1440B">
            <w:pPr>
              <w:pStyle w:val="Tabletext"/>
              <w:jc w:val="center"/>
            </w:pPr>
            <w:r w:rsidRPr="00DF6A92">
              <w:rPr>
                <w:lang w:eastAsia="zh-CN"/>
              </w:rPr>
              <w:t>1 452 MHz</w:t>
            </w:r>
          </w:p>
        </w:tc>
        <w:tc>
          <w:tcPr>
            <w:tcW w:w="347" w:type="dxa"/>
            <w:gridSpan w:val="2"/>
            <w:tcBorders>
              <w:top w:val="single" w:sz="4" w:space="0" w:color="auto"/>
              <w:bottom w:val="single" w:sz="4" w:space="0" w:color="auto"/>
            </w:tcBorders>
          </w:tcPr>
          <w:p w14:paraId="667D718F"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757A5875" w14:textId="77777777" w:rsidR="00C31120" w:rsidRPr="00DF6A92" w:rsidRDefault="00C31120" w:rsidP="00E1440B">
            <w:pPr>
              <w:pStyle w:val="Tabletext"/>
              <w:jc w:val="center"/>
            </w:pPr>
            <w:r w:rsidRPr="00DF6A92">
              <w:rPr>
                <w:lang w:eastAsia="zh-CN"/>
              </w:rPr>
              <w:t>1 496 MHz</w:t>
            </w:r>
          </w:p>
        </w:tc>
        <w:tc>
          <w:tcPr>
            <w:tcW w:w="1407" w:type="dxa"/>
            <w:tcBorders>
              <w:top w:val="single" w:sz="4" w:space="0" w:color="auto"/>
              <w:left w:val="single" w:sz="4" w:space="0" w:color="auto"/>
              <w:bottom w:val="single" w:sz="4" w:space="0" w:color="auto"/>
              <w:right w:val="single" w:sz="4" w:space="0" w:color="auto"/>
            </w:tcBorders>
          </w:tcPr>
          <w:p w14:paraId="71A074B7" w14:textId="77777777" w:rsidR="00C31120" w:rsidRPr="00DF6A92" w:rsidRDefault="00C31120" w:rsidP="00E1440B">
            <w:pPr>
              <w:pStyle w:val="Tabletext"/>
              <w:jc w:val="center"/>
            </w:pPr>
            <w:r w:rsidRPr="00DF6A92">
              <w:t>FDD</w:t>
            </w:r>
            <w:r w:rsidRPr="00DF6A92">
              <w:rPr>
                <w:vertAlign w:val="superscript"/>
              </w:rPr>
              <w:t>2</w:t>
            </w:r>
          </w:p>
        </w:tc>
      </w:tr>
      <w:tr w:rsidR="00C31120" w:rsidRPr="00DF6A92" w14:paraId="5C3CF55D"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FEAED6E" w14:textId="77777777" w:rsidR="00C31120" w:rsidRPr="00DF6A92" w:rsidRDefault="00C31120" w:rsidP="00E1440B">
            <w:pPr>
              <w:pStyle w:val="Tabletext"/>
              <w:jc w:val="center"/>
            </w:pPr>
            <w:r w:rsidRPr="00DF6A92">
              <w:t>33</w:t>
            </w:r>
          </w:p>
        </w:tc>
        <w:tc>
          <w:tcPr>
            <w:tcW w:w="1553" w:type="dxa"/>
            <w:gridSpan w:val="2"/>
            <w:tcBorders>
              <w:top w:val="single" w:sz="4" w:space="0" w:color="auto"/>
              <w:left w:val="single" w:sz="4" w:space="0" w:color="auto"/>
              <w:bottom w:val="single" w:sz="4" w:space="0" w:color="auto"/>
            </w:tcBorders>
          </w:tcPr>
          <w:p w14:paraId="62A35074" w14:textId="77777777" w:rsidR="00C31120" w:rsidRPr="00DF6A92" w:rsidRDefault="00C31120" w:rsidP="00E1440B">
            <w:pPr>
              <w:pStyle w:val="Tabletext"/>
              <w:jc w:val="center"/>
            </w:pPr>
            <w:r w:rsidRPr="00DF6A92">
              <w:t>1 900 MHz</w:t>
            </w:r>
          </w:p>
        </w:tc>
        <w:tc>
          <w:tcPr>
            <w:tcW w:w="662" w:type="dxa"/>
            <w:gridSpan w:val="3"/>
            <w:tcBorders>
              <w:top w:val="single" w:sz="4" w:space="0" w:color="auto"/>
              <w:bottom w:val="single" w:sz="4" w:space="0" w:color="auto"/>
            </w:tcBorders>
          </w:tcPr>
          <w:p w14:paraId="2E525486"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27815F1D" w14:textId="77777777" w:rsidR="00C31120" w:rsidRPr="00DF6A92" w:rsidRDefault="00C31120" w:rsidP="00E1440B">
            <w:pPr>
              <w:pStyle w:val="Tabletext"/>
              <w:jc w:val="center"/>
            </w:pPr>
            <w:r w:rsidRPr="00DF6A92">
              <w:t>1 920 MHz</w:t>
            </w:r>
          </w:p>
        </w:tc>
        <w:tc>
          <w:tcPr>
            <w:tcW w:w="1403" w:type="dxa"/>
            <w:gridSpan w:val="2"/>
            <w:tcBorders>
              <w:top w:val="single" w:sz="4" w:space="0" w:color="auto"/>
              <w:bottom w:val="single" w:sz="4" w:space="0" w:color="auto"/>
            </w:tcBorders>
          </w:tcPr>
          <w:p w14:paraId="292AAB7C" w14:textId="77777777" w:rsidR="00C31120" w:rsidRPr="00DF6A92" w:rsidRDefault="00C31120" w:rsidP="00E1440B">
            <w:pPr>
              <w:pStyle w:val="Tabletext"/>
              <w:jc w:val="center"/>
            </w:pPr>
            <w:r w:rsidRPr="00DF6A92">
              <w:t>1 900 MHz</w:t>
            </w:r>
          </w:p>
        </w:tc>
        <w:tc>
          <w:tcPr>
            <w:tcW w:w="347" w:type="dxa"/>
            <w:gridSpan w:val="2"/>
            <w:tcBorders>
              <w:top w:val="single" w:sz="4" w:space="0" w:color="auto"/>
              <w:bottom w:val="single" w:sz="4" w:space="0" w:color="auto"/>
            </w:tcBorders>
          </w:tcPr>
          <w:p w14:paraId="6501869E"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06963BAF" w14:textId="77777777" w:rsidR="00C31120" w:rsidRPr="00DF6A92" w:rsidRDefault="00C31120" w:rsidP="00E1440B">
            <w:pPr>
              <w:pStyle w:val="Tabletext"/>
              <w:jc w:val="center"/>
            </w:pPr>
            <w:r w:rsidRPr="00DF6A92">
              <w:t>1 920 MHz</w:t>
            </w:r>
          </w:p>
        </w:tc>
        <w:tc>
          <w:tcPr>
            <w:tcW w:w="1407" w:type="dxa"/>
            <w:tcBorders>
              <w:top w:val="single" w:sz="4" w:space="0" w:color="auto"/>
              <w:left w:val="single" w:sz="4" w:space="0" w:color="auto"/>
              <w:bottom w:val="single" w:sz="4" w:space="0" w:color="auto"/>
              <w:right w:val="single" w:sz="4" w:space="0" w:color="auto"/>
            </w:tcBorders>
          </w:tcPr>
          <w:p w14:paraId="4C7C6BB6" w14:textId="77777777" w:rsidR="00C31120" w:rsidRPr="00DF6A92" w:rsidRDefault="00C31120" w:rsidP="00E1440B">
            <w:pPr>
              <w:pStyle w:val="Tabletext"/>
              <w:jc w:val="center"/>
            </w:pPr>
            <w:r w:rsidRPr="00DF6A92">
              <w:t>TDD</w:t>
            </w:r>
          </w:p>
        </w:tc>
      </w:tr>
      <w:tr w:rsidR="00C31120" w:rsidRPr="00DF6A92" w14:paraId="4141ADEF"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299DDF3B" w14:textId="77777777" w:rsidR="00C31120" w:rsidRPr="00DF6A92" w:rsidRDefault="00C31120" w:rsidP="00E1440B">
            <w:pPr>
              <w:pStyle w:val="Tabletext"/>
              <w:jc w:val="center"/>
            </w:pPr>
            <w:r w:rsidRPr="00DF6A92">
              <w:t>34</w:t>
            </w:r>
          </w:p>
        </w:tc>
        <w:tc>
          <w:tcPr>
            <w:tcW w:w="1553" w:type="dxa"/>
            <w:gridSpan w:val="2"/>
            <w:tcBorders>
              <w:top w:val="single" w:sz="4" w:space="0" w:color="auto"/>
              <w:left w:val="single" w:sz="4" w:space="0" w:color="auto"/>
              <w:bottom w:val="single" w:sz="4" w:space="0" w:color="auto"/>
            </w:tcBorders>
          </w:tcPr>
          <w:p w14:paraId="2889AA3C" w14:textId="77777777" w:rsidR="00C31120" w:rsidRPr="00DF6A92" w:rsidRDefault="00C31120" w:rsidP="00E1440B">
            <w:pPr>
              <w:pStyle w:val="Tabletext"/>
              <w:jc w:val="center"/>
            </w:pPr>
            <w:r w:rsidRPr="00DF6A92">
              <w:t>2 010 MHz</w:t>
            </w:r>
          </w:p>
        </w:tc>
        <w:tc>
          <w:tcPr>
            <w:tcW w:w="662" w:type="dxa"/>
            <w:gridSpan w:val="3"/>
            <w:tcBorders>
              <w:top w:val="single" w:sz="4" w:space="0" w:color="auto"/>
              <w:bottom w:val="single" w:sz="4" w:space="0" w:color="auto"/>
            </w:tcBorders>
          </w:tcPr>
          <w:p w14:paraId="4454846E"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7969587C" w14:textId="77777777" w:rsidR="00C31120" w:rsidRPr="00DF6A92" w:rsidRDefault="00C31120" w:rsidP="00E1440B">
            <w:pPr>
              <w:pStyle w:val="Tabletext"/>
              <w:jc w:val="center"/>
            </w:pPr>
            <w:r w:rsidRPr="00DF6A92">
              <w:t>2 025 MHz</w:t>
            </w:r>
          </w:p>
        </w:tc>
        <w:tc>
          <w:tcPr>
            <w:tcW w:w="1403" w:type="dxa"/>
            <w:gridSpan w:val="2"/>
            <w:tcBorders>
              <w:top w:val="single" w:sz="4" w:space="0" w:color="auto"/>
              <w:bottom w:val="single" w:sz="4" w:space="0" w:color="auto"/>
            </w:tcBorders>
          </w:tcPr>
          <w:p w14:paraId="597475CC" w14:textId="77777777" w:rsidR="00C31120" w:rsidRPr="00DF6A92" w:rsidRDefault="00C31120" w:rsidP="00E1440B">
            <w:pPr>
              <w:pStyle w:val="Tabletext"/>
              <w:jc w:val="center"/>
            </w:pPr>
            <w:r w:rsidRPr="00DF6A92">
              <w:t>2 010 MHz</w:t>
            </w:r>
          </w:p>
        </w:tc>
        <w:tc>
          <w:tcPr>
            <w:tcW w:w="347" w:type="dxa"/>
            <w:gridSpan w:val="2"/>
            <w:tcBorders>
              <w:top w:val="single" w:sz="4" w:space="0" w:color="auto"/>
              <w:bottom w:val="single" w:sz="4" w:space="0" w:color="auto"/>
            </w:tcBorders>
          </w:tcPr>
          <w:p w14:paraId="63D7EA8D"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6D4DFC16" w14:textId="77777777" w:rsidR="00C31120" w:rsidRPr="00DF6A92" w:rsidRDefault="00C31120" w:rsidP="00E1440B">
            <w:pPr>
              <w:pStyle w:val="Tabletext"/>
              <w:jc w:val="center"/>
            </w:pPr>
            <w:r w:rsidRPr="00DF6A92">
              <w:t>2 025 MHz</w:t>
            </w:r>
          </w:p>
        </w:tc>
        <w:tc>
          <w:tcPr>
            <w:tcW w:w="1407" w:type="dxa"/>
            <w:tcBorders>
              <w:top w:val="single" w:sz="4" w:space="0" w:color="auto"/>
              <w:left w:val="single" w:sz="4" w:space="0" w:color="auto"/>
              <w:bottom w:val="single" w:sz="4" w:space="0" w:color="auto"/>
              <w:right w:val="single" w:sz="4" w:space="0" w:color="auto"/>
            </w:tcBorders>
          </w:tcPr>
          <w:p w14:paraId="63CCC22A" w14:textId="77777777" w:rsidR="00C31120" w:rsidRPr="00DF6A92" w:rsidRDefault="00C31120" w:rsidP="00E1440B">
            <w:pPr>
              <w:pStyle w:val="Tabletext"/>
              <w:jc w:val="center"/>
            </w:pPr>
            <w:r w:rsidRPr="00DF6A92">
              <w:t>TDD</w:t>
            </w:r>
          </w:p>
        </w:tc>
      </w:tr>
      <w:tr w:rsidR="00C31120" w:rsidRPr="00DF6A92" w14:paraId="7688D196"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0FBA7A27" w14:textId="77777777" w:rsidR="00C31120" w:rsidRPr="00DF6A92" w:rsidRDefault="00C31120" w:rsidP="00E1440B">
            <w:pPr>
              <w:pStyle w:val="Tabletext"/>
              <w:jc w:val="center"/>
            </w:pPr>
            <w:r w:rsidRPr="00DF6A92">
              <w:t>35</w:t>
            </w:r>
          </w:p>
        </w:tc>
        <w:tc>
          <w:tcPr>
            <w:tcW w:w="1553" w:type="dxa"/>
            <w:gridSpan w:val="2"/>
            <w:tcBorders>
              <w:top w:val="single" w:sz="4" w:space="0" w:color="auto"/>
              <w:left w:val="single" w:sz="4" w:space="0" w:color="auto"/>
              <w:bottom w:val="single" w:sz="4" w:space="0" w:color="auto"/>
            </w:tcBorders>
          </w:tcPr>
          <w:p w14:paraId="7FECD2DA" w14:textId="77777777" w:rsidR="00C31120" w:rsidRPr="00DF6A92" w:rsidRDefault="00C31120" w:rsidP="00E1440B">
            <w:pPr>
              <w:pStyle w:val="Tabletext"/>
              <w:jc w:val="center"/>
            </w:pPr>
            <w:r w:rsidRPr="00DF6A92">
              <w:t>1 850 MHz</w:t>
            </w:r>
          </w:p>
        </w:tc>
        <w:tc>
          <w:tcPr>
            <w:tcW w:w="662" w:type="dxa"/>
            <w:gridSpan w:val="3"/>
            <w:tcBorders>
              <w:top w:val="single" w:sz="4" w:space="0" w:color="auto"/>
              <w:bottom w:val="single" w:sz="4" w:space="0" w:color="auto"/>
            </w:tcBorders>
          </w:tcPr>
          <w:p w14:paraId="3B61E73D"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35F0D452" w14:textId="77777777" w:rsidR="00C31120" w:rsidRPr="00DF6A92" w:rsidRDefault="00C31120" w:rsidP="00E1440B">
            <w:pPr>
              <w:pStyle w:val="Tabletext"/>
              <w:jc w:val="center"/>
            </w:pPr>
            <w:r w:rsidRPr="00DF6A92">
              <w:t>1 910 MHz</w:t>
            </w:r>
          </w:p>
        </w:tc>
        <w:tc>
          <w:tcPr>
            <w:tcW w:w="1403" w:type="dxa"/>
            <w:gridSpan w:val="2"/>
            <w:tcBorders>
              <w:top w:val="single" w:sz="4" w:space="0" w:color="auto"/>
              <w:left w:val="single" w:sz="4" w:space="0" w:color="auto"/>
              <w:bottom w:val="single" w:sz="4" w:space="0" w:color="auto"/>
            </w:tcBorders>
          </w:tcPr>
          <w:p w14:paraId="730E1A5D" w14:textId="77777777" w:rsidR="00C31120" w:rsidRPr="00DF6A92" w:rsidRDefault="00C31120" w:rsidP="00E1440B">
            <w:pPr>
              <w:pStyle w:val="Tabletext"/>
              <w:jc w:val="center"/>
            </w:pPr>
            <w:r w:rsidRPr="00DF6A92">
              <w:t>1 850 MHz</w:t>
            </w:r>
          </w:p>
        </w:tc>
        <w:tc>
          <w:tcPr>
            <w:tcW w:w="347" w:type="dxa"/>
            <w:gridSpan w:val="2"/>
            <w:tcBorders>
              <w:top w:val="single" w:sz="4" w:space="0" w:color="auto"/>
              <w:bottom w:val="single" w:sz="4" w:space="0" w:color="auto"/>
            </w:tcBorders>
          </w:tcPr>
          <w:p w14:paraId="7F16540C"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16A350B7" w14:textId="77777777" w:rsidR="00C31120" w:rsidRPr="00DF6A92" w:rsidRDefault="00C31120" w:rsidP="00E1440B">
            <w:pPr>
              <w:pStyle w:val="Tabletext"/>
              <w:jc w:val="center"/>
            </w:pPr>
            <w:r w:rsidRPr="00DF6A92">
              <w:t>1 910 MHz</w:t>
            </w:r>
          </w:p>
        </w:tc>
        <w:tc>
          <w:tcPr>
            <w:tcW w:w="1407" w:type="dxa"/>
            <w:tcBorders>
              <w:top w:val="single" w:sz="4" w:space="0" w:color="auto"/>
              <w:left w:val="single" w:sz="4" w:space="0" w:color="auto"/>
              <w:bottom w:val="single" w:sz="4" w:space="0" w:color="auto"/>
              <w:right w:val="single" w:sz="4" w:space="0" w:color="auto"/>
            </w:tcBorders>
          </w:tcPr>
          <w:p w14:paraId="125C35CE" w14:textId="77777777" w:rsidR="00C31120" w:rsidRPr="00DF6A92" w:rsidRDefault="00C31120" w:rsidP="00E1440B">
            <w:pPr>
              <w:pStyle w:val="Tabletext"/>
              <w:jc w:val="center"/>
            </w:pPr>
            <w:r w:rsidRPr="00DF6A92">
              <w:t>TDD</w:t>
            </w:r>
          </w:p>
        </w:tc>
      </w:tr>
      <w:tr w:rsidR="00C31120" w:rsidRPr="00DF6A92" w14:paraId="3A3CF0C1"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79DD58B5" w14:textId="77777777" w:rsidR="00C31120" w:rsidRPr="00DF6A92" w:rsidRDefault="00C31120" w:rsidP="00E1440B">
            <w:pPr>
              <w:pStyle w:val="Tabletext"/>
              <w:jc w:val="center"/>
            </w:pPr>
            <w:r w:rsidRPr="00DF6A92">
              <w:t>36</w:t>
            </w:r>
          </w:p>
        </w:tc>
        <w:tc>
          <w:tcPr>
            <w:tcW w:w="1553" w:type="dxa"/>
            <w:gridSpan w:val="2"/>
            <w:tcBorders>
              <w:top w:val="single" w:sz="4" w:space="0" w:color="auto"/>
              <w:left w:val="single" w:sz="4" w:space="0" w:color="auto"/>
              <w:bottom w:val="single" w:sz="4" w:space="0" w:color="auto"/>
            </w:tcBorders>
          </w:tcPr>
          <w:p w14:paraId="3BA10347" w14:textId="77777777" w:rsidR="00C31120" w:rsidRPr="00DF6A92" w:rsidRDefault="00C31120" w:rsidP="00E1440B">
            <w:pPr>
              <w:pStyle w:val="Tabletext"/>
              <w:jc w:val="center"/>
            </w:pPr>
            <w:r w:rsidRPr="00DF6A92">
              <w:t>1 930 MHz</w:t>
            </w:r>
          </w:p>
        </w:tc>
        <w:tc>
          <w:tcPr>
            <w:tcW w:w="662" w:type="dxa"/>
            <w:gridSpan w:val="3"/>
            <w:tcBorders>
              <w:top w:val="single" w:sz="4" w:space="0" w:color="auto"/>
              <w:bottom w:val="single" w:sz="4" w:space="0" w:color="auto"/>
            </w:tcBorders>
          </w:tcPr>
          <w:p w14:paraId="2B078772"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5AE3F349" w14:textId="77777777" w:rsidR="00C31120" w:rsidRPr="00DF6A92" w:rsidRDefault="00C31120" w:rsidP="00E1440B">
            <w:pPr>
              <w:pStyle w:val="Tabletext"/>
              <w:jc w:val="center"/>
            </w:pPr>
            <w:r w:rsidRPr="00DF6A92">
              <w:t>1 990 MHz</w:t>
            </w:r>
          </w:p>
        </w:tc>
        <w:tc>
          <w:tcPr>
            <w:tcW w:w="1403" w:type="dxa"/>
            <w:gridSpan w:val="2"/>
            <w:tcBorders>
              <w:top w:val="single" w:sz="4" w:space="0" w:color="auto"/>
              <w:bottom w:val="single" w:sz="4" w:space="0" w:color="auto"/>
            </w:tcBorders>
          </w:tcPr>
          <w:p w14:paraId="75F90D4F" w14:textId="77777777" w:rsidR="00C31120" w:rsidRPr="00DF6A92" w:rsidRDefault="00C31120" w:rsidP="00E1440B">
            <w:pPr>
              <w:pStyle w:val="Tabletext"/>
              <w:jc w:val="center"/>
            </w:pPr>
            <w:r w:rsidRPr="00DF6A92">
              <w:t>1 930 MHz</w:t>
            </w:r>
          </w:p>
        </w:tc>
        <w:tc>
          <w:tcPr>
            <w:tcW w:w="347" w:type="dxa"/>
            <w:gridSpan w:val="2"/>
            <w:tcBorders>
              <w:top w:val="single" w:sz="4" w:space="0" w:color="auto"/>
              <w:bottom w:val="single" w:sz="4" w:space="0" w:color="auto"/>
            </w:tcBorders>
          </w:tcPr>
          <w:p w14:paraId="6E808F13"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54FDC403" w14:textId="77777777" w:rsidR="00C31120" w:rsidRPr="00DF6A92" w:rsidRDefault="00C31120" w:rsidP="00E1440B">
            <w:pPr>
              <w:pStyle w:val="Tabletext"/>
              <w:jc w:val="center"/>
            </w:pPr>
            <w:r w:rsidRPr="00DF6A92">
              <w:t>1 990 MHz</w:t>
            </w:r>
          </w:p>
        </w:tc>
        <w:tc>
          <w:tcPr>
            <w:tcW w:w="1407" w:type="dxa"/>
            <w:tcBorders>
              <w:top w:val="single" w:sz="4" w:space="0" w:color="auto"/>
              <w:left w:val="single" w:sz="4" w:space="0" w:color="auto"/>
              <w:bottom w:val="single" w:sz="4" w:space="0" w:color="auto"/>
              <w:right w:val="single" w:sz="4" w:space="0" w:color="auto"/>
            </w:tcBorders>
          </w:tcPr>
          <w:p w14:paraId="26558786" w14:textId="77777777" w:rsidR="00C31120" w:rsidRPr="00DF6A92" w:rsidRDefault="00C31120" w:rsidP="00E1440B">
            <w:pPr>
              <w:pStyle w:val="Tabletext"/>
              <w:jc w:val="center"/>
            </w:pPr>
            <w:r w:rsidRPr="00DF6A92">
              <w:t>TDD</w:t>
            </w:r>
          </w:p>
        </w:tc>
      </w:tr>
      <w:tr w:rsidR="00C31120" w:rsidRPr="00DF6A92" w14:paraId="3714C94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4EECE41E" w14:textId="77777777" w:rsidR="00C31120" w:rsidRPr="00DF6A92" w:rsidRDefault="00C31120" w:rsidP="00E1440B">
            <w:pPr>
              <w:pStyle w:val="Tabletext"/>
              <w:jc w:val="center"/>
            </w:pPr>
            <w:r w:rsidRPr="00DF6A92">
              <w:t>37</w:t>
            </w:r>
          </w:p>
        </w:tc>
        <w:tc>
          <w:tcPr>
            <w:tcW w:w="1553" w:type="dxa"/>
            <w:gridSpan w:val="2"/>
            <w:tcBorders>
              <w:top w:val="single" w:sz="4" w:space="0" w:color="auto"/>
              <w:left w:val="single" w:sz="4" w:space="0" w:color="auto"/>
              <w:bottom w:val="single" w:sz="4" w:space="0" w:color="auto"/>
            </w:tcBorders>
          </w:tcPr>
          <w:p w14:paraId="70F84217" w14:textId="77777777" w:rsidR="00C31120" w:rsidRPr="00DF6A92" w:rsidRDefault="00C31120" w:rsidP="00E1440B">
            <w:pPr>
              <w:pStyle w:val="Tabletext"/>
              <w:jc w:val="center"/>
            </w:pPr>
            <w:r w:rsidRPr="00DF6A92">
              <w:t>1 910 MHz</w:t>
            </w:r>
          </w:p>
        </w:tc>
        <w:tc>
          <w:tcPr>
            <w:tcW w:w="662" w:type="dxa"/>
            <w:gridSpan w:val="3"/>
            <w:tcBorders>
              <w:top w:val="single" w:sz="4" w:space="0" w:color="auto"/>
              <w:bottom w:val="single" w:sz="4" w:space="0" w:color="auto"/>
            </w:tcBorders>
          </w:tcPr>
          <w:p w14:paraId="7F0C5B78"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181E192F" w14:textId="77777777" w:rsidR="00C31120" w:rsidRPr="00DF6A92" w:rsidRDefault="00C31120" w:rsidP="00E1440B">
            <w:pPr>
              <w:pStyle w:val="Tabletext"/>
              <w:jc w:val="center"/>
            </w:pPr>
            <w:r w:rsidRPr="00DF6A92">
              <w:t>1 930 MHz</w:t>
            </w:r>
          </w:p>
        </w:tc>
        <w:tc>
          <w:tcPr>
            <w:tcW w:w="1403" w:type="dxa"/>
            <w:gridSpan w:val="2"/>
            <w:tcBorders>
              <w:top w:val="single" w:sz="4" w:space="0" w:color="auto"/>
              <w:bottom w:val="single" w:sz="4" w:space="0" w:color="auto"/>
            </w:tcBorders>
          </w:tcPr>
          <w:p w14:paraId="55B8ED06" w14:textId="77777777" w:rsidR="00C31120" w:rsidRPr="00DF6A92" w:rsidRDefault="00C31120" w:rsidP="00E1440B">
            <w:pPr>
              <w:pStyle w:val="Tabletext"/>
              <w:jc w:val="center"/>
            </w:pPr>
            <w:r w:rsidRPr="00DF6A92">
              <w:t>1 910 MHz</w:t>
            </w:r>
          </w:p>
        </w:tc>
        <w:tc>
          <w:tcPr>
            <w:tcW w:w="347" w:type="dxa"/>
            <w:gridSpan w:val="2"/>
            <w:tcBorders>
              <w:top w:val="single" w:sz="4" w:space="0" w:color="auto"/>
              <w:bottom w:val="single" w:sz="4" w:space="0" w:color="auto"/>
            </w:tcBorders>
          </w:tcPr>
          <w:p w14:paraId="3269EDED"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24D96269" w14:textId="77777777" w:rsidR="00C31120" w:rsidRPr="00DF6A92" w:rsidRDefault="00C31120" w:rsidP="00E1440B">
            <w:pPr>
              <w:pStyle w:val="Tabletext"/>
              <w:jc w:val="center"/>
            </w:pPr>
            <w:r w:rsidRPr="00DF6A92">
              <w:t>1 930 MHz</w:t>
            </w:r>
          </w:p>
        </w:tc>
        <w:tc>
          <w:tcPr>
            <w:tcW w:w="1407" w:type="dxa"/>
            <w:tcBorders>
              <w:top w:val="single" w:sz="4" w:space="0" w:color="auto"/>
              <w:left w:val="single" w:sz="4" w:space="0" w:color="auto"/>
              <w:bottom w:val="single" w:sz="4" w:space="0" w:color="auto"/>
              <w:right w:val="single" w:sz="4" w:space="0" w:color="auto"/>
            </w:tcBorders>
          </w:tcPr>
          <w:p w14:paraId="42A10A4B" w14:textId="77777777" w:rsidR="00C31120" w:rsidRPr="00DF6A92" w:rsidRDefault="00C31120" w:rsidP="00E1440B">
            <w:pPr>
              <w:pStyle w:val="Tabletext"/>
              <w:jc w:val="center"/>
            </w:pPr>
            <w:r w:rsidRPr="00DF6A92">
              <w:t>TDD</w:t>
            </w:r>
          </w:p>
        </w:tc>
      </w:tr>
      <w:tr w:rsidR="00C31120" w:rsidRPr="00DF6A92" w14:paraId="53AC0258"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337A36BB" w14:textId="77777777" w:rsidR="00C31120" w:rsidRPr="00DF6A92" w:rsidRDefault="00C31120" w:rsidP="00E1440B">
            <w:pPr>
              <w:pStyle w:val="Tabletext"/>
              <w:jc w:val="center"/>
            </w:pPr>
            <w:r w:rsidRPr="00DF6A92">
              <w:t>38</w:t>
            </w:r>
          </w:p>
        </w:tc>
        <w:tc>
          <w:tcPr>
            <w:tcW w:w="1553" w:type="dxa"/>
            <w:gridSpan w:val="2"/>
            <w:tcBorders>
              <w:top w:val="single" w:sz="4" w:space="0" w:color="auto"/>
              <w:left w:val="single" w:sz="4" w:space="0" w:color="auto"/>
              <w:bottom w:val="single" w:sz="4" w:space="0" w:color="auto"/>
            </w:tcBorders>
          </w:tcPr>
          <w:p w14:paraId="72927587" w14:textId="77777777" w:rsidR="00C31120" w:rsidRPr="00DF6A92" w:rsidRDefault="00C31120" w:rsidP="00E1440B">
            <w:pPr>
              <w:pStyle w:val="Tabletext"/>
              <w:jc w:val="center"/>
            </w:pPr>
            <w:r w:rsidRPr="00DF6A92">
              <w:t>2 570 MHz</w:t>
            </w:r>
          </w:p>
        </w:tc>
        <w:tc>
          <w:tcPr>
            <w:tcW w:w="662" w:type="dxa"/>
            <w:gridSpan w:val="3"/>
            <w:tcBorders>
              <w:top w:val="single" w:sz="4" w:space="0" w:color="auto"/>
              <w:bottom w:val="single" w:sz="4" w:space="0" w:color="auto"/>
            </w:tcBorders>
          </w:tcPr>
          <w:p w14:paraId="77B3B4D3"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442CFB5D" w14:textId="77777777" w:rsidR="00C31120" w:rsidRPr="00DF6A92" w:rsidRDefault="00C31120" w:rsidP="00E1440B">
            <w:pPr>
              <w:pStyle w:val="Tabletext"/>
              <w:jc w:val="center"/>
            </w:pPr>
            <w:r w:rsidRPr="00DF6A92">
              <w:t>2 620 MHz</w:t>
            </w:r>
          </w:p>
        </w:tc>
        <w:tc>
          <w:tcPr>
            <w:tcW w:w="1403" w:type="dxa"/>
            <w:gridSpan w:val="2"/>
            <w:tcBorders>
              <w:top w:val="single" w:sz="4" w:space="0" w:color="auto"/>
              <w:bottom w:val="single" w:sz="4" w:space="0" w:color="auto"/>
            </w:tcBorders>
          </w:tcPr>
          <w:p w14:paraId="0CB3EA3E" w14:textId="77777777" w:rsidR="00C31120" w:rsidRPr="00DF6A92" w:rsidRDefault="00C31120" w:rsidP="00E1440B">
            <w:pPr>
              <w:pStyle w:val="Tabletext"/>
              <w:jc w:val="center"/>
            </w:pPr>
            <w:r w:rsidRPr="00DF6A92">
              <w:t>2 570 MHz</w:t>
            </w:r>
          </w:p>
        </w:tc>
        <w:tc>
          <w:tcPr>
            <w:tcW w:w="347" w:type="dxa"/>
            <w:gridSpan w:val="2"/>
            <w:tcBorders>
              <w:top w:val="single" w:sz="4" w:space="0" w:color="auto"/>
              <w:bottom w:val="single" w:sz="4" w:space="0" w:color="auto"/>
            </w:tcBorders>
          </w:tcPr>
          <w:p w14:paraId="6D2DFCA0"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1841777F" w14:textId="77777777" w:rsidR="00C31120" w:rsidRPr="00DF6A92" w:rsidRDefault="00C31120" w:rsidP="00E1440B">
            <w:pPr>
              <w:pStyle w:val="Tabletext"/>
              <w:jc w:val="center"/>
            </w:pPr>
            <w:r w:rsidRPr="00DF6A92">
              <w:t>2 620 MHz</w:t>
            </w:r>
          </w:p>
        </w:tc>
        <w:tc>
          <w:tcPr>
            <w:tcW w:w="1407" w:type="dxa"/>
            <w:tcBorders>
              <w:top w:val="single" w:sz="4" w:space="0" w:color="auto"/>
              <w:left w:val="single" w:sz="4" w:space="0" w:color="auto"/>
              <w:bottom w:val="single" w:sz="4" w:space="0" w:color="auto"/>
              <w:right w:val="single" w:sz="4" w:space="0" w:color="auto"/>
            </w:tcBorders>
          </w:tcPr>
          <w:p w14:paraId="2291EFDF" w14:textId="77777777" w:rsidR="00C31120" w:rsidRPr="00DF6A92" w:rsidRDefault="00C31120" w:rsidP="00E1440B">
            <w:pPr>
              <w:pStyle w:val="Tabletext"/>
              <w:jc w:val="center"/>
            </w:pPr>
            <w:r w:rsidRPr="00DF6A92">
              <w:t>TDD</w:t>
            </w:r>
          </w:p>
        </w:tc>
      </w:tr>
      <w:tr w:rsidR="00C31120" w:rsidRPr="00DF6A92" w14:paraId="6AA573F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08E2DCFD" w14:textId="77777777" w:rsidR="00C31120" w:rsidRPr="00DF6A92" w:rsidRDefault="00C31120" w:rsidP="00E1440B">
            <w:pPr>
              <w:pStyle w:val="Tabletext"/>
              <w:jc w:val="center"/>
            </w:pPr>
            <w:r w:rsidRPr="00DF6A92">
              <w:t>39</w:t>
            </w:r>
          </w:p>
        </w:tc>
        <w:tc>
          <w:tcPr>
            <w:tcW w:w="1553" w:type="dxa"/>
            <w:gridSpan w:val="2"/>
            <w:tcBorders>
              <w:top w:val="single" w:sz="4" w:space="0" w:color="auto"/>
              <w:left w:val="single" w:sz="4" w:space="0" w:color="auto"/>
              <w:bottom w:val="single" w:sz="4" w:space="0" w:color="auto"/>
            </w:tcBorders>
          </w:tcPr>
          <w:p w14:paraId="0244826C" w14:textId="77777777" w:rsidR="00C31120" w:rsidRPr="00DF6A92" w:rsidRDefault="00C31120" w:rsidP="00E1440B">
            <w:pPr>
              <w:pStyle w:val="Tabletext"/>
              <w:jc w:val="center"/>
            </w:pPr>
            <w:r w:rsidRPr="00DF6A92">
              <w:t>1 880 MHz</w:t>
            </w:r>
          </w:p>
        </w:tc>
        <w:tc>
          <w:tcPr>
            <w:tcW w:w="662" w:type="dxa"/>
            <w:gridSpan w:val="3"/>
            <w:tcBorders>
              <w:top w:val="single" w:sz="4" w:space="0" w:color="auto"/>
              <w:bottom w:val="single" w:sz="4" w:space="0" w:color="auto"/>
            </w:tcBorders>
          </w:tcPr>
          <w:p w14:paraId="194C18AB"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175B0AC7" w14:textId="77777777" w:rsidR="00C31120" w:rsidRPr="00DF6A92" w:rsidRDefault="00C31120" w:rsidP="00E1440B">
            <w:pPr>
              <w:pStyle w:val="Tabletext"/>
              <w:jc w:val="center"/>
            </w:pPr>
            <w:r w:rsidRPr="00DF6A92">
              <w:t>1 920 MHz</w:t>
            </w:r>
          </w:p>
        </w:tc>
        <w:tc>
          <w:tcPr>
            <w:tcW w:w="1403" w:type="dxa"/>
            <w:gridSpan w:val="2"/>
            <w:tcBorders>
              <w:top w:val="single" w:sz="4" w:space="0" w:color="auto"/>
              <w:bottom w:val="single" w:sz="4" w:space="0" w:color="auto"/>
            </w:tcBorders>
          </w:tcPr>
          <w:p w14:paraId="1AB936AF" w14:textId="77777777" w:rsidR="00C31120" w:rsidRPr="00DF6A92" w:rsidRDefault="00C31120" w:rsidP="00E1440B">
            <w:pPr>
              <w:pStyle w:val="Tabletext"/>
              <w:jc w:val="center"/>
            </w:pPr>
            <w:r w:rsidRPr="00DF6A92">
              <w:t>1 880 MHz</w:t>
            </w:r>
          </w:p>
        </w:tc>
        <w:tc>
          <w:tcPr>
            <w:tcW w:w="347" w:type="dxa"/>
            <w:gridSpan w:val="2"/>
            <w:tcBorders>
              <w:top w:val="single" w:sz="4" w:space="0" w:color="auto"/>
              <w:bottom w:val="single" w:sz="4" w:space="0" w:color="auto"/>
            </w:tcBorders>
          </w:tcPr>
          <w:p w14:paraId="4E738880"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414887CB" w14:textId="77777777" w:rsidR="00C31120" w:rsidRPr="00DF6A92" w:rsidRDefault="00C31120" w:rsidP="00E1440B">
            <w:pPr>
              <w:pStyle w:val="Tabletext"/>
              <w:jc w:val="center"/>
            </w:pPr>
            <w:r w:rsidRPr="00DF6A92">
              <w:t>1 920 MHz</w:t>
            </w:r>
          </w:p>
        </w:tc>
        <w:tc>
          <w:tcPr>
            <w:tcW w:w="1407" w:type="dxa"/>
            <w:tcBorders>
              <w:top w:val="single" w:sz="4" w:space="0" w:color="auto"/>
              <w:left w:val="single" w:sz="4" w:space="0" w:color="auto"/>
              <w:bottom w:val="single" w:sz="4" w:space="0" w:color="auto"/>
              <w:right w:val="single" w:sz="4" w:space="0" w:color="auto"/>
            </w:tcBorders>
          </w:tcPr>
          <w:p w14:paraId="168E42CD" w14:textId="77777777" w:rsidR="00C31120" w:rsidRPr="00DF6A92" w:rsidRDefault="00C31120" w:rsidP="00E1440B">
            <w:pPr>
              <w:pStyle w:val="Tabletext"/>
              <w:jc w:val="center"/>
            </w:pPr>
            <w:r w:rsidRPr="00DF6A92">
              <w:t>TDD</w:t>
            </w:r>
          </w:p>
        </w:tc>
      </w:tr>
      <w:tr w:rsidR="00C31120" w:rsidRPr="00DF6A92" w14:paraId="037A23A0"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685E74C3" w14:textId="77777777" w:rsidR="00C31120" w:rsidRPr="00DF6A92" w:rsidRDefault="00C31120" w:rsidP="00E1440B">
            <w:pPr>
              <w:pStyle w:val="Tabletext"/>
              <w:jc w:val="center"/>
            </w:pPr>
            <w:r w:rsidRPr="00DF6A92">
              <w:t>40</w:t>
            </w:r>
          </w:p>
        </w:tc>
        <w:tc>
          <w:tcPr>
            <w:tcW w:w="1553" w:type="dxa"/>
            <w:gridSpan w:val="2"/>
            <w:tcBorders>
              <w:top w:val="single" w:sz="4" w:space="0" w:color="auto"/>
              <w:left w:val="single" w:sz="4" w:space="0" w:color="auto"/>
              <w:bottom w:val="single" w:sz="4" w:space="0" w:color="auto"/>
            </w:tcBorders>
          </w:tcPr>
          <w:p w14:paraId="0AB25939" w14:textId="77777777" w:rsidR="00C31120" w:rsidRPr="00DF6A92" w:rsidRDefault="00C31120" w:rsidP="00E1440B">
            <w:pPr>
              <w:pStyle w:val="Tabletext"/>
              <w:jc w:val="center"/>
            </w:pPr>
            <w:r w:rsidRPr="00DF6A92">
              <w:t>2 300 MHz</w:t>
            </w:r>
          </w:p>
        </w:tc>
        <w:tc>
          <w:tcPr>
            <w:tcW w:w="662" w:type="dxa"/>
            <w:gridSpan w:val="3"/>
            <w:tcBorders>
              <w:top w:val="single" w:sz="4" w:space="0" w:color="auto"/>
              <w:bottom w:val="single" w:sz="4" w:space="0" w:color="auto"/>
            </w:tcBorders>
          </w:tcPr>
          <w:p w14:paraId="7715A743"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14BEA117" w14:textId="77777777" w:rsidR="00C31120" w:rsidRPr="00DF6A92" w:rsidRDefault="00C31120" w:rsidP="00E1440B">
            <w:pPr>
              <w:pStyle w:val="Tabletext"/>
              <w:jc w:val="center"/>
            </w:pPr>
            <w:r w:rsidRPr="00DF6A92">
              <w:t>2 400 MHz</w:t>
            </w:r>
          </w:p>
        </w:tc>
        <w:tc>
          <w:tcPr>
            <w:tcW w:w="1403" w:type="dxa"/>
            <w:gridSpan w:val="2"/>
            <w:tcBorders>
              <w:top w:val="single" w:sz="4" w:space="0" w:color="auto"/>
              <w:bottom w:val="single" w:sz="4" w:space="0" w:color="auto"/>
            </w:tcBorders>
          </w:tcPr>
          <w:p w14:paraId="7036AA9F" w14:textId="77777777" w:rsidR="00C31120" w:rsidRPr="00DF6A92" w:rsidRDefault="00C31120" w:rsidP="00E1440B">
            <w:pPr>
              <w:pStyle w:val="Tabletext"/>
              <w:jc w:val="center"/>
            </w:pPr>
            <w:r w:rsidRPr="00DF6A92">
              <w:t>2 300 MHz</w:t>
            </w:r>
          </w:p>
        </w:tc>
        <w:tc>
          <w:tcPr>
            <w:tcW w:w="347" w:type="dxa"/>
            <w:gridSpan w:val="2"/>
            <w:tcBorders>
              <w:top w:val="single" w:sz="4" w:space="0" w:color="auto"/>
              <w:bottom w:val="single" w:sz="4" w:space="0" w:color="auto"/>
            </w:tcBorders>
          </w:tcPr>
          <w:p w14:paraId="7C3C8999"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3977ABE4" w14:textId="77777777" w:rsidR="00C31120" w:rsidRPr="00DF6A92" w:rsidRDefault="00C31120" w:rsidP="00E1440B">
            <w:pPr>
              <w:pStyle w:val="Tabletext"/>
              <w:jc w:val="center"/>
            </w:pPr>
            <w:r w:rsidRPr="00DF6A92">
              <w:t>2 400 MHz</w:t>
            </w:r>
          </w:p>
        </w:tc>
        <w:tc>
          <w:tcPr>
            <w:tcW w:w="1407" w:type="dxa"/>
            <w:tcBorders>
              <w:top w:val="single" w:sz="4" w:space="0" w:color="auto"/>
              <w:left w:val="single" w:sz="4" w:space="0" w:color="auto"/>
              <w:bottom w:val="single" w:sz="4" w:space="0" w:color="auto"/>
              <w:right w:val="single" w:sz="4" w:space="0" w:color="auto"/>
            </w:tcBorders>
          </w:tcPr>
          <w:p w14:paraId="3F0A26AA" w14:textId="77777777" w:rsidR="00C31120" w:rsidRPr="00DF6A92" w:rsidRDefault="00C31120" w:rsidP="00E1440B">
            <w:pPr>
              <w:pStyle w:val="Tabletext"/>
              <w:jc w:val="center"/>
            </w:pPr>
            <w:r w:rsidRPr="00DF6A92">
              <w:t>TDD</w:t>
            </w:r>
          </w:p>
        </w:tc>
      </w:tr>
      <w:tr w:rsidR="00C31120" w:rsidRPr="00DF6A92" w14:paraId="2A9B6821"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7FB558C2" w14:textId="77777777" w:rsidR="00C31120" w:rsidRPr="00DF6A92" w:rsidRDefault="00C31120" w:rsidP="00E1440B">
            <w:pPr>
              <w:pStyle w:val="Tabletext"/>
              <w:jc w:val="center"/>
              <w:rPr>
                <w:lang w:eastAsia="zh-CN"/>
              </w:rPr>
            </w:pPr>
            <w:r w:rsidRPr="00DF6A92">
              <w:rPr>
                <w:lang w:eastAsia="zh-CN"/>
              </w:rPr>
              <w:t>42</w:t>
            </w:r>
          </w:p>
        </w:tc>
        <w:tc>
          <w:tcPr>
            <w:tcW w:w="1553" w:type="dxa"/>
            <w:gridSpan w:val="2"/>
            <w:tcBorders>
              <w:top w:val="single" w:sz="4" w:space="0" w:color="auto"/>
              <w:left w:val="single" w:sz="4" w:space="0" w:color="auto"/>
              <w:bottom w:val="single" w:sz="4" w:space="0" w:color="auto"/>
            </w:tcBorders>
          </w:tcPr>
          <w:p w14:paraId="6B1B0E0C" w14:textId="77777777" w:rsidR="00C31120" w:rsidRPr="00DF6A92" w:rsidRDefault="00C31120" w:rsidP="00E1440B">
            <w:pPr>
              <w:pStyle w:val="Tabletext"/>
              <w:jc w:val="center"/>
              <w:rPr>
                <w:lang w:eastAsia="zh-CN"/>
              </w:rPr>
            </w:pPr>
            <w:r w:rsidRPr="00DF6A92">
              <w:rPr>
                <w:lang w:eastAsia="zh-CN"/>
              </w:rPr>
              <w:t>3 400 MHz</w:t>
            </w:r>
          </w:p>
        </w:tc>
        <w:tc>
          <w:tcPr>
            <w:tcW w:w="662" w:type="dxa"/>
            <w:gridSpan w:val="3"/>
            <w:tcBorders>
              <w:top w:val="single" w:sz="4" w:space="0" w:color="auto"/>
              <w:bottom w:val="single" w:sz="4" w:space="0" w:color="auto"/>
            </w:tcBorders>
          </w:tcPr>
          <w:p w14:paraId="07F6E111"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252502A6" w14:textId="77777777" w:rsidR="00C31120" w:rsidRPr="00DF6A92" w:rsidRDefault="00C31120" w:rsidP="00E1440B">
            <w:pPr>
              <w:pStyle w:val="Tabletext"/>
              <w:jc w:val="center"/>
              <w:rPr>
                <w:lang w:eastAsia="zh-CN"/>
              </w:rPr>
            </w:pPr>
            <w:r w:rsidRPr="00DF6A92">
              <w:rPr>
                <w:lang w:eastAsia="zh-CN"/>
              </w:rPr>
              <w:t>3 600 MHz</w:t>
            </w:r>
          </w:p>
        </w:tc>
        <w:tc>
          <w:tcPr>
            <w:tcW w:w="1403" w:type="dxa"/>
            <w:gridSpan w:val="2"/>
            <w:tcBorders>
              <w:top w:val="single" w:sz="4" w:space="0" w:color="auto"/>
              <w:bottom w:val="single" w:sz="4" w:space="0" w:color="auto"/>
            </w:tcBorders>
          </w:tcPr>
          <w:p w14:paraId="17E359FF" w14:textId="77777777" w:rsidR="00C31120" w:rsidRPr="00DF6A92" w:rsidRDefault="00C31120" w:rsidP="00E1440B">
            <w:pPr>
              <w:pStyle w:val="Tabletext"/>
              <w:jc w:val="center"/>
              <w:rPr>
                <w:lang w:eastAsia="zh-CN"/>
              </w:rPr>
            </w:pPr>
            <w:r w:rsidRPr="00DF6A92">
              <w:rPr>
                <w:lang w:eastAsia="zh-CN"/>
              </w:rPr>
              <w:t>3 400 MHz</w:t>
            </w:r>
          </w:p>
        </w:tc>
        <w:tc>
          <w:tcPr>
            <w:tcW w:w="347" w:type="dxa"/>
            <w:gridSpan w:val="2"/>
            <w:tcBorders>
              <w:top w:val="single" w:sz="4" w:space="0" w:color="auto"/>
              <w:bottom w:val="single" w:sz="4" w:space="0" w:color="auto"/>
            </w:tcBorders>
          </w:tcPr>
          <w:p w14:paraId="08004E40"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0EC6B316" w14:textId="77777777" w:rsidR="00C31120" w:rsidRPr="00DF6A92" w:rsidRDefault="00C31120" w:rsidP="00E1440B">
            <w:pPr>
              <w:pStyle w:val="Tabletext"/>
              <w:jc w:val="center"/>
              <w:rPr>
                <w:lang w:eastAsia="zh-CN"/>
              </w:rPr>
            </w:pPr>
            <w:r w:rsidRPr="00DF6A92">
              <w:rPr>
                <w:lang w:eastAsia="zh-CN"/>
              </w:rPr>
              <w:t>3 600 MHz</w:t>
            </w:r>
          </w:p>
        </w:tc>
        <w:tc>
          <w:tcPr>
            <w:tcW w:w="1407" w:type="dxa"/>
            <w:tcBorders>
              <w:top w:val="single" w:sz="4" w:space="0" w:color="auto"/>
              <w:left w:val="single" w:sz="4" w:space="0" w:color="auto"/>
              <w:bottom w:val="single" w:sz="4" w:space="0" w:color="auto"/>
              <w:right w:val="single" w:sz="4" w:space="0" w:color="auto"/>
            </w:tcBorders>
          </w:tcPr>
          <w:p w14:paraId="77D1118E" w14:textId="77777777" w:rsidR="00C31120" w:rsidRPr="00DF6A92" w:rsidRDefault="00C31120" w:rsidP="00E1440B">
            <w:pPr>
              <w:pStyle w:val="Tabletext"/>
              <w:jc w:val="center"/>
            </w:pPr>
            <w:r w:rsidRPr="00DF6A92">
              <w:t>TDD</w:t>
            </w:r>
          </w:p>
        </w:tc>
      </w:tr>
      <w:tr w:rsidR="00C31120" w:rsidRPr="00DF6A92" w14:paraId="642C1A8F"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26F67110" w14:textId="77777777" w:rsidR="00C31120" w:rsidRPr="00DF6A92" w:rsidRDefault="00C31120" w:rsidP="00E1440B">
            <w:pPr>
              <w:pStyle w:val="Tabletext"/>
              <w:jc w:val="center"/>
            </w:pPr>
            <w:r w:rsidRPr="00DF6A92">
              <w:t>44</w:t>
            </w:r>
          </w:p>
        </w:tc>
        <w:tc>
          <w:tcPr>
            <w:tcW w:w="1553" w:type="dxa"/>
            <w:gridSpan w:val="2"/>
            <w:tcBorders>
              <w:top w:val="single" w:sz="4" w:space="0" w:color="auto"/>
              <w:left w:val="single" w:sz="4" w:space="0" w:color="auto"/>
              <w:bottom w:val="single" w:sz="4" w:space="0" w:color="auto"/>
            </w:tcBorders>
          </w:tcPr>
          <w:p w14:paraId="575C39B2" w14:textId="77777777" w:rsidR="00C31120" w:rsidRPr="00DF6A92" w:rsidRDefault="00C31120" w:rsidP="00E1440B">
            <w:pPr>
              <w:pStyle w:val="Tabletext"/>
              <w:jc w:val="center"/>
              <w:rPr>
                <w:lang w:eastAsia="zh-CN"/>
              </w:rPr>
            </w:pPr>
            <w:r w:rsidRPr="00DF6A92">
              <w:rPr>
                <w:lang w:eastAsia="zh-CN"/>
              </w:rPr>
              <w:t>703 MHz</w:t>
            </w:r>
          </w:p>
        </w:tc>
        <w:tc>
          <w:tcPr>
            <w:tcW w:w="662" w:type="dxa"/>
            <w:gridSpan w:val="3"/>
            <w:tcBorders>
              <w:top w:val="single" w:sz="4" w:space="0" w:color="auto"/>
              <w:bottom w:val="single" w:sz="4" w:space="0" w:color="auto"/>
            </w:tcBorders>
          </w:tcPr>
          <w:p w14:paraId="081E3510"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tcPr>
          <w:p w14:paraId="09E660A9" w14:textId="77777777" w:rsidR="00C31120" w:rsidRPr="00DF6A92" w:rsidRDefault="00C31120" w:rsidP="00E1440B">
            <w:pPr>
              <w:pStyle w:val="Tabletext"/>
              <w:jc w:val="center"/>
              <w:rPr>
                <w:lang w:eastAsia="zh-CN"/>
              </w:rPr>
            </w:pPr>
            <w:r w:rsidRPr="00DF6A92">
              <w:rPr>
                <w:lang w:eastAsia="zh-CN"/>
              </w:rPr>
              <w:t>803 MHz</w:t>
            </w:r>
          </w:p>
        </w:tc>
        <w:tc>
          <w:tcPr>
            <w:tcW w:w="1403" w:type="dxa"/>
            <w:gridSpan w:val="2"/>
            <w:tcBorders>
              <w:top w:val="single" w:sz="4" w:space="0" w:color="auto"/>
              <w:bottom w:val="single" w:sz="4" w:space="0" w:color="auto"/>
            </w:tcBorders>
          </w:tcPr>
          <w:p w14:paraId="6616EF8F" w14:textId="77777777" w:rsidR="00C31120" w:rsidRPr="00DF6A92" w:rsidRDefault="00C31120" w:rsidP="00E1440B">
            <w:pPr>
              <w:pStyle w:val="Tabletext"/>
              <w:jc w:val="center"/>
              <w:rPr>
                <w:lang w:eastAsia="zh-CN"/>
              </w:rPr>
            </w:pPr>
            <w:r w:rsidRPr="00DF6A92">
              <w:rPr>
                <w:lang w:eastAsia="zh-CN"/>
              </w:rPr>
              <w:t>703 MHz</w:t>
            </w:r>
          </w:p>
        </w:tc>
        <w:tc>
          <w:tcPr>
            <w:tcW w:w="347" w:type="dxa"/>
            <w:gridSpan w:val="2"/>
            <w:tcBorders>
              <w:top w:val="single" w:sz="4" w:space="0" w:color="auto"/>
              <w:bottom w:val="single" w:sz="4" w:space="0" w:color="auto"/>
            </w:tcBorders>
          </w:tcPr>
          <w:p w14:paraId="18F13BAF"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tcPr>
          <w:p w14:paraId="798B7047" w14:textId="77777777" w:rsidR="00C31120" w:rsidRPr="00DF6A92" w:rsidRDefault="00C31120" w:rsidP="00E1440B">
            <w:pPr>
              <w:pStyle w:val="Tabletext"/>
              <w:jc w:val="center"/>
              <w:rPr>
                <w:lang w:eastAsia="zh-CN"/>
              </w:rPr>
            </w:pPr>
            <w:r w:rsidRPr="00DF6A92">
              <w:rPr>
                <w:lang w:eastAsia="zh-CN"/>
              </w:rPr>
              <w:t>803 MHz</w:t>
            </w:r>
          </w:p>
        </w:tc>
        <w:tc>
          <w:tcPr>
            <w:tcW w:w="1407" w:type="dxa"/>
            <w:tcBorders>
              <w:top w:val="single" w:sz="4" w:space="0" w:color="auto"/>
              <w:left w:val="single" w:sz="4" w:space="0" w:color="auto"/>
              <w:bottom w:val="single" w:sz="4" w:space="0" w:color="auto"/>
              <w:right w:val="single" w:sz="4" w:space="0" w:color="auto"/>
            </w:tcBorders>
          </w:tcPr>
          <w:p w14:paraId="755F4D79" w14:textId="77777777" w:rsidR="00C31120" w:rsidRPr="00DF6A92" w:rsidRDefault="00C31120" w:rsidP="00E1440B">
            <w:pPr>
              <w:pStyle w:val="Tabletext"/>
              <w:jc w:val="center"/>
            </w:pPr>
            <w:r w:rsidRPr="00DF6A92">
              <w:t>TDD</w:t>
            </w:r>
          </w:p>
        </w:tc>
      </w:tr>
      <w:tr w:rsidR="00C31120" w:rsidRPr="00DF6A92" w14:paraId="6BC988C4"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0B03C6AE" w14:textId="77777777" w:rsidR="00C31120" w:rsidRPr="00DF6A92" w:rsidRDefault="00C31120" w:rsidP="00E1440B">
            <w:pPr>
              <w:pStyle w:val="Tabletext"/>
              <w:jc w:val="center"/>
            </w:pPr>
            <w:r w:rsidRPr="00DF6A92">
              <w:rPr>
                <w:rFonts w:cs="Arial"/>
                <w:lang w:eastAsia="zh-CN"/>
              </w:rPr>
              <w:t>45</w:t>
            </w:r>
          </w:p>
        </w:tc>
        <w:tc>
          <w:tcPr>
            <w:tcW w:w="1553" w:type="dxa"/>
            <w:gridSpan w:val="2"/>
            <w:tcBorders>
              <w:top w:val="single" w:sz="4" w:space="0" w:color="auto"/>
              <w:left w:val="single" w:sz="4" w:space="0" w:color="auto"/>
              <w:bottom w:val="single" w:sz="4" w:space="0" w:color="auto"/>
            </w:tcBorders>
          </w:tcPr>
          <w:p w14:paraId="2AE9B5D0" w14:textId="77777777" w:rsidR="00C31120" w:rsidRPr="00DF6A92" w:rsidRDefault="00C31120" w:rsidP="00E1440B">
            <w:pPr>
              <w:pStyle w:val="Tabletext"/>
              <w:jc w:val="center"/>
              <w:rPr>
                <w:lang w:eastAsia="zh-CN"/>
              </w:rPr>
            </w:pPr>
            <w:r w:rsidRPr="00DF6A92">
              <w:rPr>
                <w:rFonts w:cs="Arial"/>
                <w:lang w:eastAsia="zh-CN"/>
              </w:rPr>
              <w:t>1 447 MHz</w:t>
            </w:r>
          </w:p>
        </w:tc>
        <w:tc>
          <w:tcPr>
            <w:tcW w:w="662" w:type="dxa"/>
            <w:gridSpan w:val="3"/>
            <w:tcBorders>
              <w:top w:val="single" w:sz="4" w:space="0" w:color="auto"/>
              <w:bottom w:val="single" w:sz="4" w:space="0" w:color="auto"/>
            </w:tcBorders>
          </w:tcPr>
          <w:p w14:paraId="62F0B3AB"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tcPr>
          <w:p w14:paraId="47298F6C" w14:textId="77777777" w:rsidR="00C31120" w:rsidRPr="00DF6A92" w:rsidRDefault="00C31120" w:rsidP="00E1440B">
            <w:pPr>
              <w:pStyle w:val="Tabletext"/>
              <w:jc w:val="center"/>
              <w:rPr>
                <w:lang w:eastAsia="zh-CN"/>
              </w:rPr>
            </w:pPr>
            <w:r w:rsidRPr="00DF6A92">
              <w:rPr>
                <w:rFonts w:cs="Arial"/>
                <w:lang w:eastAsia="zh-CN"/>
              </w:rPr>
              <w:t>1 467 MHz</w:t>
            </w:r>
          </w:p>
        </w:tc>
        <w:tc>
          <w:tcPr>
            <w:tcW w:w="1403" w:type="dxa"/>
            <w:gridSpan w:val="2"/>
            <w:tcBorders>
              <w:top w:val="single" w:sz="4" w:space="0" w:color="auto"/>
              <w:bottom w:val="single" w:sz="4" w:space="0" w:color="auto"/>
            </w:tcBorders>
          </w:tcPr>
          <w:p w14:paraId="206FF615" w14:textId="77777777" w:rsidR="00C31120" w:rsidRPr="00DF6A92" w:rsidRDefault="00C31120" w:rsidP="00E1440B">
            <w:pPr>
              <w:pStyle w:val="Tabletext"/>
              <w:jc w:val="center"/>
              <w:rPr>
                <w:lang w:eastAsia="zh-CN"/>
              </w:rPr>
            </w:pPr>
            <w:r w:rsidRPr="00DF6A92">
              <w:rPr>
                <w:rFonts w:cs="Arial"/>
                <w:lang w:eastAsia="zh-CN"/>
              </w:rPr>
              <w:t>1 447 MHz</w:t>
            </w:r>
          </w:p>
        </w:tc>
        <w:tc>
          <w:tcPr>
            <w:tcW w:w="347" w:type="dxa"/>
            <w:gridSpan w:val="2"/>
            <w:tcBorders>
              <w:top w:val="single" w:sz="4" w:space="0" w:color="auto"/>
              <w:bottom w:val="single" w:sz="4" w:space="0" w:color="auto"/>
            </w:tcBorders>
          </w:tcPr>
          <w:p w14:paraId="024040ED"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tcPr>
          <w:p w14:paraId="76076789" w14:textId="77777777" w:rsidR="00C31120" w:rsidRPr="00DF6A92" w:rsidRDefault="00C31120" w:rsidP="00E1440B">
            <w:pPr>
              <w:pStyle w:val="Tabletext"/>
              <w:jc w:val="center"/>
              <w:rPr>
                <w:lang w:eastAsia="zh-CN"/>
              </w:rPr>
            </w:pPr>
            <w:r w:rsidRPr="00DF6A92">
              <w:rPr>
                <w:rFonts w:cs="Arial"/>
                <w:lang w:eastAsia="zh-CN"/>
              </w:rPr>
              <w:t>1 467 MHz</w:t>
            </w:r>
          </w:p>
        </w:tc>
        <w:tc>
          <w:tcPr>
            <w:tcW w:w="1407" w:type="dxa"/>
            <w:tcBorders>
              <w:top w:val="single" w:sz="4" w:space="0" w:color="auto"/>
              <w:left w:val="single" w:sz="4" w:space="0" w:color="auto"/>
              <w:bottom w:val="single" w:sz="4" w:space="0" w:color="auto"/>
              <w:right w:val="single" w:sz="4" w:space="0" w:color="auto"/>
            </w:tcBorders>
          </w:tcPr>
          <w:p w14:paraId="151BEFC1" w14:textId="77777777" w:rsidR="00C31120" w:rsidRPr="00DF6A92" w:rsidRDefault="00C31120" w:rsidP="00E1440B">
            <w:pPr>
              <w:pStyle w:val="Tabletext"/>
              <w:jc w:val="center"/>
            </w:pPr>
            <w:r w:rsidRPr="00DF6A92">
              <w:rPr>
                <w:rFonts w:cs="Arial"/>
              </w:rPr>
              <w:t>TDD</w:t>
            </w:r>
          </w:p>
        </w:tc>
      </w:tr>
      <w:tr w:rsidR="00C31120" w:rsidRPr="00DF6A92" w14:paraId="7485B6F9"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2D90B640" w14:textId="77777777" w:rsidR="00C31120" w:rsidRPr="00DF6A92" w:rsidRDefault="00C31120" w:rsidP="00E1440B">
            <w:pPr>
              <w:pStyle w:val="Tabletext"/>
              <w:jc w:val="center"/>
            </w:pPr>
            <w:r w:rsidRPr="00DF6A92">
              <w:rPr>
                <w:rFonts w:cs="Arial"/>
                <w:lang w:eastAsia="ja-JP"/>
              </w:rPr>
              <w:t>48</w:t>
            </w:r>
          </w:p>
        </w:tc>
        <w:tc>
          <w:tcPr>
            <w:tcW w:w="1553" w:type="dxa"/>
            <w:gridSpan w:val="2"/>
            <w:tcBorders>
              <w:top w:val="single" w:sz="4" w:space="0" w:color="auto"/>
              <w:left w:val="single" w:sz="4" w:space="0" w:color="auto"/>
              <w:bottom w:val="single" w:sz="4" w:space="0" w:color="auto"/>
            </w:tcBorders>
          </w:tcPr>
          <w:p w14:paraId="23AC7038" w14:textId="77777777" w:rsidR="00C31120" w:rsidRPr="00DF6A92" w:rsidRDefault="00C31120" w:rsidP="00E1440B">
            <w:pPr>
              <w:pStyle w:val="Tabletext"/>
              <w:jc w:val="center"/>
              <w:rPr>
                <w:lang w:eastAsia="zh-CN"/>
              </w:rPr>
            </w:pPr>
            <w:r w:rsidRPr="00DF6A92">
              <w:rPr>
                <w:rFonts w:cs="Arial"/>
                <w:lang w:eastAsia="zh-CN"/>
              </w:rPr>
              <w:t>3 550 MHz</w:t>
            </w:r>
          </w:p>
        </w:tc>
        <w:tc>
          <w:tcPr>
            <w:tcW w:w="662" w:type="dxa"/>
            <w:gridSpan w:val="3"/>
            <w:tcBorders>
              <w:top w:val="single" w:sz="4" w:space="0" w:color="auto"/>
              <w:bottom w:val="single" w:sz="4" w:space="0" w:color="auto"/>
            </w:tcBorders>
          </w:tcPr>
          <w:p w14:paraId="2959EC50" w14:textId="77777777" w:rsidR="00C31120" w:rsidRPr="00DF6A92" w:rsidRDefault="00C31120" w:rsidP="00E1440B">
            <w:pPr>
              <w:pStyle w:val="Tabletext"/>
              <w:jc w:val="center"/>
            </w:pPr>
            <w:r w:rsidRPr="00DF6A92">
              <w:rPr>
                <w:rFonts w:cs="Arial"/>
                <w:lang w:eastAsia="ja-JP"/>
              </w:rPr>
              <w:t>–</w:t>
            </w:r>
          </w:p>
        </w:tc>
        <w:tc>
          <w:tcPr>
            <w:tcW w:w="1411" w:type="dxa"/>
            <w:gridSpan w:val="2"/>
            <w:tcBorders>
              <w:top w:val="single" w:sz="4" w:space="0" w:color="auto"/>
              <w:bottom w:val="single" w:sz="4" w:space="0" w:color="auto"/>
              <w:right w:val="single" w:sz="4" w:space="0" w:color="auto"/>
            </w:tcBorders>
          </w:tcPr>
          <w:p w14:paraId="79CB75FA" w14:textId="77777777" w:rsidR="00C31120" w:rsidRPr="00DF6A92" w:rsidRDefault="00C31120" w:rsidP="00E1440B">
            <w:pPr>
              <w:pStyle w:val="Tabletext"/>
              <w:jc w:val="center"/>
              <w:rPr>
                <w:lang w:eastAsia="zh-CN"/>
              </w:rPr>
            </w:pPr>
            <w:r w:rsidRPr="00DF6A92">
              <w:rPr>
                <w:rFonts w:cs="Arial"/>
                <w:lang w:eastAsia="zh-CN"/>
              </w:rPr>
              <w:t>3 700 MHz</w:t>
            </w:r>
          </w:p>
        </w:tc>
        <w:tc>
          <w:tcPr>
            <w:tcW w:w="1403" w:type="dxa"/>
            <w:gridSpan w:val="2"/>
            <w:tcBorders>
              <w:top w:val="single" w:sz="4" w:space="0" w:color="auto"/>
              <w:bottom w:val="single" w:sz="4" w:space="0" w:color="auto"/>
            </w:tcBorders>
          </w:tcPr>
          <w:p w14:paraId="0D79EB83" w14:textId="77777777" w:rsidR="00C31120" w:rsidRPr="00DF6A92" w:rsidRDefault="00C31120" w:rsidP="00E1440B">
            <w:pPr>
              <w:pStyle w:val="Tabletext"/>
              <w:jc w:val="center"/>
              <w:rPr>
                <w:lang w:eastAsia="zh-CN"/>
              </w:rPr>
            </w:pPr>
            <w:r w:rsidRPr="00DF6A92">
              <w:rPr>
                <w:rFonts w:cs="Arial"/>
                <w:lang w:eastAsia="zh-CN"/>
              </w:rPr>
              <w:t>3 550 MHz</w:t>
            </w:r>
          </w:p>
        </w:tc>
        <w:tc>
          <w:tcPr>
            <w:tcW w:w="347" w:type="dxa"/>
            <w:gridSpan w:val="2"/>
            <w:tcBorders>
              <w:top w:val="single" w:sz="4" w:space="0" w:color="auto"/>
              <w:bottom w:val="single" w:sz="4" w:space="0" w:color="auto"/>
            </w:tcBorders>
          </w:tcPr>
          <w:p w14:paraId="194CC574" w14:textId="77777777" w:rsidR="00C31120" w:rsidRPr="00DF6A92" w:rsidRDefault="00C31120" w:rsidP="00E1440B">
            <w:pPr>
              <w:pStyle w:val="Tabletext"/>
              <w:jc w:val="center"/>
            </w:pPr>
            <w:r w:rsidRPr="00DF6A92">
              <w:rPr>
                <w:rFonts w:cs="Arial"/>
                <w:lang w:eastAsia="ja-JP"/>
              </w:rPr>
              <w:t>–</w:t>
            </w:r>
          </w:p>
        </w:tc>
        <w:tc>
          <w:tcPr>
            <w:tcW w:w="1452" w:type="dxa"/>
            <w:gridSpan w:val="2"/>
            <w:tcBorders>
              <w:top w:val="single" w:sz="4" w:space="0" w:color="auto"/>
              <w:bottom w:val="single" w:sz="4" w:space="0" w:color="auto"/>
              <w:right w:val="single" w:sz="4" w:space="0" w:color="auto"/>
            </w:tcBorders>
          </w:tcPr>
          <w:p w14:paraId="313FA3D8" w14:textId="77777777" w:rsidR="00C31120" w:rsidRPr="00DF6A92" w:rsidRDefault="00C31120" w:rsidP="00E1440B">
            <w:pPr>
              <w:pStyle w:val="Tabletext"/>
              <w:jc w:val="center"/>
              <w:rPr>
                <w:lang w:eastAsia="zh-CN"/>
              </w:rPr>
            </w:pPr>
            <w:r w:rsidRPr="00DF6A92">
              <w:rPr>
                <w:rFonts w:cs="Arial"/>
                <w:lang w:eastAsia="zh-CN"/>
              </w:rPr>
              <w:t>3 700 MHz</w:t>
            </w:r>
          </w:p>
        </w:tc>
        <w:tc>
          <w:tcPr>
            <w:tcW w:w="1407" w:type="dxa"/>
            <w:tcBorders>
              <w:top w:val="single" w:sz="4" w:space="0" w:color="auto"/>
              <w:left w:val="single" w:sz="4" w:space="0" w:color="auto"/>
              <w:bottom w:val="single" w:sz="4" w:space="0" w:color="auto"/>
              <w:right w:val="single" w:sz="4" w:space="0" w:color="auto"/>
            </w:tcBorders>
          </w:tcPr>
          <w:p w14:paraId="717D71DA" w14:textId="77777777" w:rsidR="00C31120" w:rsidRPr="00DF6A92" w:rsidRDefault="00C31120" w:rsidP="00E1440B">
            <w:pPr>
              <w:pStyle w:val="Tabletext"/>
              <w:jc w:val="center"/>
            </w:pPr>
            <w:r w:rsidRPr="00DF6A92">
              <w:rPr>
                <w:rFonts w:cs="Arial"/>
                <w:lang w:eastAsia="ja-JP"/>
              </w:rPr>
              <w:t>TDD</w:t>
            </w:r>
          </w:p>
        </w:tc>
      </w:tr>
      <w:tr w:rsidR="00C31120" w:rsidRPr="00DF6A92" w14:paraId="1A53F443"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48C9552F" w14:textId="77777777" w:rsidR="00C31120" w:rsidRPr="00DF6A92" w:rsidRDefault="00C31120" w:rsidP="00E1440B">
            <w:pPr>
              <w:pStyle w:val="Tabletext"/>
              <w:jc w:val="center"/>
            </w:pPr>
            <w:r w:rsidRPr="00DF6A92">
              <w:rPr>
                <w:rFonts w:cs="Arial"/>
                <w:lang w:eastAsia="ja-JP"/>
              </w:rPr>
              <w:t>50</w:t>
            </w:r>
          </w:p>
        </w:tc>
        <w:tc>
          <w:tcPr>
            <w:tcW w:w="1553" w:type="dxa"/>
            <w:gridSpan w:val="2"/>
            <w:tcBorders>
              <w:top w:val="single" w:sz="4" w:space="0" w:color="auto"/>
              <w:left w:val="single" w:sz="4" w:space="0" w:color="auto"/>
              <w:bottom w:val="single" w:sz="4" w:space="0" w:color="auto"/>
            </w:tcBorders>
          </w:tcPr>
          <w:p w14:paraId="6ED5C71C" w14:textId="77777777" w:rsidR="00C31120" w:rsidRPr="00DF6A92" w:rsidRDefault="00C31120" w:rsidP="00E1440B">
            <w:pPr>
              <w:pStyle w:val="Tabletext"/>
              <w:jc w:val="center"/>
              <w:rPr>
                <w:lang w:eastAsia="zh-CN"/>
              </w:rPr>
            </w:pPr>
            <w:r w:rsidRPr="00DF6A92">
              <w:rPr>
                <w:rFonts w:cs="Arial"/>
                <w:lang w:eastAsia="zh-CN"/>
              </w:rPr>
              <w:t>1 432 MHz</w:t>
            </w:r>
          </w:p>
        </w:tc>
        <w:tc>
          <w:tcPr>
            <w:tcW w:w="662" w:type="dxa"/>
            <w:gridSpan w:val="3"/>
            <w:tcBorders>
              <w:top w:val="single" w:sz="4" w:space="0" w:color="auto"/>
              <w:bottom w:val="single" w:sz="4" w:space="0" w:color="auto"/>
            </w:tcBorders>
          </w:tcPr>
          <w:p w14:paraId="1A44719D"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tcPr>
          <w:p w14:paraId="4EC75200" w14:textId="77777777" w:rsidR="00C31120" w:rsidRPr="00DF6A92" w:rsidRDefault="00C31120" w:rsidP="00E1440B">
            <w:pPr>
              <w:pStyle w:val="Tabletext"/>
              <w:jc w:val="center"/>
              <w:rPr>
                <w:lang w:eastAsia="zh-CN"/>
              </w:rPr>
            </w:pPr>
            <w:r w:rsidRPr="00DF6A92">
              <w:rPr>
                <w:rFonts w:cs="Arial"/>
                <w:lang w:eastAsia="zh-CN"/>
              </w:rPr>
              <w:t>1 517 MHz</w:t>
            </w:r>
          </w:p>
        </w:tc>
        <w:tc>
          <w:tcPr>
            <w:tcW w:w="1403" w:type="dxa"/>
            <w:gridSpan w:val="2"/>
            <w:tcBorders>
              <w:top w:val="single" w:sz="4" w:space="0" w:color="auto"/>
              <w:bottom w:val="single" w:sz="4" w:space="0" w:color="auto"/>
            </w:tcBorders>
          </w:tcPr>
          <w:p w14:paraId="4FA1AC28" w14:textId="77777777" w:rsidR="00C31120" w:rsidRPr="00DF6A92" w:rsidRDefault="00C31120" w:rsidP="00E1440B">
            <w:pPr>
              <w:pStyle w:val="Tabletext"/>
              <w:jc w:val="center"/>
              <w:rPr>
                <w:lang w:eastAsia="zh-CN"/>
              </w:rPr>
            </w:pPr>
            <w:r w:rsidRPr="00DF6A92">
              <w:rPr>
                <w:rFonts w:cs="Arial"/>
                <w:lang w:eastAsia="zh-CN"/>
              </w:rPr>
              <w:t>1 432 MHz</w:t>
            </w:r>
          </w:p>
        </w:tc>
        <w:tc>
          <w:tcPr>
            <w:tcW w:w="347" w:type="dxa"/>
            <w:gridSpan w:val="2"/>
            <w:tcBorders>
              <w:top w:val="single" w:sz="4" w:space="0" w:color="auto"/>
              <w:bottom w:val="single" w:sz="4" w:space="0" w:color="auto"/>
            </w:tcBorders>
          </w:tcPr>
          <w:p w14:paraId="0856526D"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tcPr>
          <w:p w14:paraId="72A4D58B" w14:textId="77777777" w:rsidR="00C31120" w:rsidRPr="00DF6A92" w:rsidRDefault="00C31120" w:rsidP="00E1440B">
            <w:pPr>
              <w:pStyle w:val="Tabletext"/>
              <w:jc w:val="center"/>
              <w:rPr>
                <w:lang w:eastAsia="zh-CN"/>
              </w:rPr>
            </w:pPr>
            <w:r w:rsidRPr="00DF6A92">
              <w:rPr>
                <w:rFonts w:cs="Arial"/>
                <w:lang w:eastAsia="zh-CN"/>
              </w:rPr>
              <w:t>1 517 MHz</w:t>
            </w:r>
          </w:p>
        </w:tc>
        <w:tc>
          <w:tcPr>
            <w:tcW w:w="1407" w:type="dxa"/>
            <w:tcBorders>
              <w:top w:val="single" w:sz="4" w:space="0" w:color="auto"/>
              <w:left w:val="single" w:sz="4" w:space="0" w:color="auto"/>
              <w:bottom w:val="single" w:sz="4" w:space="0" w:color="auto"/>
              <w:right w:val="single" w:sz="4" w:space="0" w:color="auto"/>
            </w:tcBorders>
          </w:tcPr>
          <w:p w14:paraId="38A12D4F" w14:textId="77777777" w:rsidR="00C31120" w:rsidRPr="00DF6A92" w:rsidRDefault="00C31120" w:rsidP="00E1440B">
            <w:pPr>
              <w:pStyle w:val="Tabletext"/>
              <w:jc w:val="center"/>
            </w:pPr>
            <w:r w:rsidRPr="00DF6A92">
              <w:rPr>
                <w:rFonts w:cs="Arial"/>
                <w:lang w:eastAsia="ja-JP"/>
              </w:rPr>
              <w:t>TDD</w:t>
            </w:r>
            <w:r w:rsidRPr="00DF6A92">
              <w:rPr>
                <w:rFonts w:cs="Arial"/>
                <w:vertAlign w:val="superscript"/>
                <w:lang w:eastAsia="ja-JP"/>
              </w:rPr>
              <w:t>14</w:t>
            </w:r>
          </w:p>
        </w:tc>
      </w:tr>
      <w:tr w:rsidR="00C31120" w:rsidRPr="00DF6A92" w14:paraId="7800B672"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21CE6989" w14:textId="77777777" w:rsidR="00C31120" w:rsidRPr="00DF6A92" w:rsidRDefault="00C31120" w:rsidP="00E1440B">
            <w:pPr>
              <w:pStyle w:val="Tabletext"/>
              <w:jc w:val="center"/>
            </w:pPr>
            <w:r w:rsidRPr="00DF6A92">
              <w:rPr>
                <w:rFonts w:cs="Arial"/>
                <w:lang w:eastAsia="ja-JP"/>
              </w:rPr>
              <w:t>51</w:t>
            </w:r>
          </w:p>
        </w:tc>
        <w:tc>
          <w:tcPr>
            <w:tcW w:w="1553" w:type="dxa"/>
            <w:gridSpan w:val="2"/>
            <w:tcBorders>
              <w:top w:val="single" w:sz="4" w:space="0" w:color="auto"/>
              <w:left w:val="single" w:sz="4" w:space="0" w:color="auto"/>
              <w:bottom w:val="single" w:sz="4" w:space="0" w:color="auto"/>
            </w:tcBorders>
          </w:tcPr>
          <w:p w14:paraId="06B37348" w14:textId="77777777" w:rsidR="00C31120" w:rsidRPr="00DF6A92" w:rsidRDefault="00C31120" w:rsidP="00E1440B">
            <w:pPr>
              <w:pStyle w:val="Tabletext"/>
              <w:jc w:val="center"/>
              <w:rPr>
                <w:lang w:eastAsia="zh-CN"/>
              </w:rPr>
            </w:pPr>
            <w:r w:rsidRPr="00DF6A92">
              <w:rPr>
                <w:rFonts w:cs="Arial"/>
                <w:lang w:eastAsia="zh-CN"/>
              </w:rPr>
              <w:t>1 427 MHz</w:t>
            </w:r>
          </w:p>
        </w:tc>
        <w:tc>
          <w:tcPr>
            <w:tcW w:w="662" w:type="dxa"/>
            <w:gridSpan w:val="3"/>
            <w:tcBorders>
              <w:top w:val="single" w:sz="4" w:space="0" w:color="auto"/>
              <w:bottom w:val="single" w:sz="4" w:space="0" w:color="auto"/>
            </w:tcBorders>
          </w:tcPr>
          <w:p w14:paraId="2D5A41B6"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tcPr>
          <w:p w14:paraId="7A97B190" w14:textId="77777777" w:rsidR="00C31120" w:rsidRPr="00DF6A92" w:rsidRDefault="00C31120" w:rsidP="00E1440B">
            <w:pPr>
              <w:pStyle w:val="Tabletext"/>
              <w:jc w:val="center"/>
              <w:rPr>
                <w:lang w:eastAsia="zh-CN"/>
              </w:rPr>
            </w:pPr>
            <w:r w:rsidRPr="00DF6A92">
              <w:rPr>
                <w:rFonts w:cs="Arial"/>
                <w:lang w:eastAsia="zh-CN"/>
              </w:rPr>
              <w:t>1 432 MHz</w:t>
            </w:r>
          </w:p>
        </w:tc>
        <w:tc>
          <w:tcPr>
            <w:tcW w:w="1403" w:type="dxa"/>
            <w:gridSpan w:val="2"/>
            <w:tcBorders>
              <w:top w:val="single" w:sz="4" w:space="0" w:color="auto"/>
              <w:bottom w:val="single" w:sz="4" w:space="0" w:color="auto"/>
            </w:tcBorders>
          </w:tcPr>
          <w:p w14:paraId="2883E856" w14:textId="77777777" w:rsidR="00C31120" w:rsidRPr="00DF6A92" w:rsidRDefault="00C31120" w:rsidP="00E1440B">
            <w:pPr>
              <w:pStyle w:val="Tabletext"/>
              <w:jc w:val="center"/>
              <w:rPr>
                <w:lang w:eastAsia="zh-CN"/>
              </w:rPr>
            </w:pPr>
            <w:r w:rsidRPr="00DF6A92">
              <w:rPr>
                <w:rFonts w:cs="Arial"/>
                <w:lang w:eastAsia="zh-CN"/>
              </w:rPr>
              <w:t>1 427 MHz</w:t>
            </w:r>
          </w:p>
        </w:tc>
        <w:tc>
          <w:tcPr>
            <w:tcW w:w="347" w:type="dxa"/>
            <w:gridSpan w:val="2"/>
            <w:tcBorders>
              <w:top w:val="single" w:sz="4" w:space="0" w:color="auto"/>
              <w:bottom w:val="single" w:sz="4" w:space="0" w:color="auto"/>
            </w:tcBorders>
          </w:tcPr>
          <w:p w14:paraId="6774EB01"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tcPr>
          <w:p w14:paraId="0B68754F" w14:textId="77777777" w:rsidR="00C31120" w:rsidRPr="00DF6A92" w:rsidRDefault="00C31120" w:rsidP="00E1440B">
            <w:pPr>
              <w:pStyle w:val="Tabletext"/>
              <w:jc w:val="center"/>
              <w:rPr>
                <w:lang w:eastAsia="zh-CN"/>
              </w:rPr>
            </w:pPr>
            <w:r w:rsidRPr="00DF6A92">
              <w:rPr>
                <w:rFonts w:cs="Arial"/>
                <w:lang w:eastAsia="zh-CN"/>
              </w:rPr>
              <w:t>1 432 MHz</w:t>
            </w:r>
          </w:p>
        </w:tc>
        <w:tc>
          <w:tcPr>
            <w:tcW w:w="1407" w:type="dxa"/>
            <w:tcBorders>
              <w:top w:val="single" w:sz="4" w:space="0" w:color="auto"/>
              <w:left w:val="single" w:sz="4" w:space="0" w:color="auto"/>
              <w:bottom w:val="single" w:sz="4" w:space="0" w:color="auto"/>
              <w:right w:val="single" w:sz="4" w:space="0" w:color="auto"/>
            </w:tcBorders>
          </w:tcPr>
          <w:p w14:paraId="41691969" w14:textId="77777777" w:rsidR="00C31120" w:rsidRPr="00DF6A92" w:rsidRDefault="00C31120" w:rsidP="00E1440B">
            <w:pPr>
              <w:pStyle w:val="Tabletext"/>
              <w:jc w:val="center"/>
            </w:pPr>
            <w:r w:rsidRPr="00DF6A92">
              <w:rPr>
                <w:rFonts w:cs="Arial"/>
                <w:lang w:eastAsia="ja-JP"/>
              </w:rPr>
              <w:t>TDD</w:t>
            </w:r>
            <w:r w:rsidRPr="00DF6A92">
              <w:rPr>
                <w:rFonts w:cs="Arial"/>
                <w:vertAlign w:val="superscript"/>
                <w:lang w:eastAsia="ja-JP"/>
              </w:rPr>
              <w:t>14</w:t>
            </w:r>
          </w:p>
        </w:tc>
      </w:tr>
      <w:tr w:rsidR="00C31120" w:rsidRPr="00DF6A92" w14:paraId="164B4317"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4E64236E" w14:textId="77777777" w:rsidR="00C31120" w:rsidRPr="00DF6A92" w:rsidRDefault="00C31120" w:rsidP="00E1440B">
            <w:pPr>
              <w:pStyle w:val="Tabletext"/>
              <w:jc w:val="center"/>
            </w:pPr>
            <w:r w:rsidRPr="00DF6A92">
              <w:rPr>
                <w:rFonts w:cs="Arial"/>
              </w:rPr>
              <w:t>65</w:t>
            </w:r>
          </w:p>
        </w:tc>
        <w:tc>
          <w:tcPr>
            <w:tcW w:w="1553" w:type="dxa"/>
            <w:gridSpan w:val="2"/>
            <w:tcBorders>
              <w:top w:val="single" w:sz="4" w:space="0" w:color="auto"/>
              <w:left w:val="single" w:sz="4" w:space="0" w:color="auto"/>
              <w:bottom w:val="single" w:sz="4" w:space="0" w:color="auto"/>
            </w:tcBorders>
            <w:vAlign w:val="center"/>
          </w:tcPr>
          <w:p w14:paraId="72B02214" w14:textId="77777777" w:rsidR="00C31120" w:rsidRPr="00DF6A92" w:rsidRDefault="00C31120" w:rsidP="00E1440B">
            <w:pPr>
              <w:pStyle w:val="Tabletext"/>
              <w:jc w:val="center"/>
              <w:rPr>
                <w:lang w:eastAsia="zh-CN"/>
              </w:rPr>
            </w:pPr>
            <w:r w:rsidRPr="00DF6A92">
              <w:rPr>
                <w:rFonts w:cs="Arial"/>
              </w:rPr>
              <w:t>1 920 MHz</w:t>
            </w:r>
          </w:p>
        </w:tc>
        <w:tc>
          <w:tcPr>
            <w:tcW w:w="662" w:type="dxa"/>
            <w:gridSpan w:val="3"/>
            <w:tcBorders>
              <w:top w:val="single" w:sz="4" w:space="0" w:color="auto"/>
              <w:bottom w:val="single" w:sz="4" w:space="0" w:color="auto"/>
            </w:tcBorders>
          </w:tcPr>
          <w:p w14:paraId="6A18416A"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vAlign w:val="center"/>
          </w:tcPr>
          <w:p w14:paraId="3F926BEE" w14:textId="77777777" w:rsidR="00C31120" w:rsidRPr="00DF6A92" w:rsidRDefault="00C31120" w:rsidP="00E1440B">
            <w:pPr>
              <w:pStyle w:val="Tabletext"/>
              <w:jc w:val="center"/>
              <w:rPr>
                <w:lang w:eastAsia="zh-CN"/>
              </w:rPr>
            </w:pPr>
            <w:r w:rsidRPr="00DF6A92">
              <w:rPr>
                <w:rFonts w:cs="Arial"/>
              </w:rPr>
              <w:t xml:space="preserve">2 010 MHz </w:t>
            </w:r>
          </w:p>
        </w:tc>
        <w:tc>
          <w:tcPr>
            <w:tcW w:w="1403" w:type="dxa"/>
            <w:gridSpan w:val="2"/>
            <w:tcBorders>
              <w:top w:val="single" w:sz="4" w:space="0" w:color="auto"/>
              <w:bottom w:val="single" w:sz="4" w:space="0" w:color="auto"/>
            </w:tcBorders>
            <w:vAlign w:val="center"/>
          </w:tcPr>
          <w:p w14:paraId="6F435CEE" w14:textId="77777777" w:rsidR="00C31120" w:rsidRPr="00DF6A92" w:rsidRDefault="00C31120" w:rsidP="00E1440B">
            <w:pPr>
              <w:pStyle w:val="Tabletext"/>
              <w:jc w:val="center"/>
              <w:rPr>
                <w:lang w:eastAsia="zh-CN"/>
              </w:rPr>
            </w:pPr>
            <w:r w:rsidRPr="00DF6A92">
              <w:rPr>
                <w:rFonts w:cs="Arial"/>
              </w:rPr>
              <w:t>2 110 MHz</w:t>
            </w:r>
          </w:p>
        </w:tc>
        <w:tc>
          <w:tcPr>
            <w:tcW w:w="347" w:type="dxa"/>
            <w:gridSpan w:val="2"/>
            <w:tcBorders>
              <w:top w:val="single" w:sz="4" w:space="0" w:color="auto"/>
              <w:bottom w:val="single" w:sz="4" w:space="0" w:color="auto"/>
            </w:tcBorders>
          </w:tcPr>
          <w:p w14:paraId="0650FDA4"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6C1F34B2" w14:textId="77777777" w:rsidR="00C31120" w:rsidRPr="00DF6A92" w:rsidRDefault="00C31120" w:rsidP="00E1440B">
            <w:pPr>
              <w:pStyle w:val="Tabletext"/>
              <w:jc w:val="center"/>
              <w:rPr>
                <w:lang w:eastAsia="zh-CN"/>
              </w:rPr>
            </w:pPr>
            <w:r w:rsidRPr="00DF6A92">
              <w:rPr>
                <w:rFonts w:cs="Arial"/>
              </w:rPr>
              <w:t>2 200 MHz</w:t>
            </w:r>
          </w:p>
        </w:tc>
        <w:tc>
          <w:tcPr>
            <w:tcW w:w="1407" w:type="dxa"/>
            <w:tcBorders>
              <w:top w:val="single" w:sz="4" w:space="0" w:color="auto"/>
              <w:left w:val="single" w:sz="4" w:space="0" w:color="auto"/>
              <w:bottom w:val="single" w:sz="4" w:space="0" w:color="auto"/>
              <w:right w:val="single" w:sz="4" w:space="0" w:color="auto"/>
            </w:tcBorders>
          </w:tcPr>
          <w:p w14:paraId="043592BE" w14:textId="77777777" w:rsidR="00C31120" w:rsidRPr="00DF6A92" w:rsidRDefault="00C31120" w:rsidP="00E1440B">
            <w:pPr>
              <w:pStyle w:val="Tabletext"/>
              <w:jc w:val="center"/>
            </w:pPr>
            <w:r w:rsidRPr="00DF6A92">
              <w:rPr>
                <w:rFonts w:cs="Arial"/>
              </w:rPr>
              <w:t>FDD</w:t>
            </w:r>
          </w:p>
        </w:tc>
      </w:tr>
      <w:tr w:rsidR="00C31120" w:rsidRPr="00DF6A92" w14:paraId="2DC18C0E"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vAlign w:val="center"/>
          </w:tcPr>
          <w:p w14:paraId="60598872" w14:textId="77777777" w:rsidR="00C31120" w:rsidRPr="00DF6A92" w:rsidRDefault="00C31120" w:rsidP="00E1440B">
            <w:pPr>
              <w:pStyle w:val="Tabletext"/>
              <w:jc w:val="center"/>
            </w:pPr>
            <w:r w:rsidRPr="00DF6A92">
              <w:rPr>
                <w:rFonts w:cs="Arial"/>
              </w:rPr>
              <w:t>66</w:t>
            </w:r>
          </w:p>
        </w:tc>
        <w:tc>
          <w:tcPr>
            <w:tcW w:w="1553" w:type="dxa"/>
            <w:gridSpan w:val="2"/>
            <w:tcBorders>
              <w:top w:val="single" w:sz="4" w:space="0" w:color="auto"/>
              <w:left w:val="single" w:sz="4" w:space="0" w:color="auto"/>
              <w:bottom w:val="single" w:sz="4" w:space="0" w:color="auto"/>
            </w:tcBorders>
            <w:vAlign w:val="center"/>
          </w:tcPr>
          <w:p w14:paraId="65D45501" w14:textId="77777777" w:rsidR="00C31120" w:rsidRPr="00DF6A92" w:rsidRDefault="00C31120" w:rsidP="00E1440B">
            <w:pPr>
              <w:pStyle w:val="Tabletext"/>
              <w:jc w:val="center"/>
              <w:rPr>
                <w:lang w:eastAsia="zh-CN"/>
              </w:rPr>
            </w:pPr>
            <w:r w:rsidRPr="00DF6A92">
              <w:rPr>
                <w:rFonts w:cs="Arial"/>
              </w:rPr>
              <w:t>1 710 MHz</w:t>
            </w:r>
          </w:p>
        </w:tc>
        <w:tc>
          <w:tcPr>
            <w:tcW w:w="662" w:type="dxa"/>
            <w:gridSpan w:val="3"/>
            <w:tcBorders>
              <w:top w:val="single" w:sz="4" w:space="0" w:color="auto"/>
              <w:bottom w:val="single" w:sz="4" w:space="0" w:color="auto"/>
            </w:tcBorders>
          </w:tcPr>
          <w:p w14:paraId="1DCDEE2B"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vAlign w:val="center"/>
          </w:tcPr>
          <w:p w14:paraId="0036A331" w14:textId="77777777" w:rsidR="00C31120" w:rsidRPr="00DF6A92" w:rsidRDefault="00C31120" w:rsidP="00E1440B">
            <w:pPr>
              <w:pStyle w:val="Tabletext"/>
              <w:jc w:val="center"/>
              <w:rPr>
                <w:lang w:eastAsia="zh-CN"/>
              </w:rPr>
            </w:pPr>
            <w:r w:rsidRPr="00DF6A92">
              <w:rPr>
                <w:rFonts w:cs="Arial"/>
              </w:rPr>
              <w:t xml:space="preserve">1 780 MHz </w:t>
            </w:r>
          </w:p>
        </w:tc>
        <w:tc>
          <w:tcPr>
            <w:tcW w:w="1403" w:type="dxa"/>
            <w:gridSpan w:val="2"/>
            <w:tcBorders>
              <w:top w:val="single" w:sz="4" w:space="0" w:color="auto"/>
              <w:bottom w:val="single" w:sz="4" w:space="0" w:color="auto"/>
            </w:tcBorders>
            <w:vAlign w:val="center"/>
          </w:tcPr>
          <w:p w14:paraId="4B1F51C9" w14:textId="77777777" w:rsidR="00C31120" w:rsidRPr="00DF6A92" w:rsidRDefault="00C31120" w:rsidP="00E1440B">
            <w:pPr>
              <w:pStyle w:val="Tabletext"/>
              <w:jc w:val="center"/>
              <w:rPr>
                <w:lang w:eastAsia="zh-CN"/>
              </w:rPr>
            </w:pPr>
            <w:r w:rsidRPr="00DF6A92">
              <w:rPr>
                <w:rFonts w:cs="Arial"/>
              </w:rPr>
              <w:t>2 110 MHz</w:t>
            </w:r>
          </w:p>
        </w:tc>
        <w:tc>
          <w:tcPr>
            <w:tcW w:w="347" w:type="dxa"/>
            <w:gridSpan w:val="2"/>
            <w:tcBorders>
              <w:top w:val="single" w:sz="4" w:space="0" w:color="auto"/>
              <w:bottom w:val="single" w:sz="4" w:space="0" w:color="auto"/>
            </w:tcBorders>
          </w:tcPr>
          <w:p w14:paraId="0B9174B3"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6636AF5F" w14:textId="77777777" w:rsidR="00C31120" w:rsidRPr="00DF6A92" w:rsidRDefault="00C31120" w:rsidP="00E1440B">
            <w:pPr>
              <w:pStyle w:val="Tabletext"/>
              <w:jc w:val="center"/>
              <w:rPr>
                <w:lang w:eastAsia="zh-CN"/>
              </w:rPr>
            </w:pPr>
            <w:r w:rsidRPr="00DF6A92">
              <w:rPr>
                <w:rFonts w:cs="Arial"/>
              </w:rPr>
              <w:t>2 200 MHz</w:t>
            </w:r>
          </w:p>
        </w:tc>
        <w:tc>
          <w:tcPr>
            <w:tcW w:w="1407" w:type="dxa"/>
            <w:tcBorders>
              <w:top w:val="single" w:sz="4" w:space="0" w:color="auto"/>
              <w:left w:val="single" w:sz="4" w:space="0" w:color="auto"/>
              <w:bottom w:val="single" w:sz="4" w:space="0" w:color="auto"/>
              <w:right w:val="single" w:sz="4" w:space="0" w:color="auto"/>
            </w:tcBorders>
          </w:tcPr>
          <w:p w14:paraId="5AF2C021" w14:textId="77777777" w:rsidR="00C31120" w:rsidRPr="00DF6A92" w:rsidRDefault="00C31120" w:rsidP="00E1440B">
            <w:pPr>
              <w:pStyle w:val="Tabletext"/>
              <w:jc w:val="center"/>
            </w:pPr>
            <w:r w:rsidRPr="00DF6A92">
              <w:rPr>
                <w:rFonts w:cs="Arial"/>
              </w:rPr>
              <w:t>FDD</w:t>
            </w:r>
            <w:r w:rsidRPr="00DF6A92">
              <w:rPr>
                <w:rFonts w:cs="Arial"/>
                <w:vertAlign w:val="superscript"/>
              </w:rPr>
              <w:t>5</w:t>
            </w:r>
          </w:p>
        </w:tc>
      </w:tr>
      <w:tr w:rsidR="00C31120" w:rsidRPr="00DF6A92" w14:paraId="7157C07C"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7526B54C" w14:textId="77777777" w:rsidR="00C31120" w:rsidRPr="00DF6A92" w:rsidRDefault="00C31120" w:rsidP="00E1440B">
            <w:pPr>
              <w:pStyle w:val="Tabletext"/>
              <w:jc w:val="center"/>
            </w:pPr>
            <w:r w:rsidRPr="00DF6A92">
              <w:rPr>
                <w:rFonts w:cs="Arial"/>
              </w:rPr>
              <w:t>67</w:t>
            </w:r>
          </w:p>
        </w:tc>
        <w:tc>
          <w:tcPr>
            <w:tcW w:w="1553" w:type="dxa"/>
            <w:gridSpan w:val="2"/>
            <w:tcBorders>
              <w:top w:val="single" w:sz="4" w:space="0" w:color="auto"/>
              <w:left w:val="single" w:sz="4" w:space="0" w:color="auto"/>
              <w:bottom w:val="single" w:sz="4" w:space="0" w:color="auto"/>
            </w:tcBorders>
          </w:tcPr>
          <w:p w14:paraId="690617FF" w14:textId="77777777" w:rsidR="00C31120" w:rsidRPr="00DF6A92" w:rsidRDefault="00C31120" w:rsidP="00E1440B">
            <w:pPr>
              <w:pStyle w:val="Tabletext"/>
              <w:jc w:val="center"/>
              <w:rPr>
                <w:lang w:eastAsia="zh-CN"/>
              </w:rPr>
            </w:pPr>
          </w:p>
        </w:tc>
        <w:tc>
          <w:tcPr>
            <w:tcW w:w="662" w:type="dxa"/>
            <w:gridSpan w:val="3"/>
            <w:tcBorders>
              <w:top w:val="single" w:sz="4" w:space="0" w:color="auto"/>
              <w:bottom w:val="single" w:sz="4" w:space="0" w:color="auto"/>
            </w:tcBorders>
          </w:tcPr>
          <w:p w14:paraId="29D3875A" w14:textId="77777777" w:rsidR="00C31120" w:rsidRPr="00DF6A92" w:rsidRDefault="00C31120" w:rsidP="00E1440B">
            <w:pPr>
              <w:pStyle w:val="Tabletext"/>
              <w:jc w:val="center"/>
            </w:pPr>
            <w:r w:rsidRPr="00DF6A92">
              <w:rPr>
                <w:rFonts w:cs="Arial"/>
              </w:rPr>
              <w:t>N/A</w:t>
            </w:r>
          </w:p>
        </w:tc>
        <w:tc>
          <w:tcPr>
            <w:tcW w:w="1411" w:type="dxa"/>
            <w:gridSpan w:val="2"/>
            <w:tcBorders>
              <w:top w:val="single" w:sz="4" w:space="0" w:color="auto"/>
              <w:bottom w:val="single" w:sz="4" w:space="0" w:color="auto"/>
              <w:right w:val="single" w:sz="4" w:space="0" w:color="auto"/>
            </w:tcBorders>
          </w:tcPr>
          <w:p w14:paraId="32FC48E2" w14:textId="77777777" w:rsidR="00C31120" w:rsidRPr="00DF6A92" w:rsidRDefault="00C31120" w:rsidP="00E1440B">
            <w:pPr>
              <w:pStyle w:val="Tabletext"/>
              <w:jc w:val="center"/>
              <w:rPr>
                <w:lang w:eastAsia="zh-CN"/>
              </w:rPr>
            </w:pPr>
          </w:p>
        </w:tc>
        <w:tc>
          <w:tcPr>
            <w:tcW w:w="1403" w:type="dxa"/>
            <w:gridSpan w:val="2"/>
            <w:tcBorders>
              <w:top w:val="single" w:sz="4" w:space="0" w:color="auto"/>
              <w:bottom w:val="single" w:sz="4" w:space="0" w:color="auto"/>
            </w:tcBorders>
          </w:tcPr>
          <w:p w14:paraId="1384E0FE" w14:textId="77777777" w:rsidR="00C31120" w:rsidRPr="00DF6A92" w:rsidRDefault="00C31120" w:rsidP="00E1440B">
            <w:pPr>
              <w:pStyle w:val="Tabletext"/>
              <w:jc w:val="center"/>
              <w:rPr>
                <w:lang w:eastAsia="zh-CN"/>
              </w:rPr>
            </w:pPr>
            <w:r w:rsidRPr="00DF6A92">
              <w:rPr>
                <w:rFonts w:cs="Arial"/>
                <w:lang w:eastAsia="zh-CN"/>
              </w:rPr>
              <w:t>738 MHz</w:t>
            </w:r>
          </w:p>
        </w:tc>
        <w:tc>
          <w:tcPr>
            <w:tcW w:w="347" w:type="dxa"/>
            <w:gridSpan w:val="2"/>
            <w:tcBorders>
              <w:top w:val="single" w:sz="4" w:space="0" w:color="auto"/>
              <w:bottom w:val="single" w:sz="4" w:space="0" w:color="auto"/>
            </w:tcBorders>
          </w:tcPr>
          <w:p w14:paraId="6BB83069"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tcPr>
          <w:p w14:paraId="14261892" w14:textId="77777777" w:rsidR="00C31120" w:rsidRPr="00DF6A92" w:rsidRDefault="00C31120" w:rsidP="00E1440B">
            <w:pPr>
              <w:pStyle w:val="Tabletext"/>
              <w:jc w:val="center"/>
              <w:rPr>
                <w:lang w:eastAsia="zh-CN"/>
              </w:rPr>
            </w:pPr>
            <w:r w:rsidRPr="00DF6A92">
              <w:rPr>
                <w:rFonts w:cs="Arial"/>
                <w:lang w:eastAsia="zh-CN"/>
              </w:rPr>
              <w:t>758 MHz</w:t>
            </w:r>
          </w:p>
        </w:tc>
        <w:tc>
          <w:tcPr>
            <w:tcW w:w="1407" w:type="dxa"/>
            <w:tcBorders>
              <w:top w:val="single" w:sz="4" w:space="0" w:color="auto"/>
              <w:left w:val="single" w:sz="4" w:space="0" w:color="auto"/>
              <w:bottom w:val="single" w:sz="4" w:space="0" w:color="auto"/>
              <w:right w:val="single" w:sz="4" w:space="0" w:color="auto"/>
            </w:tcBorders>
          </w:tcPr>
          <w:p w14:paraId="14894639" w14:textId="77777777" w:rsidR="00C31120" w:rsidRPr="00DF6A92" w:rsidRDefault="00C31120" w:rsidP="00E1440B">
            <w:pPr>
              <w:pStyle w:val="Tabletext"/>
              <w:jc w:val="center"/>
            </w:pPr>
            <w:r w:rsidRPr="00DF6A92">
              <w:rPr>
                <w:rFonts w:cs="Arial"/>
              </w:rPr>
              <w:t>FDD</w:t>
            </w:r>
            <w:r w:rsidRPr="00DF6A92">
              <w:rPr>
                <w:rFonts w:cs="Arial"/>
                <w:vertAlign w:val="superscript"/>
              </w:rPr>
              <w:t>2</w:t>
            </w:r>
          </w:p>
        </w:tc>
      </w:tr>
      <w:tr w:rsidR="00C31120" w:rsidRPr="00DF6A92" w14:paraId="552B7162"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4E8055B3" w14:textId="77777777" w:rsidR="00C31120" w:rsidRPr="00DF6A92" w:rsidRDefault="00C31120" w:rsidP="00E1440B">
            <w:pPr>
              <w:pStyle w:val="Tabletext"/>
              <w:jc w:val="center"/>
            </w:pPr>
            <w:r w:rsidRPr="00DF6A92">
              <w:rPr>
                <w:rFonts w:cs="Arial"/>
              </w:rPr>
              <w:t>68</w:t>
            </w:r>
          </w:p>
        </w:tc>
        <w:tc>
          <w:tcPr>
            <w:tcW w:w="1553" w:type="dxa"/>
            <w:gridSpan w:val="2"/>
            <w:tcBorders>
              <w:top w:val="single" w:sz="4" w:space="0" w:color="auto"/>
              <w:left w:val="single" w:sz="4" w:space="0" w:color="auto"/>
              <w:bottom w:val="single" w:sz="4" w:space="0" w:color="auto"/>
            </w:tcBorders>
            <w:vAlign w:val="center"/>
          </w:tcPr>
          <w:p w14:paraId="2C648939" w14:textId="77777777" w:rsidR="00C31120" w:rsidRPr="00DF6A92" w:rsidRDefault="00C31120" w:rsidP="00E1440B">
            <w:pPr>
              <w:pStyle w:val="Tabletext"/>
              <w:jc w:val="center"/>
              <w:rPr>
                <w:lang w:eastAsia="zh-CN"/>
              </w:rPr>
            </w:pPr>
            <w:r w:rsidRPr="00DF6A92">
              <w:rPr>
                <w:rFonts w:cs="Arial"/>
              </w:rPr>
              <w:t>698 MHz</w:t>
            </w:r>
          </w:p>
        </w:tc>
        <w:tc>
          <w:tcPr>
            <w:tcW w:w="662" w:type="dxa"/>
            <w:gridSpan w:val="3"/>
            <w:tcBorders>
              <w:top w:val="single" w:sz="4" w:space="0" w:color="auto"/>
              <w:bottom w:val="single" w:sz="4" w:space="0" w:color="auto"/>
            </w:tcBorders>
          </w:tcPr>
          <w:p w14:paraId="27F11757"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vAlign w:val="center"/>
          </w:tcPr>
          <w:p w14:paraId="671930F5" w14:textId="77777777" w:rsidR="00C31120" w:rsidRPr="00DF6A92" w:rsidRDefault="00C31120" w:rsidP="00E1440B">
            <w:pPr>
              <w:pStyle w:val="Tabletext"/>
              <w:jc w:val="center"/>
              <w:rPr>
                <w:lang w:eastAsia="zh-CN"/>
              </w:rPr>
            </w:pPr>
            <w:r w:rsidRPr="00DF6A92">
              <w:rPr>
                <w:rFonts w:cs="Arial"/>
              </w:rPr>
              <w:t xml:space="preserve">728 MHz </w:t>
            </w:r>
          </w:p>
        </w:tc>
        <w:tc>
          <w:tcPr>
            <w:tcW w:w="1403" w:type="dxa"/>
            <w:gridSpan w:val="2"/>
            <w:tcBorders>
              <w:top w:val="single" w:sz="4" w:space="0" w:color="auto"/>
              <w:bottom w:val="single" w:sz="4" w:space="0" w:color="auto"/>
            </w:tcBorders>
            <w:vAlign w:val="center"/>
          </w:tcPr>
          <w:p w14:paraId="4C78045D" w14:textId="77777777" w:rsidR="00C31120" w:rsidRPr="00DF6A92" w:rsidRDefault="00C31120" w:rsidP="00E1440B">
            <w:pPr>
              <w:pStyle w:val="Tabletext"/>
              <w:jc w:val="center"/>
              <w:rPr>
                <w:lang w:eastAsia="zh-CN"/>
              </w:rPr>
            </w:pPr>
            <w:r w:rsidRPr="00DF6A92">
              <w:rPr>
                <w:rFonts w:cs="Arial"/>
              </w:rPr>
              <w:t>753 MHz</w:t>
            </w:r>
          </w:p>
        </w:tc>
        <w:tc>
          <w:tcPr>
            <w:tcW w:w="347" w:type="dxa"/>
            <w:gridSpan w:val="2"/>
            <w:tcBorders>
              <w:top w:val="single" w:sz="4" w:space="0" w:color="auto"/>
              <w:bottom w:val="single" w:sz="4" w:space="0" w:color="auto"/>
            </w:tcBorders>
          </w:tcPr>
          <w:p w14:paraId="334C4A10"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10C21F55" w14:textId="77777777" w:rsidR="00C31120" w:rsidRPr="00DF6A92" w:rsidRDefault="00C31120" w:rsidP="00E1440B">
            <w:pPr>
              <w:pStyle w:val="Tabletext"/>
              <w:jc w:val="center"/>
              <w:rPr>
                <w:lang w:eastAsia="zh-CN"/>
              </w:rPr>
            </w:pPr>
            <w:r w:rsidRPr="00DF6A92">
              <w:rPr>
                <w:rFonts w:cs="Arial"/>
              </w:rPr>
              <w:t xml:space="preserve">783 MHz </w:t>
            </w:r>
          </w:p>
        </w:tc>
        <w:tc>
          <w:tcPr>
            <w:tcW w:w="1407" w:type="dxa"/>
            <w:tcBorders>
              <w:top w:val="single" w:sz="4" w:space="0" w:color="auto"/>
              <w:left w:val="single" w:sz="4" w:space="0" w:color="auto"/>
              <w:bottom w:val="single" w:sz="4" w:space="0" w:color="auto"/>
              <w:right w:val="single" w:sz="4" w:space="0" w:color="auto"/>
            </w:tcBorders>
          </w:tcPr>
          <w:p w14:paraId="0238B95A" w14:textId="77777777" w:rsidR="00C31120" w:rsidRPr="00DF6A92" w:rsidRDefault="00C31120" w:rsidP="00E1440B">
            <w:pPr>
              <w:pStyle w:val="Tabletext"/>
              <w:jc w:val="center"/>
            </w:pPr>
            <w:r w:rsidRPr="00DF6A92">
              <w:rPr>
                <w:rFonts w:cs="Arial"/>
              </w:rPr>
              <w:t>FDD</w:t>
            </w:r>
          </w:p>
        </w:tc>
      </w:tr>
      <w:tr w:rsidR="00C31120" w:rsidRPr="00DF6A92" w14:paraId="74606753"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7EA9A593" w14:textId="77777777" w:rsidR="00C31120" w:rsidRPr="00DF6A92" w:rsidRDefault="00C31120" w:rsidP="00E1440B">
            <w:pPr>
              <w:pStyle w:val="Tabletext"/>
              <w:jc w:val="center"/>
            </w:pPr>
            <w:r w:rsidRPr="00DF6A92">
              <w:rPr>
                <w:rFonts w:cs="Arial"/>
              </w:rPr>
              <w:t>69</w:t>
            </w:r>
          </w:p>
        </w:tc>
        <w:tc>
          <w:tcPr>
            <w:tcW w:w="1553" w:type="dxa"/>
            <w:gridSpan w:val="2"/>
            <w:tcBorders>
              <w:top w:val="single" w:sz="4" w:space="0" w:color="auto"/>
              <w:left w:val="single" w:sz="4" w:space="0" w:color="auto"/>
              <w:bottom w:val="single" w:sz="4" w:space="0" w:color="auto"/>
            </w:tcBorders>
          </w:tcPr>
          <w:p w14:paraId="4D41FB9A" w14:textId="77777777" w:rsidR="00C31120" w:rsidRPr="00DF6A92" w:rsidRDefault="00C31120" w:rsidP="00E1440B">
            <w:pPr>
              <w:pStyle w:val="Tabletext"/>
              <w:jc w:val="center"/>
              <w:rPr>
                <w:lang w:eastAsia="zh-CN"/>
              </w:rPr>
            </w:pPr>
          </w:p>
        </w:tc>
        <w:tc>
          <w:tcPr>
            <w:tcW w:w="662" w:type="dxa"/>
            <w:gridSpan w:val="3"/>
            <w:tcBorders>
              <w:top w:val="single" w:sz="4" w:space="0" w:color="auto"/>
              <w:bottom w:val="single" w:sz="4" w:space="0" w:color="auto"/>
            </w:tcBorders>
          </w:tcPr>
          <w:p w14:paraId="775E1EE1" w14:textId="77777777" w:rsidR="00C31120" w:rsidRPr="00DF6A92" w:rsidRDefault="00C31120" w:rsidP="00E1440B">
            <w:pPr>
              <w:pStyle w:val="Tabletext"/>
              <w:jc w:val="center"/>
            </w:pPr>
            <w:r w:rsidRPr="00DF6A92">
              <w:rPr>
                <w:rFonts w:cs="Arial"/>
              </w:rPr>
              <w:t>N/A</w:t>
            </w:r>
          </w:p>
        </w:tc>
        <w:tc>
          <w:tcPr>
            <w:tcW w:w="1411" w:type="dxa"/>
            <w:gridSpan w:val="2"/>
            <w:tcBorders>
              <w:top w:val="single" w:sz="4" w:space="0" w:color="auto"/>
              <w:bottom w:val="single" w:sz="4" w:space="0" w:color="auto"/>
              <w:right w:val="single" w:sz="4" w:space="0" w:color="auto"/>
            </w:tcBorders>
          </w:tcPr>
          <w:p w14:paraId="70D39911" w14:textId="77777777" w:rsidR="00C31120" w:rsidRPr="00DF6A92" w:rsidRDefault="00C31120" w:rsidP="00E1440B">
            <w:pPr>
              <w:pStyle w:val="Tabletext"/>
              <w:jc w:val="center"/>
              <w:rPr>
                <w:lang w:eastAsia="zh-CN"/>
              </w:rPr>
            </w:pPr>
          </w:p>
        </w:tc>
        <w:tc>
          <w:tcPr>
            <w:tcW w:w="1403" w:type="dxa"/>
            <w:gridSpan w:val="2"/>
            <w:tcBorders>
              <w:top w:val="single" w:sz="4" w:space="0" w:color="auto"/>
              <w:bottom w:val="single" w:sz="4" w:space="0" w:color="auto"/>
            </w:tcBorders>
            <w:vAlign w:val="center"/>
          </w:tcPr>
          <w:p w14:paraId="00A420C8" w14:textId="77777777" w:rsidR="00C31120" w:rsidRPr="00DF6A92" w:rsidRDefault="00C31120" w:rsidP="00E1440B">
            <w:pPr>
              <w:pStyle w:val="Tabletext"/>
              <w:jc w:val="center"/>
              <w:rPr>
                <w:lang w:eastAsia="zh-CN"/>
              </w:rPr>
            </w:pPr>
            <w:r w:rsidRPr="00DF6A92">
              <w:rPr>
                <w:rFonts w:cs="Arial"/>
              </w:rPr>
              <w:t xml:space="preserve">2 570 MHz  </w:t>
            </w:r>
          </w:p>
        </w:tc>
        <w:tc>
          <w:tcPr>
            <w:tcW w:w="347" w:type="dxa"/>
            <w:gridSpan w:val="2"/>
            <w:tcBorders>
              <w:top w:val="single" w:sz="4" w:space="0" w:color="auto"/>
              <w:bottom w:val="single" w:sz="4" w:space="0" w:color="auto"/>
            </w:tcBorders>
          </w:tcPr>
          <w:p w14:paraId="338A5905"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5D85EFC7" w14:textId="77777777" w:rsidR="00C31120" w:rsidRPr="00DF6A92" w:rsidRDefault="00C31120" w:rsidP="00E1440B">
            <w:pPr>
              <w:pStyle w:val="Tabletext"/>
              <w:jc w:val="center"/>
              <w:rPr>
                <w:lang w:eastAsia="zh-CN"/>
              </w:rPr>
            </w:pPr>
            <w:r w:rsidRPr="00DF6A92">
              <w:rPr>
                <w:rFonts w:cs="Arial"/>
              </w:rPr>
              <w:t>2 620 MHz</w:t>
            </w:r>
          </w:p>
        </w:tc>
        <w:tc>
          <w:tcPr>
            <w:tcW w:w="1407" w:type="dxa"/>
            <w:tcBorders>
              <w:top w:val="single" w:sz="4" w:space="0" w:color="auto"/>
              <w:left w:val="single" w:sz="4" w:space="0" w:color="auto"/>
              <w:bottom w:val="single" w:sz="4" w:space="0" w:color="auto"/>
              <w:right w:val="single" w:sz="4" w:space="0" w:color="auto"/>
            </w:tcBorders>
          </w:tcPr>
          <w:p w14:paraId="764C9E43" w14:textId="77777777" w:rsidR="00C31120" w:rsidRPr="00DF6A92" w:rsidRDefault="00C31120" w:rsidP="00E1440B">
            <w:pPr>
              <w:pStyle w:val="Tabletext"/>
              <w:jc w:val="center"/>
            </w:pPr>
            <w:r w:rsidRPr="00DF6A92">
              <w:rPr>
                <w:rFonts w:cs="Arial"/>
              </w:rPr>
              <w:t>FDD</w:t>
            </w:r>
            <w:r w:rsidRPr="00DF6A92">
              <w:rPr>
                <w:rFonts w:cs="Arial"/>
                <w:vertAlign w:val="superscript"/>
              </w:rPr>
              <w:t>2</w:t>
            </w:r>
          </w:p>
        </w:tc>
      </w:tr>
      <w:tr w:rsidR="00C31120" w:rsidRPr="00DF6A92" w14:paraId="73FBA8E2"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3168C614" w14:textId="77777777" w:rsidR="00C31120" w:rsidRPr="00DF6A92" w:rsidRDefault="00C31120" w:rsidP="00E1440B">
            <w:pPr>
              <w:pStyle w:val="Tabletext"/>
              <w:jc w:val="center"/>
            </w:pPr>
            <w:r w:rsidRPr="00DF6A92">
              <w:rPr>
                <w:rFonts w:cs="Arial"/>
              </w:rPr>
              <w:t>71</w:t>
            </w:r>
          </w:p>
        </w:tc>
        <w:tc>
          <w:tcPr>
            <w:tcW w:w="1553" w:type="dxa"/>
            <w:gridSpan w:val="2"/>
            <w:tcBorders>
              <w:top w:val="single" w:sz="4" w:space="0" w:color="auto"/>
              <w:left w:val="single" w:sz="4" w:space="0" w:color="auto"/>
              <w:bottom w:val="single" w:sz="4" w:space="0" w:color="auto"/>
            </w:tcBorders>
            <w:vAlign w:val="center"/>
          </w:tcPr>
          <w:p w14:paraId="1B83A889" w14:textId="77777777" w:rsidR="00C31120" w:rsidRPr="00DF6A92" w:rsidRDefault="00C31120" w:rsidP="00E1440B">
            <w:pPr>
              <w:pStyle w:val="Tabletext"/>
              <w:jc w:val="center"/>
              <w:rPr>
                <w:lang w:eastAsia="zh-CN"/>
              </w:rPr>
            </w:pPr>
            <w:r w:rsidRPr="00DF6A92">
              <w:rPr>
                <w:rFonts w:cs="Arial"/>
              </w:rPr>
              <w:t>663 MHz</w:t>
            </w:r>
          </w:p>
        </w:tc>
        <w:tc>
          <w:tcPr>
            <w:tcW w:w="662" w:type="dxa"/>
            <w:gridSpan w:val="3"/>
            <w:tcBorders>
              <w:top w:val="single" w:sz="4" w:space="0" w:color="auto"/>
              <w:bottom w:val="single" w:sz="4" w:space="0" w:color="auto"/>
            </w:tcBorders>
          </w:tcPr>
          <w:p w14:paraId="24E55D3F"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vAlign w:val="center"/>
          </w:tcPr>
          <w:p w14:paraId="0E370CB0" w14:textId="77777777" w:rsidR="00C31120" w:rsidRPr="00DF6A92" w:rsidRDefault="00C31120" w:rsidP="00E1440B">
            <w:pPr>
              <w:pStyle w:val="Tabletext"/>
              <w:jc w:val="center"/>
              <w:rPr>
                <w:lang w:eastAsia="zh-CN"/>
              </w:rPr>
            </w:pPr>
            <w:r w:rsidRPr="00DF6A92">
              <w:rPr>
                <w:rFonts w:cs="Arial"/>
              </w:rPr>
              <w:t xml:space="preserve">698 MHz </w:t>
            </w:r>
          </w:p>
        </w:tc>
        <w:tc>
          <w:tcPr>
            <w:tcW w:w="1403" w:type="dxa"/>
            <w:gridSpan w:val="2"/>
            <w:tcBorders>
              <w:top w:val="single" w:sz="4" w:space="0" w:color="auto"/>
              <w:bottom w:val="single" w:sz="4" w:space="0" w:color="auto"/>
            </w:tcBorders>
            <w:vAlign w:val="center"/>
          </w:tcPr>
          <w:p w14:paraId="70EE6465" w14:textId="77777777" w:rsidR="00C31120" w:rsidRPr="00DF6A92" w:rsidRDefault="00C31120" w:rsidP="00E1440B">
            <w:pPr>
              <w:pStyle w:val="Tabletext"/>
              <w:jc w:val="center"/>
              <w:rPr>
                <w:lang w:eastAsia="zh-CN"/>
              </w:rPr>
            </w:pPr>
            <w:r w:rsidRPr="00DF6A92">
              <w:rPr>
                <w:rFonts w:cs="Arial"/>
              </w:rPr>
              <w:t>617 MHz</w:t>
            </w:r>
          </w:p>
        </w:tc>
        <w:tc>
          <w:tcPr>
            <w:tcW w:w="347" w:type="dxa"/>
            <w:gridSpan w:val="2"/>
            <w:tcBorders>
              <w:top w:val="single" w:sz="4" w:space="0" w:color="auto"/>
              <w:bottom w:val="single" w:sz="4" w:space="0" w:color="auto"/>
            </w:tcBorders>
          </w:tcPr>
          <w:p w14:paraId="048E7A32"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68F27B3F" w14:textId="77777777" w:rsidR="00C31120" w:rsidRPr="00DF6A92" w:rsidRDefault="00C31120" w:rsidP="00E1440B">
            <w:pPr>
              <w:pStyle w:val="Tabletext"/>
              <w:jc w:val="center"/>
              <w:rPr>
                <w:lang w:eastAsia="zh-CN"/>
              </w:rPr>
            </w:pPr>
            <w:r w:rsidRPr="00DF6A92">
              <w:rPr>
                <w:rFonts w:cs="Arial"/>
              </w:rPr>
              <w:t>652 MHz</w:t>
            </w:r>
          </w:p>
        </w:tc>
        <w:tc>
          <w:tcPr>
            <w:tcW w:w="1407" w:type="dxa"/>
            <w:tcBorders>
              <w:top w:val="single" w:sz="4" w:space="0" w:color="auto"/>
              <w:left w:val="single" w:sz="4" w:space="0" w:color="auto"/>
              <w:bottom w:val="single" w:sz="4" w:space="0" w:color="auto"/>
              <w:right w:val="single" w:sz="4" w:space="0" w:color="auto"/>
            </w:tcBorders>
          </w:tcPr>
          <w:p w14:paraId="396F0ABC" w14:textId="77777777" w:rsidR="00C31120" w:rsidRPr="00DF6A92" w:rsidRDefault="00C31120" w:rsidP="00E1440B">
            <w:pPr>
              <w:pStyle w:val="Tabletext"/>
              <w:jc w:val="center"/>
            </w:pPr>
            <w:r w:rsidRPr="00DF6A92">
              <w:rPr>
                <w:rFonts w:cs="Arial"/>
              </w:rPr>
              <w:t>FDD</w:t>
            </w:r>
          </w:p>
        </w:tc>
      </w:tr>
      <w:tr w:rsidR="00C31120" w:rsidRPr="00DF6A92" w14:paraId="412B3285"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188AD719" w14:textId="77777777" w:rsidR="00C31120" w:rsidRPr="00DF6A92" w:rsidRDefault="00C31120" w:rsidP="00E1440B">
            <w:pPr>
              <w:pStyle w:val="Tabletext"/>
              <w:jc w:val="center"/>
            </w:pPr>
            <w:r w:rsidRPr="00DF6A92">
              <w:rPr>
                <w:rFonts w:cs="Arial"/>
              </w:rPr>
              <w:t>72</w:t>
            </w:r>
          </w:p>
        </w:tc>
        <w:tc>
          <w:tcPr>
            <w:tcW w:w="1553" w:type="dxa"/>
            <w:gridSpan w:val="2"/>
            <w:tcBorders>
              <w:top w:val="single" w:sz="4" w:space="0" w:color="auto"/>
              <w:left w:val="single" w:sz="4" w:space="0" w:color="auto"/>
              <w:bottom w:val="single" w:sz="4" w:space="0" w:color="auto"/>
            </w:tcBorders>
            <w:vAlign w:val="center"/>
          </w:tcPr>
          <w:p w14:paraId="216A8A43" w14:textId="77777777" w:rsidR="00C31120" w:rsidRPr="00DF6A92" w:rsidRDefault="00C31120" w:rsidP="00E1440B">
            <w:pPr>
              <w:pStyle w:val="Tabletext"/>
              <w:jc w:val="center"/>
              <w:rPr>
                <w:lang w:eastAsia="zh-CN"/>
              </w:rPr>
            </w:pPr>
            <w:r w:rsidRPr="00DF6A92">
              <w:rPr>
                <w:rFonts w:cs="Arial"/>
              </w:rPr>
              <w:t>451 MHz</w:t>
            </w:r>
          </w:p>
        </w:tc>
        <w:tc>
          <w:tcPr>
            <w:tcW w:w="662" w:type="dxa"/>
            <w:gridSpan w:val="3"/>
            <w:tcBorders>
              <w:top w:val="single" w:sz="4" w:space="0" w:color="auto"/>
              <w:bottom w:val="single" w:sz="4" w:space="0" w:color="auto"/>
            </w:tcBorders>
          </w:tcPr>
          <w:p w14:paraId="0F46FE51"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vAlign w:val="center"/>
          </w:tcPr>
          <w:p w14:paraId="319711F7" w14:textId="77777777" w:rsidR="00C31120" w:rsidRPr="00DF6A92" w:rsidRDefault="00C31120" w:rsidP="00E1440B">
            <w:pPr>
              <w:pStyle w:val="Tabletext"/>
              <w:jc w:val="center"/>
              <w:rPr>
                <w:lang w:eastAsia="zh-CN"/>
              </w:rPr>
            </w:pPr>
            <w:r w:rsidRPr="00DF6A92">
              <w:rPr>
                <w:rFonts w:cs="Arial"/>
              </w:rPr>
              <w:t xml:space="preserve">456 MHz </w:t>
            </w:r>
          </w:p>
        </w:tc>
        <w:tc>
          <w:tcPr>
            <w:tcW w:w="1403" w:type="dxa"/>
            <w:gridSpan w:val="2"/>
            <w:tcBorders>
              <w:top w:val="single" w:sz="4" w:space="0" w:color="auto"/>
              <w:bottom w:val="single" w:sz="4" w:space="0" w:color="auto"/>
            </w:tcBorders>
            <w:vAlign w:val="center"/>
          </w:tcPr>
          <w:p w14:paraId="0B98EE7A" w14:textId="77777777" w:rsidR="00C31120" w:rsidRPr="00DF6A92" w:rsidRDefault="00C31120" w:rsidP="00E1440B">
            <w:pPr>
              <w:pStyle w:val="Tabletext"/>
              <w:jc w:val="center"/>
              <w:rPr>
                <w:lang w:eastAsia="zh-CN"/>
              </w:rPr>
            </w:pPr>
            <w:r w:rsidRPr="00DF6A92">
              <w:rPr>
                <w:rFonts w:cs="Arial"/>
              </w:rPr>
              <w:t>461 MHz</w:t>
            </w:r>
          </w:p>
        </w:tc>
        <w:tc>
          <w:tcPr>
            <w:tcW w:w="347" w:type="dxa"/>
            <w:gridSpan w:val="2"/>
            <w:tcBorders>
              <w:top w:val="single" w:sz="4" w:space="0" w:color="auto"/>
              <w:bottom w:val="single" w:sz="4" w:space="0" w:color="auto"/>
            </w:tcBorders>
          </w:tcPr>
          <w:p w14:paraId="05016536"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21948683" w14:textId="77777777" w:rsidR="00C31120" w:rsidRPr="00DF6A92" w:rsidRDefault="00C31120" w:rsidP="00E1440B">
            <w:pPr>
              <w:pStyle w:val="Tabletext"/>
              <w:jc w:val="center"/>
              <w:rPr>
                <w:lang w:eastAsia="zh-CN"/>
              </w:rPr>
            </w:pPr>
            <w:r w:rsidRPr="00DF6A92">
              <w:rPr>
                <w:rFonts w:cs="Arial"/>
              </w:rPr>
              <w:t>466 MHz</w:t>
            </w:r>
          </w:p>
        </w:tc>
        <w:tc>
          <w:tcPr>
            <w:tcW w:w="1407" w:type="dxa"/>
            <w:tcBorders>
              <w:top w:val="single" w:sz="4" w:space="0" w:color="auto"/>
              <w:left w:val="single" w:sz="4" w:space="0" w:color="auto"/>
              <w:bottom w:val="single" w:sz="4" w:space="0" w:color="auto"/>
              <w:right w:val="single" w:sz="4" w:space="0" w:color="auto"/>
            </w:tcBorders>
          </w:tcPr>
          <w:p w14:paraId="59F9046A" w14:textId="77777777" w:rsidR="00C31120" w:rsidRPr="00DF6A92" w:rsidRDefault="00C31120" w:rsidP="00E1440B">
            <w:pPr>
              <w:pStyle w:val="Tabletext"/>
              <w:jc w:val="center"/>
            </w:pPr>
            <w:r w:rsidRPr="00DF6A92">
              <w:rPr>
                <w:rFonts w:cs="Arial"/>
              </w:rPr>
              <w:t>FDD</w:t>
            </w:r>
          </w:p>
        </w:tc>
      </w:tr>
      <w:tr w:rsidR="00C31120" w:rsidRPr="00DF6A92" w14:paraId="5C62F1EB"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313DF441" w14:textId="77777777" w:rsidR="00C31120" w:rsidRPr="00DF6A92" w:rsidRDefault="00C31120" w:rsidP="00E1440B">
            <w:pPr>
              <w:pStyle w:val="Tabletext"/>
              <w:jc w:val="center"/>
            </w:pPr>
            <w:r w:rsidRPr="00DF6A92">
              <w:rPr>
                <w:rFonts w:cs="Arial"/>
              </w:rPr>
              <w:t>73</w:t>
            </w:r>
          </w:p>
        </w:tc>
        <w:tc>
          <w:tcPr>
            <w:tcW w:w="1553" w:type="dxa"/>
            <w:gridSpan w:val="2"/>
            <w:tcBorders>
              <w:top w:val="single" w:sz="4" w:space="0" w:color="auto"/>
              <w:left w:val="single" w:sz="4" w:space="0" w:color="auto"/>
              <w:bottom w:val="single" w:sz="4" w:space="0" w:color="auto"/>
            </w:tcBorders>
          </w:tcPr>
          <w:p w14:paraId="30D03695" w14:textId="77777777" w:rsidR="00C31120" w:rsidRPr="00DF6A92" w:rsidRDefault="00C31120" w:rsidP="00E1440B">
            <w:pPr>
              <w:pStyle w:val="Tabletext"/>
              <w:jc w:val="center"/>
              <w:rPr>
                <w:lang w:eastAsia="zh-CN"/>
              </w:rPr>
            </w:pPr>
            <w:r w:rsidRPr="00DF6A92">
              <w:rPr>
                <w:rFonts w:cs="Arial"/>
              </w:rPr>
              <w:t>450 MHz</w:t>
            </w:r>
          </w:p>
        </w:tc>
        <w:tc>
          <w:tcPr>
            <w:tcW w:w="662" w:type="dxa"/>
            <w:gridSpan w:val="3"/>
            <w:tcBorders>
              <w:top w:val="single" w:sz="4" w:space="0" w:color="auto"/>
              <w:bottom w:val="single" w:sz="4" w:space="0" w:color="auto"/>
            </w:tcBorders>
          </w:tcPr>
          <w:p w14:paraId="3ECACB38" w14:textId="77777777" w:rsidR="00C31120" w:rsidRPr="00DF6A92" w:rsidRDefault="00C31120" w:rsidP="00E1440B">
            <w:pPr>
              <w:pStyle w:val="Tabletext"/>
              <w:jc w:val="center"/>
            </w:pPr>
            <w:r w:rsidRPr="00DF6A92">
              <w:rPr>
                <w:rFonts w:cs="Arial"/>
              </w:rPr>
              <w:t>–</w:t>
            </w:r>
          </w:p>
        </w:tc>
        <w:tc>
          <w:tcPr>
            <w:tcW w:w="1411" w:type="dxa"/>
            <w:gridSpan w:val="2"/>
            <w:tcBorders>
              <w:top w:val="single" w:sz="4" w:space="0" w:color="auto"/>
              <w:bottom w:val="single" w:sz="4" w:space="0" w:color="auto"/>
              <w:right w:val="single" w:sz="4" w:space="0" w:color="auto"/>
            </w:tcBorders>
          </w:tcPr>
          <w:p w14:paraId="04E2FC10" w14:textId="77777777" w:rsidR="00C31120" w:rsidRPr="00DF6A92" w:rsidRDefault="00C31120" w:rsidP="00E1440B">
            <w:pPr>
              <w:pStyle w:val="Tabletext"/>
              <w:jc w:val="center"/>
              <w:rPr>
                <w:lang w:eastAsia="zh-CN"/>
              </w:rPr>
            </w:pPr>
            <w:r w:rsidRPr="00DF6A92">
              <w:rPr>
                <w:rFonts w:cs="Arial"/>
              </w:rPr>
              <w:t xml:space="preserve">455 MHz </w:t>
            </w:r>
          </w:p>
        </w:tc>
        <w:tc>
          <w:tcPr>
            <w:tcW w:w="1403" w:type="dxa"/>
            <w:gridSpan w:val="2"/>
            <w:tcBorders>
              <w:top w:val="single" w:sz="4" w:space="0" w:color="auto"/>
              <w:bottom w:val="single" w:sz="4" w:space="0" w:color="auto"/>
            </w:tcBorders>
          </w:tcPr>
          <w:p w14:paraId="12ECA7B0" w14:textId="77777777" w:rsidR="00C31120" w:rsidRPr="00DF6A92" w:rsidRDefault="00C31120" w:rsidP="00E1440B">
            <w:pPr>
              <w:pStyle w:val="Tabletext"/>
              <w:jc w:val="center"/>
              <w:rPr>
                <w:lang w:eastAsia="zh-CN"/>
              </w:rPr>
            </w:pPr>
            <w:r w:rsidRPr="00DF6A92">
              <w:rPr>
                <w:rFonts w:cs="Arial"/>
              </w:rPr>
              <w:t>460 MHz</w:t>
            </w:r>
          </w:p>
        </w:tc>
        <w:tc>
          <w:tcPr>
            <w:tcW w:w="347" w:type="dxa"/>
            <w:gridSpan w:val="2"/>
            <w:tcBorders>
              <w:top w:val="single" w:sz="4" w:space="0" w:color="auto"/>
              <w:bottom w:val="single" w:sz="4" w:space="0" w:color="auto"/>
            </w:tcBorders>
          </w:tcPr>
          <w:p w14:paraId="1BE9D56B"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tcPr>
          <w:p w14:paraId="74AD3279" w14:textId="77777777" w:rsidR="00C31120" w:rsidRPr="00DF6A92" w:rsidRDefault="00C31120" w:rsidP="00E1440B">
            <w:pPr>
              <w:pStyle w:val="Tabletext"/>
              <w:jc w:val="center"/>
              <w:rPr>
                <w:lang w:eastAsia="zh-CN"/>
              </w:rPr>
            </w:pPr>
            <w:r w:rsidRPr="00DF6A92">
              <w:rPr>
                <w:rFonts w:cs="Arial"/>
              </w:rPr>
              <w:t>465 MHz</w:t>
            </w:r>
          </w:p>
        </w:tc>
        <w:tc>
          <w:tcPr>
            <w:tcW w:w="1407" w:type="dxa"/>
            <w:tcBorders>
              <w:top w:val="single" w:sz="4" w:space="0" w:color="auto"/>
              <w:left w:val="single" w:sz="4" w:space="0" w:color="auto"/>
              <w:bottom w:val="single" w:sz="4" w:space="0" w:color="auto"/>
              <w:right w:val="single" w:sz="4" w:space="0" w:color="auto"/>
            </w:tcBorders>
          </w:tcPr>
          <w:p w14:paraId="33764C89" w14:textId="77777777" w:rsidR="00C31120" w:rsidRPr="00DF6A92" w:rsidRDefault="00C31120" w:rsidP="00E1440B">
            <w:pPr>
              <w:pStyle w:val="Tabletext"/>
              <w:jc w:val="center"/>
            </w:pPr>
            <w:r w:rsidRPr="00DF6A92">
              <w:rPr>
                <w:rFonts w:cs="Arial"/>
              </w:rPr>
              <w:t>FDD</w:t>
            </w:r>
          </w:p>
        </w:tc>
      </w:tr>
    </w:tbl>
    <w:p w14:paraId="7911918D" w14:textId="77777777" w:rsidR="00C27BE4" w:rsidRDefault="00C27BE4">
      <w:r>
        <w:br w:type="page"/>
      </w:r>
    </w:p>
    <w:p w14:paraId="0F9E1F0E" w14:textId="7CF207DA" w:rsidR="00C27BE4" w:rsidRPr="00C20431" w:rsidRDefault="00C27BE4" w:rsidP="00C27BE4">
      <w:pPr>
        <w:pStyle w:val="TableNo"/>
      </w:pPr>
      <w:r w:rsidRPr="00C20431">
        <w:t xml:space="preserve">TABLE </w:t>
      </w:r>
      <w:r>
        <w:t>A1-1 (</w:t>
      </w:r>
      <w:r>
        <w:rPr>
          <w:i/>
          <w:iCs/>
        </w:rPr>
        <w:t>end</w:t>
      </w:r>
      <w:r>
        <w:t>)</w:t>
      </w:r>
    </w:p>
    <w:tbl>
      <w:tblPr>
        <w:tblW w:w="9639" w:type="dxa"/>
        <w:jc w:val="center"/>
        <w:tblLook w:val="0000" w:firstRow="0" w:lastRow="0" w:firstColumn="0" w:lastColumn="0" w:noHBand="0" w:noVBand="0"/>
      </w:tblPr>
      <w:tblGrid>
        <w:gridCol w:w="1404"/>
        <w:gridCol w:w="9"/>
        <w:gridCol w:w="1544"/>
        <w:gridCol w:w="662"/>
        <w:gridCol w:w="1364"/>
        <w:gridCol w:w="47"/>
        <w:gridCol w:w="1403"/>
        <w:gridCol w:w="347"/>
        <w:gridCol w:w="1437"/>
        <w:gridCol w:w="15"/>
        <w:gridCol w:w="1407"/>
      </w:tblGrid>
      <w:tr w:rsidR="00C27BE4" w:rsidRPr="00DF6A92" w14:paraId="348ECE9F" w14:textId="77777777" w:rsidTr="00090988">
        <w:trPr>
          <w:tblHeader/>
          <w:jc w:val="center"/>
        </w:trPr>
        <w:tc>
          <w:tcPr>
            <w:tcW w:w="1413" w:type="dxa"/>
            <w:gridSpan w:val="2"/>
            <w:vMerge w:val="restart"/>
            <w:tcBorders>
              <w:top w:val="single" w:sz="4" w:space="0" w:color="auto"/>
              <w:left w:val="single" w:sz="4" w:space="0" w:color="auto"/>
              <w:right w:val="single" w:sz="4" w:space="0" w:color="auto"/>
            </w:tcBorders>
            <w:vAlign w:val="center"/>
          </w:tcPr>
          <w:p w14:paraId="401A0E37" w14:textId="77777777" w:rsidR="00C27BE4" w:rsidRPr="00DF6A92" w:rsidRDefault="00C27BE4" w:rsidP="00090988">
            <w:pPr>
              <w:pStyle w:val="Tablehead"/>
            </w:pPr>
            <w:r w:rsidRPr="00DF6A92">
              <w:t>E</w:t>
            </w:r>
            <w:r w:rsidRPr="00DF6A92">
              <w:noBreakHyphen/>
              <w:t>UTRA operating band</w:t>
            </w:r>
          </w:p>
        </w:tc>
        <w:tc>
          <w:tcPr>
            <w:tcW w:w="3570" w:type="dxa"/>
            <w:gridSpan w:val="3"/>
            <w:tcBorders>
              <w:top w:val="single" w:sz="4" w:space="0" w:color="auto"/>
              <w:left w:val="single" w:sz="4" w:space="0" w:color="auto"/>
              <w:bottom w:val="single" w:sz="4" w:space="0" w:color="auto"/>
              <w:right w:val="single" w:sz="4" w:space="0" w:color="auto"/>
            </w:tcBorders>
            <w:vAlign w:val="center"/>
          </w:tcPr>
          <w:p w14:paraId="42A01B50" w14:textId="77777777" w:rsidR="00C27BE4" w:rsidRPr="00DD32D6" w:rsidRDefault="00C27BE4" w:rsidP="00090988">
            <w:pPr>
              <w:pStyle w:val="Tablehead"/>
            </w:pPr>
            <w:r w:rsidRPr="00DD32D6">
              <w:t>Uplink (UL) operating band</w:t>
            </w:r>
            <w:r w:rsidRPr="00DD32D6">
              <w:br/>
              <w:t>BS receive</w:t>
            </w:r>
            <w:r w:rsidRPr="00DD32D6">
              <w:br/>
              <w:t>UE transmit</w:t>
            </w:r>
          </w:p>
        </w:tc>
        <w:tc>
          <w:tcPr>
            <w:tcW w:w="3234" w:type="dxa"/>
            <w:gridSpan w:val="4"/>
            <w:tcBorders>
              <w:top w:val="single" w:sz="4" w:space="0" w:color="auto"/>
              <w:left w:val="single" w:sz="4" w:space="0" w:color="auto"/>
              <w:bottom w:val="single" w:sz="4" w:space="0" w:color="auto"/>
              <w:right w:val="single" w:sz="4" w:space="0" w:color="auto"/>
            </w:tcBorders>
            <w:vAlign w:val="center"/>
          </w:tcPr>
          <w:p w14:paraId="1344A2E8" w14:textId="77777777" w:rsidR="00C27BE4" w:rsidRPr="00DD32D6" w:rsidRDefault="00C27BE4" w:rsidP="00090988">
            <w:pPr>
              <w:pStyle w:val="Tablehead"/>
            </w:pPr>
            <w:r w:rsidRPr="00DD32D6">
              <w:t>Downlink (DL) operating band</w:t>
            </w:r>
            <w:r w:rsidRPr="00DD32D6">
              <w:br/>
              <w:t xml:space="preserve">BS transmit </w:t>
            </w:r>
            <w:r w:rsidRPr="00DD32D6">
              <w:br/>
              <w:t>UE receive</w:t>
            </w:r>
          </w:p>
        </w:tc>
        <w:tc>
          <w:tcPr>
            <w:tcW w:w="1422" w:type="dxa"/>
            <w:gridSpan w:val="2"/>
            <w:vMerge w:val="restart"/>
            <w:tcBorders>
              <w:top w:val="single" w:sz="4" w:space="0" w:color="auto"/>
              <w:left w:val="single" w:sz="4" w:space="0" w:color="auto"/>
              <w:right w:val="single" w:sz="4" w:space="0" w:color="auto"/>
            </w:tcBorders>
            <w:shd w:val="clear" w:color="auto" w:fill="auto"/>
            <w:vAlign w:val="center"/>
          </w:tcPr>
          <w:p w14:paraId="4B2A65C3" w14:textId="77777777" w:rsidR="00C27BE4" w:rsidRPr="00DF6A92" w:rsidRDefault="00C27BE4" w:rsidP="00090988">
            <w:pPr>
              <w:pStyle w:val="Tablehead"/>
            </w:pPr>
            <w:r w:rsidRPr="00DF6A92">
              <w:t>Duplex mode</w:t>
            </w:r>
          </w:p>
        </w:tc>
      </w:tr>
      <w:tr w:rsidR="00C27BE4" w:rsidRPr="00DF6A92" w14:paraId="55D10D6E" w14:textId="77777777" w:rsidTr="00090988">
        <w:trPr>
          <w:tblHeader/>
          <w:jc w:val="center"/>
        </w:trPr>
        <w:tc>
          <w:tcPr>
            <w:tcW w:w="1413" w:type="dxa"/>
            <w:gridSpan w:val="2"/>
            <w:vMerge/>
            <w:tcBorders>
              <w:left w:val="single" w:sz="4" w:space="0" w:color="auto"/>
              <w:bottom w:val="single" w:sz="4" w:space="0" w:color="auto"/>
              <w:right w:val="single" w:sz="4" w:space="0" w:color="auto"/>
            </w:tcBorders>
            <w:vAlign w:val="center"/>
          </w:tcPr>
          <w:p w14:paraId="65996900" w14:textId="77777777" w:rsidR="00C27BE4" w:rsidRPr="00DF6A92" w:rsidRDefault="00C27BE4" w:rsidP="00090988">
            <w:pPr>
              <w:rPr>
                <w:rFonts w:asciiTheme="majorBidi" w:hAnsiTheme="majorBidi" w:cstheme="majorBidi"/>
                <w:szCs w:val="22"/>
              </w:rPr>
            </w:pPr>
          </w:p>
        </w:tc>
        <w:tc>
          <w:tcPr>
            <w:tcW w:w="3570" w:type="dxa"/>
            <w:gridSpan w:val="3"/>
            <w:tcBorders>
              <w:top w:val="single" w:sz="4" w:space="0" w:color="auto"/>
              <w:left w:val="single" w:sz="4" w:space="0" w:color="auto"/>
              <w:bottom w:val="single" w:sz="4" w:space="0" w:color="auto"/>
              <w:right w:val="single" w:sz="4" w:space="0" w:color="auto"/>
            </w:tcBorders>
            <w:vAlign w:val="center"/>
          </w:tcPr>
          <w:p w14:paraId="495E0A87" w14:textId="77777777" w:rsidR="00C27BE4" w:rsidRPr="00DF6A92" w:rsidRDefault="00C27BE4" w:rsidP="00090988">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UL_low</w:t>
            </w:r>
            <w:r w:rsidRPr="00DF6A92">
              <w:rPr>
                <w:i/>
                <w:iCs/>
                <w:szCs w:val="22"/>
              </w:rPr>
              <w:t xml:space="preserve">   –  F</w:t>
            </w:r>
            <w:r w:rsidRPr="00DF6A92">
              <w:rPr>
                <w:i/>
                <w:iCs/>
                <w:szCs w:val="22"/>
                <w:vertAlign w:val="subscript"/>
              </w:rPr>
              <w:t>UL_high</w:t>
            </w:r>
          </w:p>
        </w:tc>
        <w:tc>
          <w:tcPr>
            <w:tcW w:w="3234" w:type="dxa"/>
            <w:gridSpan w:val="4"/>
            <w:tcBorders>
              <w:top w:val="single" w:sz="4" w:space="0" w:color="auto"/>
              <w:left w:val="single" w:sz="4" w:space="0" w:color="auto"/>
              <w:bottom w:val="single" w:sz="4" w:space="0" w:color="auto"/>
              <w:right w:val="single" w:sz="4" w:space="0" w:color="auto"/>
            </w:tcBorders>
            <w:vAlign w:val="center"/>
          </w:tcPr>
          <w:p w14:paraId="37C6BB9A" w14:textId="77777777" w:rsidR="00C27BE4" w:rsidRPr="00DF6A92" w:rsidRDefault="00C27BE4" w:rsidP="00090988">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DL_low</w:t>
            </w:r>
            <w:r w:rsidRPr="00DF6A92">
              <w:rPr>
                <w:i/>
                <w:iCs/>
                <w:szCs w:val="22"/>
              </w:rPr>
              <w:t xml:space="preserve">   –  F</w:t>
            </w:r>
            <w:r w:rsidRPr="00DF6A92">
              <w:rPr>
                <w:i/>
                <w:iCs/>
                <w:szCs w:val="22"/>
                <w:vertAlign w:val="subscript"/>
              </w:rPr>
              <w:t>DL_high</w:t>
            </w:r>
          </w:p>
        </w:tc>
        <w:tc>
          <w:tcPr>
            <w:tcW w:w="1422" w:type="dxa"/>
            <w:gridSpan w:val="2"/>
            <w:vMerge/>
            <w:tcBorders>
              <w:left w:val="single" w:sz="4" w:space="0" w:color="auto"/>
              <w:bottom w:val="single" w:sz="4" w:space="0" w:color="auto"/>
              <w:right w:val="single" w:sz="4" w:space="0" w:color="auto"/>
            </w:tcBorders>
            <w:shd w:val="clear" w:color="auto" w:fill="auto"/>
          </w:tcPr>
          <w:p w14:paraId="5E17E5A0" w14:textId="77777777" w:rsidR="00C27BE4" w:rsidRPr="00DF6A92" w:rsidRDefault="00C27BE4" w:rsidP="00090988">
            <w:pPr>
              <w:pStyle w:val="Tablehead"/>
            </w:pPr>
          </w:p>
        </w:tc>
      </w:tr>
      <w:tr w:rsidR="00C31120" w:rsidRPr="00DF6A92" w14:paraId="02AB39FC"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5AE7AF84" w14:textId="36F8924E" w:rsidR="00C31120" w:rsidRPr="00DF6A92" w:rsidRDefault="00C31120" w:rsidP="00E1440B">
            <w:pPr>
              <w:pStyle w:val="Tabletext"/>
              <w:jc w:val="center"/>
            </w:pPr>
            <w:r w:rsidRPr="00DF6A92">
              <w:rPr>
                <w:lang w:eastAsia="ja-JP"/>
              </w:rPr>
              <w:t>74</w:t>
            </w:r>
          </w:p>
        </w:tc>
        <w:tc>
          <w:tcPr>
            <w:tcW w:w="1553" w:type="dxa"/>
            <w:gridSpan w:val="2"/>
            <w:tcBorders>
              <w:top w:val="single" w:sz="4" w:space="0" w:color="auto"/>
              <w:left w:val="single" w:sz="4" w:space="0" w:color="auto"/>
              <w:bottom w:val="single" w:sz="4" w:space="0" w:color="auto"/>
            </w:tcBorders>
            <w:vAlign w:val="center"/>
          </w:tcPr>
          <w:p w14:paraId="0545516B" w14:textId="77777777" w:rsidR="00C31120" w:rsidRPr="00DF6A92" w:rsidRDefault="00C31120" w:rsidP="00E1440B">
            <w:pPr>
              <w:pStyle w:val="Tabletext"/>
              <w:jc w:val="center"/>
              <w:rPr>
                <w:lang w:eastAsia="zh-CN"/>
              </w:rPr>
            </w:pPr>
            <w:r w:rsidRPr="00DF6A92">
              <w:rPr>
                <w:lang w:eastAsia="ja-JP"/>
              </w:rPr>
              <w:t>1 427</w:t>
            </w:r>
            <w:r w:rsidRPr="00DF6A92">
              <w:t xml:space="preserve"> MHz</w:t>
            </w:r>
          </w:p>
        </w:tc>
        <w:tc>
          <w:tcPr>
            <w:tcW w:w="662" w:type="dxa"/>
            <w:tcBorders>
              <w:top w:val="single" w:sz="4" w:space="0" w:color="auto"/>
              <w:bottom w:val="single" w:sz="4" w:space="0" w:color="auto"/>
            </w:tcBorders>
          </w:tcPr>
          <w:p w14:paraId="4F513004"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vAlign w:val="center"/>
          </w:tcPr>
          <w:p w14:paraId="78ABE17E" w14:textId="77777777" w:rsidR="00C31120" w:rsidRPr="00DF6A92" w:rsidRDefault="00C31120" w:rsidP="00E1440B">
            <w:pPr>
              <w:pStyle w:val="Tabletext"/>
              <w:jc w:val="center"/>
              <w:rPr>
                <w:lang w:eastAsia="zh-CN"/>
              </w:rPr>
            </w:pPr>
            <w:r w:rsidRPr="00DF6A92">
              <w:rPr>
                <w:lang w:eastAsia="ja-JP"/>
              </w:rPr>
              <w:t>1 470</w:t>
            </w:r>
            <w:r w:rsidRPr="00DF6A92">
              <w:t xml:space="preserve"> MHz </w:t>
            </w:r>
          </w:p>
        </w:tc>
        <w:tc>
          <w:tcPr>
            <w:tcW w:w="1403" w:type="dxa"/>
            <w:tcBorders>
              <w:top w:val="single" w:sz="4" w:space="0" w:color="auto"/>
              <w:bottom w:val="single" w:sz="4" w:space="0" w:color="auto"/>
            </w:tcBorders>
            <w:vAlign w:val="center"/>
          </w:tcPr>
          <w:p w14:paraId="74F68905" w14:textId="77777777" w:rsidR="00C31120" w:rsidRPr="00DF6A92" w:rsidRDefault="00C31120" w:rsidP="00E1440B">
            <w:pPr>
              <w:pStyle w:val="Tabletext"/>
              <w:jc w:val="center"/>
              <w:rPr>
                <w:lang w:eastAsia="zh-CN"/>
              </w:rPr>
            </w:pPr>
            <w:r w:rsidRPr="00DF6A92">
              <w:rPr>
                <w:lang w:eastAsia="ja-JP"/>
              </w:rPr>
              <w:t>1 475</w:t>
            </w:r>
            <w:r w:rsidRPr="00DF6A92">
              <w:t xml:space="preserve"> MHz</w:t>
            </w:r>
          </w:p>
        </w:tc>
        <w:tc>
          <w:tcPr>
            <w:tcW w:w="347" w:type="dxa"/>
            <w:tcBorders>
              <w:top w:val="single" w:sz="4" w:space="0" w:color="auto"/>
              <w:bottom w:val="single" w:sz="4" w:space="0" w:color="auto"/>
            </w:tcBorders>
          </w:tcPr>
          <w:p w14:paraId="30F37489" w14:textId="77777777" w:rsidR="00C31120" w:rsidRPr="00DF6A92" w:rsidRDefault="00C31120" w:rsidP="00E1440B">
            <w:pPr>
              <w:pStyle w:val="Tabletext"/>
              <w:jc w:val="center"/>
            </w:pPr>
            <w:r w:rsidRPr="00DF6A92">
              <w:t>–</w:t>
            </w:r>
          </w:p>
        </w:tc>
        <w:tc>
          <w:tcPr>
            <w:tcW w:w="1452" w:type="dxa"/>
            <w:gridSpan w:val="2"/>
            <w:tcBorders>
              <w:top w:val="single" w:sz="4" w:space="0" w:color="auto"/>
              <w:bottom w:val="single" w:sz="4" w:space="0" w:color="auto"/>
              <w:right w:val="single" w:sz="4" w:space="0" w:color="auto"/>
            </w:tcBorders>
            <w:vAlign w:val="center"/>
          </w:tcPr>
          <w:p w14:paraId="06CA7F05" w14:textId="77777777" w:rsidR="00C31120" w:rsidRPr="00DF6A92" w:rsidRDefault="00C31120" w:rsidP="00E1440B">
            <w:pPr>
              <w:pStyle w:val="Tabletext"/>
              <w:jc w:val="center"/>
              <w:rPr>
                <w:lang w:eastAsia="zh-CN"/>
              </w:rPr>
            </w:pPr>
            <w:r w:rsidRPr="00DF6A92">
              <w:rPr>
                <w:lang w:eastAsia="ja-JP"/>
              </w:rPr>
              <w:t>1 518</w:t>
            </w:r>
            <w:r w:rsidRPr="00DF6A92">
              <w:t xml:space="preserve"> MHz </w:t>
            </w:r>
          </w:p>
        </w:tc>
        <w:tc>
          <w:tcPr>
            <w:tcW w:w="1407" w:type="dxa"/>
            <w:tcBorders>
              <w:top w:val="single" w:sz="4" w:space="0" w:color="auto"/>
              <w:left w:val="single" w:sz="4" w:space="0" w:color="auto"/>
              <w:bottom w:val="single" w:sz="4" w:space="0" w:color="auto"/>
              <w:right w:val="single" w:sz="4" w:space="0" w:color="auto"/>
            </w:tcBorders>
          </w:tcPr>
          <w:p w14:paraId="21778EBA" w14:textId="77777777" w:rsidR="00C31120" w:rsidRPr="00DF6A92" w:rsidRDefault="00C31120" w:rsidP="00E1440B">
            <w:pPr>
              <w:pStyle w:val="Tabletext"/>
              <w:jc w:val="center"/>
            </w:pPr>
            <w:r w:rsidRPr="00DF6A92">
              <w:t>FDD</w:t>
            </w:r>
          </w:p>
        </w:tc>
      </w:tr>
      <w:tr w:rsidR="00C31120" w:rsidRPr="00DF6A92" w14:paraId="0CA240DC"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7DDC25CD" w14:textId="77777777" w:rsidR="00C31120" w:rsidRPr="00DF6A92" w:rsidRDefault="00C31120" w:rsidP="00E1440B">
            <w:pPr>
              <w:pStyle w:val="Tabletext"/>
              <w:jc w:val="center"/>
            </w:pPr>
            <w:r w:rsidRPr="00DF6A92">
              <w:rPr>
                <w:rFonts w:cs="Arial"/>
              </w:rPr>
              <w:t>75</w:t>
            </w:r>
          </w:p>
        </w:tc>
        <w:tc>
          <w:tcPr>
            <w:tcW w:w="1553" w:type="dxa"/>
            <w:gridSpan w:val="2"/>
            <w:tcBorders>
              <w:top w:val="single" w:sz="4" w:space="0" w:color="auto"/>
              <w:left w:val="single" w:sz="4" w:space="0" w:color="auto"/>
              <w:bottom w:val="single" w:sz="4" w:space="0" w:color="auto"/>
            </w:tcBorders>
            <w:vAlign w:val="center"/>
          </w:tcPr>
          <w:p w14:paraId="01A31E98" w14:textId="77777777" w:rsidR="00C31120" w:rsidRPr="00DF6A92" w:rsidRDefault="00C31120" w:rsidP="00E1440B">
            <w:pPr>
              <w:pStyle w:val="Tabletext"/>
              <w:jc w:val="center"/>
              <w:rPr>
                <w:lang w:eastAsia="zh-CN"/>
              </w:rPr>
            </w:pPr>
          </w:p>
        </w:tc>
        <w:tc>
          <w:tcPr>
            <w:tcW w:w="662" w:type="dxa"/>
            <w:tcBorders>
              <w:top w:val="single" w:sz="4" w:space="0" w:color="auto"/>
              <w:bottom w:val="single" w:sz="4" w:space="0" w:color="auto"/>
            </w:tcBorders>
          </w:tcPr>
          <w:p w14:paraId="69D94DA9" w14:textId="77777777" w:rsidR="00C31120" w:rsidRPr="00DF6A92" w:rsidRDefault="00C31120" w:rsidP="00E1440B">
            <w:pPr>
              <w:pStyle w:val="Tabletext"/>
              <w:jc w:val="center"/>
            </w:pPr>
            <w:r w:rsidRPr="00DF6A92">
              <w:rPr>
                <w:rFonts w:cs="Arial"/>
              </w:rPr>
              <w:t>N/A</w:t>
            </w:r>
          </w:p>
        </w:tc>
        <w:tc>
          <w:tcPr>
            <w:tcW w:w="1411" w:type="dxa"/>
            <w:gridSpan w:val="2"/>
            <w:tcBorders>
              <w:top w:val="single" w:sz="4" w:space="0" w:color="auto"/>
              <w:bottom w:val="single" w:sz="4" w:space="0" w:color="auto"/>
              <w:right w:val="single" w:sz="4" w:space="0" w:color="auto"/>
            </w:tcBorders>
            <w:vAlign w:val="center"/>
          </w:tcPr>
          <w:p w14:paraId="50853F2F" w14:textId="77777777" w:rsidR="00C31120" w:rsidRPr="00DF6A92" w:rsidRDefault="00C31120" w:rsidP="00E1440B">
            <w:pPr>
              <w:pStyle w:val="Tabletext"/>
              <w:jc w:val="center"/>
              <w:rPr>
                <w:lang w:eastAsia="zh-CN"/>
              </w:rPr>
            </w:pPr>
          </w:p>
        </w:tc>
        <w:tc>
          <w:tcPr>
            <w:tcW w:w="1403" w:type="dxa"/>
            <w:tcBorders>
              <w:top w:val="single" w:sz="4" w:space="0" w:color="auto"/>
              <w:bottom w:val="single" w:sz="4" w:space="0" w:color="auto"/>
            </w:tcBorders>
            <w:vAlign w:val="center"/>
          </w:tcPr>
          <w:p w14:paraId="22D5DDDF" w14:textId="77777777" w:rsidR="00C31120" w:rsidRPr="00DF6A92" w:rsidRDefault="00C31120" w:rsidP="00E1440B">
            <w:pPr>
              <w:pStyle w:val="Tabletext"/>
              <w:jc w:val="center"/>
              <w:rPr>
                <w:lang w:eastAsia="zh-CN"/>
              </w:rPr>
            </w:pPr>
            <w:r w:rsidRPr="00DF6A92">
              <w:rPr>
                <w:rFonts w:cs="Arial"/>
              </w:rPr>
              <w:t>1 432 MHz</w:t>
            </w:r>
          </w:p>
        </w:tc>
        <w:tc>
          <w:tcPr>
            <w:tcW w:w="347" w:type="dxa"/>
            <w:tcBorders>
              <w:top w:val="single" w:sz="4" w:space="0" w:color="auto"/>
              <w:bottom w:val="single" w:sz="4" w:space="0" w:color="auto"/>
            </w:tcBorders>
          </w:tcPr>
          <w:p w14:paraId="01AD67CB"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74737790" w14:textId="77777777" w:rsidR="00C31120" w:rsidRPr="00DF6A92" w:rsidRDefault="00C31120" w:rsidP="00E1440B">
            <w:pPr>
              <w:pStyle w:val="Tabletext"/>
              <w:jc w:val="center"/>
              <w:rPr>
                <w:lang w:eastAsia="zh-CN"/>
              </w:rPr>
            </w:pPr>
            <w:r w:rsidRPr="00DF6A92">
              <w:rPr>
                <w:rFonts w:cs="Arial"/>
              </w:rPr>
              <w:t>1 517 MHz</w:t>
            </w:r>
          </w:p>
        </w:tc>
        <w:tc>
          <w:tcPr>
            <w:tcW w:w="1407" w:type="dxa"/>
            <w:tcBorders>
              <w:top w:val="single" w:sz="4" w:space="0" w:color="auto"/>
              <w:left w:val="single" w:sz="4" w:space="0" w:color="auto"/>
              <w:bottom w:val="single" w:sz="4" w:space="0" w:color="auto"/>
              <w:right w:val="single" w:sz="4" w:space="0" w:color="auto"/>
            </w:tcBorders>
          </w:tcPr>
          <w:p w14:paraId="0CBEBE96" w14:textId="77777777" w:rsidR="00C31120" w:rsidRPr="00DF6A92" w:rsidRDefault="00C31120" w:rsidP="00E1440B">
            <w:pPr>
              <w:pStyle w:val="Tabletext"/>
              <w:jc w:val="center"/>
            </w:pPr>
            <w:r w:rsidRPr="00DF6A92">
              <w:rPr>
                <w:rFonts w:cs="Arial"/>
              </w:rPr>
              <w:t>FDD</w:t>
            </w:r>
            <w:r w:rsidRPr="00DF6A92">
              <w:rPr>
                <w:rFonts w:cs="Arial"/>
                <w:vertAlign w:val="superscript"/>
              </w:rPr>
              <w:t>2</w:t>
            </w:r>
          </w:p>
        </w:tc>
      </w:tr>
      <w:tr w:rsidR="00C31120" w:rsidRPr="00DF6A92" w14:paraId="34232DEA"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479EEC85" w14:textId="77777777" w:rsidR="00C31120" w:rsidRPr="00DF6A92" w:rsidRDefault="00C31120" w:rsidP="00E1440B">
            <w:pPr>
              <w:pStyle w:val="Tabletext"/>
              <w:jc w:val="center"/>
            </w:pPr>
            <w:r w:rsidRPr="00DF6A92">
              <w:rPr>
                <w:rFonts w:cs="Arial"/>
              </w:rPr>
              <w:t>76</w:t>
            </w:r>
          </w:p>
        </w:tc>
        <w:tc>
          <w:tcPr>
            <w:tcW w:w="1553" w:type="dxa"/>
            <w:gridSpan w:val="2"/>
            <w:tcBorders>
              <w:top w:val="single" w:sz="4" w:space="0" w:color="auto"/>
              <w:left w:val="single" w:sz="4" w:space="0" w:color="auto"/>
              <w:bottom w:val="single" w:sz="4" w:space="0" w:color="auto"/>
            </w:tcBorders>
            <w:vAlign w:val="center"/>
          </w:tcPr>
          <w:p w14:paraId="36E497CA" w14:textId="77777777" w:rsidR="00C31120" w:rsidRPr="00DF6A92" w:rsidRDefault="00C31120" w:rsidP="00E1440B">
            <w:pPr>
              <w:pStyle w:val="Tabletext"/>
              <w:jc w:val="center"/>
              <w:rPr>
                <w:lang w:eastAsia="zh-CN"/>
              </w:rPr>
            </w:pPr>
          </w:p>
        </w:tc>
        <w:tc>
          <w:tcPr>
            <w:tcW w:w="662" w:type="dxa"/>
            <w:tcBorders>
              <w:top w:val="single" w:sz="4" w:space="0" w:color="auto"/>
              <w:bottom w:val="single" w:sz="4" w:space="0" w:color="auto"/>
            </w:tcBorders>
          </w:tcPr>
          <w:p w14:paraId="7A9FE251" w14:textId="77777777" w:rsidR="00C31120" w:rsidRPr="00DF6A92" w:rsidRDefault="00C31120" w:rsidP="00E1440B">
            <w:pPr>
              <w:pStyle w:val="Tabletext"/>
              <w:jc w:val="center"/>
            </w:pPr>
            <w:r w:rsidRPr="00DF6A92">
              <w:rPr>
                <w:rFonts w:cs="Arial"/>
              </w:rPr>
              <w:t>N/A</w:t>
            </w:r>
          </w:p>
        </w:tc>
        <w:tc>
          <w:tcPr>
            <w:tcW w:w="1411" w:type="dxa"/>
            <w:gridSpan w:val="2"/>
            <w:tcBorders>
              <w:top w:val="single" w:sz="4" w:space="0" w:color="auto"/>
              <w:bottom w:val="single" w:sz="4" w:space="0" w:color="auto"/>
              <w:right w:val="single" w:sz="4" w:space="0" w:color="auto"/>
            </w:tcBorders>
            <w:vAlign w:val="center"/>
          </w:tcPr>
          <w:p w14:paraId="62BA37A2" w14:textId="77777777" w:rsidR="00C31120" w:rsidRPr="00DF6A92" w:rsidRDefault="00C31120" w:rsidP="00E1440B">
            <w:pPr>
              <w:pStyle w:val="Tabletext"/>
              <w:jc w:val="center"/>
              <w:rPr>
                <w:lang w:eastAsia="zh-CN"/>
              </w:rPr>
            </w:pPr>
          </w:p>
        </w:tc>
        <w:tc>
          <w:tcPr>
            <w:tcW w:w="1403" w:type="dxa"/>
            <w:tcBorders>
              <w:top w:val="single" w:sz="4" w:space="0" w:color="auto"/>
              <w:bottom w:val="single" w:sz="4" w:space="0" w:color="auto"/>
            </w:tcBorders>
            <w:vAlign w:val="center"/>
          </w:tcPr>
          <w:p w14:paraId="1CF52595" w14:textId="77777777" w:rsidR="00C31120" w:rsidRPr="00DF6A92" w:rsidRDefault="00C31120" w:rsidP="00E1440B">
            <w:pPr>
              <w:pStyle w:val="Tabletext"/>
              <w:jc w:val="center"/>
              <w:rPr>
                <w:lang w:eastAsia="zh-CN"/>
              </w:rPr>
            </w:pPr>
            <w:r w:rsidRPr="00DF6A92">
              <w:rPr>
                <w:rFonts w:cs="Arial"/>
              </w:rPr>
              <w:t>1 427 MHz</w:t>
            </w:r>
          </w:p>
        </w:tc>
        <w:tc>
          <w:tcPr>
            <w:tcW w:w="347" w:type="dxa"/>
            <w:tcBorders>
              <w:top w:val="single" w:sz="4" w:space="0" w:color="auto"/>
              <w:bottom w:val="single" w:sz="4" w:space="0" w:color="auto"/>
            </w:tcBorders>
          </w:tcPr>
          <w:p w14:paraId="03AF95E8"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0216916B" w14:textId="77777777" w:rsidR="00C31120" w:rsidRPr="00DF6A92" w:rsidRDefault="00C31120" w:rsidP="00E1440B">
            <w:pPr>
              <w:pStyle w:val="Tabletext"/>
              <w:jc w:val="center"/>
              <w:rPr>
                <w:lang w:eastAsia="zh-CN"/>
              </w:rPr>
            </w:pPr>
            <w:r w:rsidRPr="00DF6A92">
              <w:rPr>
                <w:rFonts w:cs="Arial"/>
              </w:rPr>
              <w:t>1 432 MHz</w:t>
            </w:r>
          </w:p>
        </w:tc>
        <w:tc>
          <w:tcPr>
            <w:tcW w:w="1407" w:type="dxa"/>
            <w:tcBorders>
              <w:top w:val="single" w:sz="4" w:space="0" w:color="auto"/>
              <w:left w:val="single" w:sz="4" w:space="0" w:color="auto"/>
              <w:bottom w:val="single" w:sz="4" w:space="0" w:color="auto"/>
              <w:right w:val="single" w:sz="4" w:space="0" w:color="auto"/>
            </w:tcBorders>
          </w:tcPr>
          <w:p w14:paraId="36D568D3" w14:textId="77777777" w:rsidR="00C31120" w:rsidRPr="00DF6A92" w:rsidRDefault="00C31120" w:rsidP="00E1440B">
            <w:pPr>
              <w:pStyle w:val="Tabletext"/>
              <w:jc w:val="center"/>
            </w:pPr>
            <w:r w:rsidRPr="00DF6A92">
              <w:rPr>
                <w:rFonts w:cs="Arial"/>
              </w:rPr>
              <w:t>FDD</w:t>
            </w:r>
            <w:r w:rsidRPr="00DF6A92">
              <w:rPr>
                <w:rFonts w:cs="Arial"/>
                <w:vertAlign w:val="superscript"/>
              </w:rPr>
              <w:t>2</w:t>
            </w:r>
          </w:p>
        </w:tc>
      </w:tr>
      <w:tr w:rsidR="00C31120" w:rsidRPr="00DF6A92" w14:paraId="7846A74A" w14:textId="77777777" w:rsidTr="00C27BE4">
        <w:trPr>
          <w:jc w:val="center"/>
        </w:trPr>
        <w:tc>
          <w:tcPr>
            <w:tcW w:w="1404" w:type="dxa"/>
            <w:tcBorders>
              <w:top w:val="single" w:sz="4" w:space="0" w:color="auto"/>
              <w:left w:val="single" w:sz="4" w:space="0" w:color="auto"/>
              <w:bottom w:val="single" w:sz="4" w:space="0" w:color="auto"/>
              <w:right w:val="single" w:sz="4" w:space="0" w:color="auto"/>
            </w:tcBorders>
          </w:tcPr>
          <w:p w14:paraId="44A52A85" w14:textId="77777777" w:rsidR="00C31120" w:rsidRPr="00DF6A92" w:rsidRDefault="00C31120" w:rsidP="00E1440B">
            <w:pPr>
              <w:pStyle w:val="Tabletext"/>
              <w:jc w:val="center"/>
            </w:pPr>
            <w:r w:rsidRPr="00DF6A92">
              <w:t>85</w:t>
            </w:r>
          </w:p>
        </w:tc>
        <w:tc>
          <w:tcPr>
            <w:tcW w:w="1553" w:type="dxa"/>
            <w:gridSpan w:val="2"/>
            <w:tcBorders>
              <w:top w:val="single" w:sz="4" w:space="0" w:color="auto"/>
              <w:left w:val="single" w:sz="4" w:space="0" w:color="auto"/>
              <w:bottom w:val="single" w:sz="4" w:space="0" w:color="auto"/>
            </w:tcBorders>
            <w:vAlign w:val="center"/>
          </w:tcPr>
          <w:p w14:paraId="0F5D1938" w14:textId="77777777" w:rsidR="00C31120" w:rsidRPr="00DF6A92" w:rsidRDefault="00C31120" w:rsidP="00E1440B">
            <w:pPr>
              <w:pStyle w:val="Tabletext"/>
              <w:jc w:val="center"/>
              <w:rPr>
                <w:lang w:eastAsia="zh-CN"/>
              </w:rPr>
            </w:pPr>
            <w:r w:rsidRPr="00DF6A92">
              <w:rPr>
                <w:lang w:eastAsia="ja-JP"/>
              </w:rPr>
              <w:t>698</w:t>
            </w:r>
            <w:r w:rsidRPr="00DF6A92">
              <w:t xml:space="preserve"> MHz</w:t>
            </w:r>
          </w:p>
        </w:tc>
        <w:tc>
          <w:tcPr>
            <w:tcW w:w="662" w:type="dxa"/>
            <w:tcBorders>
              <w:top w:val="single" w:sz="4" w:space="0" w:color="auto"/>
              <w:bottom w:val="single" w:sz="4" w:space="0" w:color="auto"/>
            </w:tcBorders>
          </w:tcPr>
          <w:p w14:paraId="019D3836" w14:textId="77777777" w:rsidR="00C31120" w:rsidRPr="00DF6A92" w:rsidRDefault="00C31120" w:rsidP="00E1440B">
            <w:pPr>
              <w:pStyle w:val="Tabletext"/>
              <w:jc w:val="center"/>
            </w:pPr>
            <w:r w:rsidRPr="00DF6A92">
              <w:t>–</w:t>
            </w:r>
          </w:p>
        </w:tc>
        <w:tc>
          <w:tcPr>
            <w:tcW w:w="1411" w:type="dxa"/>
            <w:gridSpan w:val="2"/>
            <w:tcBorders>
              <w:top w:val="single" w:sz="4" w:space="0" w:color="auto"/>
              <w:bottom w:val="single" w:sz="4" w:space="0" w:color="auto"/>
              <w:right w:val="single" w:sz="4" w:space="0" w:color="auto"/>
            </w:tcBorders>
            <w:vAlign w:val="center"/>
          </w:tcPr>
          <w:p w14:paraId="0782324F" w14:textId="77777777" w:rsidR="00C31120" w:rsidRPr="00DF6A92" w:rsidRDefault="00C31120" w:rsidP="00E1440B">
            <w:pPr>
              <w:pStyle w:val="Tabletext"/>
              <w:jc w:val="center"/>
              <w:rPr>
                <w:lang w:eastAsia="zh-CN"/>
              </w:rPr>
            </w:pPr>
            <w:r w:rsidRPr="00DF6A92">
              <w:rPr>
                <w:lang w:eastAsia="ja-JP"/>
              </w:rPr>
              <w:t>716</w:t>
            </w:r>
            <w:r w:rsidRPr="00DF6A92">
              <w:t xml:space="preserve"> MHz </w:t>
            </w:r>
          </w:p>
        </w:tc>
        <w:tc>
          <w:tcPr>
            <w:tcW w:w="1403" w:type="dxa"/>
            <w:tcBorders>
              <w:top w:val="single" w:sz="4" w:space="0" w:color="auto"/>
              <w:bottom w:val="single" w:sz="4" w:space="0" w:color="auto"/>
            </w:tcBorders>
            <w:vAlign w:val="center"/>
          </w:tcPr>
          <w:p w14:paraId="28D0A724" w14:textId="77777777" w:rsidR="00C31120" w:rsidRPr="00DF6A92" w:rsidRDefault="00C31120" w:rsidP="00E1440B">
            <w:pPr>
              <w:pStyle w:val="Tabletext"/>
              <w:jc w:val="center"/>
              <w:rPr>
                <w:lang w:eastAsia="zh-CN"/>
              </w:rPr>
            </w:pPr>
            <w:r w:rsidRPr="00DF6A92">
              <w:rPr>
                <w:rFonts w:cs="Arial"/>
              </w:rPr>
              <w:t>728 MHz</w:t>
            </w:r>
          </w:p>
        </w:tc>
        <w:tc>
          <w:tcPr>
            <w:tcW w:w="347" w:type="dxa"/>
            <w:tcBorders>
              <w:top w:val="single" w:sz="4" w:space="0" w:color="auto"/>
              <w:bottom w:val="single" w:sz="4" w:space="0" w:color="auto"/>
            </w:tcBorders>
          </w:tcPr>
          <w:p w14:paraId="67A8D606" w14:textId="77777777" w:rsidR="00C31120" w:rsidRPr="00DF6A92" w:rsidRDefault="00C31120" w:rsidP="00E1440B">
            <w:pPr>
              <w:pStyle w:val="Tabletext"/>
              <w:jc w:val="center"/>
            </w:pPr>
            <w:r w:rsidRPr="00DF6A92">
              <w:rPr>
                <w:rFonts w:cs="Arial"/>
              </w:rPr>
              <w:t>–</w:t>
            </w:r>
          </w:p>
        </w:tc>
        <w:tc>
          <w:tcPr>
            <w:tcW w:w="1452" w:type="dxa"/>
            <w:gridSpan w:val="2"/>
            <w:tcBorders>
              <w:top w:val="single" w:sz="4" w:space="0" w:color="auto"/>
              <w:bottom w:val="single" w:sz="4" w:space="0" w:color="auto"/>
              <w:right w:val="single" w:sz="4" w:space="0" w:color="auto"/>
            </w:tcBorders>
            <w:vAlign w:val="center"/>
          </w:tcPr>
          <w:p w14:paraId="53278061" w14:textId="77777777" w:rsidR="00C31120" w:rsidRPr="00DF6A92" w:rsidRDefault="00C31120" w:rsidP="00E1440B">
            <w:pPr>
              <w:pStyle w:val="Tabletext"/>
              <w:jc w:val="center"/>
              <w:rPr>
                <w:lang w:eastAsia="zh-CN"/>
              </w:rPr>
            </w:pPr>
            <w:r w:rsidRPr="00DF6A92">
              <w:rPr>
                <w:rFonts w:cs="Arial"/>
              </w:rPr>
              <w:t>746 MHz</w:t>
            </w:r>
          </w:p>
        </w:tc>
        <w:tc>
          <w:tcPr>
            <w:tcW w:w="1407" w:type="dxa"/>
            <w:tcBorders>
              <w:top w:val="single" w:sz="4" w:space="0" w:color="auto"/>
              <w:left w:val="single" w:sz="4" w:space="0" w:color="auto"/>
              <w:bottom w:val="single" w:sz="4" w:space="0" w:color="auto"/>
              <w:right w:val="single" w:sz="4" w:space="0" w:color="auto"/>
            </w:tcBorders>
          </w:tcPr>
          <w:p w14:paraId="2D74E374" w14:textId="77777777" w:rsidR="00C31120" w:rsidRPr="00DF6A92" w:rsidRDefault="00C31120" w:rsidP="00E1440B">
            <w:pPr>
              <w:pStyle w:val="Tabletext"/>
              <w:jc w:val="center"/>
            </w:pPr>
            <w:r w:rsidRPr="00DF6A92">
              <w:t>FDD</w:t>
            </w:r>
          </w:p>
        </w:tc>
      </w:tr>
    </w:tbl>
    <w:p w14:paraId="498CAD08" w14:textId="77777777" w:rsidR="00C31120" w:rsidRPr="00DF6A92" w:rsidRDefault="00C31120" w:rsidP="00C31120">
      <w:pPr>
        <w:pStyle w:val="Tablefin"/>
      </w:pPr>
    </w:p>
    <w:p w14:paraId="34D6DC28" w14:textId="77777777" w:rsidR="00C31120" w:rsidRPr="00DF6A92" w:rsidRDefault="00C31120" w:rsidP="00C31120">
      <w:pPr>
        <w:pStyle w:val="TableNo"/>
      </w:pPr>
      <w:r w:rsidRPr="00DF6A92">
        <w:t xml:space="preserve">TABLE </w:t>
      </w:r>
      <w:r>
        <w:t>A1-2</w:t>
      </w:r>
    </w:p>
    <w:p w14:paraId="31C8B29D" w14:textId="77777777" w:rsidR="00C31120" w:rsidRPr="00DF6A92" w:rsidRDefault="00C31120" w:rsidP="00C31120">
      <w:pPr>
        <w:pStyle w:val="Tabletitle"/>
        <w:keepNext w:val="0"/>
      </w:pPr>
      <w:r w:rsidRPr="00DF6A92">
        <w:t>Frequency bands utilized by E-UTRA and not or not fully identified for IMT in the RR</w:t>
      </w:r>
    </w:p>
    <w:tbl>
      <w:tblPr>
        <w:tblW w:w="9639" w:type="dxa"/>
        <w:jc w:val="center"/>
        <w:tblLook w:val="0000" w:firstRow="0" w:lastRow="0" w:firstColumn="0" w:lastColumn="0" w:noHBand="0" w:noVBand="0"/>
      </w:tblPr>
      <w:tblGrid>
        <w:gridCol w:w="1532"/>
        <w:gridCol w:w="1462"/>
        <w:gridCol w:w="561"/>
        <w:gridCol w:w="1428"/>
        <w:gridCol w:w="1421"/>
        <w:gridCol w:w="339"/>
        <w:gridCol w:w="1403"/>
        <w:gridCol w:w="1493"/>
      </w:tblGrid>
      <w:tr w:rsidR="00C31120" w:rsidRPr="00DF6A92" w14:paraId="755873FF" w14:textId="77777777" w:rsidTr="00E1440B">
        <w:trPr>
          <w:jc w:val="center"/>
        </w:trPr>
        <w:tc>
          <w:tcPr>
            <w:tcW w:w="1532" w:type="dxa"/>
            <w:vMerge w:val="restart"/>
            <w:tcBorders>
              <w:top w:val="single" w:sz="4" w:space="0" w:color="auto"/>
              <w:left w:val="single" w:sz="4" w:space="0" w:color="auto"/>
              <w:right w:val="single" w:sz="4" w:space="0" w:color="auto"/>
            </w:tcBorders>
            <w:vAlign w:val="center"/>
          </w:tcPr>
          <w:p w14:paraId="7B7900D5" w14:textId="77777777" w:rsidR="00C31120" w:rsidRPr="00DF6A92" w:rsidRDefault="00C31120" w:rsidP="00E1440B">
            <w:pPr>
              <w:pStyle w:val="Tablehead"/>
            </w:pPr>
            <w:r w:rsidRPr="00DF6A92">
              <w:t>E</w:t>
            </w:r>
            <w:r w:rsidRPr="00DF6A92">
              <w:noBreakHyphen/>
              <w:t>UTRA operating band</w:t>
            </w:r>
          </w:p>
        </w:tc>
        <w:tc>
          <w:tcPr>
            <w:tcW w:w="3451" w:type="dxa"/>
            <w:gridSpan w:val="3"/>
            <w:tcBorders>
              <w:top w:val="single" w:sz="4" w:space="0" w:color="auto"/>
              <w:left w:val="single" w:sz="4" w:space="0" w:color="auto"/>
              <w:bottom w:val="single" w:sz="4" w:space="0" w:color="auto"/>
              <w:right w:val="single" w:sz="4" w:space="0" w:color="auto"/>
            </w:tcBorders>
            <w:vAlign w:val="center"/>
          </w:tcPr>
          <w:p w14:paraId="6C21D660" w14:textId="77777777" w:rsidR="00C31120" w:rsidRPr="00DF6A92" w:rsidRDefault="00C31120" w:rsidP="00E1440B">
            <w:pPr>
              <w:pStyle w:val="Tablehead"/>
            </w:pPr>
            <w:r w:rsidRPr="00DF6A92">
              <w:t>Uplink (UL) operating band</w:t>
            </w:r>
            <w:r w:rsidRPr="00DF6A92">
              <w:br/>
              <w:t>BS receive</w:t>
            </w:r>
            <w:r w:rsidRPr="00DF6A92">
              <w:br/>
              <w:t>UE transmit</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692A0966" w14:textId="77777777" w:rsidR="00C31120" w:rsidRPr="00DF6A92" w:rsidRDefault="00C31120" w:rsidP="00E1440B">
            <w:pPr>
              <w:pStyle w:val="Tablehead"/>
            </w:pPr>
            <w:r w:rsidRPr="00DF6A92">
              <w:t>Downlink (DL) operating band</w:t>
            </w:r>
            <w:r w:rsidRPr="00DF6A92">
              <w:br/>
              <w:t xml:space="preserve">BS transmit </w:t>
            </w:r>
            <w:r w:rsidRPr="00DF6A92">
              <w:br/>
              <w:t>UE receive</w:t>
            </w:r>
          </w:p>
        </w:tc>
        <w:tc>
          <w:tcPr>
            <w:tcW w:w="1493" w:type="dxa"/>
            <w:vMerge w:val="restart"/>
            <w:tcBorders>
              <w:top w:val="single" w:sz="4" w:space="0" w:color="auto"/>
              <w:left w:val="single" w:sz="4" w:space="0" w:color="auto"/>
              <w:right w:val="single" w:sz="4" w:space="0" w:color="auto"/>
            </w:tcBorders>
            <w:shd w:val="clear" w:color="auto" w:fill="auto"/>
            <w:vAlign w:val="center"/>
          </w:tcPr>
          <w:p w14:paraId="0CB776E2" w14:textId="77777777" w:rsidR="00C31120" w:rsidRPr="00DF6A92" w:rsidRDefault="00C31120" w:rsidP="00E1440B">
            <w:pPr>
              <w:pStyle w:val="Tablehead"/>
            </w:pPr>
            <w:r w:rsidRPr="00DF6A92">
              <w:t>Duplex mode</w:t>
            </w:r>
          </w:p>
        </w:tc>
      </w:tr>
      <w:tr w:rsidR="00C31120" w:rsidRPr="00DF6A92" w14:paraId="0FA1ACB5" w14:textId="77777777" w:rsidTr="00E1440B">
        <w:trPr>
          <w:tblHeader/>
          <w:jc w:val="center"/>
        </w:trPr>
        <w:tc>
          <w:tcPr>
            <w:tcW w:w="1532" w:type="dxa"/>
            <w:vMerge/>
            <w:tcBorders>
              <w:left w:val="single" w:sz="4" w:space="0" w:color="auto"/>
              <w:bottom w:val="single" w:sz="4" w:space="0" w:color="auto"/>
              <w:right w:val="single" w:sz="4" w:space="0" w:color="auto"/>
            </w:tcBorders>
            <w:vAlign w:val="center"/>
          </w:tcPr>
          <w:p w14:paraId="5D66EACE" w14:textId="77777777" w:rsidR="00C31120" w:rsidRPr="00DF6A92" w:rsidRDefault="00C31120" w:rsidP="00E1440B">
            <w:pPr>
              <w:rPr>
                <w:rFonts w:asciiTheme="majorBidi" w:hAnsiTheme="majorBidi" w:cstheme="majorBidi"/>
                <w:szCs w:val="22"/>
              </w:rPr>
            </w:pPr>
          </w:p>
        </w:tc>
        <w:tc>
          <w:tcPr>
            <w:tcW w:w="3451" w:type="dxa"/>
            <w:gridSpan w:val="3"/>
            <w:tcBorders>
              <w:top w:val="single" w:sz="4" w:space="0" w:color="auto"/>
              <w:left w:val="single" w:sz="4" w:space="0" w:color="auto"/>
              <w:bottom w:val="single" w:sz="4" w:space="0" w:color="auto"/>
              <w:right w:val="single" w:sz="4" w:space="0" w:color="auto"/>
            </w:tcBorders>
            <w:vAlign w:val="center"/>
          </w:tcPr>
          <w:p w14:paraId="504AD3B3" w14:textId="77777777" w:rsidR="00C31120" w:rsidRPr="00DF6A92" w:rsidRDefault="00C31120" w:rsidP="00E1440B">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UL_low</w:t>
            </w:r>
            <w:r w:rsidRPr="00DF6A92">
              <w:rPr>
                <w:i/>
                <w:iCs/>
                <w:szCs w:val="22"/>
              </w:rPr>
              <w:t xml:space="preserve">   –  F</w:t>
            </w:r>
            <w:r w:rsidRPr="00DF6A92">
              <w:rPr>
                <w:i/>
                <w:iCs/>
                <w:szCs w:val="22"/>
                <w:vertAlign w:val="subscript"/>
              </w:rPr>
              <w:t>UL_high</w:t>
            </w:r>
          </w:p>
        </w:tc>
        <w:tc>
          <w:tcPr>
            <w:tcW w:w="3163" w:type="dxa"/>
            <w:gridSpan w:val="3"/>
            <w:tcBorders>
              <w:top w:val="single" w:sz="4" w:space="0" w:color="auto"/>
              <w:left w:val="single" w:sz="4" w:space="0" w:color="auto"/>
              <w:bottom w:val="single" w:sz="4" w:space="0" w:color="auto"/>
              <w:right w:val="single" w:sz="4" w:space="0" w:color="auto"/>
            </w:tcBorders>
            <w:vAlign w:val="center"/>
          </w:tcPr>
          <w:p w14:paraId="61A86553" w14:textId="77777777" w:rsidR="00C31120" w:rsidRPr="00DF6A92" w:rsidRDefault="00C31120" w:rsidP="00E1440B">
            <w:pPr>
              <w:pStyle w:val="Tablehead"/>
              <w:rPr>
                <w:rFonts w:asciiTheme="majorBidi" w:hAnsiTheme="majorBidi" w:cstheme="majorBidi"/>
                <w:b w:val="0"/>
                <w:bCs/>
                <w:i/>
                <w:iCs/>
                <w:szCs w:val="22"/>
              </w:rPr>
            </w:pPr>
            <w:r w:rsidRPr="00DF6A92">
              <w:rPr>
                <w:i/>
                <w:iCs/>
                <w:szCs w:val="22"/>
              </w:rPr>
              <w:t>F</w:t>
            </w:r>
            <w:r w:rsidRPr="00DF6A92">
              <w:rPr>
                <w:i/>
                <w:iCs/>
                <w:szCs w:val="22"/>
                <w:vertAlign w:val="subscript"/>
              </w:rPr>
              <w:t>DL_low</w:t>
            </w:r>
            <w:r w:rsidRPr="00DF6A92">
              <w:rPr>
                <w:i/>
                <w:iCs/>
                <w:szCs w:val="22"/>
              </w:rPr>
              <w:t xml:space="preserve">   –  F</w:t>
            </w:r>
            <w:r w:rsidRPr="00DF6A92">
              <w:rPr>
                <w:i/>
                <w:iCs/>
                <w:szCs w:val="22"/>
                <w:vertAlign w:val="subscript"/>
              </w:rPr>
              <w:t>DL_high</w:t>
            </w:r>
          </w:p>
        </w:tc>
        <w:tc>
          <w:tcPr>
            <w:tcW w:w="1493" w:type="dxa"/>
            <w:vMerge/>
            <w:tcBorders>
              <w:left w:val="single" w:sz="4" w:space="0" w:color="auto"/>
              <w:bottom w:val="single" w:sz="4" w:space="0" w:color="auto"/>
              <w:right w:val="single" w:sz="4" w:space="0" w:color="auto"/>
            </w:tcBorders>
            <w:shd w:val="clear" w:color="auto" w:fill="auto"/>
          </w:tcPr>
          <w:p w14:paraId="1443FF31" w14:textId="77777777" w:rsidR="00C31120" w:rsidRPr="00DF6A92" w:rsidRDefault="00C31120" w:rsidP="00E1440B">
            <w:pPr>
              <w:pStyle w:val="Tablehead"/>
            </w:pPr>
          </w:p>
        </w:tc>
      </w:tr>
      <w:tr w:rsidR="00C31120" w:rsidRPr="00DF6A92" w14:paraId="631C1F90"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vAlign w:val="center"/>
          </w:tcPr>
          <w:p w14:paraId="486B4E2E" w14:textId="77777777" w:rsidR="00C31120" w:rsidRPr="00DF6A92" w:rsidRDefault="00C31120" w:rsidP="00E1440B">
            <w:pPr>
              <w:pStyle w:val="Tabletext"/>
              <w:jc w:val="center"/>
            </w:pPr>
            <w:r w:rsidRPr="00DF6A92">
              <w:t>24</w:t>
            </w:r>
          </w:p>
        </w:tc>
        <w:tc>
          <w:tcPr>
            <w:tcW w:w="1462" w:type="dxa"/>
            <w:tcBorders>
              <w:top w:val="single" w:sz="4" w:space="0" w:color="auto"/>
              <w:left w:val="single" w:sz="4" w:space="0" w:color="auto"/>
              <w:bottom w:val="single" w:sz="4" w:space="0" w:color="auto"/>
            </w:tcBorders>
          </w:tcPr>
          <w:p w14:paraId="57A31DEA" w14:textId="77777777" w:rsidR="00C31120" w:rsidRPr="00DF6A92" w:rsidRDefault="00C31120" w:rsidP="00E1440B">
            <w:pPr>
              <w:pStyle w:val="Tabletext"/>
              <w:jc w:val="center"/>
            </w:pPr>
            <w:r w:rsidRPr="00DF6A92">
              <w:t>1 626.5 MHz</w:t>
            </w:r>
          </w:p>
        </w:tc>
        <w:tc>
          <w:tcPr>
            <w:tcW w:w="561" w:type="dxa"/>
            <w:tcBorders>
              <w:top w:val="single" w:sz="4" w:space="0" w:color="auto"/>
              <w:bottom w:val="single" w:sz="4" w:space="0" w:color="auto"/>
            </w:tcBorders>
          </w:tcPr>
          <w:p w14:paraId="27BF86BB" w14:textId="77777777" w:rsidR="00C31120" w:rsidRPr="00DF6A92" w:rsidRDefault="00C31120" w:rsidP="00E1440B">
            <w:pPr>
              <w:pStyle w:val="Tabletext"/>
              <w:jc w:val="center"/>
            </w:pPr>
            <w:r w:rsidRPr="00DF6A92">
              <w:t>–</w:t>
            </w:r>
          </w:p>
        </w:tc>
        <w:tc>
          <w:tcPr>
            <w:tcW w:w="1428" w:type="dxa"/>
            <w:tcBorders>
              <w:top w:val="single" w:sz="4" w:space="0" w:color="auto"/>
              <w:bottom w:val="single" w:sz="4" w:space="0" w:color="auto"/>
              <w:right w:val="single" w:sz="4" w:space="0" w:color="auto"/>
            </w:tcBorders>
          </w:tcPr>
          <w:p w14:paraId="79A07CE9" w14:textId="77777777" w:rsidR="00C31120" w:rsidRPr="00DF6A92" w:rsidRDefault="00C31120" w:rsidP="00E1440B">
            <w:pPr>
              <w:pStyle w:val="Tabletext"/>
              <w:jc w:val="center"/>
            </w:pPr>
            <w:r w:rsidRPr="00DF6A92">
              <w:t>1 660.5 MHz</w:t>
            </w:r>
          </w:p>
        </w:tc>
        <w:tc>
          <w:tcPr>
            <w:tcW w:w="1421" w:type="dxa"/>
            <w:tcBorders>
              <w:top w:val="single" w:sz="4" w:space="0" w:color="auto"/>
              <w:bottom w:val="single" w:sz="4" w:space="0" w:color="auto"/>
            </w:tcBorders>
          </w:tcPr>
          <w:p w14:paraId="1CE4F3B4" w14:textId="77777777" w:rsidR="00C31120" w:rsidRPr="00DF6A92" w:rsidRDefault="00C31120" w:rsidP="00E1440B">
            <w:pPr>
              <w:pStyle w:val="Tabletext"/>
              <w:jc w:val="center"/>
            </w:pPr>
            <w:r w:rsidRPr="00DF6A92">
              <w:t>1 525 MHz</w:t>
            </w:r>
          </w:p>
        </w:tc>
        <w:tc>
          <w:tcPr>
            <w:tcW w:w="339" w:type="dxa"/>
            <w:tcBorders>
              <w:top w:val="single" w:sz="4" w:space="0" w:color="auto"/>
              <w:bottom w:val="single" w:sz="4" w:space="0" w:color="auto"/>
            </w:tcBorders>
          </w:tcPr>
          <w:p w14:paraId="1665FA03" w14:textId="77777777" w:rsidR="00C31120" w:rsidRPr="00DF6A92" w:rsidRDefault="00C31120" w:rsidP="00E1440B">
            <w:pPr>
              <w:pStyle w:val="Tabletext"/>
              <w:jc w:val="center"/>
            </w:pPr>
            <w:r w:rsidRPr="00DF6A92">
              <w:t>–</w:t>
            </w:r>
          </w:p>
        </w:tc>
        <w:tc>
          <w:tcPr>
            <w:tcW w:w="1403" w:type="dxa"/>
            <w:tcBorders>
              <w:top w:val="single" w:sz="4" w:space="0" w:color="auto"/>
              <w:bottom w:val="single" w:sz="4" w:space="0" w:color="auto"/>
              <w:right w:val="single" w:sz="4" w:space="0" w:color="auto"/>
            </w:tcBorders>
          </w:tcPr>
          <w:p w14:paraId="613512B7" w14:textId="77777777" w:rsidR="00C31120" w:rsidRPr="00DF6A92" w:rsidRDefault="00C31120" w:rsidP="00E1440B">
            <w:pPr>
              <w:pStyle w:val="Tabletext"/>
              <w:jc w:val="center"/>
            </w:pPr>
            <w:r w:rsidRPr="00DF6A92">
              <w:t>1 559 MHz</w:t>
            </w:r>
          </w:p>
        </w:tc>
        <w:tc>
          <w:tcPr>
            <w:tcW w:w="1493" w:type="dxa"/>
            <w:tcBorders>
              <w:top w:val="single" w:sz="4" w:space="0" w:color="auto"/>
              <w:left w:val="single" w:sz="4" w:space="0" w:color="auto"/>
              <w:bottom w:val="single" w:sz="4" w:space="0" w:color="auto"/>
              <w:right w:val="single" w:sz="4" w:space="0" w:color="auto"/>
            </w:tcBorders>
          </w:tcPr>
          <w:p w14:paraId="4C1BD736" w14:textId="77777777" w:rsidR="00C31120" w:rsidRPr="00DF6A92" w:rsidRDefault="00C31120" w:rsidP="00E1440B">
            <w:pPr>
              <w:pStyle w:val="Tabletext"/>
              <w:jc w:val="center"/>
            </w:pPr>
            <w:r w:rsidRPr="00DF6A92">
              <w:t>FDD</w:t>
            </w:r>
          </w:p>
        </w:tc>
      </w:tr>
      <w:tr w:rsidR="00C31120" w:rsidRPr="00DF6A92" w14:paraId="63600754"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48F3B533" w14:textId="77777777" w:rsidR="00C31120" w:rsidRPr="00DF6A92" w:rsidRDefault="00C31120" w:rsidP="00E1440B">
            <w:pPr>
              <w:pStyle w:val="Tabletext"/>
              <w:jc w:val="center"/>
            </w:pPr>
            <w:r w:rsidRPr="00DF6A92">
              <w:rPr>
                <w:rFonts w:cs="Arial"/>
                <w:lang w:eastAsia="zh-CN"/>
              </w:rPr>
              <w:t>…</w:t>
            </w:r>
          </w:p>
        </w:tc>
        <w:tc>
          <w:tcPr>
            <w:tcW w:w="1462" w:type="dxa"/>
            <w:tcBorders>
              <w:top w:val="single" w:sz="4" w:space="0" w:color="auto"/>
              <w:left w:val="single" w:sz="4" w:space="0" w:color="auto"/>
              <w:bottom w:val="single" w:sz="4" w:space="0" w:color="auto"/>
            </w:tcBorders>
          </w:tcPr>
          <w:p w14:paraId="487B2FDB" w14:textId="77777777" w:rsidR="00C31120" w:rsidRPr="00DF6A92" w:rsidRDefault="00C31120" w:rsidP="00E1440B">
            <w:pPr>
              <w:pStyle w:val="Tabletext"/>
              <w:jc w:val="center"/>
            </w:pPr>
          </w:p>
        </w:tc>
        <w:tc>
          <w:tcPr>
            <w:tcW w:w="561" w:type="dxa"/>
            <w:tcBorders>
              <w:top w:val="single" w:sz="4" w:space="0" w:color="auto"/>
              <w:bottom w:val="single" w:sz="4" w:space="0" w:color="auto"/>
            </w:tcBorders>
          </w:tcPr>
          <w:p w14:paraId="38E7C597" w14:textId="77777777" w:rsidR="00C31120" w:rsidRPr="00DF6A92" w:rsidRDefault="00C31120" w:rsidP="00E1440B">
            <w:pPr>
              <w:pStyle w:val="Tabletext"/>
              <w:jc w:val="center"/>
            </w:pPr>
          </w:p>
        </w:tc>
        <w:tc>
          <w:tcPr>
            <w:tcW w:w="1428" w:type="dxa"/>
            <w:tcBorders>
              <w:top w:val="single" w:sz="4" w:space="0" w:color="auto"/>
              <w:bottom w:val="single" w:sz="4" w:space="0" w:color="auto"/>
              <w:right w:val="single" w:sz="4" w:space="0" w:color="auto"/>
            </w:tcBorders>
          </w:tcPr>
          <w:p w14:paraId="2E941450" w14:textId="77777777" w:rsidR="00C31120" w:rsidRPr="00DF6A92" w:rsidRDefault="00C31120" w:rsidP="00E1440B">
            <w:pPr>
              <w:pStyle w:val="Tabletext"/>
              <w:jc w:val="center"/>
            </w:pPr>
          </w:p>
        </w:tc>
        <w:tc>
          <w:tcPr>
            <w:tcW w:w="1421" w:type="dxa"/>
            <w:tcBorders>
              <w:top w:val="single" w:sz="4" w:space="0" w:color="auto"/>
              <w:bottom w:val="single" w:sz="4" w:space="0" w:color="auto"/>
            </w:tcBorders>
          </w:tcPr>
          <w:p w14:paraId="01DC0E78" w14:textId="77777777" w:rsidR="00C31120" w:rsidRPr="00DF6A92" w:rsidRDefault="00C31120" w:rsidP="00E1440B">
            <w:pPr>
              <w:pStyle w:val="Tabletext"/>
              <w:jc w:val="center"/>
            </w:pPr>
          </w:p>
        </w:tc>
        <w:tc>
          <w:tcPr>
            <w:tcW w:w="339" w:type="dxa"/>
            <w:tcBorders>
              <w:top w:val="single" w:sz="4" w:space="0" w:color="auto"/>
              <w:bottom w:val="single" w:sz="4" w:space="0" w:color="auto"/>
            </w:tcBorders>
          </w:tcPr>
          <w:p w14:paraId="7223B70E" w14:textId="77777777" w:rsidR="00C31120" w:rsidRPr="00DF6A92" w:rsidRDefault="00C31120" w:rsidP="00E1440B">
            <w:pPr>
              <w:pStyle w:val="Tabletext"/>
              <w:jc w:val="center"/>
            </w:pPr>
          </w:p>
        </w:tc>
        <w:tc>
          <w:tcPr>
            <w:tcW w:w="1403" w:type="dxa"/>
            <w:tcBorders>
              <w:top w:val="single" w:sz="4" w:space="0" w:color="auto"/>
              <w:bottom w:val="single" w:sz="4" w:space="0" w:color="auto"/>
              <w:right w:val="single" w:sz="4" w:space="0" w:color="auto"/>
            </w:tcBorders>
          </w:tcPr>
          <w:p w14:paraId="5F328D65" w14:textId="77777777" w:rsidR="00C31120" w:rsidRPr="00DF6A92" w:rsidRDefault="00C31120" w:rsidP="00E1440B">
            <w:pPr>
              <w:pStyle w:val="Tabletext"/>
              <w:jc w:val="center"/>
            </w:pPr>
          </w:p>
        </w:tc>
        <w:tc>
          <w:tcPr>
            <w:tcW w:w="1493" w:type="dxa"/>
            <w:tcBorders>
              <w:top w:val="single" w:sz="4" w:space="0" w:color="auto"/>
              <w:left w:val="single" w:sz="4" w:space="0" w:color="auto"/>
              <w:bottom w:val="single" w:sz="4" w:space="0" w:color="auto"/>
              <w:right w:val="single" w:sz="4" w:space="0" w:color="auto"/>
            </w:tcBorders>
          </w:tcPr>
          <w:p w14:paraId="31674F75" w14:textId="77777777" w:rsidR="00C31120" w:rsidRPr="00DF6A92" w:rsidRDefault="00C31120" w:rsidP="00E1440B">
            <w:pPr>
              <w:pStyle w:val="Tabletext"/>
              <w:jc w:val="center"/>
            </w:pPr>
          </w:p>
        </w:tc>
      </w:tr>
      <w:tr w:rsidR="00C31120" w:rsidRPr="00DF6A92" w14:paraId="0A18240E"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76061AD2" w14:textId="77777777" w:rsidR="00C31120" w:rsidRPr="00DF6A92" w:rsidRDefault="00C31120" w:rsidP="00E1440B">
            <w:pPr>
              <w:pStyle w:val="Tabletext"/>
              <w:jc w:val="center"/>
            </w:pPr>
            <w:r w:rsidRPr="00DF6A92">
              <w:rPr>
                <w:lang w:eastAsia="zh-CN"/>
              </w:rPr>
              <w:t>41</w:t>
            </w:r>
          </w:p>
        </w:tc>
        <w:tc>
          <w:tcPr>
            <w:tcW w:w="1462" w:type="dxa"/>
            <w:tcBorders>
              <w:top w:val="single" w:sz="4" w:space="0" w:color="auto"/>
              <w:left w:val="single" w:sz="4" w:space="0" w:color="auto"/>
              <w:bottom w:val="single" w:sz="4" w:space="0" w:color="auto"/>
            </w:tcBorders>
          </w:tcPr>
          <w:p w14:paraId="633FED69" w14:textId="77777777" w:rsidR="00C31120" w:rsidRPr="00DF6A92" w:rsidRDefault="00C31120" w:rsidP="00E1440B">
            <w:pPr>
              <w:pStyle w:val="Tabletext"/>
              <w:jc w:val="center"/>
              <w:rPr>
                <w:lang w:eastAsia="zh-CN"/>
              </w:rPr>
            </w:pPr>
            <w:r w:rsidRPr="00DF6A92">
              <w:rPr>
                <w:lang w:eastAsia="zh-CN"/>
              </w:rPr>
              <w:t>2 496 MHz</w:t>
            </w:r>
          </w:p>
        </w:tc>
        <w:tc>
          <w:tcPr>
            <w:tcW w:w="561" w:type="dxa"/>
            <w:tcBorders>
              <w:top w:val="single" w:sz="4" w:space="0" w:color="auto"/>
              <w:bottom w:val="single" w:sz="4" w:space="0" w:color="auto"/>
            </w:tcBorders>
          </w:tcPr>
          <w:p w14:paraId="2683D08E" w14:textId="77777777" w:rsidR="00C31120" w:rsidRPr="00DF6A92" w:rsidRDefault="00C31120" w:rsidP="00E1440B">
            <w:pPr>
              <w:pStyle w:val="Tabletext"/>
              <w:jc w:val="center"/>
            </w:pPr>
          </w:p>
        </w:tc>
        <w:tc>
          <w:tcPr>
            <w:tcW w:w="1428" w:type="dxa"/>
            <w:tcBorders>
              <w:top w:val="single" w:sz="4" w:space="0" w:color="auto"/>
              <w:bottom w:val="single" w:sz="4" w:space="0" w:color="auto"/>
              <w:right w:val="single" w:sz="4" w:space="0" w:color="auto"/>
            </w:tcBorders>
          </w:tcPr>
          <w:p w14:paraId="29E49148" w14:textId="77777777" w:rsidR="00C31120" w:rsidRPr="00DF6A92" w:rsidRDefault="00C31120" w:rsidP="00E1440B">
            <w:pPr>
              <w:pStyle w:val="Tabletext"/>
              <w:jc w:val="center"/>
              <w:rPr>
                <w:lang w:eastAsia="zh-CN"/>
              </w:rPr>
            </w:pPr>
            <w:r w:rsidRPr="00DF6A92">
              <w:rPr>
                <w:lang w:eastAsia="zh-CN"/>
              </w:rPr>
              <w:t>2 690 MHz</w:t>
            </w:r>
          </w:p>
        </w:tc>
        <w:tc>
          <w:tcPr>
            <w:tcW w:w="1421" w:type="dxa"/>
            <w:tcBorders>
              <w:top w:val="single" w:sz="4" w:space="0" w:color="auto"/>
              <w:bottom w:val="single" w:sz="4" w:space="0" w:color="auto"/>
            </w:tcBorders>
          </w:tcPr>
          <w:p w14:paraId="40A64BC0" w14:textId="77777777" w:rsidR="00C31120" w:rsidRPr="00DF6A92" w:rsidRDefault="00C31120" w:rsidP="00E1440B">
            <w:pPr>
              <w:pStyle w:val="Tabletext"/>
              <w:jc w:val="center"/>
            </w:pPr>
            <w:r w:rsidRPr="00DF6A92">
              <w:rPr>
                <w:lang w:eastAsia="zh-CN"/>
              </w:rPr>
              <w:t>2 496 MHz</w:t>
            </w:r>
          </w:p>
        </w:tc>
        <w:tc>
          <w:tcPr>
            <w:tcW w:w="339" w:type="dxa"/>
            <w:tcBorders>
              <w:top w:val="single" w:sz="4" w:space="0" w:color="auto"/>
              <w:bottom w:val="single" w:sz="4" w:space="0" w:color="auto"/>
            </w:tcBorders>
          </w:tcPr>
          <w:p w14:paraId="46B4E15C" w14:textId="77777777" w:rsidR="00C31120" w:rsidRPr="00DF6A92" w:rsidRDefault="00C31120" w:rsidP="00E1440B">
            <w:pPr>
              <w:pStyle w:val="Tabletext"/>
              <w:jc w:val="center"/>
            </w:pPr>
          </w:p>
        </w:tc>
        <w:tc>
          <w:tcPr>
            <w:tcW w:w="1403" w:type="dxa"/>
            <w:tcBorders>
              <w:top w:val="single" w:sz="4" w:space="0" w:color="auto"/>
              <w:bottom w:val="single" w:sz="4" w:space="0" w:color="auto"/>
              <w:right w:val="single" w:sz="4" w:space="0" w:color="auto"/>
            </w:tcBorders>
          </w:tcPr>
          <w:p w14:paraId="243673BF" w14:textId="77777777" w:rsidR="00C31120" w:rsidRPr="00DF6A92" w:rsidRDefault="00C31120" w:rsidP="00E1440B">
            <w:pPr>
              <w:pStyle w:val="Tabletext"/>
              <w:jc w:val="center"/>
            </w:pPr>
            <w:r w:rsidRPr="00DF6A92">
              <w:rPr>
                <w:lang w:eastAsia="zh-CN"/>
              </w:rPr>
              <w:t>2 690 MHz</w:t>
            </w:r>
          </w:p>
        </w:tc>
        <w:tc>
          <w:tcPr>
            <w:tcW w:w="1493" w:type="dxa"/>
            <w:tcBorders>
              <w:top w:val="single" w:sz="4" w:space="0" w:color="auto"/>
              <w:left w:val="single" w:sz="4" w:space="0" w:color="auto"/>
              <w:bottom w:val="single" w:sz="4" w:space="0" w:color="auto"/>
              <w:right w:val="single" w:sz="4" w:space="0" w:color="auto"/>
            </w:tcBorders>
          </w:tcPr>
          <w:p w14:paraId="58031A63" w14:textId="77777777" w:rsidR="00C31120" w:rsidRPr="00DF6A92" w:rsidRDefault="00C31120" w:rsidP="00E1440B">
            <w:pPr>
              <w:pStyle w:val="Tabletext"/>
              <w:jc w:val="center"/>
            </w:pPr>
            <w:r w:rsidRPr="00DF6A92">
              <w:t>TDD</w:t>
            </w:r>
          </w:p>
        </w:tc>
      </w:tr>
      <w:tr w:rsidR="00C31120" w:rsidRPr="00DF6A92" w14:paraId="50151C86"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5B2BE9A0" w14:textId="77777777" w:rsidR="00C31120" w:rsidRPr="00DF6A92" w:rsidRDefault="00C31120" w:rsidP="00E1440B">
            <w:pPr>
              <w:pStyle w:val="Tabletext"/>
              <w:jc w:val="center"/>
              <w:rPr>
                <w:lang w:eastAsia="zh-CN"/>
              </w:rPr>
            </w:pPr>
            <w:r w:rsidRPr="00DF6A92">
              <w:t>43</w:t>
            </w:r>
          </w:p>
        </w:tc>
        <w:tc>
          <w:tcPr>
            <w:tcW w:w="1462" w:type="dxa"/>
            <w:tcBorders>
              <w:top w:val="single" w:sz="4" w:space="0" w:color="auto"/>
              <w:left w:val="single" w:sz="4" w:space="0" w:color="auto"/>
              <w:bottom w:val="single" w:sz="4" w:space="0" w:color="auto"/>
            </w:tcBorders>
          </w:tcPr>
          <w:p w14:paraId="3EAE9656" w14:textId="77777777" w:rsidR="00C31120" w:rsidRPr="00DF6A92" w:rsidRDefault="00C31120" w:rsidP="00E1440B">
            <w:pPr>
              <w:pStyle w:val="Tabletext"/>
              <w:jc w:val="center"/>
              <w:rPr>
                <w:lang w:eastAsia="zh-CN"/>
              </w:rPr>
            </w:pPr>
            <w:r w:rsidRPr="00DF6A92">
              <w:rPr>
                <w:lang w:eastAsia="zh-CN"/>
              </w:rPr>
              <w:t>3 600 MHz</w:t>
            </w:r>
          </w:p>
        </w:tc>
        <w:tc>
          <w:tcPr>
            <w:tcW w:w="561" w:type="dxa"/>
            <w:tcBorders>
              <w:top w:val="single" w:sz="4" w:space="0" w:color="auto"/>
              <w:bottom w:val="single" w:sz="4" w:space="0" w:color="auto"/>
            </w:tcBorders>
          </w:tcPr>
          <w:p w14:paraId="4ACA3AB5" w14:textId="77777777" w:rsidR="00C31120" w:rsidRPr="00DF6A92" w:rsidRDefault="00C31120" w:rsidP="00E1440B">
            <w:pPr>
              <w:pStyle w:val="Tabletext"/>
              <w:jc w:val="center"/>
            </w:pPr>
            <w:r w:rsidRPr="00DF6A92">
              <w:t>–</w:t>
            </w:r>
          </w:p>
        </w:tc>
        <w:tc>
          <w:tcPr>
            <w:tcW w:w="1428" w:type="dxa"/>
            <w:tcBorders>
              <w:top w:val="single" w:sz="4" w:space="0" w:color="auto"/>
              <w:bottom w:val="single" w:sz="4" w:space="0" w:color="auto"/>
              <w:right w:val="single" w:sz="4" w:space="0" w:color="auto"/>
            </w:tcBorders>
          </w:tcPr>
          <w:p w14:paraId="4B3B06F2" w14:textId="77777777" w:rsidR="00C31120" w:rsidRPr="00DF6A92" w:rsidRDefault="00C31120" w:rsidP="00E1440B">
            <w:pPr>
              <w:pStyle w:val="Tabletext"/>
              <w:jc w:val="center"/>
              <w:rPr>
                <w:lang w:eastAsia="zh-CN"/>
              </w:rPr>
            </w:pPr>
            <w:r w:rsidRPr="00DF6A92">
              <w:rPr>
                <w:lang w:eastAsia="zh-CN"/>
              </w:rPr>
              <w:t>3 800 MHz</w:t>
            </w:r>
          </w:p>
        </w:tc>
        <w:tc>
          <w:tcPr>
            <w:tcW w:w="1421" w:type="dxa"/>
            <w:tcBorders>
              <w:top w:val="single" w:sz="4" w:space="0" w:color="auto"/>
              <w:bottom w:val="single" w:sz="4" w:space="0" w:color="auto"/>
            </w:tcBorders>
          </w:tcPr>
          <w:p w14:paraId="32865FE9" w14:textId="77777777" w:rsidR="00C31120" w:rsidRPr="00DF6A92" w:rsidRDefault="00C31120" w:rsidP="00E1440B">
            <w:pPr>
              <w:pStyle w:val="Tabletext"/>
              <w:jc w:val="center"/>
              <w:rPr>
                <w:lang w:eastAsia="zh-CN"/>
              </w:rPr>
            </w:pPr>
            <w:r w:rsidRPr="00DF6A92">
              <w:rPr>
                <w:lang w:eastAsia="zh-CN"/>
              </w:rPr>
              <w:t>3 600 MHz</w:t>
            </w:r>
          </w:p>
        </w:tc>
        <w:tc>
          <w:tcPr>
            <w:tcW w:w="339" w:type="dxa"/>
            <w:tcBorders>
              <w:top w:val="single" w:sz="4" w:space="0" w:color="auto"/>
              <w:bottom w:val="single" w:sz="4" w:space="0" w:color="auto"/>
            </w:tcBorders>
          </w:tcPr>
          <w:p w14:paraId="681A39FF" w14:textId="77777777" w:rsidR="00C31120" w:rsidRPr="00DF6A92" w:rsidRDefault="00C31120" w:rsidP="00E1440B">
            <w:pPr>
              <w:pStyle w:val="Tabletext"/>
              <w:jc w:val="center"/>
            </w:pPr>
            <w:r w:rsidRPr="00DF6A92">
              <w:t>–</w:t>
            </w:r>
          </w:p>
        </w:tc>
        <w:tc>
          <w:tcPr>
            <w:tcW w:w="1403" w:type="dxa"/>
            <w:tcBorders>
              <w:top w:val="single" w:sz="4" w:space="0" w:color="auto"/>
              <w:bottom w:val="single" w:sz="4" w:space="0" w:color="auto"/>
              <w:right w:val="single" w:sz="4" w:space="0" w:color="auto"/>
            </w:tcBorders>
          </w:tcPr>
          <w:p w14:paraId="512FC8FF" w14:textId="77777777" w:rsidR="00C31120" w:rsidRPr="00DF6A92" w:rsidRDefault="00C31120" w:rsidP="00E1440B">
            <w:pPr>
              <w:pStyle w:val="Tabletext"/>
              <w:jc w:val="center"/>
              <w:rPr>
                <w:lang w:eastAsia="zh-CN"/>
              </w:rPr>
            </w:pPr>
            <w:r w:rsidRPr="00DF6A92">
              <w:rPr>
                <w:lang w:eastAsia="zh-CN"/>
              </w:rPr>
              <w:t>3 800 MHz</w:t>
            </w:r>
          </w:p>
        </w:tc>
        <w:tc>
          <w:tcPr>
            <w:tcW w:w="1493" w:type="dxa"/>
            <w:tcBorders>
              <w:top w:val="single" w:sz="4" w:space="0" w:color="auto"/>
              <w:left w:val="single" w:sz="4" w:space="0" w:color="auto"/>
              <w:bottom w:val="single" w:sz="4" w:space="0" w:color="auto"/>
              <w:right w:val="single" w:sz="4" w:space="0" w:color="auto"/>
            </w:tcBorders>
          </w:tcPr>
          <w:p w14:paraId="313EC4EA" w14:textId="77777777" w:rsidR="00C31120" w:rsidRPr="00DF6A92" w:rsidRDefault="00C31120" w:rsidP="00E1440B">
            <w:pPr>
              <w:pStyle w:val="Tabletext"/>
              <w:jc w:val="center"/>
            </w:pPr>
            <w:r w:rsidRPr="00DF6A92">
              <w:t>TDD</w:t>
            </w:r>
          </w:p>
        </w:tc>
      </w:tr>
      <w:tr w:rsidR="00C31120" w:rsidRPr="00DF6A92" w14:paraId="423479E5"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54F42083" w14:textId="77777777" w:rsidR="00C31120" w:rsidRPr="00DF6A92" w:rsidRDefault="00C31120" w:rsidP="00E1440B">
            <w:pPr>
              <w:pStyle w:val="Tabletext"/>
              <w:jc w:val="center"/>
            </w:pPr>
            <w:r w:rsidRPr="00DF6A92">
              <w:rPr>
                <w:rFonts w:cs="Arial"/>
                <w:lang w:eastAsia="zh-CN"/>
              </w:rPr>
              <w:t>…</w:t>
            </w:r>
          </w:p>
        </w:tc>
        <w:tc>
          <w:tcPr>
            <w:tcW w:w="1462" w:type="dxa"/>
            <w:tcBorders>
              <w:top w:val="single" w:sz="4" w:space="0" w:color="auto"/>
              <w:left w:val="single" w:sz="4" w:space="0" w:color="auto"/>
              <w:bottom w:val="single" w:sz="4" w:space="0" w:color="auto"/>
            </w:tcBorders>
          </w:tcPr>
          <w:p w14:paraId="349027A5" w14:textId="77777777" w:rsidR="00C31120" w:rsidRPr="00DF6A92" w:rsidRDefault="00C31120" w:rsidP="00E1440B">
            <w:pPr>
              <w:pStyle w:val="Tabletext"/>
              <w:jc w:val="center"/>
              <w:rPr>
                <w:lang w:eastAsia="zh-CN"/>
              </w:rPr>
            </w:pPr>
          </w:p>
        </w:tc>
        <w:tc>
          <w:tcPr>
            <w:tcW w:w="561" w:type="dxa"/>
            <w:tcBorders>
              <w:top w:val="single" w:sz="4" w:space="0" w:color="auto"/>
              <w:bottom w:val="single" w:sz="4" w:space="0" w:color="auto"/>
            </w:tcBorders>
          </w:tcPr>
          <w:p w14:paraId="194DA78E" w14:textId="77777777" w:rsidR="00C31120" w:rsidRPr="00DF6A92" w:rsidRDefault="00C31120" w:rsidP="00E1440B">
            <w:pPr>
              <w:pStyle w:val="Tabletext"/>
              <w:jc w:val="center"/>
            </w:pPr>
          </w:p>
        </w:tc>
        <w:tc>
          <w:tcPr>
            <w:tcW w:w="1428" w:type="dxa"/>
            <w:tcBorders>
              <w:top w:val="single" w:sz="4" w:space="0" w:color="auto"/>
              <w:bottom w:val="single" w:sz="4" w:space="0" w:color="auto"/>
              <w:right w:val="single" w:sz="4" w:space="0" w:color="auto"/>
            </w:tcBorders>
          </w:tcPr>
          <w:p w14:paraId="5321B86B" w14:textId="77777777" w:rsidR="00C31120" w:rsidRPr="00DF6A92" w:rsidRDefault="00C31120" w:rsidP="00E1440B">
            <w:pPr>
              <w:pStyle w:val="Tabletext"/>
              <w:jc w:val="center"/>
              <w:rPr>
                <w:lang w:eastAsia="zh-CN"/>
              </w:rPr>
            </w:pPr>
          </w:p>
        </w:tc>
        <w:tc>
          <w:tcPr>
            <w:tcW w:w="1421" w:type="dxa"/>
            <w:tcBorders>
              <w:top w:val="single" w:sz="4" w:space="0" w:color="auto"/>
              <w:bottom w:val="single" w:sz="4" w:space="0" w:color="auto"/>
            </w:tcBorders>
          </w:tcPr>
          <w:p w14:paraId="4FACC5CD" w14:textId="77777777" w:rsidR="00C31120" w:rsidRPr="00DF6A92" w:rsidRDefault="00C31120" w:rsidP="00E1440B">
            <w:pPr>
              <w:pStyle w:val="Tabletext"/>
              <w:jc w:val="center"/>
              <w:rPr>
                <w:lang w:eastAsia="zh-CN"/>
              </w:rPr>
            </w:pPr>
          </w:p>
        </w:tc>
        <w:tc>
          <w:tcPr>
            <w:tcW w:w="339" w:type="dxa"/>
            <w:tcBorders>
              <w:top w:val="single" w:sz="4" w:space="0" w:color="auto"/>
              <w:bottom w:val="single" w:sz="4" w:space="0" w:color="auto"/>
            </w:tcBorders>
          </w:tcPr>
          <w:p w14:paraId="322D16A6" w14:textId="77777777" w:rsidR="00C31120" w:rsidRPr="00DF6A92" w:rsidRDefault="00C31120" w:rsidP="00E1440B">
            <w:pPr>
              <w:pStyle w:val="Tabletext"/>
              <w:jc w:val="center"/>
            </w:pPr>
          </w:p>
        </w:tc>
        <w:tc>
          <w:tcPr>
            <w:tcW w:w="1403" w:type="dxa"/>
            <w:tcBorders>
              <w:top w:val="single" w:sz="4" w:space="0" w:color="auto"/>
              <w:bottom w:val="single" w:sz="4" w:space="0" w:color="auto"/>
              <w:right w:val="single" w:sz="4" w:space="0" w:color="auto"/>
            </w:tcBorders>
          </w:tcPr>
          <w:p w14:paraId="06CABB98" w14:textId="77777777" w:rsidR="00C31120" w:rsidRPr="00DF6A92" w:rsidRDefault="00C31120" w:rsidP="00E1440B">
            <w:pPr>
              <w:pStyle w:val="Tabletext"/>
              <w:jc w:val="center"/>
              <w:rPr>
                <w:lang w:eastAsia="zh-CN"/>
              </w:rPr>
            </w:pPr>
          </w:p>
        </w:tc>
        <w:tc>
          <w:tcPr>
            <w:tcW w:w="1493" w:type="dxa"/>
            <w:tcBorders>
              <w:top w:val="single" w:sz="4" w:space="0" w:color="auto"/>
              <w:left w:val="single" w:sz="4" w:space="0" w:color="auto"/>
              <w:bottom w:val="single" w:sz="4" w:space="0" w:color="auto"/>
              <w:right w:val="single" w:sz="4" w:space="0" w:color="auto"/>
            </w:tcBorders>
          </w:tcPr>
          <w:p w14:paraId="2A8B6F2A" w14:textId="77777777" w:rsidR="00C31120" w:rsidRPr="00DF6A92" w:rsidRDefault="00C31120" w:rsidP="00E1440B">
            <w:pPr>
              <w:pStyle w:val="Tabletext"/>
              <w:jc w:val="center"/>
            </w:pPr>
          </w:p>
        </w:tc>
      </w:tr>
      <w:tr w:rsidR="00C31120" w:rsidRPr="00DF6A92" w14:paraId="15F4FF5B"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723525A6" w14:textId="77777777" w:rsidR="00C31120" w:rsidRPr="00DF6A92" w:rsidRDefault="00C31120" w:rsidP="00E1440B">
            <w:pPr>
              <w:pStyle w:val="Tabletext"/>
              <w:jc w:val="center"/>
            </w:pPr>
            <w:r w:rsidRPr="00DF6A92">
              <w:rPr>
                <w:rFonts w:cs="Arial"/>
                <w:lang w:eastAsia="ja-JP"/>
              </w:rPr>
              <w:t>53</w:t>
            </w:r>
          </w:p>
        </w:tc>
        <w:tc>
          <w:tcPr>
            <w:tcW w:w="1462" w:type="dxa"/>
            <w:tcBorders>
              <w:top w:val="single" w:sz="4" w:space="0" w:color="auto"/>
              <w:left w:val="single" w:sz="4" w:space="0" w:color="auto"/>
              <w:bottom w:val="single" w:sz="4" w:space="0" w:color="auto"/>
            </w:tcBorders>
          </w:tcPr>
          <w:p w14:paraId="7BF23AE0" w14:textId="77777777" w:rsidR="00C31120" w:rsidRPr="00DF6A92" w:rsidRDefault="00C31120" w:rsidP="00E1440B">
            <w:pPr>
              <w:pStyle w:val="Tabletext"/>
              <w:jc w:val="center"/>
              <w:rPr>
                <w:lang w:eastAsia="zh-CN"/>
              </w:rPr>
            </w:pPr>
            <w:r w:rsidRPr="00DF6A92">
              <w:rPr>
                <w:rFonts w:cs="Arial"/>
                <w:lang w:eastAsia="zh-CN"/>
              </w:rPr>
              <w:t>2 483.5 MHz</w:t>
            </w:r>
          </w:p>
        </w:tc>
        <w:tc>
          <w:tcPr>
            <w:tcW w:w="561" w:type="dxa"/>
            <w:tcBorders>
              <w:top w:val="single" w:sz="4" w:space="0" w:color="auto"/>
              <w:bottom w:val="single" w:sz="4" w:space="0" w:color="auto"/>
            </w:tcBorders>
          </w:tcPr>
          <w:p w14:paraId="16C9A108" w14:textId="77777777" w:rsidR="00C31120" w:rsidRPr="00DF6A92" w:rsidRDefault="00C31120" w:rsidP="00E1440B">
            <w:pPr>
              <w:pStyle w:val="Tabletext"/>
              <w:jc w:val="center"/>
            </w:pPr>
            <w:r w:rsidRPr="00DF6A92">
              <w:rPr>
                <w:rFonts w:cs="Arial"/>
              </w:rPr>
              <w:t>–</w:t>
            </w:r>
          </w:p>
        </w:tc>
        <w:tc>
          <w:tcPr>
            <w:tcW w:w="1428" w:type="dxa"/>
            <w:tcBorders>
              <w:top w:val="single" w:sz="4" w:space="0" w:color="auto"/>
              <w:bottom w:val="single" w:sz="4" w:space="0" w:color="auto"/>
              <w:right w:val="single" w:sz="4" w:space="0" w:color="auto"/>
            </w:tcBorders>
          </w:tcPr>
          <w:p w14:paraId="50337AE9" w14:textId="77777777" w:rsidR="00C31120" w:rsidRPr="00DF6A92" w:rsidRDefault="00C31120" w:rsidP="00E1440B">
            <w:pPr>
              <w:pStyle w:val="Tabletext"/>
              <w:jc w:val="center"/>
              <w:rPr>
                <w:lang w:eastAsia="zh-CN"/>
              </w:rPr>
            </w:pPr>
            <w:r w:rsidRPr="00DF6A92">
              <w:rPr>
                <w:rFonts w:cs="Arial"/>
                <w:lang w:eastAsia="zh-CN"/>
              </w:rPr>
              <w:t>2 495 MHz</w:t>
            </w:r>
          </w:p>
        </w:tc>
        <w:tc>
          <w:tcPr>
            <w:tcW w:w="1421" w:type="dxa"/>
            <w:tcBorders>
              <w:top w:val="single" w:sz="4" w:space="0" w:color="auto"/>
              <w:bottom w:val="single" w:sz="4" w:space="0" w:color="auto"/>
            </w:tcBorders>
          </w:tcPr>
          <w:p w14:paraId="61FF0FAA" w14:textId="77777777" w:rsidR="00C31120" w:rsidRPr="00DF6A92" w:rsidRDefault="00C31120" w:rsidP="00E1440B">
            <w:pPr>
              <w:pStyle w:val="Tabletext"/>
              <w:jc w:val="center"/>
              <w:rPr>
                <w:lang w:eastAsia="zh-CN"/>
              </w:rPr>
            </w:pPr>
            <w:r w:rsidRPr="00DF6A92">
              <w:rPr>
                <w:rFonts w:cs="Arial"/>
                <w:lang w:eastAsia="zh-CN"/>
              </w:rPr>
              <w:t>2 483.5 MHz</w:t>
            </w:r>
          </w:p>
        </w:tc>
        <w:tc>
          <w:tcPr>
            <w:tcW w:w="339" w:type="dxa"/>
            <w:tcBorders>
              <w:top w:val="single" w:sz="4" w:space="0" w:color="auto"/>
              <w:bottom w:val="single" w:sz="4" w:space="0" w:color="auto"/>
            </w:tcBorders>
          </w:tcPr>
          <w:p w14:paraId="1108D07E" w14:textId="77777777" w:rsidR="00C31120" w:rsidRPr="00DF6A92" w:rsidRDefault="00C31120" w:rsidP="00E1440B">
            <w:pPr>
              <w:pStyle w:val="Tabletext"/>
              <w:jc w:val="center"/>
            </w:pPr>
            <w:r w:rsidRPr="00DF6A92">
              <w:rPr>
                <w:rFonts w:cs="Arial"/>
              </w:rPr>
              <w:t>–</w:t>
            </w:r>
          </w:p>
        </w:tc>
        <w:tc>
          <w:tcPr>
            <w:tcW w:w="1403" w:type="dxa"/>
            <w:tcBorders>
              <w:top w:val="single" w:sz="4" w:space="0" w:color="auto"/>
              <w:bottom w:val="single" w:sz="4" w:space="0" w:color="auto"/>
              <w:right w:val="single" w:sz="4" w:space="0" w:color="auto"/>
            </w:tcBorders>
          </w:tcPr>
          <w:p w14:paraId="1A331C2F" w14:textId="77777777" w:rsidR="00C31120" w:rsidRPr="00DF6A92" w:rsidRDefault="00C31120" w:rsidP="00E1440B">
            <w:pPr>
              <w:pStyle w:val="Tabletext"/>
              <w:jc w:val="center"/>
              <w:rPr>
                <w:lang w:eastAsia="zh-CN"/>
              </w:rPr>
            </w:pPr>
            <w:r w:rsidRPr="00DF6A92">
              <w:rPr>
                <w:rFonts w:cs="Arial"/>
                <w:lang w:eastAsia="zh-CN"/>
              </w:rPr>
              <w:t>2 495 MHz</w:t>
            </w:r>
          </w:p>
        </w:tc>
        <w:tc>
          <w:tcPr>
            <w:tcW w:w="1493" w:type="dxa"/>
            <w:tcBorders>
              <w:top w:val="single" w:sz="4" w:space="0" w:color="auto"/>
              <w:left w:val="single" w:sz="4" w:space="0" w:color="auto"/>
              <w:bottom w:val="single" w:sz="4" w:space="0" w:color="auto"/>
              <w:right w:val="single" w:sz="4" w:space="0" w:color="auto"/>
            </w:tcBorders>
          </w:tcPr>
          <w:p w14:paraId="35CD0992" w14:textId="77777777" w:rsidR="00C31120" w:rsidRPr="00DF6A92" w:rsidRDefault="00C31120" w:rsidP="00E1440B">
            <w:pPr>
              <w:pStyle w:val="Tabletext"/>
              <w:jc w:val="center"/>
            </w:pPr>
            <w:r w:rsidRPr="00DF6A92">
              <w:rPr>
                <w:rFonts w:cs="Arial"/>
                <w:lang w:eastAsia="ja-JP"/>
              </w:rPr>
              <w:t>TDD</w:t>
            </w:r>
          </w:p>
        </w:tc>
      </w:tr>
      <w:tr w:rsidR="00C31120" w:rsidRPr="00DF6A92" w14:paraId="5D8B16B9"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72F50D50" w14:textId="77777777" w:rsidR="00C31120" w:rsidRPr="00DF6A92" w:rsidRDefault="00C31120" w:rsidP="00E1440B">
            <w:pPr>
              <w:pStyle w:val="Tabletext"/>
              <w:jc w:val="center"/>
            </w:pPr>
            <w:r w:rsidRPr="00DF6A92">
              <w:rPr>
                <w:lang w:eastAsia="zh-CN"/>
              </w:rPr>
              <w:t>…</w:t>
            </w:r>
          </w:p>
        </w:tc>
        <w:tc>
          <w:tcPr>
            <w:tcW w:w="1462" w:type="dxa"/>
            <w:tcBorders>
              <w:top w:val="single" w:sz="4" w:space="0" w:color="auto"/>
              <w:left w:val="single" w:sz="4" w:space="0" w:color="auto"/>
              <w:bottom w:val="single" w:sz="4" w:space="0" w:color="auto"/>
            </w:tcBorders>
          </w:tcPr>
          <w:p w14:paraId="3E0CAC4D" w14:textId="77777777" w:rsidR="00C31120" w:rsidRPr="00DF6A92" w:rsidRDefault="00C31120" w:rsidP="00E1440B">
            <w:pPr>
              <w:pStyle w:val="Tabletext"/>
              <w:jc w:val="center"/>
              <w:rPr>
                <w:lang w:eastAsia="zh-CN"/>
              </w:rPr>
            </w:pPr>
          </w:p>
        </w:tc>
        <w:tc>
          <w:tcPr>
            <w:tcW w:w="561" w:type="dxa"/>
            <w:tcBorders>
              <w:top w:val="single" w:sz="4" w:space="0" w:color="auto"/>
              <w:bottom w:val="single" w:sz="4" w:space="0" w:color="auto"/>
            </w:tcBorders>
          </w:tcPr>
          <w:p w14:paraId="073AD1BB" w14:textId="77777777" w:rsidR="00C31120" w:rsidRPr="00DF6A92" w:rsidRDefault="00C31120" w:rsidP="00E1440B">
            <w:pPr>
              <w:pStyle w:val="Tabletext"/>
              <w:jc w:val="center"/>
            </w:pPr>
          </w:p>
        </w:tc>
        <w:tc>
          <w:tcPr>
            <w:tcW w:w="1428" w:type="dxa"/>
            <w:tcBorders>
              <w:top w:val="single" w:sz="4" w:space="0" w:color="auto"/>
              <w:bottom w:val="single" w:sz="4" w:space="0" w:color="auto"/>
              <w:right w:val="single" w:sz="4" w:space="0" w:color="auto"/>
            </w:tcBorders>
          </w:tcPr>
          <w:p w14:paraId="768C988B" w14:textId="77777777" w:rsidR="00C31120" w:rsidRPr="00DF6A92" w:rsidRDefault="00C31120" w:rsidP="00E1440B">
            <w:pPr>
              <w:pStyle w:val="Tabletext"/>
              <w:jc w:val="center"/>
              <w:rPr>
                <w:lang w:eastAsia="zh-CN"/>
              </w:rPr>
            </w:pPr>
          </w:p>
        </w:tc>
        <w:tc>
          <w:tcPr>
            <w:tcW w:w="1421" w:type="dxa"/>
            <w:tcBorders>
              <w:top w:val="single" w:sz="4" w:space="0" w:color="auto"/>
              <w:bottom w:val="single" w:sz="4" w:space="0" w:color="auto"/>
            </w:tcBorders>
          </w:tcPr>
          <w:p w14:paraId="0AC513BF" w14:textId="77777777" w:rsidR="00C31120" w:rsidRPr="00DF6A92" w:rsidRDefault="00C31120" w:rsidP="00E1440B">
            <w:pPr>
              <w:pStyle w:val="Tabletext"/>
              <w:jc w:val="center"/>
              <w:rPr>
                <w:lang w:eastAsia="zh-CN"/>
              </w:rPr>
            </w:pPr>
          </w:p>
        </w:tc>
        <w:tc>
          <w:tcPr>
            <w:tcW w:w="339" w:type="dxa"/>
            <w:tcBorders>
              <w:top w:val="single" w:sz="4" w:space="0" w:color="auto"/>
              <w:bottom w:val="single" w:sz="4" w:space="0" w:color="auto"/>
            </w:tcBorders>
          </w:tcPr>
          <w:p w14:paraId="4593349E" w14:textId="77777777" w:rsidR="00C31120" w:rsidRPr="00DF6A92" w:rsidRDefault="00C31120" w:rsidP="00E1440B">
            <w:pPr>
              <w:pStyle w:val="Tabletext"/>
              <w:jc w:val="center"/>
            </w:pPr>
          </w:p>
        </w:tc>
        <w:tc>
          <w:tcPr>
            <w:tcW w:w="1403" w:type="dxa"/>
            <w:tcBorders>
              <w:top w:val="single" w:sz="4" w:space="0" w:color="auto"/>
              <w:bottom w:val="single" w:sz="4" w:space="0" w:color="auto"/>
              <w:right w:val="single" w:sz="4" w:space="0" w:color="auto"/>
            </w:tcBorders>
          </w:tcPr>
          <w:p w14:paraId="3B566E03" w14:textId="77777777" w:rsidR="00C31120" w:rsidRPr="00DF6A92" w:rsidRDefault="00C31120" w:rsidP="00E1440B">
            <w:pPr>
              <w:pStyle w:val="Tabletext"/>
              <w:jc w:val="center"/>
              <w:rPr>
                <w:lang w:eastAsia="zh-CN"/>
              </w:rPr>
            </w:pPr>
          </w:p>
        </w:tc>
        <w:tc>
          <w:tcPr>
            <w:tcW w:w="1493" w:type="dxa"/>
            <w:tcBorders>
              <w:top w:val="single" w:sz="4" w:space="0" w:color="auto"/>
              <w:left w:val="single" w:sz="4" w:space="0" w:color="auto"/>
              <w:bottom w:val="single" w:sz="4" w:space="0" w:color="auto"/>
              <w:right w:val="single" w:sz="4" w:space="0" w:color="auto"/>
            </w:tcBorders>
          </w:tcPr>
          <w:p w14:paraId="7DC7300B" w14:textId="77777777" w:rsidR="00C31120" w:rsidRPr="00DF6A92" w:rsidRDefault="00C31120" w:rsidP="00E1440B">
            <w:pPr>
              <w:pStyle w:val="Tabletext"/>
              <w:jc w:val="center"/>
            </w:pPr>
          </w:p>
        </w:tc>
      </w:tr>
      <w:tr w:rsidR="00C31120" w:rsidRPr="00DF6A92" w14:paraId="1166B660" w14:textId="77777777" w:rsidTr="00E1440B">
        <w:trPr>
          <w:jc w:val="center"/>
        </w:trPr>
        <w:tc>
          <w:tcPr>
            <w:tcW w:w="1532" w:type="dxa"/>
            <w:tcBorders>
              <w:top w:val="single" w:sz="4" w:space="0" w:color="auto"/>
              <w:left w:val="single" w:sz="4" w:space="0" w:color="auto"/>
              <w:bottom w:val="single" w:sz="4" w:space="0" w:color="auto"/>
              <w:right w:val="single" w:sz="4" w:space="0" w:color="auto"/>
            </w:tcBorders>
          </w:tcPr>
          <w:p w14:paraId="3BF39372" w14:textId="77777777" w:rsidR="00C31120" w:rsidRPr="00DF6A92" w:rsidRDefault="00C31120" w:rsidP="00E1440B">
            <w:pPr>
              <w:pStyle w:val="Tabletext"/>
              <w:jc w:val="center"/>
            </w:pPr>
            <w:r w:rsidRPr="00DF6A92">
              <w:rPr>
                <w:rFonts w:cs="Arial"/>
              </w:rPr>
              <w:t>87</w:t>
            </w:r>
          </w:p>
        </w:tc>
        <w:tc>
          <w:tcPr>
            <w:tcW w:w="1462" w:type="dxa"/>
            <w:tcBorders>
              <w:top w:val="single" w:sz="4" w:space="0" w:color="auto"/>
              <w:left w:val="single" w:sz="4" w:space="0" w:color="auto"/>
              <w:bottom w:val="single" w:sz="4" w:space="0" w:color="auto"/>
            </w:tcBorders>
          </w:tcPr>
          <w:p w14:paraId="0A6C46E5" w14:textId="77777777" w:rsidR="00C31120" w:rsidRPr="00DF6A92" w:rsidRDefault="00C31120" w:rsidP="00E1440B">
            <w:pPr>
              <w:pStyle w:val="Tabletext"/>
              <w:jc w:val="center"/>
              <w:rPr>
                <w:lang w:eastAsia="zh-CN"/>
              </w:rPr>
            </w:pPr>
            <w:r w:rsidRPr="00DF6A92">
              <w:rPr>
                <w:rFonts w:cs="Arial"/>
                <w:lang w:eastAsia="zh-CN"/>
              </w:rPr>
              <w:t>410 MHz</w:t>
            </w:r>
          </w:p>
        </w:tc>
        <w:tc>
          <w:tcPr>
            <w:tcW w:w="561" w:type="dxa"/>
            <w:tcBorders>
              <w:top w:val="single" w:sz="4" w:space="0" w:color="auto"/>
              <w:bottom w:val="single" w:sz="4" w:space="0" w:color="auto"/>
            </w:tcBorders>
          </w:tcPr>
          <w:p w14:paraId="76E887CB" w14:textId="77777777" w:rsidR="00C31120" w:rsidRPr="00DF6A92" w:rsidRDefault="00C31120" w:rsidP="00E1440B">
            <w:pPr>
              <w:pStyle w:val="Tabletext"/>
              <w:jc w:val="center"/>
            </w:pPr>
            <w:r w:rsidRPr="00DF6A92">
              <w:rPr>
                <w:rFonts w:cs="Arial"/>
                <w:lang w:eastAsia="zh-CN"/>
              </w:rPr>
              <w:t>–</w:t>
            </w:r>
          </w:p>
        </w:tc>
        <w:tc>
          <w:tcPr>
            <w:tcW w:w="1428" w:type="dxa"/>
            <w:tcBorders>
              <w:top w:val="single" w:sz="4" w:space="0" w:color="auto"/>
              <w:bottom w:val="single" w:sz="4" w:space="0" w:color="auto"/>
              <w:right w:val="single" w:sz="4" w:space="0" w:color="auto"/>
            </w:tcBorders>
          </w:tcPr>
          <w:p w14:paraId="51AE7753" w14:textId="77777777" w:rsidR="00C31120" w:rsidRPr="00DF6A92" w:rsidRDefault="00C31120" w:rsidP="00E1440B">
            <w:pPr>
              <w:pStyle w:val="Tabletext"/>
              <w:jc w:val="center"/>
              <w:rPr>
                <w:lang w:eastAsia="zh-CN"/>
              </w:rPr>
            </w:pPr>
            <w:r w:rsidRPr="00DF6A92">
              <w:rPr>
                <w:rFonts w:cs="Arial"/>
                <w:lang w:eastAsia="zh-CN"/>
              </w:rPr>
              <w:t>415 MHz</w:t>
            </w:r>
          </w:p>
        </w:tc>
        <w:tc>
          <w:tcPr>
            <w:tcW w:w="1421" w:type="dxa"/>
            <w:tcBorders>
              <w:top w:val="single" w:sz="4" w:space="0" w:color="auto"/>
              <w:bottom w:val="single" w:sz="4" w:space="0" w:color="auto"/>
            </w:tcBorders>
          </w:tcPr>
          <w:p w14:paraId="2D24794E" w14:textId="77777777" w:rsidR="00C31120" w:rsidRPr="00DF6A92" w:rsidRDefault="00C31120" w:rsidP="00E1440B">
            <w:pPr>
              <w:pStyle w:val="Tabletext"/>
              <w:jc w:val="center"/>
              <w:rPr>
                <w:lang w:eastAsia="zh-CN"/>
              </w:rPr>
            </w:pPr>
            <w:r w:rsidRPr="00DF6A92">
              <w:t>420 MHz</w:t>
            </w:r>
          </w:p>
        </w:tc>
        <w:tc>
          <w:tcPr>
            <w:tcW w:w="339" w:type="dxa"/>
            <w:tcBorders>
              <w:top w:val="single" w:sz="4" w:space="0" w:color="auto"/>
              <w:bottom w:val="single" w:sz="4" w:space="0" w:color="auto"/>
            </w:tcBorders>
          </w:tcPr>
          <w:p w14:paraId="6B4E6A1E" w14:textId="77777777" w:rsidR="00C31120" w:rsidRPr="00DF6A92" w:rsidRDefault="00C31120" w:rsidP="00E1440B">
            <w:pPr>
              <w:pStyle w:val="Tabletext"/>
              <w:jc w:val="center"/>
            </w:pPr>
            <w:r w:rsidRPr="00DF6A92">
              <w:t>–</w:t>
            </w:r>
          </w:p>
        </w:tc>
        <w:tc>
          <w:tcPr>
            <w:tcW w:w="1403" w:type="dxa"/>
            <w:tcBorders>
              <w:top w:val="single" w:sz="4" w:space="0" w:color="auto"/>
              <w:bottom w:val="single" w:sz="4" w:space="0" w:color="auto"/>
              <w:right w:val="single" w:sz="4" w:space="0" w:color="auto"/>
            </w:tcBorders>
          </w:tcPr>
          <w:p w14:paraId="3A49F75C" w14:textId="77777777" w:rsidR="00C31120" w:rsidRPr="00DF6A92" w:rsidRDefault="00C31120" w:rsidP="00E1440B">
            <w:pPr>
              <w:pStyle w:val="Tabletext"/>
              <w:jc w:val="center"/>
              <w:rPr>
                <w:lang w:eastAsia="zh-CN"/>
              </w:rPr>
            </w:pPr>
            <w:r w:rsidRPr="00DF6A92">
              <w:t>425 MHz</w:t>
            </w:r>
          </w:p>
        </w:tc>
        <w:tc>
          <w:tcPr>
            <w:tcW w:w="1493" w:type="dxa"/>
            <w:tcBorders>
              <w:top w:val="single" w:sz="4" w:space="0" w:color="auto"/>
              <w:left w:val="single" w:sz="4" w:space="0" w:color="auto"/>
              <w:bottom w:val="single" w:sz="4" w:space="0" w:color="auto"/>
              <w:right w:val="single" w:sz="4" w:space="0" w:color="auto"/>
            </w:tcBorders>
          </w:tcPr>
          <w:p w14:paraId="42A36501" w14:textId="77777777" w:rsidR="00C31120" w:rsidRPr="00DF6A92" w:rsidRDefault="00C31120" w:rsidP="00E1440B">
            <w:pPr>
              <w:pStyle w:val="Tabletext"/>
              <w:jc w:val="center"/>
            </w:pPr>
            <w:r w:rsidRPr="00DF6A92">
              <w:rPr>
                <w:rFonts w:cs="Arial"/>
                <w:lang w:eastAsia="ja-JP"/>
              </w:rPr>
              <w:t>FDD</w:t>
            </w:r>
          </w:p>
        </w:tc>
      </w:tr>
      <w:tr w:rsidR="00C31120" w:rsidRPr="00DF6A92" w14:paraId="68F6B7BD" w14:textId="77777777" w:rsidTr="007415F3">
        <w:trPr>
          <w:jc w:val="center"/>
        </w:trPr>
        <w:tc>
          <w:tcPr>
            <w:tcW w:w="1532" w:type="dxa"/>
            <w:tcBorders>
              <w:top w:val="single" w:sz="4" w:space="0" w:color="auto"/>
              <w:left w:val="single" w:sz="4" w:space="0" w:color="auto"/>
              <w:bottom w:val="single" w:sz="4" w:space="0" w:color="auto"/>
              <w:right w:val="single" w:sz="4" w:space="0" w:color="auto"/>
            </w:tcBorders>
          </w:tcPr>
          <w:p w14:paraId="2C6F40A4" w14:textId="77777777" w:rsidR="00C31120" w:rsidRPr="00DF6A92" w:rsidRDefault="00C31120" w:rsidP="00E1440B">
            <w:pPr>
              <w:pStyle w:val="Tabletext"/>
              <w:jc w:val="center"/>
            </w:pPr>
            <w:r w:rsidRPr="00DF6A92">
              <w:rPr>
                <w:rFonts w:cs="Arial"/>
              </w:rPr>
              <w:t>88</w:t>
            </w:r>
          </w:p>
        </w:tc>
        <w:tc>
          <w:tcPr>
            <w:tcW w:w="1462" w:type="dxa"/>
            <w:tcBorders>
              <w:top w:val="single" w:sz="4" w:space="0" w:color="auto"/>
              <w:left w:val="single" w:sz="4" w:space="0" w:color="auto"/>
              <w:bottom w:val="single" w:sz="4" w:space="0" w:color="auto"/>
            </w:tcBorders>
          </w:tcPr>
          <w:p w14:paraId="430F9D28" w14:textId="77777777" w:rsidR="00C31120" w:rsidRPr="00DF6A92" w:rsidRDefault="00C31120" w:rsidP="00E1440B">
            <w:pPr>
              <w:pStyle w:val="Tabletext"/>
              <w:jc w:val="center"/>
              <w:rPr>
                <w:lang w:eastAsia="zh-CN"/>
              </w:rPr>
            </w:pPr>
            <w:r w:rsidRPr="00DF6A92">
              <w:rPr>
                <w:rFonts w:cs="Arial"/>
                <w:lang w:eastAsia="zh-CN"/>
              </w:rPr>
              <w:t>412 MHz</w:t>
            </w:r>
          </w:p>
        </w:tc>
        <w:tc>
          <w:tcPr>
            <w:tcW w:w="561" w:type="dxa"/>
            <w:tcBorders>
              <w:top w:val="single" w:sz="4" w:space="0" w:color="auto"/>
              <w:bottom w:val="single" w:sz="4" w:space="0" w:color="auto"/>
            </w:tcBorders>
          </w:tcPr>
          <w:p w14:paraId="490CEF9B" w14:textId="77777777" w:rsidR="00C31120" w:rsidRPr="00DF6A92" w:rsidRDefault="00C31120" w:rsidP="00E1440B">
            <w:pPr>
              <w:pStyle w:val="Tabletext"/>
              <w:jc w:val="center"/>
            </w:pPr>
            <w:r w:rsidRPr="00DF6A92">
              <w:rPr>
                <w:rFonts w:cs="Arial"/>
                <w:lang w:eastAsia="zh-CN"/>
              </w:rPr>
              <w:t>–</w:t>
            </w:r>
          </w:p>
        </w:tc>
        <w:tc>
          <w:tcPr>
            <w:tcW w:w="1428" w:type="dxa"/>
            <w:tcBorders>
              <w:top w:val="single" w:sz="4" w:space="0" w:color="auto"/>
              <w:bottom w:val="single" w:sz="4" w:space="0" w:color="auto"/>
              <w:right w:val="single" w:sz="4" w:space="0" w:color="auto"/>
            </w:tcBorders>
          </w:tcPr>
          <w:p w14:paraId="1050F29D" w14:textId="77777777" w:rsidR="00C31120" w:rsidRPr="00DF6A92" w:rsidRDefault="00C31120" w:rsidP="00E1440B">
            <w:pPr>
              <w:pStyle w:val="Tabletext"/>
              <w:jc w:val="center"/>
              <w:rPr>
                <w:lang w:eastAsia="zh-CN"/>
              </w:rPr>
            </w:pPr>
            <w:r w:rsidRPr="00DF6A92">
              <w:rPr>
                <w:rFonts w:cs="Arial"/>
                <w:lang w:eastAsia="zh-CN"/>
              </w:rPr>
              <w:t>417 MHz</w:t>
            </w:r>
          </w:p>
        </w:tc>
        <w:tc>
          <w:tcPr>
            <w:tcW w:w="1421" w:type="dxa"/>
            <w:tcBorders>
              <w:top w:val="single" w:sz="4" w:space="0" w:color="auto"/>
              <w:bottom w:val="single" w:sz="4" w:space="0" w:color="auto"/>
            </w:tcBorders>
          </w:tcPr>
          <w:p w14:paraId="0C783AB1" w14:textId="77777777" w:rsidR="00C31120" w:rsidRPr="00DF6A92" w:rsidRDefault="00C31120" w:rsidP="00E1440B">
            <w:pPr>
              <w:pStyle w:val="Tabletext"/>
              <w:jc w:val="center"/>
              <w:rPr>
                <w:lang w:eastAsia="zh-CN"/>
              </w:rPr>
            </w:pPr>
            <w:r w:rsidRPr="00DF6A92">
              <w:t>422 MHz</w:t>
            </w:r>
          </w:p>
        </w:tc>
        <w:tc>
          <w:tcPr>
            <w:tcW w:w="339" w:type="dxa"/>
            <w:tcBorders>
              <w:top w:val="single" w:sz="4" w:space="0" w:color="auto"/>
              <w:bottom w:val="single" w:sz="4" w:space="0" w:color="auto"/>
            </w:tcBorders>
          </w:tcPr>
          <w:p w14:paraId="7B7060FA" w14:textId="77777777" w:rsidR="00C31120" w:rsidRPr="00DF6A92" w:rsidRDefault="00C31120" w:rsidP="00E1440B">
            <w:pPr>
              <w:pStyle w:val="Tabletext"/>
              <w:jc w:val="center"/>
            </w:pPr>
            <w:r w:rsidRPr="00DF6A92">
              <w:t>–</w:t>
            </w:r>
          </w:p>
        </w:tc>
        <w:tc>
          <w:tcPr>
            <w:tcW w:w="1403" w:type="dxa"/>
            <w:tcBorders>
              <w:top w:val="single" w:sz="4" w:space="0" w:color="auto"/>
              <w:bottom w:val="single" w:sz="4" w:space="0" w:color="auto"/>
              <w:right w:val="single" w:sz="4" w:space="0" w:color="auto"/>
            </w:tcBorders>
          </w:tcPr>
          <w:p w14:paraId="21455E5E" w14:textId="77777777" w:rsidR="00C31120" w:rsidRPr="00DF6A92" w:rsidRDefault="00C31120" w:rsidP="00E1440B">
            <w:pPr>
              <w:pStyle w:val="Tabletext"/>
              <w:jc w:val="center"/>
              <w:rPr>
                <w:lang w:eastAsia="zh-CN"/>
              </w:rPr>
            </w:pPr>
            <w:r w:rsidRPr="00DF6A92">
              <w:t>427 MHz</w:t>
            </w:r>
          </w:p>
        </w:tc>
        <w:tc>
          <w:tcPr>
            <w:tcW w:w="1493" w:type="dxa"/>
            <w:tcBorders>
              <w:top w:val="single" w:sz="4" w:space="0" w:color="auto"/>
              <w:left w:val="single" w:sz="4" w:space="0" w:color="auto"/>
              <w:bottom w:val="single" w:sz="4" w:space="0" w:color="auto"/>
              <w:right w:val="single" w:sz="4" w:space="0" w:color="auto"/>
            </w:tcBorders>
          </w:tcPr>
          <w:p w14:paraId="7D420640" w14:textId="77777777" w:rsidR="00C31120" w:rsidRPr="00DF6A92" w:rsidRDefault="00C31120" w:rsidP="00E1440B">
            <w:pPr>
              <w:pStyle w:val="Tabletext"/>
              <w:jc w:val="center"/>
            </w:pPr>
            <w:r w:rsidRPr="00DF6A92">
              <w:rPr>
                <w:rFonts w:cs="Arial"/>
                <w:lang w:eastAsia="ja-JP"/>
              </w:rPr>
              <w:t>FDD</w:t>
            </w:r>
          </w:p>
        </w:tc>
      </w:tr>
      <w:tr w:rsidR="00C31120" w:rsidRPr="00DF6A92" w14:paraId="66C91BBE" w14:textId="77777777" w:rsidTr="007415F3">
        <w:trPr>
          <w:jc w:val="center"/>
        </w:trPr>
        <w:tc>
          <w:tcPr>
            <w:tcW w:w="9639" w:type="dxa"/>
            <w:gridSpan w:val="8"/>
            <w:tcBorders>
              <w:top w:val="single" w:sz="4" w:space="0" w:color="auto"/>
            </w:tcBorders>
          </w:tcPr>
          <w:p w14:paraId="5BF3BC7A" w14:textId="723EBE29" w:rsidR="00C31120" w:rsidRPr="00DF6A92" w:rsidRDefault="00C31120" w:rsidP="00E1440B">
            <w:pPr>
              <w:pStyle w:val="TableLegendNote"/>
              <w:rPr>
                <w:lang w:val="en-GB"/>
              </w:rPr>
            </w:pPr>
            <w:r w:rsidRPr="00DD32D6">
              <w:rPr>
                <w:lang w:val="en-GB"/>
              </w:rPr>
              <w:t>NOTE 1 – Band</w:t>
            </w:r>
            <w:r w:rsidR="00C27BE4">
              <w:rPr>
                <w:lang w:val="en-GB"/>
              </w:rPr>
              <w:t>s</w:t>
            </w:r>
            <w:r w:rsidRPr="00DD32D6">
              <w:rPr>
                <w:lang w:val="en-GB"/>
              </w:rPr>
              <w:t xml:space="preserve"> 6</w:t>
            </w:r>
            <w:r w:rsidRPr="00DF6A92">
              <w:rPr>
                <w:lang w:val="en-GB"/>
              </w:rPr>
              <w:t>, 23</w:t>
            </w:r>
            <w:r w:rsidRPr="00DD32D6">
              <w:rPr>
                <w:lang w:val="en-GB"/>
              </w:rPr>
              <w:t xml:space="preserve"> </w:t>
            </w:r>
            <w:r>
              <w:rPr>
                <w:lang w:val="en-GB"/>
              </w:rPr>
              <w:t>are</w:t>
            </w:r>
            <w:r w:rsidRPr="00DD32D6">
              <w:rPr>
                <w:lang w:val="en-GB"/>
              </w:rPr>
              <w:t xml:space="preserve"> not applicable.</w:t>
            </w:r>
          </w:p>
          <w:p w14:paraId="309286F6" w14:textId="77777777" w:rsidR="00C31120" w:rsidRPr="00DD32D6" w:rsidRDefault="00C31120" w:rsidP="00E1440B">
            <w:pPr>
              <w:pStyle w:val="TableLegendNote"/>
              <w:rPr>
                <w:lang w:val="en-GB"/>
              </w:rPr>
            </w:pPr>
            <w:r w:rsidRPr="00DD32D6">
              <w:rPr>
                <w:lang w:val="en-GB"/>
              </w:rPr>
              <w:t>NOTE 2 – Restricted to E-UTRA operation when carrier aggregation is configured. The downlink operating band is paired with the uplink operating band (external) of the carrier aggregation (CA) configuration that is supporting the configured Primary Cell (Pcell) –</w:t>
            </w:r>
            <w:r w:rsidRPr="00DD32D6">
              <w:rPr>
                <w:color w:val="1F497D"/>
                <w:lang w:val="en-GB"/>
              </w:rPr>
              <w:t xml:space="preserve"> </w:t>
            </w:r>
            <w:r w:rsidRPr="00DD32D6">
              <w:rPr>
                <w:lang w:val="en-GB"/>
              </w:rPr>
              <w:t>Primary Cell: the cell, operating on the primary frequency, in which the UE either performs the initial connection establishment procedure or initiates the connection re</w:t>
            </w:r>
            <w:r w:rsidRPr="00DD32D6">
              <w:rPr>
                <w:lang w:val="en-GB"/>
              </w:rPr>
              <w:noBreakHyphen/>
              <w:t>establishment procedure, or the cell indicated as the primary cell in the handover procedure.</w:t>
            </w:r>
          </w:p>
          <w:p w14:paraId="005061C4" w14:textId="77777777" w:rsidR="00C31120" w:rsidRDefault="00C31120" w:rsidP="00E1440B">
            <w:pPr>
              <w:pStyle w:val="TableLegendNote"/>
              <w:rPr>
                <w:lang w:val="en-GB"/>
              </w:rPr>
            </w:pPr>
            <w:r w:rsidRPr="00DD32D6">
              <w:rPr>
                <w:lang w:val="en-GB"/>
              </w:rPr>
              <w:t xml:space="preserve">NOTE 3 – </w:t>
            </w:r>
            <w:r w:rsidRPr="00DF6A92">
              <w:rPr>
                <w:lang w:val="en-GB"/>
              </w:rPr>
              <w:t xml:space="preserve">For the E-UTRA operating frequency bands in Table </w:t>
            </w:r>
            <w:r>
              <w:rPr>
                <w:lang w:val="en-GB"/>
              </w:rPr>
              <w:t>A1-1</w:t>
            </w:r>
            <w:r w:rsidRPr="00DF6A92">
              <w:rPr>
                <w:lang w:val="en-GB"/>
              </w:rPr>
              <w:t xml:space="preserve"> where the frequency arrangements differ from the recommended ones by the ITU-R (see Recommendation ITU-R M.1036) unwanted emission characteristics in this Recommendation are provided as a guidance.</w:t>
            </w:r>
          </w:p>
          <w:p w14:paraId="26C339E0" w14:textId="77777777" w:rsidR="00C31120" w:rsidRPr="00DF6A92" w:rsidRDefault="00C31120" w:rsidP="00E1440B">
            <w:pPr>
              <w:pStyle w:val="TableLegendNote"/>
              <w:rPr>
                <w:lang w:val="en-GB"/>
              </w:rPr>
            </w:pPr>
            <w:r w:rsidRPr="00DF6A92">
              <w:rPr>
                <w:lang w:val="en-GB"/>
              </w:rPr>
              <w:t>NOTE 4 – A UE that complies with the E-UTRA Band 65 minimum requirements in this specification shall also comply with the E-UTRA Band 1 minimum requirements.</w:t>
            </w:r>
          </w:p>
          <w:p w14:paraId="2A901D85" w14:textId="77777777" w:rsidR="00C31120" w:rsidRPr="00DF6A92" w:rsidRDefault="00C31120" w:rsidP="00E1440B">
            <w:pPr>
              <w:pStyle w:val="TableLegendNote"/>
              <w:rPr>
                <w:lang w:val="en-GB"/>
              </w:rPr>
            </w:pPr>
            <w:r w:rsidRPr="00DF6A92">
              <w:rPr>
                <w:lang w:val="en-GB"/>
              </w:rPr>
              <w:t>NOTE 5 – The range 2 180-2 200 MHz of the DL operating band is restricted to E-UTRA operation when carrier aggregation is configured.</w:t>
            </w:r>
          </w:p>
          <w:p w14:paraId="75C942B1" w14:textId="77777777" w:rsidR="00C31120" w:rsidRPr="00DF6A92" w:rsidRDefault="00C31120" w:rsidP="00E1440B">
            <w:pPr>
              <w:pStyle w:val="TableLegendNote"/>
              <w:rPr>
                <w:lang w:val="en-GB"/>
              </w:rPr>
            </w:pPr>
            <w:r w:rsidRPr="00DF6A92">
              <w:rPr>
                <w:lang w:val="en-GB"/>
              </w:rPr>
              <w:t>NOTE 6 – A UE that supports E-UTRA Band 66 shall receive in the entire DL operating band</w:t>
            </w:r>
          </w:p>
          <w:p w14:paraId="19F1A810" w14:textId="5AD11FA1" w:rsidR="00C31120" w:rsidRPr="00D777F1" w:rsidRDefault="00C31120" w:rsidP="00E1440B">
            <w:pPr>
              <w:pStyle w:val="TableLegendNote"/>
              <w:rPr>
                <w:lang w:val="en-GB"/>
              </w:rPr>
            </w:pPr>
            <w:r w:rsidRPr="00DF6A92">
              <w:rPr>
                <w:lang w:val="en-GB"/>
              </w:rPr>
              <w:t>NOTE 7 – A UE that supports E-UTRA Band 66 and CA operation in any CA band shall also comply with the minimum requirements specified for the DL CA configurations CA_66B, CA_66C and CA_66A-66A.</w:t>
            </w:r>
          </w:p>
        </w:tc>
      </w:tr>
    </w:tbl>
    <w:p w14:paraId="625ED588" w14:textId="77777777" w:rsidR="00C27BE4" w:rsidRDefault="00C27BE4">
      <w:r>
        <w:br w:type="page"/>
      </w:r>
    </w:p>
    <w:tbl>
      <w:tblPr>
        <w:tblW w:w="9639" w:type="dxa"/>
        <w:jc w:val="center"/>
        <w:tblLook w:val="0000" w:firstRow="0" w:lastRow="0" w:firstColumn="0" w:lastColumn="0" w:noHBand="0" w:noVBand="0"/>
      </w:tblPr>
      <w:tblGrid>
        <w:gridCol w:w="9639"/>
      </w:tblGrid>
      <w:tr w:rsidR="00C27BE4" w:rsidRPr="00DF6A92" w14:paraId="72AE6734" w14:textId="77777777" w:rsidTr="00C27BE4">
        <w:trPr>
          <w:jc w:val="center"/>
        </w:trPr>
        <w:tc>
          <w:tcPr>
            <w:tcW w:w="9639" w:type="dxa"/>
          </w:tcPr>
          <w:p w14:paraId="2E7BE4E6" w14:textId="1C49450F" w:rsidR="00C27BE4" w:rsidRPr="00C27BE4" w:rsidRDefault="00C27BE4" w:rsidP="00C27BE4">
            <w:pPr>
              <w:pStyle w:val="TableLegendNote"/>
              <w:rPr>
                <w:i/>
                <w:iCs/>
                <w:lang w:val="en-GB"/>
              </w:rPr>
            </w:pPr>
            <w:r w:rsidRPr="00C27BE4">
              <w:rPr>
                <w:i/>
                <w:iCs/>
                <w:lang w:val="en-GB"/>
              </w:rPr>
              <w:t>Notes to Table A1-2:</w:t>
            </w:r>
          </w:p>
          <w:p w14:paraId="0E836D53" w14:textId="7A1D2FDC" w:rsidR="00C27BE4" w:rsidRDefault="00C27BE4" w:rsidP="00C27BE4">
            <w:pPr>
              <w:pStyle w:val="TableLegendNote"/>
              <w:rPr>
                <w:lang w:val="en-GB"/>
              </w:rPr>
            </w:pPr>
            <w:r w:rsidRPr="00DF6A92">
              <w:rPr>
                <w:lang w:val="en-GB"/>
              </w:rPr>
              <w:t>NOTE 8 – A UE that complies with the E-UTRA Band 66 minimum requirements in this specification shall also comply with the E-UTRA Band 4 minimum requirements.</w:t>
            </w:r>
          </w:p>
          <w:p w14:paraId="10B994BA" w14:textId="64DD07DC" w:rsidR="00C27BE4" w:rsidRPr="00DF6A92" w:rsidRDefault="00C27BE4" w:rsidP="00C27BE4">
            <w:pPr>
              <w:pStyle w:val="TableLegendNote"/>
              <w:rPr>
                <w:lang w:val="en-GB"/>
              </w:rPr>
            </w:pPr>
            <w:r w:rsidRPr="00DF6A92">
              <w:rPr>
                <w:lang w:val="en-GB"/>
              </w:rPr>
              <w:t>NOTE 9 – This band is an unlicensed band restricted to licensed-assisted operation using Frame Structure Type 3.</w:t>
            </w:r>
          </w:p>
          <w:p w14:paraId="3A8B6CED" w14:textId="77777777" w:rsidR="00C27BE4" w:rsidRPr="00DF6A92" w:rsidRDefault="00C27BE4" w:rsidP="00C27BE4">
            <w:pPr>
              <w:pStyle w:val="TableLegendNote"/>
              <w:rPr>
                <w:lang w:val="en-GB"/>
              </w:rPr>
            </w:pPr>
            <w:r w:rsidRPr="00DF6A92">
              <w:rPr>
                <w:lang w:val="en-GB"/>
              </w:rPr>
              <w:t>NOTE 10 – In this version of the specification, restricted to E-UTRA DL operation when carrier aggregation is configured.</w:t>
            </w:r>
          </w:p>
          <w:p w14:paraId="11DE9345" w14:textId="77777777" w:rsidR="00C27BE4" w:rsidRPr="00DF6A92" w:rsidRDefault="00C27BE4" w:rsidP="00C27BE4">
            <w:pPr>
              <w:pStyle w:val="TableLegendNote"/>
              <w:rPr>
                <w:lang w:val="en-GB"/>
              </w:rPr>
            </w:pPr>
            <w:r w:rsidRPr="00DF6A92">
              <w:rPr>
                <w:lang w:val="en-GB"/>
              </w:rPr>
              <w:t>NOTE 11 – The range 2 010-2 020 MHz of the DL operating band is restricted to E-UTRA operation when carrier aggregation is configured and TX-RX separation is 300 MHz. The range 2 005-2 020 MHz of the DL operating band is restricted to E-UTRA operation when carrier aggregation is configured and TX-RX separation is 295 MHz.</w:t>
            </w:r>
          </w:p>
          <w:p w14:paraId="22C4895F" w14:textId="77777777" w:rsidR="00C27BE4" w:rsidRPr="00DF6A92" w:rsidRDefault="00C27BE4" w:rsidP="00C27BE4">
            <w:pPr>
              <w:pStyle w:val="TableLegendNote"/>
              <w:rPr>
                <w:lang w:val="en-GB"/>
              </w:rPr>
            </w:pPr>
            <w:r w:rsidRPr="00DF6A92">
              <w:rPr>
                <w:lang w:val="en-GB"/>
              </w:rPr>
              <w:t>NOTE 12 – This band is unlicensed band used for V2X communication. There is no expected network deployment in this band so both Frame Structure Type 1 and Frame Structure Type 2 can be used.</w:t>
            </w:r>
          </w:p>
          <w:p w14:paraId="68D6CA0A" w14:textId="77777777" w:rsidR="00C27BE4" w:rsidRPr="00DF6A92" w:rsidRDefault="00C27BE4" w:rsidP="00C27BE4">
            <w:pPr>
              <w:pStyle w:val="TableLegendNote"/>
              <w:rPr>
                <w:lang w:val="en-GB"/>
              </w:rPr>
            </w:pPr>
            <w:r w:rsidRPr="00DF6A92">
              <w:rPr>
                <w:lang w:val="en-GB"/>
              </w:rPr>
              <w:t>NOTE 13 – A UE that complies with the E-UTRA Band 74 minimum requirements in this specification shall also comply with the E-UTRA Band 11 and Band 21 minimum requirements.</w:t>
            </w:r>
          </w:p>
          <w:p w14:paraId="1311DB3F" w14:textId="77777777" w:rsidR="00C27BE4" w:rsidRPr="00DF6A92" w:rsidRDefault="00C27BE4" w:rsidP="00C27BE4">
            <w:pPr>
              <w:pStyle w:val="TableLegendNote"/>
              <w:rPr>
                <w:lang w:val="en-GB"/>
              </w:rPr>
            </w:pPr>
            <w:r w:rsidRPr="00DF6A92">
              <w:rPr>
                <w:lang w:val="en-GB"/>
              </w:rPr>
              <w:t>NOTE 14 – UE that complies with the E-UTRA Band 50 minimum requirements in this specification shall also comply with the E-UTRA Band 51 minimum requirements.</w:t>
            </w:r>
          </w:p>
          <w:p w14:paraId="2F14ABCC" w14:textId="77777777" w:rsidR="00C27BE4" w:rsidRPr="00DF6A92" w:rsidRDefault="00C27BE4" w:rsidP="00C27BE4">
            <w:pPr>
              <w:pStyle w:val="TableLegendNote"/>
              <w:rPr>
                <w:lang w:val="en-GB"/>
              </w:rPr>
            </w:pPr>
            <w:r w:rsidRPr="00DF6A92">
              <w:rPr>
                <w:lang w:val="en-GB"/>
              </w:rPr>
              <w:t>NOTE 15 – A UE that complies with the E-UTRA Band 75 minimum requirements in this specification shall also comply with the E-UTRA Band 76 minimum requirements.</w:t>
            </w:r>
          </w:p>
          <w:p w14:paraId="02E051CA" w14:textId="470F7585" w:rsidR="00C27BE4" w:rsidRPr="00DD32D6" w:rsidRDefault="00C27BE4" w:rsidP="00C27BE4">
            <w:pPr>
              <w:pStyle w:val="TableLegendNote"/>
              <w:rPr>
                <w:lang w:val="en-GB"/>
              </w:rPr>
            </w:pPr>
            <w:r w:rsidRPr="00DF6A92">
              <w:rPr>
                <w:lang w:val="en-GB"/>
              </w:rPr>
              <w:t>NOTE 16 – Uplink transmission is not allowed at this band for UE with external vehicle-mounted antennas</w:t>
            </w:r>
          </w:p>
        </w:tc>
      </w:tr>
    </w:tbl>
    <w:p w14:paraId="3958282D" w14:textId="77777777" w:rsidR="00C31120" w:rsidRPr="00DF6A92" w:rsidRDefault="00C31120" w:rsidP="00C31120">
      <w:pPr>
        <w:pStyle w:val="Tablefin"/>
      </w:pPr>
    </w:p>
    <w:p w14:paraId="6E0B830A" w14:textId="77777777" w:rsidR="00C31120" w:rsidRPr="00DF6A92" w:rsidRDefault="00C31120" w:rsidP="00C31120">
      <w:pPr>
        <w:pStyle w:val="Heading2"/>
      </w:pPr>
      <w:r w:rsidRPr="00DF6A92">
        <w:t>1.1</w:t>
      </w:r>
      <w:r w:rsidRPr="00DF6A92">
        <w:tab/>
        <w:t>Channel bandwidth</w:t>
      </w:r>
    </w:p>
    <w:p w14:paraId="4AAF00F5" w14:textId="77777777" w:rsidR="00C31120" w:rsidRPr="00D777F1" w:rsidRDefault="00C31120" w:rsidP="00C31120">
      <w:pPr>
        <w:rPr>
          <w:rFonts w:eastAsia="SimSun"/>
        </w:rPr>
      </w:pPr>
      <w:r w:rsidRPr="00EE5C98">
        <w:t>Requirements in the present document are specified for the channel bandwidths listed in Table</w:t>
      </w:r>
      <w:r>
        <w:t xml:space="preserve"> A1-3</w:t>
      </w:r>
      <w:r w:rsidRPr="00D777F1">
        <w:rPr>
          <w:rFonts w:eastAsia="SimSun"/>
        </w:rPr>
        <w:t>.</w:t>
      </w:r>
    </w:p>
    <w:p w14:paraId="36C48741" w14:textId="77777777" w:rsidR="00C31120" w:rsidRPr="00D777F1" w:rsidRDefault="00C31120" w:rsidP="00C31120">
      <w:pPr>
        <w:pStyle w:val="TableNo"/>
      </w:pPr>
      <w:r w:rsidRPr="00D777F1">
        <w:t>TABLE</w:t>
      </w:r>
      <w:r>
        <w:t xml:space="preserve"> A1-3</w:t>
      </w:r>
    </w:p>
    <w:p w14:paraId="2C8590B2" w14:textId="77777777" w:rsidR="00C31120" w:rsidRPr="00D777F1" w:rsidRDefault="00C31120" w:rsidP="00C31120">
      <w:pPr>
        <w:pStyle w:val="Tabletitle"/>
      </w:pPr>
      <w:r w:rsidRPr="00D777F1">
        <w:t xml:space="preserve">Transmission bandwidth configuration </w:t>
      </w:r>
      <w:r w:rsidRPr="00D777F1">
        <w:rPr>
          <w:i/>
        </w:rPr>
        <w:t>N</w:t>
      </w:r>
      <w:r w:rsidRPr="00D777F1">
        <w:rPr>
          <w:i/>
          <w:vertAlign w:val="subscript"/>
        </w:rPr>
        <w:t>RB</w:t>
      </w:r>
      <w:r w:rsidRPr="00D777F1">
        <w:t xml:space="preserve"> in E-UTRA channel bandwidths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755"/>
        <w:gridCol w:w="829"/>
        <w:gridCol w:w="787"/>
        <w:gridCol w:w="788"/>
        <w:gridCol w:w="788"/>
        <w:gridCol w:w="813"/>
      </w:tblGrid>
      <w:tr w:rsidR="00C31120" w:rsidRPr="00DF6A92" w14:paraId="277B115E" w14:textId="77777777" w:rsidTr="00E1440B">
        <w:trPr>
          <w:trHeight w:val="20"/>
          <w:jc w:val="center"/>
        </w:trPr>
        <w:tc>
          <w:tcPr>
            <w:tcW w:w="4390" w:type="dxa"/>
            <w:vAlign w:val="center"/>
          </w:tcPr>
          <w:p w14:paraId="1B0CCC77" w14:textId="77777777" w:rsidR="00C31120" w:rsidRPr="00DF6A92" w:rsidRDefault="00C31120" w:rsidP="00E1440B">
            <w:pPr>
              <w:pStyle w:val="Tablehead"/>
            </w:pPr>
            <w:r w:rsidRPr="00DF6A92">
              <w:t>Channel bandwidth BW</w:t>
            </w:r>
            <w:r w:rsidRPr="00DF6A92">
              <w:rPr>
                <w:vertAlign w:val="subscript"/>
              </w:rPr>
              <w:t>Channel</w:t>
            </w:r>
            <w:r w:rsidRPr="00DF6A92">
              <w:rPr>
                <w:kern w:val="2"/>
              </w:rPr>
              <w:t xml:space="preserve"> (</w:t>
            </w:r>
            <w:r w:rsidRPr="00DF6A92">
              <w:t>MHz)</w:t>
            </w:r>
          </w:p>
        </w:tc>
        <w:tc>
          <w:tcPr>
            <w:tcW w:w="679" w:type="dxa"/>
            <w:vAlign w:val="center"/>
          </w:tcPr>
          <w:p w14:paraId="550CB5DD" w14:textId="77777777" w:rsidR="00C31120" w:rsidRPr="00DF6A92" w:rsidRDefault="00C31120" w:rsidP="00E1440B">
            <w:pPr>
              <w:pStyle w:val="Tablehead"/>
            </w:pPr>
            <w:r w:rsidRPr="00DF6A92">
              <w:t>1.4</w:t>
            </w:r>
          </w:p>
        </w:tc>
        <w:tc>
          <w:tcPr>
            <w:tcW w:w="746" w:type="dxa"/>
            <w:shd w:val="clear" w:color="auto" w:fill="auto"/>
            <w:vAlign w:val="center"/>
          </w:tcPr>
          <w:p w14:paraId="63A9C7CF" w14:textId="77777777" w:rsidR="00C31120" w:rsidRPr="00DF6A92" w:rsidRDefault="00C31120" w:rsidP="00E1440B">
            <w:pPr>
              <w:pStyle w:val="Tablehead"/>
            </w:pPr>
            <w:r w:rsidRPr="00DF6A92">
              <w:t>3</w:t>
            </w:r>
          </w:p>
        </w:tc>
        <w:tc>
          <w:tcPr>
            <w:tcW w:w="708" w:type="dxa"/>
            <w:vAlign w:val="center"/>
          </w:tcPr>
          <w:p w14:paraId="036338F4" w14:textId="77777777" w:rsidR="00C31120" w:rsidRPr="00DF6A92" w:rsidRDefault="00C31120" w:rsidP="00E1440B">
            <w:pPr>
              <w:pStyle w:val="Tablehead"/>
            </w:pPr>
            <w:r w:rsidRPr="00DF6A92">
              <w:t>5</w:t>
            </w:r>
          </w:p>
        </w:tc>
        <w:tc>
          <w:tcPr>
            <w:tcW w:w="709" w:type="dxa"/>
            <w:vAlign w:val="center"/>
          </w:tcPr>
          <w:p w14:paraId="108C9992" w14:textId="77777777" w:rsidR="00C31120" w:rsidRPr="00DF6A92" w:rsidRDefault="00C31120" w:rsidP="00E1440B">
            <w:pPr>
              <w:pStyle w:val="Tablehead"/>
            </w:pPr>
            <w:r w:rsidRPr="00DF6A92">
              <w:t>10</w:t>
            </w:r>
          </w:p>
        </w:tc>
        <w:tc>
          <w:tcPr>
            <w:tcW w:w="709" w:type="dxa"/>
            <w:vAlign w:val="center"/>
          </w:tcPr>
          <w:p w14:paraId="7CEC40F7" w14:textId="77777777" w:rsidR="00C31120" w:rsidRPr="00DF6A92" w:rsidRDefault="00C31120" w:rsidP="00E1440B">
            <w:pPr>
              <w:pStyle w:val="Tablehead"/>
            </w:pPr>
            <w:r w:rsidRPr="00DF6A92">
              <w:t>15</w:t>
            </w:r>
          </w:p>
        </w:tc>
        <w:tc>
          <w:tcPr>
            <w:tcW w:w="731" w:type="dxa"/>
            <w:vAlign w:val="center"/>
          </w:tcPr>
          <w:p w14:paraId="0E853626" w14:textId="77777777" w:rsidR="00C31120" w:rsidRPr="00DF6A92" w:rsidRDefault="00C31120" w:rsidP="00E1440B">
            <w:pPr>
              <w:pStyle w:val="Tablehead"/>
            </w:pPr>
            <w:r w:rsidRPr="00DF6A92">
              <w:t>20</w:t>
            </w:r>
          </w:p>
        </w:tc>
      </w:tr>
      <w:tr w:rsidR="00C31120" w:rsidRPr="00DF6A92" w14:paraId="4D7036A4" w14:textId="77777777" w:rsidTr="00E1440B">
        <w:trPr>
          <w:trHeight w:val="20"/>
          <w:jc w:val="center"/>
        </w:trPr>
        <w:tc>
          <w:tcPr>
            <w:tcW w:w="4390" w:type="dxa"/>
            <w:vAlign w:val="center"/>
          </w:tcPr>
          <w:p w14:paraId="37561A84" w14:textId="77777777" w:rsidR="00C31120" w:rsidRPr="00DF6A92" w:rsidRDefault="00C31120" w:rsidP="00E1440B">
            <w:pPr>
              <w:pStyle w:val="Tabletext"/>
              <w:jc w:val="center"/>
            </w:pPr>
            <w:r w:rsidRPr="00DF6A92">
              <w:t>Transmission bandwidth configuration N</w:t>
            </w:r>
            <w:r w:rsidRPr="00DF6A92">
              <w:rPr>
                <w:vertAlign w:val="subscript"/>
              </w:rPr>
              <w:t>RB</w:t>
            </w:r>
          </w:p>
        </w:tc>
        <w:tc>
          <w:tcPr>
            <w:tcW w:w="679" w:type="dxa"/>
            <w:vAlign w:val="center"/>
          </w:tcPr>
          <w:p w14:paraId="7D440BD9" w14:textId="77777777" w:rsidR="00C31120" w:rsidRPr="00DF6A92" w:rsidRDefault="00C31120" w:rsidP="00E1440B">
            <w:pPr>
              <w:pStyle w:val="Tabletext"/>
              <w:jc w:val="center"/>
            </w:pPr>
            <w:r w:rsidRPr="00DF6A92">
              <w:t>6</w:t>
            </w:r>
          </w:p>
        </w:tc>
        <w:tc>
          <w:tcPr>
            <w:tcW w:w="746" w:type="dxa"/>
            <w:shd w:val="clear" w:color="auto" w:fill="auto"/>
            <w:vAlign w:val="center"/>
          </w:tcPr>
          <w:p w14:paraId="36877221" w14:textId="77777777" w:rsidR="00C31120" w:rsidRPr="00DF6A92" w:rsidRDefault="00C31120" w:rsidP="00E1440B">
            <w:pPr>
              <w:pStyle w:val="Tabletext"/>
              <w:jc w:val="center"/>
            </w:pPr>
            <w:r w:rsidRPr="00DF6A92">
              <w:t>15</w:t>
            </w:r>
          </w:p>
        </w:tc>
        <w:tc>
          <w:tcPr>
            <w:tcW w:w="708" w:type="dxa"/>
            <w:vAlign w:val="center"/>
          </w:tcPr>
          <w:p w14:paraId="05321DDB" w14:textId="77777777" w:rsidR="00C31120" w:rsidRPr="00DF6A92" w:rsidRDefault="00C31120" w:rsidP="00E1440B">
            <w:pPr>
              <w:pStyle w:val="Tabletext"/>
              <w:jc w:val="center"/>
            </w:pPr>
            <w:r w:rsidRPr="00DF6A92">
              <w:t>25</w:t>
            </w:r>
          </w:p>
        </w:tc>
        <w:tc>
          <w:tcPr>
            <w:tcW w:w="709" w:type="dxa"/>
            <w:vAlign w:val="center"/>
          </w:tcPr>
          <w:p w14:paraId="6EB00112" w14:textId="77777777" w:rsidR="00C31120" w:rsidRPr="00DF6A92" w:rsidRDefault="00C31120" w:rsidP="00E1440B">
            <w:pPr>
              <w:pStyle w:val="Tabletext"/>
              <w:jc w:val="center"/>
            </w:pPr>
            <w:r w:rsidRPr="00DF6A92">
              <w:t>50</w:t>
            </w:r>
          </w:p>
        </w:tc>
        <w:tc>
          <w:tcPr>
            <w:tcW w:w="709" w:type="dxa"/>
            <w:vAlign w:val="center"/>
          </w:tcPr>
          <w:p w14:paraId="7125F750" w14:textId="77777777" w:rsidR="00C31120" w:rsidRPr="00DF6A92" w:rsidRDefault="00C31120" w:rsidP="00E1440B">
            <w:pPr>
              <w:pStyle w:val="Tabletext"/>
              <w:jc w:val="center"/>
            </w:pPr>
            <w:r w:rsidRPr="00DF6A92">
              <w:t>75</w:t>
            </w:r>
          </w:p>
        </w:tc>
        <w:tc>
          <w:tcPr>
            <w:tcW w:w="731" w:type="dxa"/>
            <w:vAlign w:val="center"/>
          </w:tcPr>
          <w:p w14:paraId="588DA7EE" w14:textId="77777777" w:rsidR="00C31120" w:rsidRPr="00DF6A92" w:rsidRDefault="00C31120" w:rsidP="00E1440B">
            <w:pPr>
              <w:pStyle w:val="Tabletext"/>
              <w:jc w:val="center"/>
            </w:pPr>
            <w:r w:rsidRPr="00DF6A92">
              <w:t>100</w:t>
            </w:r>
          </w:p>
        </w:tc>
      </w:tr>
    </w:tbl>
    <w:p w14:paraId="64ED21F8" w14:textId="77777777" w:rsidR="00C31120" w:rsidRPr="00DF6A92" w:rsidRDefault="00C31120" w:rsidP="00C31120">
      <w:pPr>
        <w:pStyle w:val="Tablefin"/>
      </w:pPr>
    </w:p>
    <w:p w14:paraId="783D129D" w14:textId="77777777" w:rsidR="00C31120" w:rsidRPr="00DF6A92" w:rsidRDefault="00C31120" w:rsidP="00C31120">
      <w:pPr>
        <w:pStyle w:val="Heading3"/>
      </w:pPr>
      <w:r w:rsidRPr="00DF6A92">
        <w:t>1.1.1</w:t>
      </w:r>
      <w:r w:rsidRPr="00DF6A92">
        <w:tab/>
        <w:t>Channel bandwidths per operating band</w:t>
      </w:r>
    </w:p>
    <w:p w14:paraId="5A0003F9" w14:textId="77777777" w:rsidR="00C31120" w:rsidRPr="00DF6A92" w:rsidRDefault="00C31120" w:rsidP="00C31120">
      <w:pPr>
        <w:pStyle w:val="TableNo"/>
      </w:pPr>
      <w:r w:rsidRPr="00DF6A92">
        <w:t xml:space="preserve">TABLE </w:t>
      </w:r>
      <w:r>
        <w:t>A1-4</w:t>
      </w:r>
    </w:p>
    <w:p w14:paraId="4DA559DF" w14:textId="77777777" w:rsidR="00C31120" w:rsidRPr="00DF6A92" w:rsidRDefault="00C31120" w:rsidP="00C31120">
      <w:pPr>
        <w:pStyle w:val="Tabletitle"/>
      </w:pPr>
      <w:r w:rsidRPr="00DF6A92">
        <w:t>E-UTRA channel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1244"/>
        <w:gridCol w:w="1244"/>
        <w:gridCol w:w="1244"/>
      </w:tblGrid>
      <w:tr w:rsidR="00C31120" w:rsidRPr="00DF6A92" w14:paraId="4BB599AF" w14:textId="77777777" w:rsidTr="00E1440B">
        <w:trPr>
          <w:trHeight w:val="170"/>
          <w:jc w:val="center"/>
        </w:trPr>
        <w:tc>
          <w:tcPr>
            <w:tcW w:w="9639" w:type="dxa"/>
            <w:gridSpan w:val="7"/>
          </w:tcPr>
          <w:p w14:paraId="5B75A7DC" w14:textId="77777777" w:rsidR="00C31120" w:rsidRPr="00D777F1" w:rsidRDefault="00C31120" w:rsidP="00E1440B">
            <w:pPr>
              <w:pStyle w:val="Tablehead"/>
            </w:pPr>
            <w:r w:rsidRPr="00D777F1">
              <w:t>E-UTRA band / Channel bandwidth</w:t>
            </w:r>
          </w:p>
        </w:tc>
      </w:tr>
      <w:tr w:rsidR="00C31120" w:rsidRPr="00DF6A92" w14:paraId="7291EFC2" w14:textId="77777777" w:rsidTr="00E1440B">
        <w:trPr>
          <w:trHeight w:val="20"/>
          <w:jc w:val="center"/>
        </w:trPr>
        <w:tc>
          <w:tcPr>
            <w:tcW w:w="2099" w:type="dxa"/>
          </w:tcPr>
          <w:p w14:paraId="10D5A498" w14:textId="77777777" w:rsidR="00C31120" w:rsidRPr="00DF6A92" w:rsidRDefault="00C31120" w:rsidP="00E1440B">
            <w:pPr>
              <w:pStyle w:val="Tablehead"/>
            </w:pPr>
            <w:r w:rsidRPr="00DF6A92">
              <w:t>E-UTRA band</w:t>
            </w:r>
          </w:p>
        </w:tc>
        <w:tc>
          <w:tcPr>
            <w:tcW w:w="1320" w:type="dxa"/>
          </w:tcPr>
          <w:p w14:paraId="6F1822C6" w14:textId="77777777" w:rsidR="00C31120" w:rsidRPr="00DF6A92" w:rsidRDefault="00C31120" w:rsidP="00E1440B">
            <w:pPr>
              <w:pStyle w:val="Tablehead"/>
            </w:pPr>
            <w:r w:rsidRPr="00DF6A92">
              <w:t>1.4 MHz</w:t>
            </w:r>
          </w:p>
        </w:tc>
        <w:tc>
          <w:tcPr>
            <w:tcW w:w="1244" w:type="dxa"/>
          </w:tcPr>
          <w:p w14:paraId="0BFAF1AE" w14:textId="77777777" w:rsidR="00C31120" w:rsidRPr="00DF6A92" w:rsidRDefault="00C31120" w:rsidP="00E1440B">
            <w:pPr>
              <w:pStyle w:val="Tablehead"/>
            </w:pPr>
            <w:r w:rsidRPr="00DF6A92">
              <w:t>3 MHz</w:t>
            </w:r>
          </w:p>
        </w:tc>
        <w:tc>
          <w:tcPr>
            <w:tcW w:w="1244" w:type="dxa"/>
          </w:tcPr>
          <w:p w14:paraId="35165B7B" w14:textId="77777777" w:rsidR="00C31120" w:rsidRPr="00DF6A92" w:rsidRDefault="00C31120" w:rsidP="00E1440B">
            <w:pPr>
              <w:pStyle w:val="Tablehead"/>
            </w:pPr>
            <w:r w:rsidRPr="00DF6A92">
              <w:t>5 MHz</w:t>
            </w:r>
          </w:p>
        </w:tc>
        <w:tc>
          <w:tcPr>
            <w:tcW w:w="1244" w:type="dxa"/>
          </w:tcPr>
          <w:p w14:paraId="35C04B29" w14:textId="77777777" w:rsidR="00C31120" w:rsidRPr="00DF6A92" w:rsidRDefault="00C31120" w:rsidP="00E1440B">
            <w:pPr>
              <w:pStyle w:val="Tablehead"/>
            </w:pPr>
            <w:r w:rsidRPr="00DF6A92">
              <w:t>10 MHz</w:t>
            </w:r>
          </w:p>
        </w:tc>
        <w:tc>
          <w:tcPr>
            <w:tcW w:w="1244" w:type="dxa"/>
          </w:tcPr>
          <w:p w14:paraId="2D1036B1" w14:textId="77777777" w:rsidR="00C31120" w:rsidRPr="00DF6A92" w:rsidRDefault="00C31120" w:rsidP="00E1440B">
            <w:pPr>
              <w:pStyle w:val="Tablehead"/>
            </w:pPr>
            <w:r w:rsidRPr="00DF6A92">
              <w:t>15 MHz</w:t>
            </w:r>
          </w:p>
        </w:tc>
        <w:tc>
          <w:tcPr>
            <w:tcW w:w="1244" w:type="dxa"/>
          </w:tcPr>
          <w:p w14:paraId="620EF320" w14:textId="77777777" w:rsidR="00C31120" w:rsidRPr="00DF6A92" w:rsidRDefault="00C31120" w:rsidP="00E1440B">
            <w:pPr>
              <w:pStyle w:val="Tablehead"/>
            </w:pPr>
            <w:r w:rsidRPr="00DF6A92">
              <w:t>20 MHz</w:t>
            </w:r>
          </w:p>
        </w:tc>
      </w:tr>
      <w:tr w:rsidR="00C31120" w:rsidRPr="00DF6A92" w14:paraId="5FD4F110" w14:textId="77777777" w:rsidTr="00E1440B">
        <w:trPr>
          <w:jc w:val="center"/>
        </w:trPr>
        <w:tc>
          <w:tcPr>
            <w:tcW w:w="2099" w:type="dxa"/>
            <w:vAlign w:val="center"/>
          </w:tcPr>
          <w:p w14:paraId="63A7DD36" w14:textId="77777777" w:rsidR="00C31120" w:rsidRPr="00DF6A92" w:rsidRDefault="00C31120" w:rsidP="00E1440B">
            <w:pPr>
              <w:pStyle w:val="Tabletext"/>
              <w:jc w:val="center"/>
            </w:pPr>
            <w:r w:rsidRPr="00DF6A92">
              <w:t>1</w:t>
            </w:r>
          </w:p>
        </w:tc>
        <w:tc>
          <w:tcPr>
            <w:tcW w:w="1320" w:type="dxa"/>
          </w:tcPr>
          <w:p w14:paraId="39DE44A6"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1EFC5A97"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22C14DE"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00296377"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4ED98566"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09DF8A9A" w14:textId="77777777" w:rsidR="00C31120" w:rsidRPr="00DF6A92" w:rsidRDefault="00C31120" w:rsidP="00E1440B">
            <w:pPr>
              <w:pStyle w:val="Tabletext"/>
              <w:jc w:val="center"/>
            </w:pPr>
            <w:r w:rsidRPr="00DF6A92">
              <w:rPr>
                <w:rFonts w:asciiTheme="majorBidi" w:hAnsiTheme="majorBidi" w:cstheme="majorBidi"/>
                <w:bCs/>
                <w:szCs w:val="22"/>
              </w:rPr>
              <w:t>Yes</w:t>
            </w:r>
          </w:p>
        </w:tc>
      </w:tr>
      <w:tr w:rsidR="00C31120" w:rsidRPr="00DF6A92" w14:paraId="54B5EF76" w14:textId="77777777" w:rsidTr="00E1440B">
        <w:trPr>
          <w:jc w:val="center"/>
        </w:trPr>
        <w:tc>
          <w:tcPr>
            <w:tcW w:w="2099" w:type="dxa"/>
            <w:vAlign w:val="center"/>
          </w:tcPr>
          <w:p w14:paraId="0730D8B8" w14:textId="77777777" w:rsidR="00C31120" w:rsidRPr="00DF6A92" w:rsidRDefault="00C31120" w:rsidP="00E1440B">
            <w:pPr>
              <w:pStyle w:val="Tabletext"/>
              <w:jc w:val="center"/>
            </w:pPr>
            <w:r w:rsidRPr="00DF6A92">
              <w:rPr>
                <w:rFonts w:asciiTheme="majorBidi" w:hAnsiTheme="majorBidi" w:cstheme="majorBidi"/>
                <w:szCs w:val="22"/>
              </w:rPr>
              <w:t>2</w:t>
            </w:r>
          </w:p>
        </w:tc>
        <w:tc>
          <w:tcPr>
            <w:tcW w:w="1320" w:type="dxa"/>
          </w:tcPr>
          <w:p w14:paraId="77F6BF84"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01E1F64"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2EA723A9"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D0FC630"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4132F754"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5B472DD3"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r>
      <w:tr w:rsidR="00C31120" w:rsidRPr="00DF6A92" w14:paraId="451AE3CC" w14:textId="77777777" w:rsidTr="00E1440B">
        <w:trPr>
          <w:jc w:val="center"/>
        </w:trPr>
        <w:tc>
          <w:tcPr>
            <w:tcW w:w="2099" w:type="dxa"/>
            <w:vAlign w:val="center"/>
          </w:tcPr>
          <w:p w14:paraId="62B06CB7" w14:textId="77777777" w:rsidR="00C31120" w:rsidRPr="00DF6A92" w:rsidRDefault="00C31120" w:rsidP="00E1440B">
            <w:pPr>
              <w:pStyle w:val="Tabletext"/>
              <w:jc w:val="center"/>
            </w:pPr>
            <w:r w:rsidRPr="00DF6A92">
              <w:rPr>
                <w:rFonts w:asciiTheme="majorBidi" w:hAnsiTheme="majorBidi" w:cstheme="majorBidi"/>
                <w:szCs w:val="22"/>
              </w:rPr>
              <w:t>3</w:t>
            </w:r>
          </w:p>
        </w:tc>
        <w:tc>
          <w:tcPr>
            <w:tcW w:w="1320" w:type="dxa"/>
          </w:tcPr>
          <w:p w14:paraId="25478312"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437C142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0A1E8C2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0F3F93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3AAD1B55"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1DFE6FFC"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r>
      <w:tr w:rsidR="00C31120" w:rsidRPr="00DF6A92" w14:paraId="3143ACA7" w14:textId="77777777" w:rsidTr="00E1440B">
        <w:trPr>
          <w:jc w:val="center"/>
        </w:trPr>
        <w:tc>
          <w:tcPr>
            <w:tcW w:w="2099" w:type="dxa"/>
            <w:vAlign w:val="center"/>
          </w:tcPr>
          <w:p w14:paraId="33A1ED5D" w14:textId="77777777" w:rsidR="00C31120" w:rsidRPr="00DF6A92" w:rsidRDefault="00C31120" w:rsidP="00E1440B">
            <w:pPr>
              <w:pStyle w:val="Tabletext"/>
              <w:jc w:val="center"/>
            </w:pPr>
            <w:r w:rsidRPr="00DF6A92">
              <w:rPr>
                <w:rFonts w:asciiTheme="majorBidi" w:hAnsiTheme="majorBidi" w:cstheme="majorBidi"/>
                <w:szCs w:val="22"/>
              </w:rPr>
              <w:t>4</w:t>
            </w:r>
          </w:p>
        </w:tc>
        <w:tc>
          <w:tcPr>
            <w:tcW w:w="1320" w:type="dxa"/>
          </w:tcPr>
          <w:p w14:paraId="661BE3F9"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705A378"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0E5D0E89"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23034C61"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095D7F7"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1F8AF773" w14:textId="77777777" w:rsidR="00C31120" w:rsidRPr="00DF6A92" w:rsidRDefault="00C31120" w:rsidP="00E1440B">
            <w:pPr>
              <w:pStyle w:val="Tabletext"/>
              <w:jc w:val="center"/>
            </w:pPr>
            <w:r w:rsidRPr="00DF6A92">
              <w:rPr>
                <w:rFonts w:asciiTheme="majorBidi" w:hAnsiTheme="majorBidi" w:cstheme="majorBidi"/>
                <w:bCs/>
                <w:szCs w:val="22"/>
              </w:rPr>
              <w:t>Yes</w:t>
            </w:r>
          </w:p>
        </w:tc>
      </w:tr>
      <w:tr w:rsidR="00C31120" w:rsidRPr="00DF6A92" w14:paraId="1FC778C8" w14:textId="77777777" w:rsidTr="00E1440B">
        <w:trPr>
          <w:jc w:val="center"/>
        </w:trPr>
        <w:tc>
          <w:tcPr>
            <w:tcW w:w="2099" w:type="dxa"/>
            <w:vAlign w:val="center"/>
          </w:tcPr>
          <w:p w14:paraId="0C434D26" w14:textId="77777777" w:rsidR="00C31120" w:rsidRPr="00DF6A92" w:rsidRDefault="00C31120" w:rsidP="00E1440B">
            <w:pPr>
              <w:pStyle w:val="Tabletext"/>
              <w:jc w:val="center"/>
            </w:pPr>
            <w:r w:rsidRPr="00DF6A92">
              <w:rPr>
                <w:rFonts w:asciiTheme="majorBidi" w:hAnsiTheme="majorBidi" w:cstheme="majorBidi"/>
                <w:szCs w:val="22"/>
              </w:rPr>
              <w:t>5</w:t>
            </w:r>
          </w:p>
        </w:tc>
        <w:tc>
          <w:tcPr>
            <w:tcW w:w="1320" w:type="dxa"/>
          </w:tcPr>
          <w:p w14:paraId="0CF3736A"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729F5D5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66CD6092"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6FFEAC42"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18235D69"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1FC33B52" w14:textId="77777777" w:rsidR="00C31120" w:rsidRPr="00DF6A92" w:rsidRDefault="00C31120" w:rsidP="00E1440B">
            <w:pPr>
              <w:pStyle w:val="Tabletext"/>
              <w:jc w:val="center"/>
            </w:pPr>
          </w:p>
        </w:tc>
      </w:tr>
      <w:tr w:rsidR="00C31120" w:rsidRPr="00DF6A92" w14:paraId="720D236D" w14:textId="77777777" w:rsidTr="00E1440B">
        <w:trPr>
          <w:jc w:val="center"/>
        </w:trPr>
        <w:tc>
          <w:tcPr>
            <w:tcW w:w="2099" w:type="dxa"/>
            <w:vAlign w:val="center"/>
          </w:tcPr>
          <w:p w14:paraId="427148C7" w14:textId="77777777" w:rsidR="00C31120" w:rsidRPr="00DF6A92" w:rsidRDefault="00C31120" w:rsidP="00E1440B">
            <w:pPr>
              <w:pStyle w:val="Tabletext"/>
              <w:jc w:val="center"/>
            </w:pPr>
            <w:r w:rsidRPr="00DF6A92">
              <w:rPr>
                <w:rFonts w:asciiTheme="majorBidi" w:hAnsiTheme="majorBidi" w:cstheme="majorBidi"/>
                <w:szCs w:val="22"/>
              </w:rPr>
              <w:t>6</w:t>
            </w:r>
          </w:p>
        </w:tc>
        <w:tc>
          <w:tcPr>
            <w:tcW w:w="1320" w:type="dxa"/>
          </w:tcPr>
          <w:p w14:paraId="0F01D60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47BCACA"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2C1F8CD6"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516AC555"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082134AF"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7CEED924" w14:textId="77777777" w:rsidR="00C31120" w:rsidRPr="00DF6A92" w:rsidRDefault="00C31120" w:rsidP="00E1440B">
            <w:pPr>
              <w:pStyle w:val="Tabletext"/>
              <w:jc w:val="center"/>
            </w:pPr>
          </w:p>
        </w:tc>
      </w:tr>
    </w:tbl>
    <w:p w14:paraId="01677B34" w14:textId="77777777" w:rsidR="00C27BE4" w:rsidRDefault="00C27BE4">
      <w:r>
        <w:br w:type="page"/>
      </w:r>
    </w:p>
    <w:p w14:paraId="5B1DE1EB" w14:textId="7E7CCF42" w:rsidR="00C27BE4" w:rsidRPr="00DF6A92" w:rsidRDefault="00C27BE4" w:rsidP="00C27BE4">
      <w:pPr>
        <w:pStyle w:val="TableNo"/>
      </w:pPr>
      <w:r w:rsidRPr="00DF6A92">
        <w:t>TABLE</w:t>
      </w:r>
      <w:r>
        <w:t xml:space="preserve"> A1-4</w:t>
      </w:r>
      <w:r w:rsidRPr="00DF6A92">
        <w:t xml:space="preserve"> (</w:t>
      </w:r>
      <w:r>
        <w:rPr>
          <w:i/>
        </w:rPr>
        <w:t>continued</w:t>
      </w:r>
      <w:r w:rsidRPr="00DF6A92">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33"/>
        <w:gridCol w:w="1211"/>
        <w:gridCol w:w="22"/>
        <w:gridCol w:w="1222"/>
        <w:gridCol w:w="1244"/>
      </w:tblGrid>
      <w:tr w:rsidR="00C27BE4" w:rsidRPr="00DF6A92" w14:paraId="17F6F008" w14:textId="77777777" w:rsidTr="00090988">
        <w:trPr>
          <w:trHeight w:val="170"/>
          <w:jc w:val="center"/>
        </w:trPr>
        <w:tc>
          <w:tcPr>
            <w:tcW w:w="9639" w:type="dxa"/>
            <w:gridSpan w:val="9"/>
          </w:tcPr>
          <w:p w14:paraId="2470D70E" w14:textId="77777777" w:rsidR="00C27BE4" w:rsidRPr="00D777F1" w:rsidRDefault="00C27BE4" w:rsidP="00090988">
            <w:pPr>
              <w:pStyle w:val="Tablehead"/>
            </w:pPr>
            <w:r w:rsidRPr="00D777F1">
              <w:t>E-UTRA band / Channel bandwidth</w:t>
            </w:r>
          </w:p>
        </w:tc>
      </w:tr>
      <w:tr w:rsidR="00C27BE4" w:rsidRPr="00DF6A92" w14:paraId="1691DAF5" w14:textId="77777777" w:rsidTr="00090988">
        <w:trPr>
          <w:trHeight w:val="20"/>
          <w:jc w:val="center"/>
        </w:trPr>
        <w:tc>
          <w:tcPr>
            <w:tcW w:w="2099" w:type="dxa"/>
          </w:tcPr>
          <w:p w14:paraId="7763225E" w14:textId="77777777" w:rsidR="00C27BE4" w:rsidRPr="00DF6A92" w:rsidRDefault="00C27BE4" w:rsidP="00090988">
            <w:pPr>
              <w:pStyle w:val="Tablehead"/>
            </w:pPr>
            <w:r w:rsidRPr="00DF6A92">
              <w:t>E-UTRA band</w:t>
            </w:r>
          </w:p>
        </w:tc>
        <w:tc>
          <w:tcPr>
            <w:tcW w:w="1320" w:type="dxa"/>
          </w:tcPr>
          <w:p w14:paraId="312A6A95" w14:textId="77777777" w:rsidR="00C27BE4" w:rsidRPr="00DF6A92" w:rsidRDefault="00C27BE4" w:rsidP="00090988">
            <w:pPr>
              <w:pStyle w:val="Tablehead"/>
            </w:pPr>
            <w:r w:rsidRPr="00DF6A92">
              <w:t>1.4 MHz</w:t>
            </w:r>
          </w:p>
        </w:tc>
        <w:tc>
          <w:tcPr>
            <w:tcW w:w="1244" w:type="dxa"/>
          </w:tcPr>
          <w:p w14:paraId="4347A87A" w14:textId="77777777" w:rsidR="00C27BE4" w:rsidRPr="00DF6A92" w:rsidRDefault="00C27BE4" w:rsidP="00090988">
            <w:pPr>
              <w:pStyle w:val="Tablehead"/>
            </w:pPr>
            <w:r w:rsidRPr="00DF6A92">
              <w:t>3 MHz</w:t>
            </w:r>
          </w:p>
        </w:tc>
        <w:tc>
          <w:tcPr>
            <w:tcW w:w="1244" w:type="dxa"/>
          </w:tcPr>
          <w:p w14:paraId="2F171BB3" w14:textId="77777777" w:rsidR="00C27BE4" w:rsidRPr="00DF6A92" w:rsidRDefault="00C27BE4" w:rsidP="00090988">
            <w:pPr>
              <w:pStyle w:val="Tablehead"/>
            </w:pPr>
            <w:r w:rsidRPr="00DF6A92">
              <w:t>5 MHz</w:t>
            </w:r>
          </w:p>
        </w:tc>
        <w:tc>
          <w:tcPr>
            <w:tcW w:w="1244" w:type="dxa"/>
            <w:gridSpan w:val="2"/>
          </w:tcPr>
          <w:p w14:paraId="248E7187" w14:textId="77777777" w:rsidR="00C27BE4" w:rsidRPr="00DF6A92" w:rsidRDefault="00C27BE4" w:rsidP="00090988">
            <w:pPr>
              <w:pStyle w:val="Tablehead"/>
            </w:pPr>
            <w:r w:rsidRPr="00DF6A92">
              <w:t>10 MHz</w:t>
            </w:r>
          </w:p>
        </w:tc>
        <w:tc>
          <w:tcPr>
            <w:tcW w:w="1244" w:type="dxa"/>
            <w:gridSpan w:val="2"/>
          </w:tcPr>
          <w:p w14:paraId="07A6172C" w14:textId="77777777" w:rsidR="00C27BE4" w:rsidRPr="00DF6A92" w:rsidRDefault="00C27BE4" w:rsidP="00090988">
            <w:pPr>
              <w:pStyle w:val="Tablehead"/>
            </w:pPr>
            <w:r w:rsidRPr="00DF6A92">
              <w:t>15 MHz</w:t>
            </w:r>
          </w:p>
        </w:tc>
        <w:tc>
          <w:tcPr>
            <w:tcW w:w="1244" w:type="dxa"/>
          </w:tcPr>
          <w:p w14:paraId="09D39F45" w14:textId="77777777" w:rsidR="00C27BE4" w:rsidRPr="00DF6A92" w:rsidRDefault="00C27BE4" w:rsidP="00090988">
            <w:pPr>
              <w:pStyle w:val="Tablehead"/>
            </w:pPr>
            <w:r w:rsidRPr="00DF6A92">
              <w:t>20 MHz</w:t>
            </w:r>
          </w:p>
        </w:tc>
      </w:tr>
      <w:tr w:rsidR="00C31120" w:rsidRPr="00DF6A92" w14:paraId="1F7DC047" w14:textId="77777777" w:rsidTr="00E1440B">
        <w:trPr>
          <w:jc w:val="center"/>
        </w:trPr>
        <w:tc>
          <w:tcPr>
            <w:tcW w:w="2099" w:type="dxa"/>
            <w:vAlign w:val="center"/>
          </w:tcPr>
          <w:p w14:paraId="7D14F56B" w14:textId="51067FF3" w:rsidR="00C31120" w:rsidRPr="00DF6A92" w:rsidRDefault="00C31120" w:rsidP="00E1440B">
            <w:pPr>
              <w:pStyle w:val="Tabletext"/>
              <w:jc w:val="center"/>
            </w:pPr>
            <w:r w:rsidRPr="00DF6A92">
              <w:rPr>
                <w:rFonts w:asciiTheme="majorBidi" w:hAnsiTheme="majorBidi" w:cstheme="majorBidi"/>
                <w:szCs w:val="22"/>
              </w:rPr>
              <w:t>7</w:t>
            </w:r>
          </w:p>
        </w:tc>
        <w:tc>
          <w:tcPr>
            <w:tcW w:w="1320" w:type="dxa"/>
          </w:tcPr>
          <w:p w14:paraId="28180E9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3DF3C4E4"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4BD52E1A"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4C567C07"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2CE0F78E"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(3)</w:t>
            </w:r>
          </w:p>
        </w:tc>
        <w:tc>
          <w:tcPr>
            <w:tcW w:w="1244" w:type="dxa"/>
          </w:tcPr>
          <w:p w14:paraId="4D85C259"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 (3)</w:t>
            </w:r>
          </w:p>
        </w:tc>
      </w:tr>
      <w:tr w:rsidR="00C31120" w:rsidRPr="00DF6A92" w14:paraId="5400B874" w14:textId="77777777" w:rsidTr="00E1440B">
        <w:trPr>
          <w:jc w:val="center"/>
        </w:trPr>
        <w:tc>
          <w:tcPr>
            <w:tcW w:w="2099" w:type="dxa"/>
            <w:vAlign w:val="center"/>
          </w:tcPr>
          <w:p w14:paraId="36462582" w14:textId="77777777" w:rsidR="00C31120" w:rsidRPr="00DF6A92" w:rsidRDefault="00C31120" w:rsidP="00E1440B">
            <w:pPr>
              <w:pStyle w:val="Tabletext"/>
              <w:jc w:val="center"/>
            </w:pPr>
            <w:r w:rsidRPr="00DF6A92">
              <w:rPr>
                <w:rFonts w:asciiTheme="majorBidi" w:hAnsiTheme="majorBidi" w:cstheme="majorBidi"/>
                <w:szCs w:val="22"/>
              </w:rPr>
              <w:t>8</w:t>
            </w:r>
          </w:p>
        </w:tc>
        <w:tc>
          <w:tcPr>
            <w:tcW w:w="1320" w:type="dxa"/>
          </w:tcPr>
          <w:p w14:paraId="3C19AB2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3FC85A47"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043C1E7A"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1169E924"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2721D41C"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7D2FB54" w14:textId="77777777" w:rsidR="00C31120" w:rsidRPr="00DF6A92" w:rsidRDefault="00C31120" w:rsidP="00E1440B">
            <w:pPr>
              <w:pStyle w:val="Tabletext"/>
              <w:jc w:val="center"/>
            </w:pPr>
          </w:p>
        </w:tc>
      </w:tr>
      <w:tr w:rsidR="00C31120" w:rsidRPr="00DF6A92" w14:paraId="16177AEE" w14:textId="77777777" w:rsidTr="00E1440B">
        <w:trPr>
          <w:jc w:val="center"/>
        </w:trPr>
        <w:tc>
          <w:tcPr>
            <w:tcW w:w="2099" w:type="dxa"/>
            <w:vAlign w:val="center"/>
          </w:tcPr>
          <w:p w14:paraId="3AB12C68" w14:textId="77777777" w:rsidR="00C31120" w:rsidRPr="00DF6A92" w:rsidRDefault="00C31120" w:rsidP="00E1440B">
            <w:pPr>
              <w:pStyle w:val="Tabletext"/>
              <w:jc w:val="center"/>
            </w:pPr>
            <w:r w:rsidRPr="00DF6A92">
              <w:rPr>
                <w:rFonts w:asciiTheme="majorBidi" w:hAnsiTheme="majorBidi" w:cstheme="majorBidi"/>
                <w:szCs w:val="22"/>
              </w:rPr>
              <w:t>9</w:t>
            </w:r>
          </w:p>
        </w:tc>
        <w:tc>
          <w:tcPr>
            <w:tcW w:w="1320" w:type="dxa"/>
          </w:tcPr>
          <w:p w14:paraId="3A016BB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638D644D"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424DD99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3FA1DDE9"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3FCAFBE0"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692D9E1C"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r>
      <w:tr w:rsidR="00C31120" w:rsidRPr="00DF6A92" w14:paraId="6E35D240" w14:textId="77777777" w:rsidTr="00E1440B">
        <w:trPr>
          <w:jc w:val="center"/>
        </w:trPr>
        <w:tc>
          <w:tcPr>
            <w:tcW w:w="2099" w:type="dxa"/>
            <w:vAlign w:val="center"/>
          </w:tcPr>
          <w:p w14:paraId="1DD3BF60" w14:textId="77777777" w:rsidR="00C31120" w:rsidRPr="00DF6A92" w:rsidRDefault="00C31120" w:rsidP="00E1440B">
            <w:pPr>
              <w:pStyle w:val="Tabletext"/>
              <w:jc w:val="center"/>
            </w:pPr>
            <w:r w:rsidRPr="00DF6A92">
              <w:rPr>
                <w:rFonts w:asciiTheme="majorBidi" w:hAnsiTheme="majorBidi" w:cstheme="majorBidi"/>
                <w:szCs w:val="22"/>
              </w:rPr>
              <w:t>10</w:t>
            </w:r>
          </w:p>
        </w:tc>
        <w:tc>
          <w:tcPr>
            <w:tcW w:w="1320" w:type="dxa"/>
          </w:tcPr>
          <w:p w14:paraId="5F618137"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3AA715CA"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36FBB50F"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715DCFA5"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36F3ECEB"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tcPr>
          <w:p w14:paraId="46D4D680" w14:textId="77777777" w:rsidR="00C31120" w:rsidRPr="00DF6A92" w:rsidRDefault="00C31120" w:rsidP="00E1440B">
            <w:pPr>
              <w:pStyle w:val="Tabletext"/>
              <w:jc w:val="center"/>
            </w:pPr>
            <w:r w:rsidRPr="00DF6A92">
              <w:rPr>
                <w:rFonts w:asciiTheme="majorBidi" w:hAnsiTheme="majorBidi" w:cstheme="majorBidi"/>
                <w:bCs/>
                <w:szCs w:val="22"/>
              </w:rPr>
              <w:t>Yes</w:t>
            </w:r>
          </w:p>
        </w:tc>
      </w:tr>
      <w:tr w:rsidR="00C31120" w:rsidRPr="00DF6A92" w14:paraId="373C6326" w14:textId="77777777" w:rsidTr="00E1440B">
        <w:trPr>
          <w:jc w:val="center"/>
        </w:trPr>
        <w:tc>
          <w:tcPr>
            <w:tcW w:w="2099" w:type="dxa"/>
            <w:vAlign w:val="center"/>
          </w:tcPr>
          <w:p w14:paraId="21CFD4B7" w14:textId="77777777" w:rsidR="00C31120" w:rsidRPr="00DF6A92" w:rsidRDefault="00C31120" w:rsidP="00E1440B">
            <w:pPr>
              <w:pStyle w:val="Tabletext"/>
              <w:jc w:val="center"/>
            </w:pPr>
            <w:r w:rsidRPr="00DF6A92">
              <w:rPr>
                <w:rFonts w:asciiTheme="majorBidi" w:hAnsiTheme="majorBidi" w:cstheme="majorBidi"/>
                <w:szCs w:val="22"/>
              </w:rPr>
              <w:t>11</w:t>
            </w:r>
          </w:p>
        </w:tc>
        <w:tc>
          <w:tcPr>
            <w:tcW w:w="1320" w:type="dxa"/>
          </w:tcPr>
          <w:p w14:paraId="3D2046E0"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1A4BC36A"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67946A49"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43BE55E0"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77F146AB"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7E30F538" w14:textId="77777777" w:rsidR="00C31120" w:rsidRPr="00DF6A92" w:rsidRDefault="00C31120" w:rsidP="00E1440B">
            <w:pPr>
              <w:pStyle w:val="Tabletext"/>
              <w:jc w:val="center"/>
            </w:pPr>
          </w:p>
        </w:tc>
      </w:tr>
      <w:tr w:rsidR="00C31120" w:rsidRPr="00DF6A92" w14:paraId="1657E31E" w14:textId="77777777" w:rsidTr="00E1440B">
        <w:trPr>
          <w:jc w:val="center"/>
        </w:trPr>
        <w:tc>
          <w:tcPr>
            <w:tcW w:w="2099" w:type="dxa"/>
            <w:vAlign w:val="center"/>
          </w:tcPr>
          <w:p w14:paraId="22B481BF" w14:textId="77777777" w:rsidR="00C31120" w:rsidRPr="00DF6A92" w:rsidRDefault="00C31120" w:rsidP="00E1440B">
            <w:pPr>
              <w:pStyle w:val="Tabletext"/>
              <w:jc w:val="center"/>
            </w:pPr>
            <w:r w:rsidRPr="00DF6A92">
              <w:rPr>
                <w:rFonts w:asciiTheme="majorBidi" w:hAnsiTheme="majorBidi" w:cstheme="majorBidi"/>
                <w:szCs w:val="22"/>
              </w:rPr>
              <w:t>12</w:t>
            </w:r>
          </w:p>
        </w:tc>
        <w:tc>
          <w:tcPr>
            <w:tcW w:w="1320" w:type="dxa"/>
          </w:tcPr>
          <w:p w14:paraId="01E2472B"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60D0FABC"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4C2FEE64" w14:textId="77777777" w:rsidR="00C31120" w:rsidRPr="00DF6A92" w:rsidRDefault="00C31120" w:rsidP="00E1440B">
            <w:pPr>
              <w:pStyle w:val="Tabletext"/>
              <w:jc w:val="center"/>
            </w:pPr>
            <w:r w:rsidRPr="00DF6A92">
              <w:rPr>
                <w:rFonts w:asciiTheme="majorBidi" w:hAnsiTheme="majorBidi" w:cstheme="majorBidi"/>
                <w:bCs/>
                <w:szCs w:val="22"/>
              </w:rPr>
              <w:t>Yes</w:t>
            </w:r>
            <w:r w:rsidRPr="00DF6A92">
              <w:rPr>
                <w:rFonts w:asciiTheme="majorBidi" w:hAnsiTheme="majorBidi" w:cstheme="majorBidi"/>
                <w:bCs/>
                <w:szCs w:val="22"/>
                <w:vertAlign w:val="superscript"/>
              </w:rPr>
              <w:t>1</w:t>
            </w:r>
          </w:p>
        </w:tc>
        <w:tc>
          <w:tcPr>
            <w:tcW w:w="1244" w:type="dxa"/>
            <w:gridSpan w:val="2"/>
          </w:tcPr>
          <w:p w14:paraId="65D958FA"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5E37692D"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ECAD4F1" w14:textId="77777777" w:rsidR="00C31120" w:rsidRPr="00DF6A92" w:rsidRDefault="00C31120" w:rsidP="00E1440B">
            <w:pPr>
              <w:pStyle w:val="Tabletext"/>
              <w:jc w:val="center"/>
            </w:pPr>
          </w:p>
        </w:tc>
      </w:tr>
      <w:tr w:rsidR="00C31120" w:rsidRPr="00DF6A92" w14:paraId="63AD67D1" w14:textId="77777777" w:rsidTr="00E1440B">
        <w:trPr>
          <w:jc w:val="center"/>
        </w:trPr>
        <w:tc>
          <w:tcPr>
            <w:tcW w:w="2099" w:type="dxa"/>
            <w:vAlign w:val="center"/>
          </w:tcPr>
          <w:p w14:paraId="44B0A6E7" w14:textId="77777777" w:rsidR="00C31120" w:rsidRPr="00DF6A92" w:rsidRDefault="00C31120" w:rsidP="00E1440B">
            <w:pPr>
              <w:pStyle w:val="Tabletext"/>
              <w:jc w:val="center"/>
            </w:pPr>
            <w:r w:rsidRPr="00DF6A92">
              <w:rPr>
                <w:rFonts w:asciiTheme="majorBidi" w:hAnsiTheme="majorBidi" w:cstheme="majorBidi"/>
                <w:szCs w:val="22"/>
              </w:rPr>
              <w:t>13</w:t>
            </w:r>
          </w:p>
        </w:tc>
        <w:tc>
          <w:tcPr>
            <w:tcW w:w="1320" w:type="dxa"/>
          </w:tcPr>
          <w:p w14:paraId="47FFBDD0"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3921C2DC"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F3D33C8" w14:textId="77777777" w:rsidR="00C31120" w:rsidRPr="00DF6A92" w:rsidRDefault="00C31120" w:rsidP="00E1440B">
            <w:pPr>
              <w:pStyle w:val="Tabletext"/>
              <w:jc w:val="center"/>
            </w:pPr>
            <w:r w:rsidRPr="00DF6A92">
              <w:rPr>
                <w:rFonts w:asciiTheme="majorBidi" w:hAnsiTheme="majorBidi" w:cstheme="majorBidi"/>
                <w:bCs/>
                <w:szCs w:val="22"/>
              </w:rPr>
              <w:t>Yes</w:t>
            </w:r>
            <w:r w:rsidRPr="00DF6A92">
              <w:rPr>
                <w:rFonts w:asciiTheme="majorBidi" w:hAnsiTheme="majorBidi" w:cstheme="majorBidi"/>
                <w:bCs/>
                <w:szCs w:val="22"/>
                <w:vertAlign w:val="superscript"/>
              </w:rPr>
              <w:t>1</w:t>
            </w:r>
          </w:p>
        </w:tc>
        <w:tc>
          <w:tcPr>
            <w:tcW w:w="1244" w:type="dxa"/>
            <w:gridSpan w:val="2"/>
          </w:tcPr>
          <w:p w14:paraId="49F872E5"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5B5CA2F7"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BE4CD87" w14:textId="77777777" w:rsidR="00C31120" w:rsidRPr="00DF6A92" w:rsidRDefault="00C31120" w:rsidP="00E1440B">
            <w:pPr>
              <w:pStyle w:val="Tabletext"/>
              <w:jc w:val="center"/>
            </w:pPr>
          </w:p>
        </w:tc>
      </w:tr>
      <w:tr w:rsidR="00C31120" w:rsidRPr="00DF6A92" w14:paraId="5F8BDECA" w14:textId="77777777" w:rsidTr="00E1440B">
        <w:trPr>
          <w:jc w:val="center"/>
        </w:trPr>
        <w:tc>
          <w:tcPr>
            <w:tcW w:w="2099" w:type="dxa"/>
            <w:vAlign w:val="center"/>
          </w:tcPr>
          <w:p w14:paraId="4801341F" w14:textId="77777777" w:rsidR="00C31120" w:rsidRPr="00DF6A92" w:rsidRDefault="00C31120" w:rsidP="00E1440B">
            <w:pPr>
              <w:pStyle w:val="Tabletext"/>
              <w:jc w:val="center"/>
            </w:pPr>
            <w:r w:rsidRPr="00DF6A92">
              <w:rPr>
                <w:rFonts w:asciiTheme="majorBidi" w:hAnsiTheme="majorBidi" w:cstheme="majorBidi"/>
                <w:szCs w:val="22"/>
              </w:rPr>
              <w:t>14</w:t>
            </w:r>
          </w:p>
        </w:tc>
        <w:tc>
          <w:tcPr>
            <w:tcW w:w="1320" w:type="dxa"/>
          </w:tcPr>
          <w:p w14:paraId="71395C21"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40905A25"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7CDF1687"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15703820"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gridSpan w:val="2"/>
          </w:tcPr>
          <w:p w14:paraId="0D25D980"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015CDFC" w14:textId="77777777" w:rsidR="00C31120" w:rsidRPr="00DF6A92" w:rsidRDefault="00C31120" w:rsidP="00E1440B">
            <w:pPr>
              <w:pStyle w:val="Tabletext"/>
              <w:jc w:val="center"/>
            </w:pPr>
          </w:p>
        </w:tc>
      </w:tr>
      <w:tr w:rsidR="00C31120" w:rsidRPr="00DF6A92" w14:paraId="3D7EC297" w14:textId="77777777" w:rsidTr="00E1440B">
        <w:trPr>
          <w:jc w:val="center"/>
        </w:trPr>
        <w:tc>
          <w:tcPr>
            <w:tcW w:w="2099" w:type="dxa"/>
            <w:vAlign w:val="center"/>
          </w:tcPr>
          <w:p w14:paraId="13EEC59A" w14:textId="77777777" w:rsidR="00C31120" w:rsidRPr="00DF6A92" w:rsidRDefault="00C31120" w:rsidP="00E1440B">
            <w:pPr>
              <w:pStyle w:val="Tabletext"/>
              <w:jc w:val="center"/>
            </w:pPr>
            <w:r w:rsidRPr="00DF6A92">
              <w:rPr>
                <w:rFonts w:asciiTheme="majorBidi" w:hAnsiTheme="majorBidi" w:cstheme="majorBidi"/>
                <w:szCs w:val="22"/>
              </w:rPr>
              <w:t>...</w:t>
            </w:r>
          </w:p>
        </w:tc>
        <w:tc>
          <w:tcPr>
            <w:tcW w:w="1320" w:type="dxa"/>
          </w:tcPr>
          <w:p w14:paraId="4A1F5A5E"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2FDAB58C"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747376D3" w14:textId="77777777" w:rsidR="00C31120" w:rsidRPr="00DF6A92" w:rsidRDefault="00C31120" w:rsidP="00E1440B">
            <w:pPr>
              <w:pStyle w:val="Tabletext"/>
              <w:jc w:val="center"/>
              <w:rPr>
                <w:rFonts w:asciiTheme="majorBidi" w:hAnsiTheme="majorBidi" w:cstheme="majorBidi"/>
                <w:szCs w:val="22"/>
              </w:rPr>
            </w:pPr>
          </w:p>
        </w:tc>
        <w:tc>
          <w:tcPr>
            <w:tcW w:w="1244" w:type="dxa"/>
            <w:gridSpan w:val="2"/>
          </w:tcPr>
          <w:p w14:paraId="0CA27AFC" w14:textId="77777777" w:rsidR="00C31120" w:rsidRPr="00DF6A92" w:rsidRDefault="00C31120" w:rsidP="00E1440B">
            <w:pPr>
              <w:pStyle w:val="Tabletext"/>
              <w:jc w:val="center"/>
              <w:rPr>
                <w:rFonts w:asciiTheme="majorBidi" w:hAnsiTheme="majorBidi" w:cstheme="majorBidi"/>
                <w:szCs w:val="22"/>
              </w:rPr>
            </w:pPr>
          </w:p>
        </w:tc>
        <w:tc>
          <w:tcPr>
            <w:tcW w:w="1244" w:type="dxa"/>
            <w:gridSpan w:val="2"/>
          </w:tcPr>
          <w:p w14:paraId="5054D29D"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6120AC4C" w14:textId="77777777" w:rsidR="00C31120" w:rsidRPr="00DF6A92" w:rsidRDefault="00C31120" w:rsidP="00E1440B">
            <w:pPr>
              <w:pStyle w:val="Tabletext"/>
              <w:jc w:val="center"/>
            </w:pPr>
          </w:p>
        </w:tc>
      </w:tr>
      <w:tr w:rsidR="00C31120" w:rsidRPr="00DF6A92" w14:paraId="0976F116" w14:textId="77777777" w:rsidTr="00E1440B">
        <w:trPr>
          <w:jc w:val="center"/>
        </w:trPr>
        <w:tc>
          <w:tcPr>
            <w:tcW w:w="2099" w:type="dxa"/>
            <w:vAlign w:val="center"/>
          </w:tcPr>
          <w:p w14:paraId="42FBF2AC" w14:textId="77777777" w:rsidR="00C31120" w:rsidRPr="00DF6A92" w:rsidRDefault="00C31120" w:rsidP="00E1440B">
            <w:pPr>
              <w:pStyle w:val="Tabletext"/>
              <w:jc w:val="center"/>
            </w:pPr>
            <w:r w:rsidRPr="00DF6A92">
              <w:rPr>
                <w:rFonts w:asciiTheme="majorBidi" w:hAnsiTheme="majorBidi" w:cstheme="majorBidi"/>
                <w:szCs w:val="22"/>
              </w:rPr>
              <w:t>17</w:t>
            </w:r>
          </w:p>
        </w:tc>
        <w:tc>
          <w:tcPr>
            <w:tcW w:w="1320" w:type="dxa"/>
          </w:tcPr>
          <w:p w14:paraId="569985D4"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AAFEB95"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29ED9D9B" w14:textId="77777777" w:rsidR="00C31120" w:rsidRPr="00DF6A92" w:rsidRDefault="00C31120" w:rsidP="00E1440B">
            <w:pPr>
              <w:pStyle w:val="Tabletext"/>
              <w:jc w:val="center"/>
            </w:pPr>
            <w:r w:rsidRPr="00104271">
              <w:rPr>
                <w:rFonts w:asciiTheme="majorBidi" w:hAnsiTheme="majorBidi" w:cstheme="majorBidi"/>
                <w:bCs/>
                <w:szCs w:val="22"/>
              </w:rPr>
              <w:t xml:space="preserve">Yes </w:t>
            </w:r>
            <w:r w:rsidRPr="00104271">
              <w:rPr>
                <w:rFonts w:asciiTheme="majorBidi" w:hAnsiTheme="majorBidi" w:cstheme="majorBidi"/>
                <w:bCs/>
                <w:szCs w:val="22"/>
                <w:vertAlign w:val="superscript"/>
              </w:rPr>
              <w:t>(1)</w:t>
            </w:r>
          </w:p>
        </w:tc>
        <w:tc>
          <w:tcPr>
            <w:tcW w:w="1244" w:type="dxa"/>
            <w:gridSpan w:val="2"/>
          </w:tcPr>
          <w:p w14:paraId="1BC3FB0F" w14:textId="77777777" w:rsidR="00C31120" w:rsidRPr="00DF6A92" w:rsidRDefault="00C31120" w:rsidP="00E1440B">
            <w:pPr>
              <w:pStyle w:val="Tabletext"/>
              <w:jc w:val="center"/>
            </w:pPr>
            <w:r w:rsidRPr="00104271">
              <w:rPr>
                <w:rFonts w:asciiTheme="majorBidi" w:hAnsiTheme="majorBidi" w:cstheme="majorBidi"/>
                <w:bCs/>
                <w:szCs w:val="22"/>
              </w:rPr>
              <w:t xml:space="preserve">Yes </w:t>
            </w:r>
            <w:r w:rsidRPr="00104271">
              <w:rPr>
                <w:rFonts w:asciiTheme="majorBidi" w:hAnsiTheme="majorBidi" w:cstheme="majorBidi"/>
                <w:bCs/>
                <w:szCs w:val="22"/>
                <w:vertAlign w:val="superscript"/>
              </w:rPr>
              <w:t>(1)</w:t>
            </w:r>
          </w:p>
        </w:tc>
        <w:tc>
          <w:tcPr>
            <w:tcW w:w="1244" w:type="dxa"/>
            <w:gridSpan w:val="2"/>
          </w:tcPr>
          <w:p w14:paraId="4883275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6A884975" w14:textId="77777777" w:rsidR="00C31120" w:rsidRPr="00DF6A92" w:rsidRDefault="00C31120" w:rsidP="00E1440B">
            <w:pPr>
              <w:pStyle w:val="Tabletext"/>
              <w:jc w:val="center"/>
            </w:pPr>
          </w:p>
        </w:tc>
      </w:tr>
      <w:tr w:rsidR="00C31120" w:rsidRPr="00DF6A92" w14:paraId="29C9347D" w14:textId="77777777" w:rsidTr="00E1440B">
        <w:trPr>
          <w:jc w:val="center"/>
        </w:trPr>
        <w:tc>
          <w:tcPr>
            <w:tcW w:w="2099" w:type="dxa"/>
          </w:tcPr>
          <w:p w14:paraId="330B9BD4" w14:textId="77777777" w:rsidR="00C31120" w:rsidRPr="00DF6A92" w:rsidRDefault="00C31120" w:rsidP="00E1440B">
            <w:pPr>
              <w:pStyle w:val="Tabletext"/>
              <w:jc w:val="center"/>
            </w:pPr>
            <w:r w:rsidRPr="00DF6A92">
              <w:rPr>
                <w:rFonts w:asciiTheme="majorBidi" w:hAnsiTheme="majorBidi" w:cstheme="majorBidi"/>
                <w:szCs w:val="22"/>
              </w:rPr>
              <w:t>18</w:t>
            </w:r>
          </w:p>
        </w:tc>
        <w:tc>
          <w:tcPr>
            <w:tcW w:w="1320" w:type="dxa"/>
          </w:tcPr>
          <w:p w14:paraId="5F65EEC1" w14:textId="77777777" w:rsidR="00C31120" w:rsidRPr="00DF6A92" w:rsidDel="007461B6" w:rsidRDefault="00C31120" w:rsidP="00E1440B">
            <w:pPr>
              <w:pStyle w:val="Tabletext"/>
              <w:jc w:val="center"/>
              <w:rPr>
                <w:rFonts w:asciiTheme="majorBidi" w:hAnsiTheme="majorBidi" w:cstheme="majorBidi"/>
                <w:szCs w:val="22"/>
              </w:rPr>
            </w:pPr>
          </w:p>
        </w:tc>
        <w:tc>
          <w:tcPr>
            <w:tcW w:w="1244" w:type="dxa"/>
          </w:tcPr>
          <w:p w14:paraId="64853AAD" w14:textId="77777777" w:rsidR="00C31120" w:rsidRPr="00DF6A92" w:rsidDel="007461B6" w:rsidRDefault="00C31120" w:rsidP="00E1440B">
            <w:pPr>
              <w:pStyle w:val="Tabletext"/>
              <w:jc w:val="center"/>
              <w:rPr>
                <w:rFonts w:asciiTheme="majorBidi" w:hAnsiTheme="majorBidi" w:cstheme="majorBidi"/>
                <w:szCs w:val="22"/>
              </w:rPr>
            </w:pPr>
          </w:p>
        </w:tc>
        <w:tc>
          <w:tcPr>
            <w:tcW w:w="1244" w:type="dxa"/>
          </w:tcPr>
          <w:p w14:paraId="6628F382" w14:textId="77777777" w:rsidR="00C31120" w:rsidRPr="00DF6A92" w:rsidRDefault="00C31120" w:rsidP="00E1440B">
            <w:pPr>
              <w:pStyle w:val="Tabletext"/>
              <w:jc w:val="center"/>
              <w:rPr>
                <w:rFonts w:asciiTheme="majorBidi" w:hAnsiTheme="majorBidi" w:cstheme="majorBidi"/>
                <w:bCs/>
                <w:szCs w:val="22"/>
              </w:rPr>
            </w:pPr>
            <w:r w:rsidRPr="00DF6A92">
              <w:rPr>
                <w:rFonts w:asciiTheme="majorBidi" w:hAnsiTheme="majorBidi" w:cstheme="majorBidi"/>
                <w:szCs w:val="22"/>
              </w:rPr>
              <w:t>Yes</w:t>
            </w:r>
          </w:p>
        </w:tc>
        <w:tc>
          <w:tcPr>
            <w:tcW w:w="1244" w:type="dxa"/>
            <w:gridSpan w:val="2"/>
          </w:tcPr>
          <w:p w14:paraId="4C12BB4F" w14:textId="77777777" w:rsidR="00C31120" w:rsidRPr="00DF6A92" w:rsidRDefault="00C31120" w:rsidP="00E1440B">
            <w:pPr>
              <w:pStyle w:val="Tabletext"/>
              <w:jc w:val="center"/>
              <w:rPr>
                <w:rFonts w:asciiTheme="majorBidi" w:hAnsiTheme="majorBidi" w:cstheme="majorBidi"/>
                <w:bCs/>
                <w:szCs w:val="22"/>
              </w:rP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gridSpan w:val="2"/>
          </w:tcPr>
          <w:p w14:paraId="05A8B3EC"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tcPr>
          <w:p w14:paraId="340B1FA1" w14:textId="77777777" w:rsidR="00C31120" w:rsidRPr="00DF6A92" w:rsidRDefault="00C31120" w:rsidP="00E1440B">
            <w:pPr>
              <w:pStyle w:val="Tabletext"/>
              <w:jc w:val="center"/>
            </w:pPr>
          </w:p>
        </w:tc>
      </w:tr>
      <w:tr w:rsidR="00C31120" w:rsidRPr="00DF6A92" w14:paraId="44BE29FB" w14:textId="77777777" w:rsidTr="00E1440B">
        <w:trPr>
          <w:jc w:val="center"/>
        </w:trPr>
        <w:tc>
          <w:tcPr>
            <w:tcW w:w="2099" w:type="dxa"/>
          </w:tcPr>
          <w:p w14:paraId="26EF6073" w14:textId="77777777" w:rsidR="00C31120" w:rsidRPr="00DF6A92" w:rsidRDefault="00C31120" w:rsidP="00E1440B">
            <w:pPr>
              <w:pStyle w:val="Tabletext"/>
              <w:jc w:val="center"/>
            </w:pPr>
            <w:r w:rsidRPr="00DF6A92">
              <w:rPr>
                <w:rFonts w:asciiTheme="majorBidi" w:hAnsiTheme="majorBidi" w:cstheme="majorBidi"/>
                <w:szCs w:val="22"/>
              </w:rPr>
              <w:t>19</w:t>
            </w:r>
          </w:p>
        </w:tc>
        <w:tc>
          <w:tcPr>
            <w:tcW w:w="1320" w:type="dxa"/>
          </w:tcPr>
          <w:p w14:paraId="4853E8BB" w14:textId="77777777" w:rsidR="00C31120" w:rsidRPr="00DF6A92" w:rsidDel="007461B6" w:rsidRDefault="00C31120" w:rsidP="00E1440B">
            <w:pPr>
              <w:pStyle w:val="Tabletext"/>
              <w:jc w:val="center"/>
              <w:rPr>
                <w:rFonts w:asciiTheme="majorBidi" w:hAnsiTheme="majorBidi" w:cstheme="majorBidi"/>
                <w:szCs w:val="22"/>
              </w:rPr>
            </w:pPr>
          </w:p>
        </w:tc>
        <w:tc>
          <w:tcPr>
            <w:tcW w:w="1244" w:type="dxa"/>
          </w:tcPr>
          <w:p w14:paraId="56141650" w14:textId="77777777" w:rsidR="00C31120" w:rsidRPr="00DF6A92" w:rsidDel="007461B6" w:rsidRDefault="00C31120" w:rsidP="00E1440B">
            <w:pPr>
              <w:pStyle w:val="Tabletext"/>
              <w:jc w:val="center"/>
              <w:rPr>
                <w:rFonts w:asciiTheme="majorBidi" w:hAnsiTheme="majorBidi" w:cstheme="majorBidi"/>
                <w:szCs w:val="22"/>
              </w:rPr>
            </w:pPr>
          </w:p>
        </w:tc>
        <w:tc>
          <w:tcPr>
            <w:tcW w:w="1244" w:type="dxa"/>
          </w:tcPr>
          <w:p w14:paraId="5BA8E6BC" w14:textId="77777777" w:rsidR="00C31120" w:rsidRPr="00DF6A92" w:rsidRDefault="00C31120" w:rsidP="00E1440B">
            <w:pPr>
              <w:pStyle w:val="Tabletext"/>
              <w:jc w:val="center"/>
              <w:rPr>
                <w:rFonts w:asciiTheme="majorBidi" w:hAnsiTheme="majorBidi" w:cstheme="majorBidi"/>
                <w:bCs/>
                <w:szCs w:val="22"/>
              </w:rPr>
            </w:pPr>
            <w:r w:rsidRPr="00DF6A92">
              <w:rPr>
                <w:rFonts w:asciiTheme="majorBidi" w:hAnsiTheme="majorBidi" w:cstheme="majorBidi"/>
                <w:szCs w:val="22"/>
              </w:rPr>
              <w:t>Yes</w:t>
            </w:r>
          </w:p>
        </w:tc>
        <w:tc>
          <w:tcPr>
            <w:tcW w:w="1244" w:type="dxa"/>
            <w:gridSpan w:val="2"/>
          </w:tcPr>
          <w:p w14:paraId="79A894CF" w14:textId="77777777" w:rsidR="00C31120" w:rsidRPr="00DF6A92" w:rsidRDefault="00C31120" w:rsidP="00E1440B">
            <w:pPr>
              <w:pStyle w:val="Tabletext"/>
              <w:jc w:val="center"/>
              <w:rPr>
                <w:rFonts w:asciiTheme="majorBidi" w:hAnsiTheme="majorBidi" w:cstheme="majorBidi"/>
                <w:bCs/>
                <w:szCs w:val="22"/>
              </w:rP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gridSpan w:val="2"/>
          </w:tcPr>
          <w:p w14:paraId="5361B339"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tcPr>
          <w:p w14:paraId="66256C71" w14:textId="77777777" w:rsidR="00C31120" w:rsidRPr="00DF6A92" w:rsidRDefault="00C31120" w:rsidP="00E1440B">
            <w:pPr>
              <w:pStyle w:val="Tabletext"/>
              <w:jc w:val="center"/>
            </w:pPr>
          </w:p>
        </w:tc>
      </w:tr>
      <w:tr w:rsidR="00C31120" w:rsidRPr="00DF6A92" w14:paraId="4BBE390A" w14:textId="77777777" w:rsidTr="00E1440B">
        <w:trPr>
          <w:jc w:val="center"/>
        </w:trPr>
        <w:tc>
          <w:tcPr>
            <w:tcW w:w="2099" w:type="dxa"/>
            <w:vAlign w:val="center"/>
          </w:tcPr>
          <w:p w14:paraId="4E5D507C" w14:textId="77777777" w:rsidR="00C31120" w:rsidRPr="00DF6A92" w:rsidRDefault="00C31120" w:rsidP="00E1440B">
            <w:pPr>
              <w:pStyle w:val="Tabletext"/>
              <w:jc w:val="center"/>
            </w:pPr>
            <w:r w:rsidRPr="00DF6A92">
              <w:rPr>
                <w:rFonts w:asciiTheme="majorBidi" w:hAnsiTheme="majorBidi" w:cstheme="majorBidi"/>
                <w:szCs w:val="22"/>
              </w:rPr>
              <w:t>20</w:t>
            </w:r>
          </w:p>
        </w:tc>
        <w:tc>
          <w:tcPr>
            <w:tcW w:w="1320" w:type="dxa"/>
          </w:tcPr>
          <w:p w14:paraId="6CE577C4"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3A30886C"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72EE7890"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41942AA4"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gridSpan w:val="2"/>
          </w:tcPr>
          <w:p w14:paraId="6C34B901"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tcPr>
          <w:p w14:paraId="3DAA5CFD"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r>
      <w:tr w:rsidR="00C31120" w:rsidRPr="00DF6A92" w14:paraId="2434495B" w14:textId="77777777" w:rsidTr="00E1440B">
        <w:trPr>
          <w:jc w:val="center"/>
        </w:trPr>
        <w:tc>
          <w:tcPr>
            <w:tcW w:w="2099" w:type="dxa"/>
            <w:vAlign w:val="center"/>
          </w:tcPr>
          <w:p w14:paraId="5B9F1A62" w14:textId="77777777" w:rsidR="00C31120" w:rsidRPr="00DF6A92" w:rsidRDefault="00C31120" w:rsidP="00E1440B">
            <w:pPr>
              <w:pStyle w:val="Tabletext"/>
              <w:jc w:val="center"/>
            </w:pPr>
            <w:r w:rsidRPr="00DF6A92">
              <w:rPr>
                <w:rFonts w:asciiTheme="majorBidi" w:hAnsiTheme="majorBidi" w:cstheme="majorBidi"/>
                <w:szCs w:val="22"/>
              </w:rPr>
              <w:t>21</w:t>
            </w:r>
          </w:p>
        </w:tc>
        <w:tc>
          <w:tcPr>
            <w:tcW w:w="1320" w:type="dxa"/>
          </w:tcPr>
          <w:p w14:paraId="01C4151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A69037E"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9B7DC36"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6D87A927"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gridSpan w:val="2"/>
          </w:tcPr>
          <w:p w14:paraId="08713D73" w14:textId="77777777" w:rsidR="00C31120" w:rsidRPr="00DF6A92" w:rsidRDefault="00C31120" w:rsidP="00E1440B">
            <w:pPr>
              <w:pStyle w:val="Tabletext"/>
              <w:jc w:val="center"/>
            </w:pPr>
            <w:r w:rsidRPr="00AA0A50">
              <w:rPr>
                <w:rFonts w:asciiTheme="majorBidi" w:hAnsiTheme="majorBidi" w:cstheme="majorBidi"/>
                <w:bCs/>
                <w:szCs w:val="22"/>
              </w:rPr>
              <w:t xml:space="preserve">Yes </w:t>
            </w:r>
            <w:r w:rsidRPr="00AA0A50">
              <w:rPr>
                <w:rFonts w:asciiTheme="majorBidi" w:hAnsiTheme="majorBidi" w:cstheme="majorBidi"/>
                <w:bCs/>
                <w:szCs w:val="22"/>
                <w:vertAlign w:val="superscript"/>
              </w:rPr>
              <w:t>(1)</w:t>
            </w:r>
          </w:p>
        </w:tc>
        <w:tc>
          <w:tcPr>
            <w:tcW w:w="1244" w:type="dxa"/>
          </w:tcPr>
          <w:p w14:paraId="7B4F170D" w14:textId="77777777" w:rsidR="00C31120" w:rsidRPr="00DF6A92" w:rsidRDefault="00C31120" w:rsidP="00E1440B">
            <w:pPr>
              <w:pStyle w:val="Tabletext"/>
              <w:jc w:val="center"/>
            </w:pPr>
          </w:p>
        </w:tc>
      </w:tr>
      <w:tr w:rsidR="00C31120" w:rsidRPr="00DF6A92" w14:paraId="671156A7" w14:textId="77777777" w:rsidTr="00E1440B">
        <w:trPr>
          <w:jc w:val="center"/>
        </w:trPr>
        <w:tc>
          <w:tcPr>
            <w:tcW w:w="2099" w:type="dxa"/>
            <w:vAlign w:val="center"/>
          </w:tcPr>
          <w:p w14:paraId="04EEF6D0" w14:textId="77777777" w:rsidR="00C31120" w:rsidRPr="00DF6A92" w:rsidRDefault="00C31120" w:rsidP="00E1440B">
            <w:pPr>
              <w:pStyle w:val="Tabletext"/>
              <w:jc w:val="center"/>
            </w:pPr>
            <w:r w:rsidRPr="00DF6A92">
              <w:rPr>
                <w:rFonts w:asciiTheme="majorBidi" w:hAnsiTheme="majorBidi" w:cstheme="majorBidi"/>
                <w:szCs w:val="22"/>
              </w:rPr>
              <w:t>22</w:t>
            </w:r>
          </w:p>
        </w:tc>
        <w:tc>
          <w:tcPr>
            <w:tcW w:w="1320" w:type="dxa"/>
          </w:tcPr>
          <w:p w14:paraId="5E7F395D"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51C8A0A4"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18C79716"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3BFBE2DC" w14:textId="77777777" w:rsidR="00C31120" w:rsidRPr="00DF6A92" w:rsidRDefault="00C31120" w:rsidP="00E1440B">
            <w:pPr>
              <w:pStyle w:val="Tabletext"/>
              <w:jc w:val="center"/>
            </w:pPr>
            <w:r w:rsidRPr="00DF6A92">
              <w:rPr>
                <w:rFonts w:asciiTheme="majorBidi" w:hAnsiTheme="majorBidi" w:cstheme="majorBidi"/>
                <w:bCs/>
                <w:szCs w:val="22"/>
              </w:rPr>
              <w:t>Yes</w:t>
            </w:r>
          </w:p>
        </w:tc>
        <w:tc>
          <w:tcPr>
            <w:tcW w:w="1244" w:type="dxa"/>
            <w:gridSpan w:val="2"/>
          </w:tcPr>
          <w:p w14:paraId="493AF0C8" w14:textId="77777777" w:rsidR="00C31120" w:rsidRPr="00DF6A92" w:rsidRDefault="00C31120" w:rsidP="00E1440B">
            <w:pPr>
              <w:pStyle w:val="Tabletext"/>
              <w:jc w:val="center"/>
            </w:pPr>
            <w:r w:rsidRPr="00300FD4">
              <w:rPr>
                <w:rFonts w:asciiTheme="majorBidi" w:hAnsiTheme="majorBidi" w:cstheme="majorBidi"/>
                <w:bCs/>
                <w:szCs w:val="22"/>
              </w:rPr>
              <w:t xml:space="preserve">Yes </w:t>
            </w:r>
            <w:r w:rsidRPr="00300FD4">
              <w:rPr>
                <w:rFonts w:asciiTheme="majorBidi" w:hAnsiTheme="majorBidi" w:cstheme="majorBidi"/>
                <w:bCs/>
                <w:szCs w:val="22"/>
                <w:vertAlign w:val="superscript"/>
              </w:rPr>
              <w:t>(1)</w:t>
            </w:r>
          </w:p>
        </w:tc>
        <w:tc>
          <w:tcPr>
            <w:tcW w:w="1244" w:type="dxa"/>
          </w:tcPr>
          <w:p w14:paraId="753400D8" w14:textId="77777777" w:rsidR="00C31120" w:rsidRPr="00DF6A92" w:rsidRDefault="00C31120" w:rsidP="00E1440B">
            <w:pPr>
              <w:pStyle w:val="Tabletext"/>
              <w:jc w:val="center"/>
            </w:pPr>
            <w:r w:rsidRPr="00300FD4">
              <w:rPr>
                <w:rFonts w:asciiTheme="majorBidi" w:hAnsiTheme="majorBidi" w:cstheme="majorBidi"/>
                <w:bCs/>
                <w:szCs w:val="22"/>
              </w:rPr>
              <w:t xml:space="preserve">Yes </w:t>
            </w:r>
            <w:r w:rsidRPr="00300FD4">
              <w:rPr>
                <w:rFonts w:asciiTheme="majorBidi" w:hAnsiTheme="majorBidi" w:cstheme="majorBidi"/>
                <w:bCs/>
                <w:szCs w:val="22"/>
                <w:vertAlign w:val="superscript"/>
              </w:rPr>
              <w:t>(1)</w:t>
            </w:r>
          </w:p>
        </w:tc>
      </w:tr>
      <w:tr w:rsidR="00C31120" w:rsidRPr="00DF6A92" w14:paraId="7D713998" w14:textId="77777777" w:rsidTr="00E1440B">
        <w:trPr>
          <w:jc w:val="center"/>
        </w:trPr>
        <w:tc>
          <w:tcPr>
            <w:tcW w:w="2099" w:type="dxa"/>
            <w:vAlign w:val="center"/>
          </w:tcPr>
          <w:p w14:paraId="1F362BFF" w14:textId="77777777" w:rsidR="00C31120" w:rsidRPr="00DF6A92" w:rsidRDefault="00C31120" w:rsidP="00E1440B">
            <w:pPr>
              <w:pStyle w:val="Tabletext"/>
              <w:jc w:val="center"/>
            </w:pPr>
            <w:r w:rsidRPr="00DF6A92">
              <w:rPr>
                <w:rFonts w:asciiTheme="majorBidi" w:hAnsiTheme="majorBidi" w:cstheme="majorBidi"/>
                <w:szCs w:val="22"/>
              </w:rPr>
              <w:t>23</w:t>
            </w:r>
          </w:p>
        </w:tc>
        <w:tc>
          <w:tcPr>
            <w:tcW w:w="1320" w:type="dxa"/>
          </w:tcPr>
          <w:p w14:paraId="7C429B9E"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2258EF44"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48DFC8B6"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4C23D31F"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15672069" w14:textId="77777777" w:rsidR="00C31120" w:rsidRPr="00DF6A92" w:rsidRDefault="00C31120" w:rsidP="00E1440B">
            <w:pPr>
              <w:pStyle w:val="Tabletext"/>
              <w:jc w:val="center"/>
            </w:pPr>
            <w:r w:rsidRPr="00300FD4">
              <w:rPr>
                <w:rFonts w:asciiTheme="majorBidi" w:hAnsiTheme="majorBidi" w:cstheme="majorBidi"/>
                <w:bCs/>
                <w:szCs w:val="22"/>
              </w:rPr>
              <w:t xml:space="preserve">Yes </w:t>
            </w:r>
            <w:r w:rsidRPr="00300FD4">
              <w:rPr>
                <w:rFonts w:asciiTheme="majorBidi" w:hAnsiTheme="majorBidi" w:cstheme="majorBidi"/>
                <w:bCs/>
                <w:szCs w:val="22"/>
                <w:vertAlign w:val="superscript"/>
              </w:rPr>
              <w:t>(1)</w:t>
            </w:r>
          </w:p>
        </w:tc>
        <w:tc>
          <w:tcPr>
            <w:tcW w:w="1244" w:type="dxa"/>
          </w:tcPr>
          <w:p w14:paraId="30530EF2" w14:textId="77777777" w:rsidR="00C31120" w:rsidRPr="00DF6A92" w:rsidRDefault="00C31120" w:rsidP="00E1440B">
            <w:pPr>
              <w:pStyle w:val="Tabletext"/>
              <w:jc w:val="center"/>
            </w:pPr>
            <w:r w:rsidRPr="00300FD4">
              <w:rPr>
                <w:rFonts w:asciiTheme="majorBidi" w:hAnsiTheme="majorBidi" w:cstheme="majorBidi"/>
                <w:bCs/>
                <w:szCs w:val="22"/>
              </w:rPr>
              <w:t xml:space="preserve">Yes </w:t>
            </w:r>
            <w:r w:rsidRPr="00300FD4">
              <w:rPr>
                <w:rFonts w:asciiTheme="majorBidi" w:hAnsiTheme="majorBidi" w:cstheme="majorBidi"/>
                <w:bCs/>
                <w:szCs w:val="22"/>
                <w:vertAlign w:val="superscript"/>
              </w:rPr>
              <w:t>(1)</w:t>
            </w:r>
          </w:p>
        </w:tc>
      </w:tr>
      <w:tr w:rsidR="00C31120" w:rsidRPr="00DF6A92" w14:paraId="6E4D1058" w14:textId="77777777" w:rsidTr="00E1440B">
        <w:trPr>
          <w:jc w:val="center"/>
        </w:trPr>
        <w:tc>
          <w:tcPr>
            <w:tcW w:w="2099" w:type="dxa"/>
            <w:vAlign w:val="center"/>
          </w:tcPr>
          <w:p w14:paraId="7BBB7AB2" w14:textId="77777777" w:rsidR="00C31120" w:rsidRPr="00DF6A92" w:rsidRDefault="00C31120" w:rsidP="00E1440B">
            <w:pPr>
              <w:pStyle w:val="Tabletext"/>
              <w:jc w:val="center"/>
            </w:pPr>
            <w:r w:rsidRPr="00DF6A92">
              <w:rPr>
                <w:rFonts w:asciiTheme="majorBidi" w:hAnsiTheme="majorBidi" w:cstheme="majorBidi"/>
                <w:szCs w:val="22"/>
              </w:rPr>
              <w:t>24</w:t>
            </w:r>
          </w:p>
        </w:tc>
        <w:tc>
          <w:tcPr>
            <w:tcW w:w="1320" w:type="dxa"/>
          </w:tcPr>
          <w:p w14:paraId="625EEFE1"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6F257642"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B36B4EC" w14:textId="77777777" w:rsidR="00C31120" w:rsidRPr="00DF6A92" w:rsidRDefault="00C31120" w:rsidP="00E1440B">
            <w:pPr>
              <w:pStyle w:val="Tabletext"/>
              <w:jc w:val="center"/>
              <w:rPr>
                <w:rFonts w:asciiTheme="majorBidi" w:hAnsiTheme="majorBidi" w:cstheme="majorBidi"/>
                <w:bCs/>
                <w:szCs w:val="22"/>
              </w:rPr>
            </w:pPr>
            <w:r w:rsidRPr="00DF6A92">
              <w:rPr>
                <w:rFonts w:asciiTheme="majorBidi" w:hAnsiTheme="majorBidi" w:cstheme="majorBidi"/>
                <w:szCs w:val="22"/>
              </w:rPr>
              <w:t>Yes</w:t>
            </w:r>
          </w:p>
        </w:tc>
        <w:tc>
          <w:tcPr>
            <w:tcW w:w="1244" w:type="dxa"/>
            <w:gridSpan w:val="2"/>
          </w:tcPr>
          <w:p w14:paraId="4CC7676C" w14:textId="77777777" w:rsidR="00C31120" w:rsidRPr="00DF6A92" w:rsidRDefault="00C31120" w:rsidP="00E1440B">
            <w:pPr>
              <w:pStyle w:val="Tabletext"/>
              <w:jc w:val="center"/>
              <w:rPr>
                <w:rFonts w:asciiTheme="majorBidi" w:hAnsiTheme="majorBidi" w:cstheme="majorBidi"/>
                <w:bCs/>
                <w:szCs w:val="22"/>
              </w:rPr>
            </w:pPr>
            <w:r w:rsidRPr="00DF6A92">
              <w:rPr>
                <w:rFonts w:asciiTheme="majorBidi" w:hAnsiTheme="majorBidi" w:cstheme="majorBidi"/>
                <w:szCs w:val="22"/>
              </w:rPr>
              <w:t>Yes</w:t>
            </w:r>
          </w:p>
        </w:tc>
        <w:tc>
          <w:tcPr>
            <w:tcW w:w="1244" w:type="dxa"/>
            <w:gridSpan w:val="2"/>
          </w:tcPr>
          <w:p w14:paraId="18D78216" w14:textId="77777777" w:rsidR="00C31120" w:rsidRPr="00DF6A92" w:rsidRDefault="00C31120" w:rsidP="00E1440B">
            <w:pPr>
              <w:pStyle w:val="Tabletext"/>
              <w:jc w:val="center"/>
              <w:rPr>
                <w:rFonts w:asciiTheme="majorBidi" w:hAnsiTheme="majorBidi" w:cstheme="majorBidi"/>
                <w:bCs/>
                <w:szCs w:val="22"/>
              </w:rPr>
            </w:pPr>
          </w:p>
        </w:tc>
        <w:tc>
          <w:tcPr>
            <w:tcW w:w="1244" w:type="dxa"/>
          </w:tcPr>
          <w:p w14:paraId="1EA65665" w14:textId="77777777" w:rsidR="00C31120" w:rsidRPr="00DF6A92" w:rsidRDefault="00C31120" w:rsidP="00E1440B">
            <w:pPr>
              <w:pStyle w:val="Tabletext"/>
              <w:jc w:val="center"/>
              <w:rPr>
                <w:rFonts w:asciiTheme="majorBidi" w:hAnsiTheme="majorBidi" w:cstheme="majorBidi"/>
                <w:bCs/>
                <w:szCs w:val="22"/>
              </w:rPr>
            </w:pPr>
          </w:p>
        </w:tc>
      </w:tr>
      <w:tr w:rsidR="00C31120" w:rsidRPr="00DF6A92" w14:paraId="2E0EB3EF" w14:textId="77777777" w:rsidTr="00E1440B">
        <w:trPr>
          <w:jc w:val="center"/>
        </w:trPr>
        <w:tc>
          <w:tcPr>
            <w:tcW w:w="2099" w:type="dxa"/>
            <w:vAlign w:val="center"/>
          </w:tcPr>
          <w:p w14:paraId="1D78EDE4" w14:textId="77777777" w:rsidR="00C31120" w:rsidRPr="00DF6A92" w:rsidRDefault="00C31120" w:rsidP="00E1440B">
            <w:pPr>
              <w:pStyle w:val="Tabletext"/>
              <w:jc w:val="center"/>
            </w:pPr>
            <w:r w:rsidRPr="00DF6A92">
              <w:rPr>
                <w:rFonts w:asciiTheme="majorBidi" w:hAnsiTheme="majorBidi" w:cstheme="majorBidi"/>
                <w:szCs w:val="22"/>
              </w:rPr>
              <w:t>25</w:t>
            </w:r>
          </w:p>
        </w:tc>
        <w:tc>
          <w:tcPr>
            <w:tcW w:w="1320" w:type="dxa"/>
          </w:tcPr>
          <w:p w14:paraId="434B0949"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30B01DF9"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6F7A94DF"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4CAE30C9"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51927FF0" w14:textId="77777777" w:rsidR="00C31120" w:rsidRPr="00DF6A92" w:rsidRDefault="00C31120" w:rsidP="00E1440B">
            <w:pPr>
              <w:pStyle w:val="Tabletext"/>
              <w:jc w:val="center"/>
              <w:rPr>
                <w:rFonts w:asciiTheme="majorBidi" w:hAnsiTheme="majorBidi" w:cstheme="majorBidi"/>
                <w:bCs/>
                <w:szCs w:val="22"/>
              </w:rPr>
            </w:pPr>
            <w:r w:rsidRPr="008D29E2">
              <w:rPr>
                <w:rFonts w:asciiTheme="majorBidi" w:hAnsiTheme="majorBidi" w:cstheme="majorBidi"/>
                <w:bCs/>
                <w:szCs w:val="22"/>
              </w:rPr>
              <w:t xml:space="preserve">Yes </w:t>
            </w:r>
            <w:r w:rsidRPr="008D29E2">
              <w:rPr>
                <w:rFonts w:asciiTheme="majorBidi" w:hAnsiTheme="majorBidi" w:cstheme="majorBidi"/>
                <w:bCs/>
                <w:szCs w:val="22"/>
                <w:vertAlign w:val="superscript"/>
              </w:rPr>
              <w:t>(1)</w:t>
            </w:r>
          </w:p>
        </w:tc>
        <w:tc>
          <w:tcPr>
            <w:tcW w:w="1244" w:type="dxa"/>
          </w:tcPr>
          <w:p w14:paraId="7C42E9C2" w14:textId="77777777" w:rsidR="00C31120" w:rsidRPr="00DF6A92" w:rsidRDefault="00C31120" w:rsidP="00E1440B">
            <w:pPr>
              <w:pStyle w:val="Tabletext"/>
              <w:jc w:val="center"/>
              <w:rPr>
                <w:rFonts w:asciiTheme="majorBidi" w:hAnsiTheme="majorBidi" w:cstheme="majorBidi"/>
                <w:bCs/>
                <w:szCs w:val="22"/>
              </w:rPr>
            </w:pPr>
            <w:r w:rsidRPr="008D29E2">
              <w:rPr>
                <w:rFonts w:asciiTheme="majorBidi" w:hAnsiTheme="majorBidi" w:cstheme="majorBidi"/>
                <w:bCs/>
                <w:szCs w:val="22"/>
              </w:rPr>
              <w:t xml:space="preserve">Yes </w:t>
            </w:r>
            <w:r w:rsidRPr="008D29E2">
              <w:rPr>
                <w:rFonts w:asciiTheme="majorBidi" w:hAnsiTheme="majorBidi" w:cstheme="majorBidi"/>
                <w:bCs/>
                <w:szCs w:val="22"/>
                <w:vertAlign w:val="superscript"/>
              </w:rPr>
              <w:t>(1)</w:t>
            </w:r>
          </w:p>
        </w:tc>
      </w:tr>
      <w:tr w:rsidR="00C31120" w:rsidRPr="00DF6A92" w14:paraId="34F64DC7" w14:textId="77777777" w:rsidTr="00E1440B">
        <w:trPr>
          <w:jc w:val="center"/>
        </w:trPr>
        <w:tc>
          <w:tcPr>
            <w:tcW w:w="2099" w:type="dxa"/>
            <w:vAlign w:val="center"/>
          </w:tcPr>
          <w:p w14:paraId="0519A66E" w14:textId="77777777" w:rsidR="00C31120" w:rsidRPr="00DF6A92" w:rsidRDefault="00C31120" w:rsidP="00E1440B">
            <w:pPr>
              <w:pStyle w:val="Tabletext"/>
              <w:jc w:val="center"/>
            </w:pPr>
            <w:r w:rsidRPr="00DF6A92">
              <w:rPr>
                <w:rFonts w:asciiTheme="majorBidi" w:hAnsiTheme="majorBidi" w:cstheme="majorBidi"/>
                <w:szCs w:val="22"/>
              </w:rPr>
              <w:t>26</w:t>
            </w:r>
          </w:p>
        </w:tc>
        <w:tc>
          <w:tcPr>
            <w:tcW w:w="1320" w:type="dxa"/>
          </w:tcPr>
          <w:p w14:paraId="44126BD4"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11BF81C1"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7AE18581"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38CB8F23" w14:textId="77777777" w:rsidR="00C31120" w:rsidRPr="00DF6A92" w:rsidRDefault="00C31120" w:rsidP="00E1440B">
            <w:pPr>
              <w:pStyle w:val="Tabletext"/>
              <w:jc w:val="center"/>
            </w:pPr>
            <w:r w:rsidRPr="00923380">
              <w:rPr>
                <w:rFonts w:asciiTheme="majorBidi" w:hAnsiTheme="majorBidi" w:cstheme="majorBidi"/>
                <w:bCs/>
                <w:szCs w:val="22"/>
              </w:rPr>
              <w:t xml:space="preserve">Yes </w:t>
            </w:r>
            <w:r w:rsidRPr="00923380">
              <w:rPr>
                <w:rFonts w:asciiTheme="majorBidi" w:hAnsiTheme="majorBidi" w:cstheme="majorBidi"/>
                <w:bCs/>
                <w:szCs w:val="22"/>
                <w:vertAlign w:val="superscript"/>
              </w:rPr>
              <w:t>(1)</w:t>
            </w:r>
          </w:p>
        </w:tc>
        <w:tc>
          <w:tcPr>
            <w:tcW w:w="1244" w:type="dxa"/>
            <w:gridSpan w:val="2"/>
          </w:tcPr>
          <w:p w14:paraId="743F137E"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tcPr>
          <w:p w14:paraId="32DBCA8D" w14:textId="77777777" w:rsidR="00C31120" w:rsidRPr="00DF6A92" w:rsidRDefault="00C31120" w:rsidP="00E1440B">
            <w:pPr>
              <w:pStyle w:val="Tabletext"/>
              <w:jc w:val="center"/>
            </w:pPr>
          </w:p>
        </w:tc>
      </w:tr>
      <w:tr w:rsidR="00C31120" w:rsidRPr="00DF6A92" w14:paraId="7C0C8C99" w14:textId="77777777" w:rsidTr="00E14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099" w:type="dxa"/>
            <w:vAlign w:val="center"/>
          </w:tcPr>
          <w:p w14:paraId="68129ADD" w14:textId="77777777" w:rsidR="00C31120" w:rsidRPr="00DF6A92" w:rsidRDefault="00C31120" w:rsidP="00E1440B">
            <w:pPr>
              <w:pStyle w:val="Tabletext"/>
              <w:jc w:val="center"/>
            </w:pPr>
            <w:r w:rsidRPr="00DF6A92">
              <w:rPr>
                <w:rFonts w:asciiTheme="majorBidi" w:hAnsiTheme="majorBidi" w:cstheme="majorBidi"/>
                <w:szCs w:val="22"/>
              </w:rPr>
              <w:t>27</w:t>
            </w:r>
          </w:p>
        </w:tc>
        <w:tc>
          <w:tcPr>
            <w:tcW w:w="1320" w:type="dxa"/>
          </w:tcPr>
          <w:p w14:paraId="2CCC0CBE"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2B11A38D"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tcPr>
          <w:p w14:paraId="5EBC197C"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tcPr>
          <w:p w14:paraId="712A8BE7" w14:textId="77777777" w:rsidR="00C31120" w:rsidRPr="00DF6A92" w:rsidRDefault="00C31120" w:rsidP="00E1440B">
            <w:pPr>
              <w:pStyle w:val="Tabletext"/>
              <w:jc w:val="center"/>
            </w:pPr>
            <w:r w:rsidRPr="00923380">
              <w:rPr>
                <w:rFonts w:asciiTheme="majorBidi" w:hAnsiTheme="majorBidi" w:cstheme="majorBidi"/>
                <w:bCs/>
                <w:szCs w:val="22"/>
              </w:rPr>
              <w:t xml:space="preserve">Yes </w:t>
            </w:r>
            <w:r w:rsidRPr="00923380">
              <w:rPr>
                <w:rFonts w:asciiTheme="majorBidi" w:hAnsiTheme="majorBidi" w:cstheme="majorBidi"/>
                <w:bCs/>
                <w:szCs w:val="22"/>
                <w:vertAlign w:val="superscript"/>
              </w:rPr>
              <w:t>(1)</w:t>
            </w:r>
          </w:p>
        </w:tc>
        <w:tc>
          <w:tcPr>
            <w:tcW w:w="1244" w:type="dxa"/>
            <w:gridSpan w:val="2"/>
          </w:tcPr>
          <w:p w14:paraId="0845FF4D" w14:textId="77777777" w:rsidR="00C31120" w:rsidRPr="00DF6A92" w:rsidRDefault="00C31120" w:rsidP="00E1440B">
            <w:pPr>
              <w:pStyle w:val="Tabletext"/>
              <w:jc w:val="center"/>
              <w:rPr>
                <w:rFonts w:asciiTheme="majorBidi" w:hAnsiTheme="majorBidi" w:cstheme="majorBidi"/>
                <w:szCs w:val="22"/>
              </w:rPr>
            </w:pPr>
          </w:p>
        </w:tc>
        <w:tc>
          <w:tcPr>
            <w:tcW w:w="1244" w:type="dxa"/>
          </w:tcPr>
          <w:p w14:paraId="005FF37C" w14:textId="77777777" w:rsidR="00C31120" w:rsidRPr="00DF6A92" w:rsidRDefault="00C31120" w:rsidP="00E1440B">
            <w:pPr>
              <w:pStyle w:val="Tabletext"/>
              <w:jc w:val="center"/>
            </w:pPr>
          </w:p>
        </w:tc>
      </w:tr>
      <w:tr w:rsidR="00C31120" w:rsidRPr="00DF6A92" w14:paraId="3F20D344" w14:textId="77777777" w:rsidTr="00E1440B">
        <w:trPr>
          <w:jc w:val="center"/>
        </w:trPr>
        <w:tc>
          <w:tcPr>
            <w:tcW w:w="2099" w:type="dxa"/>
            <w:shd w:val="clear" w:color="auto" w:fill="auto"/>
            <w:vAlign w:val="center"/>
          </w:tcPr>
          <w:p w14:paraId="087ABE67" w14:textId="77777777" w:rsidR="00C31120" w:rsidRPr="00DF6A92" w:rsidRDefault="00C31120" w:rsidP="00E1440B">
            <w:pPr>
              <w:pStyle w:val="Tabletext"/>
              <w:jc w:val="center"/>
            </w:pPr>
            <w:r w:rsidRPr="00DF6A92">
              <w:rPr>
                <w:rFonts w:asciiTheme="majorBidi" w:hAnsiTheme="majorBidi" w:cstheme="majorBidi"/>
                <w:szCs w:val="22"/>
              </w:rPr>
              <w:t>28</w:t>
            </w:r>
          </w:p>
        </w:tc>
        <w:tc>
          <w:tcPr>
            <w:tcW w:w="1320" w:type="dxa"/>
            <w:shd w:val="clear" w:color="auto" w:fill="auto"/>
          </w:tcPr>
          <w:p w14:paraId="67E717CF" w14:textId="77777777" w:rsidR="00C31120" w:rsidRPr="00DF6A92" w:rsidRDefault="00C31120" w:rsidP="00E1440B">
            <w:pPr>
              <w:pStyle w:val="Tabletext"/>
              <w:jc w:val="center"/>
              <w:rPr>
                <w:rFonts w:asciiTheme="majorBidi" w:hAnsiTheme="majorBidi" w:cstheme="majorBidi"/>
                <w:szCs w:val="22"/>
              </w:rPr>
            </w:pPr>
          </w:p>
        </w:tc>
        <w:tc>
          <w:tcPr>
            <w:tcW w:w="1244" w:type="dxa"/>
            <w:shd w:val="clear" w:color="auto" w:fill="auto"/>
          </w:tcPr>
          <w:p w14:paraId="2789485A"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shd w:val="clear" w:color="auto" w:fill="auto"/>
          </w:tcPr>
          <w:p w14:paraId="58A96A9A" w14:textId="77777777" w:rsidR="00C31120" w:rsidRPr="00DF6A92" w:rsidRDefault="00C31120" w:rsidP="00E1440B">
            <w:pPr>
              <w:pStyle w:val="Tabletext"/>
              <w:jc w:val="center"/>
            </w:pPr>
            <w:r w:rsidRPr="00DF6A92">
              <w:rPr>
                <w:rFonts w:asciiTheme="majorBidi" w:hAnsiTheme="majorBidi" w:cstheme="majorBidi"/>
                <w:szCs w:val="22"/>
              </w:rPr>
              <w:t>Yes</w:t>
            </w:r>
          </w:p>
        </w:tc>
        <w:tc>
          <w:tcPr>
            <w:tcW w:w="1244" w:type="dxa"/>
            <w:gridSpan w:val="2"/>
            <w:shd w:val="clear" w:color="auto" w:fill="auto"/>
          </w:tcPr>
          <w:p w14:paraId="766B81D7" w14:textId="77777777" w:rsidR="00C31120" w:rsidRPr="00DF6A92" w:rsidRDefault="00C31120" w:rsidP="00E1440B">
            <w:pPr>
              <w:pStyle w:val="Tabletext"/>
              <w:jc w:val="center"/>
              <w:rPr>
                <w:rFonts w:asciiTheme="majorBidi" w:hAnsiTheme="majorBidi" w:cstheme="majorBidi"/>
                <w:bCs/>
                <w:szCs w:val="22"/>
              </w:rPr>
            </w:pPr>
            <w:r w:rsidRPr="00923380">
              <w:rPr>
                <w:rFonts w:asciiTheme="majorBidi" w:hAnsiTheme="majorBidi" w:cstheme="majorBidi"/>
                <w:bCs/>
                <w:szCs w:val="22"/>
              </w:rPr>
              <w:t xml:space="preserve">Yes </w:t>
            </w:r>
            <w:r w:rsidRPr="00923380">
              <w:rPr>
                <w:rFonts w:asciiTheme="majorBidi" w:hAnsiTheme="majorBidi" w:cstheme="majorBidi"/>
                <w:bCs/>
                <w:szCs w:val="22"/>
                <w:vertAlign w:val="superscript"/>
              </w:rPr>
              <w:t>(1)</w:t>
            </w:r>
          </w:p>
        </w:tc>
        <w:tc>
          <w:tcPr>
            <w:tcW w:w="1244" w:type="dxa"/>
            <w:gridSpan w:val="2"/>
            <w:shd w:val="clear" w:color="auto" w:fill="auto"/>
          </w:tcPr>
          <w:p w14:paraId="15610487" w14:textId="77777777" w:rsidR="00C31120" w:rsidRPr="00DF6A92" w:rsidRDefault="00C31120" w:rsidP="00E1440B">
            <w:pPr>
              <w:pStyle w:val="Tabletext"/>
              <w:jc w:val="center"/>
              <w:rPr>
                <w:rFonts w:asciiTheme="majorBidi" w:hAnsiTheme="majorBidi" w:cstheme="majorBidi"/>
                <w:bCs/>
                <w:szCs w:val="22"/>
              </w:rP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w:t>
            </w:r>
          </w:p>
        </w:tc>
        <w:tc>
          <w:tcPr>
            <w:tcW w:w="1244" w:type="dxa"/>
            <w:shd w:val="clear" w:color="auto" w:fill="auto"/>
          </w:tcPr>
          <w:p w14:paraId="45F7666A"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 (2)</w:t>
            </w:r>
          </w:p>
        </w:tc>
      </w:tr>
      <w:tr w:rsidR="00C31120" w:rsidRPr="00DF6A92" w14:paraId="3F84F057" w14:textId="77777777" w:rsidTr="00E1440B">
        <w:trPr>
          <w:jc w:val="center"/>
        </w:trPr>
        <w:tc>
          <w:tcPr>
            <w:tcW w:w="2099" w:type="dxa"/>
            <w:shd w:val="clear" w:color="auto" w:fill="auto"/>
            <w:vAlign w:val="center"/>
          </w:tcPr>
          <w:p w14:paraId="69559A9D"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30</w:t>
            </w:r>
          </w:p>
        </w:tc>
        <w:tc>
          <w:tcPr>
            <w:tcW w:w="1320" w:type="dxa"/>
            <w:shd w:val="clear" w:color="auto" w:fill="auto"/>
          </w:tcPr>
          <w:p w14:paraId="14195ABF" w14:textId="77777777" w:rsidR="00C31120" w:rsidRPr="00DF6A92" w:rsidRDefault="00C31120" w:rsidP="00E1440B">
            <w:pPr>
              <w:pStyle w:val="Tabletext"/>
              <w:jc w:val="center"/>
              <w:rPr>
                <w:rFonts w:asciiTheme="majorBidi" w:hAnsiTheme="majorBidi" w:cstheme="majorBidi"/>
                <w:szCs w:val="22"/>
              </w:rPr>
            </w:pPr>
          </w:p>
        </w:tc>
        <w:tc>
          <w:tcPr>
            <w:tcW w:w="1244" w:type="dxa"/>
            <w:shd w:val="clear" w:color="auto" w:fill="auto"/>
          </w:tcPr>
          <w:p w14:paraId="2BBAFF78" w14:textId="77777777" w:rsidR="00C31120" w:rsidRPr="00DF6A92" w:rsidRDefault="00C31120" w:rsidP="00E1440B">
            <w:pPr>
              <w:pStyle w:val="Tabletext"/>
              <w:jc w:val="center"/>
              <w:rPr>
                <w:rFonts w:asciiTheme="majorBidi" w:hAnsiTheme="majorBidi" w:cstheme="majorBidi"/>
                <w:szCs w:val="22"/>
              </w:rPr>
            </w:pPr>
          </w:p>
        </w:tc>
        <w:tc>
          <w:tcPr>
            <w:tcW w:w="1244" w:type="dxa"/>
            <w:shd w:val="clear" w:color="auto" w:fill="auto"/>
          </w:tcPr>
          <w:p w14:paraId="3FE76D45"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Yes</w:t>
            </w:r>
          </w:p>
        </w:tc>
        <w:tc>
          <w:tcPr>
            <w:tcW w:w="1244" w:type="dxa"/>
            <w:gridSpan w:val="2"/>
            <w:shd w:val="clear" w:color="auto" w:fill="auto"/>
          </w:tcPr>
          <w:p w14:paraId="2C57BF44" w14:textId="77777777" w:rsidR="00C31120" w:rsidRPr="00DF6A92" w:rsidRDefault="00C31120" w:rsidP="00E1440B">
            <w:pPr>
              <w:pStyle w:val="Tabletext"/>
              <w:jc w:val="center"/>
              <w:rPr>
                <w:rFonts w:asciiTheme="majorBidi" w:hAnsiTheme="majorBidi" w:cstheme="majorBidi"/>
                <w:bCs/>
                <w:szCs w:val="22"/>
              </w:rPr>
            </w:pPr>
            <w:r w:rsidRPr="00923380">
              <w:rPr>
                <w:rFonts w:asciiTheme="majorBidi" w:hAnsiTheme="majorBidi" w:cstheme="majorBidi"/>
                <w:bCs/>
                <w:szCs w:val="22"/>
              </w:rPr>
              <w:t xml:space="preserve">Yes </w:t>
            </w:r>
            <w:r w:rsidRPr="00923380">
              <w:rPr>
                <w:rFonts w:asciiTheme="majorBidi" w:hAnsiTheme="majorBidi" w:cstheme="majorBidi"/>
                <w:bCs/>
                <w:szCs w:val="22"/>
                <w:vertAlign w:val="superscript"/>
              </w:rPr>
              <w:t>(1)</w:t>
            </w:r>
          </w:p>
        </w:tc>
        <w:tc>
          <w:tcPr>
            <w:tcW w:w="1244" w:type="dxa"/>
            <w:gridSpan w:val="2"/>
            <w:shd w:val="clear" w:color="auto" w:fill="auto"/>
          </w:tcPr>
          <w:p w14:paraId="3D516D51" w14:textId="77777777" w:rsidR="00C31120" w:rsidRPr="00DF6A92" w:rsidRDefault="00C31120" w:rsidP="00E1440B">
            <w:pPr>
              <w:pStyle w:val="Tabletext"/>
              <w:jc w:val="center"/>
              <w:rPr>
                <w:rFonts w:asciiTheme="majorBidi" w:hAnsiTheme="majorBidi" w:cstheme="majorBidi"/>
                <w:bCs/>
                <w:szCs w:val="22"/>
              </w:rPr>
            </w:pPr>
          </w:p>
        </w:tc>
        <w:tc>
          <w:tcPr>
            <w:tcW w:w="1244" w:type="dxa"/>
            <w:shd w:val="clear" w:color="auto" w:fill="auto"/>
          </w:tcPr>
          <w:p w14:paraId="77DB9F8E" w14:textId="77777777" w:rsidR="00C31120" w:rsidRPr="00DF6A92" w:rsidRDefault="00C31120" w:rsidP="00E1440B">
            <w:pPr>
              <w:pStyle w:val="Tabletext"/>
              <w:jc w:val="center"/>
              <w:rPr>
                <w:rFonts w:asciiTheme="majorBidi" w:hAnsiTheme="majorBidi" w:cstheme="majorBidi"/>
                <w:bCs/>
                <w:szCs w:val="22"/>
              </w:rPr>
            </w:pPr>
          </w:p>
        </w:tc>
      </w:tr>
      <w:tr w:rsidR="00C31120" w:rsidRPr="00DF6A92" w14:paraId="561178AD" w14:textId="77777777" w:rsidTr="00E1440B">
        <w:trPr>
          <w:jc w:val="center"/>
        </w:trPr>
        <w:tc>
          <w:tcPr>
            <w:tcW w:w="2099" w:type="dxa"/>
            <w:shd w:val="clear" w:color="auto" w:fill="auto"/>
            <w:vAlign w:val="center"/>
          </w:tcPr>
          <w:p w14:paraId="6A0506DB"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31</w:t>
            </w:r>
          </w:p>
        </w:tc>
        <w:tc>
          <w:tcPr>
            <w:tcW w:w="1320" w:type="dxa"/>
            <w:shd w:val="clear" w:color="auto" w:fill="auto"/>
          </w:tcPr>
          <w:p w14:paraId="5DE4E3D0"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Yes</w:t>
            </w:r>
          </w:p>
        </w:tc>
        <w:tc>
          <w:tcPr>
            <w:tcW w:w="1244" w:type="dxa"/>
            <w:shd w:val="clear" w:color="auto" w:fill="auto"/>
          </w:tcPr>
          <w:p w14:paraId="31047DC0" w14:textId="77777777" w:rsidR="00C31120" w:rsidRPr="00DF6A92" w:rsidRDefault="00C31120" w:rsidP="00E1440B">
            <w:pPr>
              <w:pStyle w:val="Tabletext"/>
              <w:jc w:val="center"/>
              <w:rPr>
                <w:rFonts w:asciiTheme="majorBidi" w:hAnsiTheme="majorBidi" w:cstheme="majorBidi"/>
                <w:szCs w:val="22"/>
              </w:rPr>
            </w:pPr>
            <w:r w:rsidRPr="00BD6976">
              <w:rPr>
                <w:rFonts w:asciiTheme="majorBidi" w:hAnsiTheme="majorBidi" w:cstheme="majorBidi"/>
                <w:bCs/>
                <w:szCs w:val="22"/>
              </w:rPr>
              <w:t xml:space="preserve">Yes </w:t>
            </w:r>
            <w:r w:rsidRPr="00BD6976">
              <w:rPr>
                <w:rFonts w:asciiTheme="majorBidi" w:hAnsiTheme="majorBidi" w:cstheme="majorBidi"/>
                <w:bCs/>
                <w:szCs w:val="22"/>
                <w:vertAlign w:val="superscript"/>
              </w:rPr>
              <w:t>(1)</w:t>
            </w:r>
          </w:p>
        </w:tc>
        <w:tc>
          <w:tcPr>
            <w:tcW w:w="1244" w:type="dxa"/>
            <w:shd w:val="clear" w:color="auto" w:fill="auto"/>
          </w:tcPr>
          <w:p w14:paraId="14590AC4" w14:textId="77777777" w:rsidR="00C31120" w:rsidRPr="00DF6A92" w:rsidRDefault="00C31120" w:rsidP="00E1440B">
            <w:pPr>
              <w:pStyle w:val="Tabletext"/>
              <w:jc w:val="center"/>
              <w:rPr>
                <w:rFonts w:asciiTheme="majorBidi" w:hAnsiTheme="majorBidi" w:cstheme="majorBidi"/>
                <w:szCs w:val="22"/>
              </w:rPr>
            </w:pPr>
            <w:r w:rsidRPr="00BD6976">
              <w:rPr>
                <w:rFonts w:asciiTheme="majorBidi" w:hAnsiTheme="majorBidi" w:cstheme="majorBidi"/>
                <w:bCs/>
                <w:szCs w:val="22"/>
              </w:rPr>
              <w:t xml:space="preserve">Yes </w:t>
            </w:r>
            <w:r w:rsidRPr="00BD6976">
              <w:rPr>
                <w:rFonts w:asciiTheme="majorBidi" w:hAnsiTheme="majorBidi" w:cstheme="majorBidi"/>
                <w:bCs/>
                <w:szCs w:val="22"/>
                <w:vertAlign w:val="superscript"/>
              </w:rPr>
              <w:t>(1)</w:t>
            </w:r>
          </w:p>
        </w:tc>
        <w:tc>
          <w:tcPr>
            <w:tcW w:w="1244" w:type="dxa"/>
            <w:gridSpan w:val="2"/>
            <w:shd w:val="clear" w:color="auto" w:fill="auto"/>
          </w:tcPr>
          <w:p w14:paraId="36FEB6C7" w14:textId="77777777" w:rsidR="00C31120" w:rsidRPr="00DF6A92" w:rsidRDefault="00C31120" w:rsidP="00E1440B">
            <w:pPr>
              <w:pStyle w:val="Tabletext"/>
              <w:jc w:val="center"/>
              <w:rPr>
                <w:rFonts w:asciiTheme="majorBidi" w:hAnsiTheme="majorBidi" w:cstheme="majorBidi"/>
                <w:bCs/>
                <w:szCs w:val="22"/>
              </w:rPr>
            </w:pPr>
          </w:p>
        </w:tc>
        <w:tc>
          <w:tcPr>
            <w:tcW w:w="1244" w:type="dxa"/>
            <w:gridSpan w:val="2"/>
            <w:shd w:val="clear" w:color="auto" w:fill="auto"/>
          </w:tcPr>
          <w:p w14:paraId="64B6C542" w14:textId="77777777" w:rsidR="00C31120" w:rsidRPr="00DF6A92" w:rsidRDefault="00C31120" w:rsidP="00E1440B">
            <w:pPr>
              <w:pStyle w:val="Tabletext"/>
              <w:jc w:val="center"/>
              <w:rPr>
                <w:rFonts w:asciiTheme="majorBidi" w:hAnsiTheme="majorBidi" w:cstheme="majorBidi"/>
                <w:bCs/>
                <w:szCs w:val="22"/>
              </w:rPr>
            </w:pPr>
          </w:p>
        </w:tc>
        <w:tc>
          <w:tcPr>
            <w:tcW w:w="1244" w:type="dxa"/>
            <w:shd w:val="clear" w:color="auto" w:fill="auto"/>
          </w:tcPr>
          <w:p w14:paraId="52BA746E" w14:textId="77777777" w:rsidR="00C31120" w:rsidRPr="00DF6A92" w:rsidRDefault="00C31120" w:rsidP="00E1440B">
            <w:pPr>
              <w:pStyle w:val="Tabletext"/>
              <w:jc w:val="center"/>
              <w:rPr>
                <w:rFonts w:asciiTheme="majorBidi" w:hAnsiTheme="majorBidi" w:cstheme="majorBidi"/>
                <w:bCs/>
                <w:szCs w:val="22"/>
              </w:rPr>
            </w:pPr>
          </w:p>
        </w:tc>
      </w:tr>
      <w:tr w:rsidR="00C31120" w:rsidRPr="00DF6A92" w14:paraId="2306059A" w14:textId="77777777" w:rsidTr="00E1440B">
        <w:trPr>
          <w:jc w:val="center"/>
        </w:trPr>
        <w:tc>
          <w:tcPr>
            <w:tcW w:w="2099" w:type="dxa"/>
            <w:vAlign w:val="center"/>
          </w:tcPr>
          <w:p w14:paraId="774F6115" w14:textId="77777777" w:rsidR="00C31120" w:rsidRPr="00DF6A92" w:rsidRDefault="00C31120" w:rsidP="00E1440B">
            <w:pPr>
              <w:pStyle w:val="Tabletext"/>
              <w:jc w:val="center"/>
            </w:pPr>
            <w:r w:rsidRPr="00DF6A92">
              <w:t>...</w:t>
            </w:r>
          </w:p>
        </w:tc>
        <w:tc>
          <w:tcPr>
            <w:tcW w:w="1320" w:type="dxa"/>
          </w:tcPr>
          <w:p w14:paraId="3B4C5379" w14:textId="77777777" w:rsidR="00C31120" w:rsidRPr="00DF6A92" w:rsidRDefault="00C31120" w:rsidP="00E1440B">
            <w:pPr>
              <w:pStyle w:val="Tabletext"/>
              <w:jc w:val="center"/>
            </w:pPr>
          </w:p>
        </w:tc>
        <w:tc>
          <w:tcPr>
            <w:tcW w:w="1244" w:type="dxa"/>
          </w:tcPr>
          <w:p w14:paraId="7A2B11B6" w14:textId="77777777" w:rsidR="00C31120" w:rsidRPr="00DF6A92" w:rsidRDefault="00C31120" w:rsidP="00E1440B">
            <w:pPr>
              <w:pStyle w:val="Tabletext"/>
              <w:jc w:val="center"/>
            </w:pPr>
          </w:p>
        </w:tc>
        <w:tc>
          <w:tcPr>
            <w:tcW w:w="1244" w:type="dxa"/>
          </w:tcPr>
          <w:p w14:paraId="61535B44" w14:textId="77777777" w:rsidR="00C31120" w:rsidRPr="00DF6A92" w:rsidRDefault="00C31120" w:rsidP="00E1440B">
            <w:pPr>
              <w:pStyle w:val="Tabletext"/>
              <w:jc w:val="center"/>
            </w:pPr>
          </w:p>
        </w:tc>
        <w:tc>
          <w:tcPr>
            <w:tcW w:w="1244" w:type="dxa"/>
            <w:gridSpan w:val="2"/>
          </w:tcPr>
          <w:p w14:paraId="55E12C20" w14:textId="77777777" w:rsidR="00C31120" w:rsidRPr="00DF6A92" w:rsidRDefault="00C31120" w:rsidP="00E1440B">
            <w:pPr>
              <w:pStyle w:val="Tabletext"/>
              <w:jc w:val="center"/>
            </w:pPr>
          </w:p>
        </w:tc>
        <w:tc>
          <w:tcPr>
            <w:tcW w:w="1244" w:type="dxa"/>
            <w:gridSpan w:val="2"/>
          </w:tcPr>
          <w:p w14:paraId="3A669B19" w14:textId="77777777" w:rsidR="00C31120" w:rsidRPr="00DF6A92" w:rsidRDefault="00C31120" w:rsidP="00E1440B">
            <w:pPr>
              <w:pStyle w:val="Tabletext"/>
              <w:jc w:val="center"/>
            </w:pPr>
          </w:p>
        </w:tc>
        <w:tc>
          <w:tcPr>
            <w:tcW w:w="1244" w:type="dxa"/>
          </w:tcPr>
          <w:p w14:paraId="0D58CEE6" w14:textId="77777777" w:rsidR="00C31120" w:rsidRPr="00DF6A92" w:rsidRDefault="00C31120" w:rsidP="00E1440B">
            <w:pPr>
              <w:pStyle w:val="Tabletext"/>
              <w:jc w:val="center"/>
            </w:pPr>
          </w:p>
        </w:tc>
      </w:tr>
      <w:tr w:rsidR="00C31120" w:rsidRPr="00DF6A92" w14:paraId="2E3BC37E" w14:textId="77777777" w:rsidTr="00E1440B">
        <w:trPr>
          <w:jc w:val="center"/>
        </w:trPr>
        <w:tc>
          <w:tcPr>
            <w:tcW w:w="2099" w:type="dxa"/>
            <w:vAlign w:val="center"/>
          </w:tcPr>
          <w:p w14:paraId="3911B9B1" w14:textId="77777777" w:rsidR="00C31120" w:rsidRPr="00DF6A92" w:rsidRDefault="00C31120" w:rsidP="00E1440B">
            <w:pPr>
              <w:pStyle w:val="Tabletext"/>
              <w:jc w:val="center"/>
            </w:pPr>
            <w:r w:rsidRPr="00DF6A92">
              <w:t>33</w:t>
            </w:r>
          </w:p>
        </w:tc>
        <w:tc>
          <w:tcPr>
            <w:tcW w:w="1320" w:type="dxa"/>
          </w:tcPr>
          <w:p w14:paraId="780D7F7C" w14:textId="77777777" w:rsidR="00C31120" w:rsidRPr="00DF6A92" w:rsidRDefault="00C31120" w:rsidP="00E1440B">
            <w:pPr>
              <w:pStyle w:val="Tabletext"/>
              <w:jc w:val="center"/>
            </w:pPr>
          </w:p>
        </w:tc>
        <w:tc>
          <w:tcPr>
            <w:tcW w:w="1244" w:type="dxa"/>
          </w:tcPr>
          <w:p w14:paraId="38E09D20" w14:textId="77777777" w:rsidR="00C31120" w:rsidRPr="00DF6A92" w:rsidRDefault="00C31120" w:rsidP="00E1440B">
            <w:pPr>
              <w:pStyle w:val="Tabletext"/>
              <w:jc w:val="center"/>
            </w:pPr>
          </w:p>
        </w:tc>
        <w:tc>
          <w:tcPr>
            <w:tcW w:w="1244" w:type="dxa"/>
          </w:tcPr>
          <w:p w14:paraId="1BF8AFD1" w14:textId="77777777" w:rsidR="00C31120" w:rsidRPr="00DF6A92" w:rsidRDefault="00C31120" w:rsidP="00E1440B">
            <w:pPr>
              <w:pStyle w:val="Tabletext"/>
              <w:jc w:val="center"/>
            </w:pPr>
            <w:r w:rsidRPr="00DF6A92">
              <w:t>Yes</w:t>
            </w:r>
          </w:p>
        </w:tc>
        <w:tc>
          <w:tcPr>
            <w:tcW w:w="1244" w:type="dxa"/>
            <w:gridSpan w:val="2"/>
          </w:tcPr>
          <w:p w14:paraId="2E7D9A93" w14:textId="77777777" w:rsidR="00C31120" w:rsidRPr="00DF6A92" w:rsidRDefault="00C31120" w:rsidP="00E1440B">
            <w:pPr>
              <w:pStyle w:val="Tabletext"/>
              <w:jc w:val="center"/>
            </w:pPr>
            <w:r w:rsidRPr="00DF6A92">
              <w:t>Yes</w:t>
            </w:r>
          </w:p>
        </w:tc>
        <w:tc>
          <w:tcPr>
            <w:tcW w:w="1244" w:type="dxa"/>
            <w:gridSpan w:val="2"/>
          </w:tcPr>
          <w:p w14:paraId="239FD557" w14:textId="77777777" w:rsidR="00C31120" w:rsidRPr="00DF6A92" w:rsidRDefault="00C31120" w:rsidP="00E1440B">
            <w:pPr>
              <w:pStyle w:val="Tabletext"/>
              <w:jc w:val="center"/>
            </w:pPr>
            <w:r w:rsidRPr="00DF6A92">
              <w:t>Yes</w:t>
            </w:r>
          </w:p>
        </w:tc>
        <w:tc>
          <w:tcPr>
            <w:tcW w:w="1244" w:type="dxa"/>
          </w:tcPr>
          <w:p w14:paraId="45C83F93" w14:textId="77777777" w:rsidR="00C31120" w:rsidRPr="00DF6A92" w:rsidRDefault="00C31120" w:rsidP="00E1440B">
            <w:pPr>
              <w:pStyle w:val="Tabletext"/>
              <w:jc w:val="center"/>
            </w:pPr>
            <w:r w:rsidRPr="00DF6A92">
              <w:t>Yes</w:t>
            </w:r>
          </w:p>
        </w:tc>
      </w:tr>
      <w:tr w:rsidR="00C31120" w:rsidRPr="00DF6A92" w14:paraId="3A6ED5A4" w14:textId="77777777" w:rsidTr="00E1440B">
        <w:trPr>
          <w:jc w:val="center"/>
        </w:trPr>
        <w:tc>
          <w:tcPr>
            <w:tcW w:w="2099" w:type="dxa"/>
            <w:vAlign w:val="center"/>
          </w:tcPr>
          <w:p w14:paraId="45C7917D" w14:textId="77777777" w:rsidR="00C31120" w:rsidRPr="00DF6A92" w:rsidRDefault="00C31120" w:rsidP="00E1440B">
            <w:pPr>
              <w:pStyle w:val="Tabletext"/>
              <w:jc w:val="center"/>
            </w:pPr>
            <w:r w:rsidRPr="00DF6A92">
              <w:t>34</w:t>
            </w:r>
          </w:p>
        </w:tc>
        <w:tc>
          <w:tcPr>
            <w:tcW w:w="1320" w:type="dxa"/>
          </w:tcPr>
          <w:p w14:paraId="142544A6" w14:textId="77777777" w:rsidR="00C31120" w:rsidRPr="00DF6A92" w:rsidRDefault="00C31120" w:rsidP="00E1440B">
            <w:pPr>
              <w:pStyle w:val="Tabletext"/>
              <w:jc w:val="center"/>
            </w:pPr>
          </w:p>
        </w:tc>
        <w:tc>
          <w:tcPr>
            <w:tcW w:w="1244" w:type="dxa"/>
          </w:tcPr>
          <w:p w14:paraId="74C75EC8" w14:textId="77777777" w:rsidR="00C31120" w:rsidRPr="00DF6A92" w:rsidRDefault="00C31120" w:rsidP="00E1440B">
            <w:pPr>
              <w:pStyle w:val="Tabletext"/>
              <w:jc w:val="center"/>
            </w:pPr>
          </w:p>
        </w:tc>
        <w:tc>
          <w:tcPr>
            <w:tcW w:w="1277" w:type="dxa"/>
            <w:gridSpan w:val="2"/>
          </w:tcPr>
          <w:p w14:paraId="1F8C0DA1" w14:textId="77777777" w:rsidR="00C31120" w:rsidRPr="00DF6A92" w:rsidRDefault="00C31120" w:rsidP="00E1440B">
            <w:pPr>
              <w:pStyle w:val="Tabletext"/>
              <w:jc w:val="center"/>
            </w:pPr>
            <w:r w:rsidRPr="00DF6A92">
              <w:t>Yes</w:t>
            </w:r>
          </w:p>
        </w:tc>
        <w:tc>
          <w:tcPr>
            <w:tcW w:w="1211" w:type="dxa"/>
          </w:tcPr>
          <w:p w14:paraId="5AF38D6A" w14:textId="77777777" w:rsidR="00C31120" w:rsidRPr="00DF6A92" w:rsidRDefault="00C31120" w:rsidP="00E1440B">
            <w:pPr>
              <w:pStyle w:val="Tabletext"/>
              <w:jc w:val="center"/>
            </w:pPr>
            <w:r w:rsidRPr="00DF6A92">
              <w:t>Yes</w:t>
            </w:r>
          </w:p>
        </w:tc>
        <w:tc>
          <w:tcPr>
            <w:tcW w:w="1244" w:type="dxa"/>
            <w:gridSpan w:val="2"/>
          </w:tcPr>
          <w:p w14:paraId="4C84F0A0" w14:textId="77777777" w:rsidR="00C31120" w:rsidRPr="00DF6A92" w:rsidRDefault="00C31120" w:rsidP="00E1440B">
            <w:pPr>
              <w:pStyle w:val="Tabletext"/>
              <w:jc w:val="center"/>
            </w:pPr>
            <w:r w:rsidRPr="00DF6A92">
              <w:t>Yes</w:t>
            </w:r>
          </w:p>
        </w:tc>
        <w:tc>
          <w:tcPr>
            <w:tcW w:w="1244" w:type="dxa"/>
          </w:tcPr>
          <w:p w14:paraId="23101127" w14:textId="77777777" w:rsidR="00C31120" w:rsidRPr="00DF6A92" w:rsidRDefault="00C31120" w:rsidP="00E1440B">
            <w:pPr>
              <w:pStyle w:val="Tabletext"/>
              <w:jc w:val="center"/>
            </w:pPr>
          </w:p>
        </w:tc>
      </w:tr>
      <w:tr w:rsidR="00C31120" w:rsidRPr="00DF6A92" w14:paraId="1A447FF5" w14:textId="77777777" w:rsidTr="00E1440B">
        <w:trPr>
          <w:jc w:val="center"/>
        </w:trPr>
        <w:tc>
          <w:tcPr>
            <w:tcW w:w="2099" w:type="dxa"/>
            <w:vAlign w:val="center"/>
          </w:tcPr>
          <w:p w14:paraId="4906D190" w14:textId="77777777" w:rsidR="00C31120" w:rsidRPr="00DF6A92" w:rsidRDefault="00C31120" w:rsidP="00E1440B">
            <w:pPr>
              <w:pStyle w:val="Tabletext"/>
              <w:jc w:val="center"/>
            </w:pPr>
            <w:r w:rsidRPr="00DF6A92">
              <w:t>35</w:t>
            </w:r>
          </w:p>
        </w:tc>
        <w:tc>
          <w:tcPr>
            <w:tcW w:w="1320" w:type="dxa"/>
          </w:tcPr>
          <w:p w14:paraId="25A26B1D" w14:textId="77777777" w:rsidR="00C31120" w:rsidRPr="00DF6A92" w:rsidRDefault="00C31120" w:rsidP="00E1440B">
            <w:pPr>
              <w:pStyle w:val="Tabletext"/>
              <w:jc w:val="center"/>
            </w:pPr>
            <w:r w:rsidRPr="00DF6A92">
              <w:t>Yes</w:t>
            </w:r>
          </w:p>
        </w:tc>
        <w:tc>
          <w:tcPr>
            <w:tcW w:w="1244" w:type="dxa"/>
          </w:tcPr>
          <w:p w14:paraId="62F3FD4B" w14:textId="77777777" w:rsidR="00C31120" w:rsidRPr="00DF6A92" w:rsidRDefault="00C31120" w:rsidP="00E1440B">
            <w:pPr>
              <w:pStyle w:val="Tabletext"/>
              <w:jc w:val="center"/>
            </w:pPr>
            <w:r w:rsidRPr="00DF6A92">
              <w:t>Yes</w:t>
            </w:r>
          </w:p>
        </w:tc>
        <w:tc>
          <w:tcPr>
            <w:tcW w:w="1277" w:type="dxa"/>
            <w:gridSpan w:val="2"/>
          </w:tcPr>
          <w:p w14:paraId="45490435" w14:textId="77777777" w:rsidR="00C31120" w:rsidRPr="00DF6A92" w:rsidRDefault="00C31120" w:rsidP="00E1440B">
            <w:pPr>
              <w:pStyle w:val="Tabletext"/>
              <w:jc w:val="center"/>
            </w:pPr>
            <w:r w:rsidRPr="00DF6A92">
              <w:t>Yes</w:t>
            </w:r>
          </w:p>
        </w:tc>
        <w:tc>
          <w:tcPr>
            <w:tcW w:w="1233" w:type="dxa"/>
            <w:gridSpan w:val="2"/>
          </w:tcPr>
          <w:p w14:paraId="1D33368E" w14:textId="77777777" w:rsidR="00C31120" w:rsidRPr="00DF6A92" w:rsidRDefault="00C31120" w:rsidP="00E1440B">
            <w:pPr>
              <w:pStyle w:val="Tabletext"/>
              <w:jc w:val="center"/>
            </w:pPr>
            <w:r w:rsidRPr="00DF6A92">
              <w:t>Yes</w:t>
            </w:r>
          </w:p>
        </w:tc>
        <w:tc>
          <w:tcPr>
            <w:tcW w:w="1222" w:type="dxa"/>
          </w:tcPr>
          <w:p w14:paraId="50C09C22" w14:textId="77777777" w:rsidR="00C31120" w:rsidRPr="00DF6A92" w:rsidRDefault="00C31120" w:rsidP="00E1440B">
            <w:pPr>
              <w:pStyle w:val="Tabletext"/>
              <w:jc w:val="center"/>
            </w:pPr>
            <w:r w:rsidRPr="00DF6A92">
              <w:t>Yes</w:t>
            </w:r>
          </w:p>
        </w:tc>
        <w:tc>
          <w:tcPr>
            <w:tcW w:w="1244" w:type="dxa"/>
          </w:tcPr>
          <w:p w14:paraId="0832A730" w14:textId="77777777" w:rsidR="00C31120" w:rsidRPr="00DF6A92" w:rsidRDefault="00C31120" w:rsidP="00E1440B">
            <w:pPr>
              <w:pStyle w:val="Tabletext"/>
              <w:jc w:val="center"/>
            </w:pPr>
            <w:r w:rsidRPr="00DF6A92">
              <w:t>Yes</w:t>
            </w:r>
          </w:p>
        </w:tc>
      </w:tr>
      <w:tr w:rsidR="00C31120" w:rsidRPr="00DF6A92" w14:paraId="65A583A6" w14:textId="77777777" w:rsidTr="00E1440B">
        <w:trPr>
          <w:jc w:val="center"/>
        </w:trPr>
        <w:tc>
          <w:tcPr>
            <w:tcW w:w="2099" w:type="dxa"/>
            <w:vAlign w:val="center"/>
          </w:tcPr>
          <w:p w14:paraId="50ED913A" w14:textId="77777777" w:rsidR="00C31120" w:rsidRPr="00DF6A92" w:rsidRDefault="00C31120" w:rsidP="00E1440B">
            <w:pPr>
              <w:pStyle w:val="Tabletext"/>
              <w:jc w:val="center"/>
            </w:pPr>
            <w:r w:rsidRPr="00DF6A92">
              <w:t>36</w:t>
            </w:r>
          </w:p>
        </w:tc>
        <w:tc>
          <w:tcPr>
            <w:tcW w:w="1320" w:type="dxa"/>
          </w:tcPr>
          <w:p w14:paraId="44E932E4" w14:textId="77777777" w:rsidR="00C31120" w:rsidRPr="00DF6A92" w:rsidRDefault="00C31120" w:rsidP="00E1440B">
            <w:pPr>
              <w:pStyle w:val="Tabletext"/>
              <w:jc w:val="center"/>
            </w:pPr>
            <w:r w:rsidRPr="00DF6A92">
              <w:t>Yes</w:t>
            </w:r>
          </w:p>
        </w:tc>
        <w:tc>
          <w:tcPr>
            <w:tcW w:w="1244" w:type="dxa"/>
          </w:tcPr>
          <w:p w14:paraId="41521FFB" w14:textId="77777777" w:rsidR="00C31120" w:rsidRPr="00DF6A92" w:rsidRDefault="00C31120" w:rsidP="00E1440B">
            <w:pPr>
              <w:pStyle w:val="Tabletext"/>
              <w:jc w:val="center"/>
            </w:pPr>
            <w:r w:rsidRPr="00DF6A92">
              <w:t>Yes</w:t>
            </w:r>
          </w:p>
        </w:tc>
        <w:tc>
          <w:tcPr>
            <w:tcW w:w="1277" w:type="dxa"/>
            <w:gridSpan w:val="2"/>
          </w:tcPr>
          <w:p w14:paraId="06A1C125" w14:textId="77777777" w:rsidR="00C31120" w:rsidRPr="00DF6A92" w:rsidRDefault="00C31120" w:rsidP="00E1440B">
            <w:pPr>
              <w:pStyle w:val="Tabletext"/>
              <w:jc w:val="center"/>
            </w:pPr>
            <w:r w:rsidRPr="00DF6A92">
              <w:t>Yes</w:t>
            </w:r>
          </w:p>
        </w:tc>
        <w:tc>
          <w:tcPr>
            <w:tcW w:w="1233" w:type="dxa"/>
            <w:gridSpan w:val="2"/>
          </w:tcPr>
          <w:p w14:paraId="067B5D92" w14:textId="77777777" w:rsidR="00C31120" w:rsidRPr="00DF6A92" w:rsidRDefault="00C31120" w:rsidP="00E1440B">
            <w:pPr>
              <w:pStyle w:val="Tabletext"/>
              <w:jc w:val="center"/>
            </w:pPr>
            <w:r w:rsidRPr="00DF6A92">
              <w:t>Yes</w:t>
            </w:r>
          </w:p>
        </w:tc>
        <w:tc>
          <w:tcPr>
            <w:tcW w:w="1222" w:type="dxa"/>
          </w:tcPr>
          <w:p w14:paraId="45C15533" w14:textId="77777777" w:rsidR="00C31120" w:rsidRPr="00DF6A92" w:rsidRDefault="00C31120" w:rsidP="00E1440B">
            <w:pPr>
              <w:pStyle w:val="Tabletext"/>
              <w:jc w:val="center"/>
            </w:pPr>
            <w:r w:rsidRPr="00DF6A92">
              <w:t>Yes</w:t>
            </w:r>
          </w:p>
        </w:tc>
        <w:tc>
          <w:tcPr>
            <w:tcW w:w="1244" w:type="dxa"/>
          </w:tcPr>
          <w:p w14:paraId="24EE50FB" w14:textId="77777777" w:rsidR="00C31120" w:rsidRPr="00DF6A92" w:rsidRDefault="00C31120" w:rsidP="00E1440B">
            <w:pPr>
              <w:pStyle w:val="Tabletext"/>
              <w:jc w:val="center"/>
            </w:pPr>
            <w:r w:rsidRPr="00DF6A92">
              <w:t>Yes</w:t>
            </w:r>
          </w:p>
        </w:tc>
      </w:tr>
      <w:tr w:rsidR="00C31120" w:rsidRPr="00DF6A92" w14:paraId="5619C42F" w14:textId="77777777" w:rsidTr="00E1440B">
        <w:trPr>
          <w:jc w:val="center"/>
        </w:trPr>
        <w:tc>
          <w:tcPr>
            <w:tcW w:w="2099" w:type="dxa"/>
            <w:vAlign w:val="center"/>
          </w:tcPr>
          <w:p w14:paraId="19B868AD" w14:textId="77777777" w:rsidR="00C31120" w:rsidRPr="00DF6A92" w:rsidRDefault="00C31120" w:rsidP="00E1440B">
            <w:pPr>
              <w:pStyle w:val="Tabletext"/>
              <w:jc w:val="center"/>
            </w:pPr>
            <w:r w:rsidRPr="00DF6A92">
              <w:t>37</w:t>
            </w:r>
          </w:p>
        </w:tc>
        <w:tc>
          <w:tcPr>
            <w:tcW w:w="1320" w:type="dxa"/>
          </w:tcPr>
          <w:p w14:paraId="52946181" w14:textId="77777777" w:rsidR="00C31120" w:rsidRPr="00DF6A92" w:rsidRDefault="00C31120" w:rsidP="00E1440B">
            <w:pPr>
              <w:pStyle w:val="Tabletext"/>
              <w:jc w:val="center"/>
            </w:pPr>
          </w:p>
        </w:tc>
        <w:tc>
          <w:tcPr>
            <w:tcW w:w="1244" w:type="dxa"/>
          </w:tcPr>
          <w:p w14:paraId="216D7598" w14:textId="77777777" w:rsidR="00C31120" w:rsidRPr="00DF6A92" w:rsidRDefault="00C31120" w:rsidP="00E1440B">
            <w:pPr>
              <w:pStyle w:val="Tabletext"/>
              <w:jc w:val="center"/>
            </w:pPr>
          </w:p>
        </w:tc>
        <w:tc>
          <w:tcPr>
            <w:tcW w:w="1277" w:type="dxa"/>
            <w:gridSpan w:val="2"/>
          </w:tcPr>
          <w:p w14:paraId="7F4518FD" w14:textId="77777777" w:rsidR="00C31120" w:rsidRPr="00DF6A92" w:rsidRDefault="00C31120" w:rsidP="00E1440B">
            <w:pPr>
              <w:pStyle w:val="Tabletext"/>
              <w:jc w:val="center"/>
            </w:pPr>
            <w:r w:rsidRPr="00DF6A92">
              <w:t>Yes</w:t>
            </w:r>
          </w:p>
        </w:tc>
        <w:tc>
          <w:tcPr>
            <w:tcW w:w="1233" w:type="dxa"/>
            <w:gridSpan w:val="2"/>
          </w:tcPr>
          <w:p w14:paraId="18DC9AC6" w14:textId="77777777" w:rsidR="00C31120" w:rsidRPr="00DF6A92" w:rsidRDefault="00C31120" w:rsidP="00E1440B">
            <w:pPr>
              <w:pStyle w:val="Tabletext"/>
              <w:jc w:val="center"/>
            </w:pPr>
            <w:r w:rsidRPr="00DF6A92">
              <w:t>Yes</w:t>
            </w:r>
          </w:p>
        </w:tc>
        <w:tc>
          <w:tcPr>
            <w:tcW w:w="1222" w:type="dxa"/>
          </w:tcPr>
          <w:p w14:paraId="622A50F4" w14:textId="77777777" w:rsidR="00C31120" w:rsidRPr="00DF6A92" w:rsidRDefault="00C31120" w:rsidP="00E1440B">
            <w:pPr>
              <w:pStyle w:val="Tabletext"/>
              <w:jc w:val="center"/>
            </w:pPr>
            <w:r w:rsidRPr="00DF6A92">
              <w:t>Yes</w:t>
            </w:r>
          </w:p>
        </w:tc>
        <w:tc>
          <w:tcPr>
            <w:tcW w:w="1244" w:type="dxa"/>
          </w:tcPr>
          <w:p w14:paraId="0C70953C" w14:textId="77777777" w:rsidR="00C31120" w:rsidRPr="00DF6A92" w:rsidRDefault="00C31120" w:rsidP="00E1440B">
            <w:pPr>
              <w:pStyle w:val="Tabletext"/>
              <w:jc w:val="center"/>
            </w:pPr>
            <w:r w:rsidRPr="00DF6A92">
              <w:t>Yes</w:t>
            </w:r>
          </w:p>
        </w:tc>
      </w:tr>
      <w:tr w:rsidR="00C31120" w:rsidRPr="00DF6A92" w14:paraId="6A5D243C" w14:textId="77777777" w:rsidTr="00E1440B">
        <w:trPr>
          <w:jc w:val="center"/>
        </w:trPr>
        <w:tc>
          <w:tcPr>
            <w:tcW w:w="2099" w:type="dxa"/>
            <w:vAlign w:val="center"/>
          </w:tcPr>
          <w:p w14:paraId="3588316A" w14:textId="77777777" w:rsidR="00C31120" w:rsidRPr="00DF6A92" w:rsidRDefault="00C31120" w:rsidP="00E1440B">
            <w:pPr>
              <w:pStyle w:val="Tabletext"/>
              <w:jc w:val="center"/>
            </w:pPr>
            <w:r w:rsidRPr="00DF6A92">
              <w:t>38</w:t>
            </w:r>
          </w:p>
        </w:tc>
        <w:tc>
          <w:tcPr>
            <w:tcW w:w="1320" w:type="dxa"/>
          </w:tcPr>
          <w:p w14:paraId="44DC9064" w14:textId="77777777" w:rsidR="00C31120" w:rsidRPr="00DF6A92" w:rsidRDefault="00C31120" w:rsidP="00E1440B">
            <w:pPr>
              <w:pStyle w:val="Tabletext"/>
              <w:jc w:val="center"/>
            </w:pPr>
          </w:p>
        </w:tc>
        <w:tc>
          <w:tcPr>
            <w:tcW w:w="1244" w:type="dxa"/>
          </w:tcPr>
          <w:p w14:paraId="5C9C20D9" w14:textId="77777777" w:rsidR="00C31120" w:rsidRPr="00DF6A92" w:rsidRDefault="00C31120" w:rsidP="00E1440B">
            <w:pPr>
              <w:pStyle w:val="Tabletext"/>
              <w:jc w:val="center"/>
            </w:pPr>
          </w:p>
        </w:tc>
        <w:tc>
          <w:tcPr>
            <w:tcW w:w="1277" w:type="dxa"/>
            <w:gridSpan w:val="2"/>
          </w:tcPr>
          <w:p w14:paraId="6CA4FA79" w14:textId="77777777" w:rsidR="00C31120" w:rsidRPr="00DF6A92" w:rsidRDefault="00C31120" w:rsidP="00E1440B">
            <w:pPr>
              <w:pStyle w:val="Tabletext"/>
              <w:jc w:val="center"/>
            </w:pPr>
            <w:r w:rsidRPr="00DF6A92">
              <w:t>Yes</w:t>
            </w:r>
          </w:p>
        </w:tc>
        <w:tc>
          <w:tcPr>
            <w:tcW w:w="1233" w:type="dxa"/>
            <w:gridSpan w:val="2"/>
          </w:tcPr>
          <w:p w14:paraId="1029E567" w14:textId="77777777" w:rsidR="00C31120" w:rsidRPr="00DF6A92" w:rsidRDefault="00C31120" w:rsidP="00E1440B">
            <w:pPr>
              <w:pStyle w:val="Tabletext"/>
              <w:jc w:val="center"/>
            </w:pPr>
            <w:r w:rsidRPr="00DF6A92">
              <w:t>Yes</w:t>
            </w:r>
          </w:p>
        </w:tc>
        <w:tc>
          <w:tcPr>
            <w:tcW w:w="1222" w:type="dxa"/>
          </w:tcPr>
          <w:p w14:paraId="32525432" w14:textId="77777777" w:rsidR="00C31120" w:rsidRPr="00DF6A92" w:rsidRDefault="00C31120" w:rsidP="00E1440B">
            <w:pPr>
              <w:pStyle w:val="Tabletext"/>
              <w:jc w:val="center"/>
            </w:pPr>
            <w:r w:rsidRPr="004D7C5F">
              <w:rPr>
                <w:rFonts w:asciiTheme="majorBidi" w:hAnsiTheme="majorBidi" w:cstheme="majorBidi"/>
                <w:bCs/>
                <w:szCs w:val="22"/>
              </w:rPr>
              <w:t xml:space="preserve">Yes </w:t>
            </w:r>
            <w:r w:rsidRPr="004D7C5F">
              <w:rPr>
                <w:rFonts w:asciiTheme="majorBidi" w:hAnsiTheme="majorBidi" w:cstheme="majorBidi"/>
                <w:bCs/>
                <w:szCs w:val="22"/>
                <w:vertAlign w:val="superscript"/>
              </w:rPr>
              <w:t>(</w:t>
            </w:r>
            <w:r>
              <w:rPr>
                <w:rFonts w:asciiTheme="majorBidi" w:hAnsiTheme="majorBidi" w:cstheme="majorBidi"/>
                <w:bCs/>
                <w:szCs w:val="22"/>
                <w:vertAlign w:val="superscript"/>
              </w:rPr>
              <w:t>3</w:t>
            </w:r>
            <w:r w:rsidRPr="004D7C5F">
              <w:rPr>
                <w:rFonts w:asciiTheme="majorBidi" w:hAnsiTheme="majorBidi" w:cstheme="majorBidi"/>
                <w:bCs/>
                <w:szCs w:val="22"/>
                <w:vertAlign w:val="superscript"/>
              </w:rPr>
              <w:t>)</w:t>
            </w:r>
          </w:p>
        </w:tc>
        <w:tc>
          <w:tcPr>
            <w:tcW w:w="1244" w:type="dxa"/>
          </w:tcPr>
          <w:p w14:paraId="1B74C959" w14:textId="77777777" w:rsidR="00C31120" w:rsidRPr="00DF6A92" w:rsidRDefault="00C31120" w:rsidP="00E1440B">
            <w:pPr>
              <w:pStyle w:val="Tabletext"/>
              <w:jc w:val="center"/>
            </w:pPr>
            <w:r w:rsidRPr="004D7C5F">
              <w:rPr>
                <w:rFonts w:asciiTheme="majorBidi" w:hAnsiTheme="majorBidi" w:cstheme="majorBidi"/>
                <w:bCs/>
                <w:szCs w:val="22"/>
              </w:rPr>
              <w:t xml:space="preserve">Yes </w:t>
            </w:r>
            <w:r w:rsidRPr="004D7C5F">
              <w:rPr>
                <w:rFonts w:asciiTheme="majorBidi" w:hAnsiTheme="majorBidi" w:cstheme="majorBidi"/>
                <w:bCs/>
                <w:szCs w:val="22"/>
                <w:vertAlign w:val="superscript"/>
              </w:rPr>
              <w:t>(</w:t>
            </w:r>
            <w:r>
              <w:rPr>
                <w:rFonts w:asciiTheme="majorBidi" w:hAnsiTheme="majorBidi" w:cstheme="majorBidi"/>
                <w:bCs/>
                <w:szCs w:val="22"/>
                <w:vertAlign w:val="superscript"/>
              </w:rPr>
              <w:t>3</w:t>
            </w:r>
            <w:r w:rsidRPr="004D7C5F">
              <w:rPr>
                <w:rFonts w:asciiTheme="majorBidi" w:hAnsiTheme="majorBidi" w:cstheme="majorBidi"/>
                <w:bCs/>
                <w:szCs w:val="22"/>
                <w:vertAlign w:val="superscript"/>
              </w:rPr>
              <w:t>)</w:t>
            </w:r>
          </w:p>
        </w:tc>
      </w:tr>
      <w:tr w:rsidR="00C31120" w:rsidRPr="00DF6A92" w14:paraId="45CF76C9" w14:textId="77777777" w:rsidTr="00E1440B">
        <w:trPr>
          <w:jc w:val="center"/>
        </w:trPr>
        <w:tc>
          <w:tcPr>
            <w:tcW w:w="2099" w:type="dxa"/>
            <w:vAlign w:val="center"/>
          </w:tcPr>
          <w:p w14:paraId="124407E3" w14:textId="77777777" w:rsidR="00C31120" w:rsidRPr="00DF6A92" w:rsidRDefault="00C31120" w:rsidP="00E1440B">
            <w:pPr>
              <w:pStyle w:val="Tabletext"/>
              <w:jc w:val="center"/>
            </w:pPr>
            <w:r w:rsidRPr="00DF6A92">
              <w:t>39</w:t>
            </w:r>
          </w:p>
        </w:tc>
        <w:tc>
          <w:tcPr>
            <w:tcW w:w="1320" w:type="dxa"/>
          </w:tcPr>
          <w:p w14:paraId="56EF4D21" w14:textId="77777777" w:rsidR="00C31120" w:rsidRPr="00DF6A92" w:rsidRDefault="00C31120" w:rsidP="00E1440B">
            <w:pPr>
              <w:pStyle w:val="Tabletext"/>
              <w:jc w:val="center"/>
            </w:pPr>
          </w:p>
        </w:tc>
        <w:tc>
          <w:tcPr>
            <w:tcW w:w="1244" w:type="dxa"/>
          </w:tcPr>
          <w:p w14:paraId="356ED7A3" w14:textId="77777777" w:rsidR="00C31120" w:rsidRPr="00DF6A92" w:rsidRDefault="00C31120" w:rsidP="00E1440B">
            <w:pPr>
              <w:pStyle w:val="Tabletext"/>
              <w:jc w:val="center"/>
            </w:pPr>
          </w:p>
        </w:tc>
        <w:tc>
          <w:tcPr>
            <w:tcW w:w="1277" w:type="dxa"/>
            <w:gridSpan w:val="2"/>
          </w:tcPr>
          <w:p w14:paraId="78534A39" w14:textId="77777777" w:rsidR="00C31120" w:rsidRPr="00DF6A92" w:rsidRDefault="00C31120" w:rsidP="00E1440B">
            <w:pPr>
              <w:pStyle w:val="Tabletext"/>
              <w:jc w:val="center"/>
            </w:pPr>
            <w:r w:rsidRPr="00DF6A92">
              <w:t>Yes</w:t>
            </w:r>
          </w:p>
        </w:tc>
        <w:tc>
          <w:tcPr>
            <w:tcW w:w="1233" w:type="dxa"/>
            <w:gridSpan w:val="2"/>
          </w:tcPr>
          <w:p w14:paraId="2E536DE3" w14:textId="77777777" w:rsidR="00C31120" w:rsidRPr="00DF6A92" w:rsidRDefault="00C31120" w:rsidP="00E1440B">
            <w:pPr>
              <w:pStyle w:val="Tabletext"/>
              <w:jc w:val="center"/>
            </w:pPr>
            <w:r w:rsidRPr="00DF6A92">
              <w:t>Yes</w:t>
            </w:r>
          </w:p>
        </w:tc>
        <w:tc>
          <w:tcPr>
            <w:tcW w:w="1222" w:type="dxa"/>
          </w:tcPr>
          <w:p w14:paraId="51AB56A2" w14:textId="77777777" w:rsidR="00C31120" w:rsidRPr="00DF6A92" w:rsidRDefault="00C31120" w:rsidP="00E1440B">
            <w:pPr>
              <w:pStyle w:val="Tabletext"/>
              <w:jc w:val="center"/>
            </w:pPr>
            <w:r w:rsidRPr="00DF6A92">
              <w:t>Yes</w:t>
            </w:r>
          </w:p>
        </w:tc>
        <w:tc>
          <w:tcPr>
            <w:tcW w:w="1244" w:type="dxa"/>
          </w:tcPr>
          <w:p w14:paraId="35277565" w14:textId="77777777" w:rsidR="00C31120" w:rsidRPr="00DF6A92" w:rsidRDefault="00C31120" w:rsidP="00E1440B">
            <w:pPr>
              <w:pStyle w:val="Tabletext"/>
              <w:jc w:val="center"/>
            </w:pPr>
            <w:r w:rsidRPr="00DF6A92">
              <w:t>Yes</w:t>
            </w:r>
          </w:p>
        </w:tc>
      </w:tr>
      <w:tr w:rsidR="00C31120" w:rsidRPr="00DF6A92" w14:paraId="64A5673E" w14:textId="77777777" w:rsidTr="00E1440B">
        <w:trPr>
          <w:jc w:val="center"/>
        </w:trPr>
        <w:tc>
          <w:tcPr>
            <w:tcW w:w="2099" w:type="dxa"/>
            <w:vAlign w:val="center"/>
          </w:tcPr>
          <w:p w14:paraId="430CE7B8" w14:textId="77777777" w:rsidR="00C31120" w:rsidRPr="00DF6A92" w:rsidRDefault="00C31120" w:rsidP="00E1440B">
            <w:pPr>
              <w:pStyle w:val="Tabletext"/>
              <w:jc w:val="center"/>
            </w:pPr>
            <w:r w:rsidRPr="00DF6A92">
              <w:t>40</w:t>
            </w:r>
          </w:p>
        </w:tc>
        <w:tc>
          <w:tcPr>
            <w:tcW w:w="1320" w:type="dxa"/>
          </w:tcPr>
          <w:p w14:paraId="61224A7E" w14:textId="77777777" w:rsidR="00C31120" w:rsidRPr="00DF6A92" w:rsidRDefault="00C31120" w:rsidP="00E1440B">
            <w:pPr>
              <w:pStyle w:val="Tabletext"/>
              <w:jc w:val="center"/>
            </w:pPr>
          </w:p>
        </w:tc>
        <w:tc>
          <w:tcPr>
            <w:tcW w:w="1244" w:type="dxa"/>
          </w:tcPr>
          <w:p w14:paraId="7B90BD01" w14:textId="77777777" w:rsidR="00C31120" w:rsidRPr="00DF6A92" w:rsidRDefault="00C31120" w:rsidP="00E1440B">
            <w:pPr>
              <w:pStyle w:val="Tabletext"/>
              <w:jc w:val="center"/>
            </w:pPr>
          </w:p>
        </w:tc>
        <w:tc>
          <w:tcPr>
            <w:tcW w:w="1277" w:type="dxa"/>
            <w:gridSpan w:val="2"/>
          </w:tcPr>
          <w:p w14:paraId="7AAFCB84" w14:textId="77777777" w:rsidR="00C31120" w:rsidRPr="00DF6A92" w:rsidRDefault="00C31120" w:rsidP="00E1440B">
            <w:pPr>
              <w:pStyle w:val="Tabletext"/>
              <w:jc w:val="center"/>
            </w:pPr>
            <w:r w:rsidRPr="00DF6A92">
              <w:t>Yes</w:t>
            </w:r>
          </w:p>
        </w:tc>
        <w:tc>
          <w:tcPr>
            <w:tcW w:w="1233" w:type="dxa"/>
            <w:gridSpan w:val="2"/>
          </w:tcPr>
          <w:p w14:paraId="451F8668" w14:textId="77777777" w:rsidR="00C31120" w:rsidRPr="00DF6A92" w:rsidRDefault="00C31120" w:rsidP="00E1440B">
            <w:pPr>
              <w:pStyle w:val="Tabletext"/>
              <w:jc w:val="center"/>
            </w:pPr>
            <w:r w:rsidRPr="00DF6A92">
              <w:t>Yes</w:t>
            </w:r>
          </w:p>
        </w:tc>
        <w:tc>
          <w:tcPr>
            <w:tcW w:w="1222" w:type="dxa"/>
          </w:tcPr>
          <w:p w14:paraId="65741C92" w14:textId="77777777" w:rsidR="00C31120" w:rsidRPr="00DF6A92" w:rsidRDefault="00C31120" w:rsidP="00E1440B">
            <w:pPr>
              <w:pStyle w:val="Tabletext"/>
              <w:jc w:val="center"/>
            </w:pPr>
            <w:r w:rsidRPr="00DF6A92">
              <w:t>Yes</w:t>
            </w:r>
          </w:p>
        </w:tc>
        <w:tc>
          <w:tcPr>
            <w:tcW w:w="1244" w:type="dxa"/>
          </w:tcPr>
          <w:p w14:paraId="3278F03F" w14:textId="77777777" w:rsidR="00C31120" w:rsidRPr="00DF6A92" w:rsidRDefault="00C31120" w:rsidP="00E1440B">
            <w:pPr>
              <w:pStyle w:val="Tabletext"/>
              <w:jc w:val="center"/>
            </w:pPr>
            <w:r w:rsidRPr="00DF6A92">
              <w:t>Yes</w:t>
            </w:r>
          </w:p>
        </w:tc>
      </w:tr>
      <w:tr w:rsidR="00C31120" w:rsidRPr="00DF6A92" w14:paraId="4BFA7FF7" w14:textId="77777777" w:rsidTr="00E1440B">
        <w:trPr>
          <w:jc w:val="center"/>
        </w:trPr>
        <w:tc>
          <w:tcPr>
            <w:tcW w:w="2099" w:type="dxa"/>
            <w:vAlign w:val="center"/>
          </w:tcPr>
          <w:p w14:paraId="3876A4DE" w14:textId="77777777" w:rsidR="00C31120" w:rsidRPr="00DF6A92" w:rsidRDefault="00C31120" w:rsidP="00E1440B">
            <w:pPr>
              <w:pStyle w:val="Tabletext"/>
              <w:jc w:val="center"/>
            </w:pPr>
            <w:r w:rsidRPr="00DF6A92">
              <w:t>4</w:t>
            </w:r>
            <w:r w:rsidRPr="00DF6A92">
              <w:rPr>
                <w:lang w:eastAsia="zh-CN"/>
              </w:rPr>
              <w:t>1</w:t>
            </w:r>
          </w:p>
        </w:tc>
        <w:tc>
          <w:tcPr>
            <w:tcW w:w="1320" w:type="dxa"/>
          </w:tcPr>
          <w:p w14:paraId="3A9FAF57" w14:textId="77777777" w:rsidR="00C31120" w:rsidRPr="00DF6A92" w:rsidRDefault="00C31120" w:rsidP="00E1440B">
            <w:pPr>
              <w:pStyle w:val="Tabletext"/>
              <w:jc w:val="center"/>
            </w:pPr>
          </w:p>
        </w:tc>
        <w:tc>
          <w:tcPr>
            <w:tcW w:w="1244" w:type="dxa"/>
          </w:tcPr>
          <w:p w14:paraId="1B167C84" w14:textId="77777777" w:rsidR="00C31120" w:rsidRPr="00DF6A92" w:rsidRDefault="00C31120" w:rsidP="00E1440B">
            <w:pPr>
              <w:pStyle w:val="Tabletext"/>
              <w:jc w:val="center"/>
            </w:pPr>
          </w:p>
        </w:tc>
        <w:tc>
          <w:tcPr>
            <w:tcW w:w="1277" w:type="dxa"/>
            <w:gridSpan w:val="2"/>
          </w:tcPr>
          <w:p w14:paraId="48B39A9C" w14:textId="77777777" w:rsidR="00C31120" w:rsidRPr="00DF6A92" w:rsidRDefault="00C31120" w:rsidP="00E1440B">
            <w:pPr>
              <w:pStyle w:val="Tabletext"/>
              <w:jc w:val="center"/>
            </w:pPr>
            <w:r w:rsidRPr="00DF6A92">
              <w:t>Yes</w:t>
            </w:r>
          </w:p>
        </w:tc>
        <w:tc>
          <w:tcPr>
            <w:tcW w:w="1233" w:type="dxa"/>
            <w:gridSpan w:val="2"/>
          </w:tcPr>
          <w:p w14:paraId="2D3F3787" w14:textId="77777777" w:rsidR="00C31120" w:rsidRPr="00DF6A92" w:rsidRDefault="00C31120" w:rsidP="00E1440B">
            <w:pPr>
              <w:pStyle w:val="Tabletext"/>
              <w:jc w:val="center"/>
            </w:pPr>
            <w:r w:rsidRPr="00DF6A92">
              <w:t>Yes</w:t>
            </w:r>
          </w:p>
        </w:tc>
        <w:tc>
          <w:tcPr>
            <w:tcW w:w="1222" w:type="dxa"/>
          </w:tcPr>
          <w:p w14:paraId="6D41FC40" w14:textId="77777777" w:rsidR="00C31120" w:rsidRPr="00DF6A92" w:rsidRDefault="00C31120" w:rsidP="00E1440B">
            <w:pPr>
              <w:pStyle w:val="Tabletext"/>
              <w:jc w:val="center"/>
            </w:pPr>
            <w:r w:rsidRPr="00DF6A92">
              <w:t>Yes</w:t>
            </w:r>
          </w:p>
        </w:tc>
        <w:tc>
          <w:tcPr>
            <w:tcW w:w="1244" w:type="dxa"/>
          </w:tcPr>
          <w:p w14:paraId="177704A9" w14:textId="77777777" w:rsidR="00C31120" w:rsidRPr="00DF6A92" w:rsidRDefault="00C31120" w:rsidP="00E1440B">
            <w:pPr>
              <w:pStyle w:val="Tabletext"/>
              <w:jc w:val="center"/>
            </w:pPr>
            <w:r w:rsidRPr="00DF6A92">
              <w:t>Yes</w:t>
            </w:r>
          </w:p>
        </w:tc>
      </w:tr>
      <w:tr w:rsidR="00C31120" w:rsidRPr="00DF6A92" w14:paraId="3F723CEC" w14:textId="77777777" w:rsidTr="00E1440B">
        <w:trPr>
          <w:jc w:val="center"/>
        </w:trPr>
        <w:tc>
          <w:tcPr>
            <w:tcW w:w="2099" w:type="dxa"/>
            <w:vAlign w:val="center"/>
          </w:tcPr>
          <w:p w14:paraId="640C05E3" w14:textId="77777777" w:rsidR="00C31120" w:rsidRPr="00DF6A92" w:rsidRDefault="00C31120" w:rsidP="00E1440B">
            <w:pPr>
              <w:pStyle w:val="Tabletext"/>
              <w:jc w:val="center"/>
            </w:pPr>
            <w:r w:rsidRPr="00DF6A92">
              <w:rPr>
                <w:rFonts w:asciiTheme="majorBidi" w:hAnsiTheme="majorBidi" w:cstheme="majorBidi"/>
              </w:rPr>
              <w:t>42</w:t>
            </w:r>
          </w:p>
        </w:tc>
        <w:tc>
          <w:tcPr>
            <w:tcW w:w="1320" w:type="dxa"/>
          </w:tcPr>
          <w:p w14:paraId="3C4AC988" w14:textId="77777777" w:rsidR="00C31120" w:rsidRPr="00DF6A92" w:rsidRDefault="00C31120" w:rsidP="00E1440B">
            <w:pPr>
              <w:jc w:val="center"/>
              <w:rPr>
                <w:rFonts w:asciiTheme="majorBidi" w:hAnsiTheme="majorBidi" w:cstheme="majorBidi"/>
                <w:sz w:val="20"/>
              </w:rPr>
            </w:pPr>
          </w:p>
        </w:tc>
        <w:tc>
          <w:tcPr>
            <w:tcW w:w="1244" w:type="dxa"/>
          </w:tcPr>
          <w:p w14:paraId="1C2227BF" w14:textId="77777777" w:rsidR="00C31120" w:rsidRPr="00DF6A92" w:rsidRDefault="00C31120" w:rsidP="00E1440B">
            <w:pPr>
              <w:jc w:val="center"/>
              <w:rPr>
                <w:rFonts w:asciiTheme="majorBidi" w:hAnsiTheme="majorBidi" w:cstheme="majorBidi"/>
                <w:sz w:val="20"/>
              </w:rPr>
            </w:pPr>
          </w:p>
        </w:tc>
        <w:tc>
          <w:tcPr>
            <w:tcW w:w="1277" w:type="dxa"/>
            <w:gridSpan w:val="2"/>
          </w:tcPr>
          <w:p w14:paraId="655B8CD9" w14:textId="77777777" w:rsidR="00C31120" w:rsidRPr="00DF6A92" w:rsidRDefault="00C31120" w:rsidP="00E1440B">
            <w:pPr>
              <w:pStyle w:val="Tabletext"/>
              <w:jc w:val="center"/>
            </w:pPr>
            <w:r w:rsidRPr="00DF6A92">
              <w:rPr>
                <w:rFonts w:asciiTheme="majorBidi" w:hAnsiTheme="majorBidi" w:cstheme="majorBidi"/>
              </w:rPr>
              <w:t>Yes</w:t>
            </w:r>
          </w:p>
        </w:tc>
        <w:tc>
          <w:tcPr>
            <w:tcW w:w="1233" w:type="dxa"/>
            <w:gridSpan w:val="2"/>
          </w:tcPr>
          <w:p w14:paraId="04373F19" w14:textId="77777777" w:rsidR="00C31120" w:rsidRPr="00DF6A92" w:rsidRDefault="00C31120" w:rsidP="00E1440B">
            <w:pPr>
              <w:pStyle w:val="Tabletext"/>
              <w:jc w:val="center"/>
            </w:pPr>
            <w:r w:rsidRPr="00DF6A92">
              <w:rPr>
                <w:rFonts w:asciiTheme="majorBidi" w:hAnsiTheme="majorBidi" w:cstheme="majorBidi"/>
              </w:rPr>
              <w:t>Yes</w:t>
            </w:r>
          </w:p>
        </w:tc>
        <w:tc>
          <w:tcPr>
            <w:tcW w:w="1222" w:type="dxa"/>
          </w:tcPr>
          <w:p w14:paraId="567C4286" w14:textId="77777777" w:rsidR="00C31120" w:rsidRPr="00DF6A92" w:rsidRDefault="00C31120" w:rsidP="00E1440B">
            <w:pPr>
              <w:pStyle w:val="Tabletext"/>
              <w:jc w:val="center"/>
            </w:pPr>
            <w:r w:rsidRPr="00DF6A92">
              <w:rPr>
                <w:rFonts w:asciiTheme="majorBidi" w:hAnsiTheme="majorBidi" w:cstheme="majorBidi"/>
              </w:rPr>
              <w:t>Yes</w:t>
            </w:r>
          </w:p>
        </w:tc>
        <w:tc>
          <w:tcPr>
            <w:tcW w:w="1244" w:type="dxa"/>
          </w:tcPr>
          <w:p w14:paraId="78110177" w14:textId="77777777" w:rsidR="00C31120" w:rsidRPr="00DF6A92" w:rsidRDefault="00C31120" w:rsidP="00E1440B">
            <w:pPr>
              <w:pStyle w:val="Tabletext"/>
              <w:jc w:val="center"/>
            </w:pPr>
            <w:r w:rsidRPr="00DF6A92">
              <w:rPr>
                <w:rFonts w:asciiTheme="majorBidi" w:hAnsiTheme="majorBidi" w:cstheme="majorBidi"/>
              </w:rPr>
              <w:t>Yes</w:t>
            </w:r>
          </w:p>
        </w:tc>
      </w:tr>
      <w:tr w:rsidR="00C31120" w:rsidRPr="00DF6A92" w14:paraId="3524E6BE" w14:textId="77777777" w:rsidTr="00E1440B">
        <w:trPr>
          <w:jc w:val="center"/>
        </w:trPr>
        <w:tc>
          <w:tcPr>
            <w:tcW w:w="2099" w:type="dxa"/>
            <w:vAlign w:val="center"/>
          </w:tcPr>
          <w:p w14:paraId="1C980BF8" w14:textId="77777777" w:rsidR="00C31120" w:rsidRPr="00DF6A92" w:rsidRDefault="00C31120" w:rsidP="00E1440B">
            <w:pPr>
              <w:pStyle w:val="Tabletext"/>
              <w:jc w:val="center"/>
            </w:pPr>
            <w:r w:rsidRPr="00DF6A92">
              <w:rPr>
                <w:rFonts w:asciiTheme="majorBidi" w:hAnsiTheme="majorBidi" w:cstheme="majorBidi"/>
              </w:rPr>
              <w:t>43</w:t>
            </w:r>
          </w:p>
        </w:tc>
        <w:tc>
          <w:tcPr>
            <w:tcW w:w="1320" w:type="dxa"/>
          </w:tcPr>
          <w:p w14:paraId="100FE198" w14:textId="77777777" w:rsidR="00C31120" w:rsidRPr="00DF6A92" w:rsidRDefault="00C31120" w:rsidP="00E1440B">
            <w:pPr>
              <w:jc w:val="center"/>
              <w:rPr>
                <w:rFonts w:asciiTheme="majorBidi" w:hAnsiTheme="majorBidi" w:cstheme="majorBidi"/>
                <w:sz w:val="20"/>
              </w:rPr>
            </w:pPr>
          </w:p>
        </w:tc>
        <w:tc>
          <w:tcPr>
            <w:tcW w:w="1244" w:type="dxa"/>
          </w:tcPr>
          <w:p w14:paraId="4C4E360C" w14:textId="77777777" w:rsidR="00C31120" w:rsidRPr="00DF6A92" w:rsidRDefault="00C31120" w:rsidP="00E1440B">
            <w:pPr>
              <w:jc w:val="center"/>
              <w:rPr>
                <w:rFonts w:asciiTheme="majorBidi" w:hAnsiTheme="majorBidi" w:cstheme="majorBidi"/>
                <w:sz w:val="20"/>
              </w:rPr>
            </w:pPr>
          </w:p>
        </w:tc>
        <w:tc>
          <w:tcPr>
            <w:tcW w:w="1277" w:type="dxa"/>
            <w:gridSpan w:val="2"/>
          </w:tcPr>
          <w:p w14:paraId="6F7C3C2E" w14:textId="77777777" w:rsidR="00C31120" w:rsidRPr="00DF6A92" w:rsidRDefault="00C31120" w:rsidP="00E1440B">
            <w:pPr>
              <w:pStyle w:val="Tabletext"/>
              <w:jc w:val="center"/>
            </w:pPr>
            <w:r w:rsidRPr="00DF6A92">
              <w:rPr>
                <w:rFonts w:asciiTheme="majorBidi" w:hAnsiTheme="majorBidi" w:cstheme="majorBidi"/>
              </w:rPr>
              <w:t>Yes</w:t>
            </w:r>
          </w:p>
        </w:tc>
        <w:tc>
          <w:tcPr>
            <w:tcW w:w="1233" w:type="dxa"/>
            <w:gridSpan w:val="2"/>
          </w:tcPr>
          <w:p w14:paraId="0C1D980A" w14:textId="77777777" w:rsidR="00C31120" w:rsidRPr="00DF6A92" w:rsidRDefault="00C31120" w:rsidP="00E1440B">
            <w:pPr>
              <w:pStyle w:val="Tabletext"/>
              <w:jc w:val="center"/>
            </w:pPr>
            <w:r w:rsidRPr="00DF6A92">
              <w:rPr>
                <w:rFonts w:asciiTheme="majorBidi" w:hAnsiTheme="majorBidi" w:cstheme="majorBidi"/>
              </w:rPr>
              <w:t>Yes</w:t>
            </w:r>
          </w:p>
        </w:tc>
        <w:tc>
          <w:tcPr>
            <w:tcW w:w="1222" w:type="dxa"/>
          </w:tcPr>
          <w:p w14:paraId="665E7DB0" w14:textId="77777777" w:rsidR="00C31120" w:rsidRPr="00DF6A92" w:rsidRDefault="00C31120" w:rsidP="00E1440B">
            <w:pPr>
              <w:pStyle w:val="Tabletext"/>
              <w:jc w:val="center"/>
            </w:pPr>
            <w:r w:rsidRPr="00DF6A92">
              <w:rPr>
                <w:rFonts w:asciiTheme="majorBidi" w:hAnsiTheme="majorBidi" w:cstheme="majorBidi"/>
              </w:rPr>
              <w:t>Yes</w:t>
            </w:r>
          </w:p>
        </w:tc>
        <w:tc>
          <w:tcPr>
            <w:tcW w:w="1244" w:type="dxa"/>
          </w:tcPr>
          <w:p w14:paraId="5208C2C5" w14:textId="77777777" w:rsidR="00C31120" w:rsidRPr="00DF6A92" w:rsidRDefault="00C31120" w:rsidP="00E1440B">
            <w:pPr>
              <w:pStyle w:val="Tabletext"/>
              <w:jc w:val="center"/>
            </w:pPr>
            <w:r w:rsidRPr="00DF6A92">
              <w:rPr>
                <w:rFonts w:asciiTheme="majorBidi" w:hAnsiTheme="majorBidi" w:cstheme="majorBidi"/>
              </w:rPr>
              <w:t>Yes</w:t>
            </w:r>
          </w:p>
        </w:tc>
      </w:tr>
      <w:tr w:rsidR="00C31120" w:rsidRPr="00DF6A92" w14:paraId="0F6706D9" w14:textId="77777777" w:rsidTr="00E1440B">
        <w:trPr>
          <w:jc w:val="center"/>
        </w:trPr>
        <w:tc>
          <w:tcPr>
            <w:tcW w:w="2099" w:type="dxa"/>
            <w:tcBorders>
              <w:bottom w:val="single" w:sz="4" w:space="0" w:color="auto"/>
            </w:tcBorders>
            <w:vAlign w:val="center"/>
          </w:tcPr>
          <w:p w14:paraId="63B4E56E" w14:textId="77777777" w:rsidR="00C31120" w:rsidRPr="00DF6A92" w:rsidRDefault="00C31120" w:rsidP="00E1440B">
            <w:pPr>
              <w:pStyle w:val="Tabletext"/>
              <w:jc w:val="center"/>
            </w:pPr>
            <w:r w:rsidRPr="00DF6A92">
              <w:rPr>
                <w:rFonts w:asciiTheme="majorBidi" w:hAnsiTheme="majorBidi" w:cstheme="majorBidi"/>
              </w:rPr>
              <w:t>44</w:t>
            </w:r>
          </w:p>
        </w:tc>
        <w:tc>
          <w:tcPr>
            <w:tcW w:w="1320" w:type="dxa"/>
            <w:tcBorders>
              <w:bottom w:val="single" w:sz="4" w:space="0" w:color="auto"/>
            </w:tcBorders>
          </w:tcPr>
          <w:p w14:paraId="2DD2A812" w14:textId="77777777" w:rsidR="00C31120" w:rsidRPr="00DF6A92" w:rsidRDefault="00C31120" w:rsidP="00E1440B">
            <w:pPr>
              <w:jc w:val="center"/>
              <w:rPr>
                <w:rFonts w:asciiTheme="majorBidi" w:hAnsiTheme="majorBidi" w:cstheme="majorBidi"/>
                <w:sz w:val="20"/>
              </w:rPr>
            </w:pPr>
          </w:p>
        </w:tc>
        <w:tc>
          <w:tcPr>
            <w:tcW w:w="1244" w:type="dxa"/>
            <w:tcBorders>
              <w:bottom w:val="single" w:sz="4" w:space="0" w:color="auto"/>
            </w:tcBorders>
          </w:tcPr>
          <w:p w14:paraId="05867EBA" w14:textId="77777777" w:rsidR="00C31120" w:rsidRPr="00DF6A92" w:rsidRDefault="00C31120" w:rsidP="00E1440B">
            <w:pPr>
              <w:pStyle w:val="Tabletext"/>
              <w:jc w:val="center"/>
            </w:pPr>
            <w:r w:rsidRPr="00DF6A92">
              <w:rPr>
                <w:rFonts w:asciiTheme="majorBidi" w:hAnsiTheme="majorBidi" w:cstheme="majorBidi"/>
              </w:rPr>
              <w:t>Yes</w:t>
            </w:r>
          </w:p>
        </w:tc>
        <w:tc>
          <w:tcPr>
            <w:tcW w:w="1277" w:type="dxa"/>
            <w:gridSpan w:val="2"/>
            <w:tcBorders>
              <w:bottom w:val="single" w:sz="4" w:space="0" w:color="auto"/>
            </w:tcBorders>
          </w:tcPr>
          <w:p w14:paraId="13B8644A" w14:textId="77777777" w:rsidR="00C31120" w:rsidRPr="00DF6A92" w:rsidRDefault="00C31120" w:rsidP="00E1440B">
            <w:pPr>
              <w:pStyle w:val="Tabletext"/>
              <w:jc w:val="center"/>
            </w:pPr>
            <w:r w:rsidRPr="00DF6A92">
              <w:rPr>
                <w:rFonts w:asciiTheme="majorBidi" w:hAnsiTheme="majorBidi" w:cstheme="majorBidi"/>
              </w:rPr>
              <w:t>Yes</w:t>
            </w:r>
          </w:p>
        </w:tc>
        <w:tc>
          <w:tcPr>
            <w:tcW w:w="1233" w:type="dxa"/>
            <w:gridSpan w:val="2"/>
            <w:tcBorders>
              <w:bottom w:val="single" w:sz="4" w:space="0" w:color="auto"/>
            </w:tcBorders>
          </w:tcPr>
          <w:p w14:paraId="23EC1FA2" w14:textId="77777777" w:rsidR="00C31120" w:rsidRPr="00DF6A92" w:rsidRDefault="00C31120" w:rsidP="00E1440B">
            <w:pPr>
              <w:pStyle w:val="Tabletext"/>
              <w:jc w:val="center"/>
            </w:pPr>
            <w:r w:rsidRPr="00DF6A92">
              <w:rPr>
                <w:rFonts w:asciiTheme="majorBidi" w:hAnsiTheme="majorBidi" w:cstheme="majorBidi"/>
              </w:rPr>
              <w:t>Yes</w:t>
            </w:r>
          </w:p>
        </w:tc>
        <w:tc>
          <w:tcPr>
            <w:tcW w:w="1222" w:type="dxa"/>
            <w:tcBorders>
              <w:bottom w:val="single" w:sz="4" w:space="0" w:color="auto"/>
            </w:tcBorders>
          </w:tcPr>
          <w:p w14:paraId="34865EE5" w14:textId="77777777" w:rsidR="00C31120" w:rsidRPr="00DF6A92" w:rsidRDefault="00C31120" w:rsidP="00E1440B">
            <w:pPr>
              <w:pStyle w:val="Tabletext"/>
              <w:jc w:val="center"/>
            </w:pPr>
            <w:r w:rsidRPr="00DF6A92">
              <w:rPr>
                <w:rFonts w:asciiTheme="majorBidi" w:hAnsiTheme="majorBidi" w:cstheme="majorBidi"/>
              </w:rPr>
              <w:t>Yes</w:t>
            </w:r>
          </w:p>
        </w:tc>
        <w:tc>
          <w:tcPr>
            <w:tcW w:w="1244" w:type="dxa"/>
            <w:tcBorders>
              <w:bottom w:val="single" w:sz="4" w:space="0" w:color="auto"/>
            </w:tcBorders>
          </w:tcPr>
          <w:p w14:paraId="21F35740" w14:textId="77777777" w:rsidR="00C31120" w:rsidRPr="00DF6A92" w:rsidRDefault="00C31120" w:rsidP="00E1440B">
            <w:pPr>
              <w:pStyle w:val="Tabletext"/>
              <w:jc w:val="center"/>
            </w:pPr>
            <w:r w:rsidRPr="00DF6A92">
              <w:rPr>
                <w:rFonts w:asciiTheme="majorBidi" w:hAnsiTheme="majorBidi" w:cstheme="majorBidi"/>
              </w:rPr>
              <w:t>Yes</w:t>
            </w:r>
          </w:p>
        </w:tc>
      </w:tr>
    </w:tbl>
    <w:p w14:paraId="7C8BB800" w14:textId="77777777" w:rsidR="00C27BE4" w:rsidRDefault="00C27BE4">
      <w:r>
        <w:br w:type="page"/>
      </w:r>
    </w:p>
    <w:p w14:paraId="4AFEA6DB" w14:textId="77777777" w:rsidR="00C27BE4" w:rsidRPr="00DF6A92" w:rsidRDefault="00C27BE4" w:rsidP="00C27BE4">
      <w:pPr>
        <w:pStyle w:val="TableNo"/>
      </w:pPr>
      <w:r w:rsidRPr="00DF6A92">
        <w:t>TABLE</w:t>
      </w:r>
      <w:r>
        <w:t xml:space="preserve"> A1-4</w:t>
      </w:r>
      <w:r w:rsidRPr="00DF6A92">
        <w:t xml:space="preserve"> (</w:t>
      </w:r>
      <w:r w:rsidRPr="00D777F1">
        <w:rPr>
          <w:i/>
        </w:rPr>
        <w:t>end</w:t>
      </w:r>
      <w:r w:rsidRPr="00DF6A92">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33"/>
        <w:gridCol w:w="1211"/>
        <w:gridCol w:w="22"/>
        <w:gridCol w:w="1222"/>
        <w:gridCol w:w="1244"/>
      </w:tblGrid>
      <w:tr w:rsidR="00C27BE4" w:rsidRPr="00DF6A92" w14:paraId="7CDEA361" w14:textId="77777777" w:rsidTr="00090988">
        <w:trPr>
          <w:trHeight w:val="170"/>
          <w:jc w:val="center"/>
        </w:trPr>
        <w:tc>
          <w:tcPr>
            <w:tcW w:w="9639" w:type="dxa"/>
            <w:gridSpan w:val="9"/>
          </w:tcPr>
          <w:p w14:paraId="2653EE03" w14:textId="77777777" w:rsidR="00C27BE4" w:rsidRPr="00D777F1" w:rsidRDefault="00C27BE4" w:rsidP="00090988">
            <w:pPr>
              <w:pStyle w:val="Tablehead"/>
            </w:pPr>
            <w:r w:rsidRPr="00D777F1">
              <w:t>E-UTRA band / Channel bandwidth</w:t>
            </w:r>
          </w:p>
        </w:tc>
      </w:tr>
      <w:tr w:rsidR="00C27BE4" w:rsidRPr="00DF6A92" w14:paraId="6BABE33E" w14:textId="77777777" w:rsidTr="00090988">
        <w:trPr>
          <w:trHeight w:val="20"/>
          <w:jc w:val="center"/>
        </w:trPr>
        <w:tc>
          <w:tcPr>
            <w:tcW w:w="2099" w:type="dxa"/>
          </w:tcPr>
          <w:p w14:paraId="042ECC95" w14:textId="77777777" w:rsidR="00C27BE4" w:rsidRPr="00DF6A92" w:rsidRDefault="00C27BE4" w:rsidP="00090988">
            <w:pPr>
              <w:pStyle w:val="Tablehead"/>
            </w:pPr>
            <w:r w:rsidRPr="00DF6A92">
              <w:t>E-UTRA band</w:t>
            </w:r>
          </w:p>
        </w:tc>
        <w:tc>
          <w:tcPr>
            <w:tcW w:w="1320" w:type="dxa"/>
          </w:tcPr>
          <w:p w14:paraId="126B2BDA" w14:textId="77777777" w:rsidR="00C27BE4" w:rsidRPr="00DF6A92" w:rsidRDefault="00C27BE4" w:rsidP="00090988">
            <w:pPr>
              <w:pStyle w:val="Tablehead"/>
            </w:pPr>
            <w:r w:rsidRPr="00DF6A92">
              <w:t>1.4 MHz</w:t>
            </w:r>
          </w:p>
        </w:tc>
        <w:tc>
          <w:tcPr>
            <w:tcW w:w="1244" w:type="dxa"/>
          </w:tcPr>
          <w:p w14:paraId="347DF4C1" w14:textId="77777777" w:rsidR="00C27BE4" w:rsidRPr="00DF6A92" w:rsidRDefault="00C27BE4" w:rsidP="00090988">
            <w:pPr>
              <w:pStyle w:val="Tablehead"/>
            </w:pPr>
            <w:r w:rsidRPr="00DF6A92">
              <w:t>3 MHz</w:t>
            </w:r>
          </w:p>
        </w:tc>
        <w:tc>
          <w:tcPr>
            <w:tcW w:w="1244" w:type="dxa"/>
          </w:tcPr>
          <w:p w14:paraId="5F23708B" w14:textId="77777777" w:rsidR="00C27BE4" w:rsidRPr="00DF6A92" w:rsidRDefault="00C27BE4" w:rsidP="00090988">
            <w:pPr>
              <w:pStyle w:val="Tablehead"/>
            </w:pPr>
            <w:r w:rsidRPr="00DF6A92">
              <w:t>5 MHz</w:t>
            </w:r>
          </w:p>
        </w:tc>
        <w:tc>
          <w:tcPr>
            <w:tcW w:w="1244" w:type="dxa"/>
            <w:gridSpan w:val="2"/>
          </w:tcPr>
          <w:p w14:paraId="6DA17BEE" w14:textId="77777777" w:rsidR="00C27BE4" w:rsidRPr="00DF6A92" w:rsidRDefault="00C27BE4" w:rsidP="00090988">
            <w:pPr>
              <w:pStyle w:val="Tablehead"/>
            </w:pPr>
            <w:r w:rsidRPr="00DF6A92">
              <w:t>10 MHz</w:t>
            </w:r>
          </w:p>
        </w:tc>
        <w:tc>
          <w:tcPr>
            <w:tcW w:w="1244" w:type="dxa"/>
            <w:gridSpan w:val="2"/>
          </w:tcPr>
          <w:p w14:paraId="671C47D4" w14:textId="77777777" w:rsidR="00C27BE4" w:rsidRPr="00DF6A92" w:rsidRDefault="00C27BE4" w:rsidP="00090988">
            <w:pPr>
              <w:pStyle w:val="Tablehead"/>
            </w:pPr>
            <w:r w:rsidRPr="00DF6A92">
              <w:t>15 MHz</w:t>
            </w:r>
          </w:p>
        </w:tc>
        <w:tc>
          <w:tcPr>
            <w:tcW w:w="1244" w:type="dxa"/>
          </w:tcPr>
          <w:p w14:paraId="42FC7F49" w14:textId="77777777" w:rsidR="00C27BE4" w:rsidRPr="00DF6A92" w:rsidRDefault="00C27BE4" w:rsidP="00090988">
            <w:pPr>
              <w:pStyle w:val="Tablehead"/>
            </w:pPr>
            <w:r w:rsidRPr="00DF6A92">
              <w:t>20 MHz</w:t>
            </w:r>
          </w:p>
        </w:tc>
      </w:tr>
      <w:tr w:rsidR="00C31120" w:rsidRPr="00DF6A92" w14:paraId="2C0B33F3" w14:textId="77777777" w:rsidTr="00E1440B">
        <w:trPr>
          <w:jc w:val="center"/>
        </w:trPr>
        <w:tc>
          <w:tcPr>
            <w:tcW w:w="2099" w:type="dxa"/>
            <w:tcBorders>
              <w:bottom w:val="single" w:sz="4" w:space="0" w:color="auto"/>
            </w:tcBorders>
            <w:vAlign w:val="center"/>
          </w:tcPr>
          <w:p w14:paraId="7E7E6914" w14:textId="30C7D038" w:rsidR="00C31120" w:rsidRPr="00DF6A92" w:rsidRDefault="00C31120" w:rsidP="00E1440B">
            <w:pPr>
              <w:pStyle w:val="Tabletext"/>
              <w:jc w:val="center"/>
            </w:pPr>
            <w:r w:rsidRPr="00DF6A92">
              <w:rPr>
                <w:rFonts w:cs="Arial"/>
              </w:rPr>
              <w:t>4</w:t>
            </w:r>
            <w:r w:rsidRPr="00DF6A92">
              <w:rPr>
                <w:rFonts w:cs="Arial"/>
                <w:lang w:eastAsia="zh-CN"/>
              </w:rPr>
              <w:t>5</w:t>
            </w:r>
          </w:p>
        </w:tc>
        <w:tc>
          <w:tcPr>
            <w:tcW w:w="1320" w:type="dxa"/>
            <w:tcBorders>
              <w:bottom w:val="single" w:sz="4" w:space="0" w:color="auto"/>
            </w:tcBorders>
          </w:tcPr>
          <w:p w14:paraId="52921196" w14:textId="77777777" w:rsidR="00C31120" w:rsidRPr="00DF6A92" w:rsidRDefault="00C31120" w:rsidP="00E1440B">
            <w:pPr>
              <w:pStyle w:val="Tabletext"/>
              <w:jc w:val="center"/>
            </w:pPr>
          </w:p>
        </w:tc>
        <w:tc>
          <w:tcPr>
            <w:tcW w:w="1244" w:type="dxa"/>
            <w:tcBorders>
              <w:bottom w:val="single" w:sz="4" w:space="0" w:color="auto"/>
            </w:tcBorders>
          </w:tcPr>
          <w:p w14:paraId="48B981EE" w14:textId="77777777" w:rsidR="00C31120" w:rsidRPr="00DF6A92" w:rsidRDefault="00C31120" w:rsidP="00E1440B">
            <w:pPr>
              <w:pStyle w:val="Tabletext"/>
              <w:jc w:val="center"/>
            </w:pPr>
          </w:p>
        </w:tc>
        <w:tc>
          <w:tcPr>
            <w:tcW w:w="1277" w:type="dxa"/>
            <w:gridSpan w:val="2"/>
            <w:tcBorders>
              <w:bottom w:val="single" w:sz="4" w:space="0" w:color="auto"/>
            </w:tcBorders>
          </w:tcPr>
          <w:p w14:paraId="0FBA6A85"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7D9528BC"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5E48ABE2"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24F6D30C" w14:textId="77777777" w:rsidR="00C31120" w:rsidRPr="00DF6A92" w:rsidRDefault="00C31120" w:rsidP="00E1440B">
            <w:pPr>
              <w:pStyle w:val="Tabletext"/>
              <w:jc w:val="center"/>
            </w:pPr>
            <w:r w:rsidRPr="00DF6A92">
              <w:rPr>
                <w:rFonts w:cs="Arial"/>
              </w:rPr>
              <w:t>Yes</w:t>
            </w:r>
          </w:p>
        </w:tc>
      </w:tr>
      <w:tr w:rsidR="00C31120" w:rsidRPr="00DF6A92" w14:paraId="0A004186" w14:textId="77777777" w:rsidTr="00E1440B">
        <w:trPr>
          <w:jc w:val="center"/>
        </w:trPr>
        <w:tc>
          <w:tcPr>
            <w:tcW w:w="2099" w:type="dxa"/>
            <w:tcBorders>
              <w:bottom w:val="single" w:sz="4" w:space="0" w:color="auto"/>
            </w:tcBorders>
            <w:vAlign w:val="center"/>
          </w:tcPr>
          <w:p w14:paraId="44D4BAC8" w14:textId="77777777" w:rsidR="00C31120" w:rsidRPr="00DF6A92" w:rsidRDefault="00C31120" w:rsidP="00E1440B">
            <w:pPr>
              <w:pStyle w:val="Tabletext"/>
              <w:jc w:val="center"/>
            </w:pPr>
            <w:r w:rsidRPr="00DF6A92">
              <w:rPr>
                <w:rFonts w:cs="Arial"/>
              </w:rPr>
              <w:t>46</w:t>
            </w:r>
          </w:p>
        </w:tc>
        <w:tc>
          <w:tcPr>
            <w:tcW w:w="1320" w:type="dxa"/>
            <w:tcBorders>
              <w:bottom w:val="single" w:sz="4" w:space="0" w:color="auto"/>
            </w:tcBorders>
          </w:tcPr>
          <w:p w14:paraId="300E6BC4" w14:textId="77777777" w:rsidR="00C31120" w:rsidRPr="00DF6A92" w:rsidRDefault="00C31120" w:rsidP="00E1440B">
            <w:pPr>
              <w:pStyle w:val="Tabletext"/>
              <w:jc w:val="center"/>
            </w:pPr>
          </w:p>
        </w:tc>
        <w:tc>
          <w:tcPr>
            <w:tcW w:w="1244" w:type="dxa"/>
            <w:tcBorders>
              <w:bottom w:val="single" w:sz="4" w:space="0" w:color="auto"/>
            </w:tcBorders>
          </w:tcPr>
          <w:p w14:paraId="34490144" w14:textId="77777777" w:rsidR="00C31120" w:rsidRPr="00DF6A92" w:rsidRDefault="00C31120" w:rsidP="00E1440B">
            <w:pPr>
              <w:pStyle w:val="Tabletext"/>
              <w:jc w:val="center"/>
            </w:pPr>
          </w:p>
        </w:tc>
        <w:tc>
          <w:tcPr>
            <w:tcW w:w="1277" w:type="dxa"/>
            <w:gridSpan w:val="2"/>
            <w:tcBorders>
              <w:bottom w:val="single" w:sz="4" w:space="0" w:color="auto"/>
            </w:tcBorders>
          </w:tcPr>
          <w:p w14:paraId="6FC256FB" w14:textId="77777777" w:rsidR="00C31120" w:rsidRPr="00DF6A92" w:rsidRDefault="00C31120" w:rsidP="00E1440B">
            <w:pPr>
              <w:pStyle w:val="Tabletext"/>
              <w:jc w:val="center"/>
            </w:pPr>
          </w:p>
        </w:tc>
        <w:tc>
          <w:tcPr>
            <w:tcW w:w="1233" w:type="dxa"/>
            <w:gridSpan w:val="2"/>
            <w:tcBorders>
              <w:bottom w:val="single" w:sz="4" w:space="0" w:color="auto"/>
            </w:tcBorders>
          </w:tcPr>
          <w:p w14:paraId="0D8FCDC1"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60D50E3F" w14:textId="77777777" w:rsidR="00C31120" w:rsidRPr="00DF6A92" w:rsidRDefault="00C31120" w:rsidP="00E1440B">
            <w:pPr>
              <w:pStyle w:val="Tabletext"/>
              <w:jc w:val="center"/>
            </w:pPr>
          </w:p>
        </w:tc>
        <w:tc>
          <w:tcPr>
            <w:tcW w:w="1244" w:type="dxa"/>
            <w:tcBorders>
              <w:bottom w:val="single" w:sz="4" w:space="0" w:color="auto"/>
            </w:tcBorders>
          </w:tcPr>
          <w:p w14:paraId="68907C5F" w14:textId="77777777" w:rsidR="00C31120" w:rsidRPr="00DF6A92" w:rsidRDefault="00C31120" w:rsidP="00E1440B">
            <w:pPr>
              <w:pStyle w:val="Tabletext"/>
              <w:jc w:val="center"/>
            </w:pPr>
            <w:r w:rsidRPr="00DF6A92">
              <w:rPr>
                <w:rFonts w:cs="Arial"/>
              </w:rPr>
              <w:t>Yes</w:t>
            </w:r>
          </w:p>
        </w:tc>
      </w:tr>
      <w:tr w:rsidR="00C31120" w:rsidRPr="00DF6A92" w14:paraId="435BBAEC" w14:textId="77777777" w:rsidTr="00E1440B">
        <w:trPr>
          <w:jc w:val="center"/>
        </w:trPr>
        <w:tc>
          <w:tcPr>
            <w:tcW w:w="2099" w:type="dxa"/>
            <w:tcBorders>
              <w:bottom w:val="single" w:sz="4" w:space="0" w:color="auto"/>
            </w:tcBorders>
            <w:vAlign w:val="center"/>
          </w:tcPr>
          <w:p w14:paraId="46DE7291" w14:textId="77777777" w:rsidR="00C31120" w:rsidRPr="00DF6A92" w:rsidRDefault="00C31120" w:rsidP="00E1440B">
            <w:pPr>
              <w:pStyle w:val="Tabletext"/>
              <w:jc w:val="center"/>
            </w:pPr>
            <w:r w:rsidRPr="00DF6A92">
              <w:rPr>
                <w:rFonts w:cs="Arial"/>
              </w:rPr>
              <w:t>47</w:t>
            </w:r>
          </w:p>
        </w:tc>
        <w:tc>
          <w:tcPr>
            <w:tcW w:w="1320" w:type="dxa"/>
            <w:tcBorders>
              <w:bottom w:val="single" w:sz="4" w:space="0" w:color="auto"/>
            </w:tcBorders>
          </w:tcPr>
          <w:p w14:paraId="5EDE0A0D" w14:textId="77777777" w:rsidR="00C31120" w:rsidRPr="00DF6A92" w:rsidRDefault="00C31120" w:rsidP="00E1440B">
            <w:pPr>
              <w:pStyle w:val="Tabletext"/>
              <w:jc w:val="center"/>
            </w:pPr>
          </w:p>
        </w:tc>
        <w:tc>
          <w:tcPr>
            <w:tcW w:w="1244" w:type="dxa"/>
            <w:tcBorders>
              <w:bottom w:val="single" w:sz="4" w:space="0" w:color="auto"/>
            </w:tcBorders>
          </w:tcPr>
          <w:p w14:paraId="07348BB6" w14:textId="77777777" w:rsidR="00C31120" w:rsidRPr="00DF6A92" w:rsidRDefault="00C31120" w:rsidP="00E1440B">
            <w:pPr>
              <w:pStyle w:val="Tabletext"/>
              <w:jc w:val="center"/>
            </w:pPr>
          </w:p>
        </w:tc>
        <w:tc>
          <w:tcPr>
            <w:tcW w:w="1277" w:type="dxa"/>
            <w:gridSpan w:val="2"/>
            <w:tcBorders>
              <w:bottom w:val="single" w:sz="4" w:space="0" w:color="auto"/>
            </w:tcBorders>
          </w:tcPr>
          <w:p w14:paraId="05E089AE" w14:textId="77777777" w:rsidR="00C31120" w:rsidRPr="00DF6A92" w:rsidRDefault="00C31120" w:rsidP="00E1440B">
            <w:pPr>
              <w:pStyle w:val="Tabletext"/>
              <w:jc w:val="center"/>
            </w:pPr>
          </w:p>
        </w:tc>
        <w:tc>
          <w:tcPr>
            <w:tcW w:w="1233" w:type="dxa"/>
            <w:gridSpan w:val="2"/>
            <w:tcBorders>
              <w:bottom w:val="single" w:sz="4" w:space="0" w:color="auto"/>
            </w:tcBorders>
          </w:tcPr>
          <w:p w14:paraId="120E9368"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5439C34A" w14:textId="77777777" w:rsidR="00C31120" w:rsidRPr="00DF6A92" w:rsidRDefault="00C31120" w:rsidP="00E1440B">
            <w:pPr>
              <w:pStyle w:val="Tabletext"/>
              <w:jc w:val="center"/>
            </w:pPr>
          </w:p>
        </w:tc>
        <w:tc>
          <w:tcPr>
            <w:tcW w:w="1244" w:type="dxa"/>
            <w:tcBorders>
              <w:bottom w:val="single" w:sz="4" w:space="0" w:color="auto"/>
            </w:tcBorders>
          </w:tcPr>
          <w:p w14:paraId="4705C4CD" w14:textId="77777777" w:rsidR="00C31120" w:rsidRPr="00DF6A92" w:rsidRDefault="00C31120" w:rsidP="00E1440B">
            <w:pPr>
              <w:pStyle w:val="Tabletext"/>
              <w:jc w:val="center"/>
            </w:pPr>
            <w:r w:rsidRPr="00DF6A92">
              <w:rPr>
                <w:rFonts w:cs="Arial"/>
              </w:rPr>
              <w:t>Yes</w:t>
            </w:r>
          </w:p>
        </w:tc>
      </w:tr>
      <w:tr w:rsidR="00C31120" w:rsidRPr="00DF6A92" w14:paraId="64BD8B77" w14:textId="77777777" w:rsidTr="00E1440B">
        <w:trPr>
          <w:jc w:val="center"/>
        </w:trPr>
        <w:tc>
          <w:tcPr>
            <w:tcW w:w="2099" w:type="dxa"/>
            <w:tcBorders>
              <w:bottom w:val="single" w:sz="4" w:space="0" w:color="auto"/>
            </w:tcBorders>
            <w:vAlign w:val="center"/>
          </w:tcPr>
          <w:p w14:paraId="311ED065" w14:textId="77777777" w:rsidR="00C31120" w:rsidRPr="00DF6A92" w:rsidRDefault="00C31120" w:rsidP="00E1440B">
            <w:pPr>
              <w:pStyle w:val="Tabletext"/>
              <w:jc w:val="center"/>
            </w:pPr>
            <w:r w:rsidRPr="00DF6A92">
              <w:rPr>
                <w:rFonts w:cs="Arial"/>
                <w:lang w:eastAsia="ja-JP"/>
              </w:rPr>
              <w:t>48</w:t>
            </w:r>
          </w:p>
        </w:tc>
        <w:tc>
          <w:tcPr>
            <w:tcW w:w="1320" w:type="dxa"/>
            <w:tcBorders>
              <w:bottom w:val="single" w:sz="4" w:space="0" w:color="auto"/>
            </w:tcBorders>
          </w:tcPr>
          <w:p w14:paraId="062D724F" w14:textId="77777777" w:rsidR="00C31120" w:rsidRPr="00DF6A92" w:rsidRDefault="00C31120" w:rsidP="00E1440B">
            <w:pPr>
              <w:pStyle w:val="Tabletext"/>
              <w:jc w:val="center"/>
            </w:pPr>
          </w:p>
        </w:tc>
        <w:tc>
          <w:tcPr>
            <w:tcW w:w="1244" w:type="dxa"/>
            <w:tcBorders>
              <w:bottom w:val="single" w:sz="4" w:space="0" w:color="auto"/>
            </w:tcBorders>
          </w:tcPr>
          <w:p w14:paraId="1886FC58" w14:textId="77777777" w:rsidR="00C31120" w:rsidRPr="00DF6A92" w:rsidRDefault="00C31120" w:rsidP="00E1440B">
            <w:pPr>
              <w:pStyle w:val="Tabletext"/>
              <w:jc w:val="center"/>
            </w:pPr>
          </w:p>
        </w:tc>
        <w:tc>
          <w:tcPr>
            <w:tcW w:w="1277" w:type="dxa"/>
            <w:gridSpan w:val="2"/>
            <w:tcBorders>
              <w:bottom w:val="single" w:sz="4" w:space="0" w:color="auto"/>
            </w:tcBorders>
          </w:tcPr>
          <w:p w14:paraId="0D8B85ED" w14:textId="77777777" w:rsidR="00C31120" w:rsidRPr="00DF6A92" w:rsidRDefault="00C31120" w:rsidP="00E1440B">
            <w:pPr>
              <w:pStyle w:val="Tabletext"/>
              <w:jc w:val="center"/>
            </w:pPr>
            <w:r w:rsidRPr="00DF6A92">
              <w:rPr>
                <w:rFonts w:cs="Arial"/>
                <w:lang w:eastAsia="ja-JP"/>
              </w:rPr>
              <w:t>Yes</w:t>
            </w:r>
          </w:p>
        </w:tc>
        <w:tc>
          <w:tcPr>
            <w:tcW w:w="1233" w:type="dxa"/>
            <w:gridSpan w:val="2"/>
            <w:tcBorders>
              <w:bottom w:val="single" w:sz="4" w:space="0" w:color="auto"/>
            </w:tcBorders>
          </w:tcPr>
          <w:p w14:paraId="3C9D934A" w14:textId="77777777" w:rsidR="00C31120" w:rsidRPr="00DF6A92" w:rsidRDefault="00C31120" w:rsidP="00E1440B">
            <w:pPr>
              <w:pStyle w:val="Tabletext"/>
              <w:jc w:val="center"/>
            </w:pPr>
            <w:r w:rsidRPr="00DF6A92">
              <w:rPr>
                <w:rFonts w:cs="Arial"/>
                <w:lang w:eastAsia="ja-JP"/>
              </w:rPr>
              <w:t>Yes</w:t>
            </w:r>
          </w:p>
        </w:tc>
        <w:tc>
          <w:tcPr>
            <w:tcW w:w="1222" w:type="dxa"/>
            <w:tcBorders>
              <w:bottom w:val="single" w:sz="4" w:space="0" w:color="auto"/>
            </w:tcBorders>
          </w:tcPr>
          <w:p w14:paraId="04284E96" w14:textId="77777777" w:rsidR="00C31120" w:rsidRPr="00DF6A92" w:rsidRDefault="00C31120" w:rsidP="00E1440B">
            <w:pPr>
              <w:pStyle w:val="Tabletext"/>
              <w:jc w:val="center"/>
            </w:pPr>
            <w:r w:rsidRPr="00DF6A92">
              <w:rPr>
                <w:rFonts w:cs="Arial"/>
                <w:lang w:eastAsia="ja-JP"/>
              </w:rPr>
              <w:t>Yes</w:t>
            </w:r>
          </w:p>
        </w:tc>
        <w:tc>
          <w:tcPr>
            <w:tcW w:w="1244" w:type="dxa"/>
            <w:tcBorders>
              <w:bottom w:val="single" w:sz="4" w:space="0" w:color="auto"/>
            </w:tcBorders>
          </w:tcPr>
          <w:p w14:paraId="195B75A9" w14:textId="77777777" w:rsidR="00C31120" w:rsidRPr="00DF6A92" w:rsidRDefault="00C31120" w:rsidP="00E1440B">
            <w:pPr>
              <w:pStyle w:val="Tabletext"/>
              <w:jc w:val="center"/>
            </w:pPr>
            <w:r w:rsidRPr="00DF6A92">
              <w:rPr>
                <w:rFonts w:cs="Arial"/>
                <w:lang w:eastAsia="ja-JP"/>
              </w:rPr>
              <w:t>Yes</w:t>
            </w:r>
          </w:p>
        </w:tc>
      </w:tr>
      <w:tr w:rsidR="00C31120" w:rsidRPr="00DF6A92" w14:paraId="061FC62C" w14:textId="77777777" w:rsidTr="00E1440B">
        <w:trPr>
          <w:jc w:val="center"/>
        </w:trPr>
        <w:tc>
          <w:tcPr>
            <w:tcW w:w="2099" w:type="dxa"/>
            <w:tcBorders>
              <w:bottom w:val="single" w:sz="4" w:space="0" w:color="auto"/>
            </w:tcBorders>
            <w:vAlign w:val="center"/>
          </w:tcPr>
          <w:p w14:paraId="569C417A" w14:textId="77777777" w:rsidR="00C31120" w:rsidRPr="00DF6A92" w:rsidRDefault="00C31120" w:rsidP="00E1440B">
            <w:pPr>
              <w:pStyle w:val="Tabletext"/>
              <w:jc w:val="center"/>
            </w:pPr>
            <w:r w:rsidRPr="00DF6A92">
              <w:rPr>
                <w:rFonts w:cs="Arial"/>
                <w:lang w:eastAsia="ja-JP"/>
              </w:rPr>
              <w:t>…</w:t>
            </w:r>
          </w:p>
        </w:tc>
        <w:tc>
          <w:tcPr>
            <w:tcW w:w="1320" w:type="dxa"/>
            <w:tcBorders>
              <w:bottom w:val="single" w:sz="4" w:space="0" w:color="auto"/>
            </w:tcBorders>
          </w:tcPr>
          <w:p w14:paraId="4388B8B7" w14:textId="77777777" w:rsidR="00C31120" w:rsidRPr="00DF6A92" w:rsidRDefault="00C31120" w:rsidP="00E1440B">
            <w:pPr>
              <w:pStyle w:val="Tabletext"/>
              <w:jc w:val="center"/>
            </w:pPr>
          </w:p>
        </w:tc>
        <w:tc>
          <w:tcPr>
            <w:tcW w:w="1244" w:type="dxa"/>
            <w:tcBorders>
              <w:bottom w:val="single" w:sz="4" w:space="0" w:color="auto"/>
            </w:tcBorders>
          </w:tcPr>
          <w:p w14:paraId="6F2324B0" w14:textId="77777777" w:rsidR="00C31120" w:rsidRPr="00DF6A92" w:rsidRDefault="00C31120" w:rsidP="00E1440B">
            <w:pPr>
              <w:pStyle w:val="Tabletext"/>
              <w:jc w:val="center"/>
            </w:pPr>
          </w:p>
        </w:tc>
        <w:tc>
          <w:tcPr>
            <w:tcW w:w="1277" w:type="dxa"/>
            <w:gridSpan w:val="2"/>
            <w:tcBorders>
              <w:bottom w:val="single" w:sz="4" w:space="0" w:color="auto"/>
            </w:tcBorders>
          </w:tcPr>
          <w:p w14:paraId="32435678" w14:textId="77777777" w:rsidR="00C31120" w:rsidRPr="00DF6A92" w:rsidRDefault="00C31120" w:rsidP="00E1440B">
            <w:pPr>
              <w:pStyle w:val="Tabletext"/>
              <w:jc w:val="center"/>
            </w:pPr>
          </w:p>
        </w:tc>
        <w:tc>
          <w:tcPr>
            <w:tcW w:w="1233" w:type="dxa"/>
            <w:gridSpan w:val="2"/>
            <w:tcBorders>
              <w:bottom w:val="single" w:sz="4" w:space="0" w:color="auto"/>
            </w:tcBorders>
          </w:tcPr>
          <w:p w14:paraId="5C590E09" w14:textId="77777777" w:rsidR="00C31120" w:rsidRPr="00DF6A92" w:rsidRDefault="00C31120" w:rsidP="00E1440B">
            <w:pPr>
              <w:pStyle w:val="Tabletext"/>
              <w:jc w:val="center"/>
            </w:pPr>
          </w:p>
        </w:tc>
        <w:tc>
          <w:tcPr>
            <w:tcW w:w="1222" w:type="dxa"/>
            <w:tcBorders>
              <w:bottom w:val="single" w:sz="4" w:space="0" w:color="auto"/>
            </w:tcBorders>
          </w:tcPr>
          <w:p w14:paraId="5F7C644E" w14:textId="77777777" w:rsidR="00C31120" w:rsidRPr="00DF6A92" w:rsidRDefault="00C31120" w:rsidP="00E1440B">
            <w:pPr>
              <w:pStyle w:val="Tabletext"/>
              <w:jc w:val="center"/>
            </w:pPr>
          </w:p>
        </w:tc>
        <w:tc>
          <w:tcPr>
            <w:tcW w:w="1244" w:type="dxa"/>
            <w:tcBorders>
              <w:bottom w:val="single" w:sz="4" w:space="0" w:color="auto"/>
            </w:tcBorders>
          </w:tcPr>
          <w:p w14:paraId="4220F9E6" w14:textId="77777777" w:rsidR="00C31120" w:rsidRPr="00DF6A92" w:rsidRDefault="00C31120" w:rsidP="00E1440B">
            <w:pPr>
              <w:pStyle w:val="Tabletext"/>
              <w:jc w:val="center"/>
            </w:pPr>
          </w:p>
        </w:tc>
      </w:tr>
      <w:tr w:rsidR="00C31120" w:rsidRPr="00DF6A92" w14:paraId="0272278F" w14:textId="77777777" w:rsidTr="00E1440B">
        <w:trPr>
          <w:jc w:val="center"/>
        </w:trPr>
        <w:tc>
          <w:tcPr>
            <w:tcW w:w="2099" w:type="dxa"/>
            <w:tcBorders>
              <w:bottom w:val="single" w:sz="4" w:space="0" w:color="auto"/>
            </w:tcBorders>
            <w:vAlign w:val="center"/>
          </w:tcPr>
          <w:p w14:paraId="0C0242C1" w14:textId="77777777" w:rsidR="00C31120" w:rsidRPr="00DF6A92" w:rsidRDefault="00C31120" w:rsidP="00E1440B">
            <w:pPr>
              <w:pStyle w:val="Tabletext"/>
              <w:jc w:val="center"/>
            </w:pPr>
            <w:r w:rsidRPr="00DF6A92">
              <w:rPr>
                <w:rFonts w:cs="Arial"/>
              </w:rPr>
              <w:t>53</w:t>
            </w:r>
          </w:p>
        </w:tc>
        <w:tc>
          <w:tcPr>
            <w:tcW w:w="1320" w:type="dxa"/>
            <w:tcBorders>
              <w:bottom w:val="single" w:sz="4" w:space="0" w:color="auto"/>
            </w:tcBorders>
          </w:tcPr>
          <w:p w14:paraId="4DC7A581" w14:textId="77777777" w:rsidR="00C31120" w:rsidRPr="00DF6A92" w:rsidRDefault="00C31120" w:rsidP="00E1440B">
            <w:pPr>
              <w:pStyle w:val="Tabletext"/>
              <w:jc w:val="center"/>
            </w:pPr>
            <w:r w:rsidRPr="00DF6A92">
              <w:rPr>
                <w:rFonts w:cs="Arial"/>
                <w:bCs/>
              </w:rPr>
              <w:t>Yes</w:t>
            </w:r>
          </w:p>
        </w:tc>
        <w:tc>
          <w:tcPr>
            <w:tcW w:w="1244" w:type="dxa"/>
            <w:tcBorders>
              <w:bottom w:val="single" w:sz="4" w:space="0" w:color="auto"/>
            </w:tcBorders>
          </w:tcPr>
          <w:p w14:paraId="7F2512F6" w14:textId="77777777" w:rsidR="00C31120" w:rsidRPr="00DF6A92" w:rsidRDefault="00C31120" w:rsidP="00E1440B">
            <w:pPr>
              <w:pStyle w:val="Tabletext"/>
              <w:jc w:val="center"/>
            </w:pPr>
            <w:r w:rsidRPr="00DF6A92">
              <w:rPr>
                <w:rFonts w:cs="Arial"/>
                <w:bCs/>
              </w:rPr>
              <w:t>Yes</w:t>
            </w:r>
          </w:p>
        </w:tc>
        <w:tc>
          <w:tcPr>
            <w:tcW w:w="1277" w:type="dxa"/>
            <w:gridSpan w:val="2"/>
            <w:tcBorders>
              <w:bottom w:val="single" w:sz="4" w:space="0" w:color="auto"/>
            </w:tcBorders>
          </w:tcPr>
          <w:p w14:paraId="4C55640C" w14:textId="77777777" w:rsidR="00C31120" w:rsidRPr="00DF6A92" w:rsidRDefault="00C31120" w:rsidP="00E1440B">
            <w:pPr>
              <w:pStyle w:val="Tabletext"/>
              <w:jc w:val="center"/>
            </w:pPr>
            <w:r w:rsidRPr="00DF6A92">
              <w:rPr>
                <w:rFonts w:cs="Arial"/>
                <w:bCs/>
              </w:rPr>
              <w:t>Yes</w:t>
            </w:r>
          </w:p>
        </w:tc>
        <w:tc>
          <w:tcPr>
            <w:tcW w:w="1233" w:type="dxa"/>
            <w:gridSpan w:val="2"/>
            <w:tcBorders>
              <w:bottom w:val="single" w:sz="4" w:space="0" w:color="auto"/>
            </w:tcBorders>
          </w:tcPr>
          <w:p w14:paraId="02EC03CB" w14:textId="77777777" w:rsidR="00C31120" w:rsidRPr="00DF6A92" w:rsidRDefault="00C31120" w:rsidP="00E1440B">
            <w:pPr>
              <w:pStyle w:val="Tabletext"/>
              <w:jc w:val="center"/>
            </w:pPr>
            <w:r w:rsidRPr="00DF6A92">
              <w:rPr>
                <w:rFonts w:cs="Arial"/>
                <w:bCs/>
              </w:rPr>
              <w:t>Yes</w:t>
            </w:r>
          </w:p>
        </w:tc>
        <w:tc>
          <w:tcPr>
            <w:tcW w:w="1222" w:type="dxa"/>
            <w:tcBorders>
              <w:bottom w:val="single" w:sz="4" w:space="0" w:color="auto"/>
            </w:tcBorders>
          </w:tcPr>
          <w:p w14:paraId="335A37A6" w14:textId="77777777" w:rsidR="00C31120" w:rsidRPr="00DF6A92" w:rsidRDefault="00C31120" w:rsidP="00E1440B">
            <w:pPr>
              <w:pStyle w:val="Tabletext"/>
              <w:jc w:val="center"/>
            </w:pPr>
          </w:p>
        </w:tc>
        <w:tc>
          <w:tcPr>
            <w:tcW w:w="1244" w:type="dxa"/>
            <w:tcBorders>
              <w:bottom w:val="single" w:sz="4" w:space="0" w:color="auto"/>
            </w:tcBorders>
          </w:tcPr>
          <w:p w14:paraId="271597ED" w14:textId="77777777" w:rsidR="00C31120" w:rsidRPr="00DF6A92" w:rsidRDefault="00C31120" w:rsidP="00E1440B">
            <w:pPr>
              <w:pStyle w:val="Tabletext"/>
              <w:jc w:val="center"/>
            </w:pPr>
          </w:p>
        </w:tc>
      </w:tr>
      <w:tr w:rsidR="00C31120" w:rsidRPr="00DF6A92" w14:paraId="71CD0E9D" w14:textId="77777777" w:rsidTr="00E1440B">
        <w:trPr>
          <w:jc w:val="center"/>
        </w:trPr>
        <w:tc>
          <w:tcPr>
            <w:tcW w:w="2099" w:type="dxa"/>
            <w:tcBorders>
              <w:bottom w:val="single" w:sz="4" w:space="0" w:color="auto"/>
            </w:tcBorders>
            <w:vAlign w:val="center"/>
          </w:tcPr>
          <w:p w14:paraId="70643EDC" w14:textId="77777777" w:rsidR="00C31120" w:rsidRPr="00DF6A92" w:rsidRDefault="00C31120" w:rsidP="00E1440B">
            <w:pPr>
              <w:pStyle w:val="Tabletext"/>
              <w:jc w:val="center"/>
            </w:pPr>
            <w:r w:rsidRPr="00DF6A92">
              <w:rPr>
                <w:rFonts w:cs="Arial"/>
                <w:lang w:eastAsia="zh-CN"/>
              </w:rPr>
              <w:t>…</w:t>
            </w:r>
          </w:p>
        </w:tc>
        <w:tc>
          <w:tcPr>
            <w:tcW w:w="1320" w:type="dxa"/>
            <w:tcBorders>
              <w:bottom w:val="single" w:sz="4" w:space="0" w:color="auto"/>
            </w:tcBorders>
          </w:tcPr>
          <w:p w14:paraId="50CC7AAE" w14:textId="77777777" w:rsidR="00C31120" w:rsidRPr="00DF6A92" w:rsidRDefault="00C31120" w:rsidP="00E1440B">
            <w:pPr>
              <w:pStyle w:val="Tabletext"/>
              <w:jc w:val="center"/>
            </w:pPr>
          </w:p>
        </w:tc>
        <w:tc>
          <w:tcPr>
            <w:tcW w:w="1244" w:type="dxa"/>
            <w:tcBorders>
              <w:bottom w:val="single" w:sz="4" w:space="0" w:color="auto"/>
            </w:tcBorders>
          </w:tcPr>
          <w:p w14:paraId="4F8B4040" w14:textId="77777777" w:rsidR="00C31120" w:rsidRPr="00DF6A92" w:rsidRDefault="00C31120" w:rsidP="00E1440B">
            <w:pPr>
              <w:pStyle w:val="Tabletext"/>
              <w:jc w:val="center"/>
            </w:pPr>
          </w:p>
        </w:tc>
        <w:tc>
          <w:tcPr>
            <w:tcW w:w="1277" w:type="dxa"/>
            <w:gridSpan w:val="2"/>
            <w:tcBorders>
              <w:bottom w:val="single" w:sz="4" w:space="0" w:color="auto"/>
            </w:tcBorders>
          </w:tcPr>
          <w:p w14:paraId="2C2CA554" w14:textId="77777777" w:rsidR="00C31120" w:rsidRPr="00DF6A92" w:rsidRDefault="00C31120" w:rsidP="00E1440B">
            <w:pPr>
              <w:pStyle w:val="Tabletext"/>
              <w:jc w:val="center"/>
            </w:pPr>
          </w:p>
        </w:tc>
        <w:tc>
          <w:tcPr>
            <w:tcW w:w="1233" w:type="dxa"/>
            <w:gridSpan w:val="2"/>
            <w:tcBorders>
              <w:bottom w:val="single" w:sz="4" w:space="0" w:color="auto"/>
            </w:tcBorders>
          </w:tcPr>
          <w:p w14:paraId="47CF4555" w14:textId="77777777" w:rsidR="00C31120" w:rsidRPr="00DF6A92" w:rsidRDefault="00C31120" w:rsidP="00E1440B">
            <w:pPr>
              <w:pStyle w:val="Tabletext"/>
              <w:jc w:val="center"/>
            </w:pPr>
          </w:p>
        </w:tc>
        <w:tc>
          <w:tcPr>
            <w:tcW w:w="1222" w:type="dxa"/>
            <w:tcBorders>
              <w:bottom w:val="single" w:sz="4" w:space="0" w:color="auto"/>
            </w:tcBorders>
          </w:tcPr>
          <w:p w14:paraId="75A3A218" w14:textId="77777777" w:rsidR="00C31120" w:rsidRPr="00DF6A92" w:rsidRDefault="00C31120" w:rsidP="00E1440B">
            <w:pPr>
              <w:pStyle w:val="Tabletext"/>
              <w:jc w:val="center"/>
            </w:pPr>
          </w:p>
        </w:tc>
        <w:tc>
          <w:tcPr>
            <w:tcW w:w="1244" w:type="dxa"/>
            <w:tcBorders>
              <w:bottom w:val="single" w:sz="4" w:space="0" w:color="auto"/>
            </w:tcBorders>
          </w:tcPr>
          <w:p w14:paraId="218E7938" w14:textId="77777777" w:rsidR="00C31120" w:rsidRPr="00DF6A92" w:rsidRDefault="00C31120" w:rsidP="00E1440B">
            <w:pPr>
              <w:pStyle w:val="Tabletext"/>
              <w:jc w:val="center"/>
            </w:pPr>
          </w:p>
        </w:tc>
      </w:tr>
      <w:tr w:rsidR="00C31120" w:rsidRPr="00DF6A92" w14:paraId="27FE603B" w14:textId="77777777" w:rsidTr="00E1440B">
        <w:trPr>
          <w:jc w:val="center"/>
        </w:trPr>
        <w:tc>
          <w:tcPr>
            <w:tcW w:w="2099" w:type="dxa"/>
            <w:tcBorders>
              <w:bottom w:val="single" w:sz="4" w:space="0" w:color="auto"/>
            </w:tcBorders>
            <w:vAlign w:val="center"/>
          </w:tcPr>
          <w:p w14:paraId="62B6A2DB" w14:textId="77777777" w:rsidR="00C31120" w:rsidRPr="00DF6A92" w:rsidRDefault="00C31120" w:rsidP="00E1440B">
            <w:pPr>
              <w:pStyle w:val="Tabletext"/>
              <w:jc w:val="center"/>
            </w:pPr>
            <w:r w:rsidRPr="00DF6A92">
              <w:rPr>
                <w:rFonts w:cs="Arial"/>
              </w:rPr>
              <w:t>65</w:t>
            </w:r>
          </w:p>
        </w:tc>
        <w:tc>
          <w:tcPr>
            <w:tcW w:w="1320" w:type="dxa"/>
            <w:tcBorders>
              <w:bottom w:val="single" w:sz="4" w:space="0" w:color="auto"/>
            </w:tcBorders>
          </w:tcPr>
          <w:p w14:paraId="13929549" w14:textId="77777777" w:rsidR="00C31120" w:rsidRPr="00DF6A92" w:rsidRDefault="00C31120" w:rsidP="00E1440B">
            <w:pPr>
              <w:pStyle w:val="Tabletext"/>
              <w:jc w:val="center"/>
            </w:pPr>
            <w:r w:rsidRPr="00DF6A92">
              <w:rPr>
                <w:rFonts w:cs="Arial"/>
                <w:szCs w:val="18"/>
                <w:lang w:eastAsia="ja-JP"/>
              </w:rPr>
              <w:t>Yes</w:t>
            </w:r>
          </w:p>
        </w:tc>
        <w:tc>
          <w:tcPr>
            <w:tcW w:w="1244" w:type="dxa"/>
            <w:tcBorders>
              <w:bottom w:val="single" w:sz="4" w:space="0" w:color="auto"/>
            </w:tcBorders>
          </w:tcPr>
          <w:p w14:paraId="7975D04E" w14:textId="77777777" w:rsidR="00C31120" w:rsidRPr="00DF6A92" w:rsidRDefault="00C31120" w:rsidP="00E1440B">
            <w:pPr>
              <w:pStyle w:val="Tabletext"/>
              <w:jc w:val="center"/>
            </w:pPr>
            <w:r w:rsidRPr="00DF6A92">
              <w:rPr>
                <w:rFonts w:cs="Arial"/>
                <w:szCs w:val="18"/>
                <w:lang w:eastAsia="ja-JP"/>
              </w:rPr>
              <w:t>Yes</w:t>
            </w:r>
          </w:p>
        </w:tc>
        <w:tc>
          <w:tcPr>
            <w:tcW w:w="1277" w:type="dxa"/>
            <w:gridSpan w:val="2"/>
            <w:tcBorders>
              <w:bottom w:val="single" w:sz="4" w:space="0" w:color="auto"/>
            </w:tcBorders>
          </w:tcPr>
          <w:p w14:paraId="37C548C8"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2685F1A8"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7B947B11"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0A422E7E" w14:textId="77777777" w:rsidR="00C31120" w:rsidRPr="00DF6A92" w:rsidRDefault="00C31120" w:rsidP="00E1440B">
            <w:pPr>
              <w:pStyle w:val="Tabletext"/>
              <w:jc w:val="center"/>
            </w:pPr>
            <w:r w:rsidRPr="00DF6A92">
              <w:rPr>
                <w:rFonts w:cs="Arial"/>
              </w:rPr>
              <w:t>Yes</w:t>
            </w:r>
          </w:p>
        </w:tc>
      </w:tr>
      <w:tr w:rsidR="00C31120" w:rsidRPr="00DF6A92" w14:paraId="33516F11" w14:textId="77777777" w:rsidTr="00E1440B">
        <w:trPr>
          <w:jc w:val="center"/>
        </w:trPr>
        <w:tc>
          <w:tcPr>
            <w:tcW w:w="2099" w:type="dxa"/>
            <w:tcBorders>
              <w:bottom w:val="single" w:sz="4" w:space="0" w:color="auto"/>
            </w:tcBorders>
            <w:vAlign w:val="center"/>
          </w:tcPr>
          <w:p w14:paraId="64BE83B5" w14:textId="77777777" w:rsidR="00C31120" w:rsidRPr="00DF6A92" w:rsidRDefault="00C31120" w:rsidP="00E1440B">
            <w:pPr>
              <w:pStyle w:val="Tabletext"/>
              <w:jc w:val="center"/>
            </w:pPr>
            <w:r w:rsidRPr="00DF6A92">
              <w:rPr>
                <w:rFonts w:cs="Arial"/>
              </w:rPr>
              <w:t>66</w:t>
            </w:r>
          </w:p>
        </w:tc>
        <w:tc>
          <w:tcPr>
            <w:tcW w:w="1320" w:type="dxa"/>
            <w:tcBorders>
              <w:bottom w:val="single" w:sz="4" w:space="0" w:color="auto"/>
            </w:tcBorders>
          </w:tcPr>
          <w:p w14:paraId="7BCFB382"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6A266C9F" w14:textId="77777777" w:rsidR="00C31120" w:rsidRPr="00DF6A92" w:rsidRDefault="00C31120" w:rsidP="00E1440B">
            <w:pPr>
              <w:pStyle w:val="Tabletext"/>
              <w:jc w:val="center"/>
            </w:pPr>
            <w:r w:rsidRPr="00DF6A92">
              <w:rPr>
                <w:rFonts w:cs="Arial"/>
              </w:rPr>
              <w:t>Yes</w:t>
            </w:r>
          </w:p>
        </w:tc>
        <w:tc>
          <w:tcPr>
            <w:tcW w:w="1277" w:type="dxa"/>
            <w:gridSpan w:val="2"/>
            <w:tcBorders>
              <w:bottom w:val="single" w:sz="4" w:space="0" w:color="auto"/>
            </w:tcBorders>
          </w:tcPr>
          <w:p w14:paraId="5F220D44"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3863CD0F"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67BE8CBE"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142A3C21" w14:textId="77777777" w:rsidR="00C31120" w:rsidRPr="00DF6A92" w:rsidRDefault="00C31120" w:rsidP="00E1440B">
            <w:pPr>
              <w:pStyle w:val="Tabletext"/>
              <w:jc w:val="center"/>
            </w:pPr>
            <w:r w:rsidRPr="00DF6A92">
              <w:rPr>
                <w:rFonts w:cs="Arial"/>
              </w:rPr>
              <w:t>Yes</w:t>
            </w:r>
          </w:p>
        </w:tc>
      </w:tr>
      <w:tr w:rsidR="00C31120" w:rsidRPr="00DF6A92" w14:paraId="3BC4AE9B" w14:textId="77777777" w:rsidTr="00E1440B">
        <w:trPr>
          <w:jc w:val="center"/>
        </w:trPr>
        <w:tc>
          <w:tcPr>
            <w:tcW w:w="2099" w:type="dxa"/>
            <w:tcBorders>
              <w:bottom w:val="single" w:sz="4" w:space="0" w:color="auto"/>
            </w:tcBorders>
            <w:vAlign w:val="center"/>
          </w:tcPr>
          <w:p w14:paraId="561EB80A" w14:textId="77777777" w:rsidR="00C31120" w:rsidRPr="00DF6A92" w:rsidRDefault="00C31120" w:rsidP="00E1440B">
            <w:pPr>
              <w:pStyle w:val="Tabletext"/>
              <w:jc w:val="center"/>
            </w:pPr>
            <w:r w:rsidRPr="00DF6A92">
              <w:rPr>
                <w:rFonts w:cs="Arial"/>
              </w:rPr>
              <w:t>68</w:t>
            </w:r>
          </w:p>
        </w:tc>
        <w:tc>
          <w:tcPr>
            <w:tcW w:w="1320" w:type="dxa"/>
            <w:tcBorders>
              <w:bottom w:val="single" w:sz="4" w:space="0" w:color="auto"/>
            </w:tcBorders>
          </w:tcPr>
          <w:p w14:paraId="738741CE" w14:textId="77777777" w:rsidR="00C31120" w:rsidRPr="00DF6A92" w:rsidRDefault="00C31120" w:rsidP="00E1440B">
            <w:pPr>
              <w:pStyle w:val="Tabletext"/>
              <w:jc w:val="center"/>
            </w:pPr>
          </w:p>
        </w:tc>
        <w:tc>
          <w:tcPr>
            <w:tcW w:w="1244" w:type="dxa"/>
            <w:tcBorders>
              <w:bottom w:val="single" w:sz="4" w:space="0" w:color="auto"/>
            </w:tcBorders>
          </w:tcPr>
          <w:p w14:paraId="26F46470" w14:textId="77777777" w:rsidR="00C31120" w:rsidRPr="00DF6A92" w:rsidRDefault="00C31120" w:rsidP="00E1440B">
            <w:pPr>
              <w:pStyle w:val="Tabletext"/>
              <w:jc w:val="center"/>
            </w:pPr>
          </w:p>
        </w:tc>
        <w:tc>
          <w:tcPr>
            <w:tcW w:w="1277" w:type="dxa"/>
            <w:gridSpan w:val="2"/>
            <w:tcBorders>
              <w:bottom w:val="single" w:sz="4" w:space="0" w:color="auto"/>
            </w:tcBorders>
          </w:tcPr>
          <w:p w14:paraId="08BDE60C"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782F072A"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3F32C7ED"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(5)</w:t>
            </w:r>
          </w:p>
        </w:tc>
        <w:tc>
          <w:tcPr>
            <w:tcW w:w="1244" w:type="dxa"/>
            <w:tcBorders>
              <w:bottom w:val="single" w:sz="4" w:space="0" w:color="auto"/>
            </w:tcBorders>
          </w:tcPr>
          <w:p w14:paraId="1A2C97B5" w14:textId="77777777" w:rsidR="00C31120" w:rsidRPr="00DF6A92" w:rsidRDefault="00C31120" w:rsidP="00E1440B">
            <w:pPr>
              <w:pStyle w:val="Tabletext"/>
              <w:jc w:val="center"/>
            </w:pPr>
          </w:p>
        </w:tc>
      </w:tr>
      <w:tr w:rsidR="00C31120" w:rsidRPr="00DF6A92" w14:paraId="29175C43" w14:textId="77777777" w:rsidTr="00E1440B">
        <w:trPr>
          <w:jc w:val="center"/>
        </w:trPr>
        <w:tc>
          <w:tcPr>
            <w:tcW w:w="2099" w:type="dxa"/>
            <w:tcBorders>
              <w:bottom w:val="single" w:sz="4" w:space="0" w:color="auto"/>
            </w:tcBorders>
            <w:vAlign w:val="center"/>
          </w:tcPr>
          <w:p w14:paraId="036B3E76" w14:textId="77777777" w:rsidR="00C31120" w:rsidRPr="00DF6A92" w:rsidRDefault="00C31120" w:rsidP="00E1440B">
            <w:pPr>
              <w:pStyle w:val="Tabletext"/>
              <w:jc w:val="center"/>
            </w:pPr>
            <w:r w:rsidRPr="00DF6A92">
              <w:rPr>
                <w:rFonts w:cs="Arial"/>
              </w:rPr>
              <w:t>70</w:t>
            </w:r>
          </w:p>
        </w:tc>
        <w:tc>
          <w:tcPr>
            <w:tcW w:w="1320" w:type="dxa"/>
            <w:tcBorders>
              <w:bottom w:val="single" w:sz="4" w:space="0" w:color="auto"/>
            </w:tcBorders>
          </w:tcPr>
          <w:p w14:paraId="4447F9A7" w14:textId="77777777" w:rsidR="00C31120" w:rsidRPr="00DF6A92" w:rsidRDefault="00C31120" w:rsidP="00E1440B">
            <w:pPr>
              <w:pStyle w:val="Tabletext"/>
              <w:jc w:val="center"/>
            </w:pPr>
          </w:p>
        </w:tc>
        <w:tc>
          <w:tcPr>
            <w:tcW w:w="1244" w:type="dxa"/>
            <w:tcBorders>
              <w:bottom w:val="single" w:sz="4" w:space="0" w:color="auto"/>
            </w:tcBorders>
          </w:tcPr>
          <w:p w14:paraId="18414BC5" w14:textId="77777777" w:rsidR="00C31120" w:rsidRPr="00DF6A92" w:rsidRDefault="00C31120" w:rsidP="00E1440B">
            <w:pPr>
              <w:pStyle w:val="Tabletext"/>
              <w:jc w:val="center"/>
            </w:pPr>
          </w:p>
        </w:tc>
        <w:tc>
          <w:tcPr>
            <w:tcW w:w="1277" w:type="dxa"/>
            <w:gridSpan w:val="2"/>
            <w:tcBorders>
              <w:bottom w:val="single" w:sz="4" w:space="0" w:color="auto"/>
            </w:tcBorders>
          </w:tcPr>
          <w:p w14:paraId="1C047EB7"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737DE428" w14:textId="77777777" w:rsidR="00C31120" w:rsidRPr="00DF6A92" w:rsidRDefault="00C31120" w:rsidP="00E1440B">
            <w:pPr>
              <w:pStyle w:val="Tabletext"/>
              <w:jc w:val="center"/>
            </w:pPr>
            <w:r w:rsidRPr="00DF6A92">
              <w:rPr>
                <w:rFonts w:cs="Arial"/>
              </w:rPr>
              <w:t>Yes</w:t>
            </w:r>
          </w:p>
        </w:tc>
        <w:tc>
          <w:tcPr>
            <w:tcW w:w="1222" w:type="dxa"/>
            <w:tcBorders>
              <w:bottom w:val="single" w:sz="4" w:space="0" w:color="auto"/>
            </w:tcBorders>
          </w:tcPr>
          <w:p w14:paraId="3FA6BCC8"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vAlign w:val="center"/>
          </w:tcPr>
          <w:p w14:paraId="7AA50E02"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(4)</w:t>
            </w:r>
          </w:p>
        </w:tc>
      </w:tr>
      <w:tr w:rsidR="00C31120" w:rsidRPr="00DF6A92" w14:paraId="550CA029" w14:textId="77777777" w:rsidTr="00E1440B">
        <w:trPr>
          <w:jc w:val="center"/>
        </w:trPr>
        <w:tc>
          <w:tcPr>
            <w:tcW w:w="2099" w:type="dxa"/>
            <w:tcBorders>
              <w:bottom w:val="single" w:sz="4" w:space="0" w:color="auto"/>
            </w:tcBorders>
            <w:vAlign w:val="center"/>
          </w:tcPr>
          <w:p w14:paraId="003B41CC" w14:textId="77777777" w:rsidR="00C31120" w:rsidRPr="00DF6A92" w:rsidRDefault="00C31120" w:rsidP="00E1440B">
            <w:pPr>
              <w:pStyle w:val="Tabletext"/>
              <w:jc w:val="center"/>
            </w:pPr>
            <w:r w:rsidRPr="00DF6A92">
              <w:rPr>
                <w:rFonts w:cs="Arial"/>
              </w:rPr>
              <w:t>71</w:t>
            </w:r>
          </w:p>
        </w:tc>
        <w:tc>
          <w:tcPr>
            <w:tcW w:w="1320" w:type="dxa"/>
            <w:tcBorders>
              <w:bottom w:val="single" w:sz="4" w:space="0" w:color="auto"/>
            </w:tcBorders>
          </w:tcPr>
          <w:p w14:paraId="7C57DF36" w14:textId="77777777" w:rsidR="00C31120" w:rsidRPr="00DF6A92" w:rsidRDefault="00C31120" w:rsidP="00E1440B">
            <w:pPr>
              <w:pStyle w:val="Tabletext"/>
              <w:jc w:val="center"/>
            </w:pPr>
          </w:p>
        </w:tc>
        <w:tc>
          <w:tcPr>
            <w:tcW w:w="1244" w:type="dxa"/>
            <w:tcBorders>
              <w:bottom w:val="single" w:sz="4" w:space="0" w:color="auto"/>
            </w:tcBorders>
          </w:tcPr>
          <w:p w14:paraId="521B0BFC" w14:textId="77777777" w:rsidR="00C31120" w:rsidRPr="00DF6A92" w:rsidRDefault="00C31120" w:rsidP="00E1440B">
            <w:pPr>
              <w:pStyle w:val="Tabletext"/>
              <w:jc w:val="center"/>
            </w:pPr>
          </w:p>
        </w:tc>
        <w:tc>
          <w:tcPr>
            <w:tcW w:w="1277" w:type="dxa"/>
            <w:gridSpan w:val="2"/>
            <w:tcBorders>
              <w:bottom w:val="single" w:sz="4" w:space="0" w:color="auto"/>
            </w:tcBorders>
          </w:tcPr>
          <w:p w14:paraId="72A7A407"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244C8673" w14:textId="77777777" w:rsidR="00C31120" w:rsidRPr="00DF6A92" w:rsidRDefault="00C31120" w:rsidP="00E1440B">
            <w:pPr>
              <w:pStyle w:val="Tabletext"/>
              <w:jc w:val="center"/>
            </w:pPr>
            <w:r w:rsidRPr="00402560">
              <w:rPr>
                <w:rFonts w:asciiTheme="majorBidi" w:hAnsiTheme="majorBidi" w:cstheme="majorBidi"/>
                <w:bCs/>
                <w:szCs w:val="22"/>
              </w:rPr>
              <w:t xml:space="preserve">Yes </w:t>
            </w:r>
            <w:r w:rsidRPr="00402560">
              <w:rPr>
                <w:rFonts w:asciiTheme="majorBidi" w:hAnsiTheme="majorBidi" w:cstheme="majorBidi"/>
                <w:bCs/>
                <w:szCs w:val="22"/>
                <w:vertAlign w:val="superscript"/>
              </w:rPr>
              <w:t>(1)</w:t>
            </w:r>
          </w:p>
        </w:tc>
        <w:tc>
          <w:tcPr>
            <w:tcW w:w="1222" w:type="dxa"/>
            <w:tcBorders>
              <w:bottom w:val="single" w:sz="4" w:space="0" w:color="auto"/>
            </w:tcBorders>
          </w:tcPr>
          <w:p w14:paraId="26CE9E74" w14:textId="77777777" w:rsidR="00C31120" w:rsidRPr="00DF6A92" w:rsidRDefault="00C31120" w:rsidP="00E1440B">
            <w:pPr>
              <w:pStyle w:val="Tabletext"/>
              <w:jc w:val="center"/>
            </w:pPr>
            <w:r w:rsidRPr="00402560">
              <w:rPr>
                <w:rFonts w:asciiTheme="majorBidi" w:hAnsiTheme="majorBidi" w:cstheme="majorBidi"/>
                <w:bCs/>
                <w:szCs w:val="22"/>
              </w:rPr>
              <w:t xml:space="preserve">Yes </w:t>
            </w:r>
            <w:r w:rsidRPr="00402560">
              <w:rPr>
                <w:rFonts w:asciiTheme="majorBidi" w:hAnsiTheme="majorBidi" w:cstheme="majorBidi"/>
                <w:bCs/>
                <w:szCs w:val="22"/>
                <w:vertAlign w:val="superscript"/>
              </w:rPr>
              <w:t>(1)</w:t>
            </w:r>
          </w:p>
        </w:tc>
        <w:tc>
          <w:tcPr>
            <w:tcW w:w="1244" w:type="dxa"/>
            <w:tcBorders>
              <w:bottom w:val="single" w:sz="4" w:space="0" w:color="auto"/>
            </w:tcBorders>
            <w:vAlign w:val="center"/>
          </w:tcPr>
          <w:p w14:paraId="5FA19637" w14:textId="77777777" w:rsidR="00C31120" w:rsidRPr="00DF6A92" w:rsidRDefault="00C31120" w:rsidP="00E1440B">
            <w:pPr>
              <w:pStyle w:val="Tabletext"/>
              <w:jc w:val="center"/>
            </w:pPr>
            <w:r w:rsidRPr="00DF6A92">
              <w:rPr>
                <w:rFonts w:asciiTheme="majorBidi" w:hAnsiTheme="majorBidi" w:cstheme="majorBidi"/>
                <w:bCs/>
                <w:szCs w:val="22"/>
              </w:rPr>
              <w:t>Yes</w:t>
            </w:r>
            <w:r>
              <w:rPr>
                <w:rFonts w:asciiTheme="majorBidi" w:hAnsiTheme="majorBidi" w:cstheme="majorBidi"/>
                <w:bCs/>
                <w:szCs w:val="22"/>
              </w:rPr>
              <w:t xml:space="preserve"> </w:t>
            </w:r>
            <w:r>
              <w:rPr>
                <w:rFonts w:asciiTheme="majorBidi" w:hAnsiTheme="majorBidi" w:cstheme="majorBidi"/>
                <w:bCs/>
                <w:szCs w:val="22"/>
                <w:vertAlign w:val="superscript"/>
              </w:rPr>
              <w:t>(1), (6)</w:t>
            </w:r>
          </w:p>
        </w:tc>
      </w:tr>
      <w:tr w:rsidR="00C31120" w:rsidRPr="00DF6A92" w14:paraId="32C05DCD" w14:textId="77777777" w:rsidTr="00E1440B">
        <w:trPr>
          <w:jc w:val="center"/>
        </w:trPr>
        <w:tc>
          <w:tcPr>
            <w:tcW w:w="2099" w:type="dxa"/>
            <w:tcBorders>
              <w:bottom w:val="single" w:sz="4" w:space="0" w:color="auto"/>
            </w:tcBorders>
            <w:vAlign w:val="center"/>
          </w:tcPr>
          <w:p w14:paraId="6069191D" w14:textId="77777777" w:rsidR="00C31120" w:rsidRPr="00DF6A92" w:rsidRDefault="00C31120" w:rsidP="00E1440B">
            <w:pPr>
              <w:pStyle w:val="Tabletext"/>
              <w:jc w:val="center"/>
            </w:pPr>
            <w:r w:rsidRPr="00DF6A92">
              <w:rPr>
                <w:rFonts w:cs="Arial"/>
              </w:rPr>
              <w:t>72</w:t>
            </w:r>
          </w:p>
        </w:tc>
        <w:tc>
          <w:tcPr>
            <w:tcW w:w="1320" w:type="dxa"/>
            <w:tcBorders>
              <w:bottom w:val="single" w:sz="4" w:space="0" w:color="auto"/>
            </w:tcBorders>
          </w:tcPr>
          <w:p w14:paraId="3AF54DAB"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6FB174AE" w14:textId="77777777" w:rsidR="00C31120" w:rsidRPr="00DF6A92" w:rsidRDefault="00C31120" w:rsidP="00E1440B">
            <w:pPr>
              <w:pStyle w:val="Tabletext"/>
              <w:jc w:val="center"/>
            </w:pPr>
            <w:r w:rsidRPr="00FE591A">
              <w:rPr>
                <w:rFonts w:asciiTheme="majorBidi" w:hAnsiTheme="majorBidi" w:cstheme="majorBidi"/>
                <w:bCs/>
                <w:szCs w:val="22"/>
              </w:rPr>
              <w:t xml:space="preserve">Yes </w:t>
            </w:r>
            <w:r w:rsidRPr="00FE591A">
              <w:rPr>
                <w:rFonts w:asciiTheme="majorBidi" w:hAnsiTheme="majorBidi" w:cstheme="majorBidi"/>
                <w:bCs/>
                <w:szCs w:val="22"/>
                <w:vertAlign w:val="superscript"/>
              </w:rPr>
              <w:t>(1)</w:t>
            </w:r>
          </w:p>
        </w:tc>
        <w:tc>
          <w:tcPr>
            <w:tcW w:w="1277" w:type="dxa"/>
            <w:gridSpan w:val="2"/>
            <w:tcBorders>
              <w:bottom w:val="single" w:sz="4" w:space="0" w:color="auto"/>
            </w:tcBorders>
          </w:tcPr>
          <w:p w14:paraId="05D63612" w14:textId="77777777" w:rsidR="00C31120" w:rsidRPr="00DF6A92" w:rsidRDefault="00C31120" w:rsidP="00E1440B">
            <w:pPr>
              <w:pStyle w:val="Tabletext"/>
              <w:jc w:val="center"/>
            </w:pPr>
            <w:r w:rsidRPr="00FE591A">
              <w:rPr>
                <w:rFonts w:asciiTheme="majorBidi" w:hAnsiTheme="majorBidi" w:cstheme="majorBidi"/>
                <w:bCs/>
                <w:szCs w:val="22"/>
              </w:rPr>
              <w:t xml:space="preserve">Yes </w:t>
            </w:r>
            <w:r w:rsidRPr="00FE591A">
              <w:rPr>
                <w:rFonts w:asciiTheme="majorBidi" w:hAnsiTheme="majorBidi" w:cstheme="majorBidi"/>
                <w:bCs/>
                <w:szCs w:val="22"/>
                <w:vertAlign w:val="superscript"/>
              </w:rPr>
              <w:t>(1)</w:t>
            </w:r>
          </w:p>
        </w:tc>
        <w:tc>
          <w:tcPr>
            <w:tcW w:w="1233" w:type="dxa"/>
            <w:gridSpan w:val="2"/>
            <w:tcBorders>
              <w:bottom w:val="single" w:sz="4" w:space="0" w:color="auto"/>
            </w:tcBorders>
          </w:tcPr>
          <w:p w14:paraId="05E4F196" w14:textId="77777777" w:rsidR="00C31120" w:rsidRPr="00DF6A92" w:rsidRDefault="00C31120" w:rsidP="00E1440B">
            <w:pPr>
              <w:pStyle w:val="Tabletext"/>
              <w:jc w:val="center"/>
            </w:pPr>
          </w:p>
        </w:tc>
        <w:tc>
          <w:tcPr>
            <w:tcW w:w="1222" w:type="dxa"/>
            <w:tcBorders>
              <w:bottom w:val="single" w:sz="4" w:space="0" w:color="auto"/>
            </w:tcBorders>
          </w:tcPr>
          <w:p w14:paraId="3B14BEF1" w14:textId="77777777" w:rsidR="00C31120" w:rsidRPr="00DF6A92" w:rsidRDefault="00C31120" w:rsidP="00E1440B">
            <w:pPr>
              <w:pStyle w:val="Tabletext"/>
              <w:jc w:val="center"/>
            </w:pPr>
          </w:p>
        </w:tc>
        <w:tc>
          <w:tcPr>
            <w:tcW w:w="1244" w:type="dxa"/>
            <w:tcBorders>
              <w:bottom w:val="single" w:sz="4" w:space="0" w:color="auto"/>
            </w:tcBorders>
            <w:vAlign w:val="center"/>
          </w:tcPr>
          <w:p w14:paraId="25EDE6EA" w14:textId="77777777" w:rsidR="00C31120" w:rsidRPr="00DF6A92" w:rsidRDefault="00C31120" w:rsidP="00E1440B">
            <w:pPr>
              <w:pStyle w:val="Tabletext"/>
              <w:jc w:val="center"/>
            </w:pPr>
          </w:p>
        </w:tc>
      </w:tr>
      <w:tr w:rsidR="00C31120" w:rsidRPr="00DF6A92" w14:paraId="2E7ECFE2" w14:textId="77777777" w:rsidTr="00E1440B">
        <w:trPr>
          <w:jc w:val="center"/>
        </w:trPr>
        <w:tc>
          <w:tcPr>
            <w:tcW w:w="2099" w:type="dxa"/>
            <w:tcBorders>
              <w:bottom w:val="single" w:sz="4" w:space="0" w:color="auto"/>
            </w:tcBorders>
            <w:vAlign w:val="center"/>
          </w:tcPr>
          <w:p w14:paraId="18DB3D31" w14:textId="77777777" w:rsidR="00C31120" w:rsidRPr="00DF6A92" w:rsidRDefault="00C31120" w:rsidP="00E1440B">
            <w:pPr>
              <w:pStyle w:val="Tabletext"/>
              <w:jc w:val="center"/>
            </w:pPr>
            <w:r w:rsidRPr="00DF6A92">
              <w:rPr>
                <w:rFonts w:cs="Arial"/>
              </w:rPr>
              <w:t>73</w:t>
            </w:r>
          </w:p>
        </w:tc>
        <w:tc>
          <w:tcPr>
            <w:tcW w:w="1320" w:type="dxa"/>
            <w:tcBorders>
              <w:bottom w:val="single" w:sz="4" w:space="0" w:color="auto"/>
            </w:tcBorders>
          </w:tcPr>
          <w:p w14:paraId="2DC751BA"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529706A4" w14:textId="77777777" w:rsidR="00C31120" w:rsidRPr="00DF6A92" w:rsidRDefault="00C31120" w:rsidP="00E1440B">
            <w:pPr>
              <w:pStyle w:val="Tabletext"/>
              <w:jc w:val="center"/>
            </w:pPr>
            <w:r w:rsidRPr="00FE591A">
              <w:rPr>
                <w:rFonts w:asciiTheme="majorBidi" w:hAnsiTheme="majorBidi" w:cstheme="majorBidi"/>
                <w:bCs/>
                <w:szCs w:val="22"/>
              </w:rPr>
              <w:t xml:space="preserve">Yes </w:t>
            </w:r>
            <w:r w:rsidRPr="00FE591A">
              <w:rPr>
                <w:rFonts w:asciiTheme="majorBidi" w:hAnsiTheme="majorBidi" w:cstheme="majorBidi"/>
                <w:bCs/>
                <w:szCs w:val="22"/>
                <w:vertAlign w:val="superscript"/>
              </w:rPr>
              <w:t>(1)</w:t>
            </w:r>
          </w:p>
        </w:tc>
        <w:tc>
          <w:tcPr>
            <w:tcW w:w="1277" w:type="dxa"/>
            <w:gridSpan w:val="2"/>
            <w:tcBorders>
              <w:bottom w:val="single" w:sz="4" w:space="0" w:color="auto"/>
            </w:tcBorders>
          </w:tcPr>
          <w:p w14:paraId="06E692A8" w14:textId="77777777" w:rsidR="00C31120" w:rsidRPr="00DF6A92" w:rsidRDefault="00C31120" w:rsidP="00E1440B">
            <w:pPr>
              <w:pStyle w:val="Tabletext"/>
              <w:jc w:val="center"/>
            </w:pPr>
            <w:r w:rsidRPr="00FE591A">
              <w:rPr>
                <w:rFonts w:asciiTheme="majorBidi" w:hAnsiTheme="majorBidi" w:cstheme="majorBidi"/>
                <w:bCs/>
                <w:szCs w:val="22"/>
              </w:rPr>
              <w:t xml:space="preserve">Yes </w:t>
            </w:r>
            <w:r w:rsidRPr="00FE591A">
              <w:rPr>
                <w:rFonts w:asciiTheme="majorBidi" w:hAnsiTheme="majorBidi" w:cstheme="majorBidi"/>
                <w:bCs/>
                <w:szCs w:val="22"/>
                <w:vertAlign w:val="superscript"/>
              </w:rPr>
              <w:t>(1)</w:t>
            </w:r>
          </w:p>
        </w:tc>
        <w:tc>
          <w:tcPr>
            <w:tcW w:w="1233" w:type="dxa"/>
            <w:gridSpan w:val="2"/>
            <w:tcBorders>
              <w:bottom w:val="single" w:sz="4" w:space="0" w:color="auto"/>
            </w:tcBorders>
          </w:tcPr>
          <w:p w14:paraId="5694D8AC" w14:textId="77777777" w:rsidR="00C31120" w:rsidRPr="00DF6A92" w:rsidRDefault="00C31120" w:rsidP="00E1440B">
            <w:pPr>
              <w:pStyle w:val="Tabletext"/>
              <w:jc w:val="center"/>
            </w:pPr>
          </w:p>
        </w:tc>
        <w:tc>
          <w:tcPr>
            <w:tcW w:w="1222" w:type="dxa"/>
            <w:tcBorders>
              <w:bottom w:val="single" w:sz="4" w:space="0" w:color="auto"/>
            </w:tcBorders>
          </w:tcPr>
          <w:p w14:paraId="27492DAE" w14:textId="77777777" w:rsidR="00C31120" w:rsidRPr="00DF6A92" w:rsidRDefault="00C31120" w:rsidP="00E1440B">
            <w:pPr>
              <w:pStyle w:val="Tabletext"/>
              <w:jc w:val="center"/>
            </w:pPr>
          </w:p>
        </w:tc>
        <w:tc>
          <w:tcPr>
            <w:tcW w:w="1244" w:type="dxa"/>
            <w:tcBorders>
              <w:bottom w:val="single" w:sz="4" w:space="0" w:color="auto"/>
            </w:tcBorders>
          </w:tcPr>
          <w:p w14:paraId="3D6A34F7" w14:textId="77777777" w:rsidR="00C31120" w:rsidRPr="00DF6A92" w:rsidRDefault="00C31120" w:rsidP="00E1440B">
            <w:pPr>
              <w:pStyle w:val="Tabletext"/>
              <w:jc w:val="center"/>
            </w:pPr>
          </w:p>
        </w:tc>
      </w:tr>
      <w:tr w:rsidR="00C31120" w:rsidRPr="00DF6A92" w14:paraId="4CC7FC00" w14:textId="77777777" w:rsidTr="00E1440B">
        <w:trPr>
          <w:jc w:val="center"/>
        </w:trPr>
        <w:tc>
          <w:tcPr>
            <w:tcW w:w="2099" w:type="dxa"/>
            <w:tcBorders>
              <w:bottom w:val="single" w:sz="4" w:space="0" w:color="auto"/>
            </w:tcBorders>
            <w:vAlign w:val="center"/>
          </w:tcPr>
          <w:p w14:paraId="51F9D702" w14:textId="77777777" w:rsidR="00C31120" w:rsidRPr="00DF6A92" w:rsidRDefault="00C31120" w:rsidP="00E1440B">
            <w:pPr>
              <w:pStyle w:val="Tabletext"/>
              <w:jc w:val="center"/>
            </w:pPr>
            <w:r w:rsidRPr="00DF6A92">
              <w:rPr>
                <w:rFonts w:cs="Arial"/>
                <w:lang w:eastAsia="ja-JP"/>
              </w:rPr>
              <w:t>74</w:t>
            </w:r>
          </w:p>
        </w:tc>
        <w:tc>
          <w:tcPr>
            <w:tcW w:w="1320" w:type="dxa"/>
            <w:tcBorders>
              <w:bottom w:val="single" w:sz="4" w:space="0" w:color="auto"/>
            </w:tcBorders>
          </w:tcPr>
          <w:p w14:paraId="78BA539F"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1F26EA2F" w14:textId="77777777" w:rsidR="00C31120" w:rsidRPr="00DF6A92" w:rsidRDefault="00C31120" w:rsidP="00E1440B">
            <w:pPr>
              <w:pStyle w:val="Tabletext"/>
              <w:jc w:val="center"/>
            </w:pPr>
            <w:r w:rsidRPr="00DF6A92">
              <w:rPr>
                <w:rFonts w:cs="Arial"/>
              </w:rPr>
              <w:t>Yes</w:t>
            </w:r>
          </w:p>
        </w:tc>
        <w:tc>
          <w:tcPr>
            <w:tcW w:w="1277" w:type="dxa"/>
            <w:gridSpan w:val="2"/>
            <w:tcBorders>
              <w:bottom w:val="single" w:sz="4" w:space="0" w:color="auto"/>
            </w:tcBorders>
          </w:tcPr>
          <w:p w14:paraId="32F2C473" w14:textId="77777777" w:rsidR="00C31120" w:rsidRPr="00DF6A92" w:rsidRDefault="00C31120" w:rsidP="00E1440B">
            <w:pPr>
              <w:pStyle w:val="Tabletext"/>
              <w:jc w:val="center"/>
            </w:pPr>
            <w:r w:rsidRPr="00DF6A92">
              <w:rPr>
                <w:rFonts w:cs="Arial"/>
              </w:rPr>
              <w:t>Yes</w:t>
            </w:r>
          </w:p>
        </w:tc>
        <w:tc>
          <w:tcPr>
            <w:tcW w:w="1233" w:type="dxa"/>
            <w:gridSpan w:val="2"/>
            <w:tcBorders>
              <w:bottom w:val="single" w:sz="4" w:space="0" w:color="auto"/>
            </w:tcBorders>
          </w:tcPr>
          <w:p w14:paraId="26672C2C" w14:textId="77777777" w:rsidR="00C31120" w:rsidRPr="00DF6A92" w:rsidRDefault="00C31120" w:rsidP="00E1440B">
            <w:pPr>
              <w:pStyle w:val="Tabletext"/>
              <w:jc w:val="center"/>
            </w:pPr>
            <w:r w:rsidRPr="00604627">
              <w:rPr>
                <w:rFonts w:asciiTheme="majorBidi" w:hAnsiTheme="majorBidi" w:cstheme="majorBidi"/>
                <w:bCs/>
                <w:szCs w:val="22"/>
              </w:rPr>
              <w:t xml:space="preserve">Yes </w:t>
            </w:r>
            <w:r w:rsidRPr="00604627">
              <w:rPr>
                <w:rFonts w:asciiTheme="majorBidi" w:hAnsiTheme="majorBidi" w:cstheme="majorBidi"/>
                <w:bCs/>
                <w:szCs w:val="22"/>
                <w:vertAlign w:val="superscript"/>
              </w:rPr>
              <w:t>(1)</w:t>
            </w:r>
          </w:p>
        </w:tc>
        <w:tc>
          <w:tcPr>
            <w:tcW w:w="1222" w:type="dxa"/>
            <w:tcBorders>
              <w:bottom w:val="single" w:sz="4" w:space="0" w:color="auto"/>
            </w:tcBorders>
          </w:tcPr>
          <w:p w14:paraId="5F1656E5" w14:textId="77777777" w:rsidR="00C31120" w:rsidRPr="00DF6A92" w:rsidRDefault="00C31120" w:rsidP="00E1440B">
            <w:pPr>
              <w:pStyle w:val="Tabletext"/>
              <w:jc w:val="center"/>
            </w:pPr>
            <w:r w:rsidRPr="00604627">
              <w:rPr>
                <w:rFonts w:asciiTheme="majorBidi" w:hAnsiTheme="majorBidi" w:cstheme="majorBidi"/>
                <w:bCs/>
                <w:szCs w:val="22"/>
              </w:rPr>
              <w:t xml:space="preserve">Yes </w:t>
            </w:r>
            <w:r w:rsidRPr="00604627">
              <w:rPr>
                <w:rFonts w:asciiTheme="majorBidi" w:hAnsiTheme="majorBidi" w:cstheme="majorBidi"/>
                <w:bCs/>
                <w:szCs w:val="22"/>
                <w:vertAlign w:val="superscript"/>
              </w:rPr>
              <w:t>(1)</w:t>
            </w:r>
          </w:p>
        </w:tc>
        <w:tc>
          <w:tcPr>
            <w:tcW w:w="1244" w:type="dxa"/>
            <w:tcBorders>
              <w:bottom w:val="single" w:sz="4" w:space="0" w:color="auto"/>
            </w:tcBorders>
          </w:tcPr>
          <w:p w14:paraId="771070E5" w14:textId="77777777" w:rsidR="00C31120" w:rsidRPr="00DF6A92" w:rsidRDefault="00C31120" w:rsidP="00E1440B">
            <w:pPr>
              <w:pStyle w:val="Tabletext"/>
              <w:jc w:val="center"/>
            </w:pPr>
            <w:r w:rsidRPr="00604627">
              <w:rPr>
                <w:rFonts w:asciiTheme="majorBidi" w:hAnsiTheme="majorBidi" w:cstheme="majorBidi"/>
                <w:bCs/>
                <w:szCs w:val="22"/>
              </w:rPr>
              <w:t xml:space="preserve">Yes </w:t>
            </w:r>
            <w:r w:rsidRPr="00604627">
              <w:rPr>
                <w:rFonts w:asciiTheme="majorBidi" w:hAnsiTheme="majorBidi" w:cstheme="majorBidi"/>
                <w:bCs/>
                <w:szCs w:val="22"/>
                <w:vertAlign w:val="superscript"/>
              </w:rPr>
              <w:t>(1)</w:t>
            </w:r>
          </w:p>
        </w:tc>
      </w:tr>
      <w:tr w:rsidR="00C31120" w:rsidRPr="00DF6A92" w14:paraId="210CE86D" w14:textId="77777777" w:rsidTr="00E1440B">
        <w:trPr>
          <w:jc w:val="center"/>
        </w:trPr>
        <w:tc>
          <w:tcPr>
            <w:tcW w:w="2099" w:type="dxa"/>
            <w:tcBorders>
              <w:bottom w:val="single" w:sz="4" w:space="0" w:color="auto"/>
            </w:tcBorders>
            <w:vAlign w:val="center"/>
          </w:tcPr>
          <w:p w14:paraId="2F1B5AC0" w14:textId="77777777" w:rsidR="00C31120" w:rsidRPr="00DF6A92" w:rsidRDefault="00C31120" w:rsidP="00E1440B">
            <w:pPr>
              <w:pStyle w:val="Tabletext"/>
              <w:jc w:val="center"/>
            </w:pPr>
            <w:r w:rsidRPr="00DF6A92">
              <w:rPr>
                <w:rFonts w:cs="Arial"/>
                <w:lang w:eastAsia="ja-JP"/>
              </w:rPr>
              <w:t>85</w:t>
            </w:r>
          </w:p>
        </w:tc>
        <w:tc>
          <w:tcPr>
            <w:tcW w:w="1320" w:type="dxa"/>
            <w:tcBorders>
              <w:bottom w:val="single" w:sz="4" w:space="0" w:color="auto"/>
            </w:tcBorders>
          </w:tcPr>
          <w:p w14:paraId="47754DEB" w14:textId="77777777" w:rsidR="00C31120" w:rsidRPr="00DF6A92" w:rsidRDefault="00C31120" w:rsidP="00E1440B">
            <w:pPr>
              <w:pStyle w:val="Tabletext"/>
              <w:jc w:val="center"/>
            </w:pPr>
          </w:p>
        </w:tc>
        <w:tc>
          <w:tcPr>
            <w:tcW w:w="1244" w:type="dxa"/>
            <w:tcBorders>
              <w:bottom w:val="single" w:sz="4" w:space="0" w:color="auto"/>
            </w:tcBorders>
          </w:tcPr>
          <w:p w14:paraId="7A3B05DC" w14:textId="77777777" w:rsidR="00C31120" w:rsidRPr="00DF6A92" w:rsidRDefault="00C31120" w:rsidP="00E1440B">
            <w:pPr>
              <w:pStyle w:val="Tabletext"/>
              <w:jc w:val="center"/>
            </w:pPr>
          </w:p>
        </w:tc>
        <w:tc>
          <w:tcPr>
            <w:tcW w:w="1277" w:type="dxa"/>
            <w:gridSpan w:val="2"/>
            <w:tcBorders>
              <w:bottom w:val="single" w:sz="4" w:space="0" w:color="auto"/>
            </w:tcBorders>
          </w:tcPr>
          <w:p w14:paraId="455CD2CA" w14:textId="77777777" w:rsidR="00C31120" w:rsidRPr="00DF6A92" w:rsidRDefault="00C31120" w:rsidP="00E1440B">
            <w:pPr>
              <w:pStyle w:val="Tabletext"/>
              <w:jc w:val="center"/>
            </w:pPr>
            <w:r w:rsidRPr="00F000CC">
              <w:rPr>
                <w:rFonts w:asciiTheme="majorBidi" w:hAnsiTheme="majorBidi" w:cstheme="majorBidi"/>
                <w:bCs/>
                <w:szCs w:val="22"/>
              </w:rPr>
              <w:t xml:space="preserve">Yes </w:t>
            </w:r>
            <w:r w:rsidRPr="00F000CC">
              <w:rPr>
                <w:rFonts w:asciiTheme="majorBidi" w:hAnsiTheme="majorBidi" w:cstheme="majorBidi"/>
                <w:bCs/>
                <w:szCs w:val="22"/>
                <w:vertAlign w:val="superscript"/>
              </w:rPr>
              <w:t>(1)</w:t>
            </w:r>
          </w:p>
        </w:tc>
        <w:tc>
          <w:tcPr>
            <w:tcW w:w="1233" w:type="dxa"/>
            <w:gridSpan w:val="2"/>
            <w:tcBorders>
              <w:bottom w:val="single" w:sz="4" w:space="0" w:color="auto"/>
            </w:tcBorders>
          </w:tcPr>
          <w:p w14:paraId="150F719E" w14:textId="77777777" w:rsidR="00C31120" w:rsidRPr="00DF6A92" w:rsidRDefault="00C31120" w:rsidP="00E1440B">
            <w:pPr>
              <w:pStyle w:val="Tabletext"/>
              <w:jc w:val="center"/>
            </w:pPr>
            <w:r w:rsidRPr="00F000CC">
              <w:rPr>
                <w:rFonts w:asciiTheme="majorBidi" w:hAnsiTheme="majorBidi" w:cstheme="majorBidi"/>
                <w:bCs/>
                <w:szCs w:val="22"/>
              </w:rPr>
              <w:t xml:space="preserve">Yes </w:t>
            </w:r>
            <w:r w:rsidRPr="00F000CC">
              <w:rPr>
                <w:rFonts w:asciiTheme="majorBidi" w:hAnsiTheme="majorBidi" w:cstheme="majorBidi"/>
                <w:bCs/>
                <w:szCs w:val="22"/>
                <w:vertAlign w:val="superscript"/>
              </w:rPr>
              <w:t>(1)</w:t>
            </w:r>
          </w:p>
        </w:tc>
        <w:tc>
          <w:tcPr>
            <w:tcW w:w="1222" w:type="dxa"/>
            <w:tcBorders>
              <w:bottom w:val="single" w:sz="4" w:space="0" w:color="auto"/>
            </w:tcBorders>
          </w:tcPr>
          <w:p w14:paraId="0C8672E6" w14:textId="77777777" w:rsidR="00C31120" w:rsidRPr="00DF6A92" w:rsidRDefault="00C31120" w:rsidP="00E1440B">
            <w:pPr>
              <w:pStyle w:val="Tabletext"/>
              <w:jc w:val="center"/>
            </w:pPr>
          </w:p>
        </w:tc>
        <w:tc>
          <w:tcPr>
            <w:tcW w:w="1244" w:type="dxa"/>
            <w:tcBorders>
              <w:bottom w:val="single" w:sz="4" w:space="0" w:color="auto"/>
            </w:tcBorders>
          </w:tcPr>
          <w:p w14:paraId="1CF29362" w14:textId="77777777" w:rsidR="00C31120" w:rsidRPr="00DF6A92" w:rsidRDefault="00C31120" w:rsidP="00E1440B">
            <w:pPr>
              <w:pStyle w:val="Tabletext"/>
              <w:jc w:val="center"/>
            </w:pPr>
          </w:p>
        </w:tc>
      </w:tr>
      <w:tr w:rsidR="00C31120" w:rsidRPr="00DF6A92" w14:paraId="39824733" w14:textId="77777777" w:rsidTr="00E1440B">
        <w:trPr>
          <w:jc w:val="center"/>
        </w:trPr>
        <w:tc>
          <w:tcPr>
            <w:tcW w:w="2099" w:type="dxa"/>
            <w:tcBorders>
              <w:bottom w:val="single" w:sz="4" w:space="0" w:color="auto"/>
            </w:tcBorders>
            <w:vAlign w:val="center"/>
          </w:tcPr>
          <w:p w14:paraId="073D5E90" w14:textId="77777777" w:rsidR="00C31120" w:rsidRPr="00DF6A92" w:rsidRDefault="00C31120" w:rsidP="00E1440B">
            <w:pPr>
              <w:pStyle w:val="Tabletext"/>
              <w:jc w:val="center"/>
            </w:pPr>
            <w:r w:rsidRPr="00DF6A92">
              <w:rPr>
                <w:rFonts w:cs="Arial"/>
                <w:lang w:eastAsia="ja-JP"/>
              </w:rPr>
              <w:t>87</w:t>
            </w:r>
          </w:p>
        </w:tc>
        <w:tc>
          <w:tcPr>
            <w:tcW w:w="1320" w:type="dxa"/>
            <w:tcBorders>
              <w:bottom w:val="single" w:sz="4" w:space="0" w:color="auto"/>
            </w:tcBorders>
          </w:tcPr>
          <w:p w14:paraId="5861804B"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2F83B01D" w14:textId="77777777" w:rsidR="00C31120" w:rsidRPr="00DF6A92" w:rsidRDefault="00C31120" w:rsidP="00E1440B">
            <w:pPr>
              <w:pStyle w:val="Tabletext"/>
              <w:jc w:val="center"/>
            </w:pPr>
            <w:r w:rsidRPr="009F23D5">
              <w:rPr>
                <w:rFonts w:asciiTheme="majorBidi" w:hAnsiTheme="majorBidi" w:cstheme="majorBidi"/>
                <w:bCs/>
                <w:szCs w:val="22"/>
              </w:rPr>
              <w:t xml:space="preserve">Yes </w:t>
            </w:r>
            <w:r w:rsidRPr="009F23D5">
              <w:rPr>
                <w:rFonts w:asciiTheme="majorBidi" w:hAnsiTheme="majorBidi" w:cstheme="majorBidi"/>
                <w:bCs/>
                <w:szCs w:val="22"/>
                <w:vertAlign w:val="superscript"/>
              </w:rPr>
              <w:t>(1)</w:t>
            </w:r>
          </w:p>
        </w:tc>
        <w:tc>
          <w:tcPr>
            <w:tcW w:w="1277" w:type="dxa"/>
            <w:gridSpan w:val="2"/>
            <w:tcBorders>
              <w:bottom w:val="single" w:sz="4" w:space="0" w:color="auto"/>
            </w:tcBorders>
          </w:tcPr>
          <w:p w14:paraId="6A080D78" w14:textId="77777777" w:rsidR="00C31120" w:rsidRPr="00DF6A92" w:rsidRDefault="00C31120" w:rsidP="00E1440B">
            <w:pPr>
              <w:pStyle w:val="Tabletext"/>
              <w:jc w:val="center"/>
            </w:pPr>
            <w:r w:rsidRPr="009F23D5">
              <w:rPr>
                <w:rFonts w:asciiTheme="majorBidi" w:hAnsiTheme="majorBidi" w:cstheme="majorBidi"/>
                <w:bCs/>
                <w:szCs w:val="22"/>
              </w:rPr>
              <w:t xml:space="preserve">Yes </w:t>
            </w:r>
            <w:r w:rsidRPr="009F23D5">
              <w:rPr>
                <w:rFonts w:asciiTheme="majorBidi" w:hAnsiTheme="majorBidi" w:cstheme="majorBidi"/>
                <w:bCs/>
                <w:szCs w:val="22"/>
                <w:vertAlign w:val="superscript"/>
              </w:rPr>
              <w:t>(1)</w:t>
            </w:r>
          </w:p>
        </w:tc>
        <w:tc>
          <w:tcPr>
            <w:tcW w:w="1233" w:type="dxa"/>
            <w:gridSpan w:val="2"/>
            <w:tcBorders>
              <w:bottom w:val="single" w:sz="4" w:space="0" w:color="auto"/>
            </w:tcBorders>
          </w:tcPr>
          <w:p w14:paraId="51F992A1" w14:textId="77777777" w:rsidR="00C31120" w:rsidRPr="00DF6A92" w:rsidRDefault="00C31120" w:rsidP="00E1440B">
            <w:pPr>
              <w:pStyle w:val="Tabletext"/>
              <w:jc w:val="center"/>
            </w:pPr>
          </w:p>
        </w:tc>
        <w:tc>
          <w:tcPr>
            <w:tcW w:w="1222" w:type="dxa"/>
            <w:tcBorders>
              <w:bottom w:val="single" w:sz="4" w:space="0" w:color="auto"/>
            </w:tcBorders>
          </w:tcPr>
          <w:p w14:paraId="6E7B02C0" w14:textId="77777777" w:rsidR="00C31120" w:rsidRPr="00DF6A92" w:rsidRDefault="00C31120" w:rsidP="00E1440B">
            <w:pPr>
              <w:pStyle w:val="Tabletext"/>
              <w:jc w:val="center"/>
            </w:pPr>
          </w:p>
        </w:tc>
        <w:tc>
          <w:tcPr>
            <w:tcW w:w="1244" w:type="dxa"/>
            <w:tcBorders>
              <w:bottom w:val="single" w:sz="4" w:space="0" w:color="auto"/>
            </w:tcBorders>
          </w:tcPr>
          <w:p w14:paraId="00257EE8" w14:textId="77777777" w:rsidR="00C31120" w:rsidRPr="00DF6A92" w:rsidRDefault="00C31120" w:rsidP="00E1440B">
            <w:pPr>
              <w:pStyle w:val="Tabletext"/>
              <w:jc w:val="center"/>
            </w:pPr>
          </w:p>
        </w:tc>
      </w:tr>
      <w:tr w:rsidR="00C31120" w:rsidRPr="00DF6A92" w14:paraId="40CA839D" w14:textId="77777777" w:rsidTr="00E1440B">
        <w:trPr>
          <w:jc w:val="center"/>
        </w:trPr>
        <w:tc>
          <w:tcPr>
            <w:tcW w:w="2099" w:type="dxa"/>
            <w:tcBorders>
              <w:bottom w:val="single" w:sz="4" w:space="0" w:color="auto"/>
            </w:tcBorders>
            <w:vAlign w:val="center"/>
          </w:tcPr>
          <w:p w14:paraId="55F23CDB" w14:textId="77777777" w:rsidR="00C31120" w:rsidRPr="00DF6A92" w:rsidRDefault="00C31120" w:rsidP="00E1440B">
            <w:pPr>
              <w:pStyle w:val="Tabletext"/>
              <w:jc w:val="center"/>
            </w:pPr>
            <w:r w:rsidRPr="00DF6A92">
              <w:rPr>
                <w:rFonts w:cs="Arial"/>
                <w:lang w:eastAsia="ja-JP"/>
              </w:rPr>
              <w:t>88</w:t>
            </w:r>
          </w:p>
        </w:tc>
        <w:tc>
          <w:tcPr>
            <w:tcW w:w="1320" w:type="dxa"/>
            <w:tcBorders>
              <w:bottom w:val="single" w:sz="4" w:space="0" w:color="auto"/>
            </w:tcBorders>
          </w:tcPr>
          <w:p w14:paraId="491570CE" w14:textId="77777777" w:rsidR="00C31120" w:rsidRPr="00DF6A92" w:rsidRDefault="00C31120" w:rsidP="00E1440B">
            <w:pPr>
              <w:pStyle w:val="Tabletext"/>
              <w:jc w:val="center"/>
            </w:pPr>
            <w:r w:rsidRPr="00DF6A92">
              <w:rPr>
                <w:rFonts w:cs="Arial"/>
              </w:rPr>
              <w:t>Yes</w:t>
            </w:r>
          </w:p>
        </w:tc>
        <w:tc>
          <w:tcPr>
            <w:tcW w:w="1244" w:type="dxa"/>
            <w:tcBorders>
              <w:bottom w:val="single" w:sz="4" w:space="0" w:color="auto"/>
            </w:tcBorders>
          </w:tcPr>
          <w:p w14:paraId="5695611B" w14:textId="77777777" w:rsidR="00C31120" w:rsidRPr="00DF6A92" w:rsidRDefault="00C31120" w:rsidP="00E1440B">
            <w:pPr>
              <w:pStyle w:val="Tabletext"/>
              <w:jc w:val="center"/>
            </w:pPr>
            <w:r w:rsidRPr="009F23D5">
              <w:rPr>
                <w:rFonts w:asciiTheme="majorBidi" w:hAnsiTheme="majorBidi" w:cstheme="majorBidi"/>
                <w:bCs/>
                <w:szCs w:val="22"/>
              </w:rPr>
              <w:t xml:space="preserve">Yes </w:t>
            </w:r>
            <w:r w:rsidRPr="009F23D5">
              <w:rPr>
                <w:rFonts w:asciiTheme="majorBidi" w:hAnsiTheme="majorBidi" w:cstheme="majorBidi"/>
                <w:bCs/>
                <w:szCs w:val="22"/>
                <w:vertAlign w:val="superscript"/>
              </w:rPr>
              <w:t>(1)</w:t>
            </w:r>
          </w:p>
        </w:tc>
        <w:tc>
          <w:tcPr>
            <w:tcW w:w="1277" w:type="dxa"/>
            <w:gridSpan w:val="2"/>
            <w:tcBorders>
              <w:bottom w:val="single" w:sz="4" w:space="0" w:color="auto"/>
            </w:tcBorders>
          </w:tcPr>
          <w:p w14:paraId="3BBB3395" w14:textId="77777777" w:rsidR="00C31120" w:rsidRPr="00DF6A92" w:rsidRDefault="00C31120" w:rsidP="00E1440B">
            <w:pPr>
              <w:pStyle w:val="Tabletext"/>
              <w:jc w:val="center"/>
            </w:pPr>
            <w:r w:rsidRPr="009F23D5">
              <w:rPr>
                <w:rFonts w:asciiTheme="majorBidi" w:hAnsiTheme="majorBidi" w:cstheme="majorBidi"/>
                <w:bCs/>
                <w:szCs w:val="22"/>
              </w:rPr>
              <w:t xml:space="preserve">Yes </w:t>
            </w:r>
            <w:r w:rsidRPr="009F23D5">
              <w:rPr>
                <w:rFonts w:asciiTheme="majorBidi" w:hAnsiTheme="majorBidi" w:cstheme="majorBidi"/>
                <w:bCs/>
                <w:szCs w:val="22"/>
                <w:vertAlign w:val="superscript"/>
              </w:rPr>
              <w:t>(1)</w:t>
            </w:r>
          </w:p>
        </w:tc>
        <w:tc>
          <w:tcPr>
            <w:tcW w:w="1233" w:type="dxa"/>
            <w:gridSpan w:val="2"/>
            <w:tcBorders>
              <w:bottom w:val="single" w:sz="4" w:space="0" w:color="auto"/>
            </w:tcBorders>
          </w:tcPr>
          <w:p w14:paraId="17B6AEC0" w14:textId="77777777" w:rsidR="00C31120" w:rsidRPr="00DF6A92" w:rsidRDefault="00C31120" w:rsidP="00E1440B">
            <w:pPr>
              <w:pStyle w:val="Tabletext"/>
              <w:jc w:val="center"/>
            </w:pPr>
          </w:p>
        </w:tc>
        <w:tc>
          <w:tcPr>
            <w:tcW w:w="1222" w:type="dxa"/>
            <w:tcBorders>
              <w:bottom w:val="single" w:sz="4" w:space="0" w:color="auto"/>
            </w:tcBorders>
          </w:tcPr>
          <w:p w14:paraId="565ACA80" w14:textId="77777777" w:rsidR="00C31120" w:rsidRPr="00DF6A92" w:rsidRDefault="00C31120" w:rsidP="00E1440B">
            <w:pPr>
              <w:pStyle w:val="Tabletext"/>
              <w:jc w:val="center"/>
            </w:pPr>
          </w:p>
        </w:tc>
        <w:tc>
          <w:tcPr>
            <w:tcW w:w="1244" w:type="dxa"/>
            <w:tcBorders>
              <w:bottom w:val="single" w:sz="4" w:space="0" w:color="auto"/>
            </w:tcBorders>
          </w:tcPr>
          <w:p w14:paraId="741766AA" w14:textId="77777777" w:rsidR="00C31120" w:rsidRPr="00DF6A92" w:rsidRDefault="00C31120" w:rsidP="00E1440B">
            <w:pPr>
              <w:pStyle w:val="Tabletext"/>
              <w:jc w:val="center"/>
            </w:pPr>
          </w:p>
        </w:tc>
      </w:tr>
      <w:tr w:rsidR="00C31120" w:rsidRPr="00DF6A92" w14:paraId="08562168" w14:textId="77777777" w:rsidTr="00C27BE4">
        <w:trPr>
          <w:jc w:val="center"/>
        </w:trPr>
        <w:tc>
          <w:tcPr>
            <w:tcW w:w="9639" w:type="dxa"/>
            <w:gridSpan w:val="9"/>
            <w:tcBorders>
              <w:top w:val="single" w:sz="4" w:space="0" w:color="auto"/>
              <w:left w:val="nil"/>
              <w:bottom w:val="nil"/>
              <w:right w:val="nil"/>
            </w:tcBorders>
            <w:vAlign w:val="center"/>
          </w:tcPr>
          <w:p w14:paraId="3428019E" w14:textId="77777777" w:rsidR="00C31120" w:rsidRPr="00C27BE4" w:rsidRDefault="00C31120" w:rsidP="00C27BE4">
            <w:pPr>
              <w:pStyle w:val="TableLegendNote"/>
              <w:ind w:left="284" w:hanging="284"/>
              <w:rPr>
                <w:lang w:val="en-GB"/>
              </w:rPr>
            </w:pPr>
            <w:r w:rsidRPr="009F23D5">
              <w:rPr>
                <w:rFonts w:asciiTheme="majorBidi" w:hAnsiTheme="majorBidi" w:cstheme="majorBidi"/>
                <w:bCs/>
                <w:szCs w:val="22"/>
                <w:vertAlign w:val="superscript"/>
              </w:rPr>
              <w:t>(1)</w:t>
            </w:r>
            <w:r>
              <w:rPr>
                <w:rFonts w:asciiTheme="majorBidi" w:hAnsiTheme="majorBidi" w:cstheme="majorBidi"/>
                <w:bCs/>
                <w:szCs w:val="22"/>
              </w:rPr>
              <w:tab/>
            </w:r>
            <w:r w:rsidRPr="00C27BE4">
              <w:rPr>
                <w:lang w:val="en-GB"/>
              </w:rPr>
              <w:t>Refers to the bandwidth for which a relaxation of the specified UE receiver sensitivity requirement is allowed.</w:t>
            </w:r>
          </w:p>
          <w:p w14:paraId="7DD2CD3B" w14:textId="77777777" w:rsidR="00C31120" w:rsidRPr="00C27BE4" w:rsidRDefault="00C31120" w:rsidP="00C27BE4">
            <w:pPr>
              <w:pStyle w:val="TableLegendNote"/>
              <w:ind w:left="284" w:hanging="284"/>
              <w:rPr>
                <w:lang w:val="en-GB"/>
              </w:rPr>
            </w:pPr>
            <w:r w:rsidRPr="009F23D5">
              <w:rPr>
                <w:rFonts w:asciiTheme="majorBidi" w:hAnsiTheme="majorBidi" w:cstheme="majorBidi"/>
                <w:bCs/>
                <w:szCs w:val="22"/>
                <w:vertAlign w:val="superscript"/>
              </w:rPr>
              <w:t>(</w:t>
            </w:r>
            <w:r>
              <w:rPr>
                <w:rFonts w:asciiTheme="majorBidi" w:hAnsiTheme="majorBidi" w:cstheme="majorBidi"/>
                <w:bCs/>
                <w:szCs w:val="22"/>
                <w:vertAlign w:val="superscript"/>
              </w:rPr>
              <w:t>2</w:t>
            </w:r>
            <w:r w:rsidRPr="009F23D5">
              <w:rPr>
                <w:rFonts w:asciiTheme="majorBidi" w:hAnsiTheme="majorBidi" w:cstheme="majorBidi"/>
                <w:bCs/>
                <w:szCs w:val="22"/>
                <w:vertAlign w:val="superscript"/>
              </w:rPr>
              <w:t>)</w:t>
            </w:r>
            <w:r>
              <w:rPr>
                <w:rFonts w:asciiTheme="majorBidi" w:hAnsiTheme="majorBidi" w:cstheme="majorBidi"/>
                <w:bCs/>
                <w:szCs w:val="22"/>
              </w:rPr>
              <w:tab/>
            </w:r>
            <w:r w:rsidRPr="00C27BE4">
              <w:rPr>
                <w:lang w:val="en-GB"/>
              </w:rPr>
              <w:t>For the 20 MHz bandwidth, the minimum requirements are specified for E-UTRA UL carrier frequencies confined to either 713-723 MHz or 728-738 MHz.</w:t>
            </w:r>
          </w:p>
          <w:p w14:paraId="1B18518A" w14:textId="77777777" w:rsidR="00C31120" w:rsidRPr="00DF6A92" w:rsidRDefault="00C31120" w:rsidP="00C27BE4">
            <w:pPr>
              <w:pStyle w:val="TableLegendNote"/>
              <w:ind w:left="284" w:hanging="284"/>
              <w:rPr>
                <w:lang w:val="en-GB"/>
              </w:rPr>
            </w:pPr>
            <w:r w:rsidRPr="009F23D5">
              <w:rPr>
                <w:rFonts w:asciiTheme="majorBidi" w:hAnsiTheme="majorBidi" w:cstheme="majorBidi"/>
                <w:bCs/>
                <w:szCs w:val="22"/>
                <w:vertAlign w:val="superscript"/>
              </w:rPr>
              <w:t>(</w:t>
            </w:r>
            <w:r>
              <w:rPr>
                <w:rFonts w:asciiTheme="majorBidi" w:hAnsiTheme="majorBidi" w:cstheme="majorBidi"/>
                <w:bCs/>
                <w:szCs w:val="22"/>
                <w:vertAlign w:val="superscript"/>
              </w:rPr>
              <w:t>3</w:t>
            </w:r>
            <w:r w:rsidRPr="009F23D5">
              <w:rPr>
                <w:rFonts w:asciiTheme="majorBidi" w:hAnsiTheme="majorBidi" w:cstheme="majorBidi"/>
                <w:bCs/>
                <w:szCs w:val="22"/>
                <w:vertAlign w:val="superscript"/>
              </w:rPr>
              <w:t>)</w:t>
            </w:r>
            <w:r>
              <w:rPr>
                <w:rFonts w:asciiTheme="majorBidi" w:hAnsiTheme="majorBidi" w:cstheme="majorBidi"/>
                <w:bCs/>
                <w:szCs w:val="22"/>
              </w:rPr>
              <w:tab/>
            </w:r>
            <w:r w:rsidRPr="00C27BE4">
              <w:rPr>
                <w:lang w:val="en-GB"/>
              </w:rPr>
              <w:t>Refers to the bandwidth for which the uplink transmission bandwidth can be restricted by the network for some channel assignments in FDD/TDD co-existence scenarios in order to meet unwanted emissions requirements (§ 4.3).</w:t>
            </w:r>
          </w:p>
          <w:p w14:paraId="0EFCCD6A" w14:textId="77777777" w:rsidR="00C31120" w:rsidRPr="00DF6A92" w:rsidRDefault="00C31120" w:rsidP="00C27BE4">
            <w:pPr>
              <w:pStyle w:val="TableLegendNote"/>
              <w:ind w:left="284" w:hanging="284"/>
              <w:rPr>
                <w:lang w:val="en-GB"/>
              </w:rPr>
            </w:pPr>
            <w:r w:rsidRPr="009F23D5">
              <w:rPr>
                <w:rFonts w:asciiTheme="majorBidi" w:hAnsiTheme="majorBidi" w:cstheme="majorBidi"/>
                <w:bCs/>
                <w:szCs w:val="22"/>
                <w:vertAlign w:val="superscript"/>
              </w:rPr>
              <w:t>(</w:t>
            </w:r>
            <w:r>
              <w:rPr>
                <w:rFonts w:asciiTheme="majorBidi" w:hAnsiTheme="majorBidi" w:cstheme="majorBidi"/>
                <w:bCs/>
                <w:szCs w:val="22"/>
                <w:vertAlign w:val="superscript"/>
              </w:rPr>
              <w:t>4</w:t>
            </w:r>
            <w:r w:rsidRPr="009F23D5">
              <w:rPr>
                <w:rFonts w:asciiTheme="majorBidi" w:hAnsiTheme="majorBidi" w:cstheme="majorBidi"/>
                <w:bCs/>
                <w:szCs w:val="22"/>
                <w:vertAlign w:val="superscript"/>
              </w:rPr>
              <w:t>)</w:t>
            </w:r>
            <w:r>
              <w:rPr>
                <w:rFonts w:asciiTheme="majorBidi" w:hAnsiTheme="majorBidi" w:cstheme="majorBidi"/>
                <w:bCs/>
                <w:szCs w:val="22"/>
              </w:rPr>
              <w:tab/>
            </w:r>
            <w:r w:rsidRPr="00DF6A92">
              <w:rPr>
                <w:lang w:val="en-GB"/>
              </w:rPr>
              <w:t>For the 20 MHz bandwidth, the minimum requirements are restricted to E UTRA operation when carrier aggregation is configured.</w:t>
            </w:r>
          </w:p>
          <w:p w14:paraId="13610A6A" w14:textId="77777777" w:rsidR="00C31120" w:rsidRPr="00DF6A92" w:rsidRDefault="00C31120" w:rsidP="00C27BE4">
            <w:pPr>
              <w:pStyle w:val="TableLegendNote"/>
              <w:ind w:left="284" w:hanging="284"/>
              <w:rPr>
                <w:lang w:val="en-GB"/>
              </w:rPr>
            </w:pPr>
            <w:r w:rsidRPr="009F23D5">
              <w:rPr>
                <w:rFonts w:asciiTheme="majorBidi" w:hAnsiTheme="majorBidi" w:cstheme="majorBidi"/>
                <w:bCs/>
                <w:szCs w:val="22"/>
                <w:vertAlign w:val="superscript"/>
              </w:rPr>
              <w:t>(</w:t>
            </w:r>
            <w:r>
              <w:rPr>
                <w:rFonts w:asciiTheme="majorBidi" w:hAnsiTheme="majorBidi" w:cstheme="majorBidi"/>
                <w:bCs/>
                <w:szCs w:val="22"/>
                <w:vertAlign w:val="superscript"/>
              </w:rPr>
              <w:t>5</w:t>
            </w:r>
            <w:r w:rsidRPr="009F23D5">
              <w:rPr>
                <w:rFonts w:asciiTheme="majorBidi" w:hAnsiTheme="majorBidi" w:cstheme="majorBidi"/>
                <w:bCs/>
                <w:szCs w:val="22"/>
                <w:vertAlign w:val="superscript"/>
              </w:rPr>
              <w:t>)</w:t>
            </w:r>
            <w:r>
              <w:rPr>
                <w:rFonts w:asciiTheme="majorBidi" w:hAnsiTheme="majorBidi" w:cstheme="majorBidi"/>
                <w:bCs/>
                <w:szCs w:val="22"/>
              </w:rPr>
              <w:tab/>
            </w:r>
            <w:r w:rsidRPr="00DF6A92">
              <w:rPr>
                <w:lang w:val="en-GB"/>
              </w:rPr>
              <w:t>For the 15 MHz bandwidth, the minimum requirements are specified for E-UTRA UL carrier frequencies confined to either 705.5 MHz or 710.5-720.5 MHz.</w:t>
            </w:r>
          </w:p>
          <w:p w14:paraId="0CD9531C" w14:textId="77777777" w:rsidR="00C31120" w:rsidRPr="00C27BE4" w:rsidRDefault="00C31120" w:rsidP="00C27BE4">
            <w:pPr>
              <w:pStyle w:val="TableLegendNote"/>
              <w:ind w:left="284" w:hanging="284"/>
              <w:rPr>
                <w:sz w:val="18"/>
                <w:lang w:val="en-GB"/>
              </w:rPr>
            </w:pPr>
            <w:r w:rsidRPr="009F23D5">
              <w:rPr>
                <w:rFonts w:asciiTheme="majorBidi" w:hAnsiTheme="majorBidi" w:cstheme="majorBidi"/>
                <w:bCs/>
                <w:szCs w:val="22"/>
                <w:vertAlign w:val="superscript"/>
              </w:rPr>
              <w:t>(</w:t>
            </w:r>
            <w:r>
              <w:rPr>
                <w:rFonts w:asciiTheme="majorBidi" w:hAnsiTheme="majorBidi" w:cstheme="majorBidi"/>
                <w:bCs/>
                <w:szCs w:val="22"/>
                <w:vertAlign w:val="superscript"/>
              </w:rPr>
              <w:t>6</w:t>
            </w:r>
            <w:r w:rsidRPr="009F23D5">
              <w:rPr>
                <w:rFonts w:asciiTheme="majorBidi" w:hAnsiTheme="majorBidi" w:cstheme="majorBidi"/>
                <w:bCs/>
                <w:szCs w:val="22"/>
                <w:vertAlign w:val="superscript"/>
              </w:rPr>
              <w:t>)</w:t>
            </w:r>
            <w:r>
              <w:rPr>
                <w:rFonts w:asciiTheme="majorBidi" w:hAnsiTheme="majorBidi" w:cstheme="majorBidi"/>
                <w:bCs/>
                <w:szCs w:val="22"/>
              </w:rPr>
              <w:tab/>
            </w:r>
            <w:r w:rsidRPr="00DF6A92">
              <w:rPr>
                <w:lang w:val="en-GB"/>
              </w:rPr>
              <w:t>For the 20 MHz bandwidth, the minimum requirements are specified for E-UTRA UL carrier frequencies confined to either 673-678 MHz or 683-688 MHz.</w:t>
            </w:r>
          </w:p>
        </w:tc>
      </w:tr>
    </w:tbl>
    <w:p w14:paraId="6B4C4A27" w14:textId="77777777" w:rsidR="00C31120" w:rsidRPr="00DF6A92" w:rsidRDefault="00C31120" w:rsidP="00C31120">
      <w:pPr>
        <w:pStyle w:val="Tablefin"/>
      </w:pPr>
    </w:p>
    <w:p w14:paraId="68C59CEC" w14:textId="77777777" w:rsidR="00C31120" w:rsidRPr="00C27BE4" w:rsidRDefault="00C31120" w:rsidP="00C31120">
      <w:pPr>
        <w:pStyle w:val="Heading3"/>
      </w:pPr>
      <w:r w:rsidRPr="00C27BE4">
        <w:t>1.1.2</w:t>
      </w:r>
      <w:r w:rsidRPr="00C27BE4">
        <w:tab/>
        <w:t>Channel bandwidths per operating band for CA</w:t>
      </w:r>
    </w:p>
    <w:p w14:paraId="0021F32A" w14:textId="77777777" w:rsidR="00C31120" w:rsidRPr="00C27BE4" w:rsidRDefault="00C31120" w:rsidP="00C31120">
      <w:r w:rsidRPr="00C27BE4">
        <w:t xml:space="preserve">The requirements for CA in this specification are defined for CA configurations with associated bandwidth combination sets. For inter-band CA, a </w:t>
      </w:r>
      <w:r w:rsidRPr="00C27BE4">
        <w:rPr>
          <w:i/>
        </w:rPr>
        <w:t>CA configuration</w:t>
      </w:r>
      <w:r w:rsidRPr="00C27BE4">
        <w:t xml:space="preserve"> is a combination of operating bands, each supporting a CA bandwidth class. For intra-band contiguous CA, a CA configuration is a single operating band supporting a CA bandwidth class.</w:t>
      </w:r>
    </w:p>
    <w:p w14:paraId="317A352D" w14:textId="77777777" w:rsidR="00C31120" w:rsidRPr="008A2823" w:rsidRDefault="00C31120" w:rsidP="00C31120">
      <w:r w:rsidRPr="00C27BE4">
        <w:t xml:space="preserve">For each CA configuration, requirements are specified for all bandwidth combinations contained in a </w:t>
      </w:r>
      <w:r w:rsidRPr="00C27BE4">
        <w:rPr>
          <w:i/>
        </w:rPr>
        <w:t>bandwidth combination set</w:t>
      </w:r>
      <w:r w:rsidRPr="00C27BE4">
        <w:t xml:space="preserve">, which is indicated per supported band combination in the UE radio </w:t>
      </w:r>
      <w:r w:rsidRPr="008A2823">
        <w:t xml:space="preserve">access capability. A UE can indicate support of several bandwidth combination sets per band combination. </w:t>
      </w:r>
    </w:p>
    <w:p w14:paraId="3856CB8D" w14:textId="77777777" w:rsidR="00C31120" w:rsidRPr="00DF6A92" w:rsidRDefault="00C31120" w:rsidP="00C31120">
      <w:r w:rsidRPr="008A2823">
        <w:t xml:space="preserve">Requirements for intra-band contiguous CA are defined for the CA configurations and bandwidth combination sets specified in </w:t>
      </w:r>
      <w:r w:rsidRPr="00DF6A92">
        <w:t xml:space="preserve">TS 36.521-1V16.9.0, subclause 5.4.2A.1, </w:t>
      </w:r>
      <w:r w:rsidRPr="008A2823">
        <w:t xml:space="preserve">Table </w:t>
      </w:r>
      <w:r w:rsidRPr="00DF6A92">
        <w:t>5.4.2A</w:t>
      </w:r>
      <w:r w:rsidRPr="008A2823">
        <w:t xml:space="preserve">.1-1. </w:t>
      </w:r>
    </w:p>
    <w:p w14:paraId="74CBBE08" w14:textId="4BE06873" w:rsidR="00C31120" w:rsidRPr="008A2823" w:rsidRDefault="00C31120" w:rsidP="00C31120">
      <w:r w:rsidRPr="008A2823">
        <w:t xml:space="preserve">Requirements for inter-band CA are defined for the CA configurations and bandwidth combination sets specified in </w:t>
      </w:r>
      <w:r w:rsidRPr="00DF6A92">
        <w:t>TS 36.521-1V16.9.0, subclause 5.4.2A.1, Tables 5.4.2A.1-2, 5.4.2A.1-2a, 5.4.2A.1</w:t>
      </w:r>
      <w:r w:rsidR="00C27BE4">
        <w:noBreakHyphen/>
      </w:r>
      <w:r w:rsidRPr="00DF6A92">
        <w:t>2b and 5.4.2A.1-2c</w:t>
      </w:r>
      <w:r w:rsidRPr="008A2823">
        <w:t>.</w:t>
      </w:r>
    </w:p>
    <w:p w14:paraId="474622A1" w14:textId="55E69785" w:rsidR="00C31120" w:rsidRDefault="00C31120" w:rsidP="00C31120">
      <w:r w:rsidRPr="00DF6A92">
        <w:t>Requirements</w:t>
      </w:r>
      <w:r w:rsidRPr="008A2823">
        <w:t xml:space="preserve"> for </w:t>
      </w:r>
      <w:r w:rsidRPr="00DF6A92">
        <w:t xml:space="preserve">intra-band non-contiguous </w:t>
      </w:r>
      <w:r w:rsidRPr="008A2823">
        <w:t xml:space="preserve">CA </w:t>
      </w:r>
      <w:r w:rsidRPr="00DF6A92">
        <w:t>are defined for the</w:t>
      </w:r>
      <w:r w:rsidRPr="00C27BE4">
        <w:t xml:space="preserve"> CA configurations and bandwidth combination sets </w:t>
      </w:r>
      <w:r w:rsidRPr="00DF6A92">
        <w:t>specified in TS 36.521-1V16.9.0, subclause 5.4.2A.1, Tables 5.4.2A.1</w:t>
      </w:r>
      <w:r w:rsidRPr="00DF6A92">
        <w:noBreakHyphen/>
        <w:t>3, 5.4.2A.1</w:t>
      </w:r>
      <w:r w:rsidR="00C27BE4">
        <w:noBreakHyphen/>
      </w:r>
      <w:r w:rsidRPr="00DF6A92">
        <w:t>4 and 5.4.2A.1-5.</w:t>
      </w:r>
    </w:p>
    <w:p w14:paraId="68AB5FB7" w14:textId="77777777" w:rsidR="00C31120" w:rsidRPr="00C27BE4" w:rsidRDefault="00C31120" w:rsidP="00C27BE4">
      <w:r w:rsidRPr="00DF6A92">
        <w:t xml:space="preserve">Requirements for UL-MIMO are defined for </w:t>
      </w:r>
      <w:r w:rsidRPr="00C27BE4">
        <w:t xml:space="preserve">bandwidth combination sets </w:t>
      </w:r>
      <w:r w:rsidRPr="00DF6A92">
        <w:t>in TS 36.521-1 V16.9.0, Table 5.4.2.1-1.</w:t>
      </w:r>
    </w:p>
    <w:p w14:paraId="1183D888" w14:textId="3B610354" w:rsidR="00C31120" w:rsidRPr="00C27BE4" w:rsidRDefault="00C31120" w:rsidP="00C27BE4">
      <w:r w:rsidRPr="00DF6A92">
        <w:t xml:space="preserve">Requirements for ProSe are defined for </w:t>
      </w:r>
      <w:r w:rsidRPr="00C27BE4">
        <w:t xml:space="preserve">bandwidth combination sets </w:t>
      </w:r>
      <w:r w:rsidRPr="00DF6A92">
        <w:t>in TS 36.521-1 V16.9.0, clause</w:t>
      </w:r>
      <w:r w:rsidR="00C27BE4">
        <w:t> </w:t>
      </w:r>
      <w:r w:rsidRPr="00DF6A92">
        <w:t>5.4.2D.1, Tables 5.4.2D.1-1 and 5.4.2D.1-2.</w:t>
      </w:r>
    </w:p>
    <w:p w14:paraId="0A16A636" w14:textId="77777777" w:rsidR="00C31120" w:rsidRPr="00C27BE4" w:rsidRDefault="00C31120" w:rsidP="00C27BE4">
      <w:r w:rsidRPr="00DF6A92">
        <w:t xml:space="preserve">Requirements for category NB1 and category NB2 are defined for </w:t>
      </w:r>
      <w:r w:rsidRPr="00C27BE4">
        <w:t xml:space="preserve">bandwidth combination sets </w:t>
      </w:r>
      <w:r w:rsidRPr="00DF6A92">
        <w:t>in TS 36.521-1 V16.9.0, clause 5.4.2D.1, Tables 5.4.2D.1-1 and 5.4.2D.1</w:t>
      </w:r>
      <w:r w:rsidRPr="00DF6A92">
        <w:noBreakHyphen/>
        <w:t>4.</w:t>
      </w:r>
    </w:p>
    <w:p w14:paraId="21F32010" w14:textId="77777777" w:rsidR="00C31120" w:rsidRPr="00DF6A92" w:rsidRDefault="00C31120" w:rsidP="00C31120">
      <w:r w:rsidRPr="00DF6A92">
        <w:t>Requirements for V2X Communication are defined for bandwidth combination sets in TS 36.521-1 V16.9.0, clause 5.4.2G.1, Tables 5.4.2G.1-1, 5.4.2G.1-2, 5.4.2G.1-3 and 5.4.2D.1-2.</w:t>
      </w:r>
    </w:p>
    <w:p w14:paraId="0721D35E" w14:textId="77777777" w:rsidR="00C31120" w:rsidRPr="00C27BE4" w:rsidRDefault="00C31120" w:rsidP="00C31120">
      <w:pPr>
        <w:pStyle w:val="Heading1"/>
      </w:pPr>
      <w:r w:rsidRPr="00C27BE4">
        <w:t>2</w:t>
      </w:r>
      <w:r w:rsidRPr="00C27BE4">
        <w:tab/>
        <w:t>Definitions, symbols and abbreviations</w:t>
      </w:r>
    </w:p>
    <w:p w14:paraId="37B6708D" w14:textId="77777777" w:rsidR="00C31120" w:rsidRPr="00C27BE4" w:rsidRDefault="00C31120" w:rsidP="00C31120">
      <w:pPr>
        <w:pStyle w:val="Heading2"/>
      </w:pPr>
      <w:r w:rsidRPr="00C27BE4">
        <w:t>2.1</w:t>
      </w:r>
      <w:r w:rsidRPr="00C27BE4">
        <w:tab/>
        <w:t>Definitions</w:t>
      </w:r>
    </w:p>
    <w:p w14:paraId="6D089BEC" w14:textId="77777777" w:rsidR="00C31120" w:rsidRPr="00C27BE4" w:rsidRDefault="00C31120" w:rsidP="00C31120">
      <w:r w:rsidRPr="00C27BE4">
        <w:rPr>
          <w:b/>
        </w:rPr>
        <w:t>Aggregated channel bandwidth:</w:t>
      </w:r>
      <w:r w:rsidRPr="00C27BE4">
        <w:t xml:space="preserve"> The RF bandwidth in which a UE transmits and receives multiple contiguously aggregated carriers.</w:t>
      </w:r>
    </w:p>
    <w:p w14:paraId="7E52B09B" w14:textId="77777777" w:rsidR="00C31120" w:rsidRPr="00C27BE4" w:rsidRDefault="00C31120" w:rsidP="00C31120">
      <w:pPr>
        <w:rPr>
          <w:b/>
        </w:rPr>
      </w:pPr>
      <w:r w:rsidRPr="00C27BE4">
        <w:rPr>
          <w:b/>
        </w:rPr>
        <w:t xml:space="preserve">Aggregated transmission bandwidth configuration: </w:t>
      </w:r>
      <w:r w:rsidRPr="00C27BE4">
        <w:t>The number of resource block allocated within the aggregated channel bandwidth.</w:t>
      </w:r>
    </w:p>
    <w:p w14:paraId="454E1E86" w14:textId="77777777" w:rsidR="00C31120" w:rsidRPr="00C27BE4" w:rsidRDefault="00C31120" w:rsidP="00C31120">
      <w:pPr>
        <w:rPr>
          <w:b/>
        </w:rPr>
      </w:pPr>
      <w:r w:rsidRPr="00C27BE4">
        <w:rPr>
          <w:b/>
        </w:rPr>
        <w:t xml:space="preserve">Carrier aggregation: </w:t>
      </w:r>
      <w:r w:rsidRPr="00DF6A92">
        <w:t>Aggregation of two or more component carriers in order to support wider transmission bandwidths.</w:t>
      </w:r>
    </w:p>
    <w:p w14:paraId="60F5CA07" w14:textId="77777777" w:rsidR="00C31120" w:rsidRPr="00C27BE4" w:rsidRDefault="00C31120" w:rsidP="00C31120">
      <w:r w:rsidRPr="00C27BE4">
        <w:rPr>
          <w:b/>
        </w:rPr>
        <w:t xml:space="preserve">Carrier aggregation band: </w:t>
      </w:r>
      <w:r w:rsidRPr="00DF6A92">
        <w:t>A set of one or more operating bands across which multiple carriers are aggregated with a specific set of technical requirements</w:t>
      </w:r>
      <w:r w:rsidRPr="00C27BE4">
        <w:t>.</w:t>
      </w:r>
    </w:p>
    <w:p w14:paraId="50545618" w14:textId="77777777" w:rsidR="00C31120" w:rsidRPr="00C27BE4" w:rsidRDefault="00C31120" w:rsidP="00C31120">
      <w:r w:rsidRPr="00C27BE4">
        <w:rPr>
          <w:b/>
        </w:rPr>
        <w:t xml:space="preserve">Carrier aggregation bandwidth class: </w:t>
      </w:r>
      <w:r w:rsidRPr="00C27BE4">
        <w:t>A class defined by the aggregated transmission bandwidth configuration and maximum number of component carriers supported by a UE.</w:t>
      </w:r>
    </w:p>
    <w:p w14:paraId="4E77B19B" w14:textId="77777777" w:rsidR="00C31120" w:rsidRPr="00C27BE4" w:rsidRDefault="00C31120" w:rsidP="00C31120">
      <w:r w:rsidRPr="00C27BE4">
        <w:rPr>
          <w:b/>
        </w:rPr>
        <w:t>Carrier aggregation configuration:</w:t>
      </w:r>
      <w:r w:rsidRPr="00C27BE4">
        <w:t xml:space="preserve"> A combination of CA operating band(s) and CA bandwidth class(es) supported by a UE.</w:t>
      </w:r>
    </w:p>
    <w:p w14:paraId="60E56DCF" w14:textId="77777777" w:rsidR="00C31120" w:rsidRPr="00C27BE4" w:rsidRDefault="00C31120" w:rsidP="00C31120">
      <w:r w:rsidRPr="00C27BE4">
        <w:rPr>
          <w:b/>
        </w:rPr>
        <w:t xml:space="preserve">Channel edge: </w:t>
      </w:r>
      <w:r w:rsidRPr="00C27BE4">
        <w:t>The lowest and highest frequency of the carrier, separated by the channel bandwidth.</w:t>
      </w:r>
    </w:p>
    <w:p w14:paraId="5CB28A9E" w14:textId="77777777" w:rsidR="00C31120" w:rsidRPr="00C27BE4" w:rsidRDefault="00C31120" w:rsidP="00C31120">
      <w:r w:rsidRPr="00C27BE4">
        <w:rPr>
          <w:b/>
        </w:rPr>
        <w:t>Channel bandwidth:</w:t>
      </w:r>
      <w:r w:rsidRPr="00C27BE4">
        <w:t xml:space="preserve"> The RF bandwidth supporting a single E-UTRA RF carrier with the transmission bandwidth configured in the uplink or downlink of a cell. The channel bandwidth is measured in MHz and is used as a reference for transmitter and receiver RF requirements.</w:t>
      </w:r>
    </w:p>
    <w:p w14:paraId="487CC93B" w14:textId="77777777" w:rsidR="00C31120" w:rsidRPr="00DF6A92" w:rsidRDefault="00C31120" w:rsidP="00C31120">
      <w:r w:rsidRPr="00DF6A92">
        <w:rPr>
          <w:b/>
        </w:rPr>
        <w:t xml:space="preserve">Composite spectrum emission mask: </w:t>
      </w:r>
      <w:r w:rsidRPr="00DF6A92">
        <w:t>Emission mask requirement for intraband non-contiguous carrier aggregation which is a combination of individual sub-block spectrum emissions masks.</w:t>
      </w:r>
    </w:p>
    <w:p w14:paraId="7640C39B" w14:textId="77777777" w:rsidR="00C31120" w:rsidRPr="00DF6A92" w:rsidRDefault="00C31120" w:rsidP="00C31120">
      <w:r w:rsidRPr="00DF6A92">
        <w:rPr>
          <w:b/>
        </w:rPr>
        <w:t xml:space="preserve">Composite spurious emission requirement: </w:t>
      </w:r>
      <w:r w:rsidRPr="00DF6A92">
        <w:t>Spurious emission requirement for intraband non-contiguous carrier aggregation which is a combination of individual sub-block spurious emission requirements.</w:t>
      </w:r>
    </w:p>
    <w:p w14:paraId="2D9D1615" w14:textId="77777777" w:rsidR="00C31120" w:rsidRPr="00C27BE4" w:rsidRDefault="00C31120" w:rsidP="00C31120">
      <w:r w:rsidRPr="00C27BE4">
        <w:rPr>
          <w:b/>
        </w:rPr>
        <w:t xml:space="preserve">Contiguous carriers: </w:t>
      </w:r>
      <w:r w:rsidRPr="00C27BE4">
        <w:t>A set of two or more carriers configured in a spectrum block where there are no RF requirements based on co-existence for un-coordinated operation within the spectrum block.</w:t>
      </w:r>
    </w:p>
    <w:p w14:paraId="7E64F85F" w14:textId="77777777" w:rsidR="00C31120" w:rsidRPr="00DF6A92" w:rsidRDefault="00C31120" w:rsidP="00C31120">
      <w:r w:rsidRPr="00DF6A92">
        <w:rPr>
          <w:b/>
        </w:rPr>
        <w:t xml:space="preserve">Contiguous resource allocation: </w:t>
      </w:r>
      <w:r w:rsidRPr="00DF6A92">
        <w:t>A resource allocation of consecutive resource blocks within one carrier or across contiguously aggregated carriers. The gap between contiguously aggregated carriers due to the nominal channel spacing is allowed.</w:t>
      </w:r>
    </w:p>
    <w:p w14:paraId="02993F10" w14:textId="77777777" w:rsidR="00C31120" w:rsidRPr="00DF6A92" w:rsidRDefault="00C31120" w:rsidP="00C31120">
      <w:pPr>
        <w:rPr>
          <w:lang w:eastAsia="zh-CN"/>
        </w:rPr>
      </w:pPr>
      <w:r w:rsidRPr="00DF6A92">
        <w:rPr>
          <w:b/>
        </w:rPr>
        <w:t>Contiguous spectrum:</w:t>
      </w:r>
      <w:r w:rsidRPr="00DF6A92">
        <w:t xml:space="preserve"> Spectrum consisting of a contiguous block of spectrum with no sub-block gaps.</w:t>
      </w:r>
    </w:p>
    <w:p w14:paraId="4C1507AD" w14:textId="77777777" w:rsidR="00C31120" w:rsidRPr="00DF6A92" w:rsidRDefault="00C31120" w:rsidP="00C31120">
      <w:pPr>
        <w:rPr>
          <w:lang w:eastAsia="zh-CN"/>
        </w:rPr>
      </w:pPr>
      <w:r w:rsidRPr="00DF6A92">
        <w:rPr>
          <w:b/>
        </w:rPr>
        <w:t>Enhanced performance requirements type A:</w:t>
      </w:r>
      <w:r w:rsidRPr="00DF6A92">
        <w:t xml:space="preserve"> This defines performance requirements assuming as baseline receiver reference symbol based linear minimum mean square error interference rejection combining.</w:t>
      </w:r>
    </w:p>
    <w:p w14:paraId="5DD460E6" w14:textId="77777777" w:rsidR="00C31120" w:rsidRPr="00C27BE4" w:rsidRDefault="00C31120" w:rsidP="00C31120">
      <w:pPr>
        <w:rPr>
          <w:b/>
        </w:rPr>
      </w:pPr>
      <w:r w:rsidRPr="00C27BE4">
        <w:rPr>
          <w:b/>
        </w:rPr>
        <w:t>Inter-band carrier aggregation:</w:t>
      </w:r>
      <w:r w:rsidRPr="00C27BE4">
        <w:t xml:space="preserve"> Carrier aggregation of component carriers in different operating bands.</w:t>
      </w:r>
    </w:p>
    <w:p w14:paraId="37963B5C" w14:textId="77777777" w:rsidR="00C31120" w:rsidRPr="00C27BE4" w:rsidRDefault="00C31120" w:rsidP="00C31120">
      <w:pPr>
        <w:pStyle w:val="Note"/>
      </w:pPr>
      <w:r w:rsidRPr="00C27BE4">
        <w:t>NOTE – Carriers aggregated in each band can be contiguous or non-contiguous.</w:t>
      </w:r>
    </w:p>
    <w:p w14:paraId="1970102A" w14:textId="77777777" w:rsidR="00C31120" w:rsidRPr="00C27BE4" w:rsidRDefault="00C31120" w:rsidP="00C31120">
      <w:r w:rsidRPr="00C27BE4">
        <w:rPr>
          <w:b/>
        </w:rPr>
        <w:t xml:space="preserve">Intra-band contiguous carrier aggregation: </w:t>
      </w:r>
      <w:r w:rsidRPr="00C27BE4">
        <w:t xml:space="preserve">Contiguous carriers aggregated in the same operating band. </w:t>
      </w:r>
    </w:p>
    <w:p w14:paraId="7B28E9A1" w14:textId="77777777" w:rsidR="00C31120" w:rsidRPr="00C27BE4" w:rsidRDefault="00C31120" w:rsidP="00C31120">
      <w:r w:rsidRPr="00C27BE4">
        <w:rPr>
          <w:b/>
        </w:rPr>
        <w:t xml:space="preserve">Intra-band non-contiguous carrier aggregation: </w:t>
      </w:r>
      <w:r w:rsidRPr="00C27BE4">
        <w:t>Non-contiguous carriers aggregated in the same operating band.</w:t>
      </w:r>
    </w:p>
    <w:p w14:paraId="6B97C58A" w14:textId="77777777" w:rsidR="00C31120" w:rsidRPr="00DF6A92" w:rsidRDefault="00C31120" w:rsidP="00C31120">
      <w:r w:rsidRPr="00DF6A92">
        <w:rPr>
          <w:b/>
        </w:rPr>
        <w:t xml:space="preserve">Lower sub-block edge: </w:t>
      </w:r>
      <w:r w:rsidRPr="00DF6A92">
        <w:t>The frequency at the lower edge of one sub-block. It is used as a frequency reference point for both transmitter and receiver requirements.</w:t>
      </w:r>
    </w:p>
    <w:p w14:paraId="3882294F" w14:textId="77777777" w:rsidR="00C31120" w:rsidRPr="00DF6A92" w:rsidRDefault="00C31120" w:rsidP="00C31120">
      <w:r w:rsidRPr="00DF6A92">
        <w:rPr>
          <w:b/>
          <w:bCs/>
        </w:rPr>
        <w:t>Category NB1/NB2 stand-alone operation:</w:t>
      </w:r>
      <w:r w:rsidRPr="00DF6A92">
        <w:t xml:space="preserve"> Category NB1/NB2 is operating standalone when it utilizes its own spectrum, for example the spectrum used by GERAN systems as a replacement of one or more GSM carriers, as well as scattered spectrum for potential IoT deployment.</w:t>
      </w:r>
    </w:p>
    <w:p w14:paraId="74777E02" w14:textId="77777777" w:rsidR="00C31120" w:rsidRPr="00DF6A92" w:rsidRDefault="00C31120" w:rsidP="00C31120">
      <w:r w:rsidRPr="00DF6A92">
        <w:rPr>
          <w:b/>
          <w:bCs/>
        </w:rPr>
        <w:t xml:space="preserve">Category NB1/NB2 guard band operation: </w:t>
      </w:r>
      <w:r w:rsidRPr="00DF6A92">
        <w:t xml:space="preserve">Category NB1/NB2 is operating in guard band when it utilizes the unused resource block(s) within a E-UTRA carrier’s guard-band. </w:t>
      </w:r>
    </w:p>
    <w:p w14:paraId="272A096A" w14:textId="77777777" w:rsidR="00C31120" w:rsidRPr="00DF6A92" w:rsidRDefault="00C31120" w:rsidP="00C31120">
      <w:r w:rsidRPr="00DF6A92">
        <w:rPr>
          <w:b/>
          <w:bCs/>
        </w:rPr>
        <w:t xml:space="preserve">Category NB1/NB2 in-band operation: </w:t>
      </w:r>
      <w:r w:rsidRPr="00DF6A92">
        <w:t>Category NB1/NB2 is operating in-band when it utilizes the resource block(s) within a normal E-UTRA carrier.</w:t>
      </w:r>
    </w:p>
    <w:p w14:paraId="12B7F68F" w14:textId="77777777" w:rsidR="00C31120" w:rsidRPr="00DF6A92" w:rsidRDefault="00C31120" w:rsidP="00C31120">
      <w:pPr>
        <w:tabs>
          <w:tab w:val="left" w:pos="2448"/>
          <w:tab w:val="left" w:pos="9468"/>
        </w:tabs>
      </w:pPr>
      <w:r w:rsidRPr="00DF6A92">
        <w:rPr>
          <w:b/>
        </w:rPr>
        <w:t>Non-contiguous spectrum:</w:t>
      </w:r>
      <w:r w:rsidRPr="00DF6A92">
        <w:t xml:space="preserve"> Spectrum consisting of two or more sub-blocks separated by sub-block gap(s).</w:t>
      </w:r>
    </w:p>
    <w:p w14:paraId="367A97A1" w14:textId="77777777" w:rsidR="00C31120" w:rsidRPr="00DF6A92" w:rsidRDefault="00C31120" w:rsidP="00C31120">
      <w:r w:rsidRPr="00C27BE4">
        <w:rPr>
          <w:b/>
        </w:rPr>
        <w:t>Sub-block:</w:t>
      </w:r>
      <w:r w:rsidRPr="00C27BE4">
        <w:t xml:space="preserve"> This is one contiguous allocated block of spectrum for transmission and reception by the same UE. There may be multiple instances of sub-blocks within an RF bandwidth.</w:t>
      </w:r>
    </w:p>
    <w:p w14:paraId="1817C080" w14:textId="77777777" w:rsidR="00C31120" w:rsidRPr="00DF6A92" w:rsidRDefault="00C31120" w:rsidP="00C31120">
      <w:r w:rsidRPr="00DF6A92">
        <w:rPr>
          <w:b/>
        </w:rPr>
        <w:t xml:space="preserve">Sub-block bandwidth: </w:t>
      </w:r>
      <w:r w:rsidRPr="00DF6A92">
        <w:t>The bandwidth of one sub-block.</w:t>
      </w:r>
    </w:p>
    <w:p w14:paraId="6240AD23" w14:textId="77777777" w:rsidR="00C31120" w:rsidRPr="00DF6A92" w:rsidRDefault="00C31120" w:rsidP="00C31120">
      <w:r w:rsidRPr="00DF6A92">
        <w:rPr>
          <w:b/>
        </w:rPr>
        <w:t xml:space="preserve">Sub-block gap: </w:t>
      </w:r>
      <w:r w:rsidRPr="00DF6A92">
        <w:t>A frequency gap between two consecutive sub-blocks within an RF bandwidth, where the RF requirements in the gap are based on co-existence for un-coordinated operation.</w:t>
      </w:r>
    </w:p>
    <w:p w14:paraId="663F1238" w14:textId="77777777" w:rsidR="00C31120" w:rsidRPr="00C27BE4" w:rsidRDefault="00C31120" w:rsidP="00C31120">
      <w:r w:rsidRPr="00C27BE4">
        <w:rPr>
          <w:b/>
        </w:rPr>
        <w:t xml:space="preserve">Synchronized operation: </w:t>
      </w:r>
      <w:r w:rsidRPr="00C27BE4">
        <w:t>Operation of TDD in two different systems, where no simultaneous uplink and downlink occur.</w:t>
      </w:r>
    </w:p>
    <w:p w14:paraId="1CAAEDE0" w14:textId="77777777" w:rsidR="00C31120" w:rsidRPr="00DF6A92" w:rsidRDefault="00C31120" w:rsidP="00C31120">
      <w:r w:rsidRPr="00DF6A92">
        <w:rPr>
          <w:b/>
          <w:bCs/>
        </w:rPr>
        <w:t>Transmission bandwidth:</w:t>
      </w:r>
      <w:r w:rsidRPr="00DF6A92">
        <w:t xml:space="preserve"> Bandwidth of an instantaneous transmission from a UE or BS, measured in Resource Block units.</w:t>
      </w:r>
    </w:p>
    <w:p w14:paraId="647463B1" w14:textId="77777777" w:rsidR="00C31120" w:rsidRPr="00DF6A92" w:rsidRDefault="00C31120" w:rsidP="00C31120">
      <w:r w:rsidRPr="00DF6A92">
        <w:rPr>
          <w:b/>
          <w:bCs/>
        </w:rPr>
        <w:t>Transmission bandwidth configuration:</w:t>
      </w:r>
      <w:r w:rsidRPr="00DF6A92">
        <w:t xml:space="preserve"> The highest transmission bandwidth allowed for uplink or downlink in a given channel bandwidth, measured in Resource Block units.</w:t>
      </w:r>
    </w:p>
    <w:p w14:paraId="60217BC7" w14:textId="77777777" w:rsidR="00C31120" w:rsidRPr="00DF6A92" w:rsidRDefault="00C31120" w:rsidP="00C31120">
      <w:r w:rsidRPr="00DF6A92">
        <w:rPr>
          <w:b/>
          <w:bCs/>
        </w:rPr>
        <w:t>Transmit Diversity:</w:t>
      </w:r>
      <w:r w:rsidRPr="00DF6A92">
        <w:t xml:space="preserve"> Transmit diversity is based on space-frequency block coding techniques complemented with frequency-shift time diversity when four transmit antennas is used.</w:t>
      </w:r>
    </w:p>
    <w:p w14:paraId="7F967282" w14:textId="77777777" w:rsidR="00C31120" w:rsidRPr="00C27BE4" w:rsidRDefault="00C31120" w:rsidP="00C31120">
      <w:r w:rsidRPr="00C27BE4">
        <w:rPr>
          <w:b/>
        </w:rPr>
        <w:t xml:space="preserve">Unsynchronized operation: </w:t>
      </w:r>
      <w:r w:rsidRPr="00C27BE4">
        <w:t>Operation of TDD in two different systems, where the conditions for synchronized operation.</w:t>
      </w:r>
    </w:p>
    <w:p w14:paraId="49B3D0AC" w14:textId="77777777" w:rsidR="00C31120" w:rsidRPr="00DF6A92" w:rsidRDefault="00C31120" w:rsidP="00C31120">
      <w:r w:rsidRPr="00DF6A92">
        <w:rPr>
          <w:b/>
        </w:rPr>
        <w:t xml:space="preserve">Upper sub-block edge: </w:t>
      </w:r>
      <w:r w:rsidRPr="00DF6A92">
        <w:t>The frequency at the upper edge of one sub-block. It is used as a frequency reference point for both transmitter and receiver requirements.</w:t>
      </w:r>
    </w:p>
    <w:p w14:paraId="1259429C" w14:textId="77777777" w:rsidR="00C31120" w:rsidRPr="00DF6A92" w:rsidRDefault="00C31120" w:rsidP="00C31120">
      <w:r w:rsidRPr="00DF6A92">
        <w:rPr>
          <w:b/>
          <w:bCs/>
        </w:rPr>
        <w:t xml:space="preserve">V2X Communication: </w:t>
      </w:r>
      <w:r w:rsidRPr="00DF6A92">
        <w:t>V2X (Vehicle-to-Everything) service is operating in ITS spectrum and/or LTE licensed operating bands.</w:t>
      </w:r>
    </w:p>
    <w:p w14:paraId="055D1246" w14:textId="77777777" w:rsidR="00C31120" w:rsidRPr="00C27BE4" w:rsidRDefault="00C31120" w:rsidP="00C31120">
      <w:pPr>
        <w:pStyle w:val="Heading2"/>
      </w:pPr>
      <w:r w:rsidRPr="00C27BE4">
        <w:t>2.2</w:t>
      </w:r>
      <w:r w:rsidRPr="00C27BE4">
        <w:tab/>
        <w:t>Symbols</w:t>
      </w:r>
    </w:p>
    <w:p w14:paraId="5E92B25D" w14:textId="77777777" w:rsidR="00C31120" w:rsidRPr="00C27BE4" w:rsidRDefault="00C31120" w:rsidP="00C31120">
      <w:r w:rsidRPr="00C27BE4">
        <w:t>For the purposes of the present Recommendation, the following symbols apply:</w:t>
      </w:r>
    </w:p>
    <w:p w14:paraId="3CD176B2" w14:textId="77777777" w:rsidR="00C31120" w:rsidRPr="00C27BE4" w:rsidRDefault="00C31120" w:rsidP="00C27BE4">
      <w:pPr>
        <w:pStyle w:val="enumlev1"/>
        <w:tabs>
          <w:tab w:val="clear" w:pos="1191"/>
          <w:tab w:val="clear" w:pos="1588"/>
          <w:tab w:val="clear" w:pos="1985"/>
          <w:tab w:val="left" w:pos="1701"/>
        </w:tabs>
        <w:ind w:left="2410" w:hanging="2410"/>
      </w:pPr>
      <w:r w:rsidRPr="00C27BE4">
        <w:rPr>
          <w:i/>
        </w:rPr>
        <w:t>BW</w:t>
      </w:r>
      <w:r w:rsidRPr="00C27BE4">
        <w:rPr>
          <w:i/>
          <w:vertAlign w:val="subscript"/>
        </w:rPr>
        <w:t>Channel</w:t>
      </w:r>
      <w:r w:rsidRPr="00C27BE4">
        <w:tab/>
        <w:t>Channel bandwidth</w:t>
      </w:r>
    </w:p>
    <w:p w14:paraId="4AC36D7F" w14:textId="77777777" w:rsidR="00C31120" w:rsidRPr="00C27BE4" w:rsidRDefault="00C31120" w:rsidP="00C27BE4">
      <w:pPr>
        <w:pStyle w:val="enumlev1"/>
        <w:tabs>
          <w:tab w:val="clear" w:pos="1191"/>
          <w:tab w:val="clear" w:pos="1588"/>
          <w:tab w:val="clear" w:pos="1985"/>
          <w:tab w:val="left" w:pos="1701"/>
        </w:tabs>
        <w:ind w:left="2410" w:hanging="2410"/>
      </w:pPr>
      <w:r w:rsidRPr="00C27BE4">
        <w:rPr>
          <w:i/>
        </w:rPr>
        <w:t>BW</w:t>
      </w:r>
      <w:r w:rsidRPr="00C27BE4">
        <w:rPr>
          <w:i/>
          <w:vertAlign w:val="subscript"/>
        </w:rPr>
        <w:t>Channel_CA</w:t>
      </w:r>
      <w:r w:rsidRPr="00C27BE4">
        <w:tab/>
        <w:t>Aggregated channel bandwidth, expressed in MHz</w:t>
      </w:r>
    </w:p>
    <w:p w14:paraId="464C6B04" w14:textId="3CF22EEE" w:rsidR="00C31120" w:rsidRPr="00C27BE4" w:rsidRDefault="00C31120" w:rsidP="00C27BE4">
      <w:pPr>
        <w:pStyle w:val="enumlev1"/>
        <w:tabs>
          <w:tab w:val="clear" w:pos="1191"/>
          <w:tab w:val="clear" w:pos="1588"/>
          <w:tab w:val="clear" w:pos="1985"/>
          <w:tab w:val="left" w:pos="1701"/>
        </w:tabs>
        <w:ind w:left="1701" w:hanging="1701"/>
      </w:pPr>
      <w:r w:rsidRPr="00C27BE4">
        <w:rPr>
          <w:i/>
        </w:rPr>
        <w:t>BW</w:t>
      </w:r>
      <w:r w:rsidRPr="00C27BE4">
        <w:rPr>
          <w:i/>
          <w:vertAlign w:val="subscript"/>
        </w:rPr>
        <w:t>GB</w:t>
      </w:r>
      <w:r w:rsidRPr="00C27BE4">
        <w:tab/>
      </w:r>
      <w:r w:rsidR="00C27BE4">
        <w:tab/>
      </w:r>
      <w:r w:rsidRPr="00C27BE4">
        <w:t>Virtual guard band to facilitate transmitter (receiver) filtering above/below edge CCs</w:t>
      </w:r>
    </w:p>
    <w:p w14:paraId="7CB25609" w14:textId="3969003E" w:rsidR="00C31120" w:rsidRPr="00C27BE4" w:rsidRDefault="00C31120" w:rsidP="00C27BE4">
      <w:pPr>
        <w:pStyle w:val="enumlev1"/>
        <w:tabs>
          <w:tab w:val="clear" w:pos="1191"/>
          <w:tab w:val="clear" w:pos="1588"/>
          <w:tab w:val="clear" w:pos="1985"/>
          <w:tab w:val="left" w:pos="1701"/>
        </w:tabs>
        <w:ind w:left="1701" w:hanging="1701"/>
      </w:pPr>
      <w:r w:rsidRPr="00C27BE4">
        <w:rPr>
          <w:i/>
        </w:rPr>
        <w:t>E</w:t>
      </w:r>
      <w:r w:rsidRPr="00C27BE4">
        <w:rPr>
          <w:i/>
          <w:vertAlign w:val="subscript"/>
        </w:rPr>
        <w:t>RS</w:t>
      </w:r>
      <w:r w:rsidRPr="00C27BE4">
        <w:tab/>
      </w:r>
      <w:r w:rsidR="00C27BE4">
        <w:tab/>
      </w:r>
      <w:r w:rsidRPr="00C27BE4">
        <w:t xml:space="preserve">Transmitted energy per RE for reference symbols during the useful part of the symbol, i.e. excluding the cyclic prefix, (average power normalized to the subcarrier spacing) at the eNode B transmit antenna connector </w:t>
      </w:r>
    </w:p>
    <w:p w14:paraId="609B9273" w14:textId="59B9C379" w:rsidR="00C31120" w:rsidRPr="00C27BE4" w:rsidRDefault="00C31120" w:rsidP="00C27BE4">
      <w:pPr>
        <w:pStyle w:val="enumlev1"/>
        <w:tabs>
          <w:tab w:val="clear" w:pos="1191"/>
          <w:tab w:val="clear" w:pos="1588"/>
          <w:tab w:val="clear" w:pos="1985"/>
          <w:tab w:val="left" w:pos="1701"/>
        </w:tabs>
        <w:ind w:left="1701" w:hanging="1701"/>
      </w:pPr>
      <w:r w:rsidRPr="00C27BE4">
        <w:rPr>
          <w:i/>
        </w:rPr>
        <w:t>Ê</w:t>
      </w:r>
      <w:r w:rsidRPr="00C27BE4">
        <w:rPr>
          <w:i/>
          <w:vertAlign w:val="subscript"/>
        </w:rPr>
        <w:t>s</w:t>
      </w:r>
      <w:r w:rsidRPr="00C27BE4">
        <w:tab/>
      </w:r>
      <w:r w:rsidR="00C27BE4">
        <w:tab/>
      </w:r>
      <w:r w:rsidRPr="00C27BE4">
        <w:t xml:space="preserve">The received energy per RE of the wanted signal during the useful part of the symbol, i.e. excluding the cyclic prefix, averaged across the allocated RB(s) (average power within the allocated RB(s), divided by the number of RE within this allocation, and normalized to the subcarrier spacing) at the UE antenna connector </w:t>
      </w:r>
    </w:p>
    <w:p w14:paraId="4B4E374B" w14:textId="291511D5" w:rsidR="00C31120" w:rsidRPr="00C27BE4" w:rsidRDefault="00C31120" w:rsidP="00C27BE4">
      <w:pPr>
        <w:pStyle w:val="enumlev1"/>
        <w:tabs>
          <w:tab w:val="clear" w:pos="1191"/>
          <w:tab w:val="clear" w:pos="1588"/>
          <w:tab w:val="clear" w:pos="1985"/>
          <w:tab w:val="left" w:pos="1701"/>
        </w:tabs>
        <w:ind w:left="2410" w:hanging="2410"/>
      </w:pPr>
      <w:r w:rsidRPr="00C27BE4">
        <w:rPr>
          <w:i/>
        </w:rPr>
        <w:t>F</w:t>
      </w:r>
      <w:r w:rsidRPr="00C27BE4">
        <w:tab/>
      </w:r>
      <w:r w:rsidR="00C27BE4">
        <w:tab/>
      </w:r>
      <w:r w:rsidRPr="00C27BE4">
        <w:t>Frequency</w:t>
      </w:r>
    </w:p>
    <w:p w14:paraId="12AC1935" w14:textId="77777777" w:rsidR="00C31120" w:rsidRPr="00DF6A92" w:rsidRDefault="00C31120" w:rsidP="00C27BE4">
      <w:pPr>
        <w:pStyle w:val="enumlev1"/>
        <w:tabs>
          <w:tab w:val="clear" w:pos="1191"/>
          <w:tab w:val="clear" w:pos="1588"/>
          <w:tab w:val="clear" w:pos="1985"/>
          <w:tab w:val="left" w:pos="1701"/>
        </w:tabs>
        <w:ind w:left="1701" w:hanging="1701"/>
      </w:pPr>
      <w:r w:rsidRPr="00DF6A92">
        <w:rPr>
          <w:i/>
        </w:rPr>
        <w:t>F</w:t>
      </w:r>
      <w:r w:rsidRPr="00DF6A92">
        <w:rPr>
          <w:i/>
          <w:vertAlign w:val="subscript"/>
        </w:rPr>
        <w:t>agg_alloc_low</w:t>
      </w:r>
      <w:r w:rsidRPr="00DF6A92">
        <w:rPr>
          <w:vertAlign w:val="subscript"/>
        </w:rPr>
        <w:tab/>
      </w:r>
      <w:r w:rsidRPr="00DF6A92">
        <w:t>Aggregated Transmission Bandwidth Configuration. The lowest frequency of the simultaneously transmitted resource blocks</w:t>
      </w:r>
    </w:p>
    <w:p w14:paraId="6F4FBB60" w14:textId="77777777" w:rsidR="00C31120" w:rsidRPr="00DF6A92" w:rsidRDefault="00C31120" w:rsidP="00C27BE4">
      <w:pPr>
        <w:pStyle w:val="enumlev1"/>
        <w:tabs>
          <w:tab w:val="clear" w:pos="1191"/>
          <w:tab w:val="clear" w:pos="1588"/>
          <w:tab w:val="clear" w:pos="1985"/>
          <w:tab w:val="left" w:pos="1701"/>
        </w:tabs>
        <w:ind w:left="1701" w:hanging="1701"/>
      </w:pPr>
      <w:r w:rsidRPr="00DF6A92">
        <w:rPr>
          <w:i/>
        </w:rPr>
        <w:t>F</w:t>
      </w:r>
      <w:r w:rsidRPr="00DF6A92">
        <w:rPr>
          <w:i/>
          <w:vertAlign w:val="subscript"/>
        </w:rPr>
        <w:t>agg_alloc_high</w:t>
      </w:r>
      <w:r w:rsidRPr="00DF6A92">
        <w:rPr>
          <w:vertAlign w:val="subscript"/>
        </w:rPr>
        <w:tab/>
      </w:r>
      <w:r w:rsidRPr="00DF6A92">
        <w:t>Aggregated Transmission Bandwidth Configuration. The highest frequency of the simultaneously transmitted resource blocks</w:t>
      </w:r>
    </w:p>
    <w:p w14:paraId="60D449C2" w14:textId="77777777"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Interferer</w:t>
      </w:r>
      <w:r w:rsidRPr="00C27BE4">
        <w:rPr>
          <w:vertAlign w:val="subscript"/>
        </w:rPr>
        <w:t xml:space="preserve"> </w:t>
      </w:r>
      <w:r w:rsidRPr="00C27BE4">
        <w:t>(offset)</w:t>
      </w:r>
      <w:r w:rsidRPr="00C27BE4">
        <w:tab/>
        <w:t xml:space="preserve">Frequency offset of the interferer </w:t>
      </w:r>
    </w:p>
    <w:p w14:paraId="4B1E894B" w14:textId="0D8267BA"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Interferer</w:t>
      </w:r>
      <w:r w:rsidRPr="00C27BE4">
        <w:rPr>
          <w:i/>
          <w:vertAlign w:val="subscript"/>
        </w:rPr>
        <w:tab/>
      </w:r>
      <w:r w:rsidR="00C27BE4">
        <w:rPr>
          <w:i/>
          <w:vertAlign w:val="subscript"/>
        </w:rPr>
        <w:tab/>
      </w:r>
      <w:r w:rsidRPr="00C27BE4">
        <w:t>Frequency of the interferer</w:t>
      </w:r>
    </w:p>
    <w:p w14:paraId="6D85D8B6" w14:textId="1F953657"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C</w:t>
      </w:r>
      <w:r w:rsidRPr="00C27BE4">
        <w:rPr>
          <w:vertAlign w:val="subscript"/>
        </w:rPr>
        <w:tab/>
      </w:r>
      <w:r w:rsidR="00C27BE4">
        <w:rPr>
          <w:vertAlign w:val="subscript"/>
        </w:rPr>
        <w:tab/>
      </w:r>
      <w:r w:rsidRPr="00C27BE4">
        <w:t>Frequency of the carrier centre frequency</w:t>
      </w:r>
    </w:p>
    <w:p w14:paraId="42D7AF7C" w14:textId="11F0927B" w:rsidR="00C31120" w:rsidRPr="00DF6A92" w:rsidRDefault="00C31120" w:rsidP="00C27BE4">
      <w:pPr>
        <w:pStyle w:val="enumlev1"/>
        <w:tabs>
          <w:tab w:val="clear" w:pos="1191"/>
          <w:tab w:val="clear" w:pos="1588"/>
          <w:tab w:val="clear" w:pos="1985"/>
          <w:tab w:val="left" w:pos="1701"/>
        </w:tabs>
        <w:ind w:left="1701" w:hanging="1701"/>
        <w:rPr>
          <w:lang w:eastAsia="sv-SE"/>
        </w:rPr>
      </w:pPr>
      <w:r w:rsidRPr="00DF6A92">
        <w:rPr>
          <w:i/>
          <w:lang w:eastAsia="sv-SE"/>
        </w:rPr>
        <w:t>F</w:t>
      </w:r>
      <w:r w:rsidRPr="00DF6A92">
        <w:rPr>
          <w:i/>
          <w:vertAlign w:val="subscript"/>
          <w:lang w:eastAsia="sv-SE"/>
        </w:rPr>
        <w:t>C_agg</w:t>
      </w:r>
      <w:r w:rsidRPr="00DF6A92">
        <w:rPr>
          <w:sz w:val="20"/>
          <w:vertAlign w:val="subscript"/>
          <w:lang w:eastAsia="sv-SE"/>
        </w:rPr>
        <w:tab/>
      </w:r>
      <w:r w:rsidR="00C27BE4">
        <w:rPr>
          <w:sz w:val="20"/>
          <w:vertAlign w:val="subscript"/>
          <w:lang w:eastAsia="sv-SE"/>
        </w:rPr>
        <w:tab/>
      </w:r>
      <w:r w:rsidRPr="00DF6A92">
        <w:rPr>
          <w:lang w:eastAsia="sv-SE"/>
        </w:rPr>
        <w:t xml:space="preserve">Aggregated </w:t>
      </w:r>
      <w:r w:rsidRPr="00DF6A92">
        <w:t>Transmission</w:t>
      </w:r>
      <w:r w:rsidRPr="00DF6A92">
        <w:rPr>
          <w:lang w:eastAsia="sv-SE"/>
        </w:rPr>
        <w:t xml:space="preserve"> Bandwidth Configuration. Center frequency of the aggregated carriers</w:t>
      </w:r>
    </w:p>
    <w:p w14:paraId="6773FB24" w14:textId="77777777" w:rsidR="00C31120" w:rsidRPr="00DF6A92" w:rsidRDefault="00C31120" w:rsidP="00C27BE4">
      <w:pPr>
        <w:pStyle w:val="enumlev1"/>
        <w:tabs>
          <w:tab w:val="clear" w:pos="1191"/>
          <w:tab w:val="clear" w:pos="1588"/>
          <w:tab w:val="clear" w:pos="1985"/>
          <w:tab w:val="left" w:pos="1701"/>
        </w:tabs>
        <w:ind w:left="1701" w:hanging="1701"/>
        <w:rPr>
          <w:vertAlign w:val="subscript"/>
        </w:rPr>
      </w:pPr>
      <w:r w:rsidRPr="00DF6A92">
        <w:rPr>
          <w:bCs/>
          <w:i/>
        </w:rPr>
        <w:t>F</w:t>
      </w:r>
      <w:r w:rsidRPr="00DF6A92">
        <w:rPr>
          <w:bCs/>
          <w:i/>
          <w:vertAlign w:val="subscript"/>
        </w:rPr>
        <w:t>C,block, high</w:t>
      </w:r>
      <w:r w:rsidRPr="00DF6A92">
        <w:rPr>
          <w:vertAlign w:val="subscript"/>
        </w:rPr>
        <w:tab/>
      </w:r>
      <w:r w:rsidRPr="00DF6A92">
        <w:t>Center frequency of the highest transmitted/received carrier in a sub-block</w:t>
      </w:r>
    </w:p>
    <w:p w14:paraId="67767EC6" w14:textId="77777777" w:rsidR="00C31120" w:rsidRPr="00DF6A92" w:rsidRDefault="00C31120" w:rsidP="00C27BE4">
      <w:pPr>
        <w:pStyle w:val="enumlev1"/>
        <w:tabs>
          <w:tab w:val="clear" w:pos="1191"/>
          <w:tab w:val="clear" w:pos="1588"/>
          <w:tab w:val="clear" w:pos="1985"/>
          <w:tab w:val="left" w:pos="1701"/>
        </w:tabs>
        <w:ind w:left="1701" w:hanging="1701"/>
      </w:pPr>
      <w:r w:rsidRPr="00DF6A92">
        <w:rPr>
          <w:bCs/>
          <w:i/>
        </w:rPr>
        <w:t>F</w:t>
      </w:r>
      <w:r w:rsidRPr="00DF6A92">
        <w:rPr>
          <w:bCs/>
          <w:i/>
          <w:vertAlign w:val="subscript"/>
        </w:rPr>
        <w:t>C,block, low</w:t>
      </w:r>
      <w:r w:rsidRPr="00DF6A92">
        <w:rPr>
          <w:vertAlign w:val="subscript"/>
        </w:rPr>
        <w:tab/>
      </w:r>
      <w:r w:rsidRPr="00DF6A92">
        <w:t>Center frequency of the lowest transmitted/received carrier in a sub-block</w:t>
      </w:r>
    </w:p>
    <w:p w14:paraId="47EA64F2" w14:textId="6CDC02A4"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C_low</w:t>
      </w:r>
      <w:r w:rsidRPr="00C27BE4">
        <w:tab/>
      </w:r>
      <w:r w:rsidR="00C27BE4">
        <w:tab/>
      </w:r>
      <w:r w:rsidRPr="00C27BE4">
        <w:t xml:space="preserve">The centre frequency of the </w:t>
      </w:r>
      <w:r w:rsidRPr="00C27BE4">
        <w:rPr>
          <w:i/>
        </w:rPr>
        <w:t>lowest carrier</w:t>
      </w:r>
      <w:r w:rsidRPr="00C27BE4">
        <w:t xml:space="preserve">, </w:t>
      </w:r>
      <w:r w:rsidRPr="00DF6A92">
        <w:t>expressed in MHz</w:t>
      </w:r>
    </w:p>
    <w:p w14:paraId="062F6ACA" w14:textId="353580AA"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C_high</w:t>
      </w:r>
      <w:r w:rsidRPr="00C27BE4">
        <w:tab/>
      </w:r>
      <w:r w:rsidR="00C27BE4">
        <w:tab/>
      </w:r>
      <w:r w:rsidRPr="00C27BE4">
        <w:t xml:space="preserve">The centre frequency of the </w:t>
      </w:r>
      <w:r w:rsidRPr="00C27BE4">
        <w:rPr>
          <w:i/>
        </w:rPr>
        <w:t>highest carrier</w:t>
      </w:r>
      <w:r w:rsidRPr="00C27BE4">
        <w:t xml:space="preserve">, </w:t>
      </w:r>
      <w:r w:rsidRPr="00DF6A92">
        <w:t>expressed in MHz</w:t>
      </w:r>
    </w:p>
    <w:p w14:paraId="642076CF" w14:textId="334E3257"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DL_low</w:t>
      </w:r>
      <w:r w:rsidRPr="00C27BE4">
        <w:rPr>
          <w:vertAlign w:val="subscript"/>
        </w:rPr>
        <w:tab/>
      </w:r>
      <w:r w:rsidR="00C27BE4">
        <w:rPr>
          <w:vertAlign w:val="subscript"/>
        </w:rPr>
        <w:tab/>
      </w:r>
      <w:r w:rsidRPr="00C27BE4">
        <w:t>The lowest frequency of the downlink operating band</w:t>
      </w:r>
    </w:p>
    <w:p w14:paraId="4C7AE294" w14:textId="0EF4CF2B"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DL_high</w:t>
      </w:r>
      <w:r w:rsidRPr="00C27BE4">
        <w:rPr>
          <w:vertAlign w:val="subscript"/>
        </w:rPr>
        <w:tab/>
      </w:r>
      <w:r w:rsidR="00C27BE4">
        <w:rPr>
          <w:vertAlign w:val="subscript"/>
        </w:rPr>
        <w:tab/>
      </w:r>
      <w:r w:rsidRPr="00C27BE4">
        <w:t>The highest frequency of the downlink operating band</w:t>
      </w:r>
    </w:p>
    <w:p w14:paraId="21531984" w14:textId="4D297B07"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UL_low</w:t>
      </w:r>
      <w:r w:rsidRPr="00C27BE4">
        <w:rPr>
          <w:vertAlign w:val="subscript"/>
        </w:rPr>
        <w:tab/>
      </w:r>
      <w:r w:rsidR="00C27BE4">
        <w:rPr>
          <w:vertAlign w:val="subscript"/>
        </w:rPr>
        <w:tab/>
      </w:r>
      <w:r w:rsidRPr="00C27BE4">
        <w:t>The lowest frequency of the uplink operating band</w:t>
      </w:r>
    </w:p>
    <w:p w14:paraId="0C0696F3" w14:textId="1DF3D311"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UL_high</w:t>
      </w:r>
      <w:r w:rsidRPr="00C27BE4">
        <w:rPr>
          <w:vertAlign w:val="subscript"/>
        </w:rPr>
        <w:tab/>
      </w:r>
      <w:r w:rsidR="00C27BE4">
        <w:rPr>
          <w:vertAlign w:val="subscript"/>
        </w:rPr>
        <w:tab/>
      </w:r>
      <w:r w:rsidRPr="00C27BE4">
        <w:t>The highest frequency of the uplink operating band</w:t>
      </w:r>
    </w:p>
    <w:p w14:paraId="73D9B261" w14:textId="77777777" w:rsidR="00C31120" w:rsidRPr="00DF6A92" w:rsidRDefault="00C31120" w:rsidP="00C27BE4">
      <w:pPr>
        <w:pStyle w:val="enumlev1"/>
        <w:tabs>
          <w:tab w:val="clear" w:pos="1191"/>
          <w:tab w:val="clear" w:pos="1588"/>
          <w:tab w:val="clear" w:pos="1985"/>
          <w:tab w:val="left" w:pos="1701"/>
        </w:tabs>
        <w:ind w:left="1701" w:hanging="1701"/>
        <w:rPr>
          <w:vertAlign w:val="subscript"/>
        </w:rPr>
      </w:pPr>
      <w:r w:rsidRPr="00DF6A92">
        <w:rPr>
          <w:i/>
        </w:rPr>
        <w:t>F</w:t>
      </w:r>
      <w:r w:rsidRPr="00DF6A92">
        <w:rPr>
          <w:i/>
          <w:vertAlign w:val="subscript"/>
        </w:rPr>
        <w:t>edge,block,low</w:t>
      </w:r>
      <w:r w:rsidRPr="00DF6A92">
        <w:tab/>
        <w:t xml:space="preserve">The lower sub-block edge, where </w:t>
      </w:r>
      <w:r w:rsidRPr="00DF6A92">
        <w:rPr>
          <w:i/>
          <w:iCs/>
        </w:rPr>
        <w:t>F</w:t>
      </w:r>
      <w:r w:rsidRPr="00DF6A92">
        <w:rPr>
          <w:i/>
          <w:iCs/>
          <w:vertAlign w:val="subscript"/>
        </w:rPr>
        <w:t>edge,block,low</w:t>
      </w:r>
      <w:r w:rsidRPr="00DF6A92">
        <w:rPr>
          <w:vertAlign w:val="subscript"/>
        </w:rPr>
        <w:t xml:space="preserve"> </w:t>
      </w:r>
      <w:r w:rsidRPr="00DF6A92">
        <w:t xml:space="preserve">= </w:t>
      </w:r>
      <w:r w:rsidRPr="00DF6A92">
        <w:rPr>
          <w:i/>
          <w:iCs/>
        </w:rPr>
        <w:t>F</w:t>
      </w:r>
      <w:r w:rsidRPr="00DF6A92">
        <w:rPr>
          <w:i/>
          <w:iCs/>
          <w:vertAlign w:val="subscript"/>
        </w:rPr>
        <w:t>C,block,low</w:t>
      </w:r>
      <w:r w:rsidRPr="00DF6A92">
        <w:rPr>
          <w:vertAlign w:val="subscript"/>
        </w:rPr>
        <w:t xml:space="preserve"> </w:t>
      </w:r>
      <w:r w:rsidRPr="00DF6A92">
        <w:t xml:space="preserve">− </w:t>
      </w:r>
      <w:r w:rsidRPr="00DF6A92">
        <w:rPr>
          <w:i/>
          <w:iCs/>
        </w:rPr>
        <w:t>F</w:t>
      </w:r>
      <w:r w:rsidRPr="00DF6A92">
        <w:rPr>
          <w:i/>
          <w:iCs/>
          <w:vertAlign w:val="subscript"/>
        </w:rPr>
        <w:t>offset</w:t>
      </w:r>
      <w:r w:rsidRPr="00DF6A92">
        <w:rPr>
          <w:vertAlign w:val="subscript"/>
        </w:rPr>
        <w:t>.</w:t>
      </w:r>
    </w:p>
    <w:p w14:paraId="019D25BC" w14:textId="77777777" w:rsidR="00C31120" w:rsidRPr="00DF6A92" w:rsidRDefault="00C31120" w:rsidP="00C27BE4">
      <w:pPr>
        <w:pStyle w:val="enumlev1"/>
        <w:tabs>
          <w:tab w:val="clear" w:pos="1191"/>
          <w:tab w:val="clear" w:pos="1588"/>
          <w:tab w:val="clear" w:pos="1985"/>
          <w:tab w:val="left" w:pos="1701"/>
        </w:tabs>
        <w:ind w:left="1701" w:hanging="1701"/>
        <w:rPr>
          <w:vertAlign w:val="subscript"/>
        </w:rPr>
      </w:pPr>
      <w:r w:rsidRPr="00DF6A92">
        <w:rPr>
          <w:i/>
        </w:rPr>
        <w:t>F</w:t>
      </w:r>
      <w:r w:rsidRPr="00DF6A92">
        <w:rPr>
          <w:i/>
          <w:vertAlign w:val="subscript"/>
        </w:rPr>
        <w:t>edge,block,high</w:t>
      </w:r>
      <w:r w:rsidRPr="00DF6A92">
        <w:tab/>
        <w:t xml:space="preserve">The upper sub-block edge, where </w:t>
      </w:r>
      <w:r w:rsidRPr="00DF6A92">
        <w:rPr>
          <w:i/>
          <w:iCs/>
        </w:rPr>
        <w:t>F</w:t>
      </w:r>
      <w:r w:rsidRPr="00DF6A92">
        <w:rPr>
          <w:i/>
          <w:iCs/>
          <w:vertAlign w:val="subscript"/>
        </w:rPr>
        <w:t>edge,block,high</w:t>
      </w:r>
      <w:r w:rsidRPr="00DF6A92">
        <w:rPr>
          <w:vertAlign w:val="subscript"/>
        </w:rPr>
        <w:t xml:space="preserve"> </w:t>
      </w:r>
      <w:r w:rsidRPr="00DF6A92">
        <w:t xml:space="preserve">= </w:t>
      </w:r>
      <w:r w:rsidRPr="00DF6A92">
        <w:rPr>
          <w:i/>
          <w:iCs/>
        </w:rPr>
        <w:t>F</w:t>
      </w:r>
      <w:r w:rsidRPr="00DF6A92">
        <w:rPr>
          <w:i/>
          <w:iCs/>
          <w:vertAlign w:val="subscript"/>
        </w:rPr>
        <w:t>C,block,high</w:t>
      </w:r>
      <w:r w:rsidRPr="00DF6A92">
        <w:rPr>
          <w:vertAlign w:val="subscript"/>
        </w:rPr>
        <w:t xml:space="preserve"> </w:t>
      </w:r>
      <w:r w:rsidRPr="00DF6A92">
        <w:t xml:space="preserve">+ </w:t>
      </w:r>
      <w:r w:rsidRPr="00DF6A92">
        <w:rPr>
          <w:i/>
          <w:iCs/>
        </w:rPr>
        <w:t>F</w:t>
      </w:r>
      <w:r w:rsidRPr="00DF6A92">
        <w:rPr>
          <w:i/>
          <w:iCs/>
          <w:vertAlign w:val="subscript"/>
        </w:rPr>
        <w:t>offset</w:t>
      </w:r>
      <w:r w:rsidRPr="00DF6A92">
        <w:rPr>
          <w:vertAlign w:val="subscript"/>
        </w:rPr>
        <w:t>.</w:t>
      </w:r>
    </w:p>
    <w:p w14:paraId="04BD3F65" w14:textId="5D3A263A" w:rsidR="00C31120" w:rsidRPr="00C27BE4" w:rsidRDefault="00C31120" w:rsidP="00C27BE4">
      <w:pPr>
        <w:pStyle w:val="enumlev1"/>
        <w:tabs>
          <w:tab w:val="clear" w:pos="1191"/>
          <w:tab w:val="clear" w:pos="1588"/>
          <w:tab w:val="clear" w:pos="1985"/>
          <w:tab w:val="left" w:pos="1701"/>
        </w:tabs>
        <w:ind w:left="1701" w:hanging="1701"/>
      </w:pPr>
      <w:r w:rsidRPr="00C27BE4">
        <w:rPr>
          <w:i/>
        </w:rPr>
        <w:t>F</w:t>
      </w:r>
      <w:r w:rsidRPr="00C27BE4">
        <w:rPr>
          <w:i/>
          <w:vertAlign w:val="subscript"/>
        </w:rPr>
        <w:t>edge_low</w:t>
      </w:r>
      <w:r w:rsidRPr="00C27BE4">
        <w:tab/>
      </w:r>
      <w:r w:rsidR="00C27BE4">
        <w:tab/>
      </w:r>
      <w:r w:rsidRPr="00C27BE4">
        <w:t xml:space="preserve">The </w:t>
      </w:r>
      <w:r w:rsidRPr="00C27BE4">
        <w:rPr>
          <w:i/>
        </w:rPr>
        <w:t>lower edge</w:t>
      </w:r>
      <w:r w:rsidRPr="00C27BE4">
        <w:t xml:space="preserve"> of aggregated channel bandwidth, </w:t>
      </w:r>
      <w:r w:rsidRPr="00DF6A92">
        <w:t>expressed in MHz</w:t>
      </w:r>
    </w:p>
    <w:p w14:paraId="6B35AB9B" w14:textId="77777777" w:rsidR="00C31120" w:rsidRPr="00C27BE4" w:rsidRDefault="00C31120" w:rsidP="00C27BE4">
      <w:pPr>
        <w:pStyle w:val="enumlev1"/>
        <w:tabs>
          <w:tab w:val="clear" w:pos="1191"/>
          <w:tab w:val="clear" w:pos="1588"/>
          <w:tab w:val="clear" w:pos="1985"/>
          <w:tab w:val="left" w:pos="1701"/>
        </w:tabs>
        <w:ind w:left="2410" w:hanging="2410"/>
      </w:pPr>
      <w:r w:rsidRPr="00C27BE4">
        <w:rPr>
          <w:i/>
        </w:rPr>
        <w:t>F</w:t>
      </w:r>
      <w:r w:rsidRPr="00C27BE4">
        <w:rPr>
          <w:i/>
          <w:vertAlign w:val="subscript"/>
        </w:rPr>
        <w:t>edge_high</w:t>
      </w:r>
      <w:r w:rsidRPr="00C27BE4">
        <w:tab/>
        <w:t xml:space="preserve">The </w:t>
      </w:r>
      <w:r w:rsidRPr="00C27BE4">
        <w:rPr>
          <w:i/>
        </w:rPr>
        <w:t>higher edge</w:t>
      </w:r>
      <w:r w:rsidRPr="00C27BE4">
        <w:t xml:space="preserve"> of aggregated channel bandwidth, </w:t>
      </w:r>
      <w:r w:rsidRPr="00DF6A92">
        <w:t>expressed in MHz</w:t>
      </w:r>
    </w:p>
    <w:p w14:paraId="05053B34" w14:textId="5184D77A" w:rsidR="00C31120" w:rsidRPr="00C27BE4" w:rsidRDefault="00C31120" w:rsidP="00C27BE4">
      <w:pPr>
        <w:pStyle w:val="enumlev1"/>
        <w:tabs>
          <w:tab w:val="clear" w:pos="1191"/>
          <w:tab w:val="clear" w:pos="1588"/>
          <w:tab w:val="clear" w:pos="1985"/>
          <w:tab w:val="left" w:pos="1701"/>
        </w:tabs>
        <w:ind w:left="2410" w:hanging="2410"/>
        <w:rPr>
          <w:i/>
        </w:rPr>
      </w:pPr>
      <w:r w:rsidRPr="00C27BE4">
        <w:rPr>
          <w:i/>
        </w:rPr>
        <w:t>F</w:t>
      </w:r>
      <w:r w:rsidRPr="00C27BE4">
        <w:rPr>
          <w:i/>
          <w:vertAlign w:val="subscript"/>
        </w:rPr>
        <w:t>offset</w:t>
      </w:r>
      <w:r w:rsidRPr="00C27BE4">
        <w:tab/>
      </w:r>
      <w:r w:rsidR="00C27BE4">
        <w:tab/>
      </w:r>
      <w:r w:rsidRPr="00C27BE4">
        <w:t xml:space="preserve">Frequency offset from </w:t>
      </w:r>
      <w:r w:rsidRPr="00C27BE4">
        <w:rPr>
          <w:i/>
        </w:rPr>
        <w:t>F</w:t>
      </w:r>
      <w:r w:rsidRPr="00C27BE4">
        <w:rPr>
          <w:i/>
          <w:vertAlign w:val="subscript"/>
        </w:rPr>
        <w:t>C_high</w:t>
      </w:r>
      <w:r w:rsidRPr="00C27BE4">
        <w:t xml:space="preserve"> to the </w:t>
      </w:r>
      <w:r w:rsidRPr="00C27BE4">
        <w:rPr>
          <w:i/>
        </w:rPr>
        <w:t>higher edge</w:t>
      </w:r>
      <w:r w:rsidRPr="00C27BE4">
        <w:t xml:space="preserve"> or </w:t>
      </w:r>
      <w:r w:rsidRPr="00C27BE4">
        <w:rPr>
          <w:i/>
        </w:rPr>
        <w:t>F</w:t>
      </w:r>
      <w:r w:rsidRPr="00C27BE4">
        <w:rPr>
          <w:i/>
          <w:vertAlign w:val="subscript"/>
        </w:rPr>
        <w:t>C_low</w:t>
      </w:r>
      <w:r w:rsidRPr="00C27BE4">
        <w:t xml:space="preserve"> to the </w:t>
      </w:r>
      <w:r w:rsidRPr="00C27BE4">
        <w:rPr>
          <w:i/>
        </w:rPr>
        <w:t>lower edge</w:t>
      </w:r>
    </w:p>
    <w:p w14:paraId="34BCDEAE" w14:textId="77777777" w:rsidR="00C31120" w:rsidRPr="00C27BE4" w:rsidRDefault="00C31120" w:rsidP="00C27BE4">
      <w:pPr>
        <w:pStyle w:val="enumlev1"/>
        <w:tabs>
          <w:tab w:val="clear" w:pos="1191"/>
          <w:tab w:val="clear" w:pos="1588"/>
          <w:tab w:val="clear" w:pos="1985"/>
          <w:tab w:val="left" w:pos="1701"/>
        </w:tabs>
        <w:ind w:left="1701" w:hanging="1701"/>
      </w:pPr>
      <w:r w:rsidRPr="00DF6A92">
        <w:rPr>
          <w:i/>
        </w:rPr>
        <w:t>F</w:t>
      </w:r>
      <w:r w:rsidRPr="00DF6A92">
        <w:rPr>
          <w:i/>
          <w:vertAlign w:val="subscript"/>
        </w:rPr>
        <w:t>offset,block,low</w:t>
      </w:r>
      <w:r w:rsidRPr="00DF6A92">
        <w:rPr>
          <w:vertAlign w:val="subscript"/>
        </w:rPr>
        <w:tab/>
      </w:r>
      <w:r w:rsidRPr="00DF6A92">
        <w:t>Separation between lower edge of a sub-block and the center of the lowest component carrier within the sub-block</w:t>
      </w:r>
    </w:p>
    <w:p w14:paraId="4CB79A2B" w14:textId="77777777" w:rsidR="00C31120" w:rsidRPr="00DF6A92" w:rsidRDefault="00C31120" w:rsidP="00C27BE4">
      <w:pPr>
        <w:pStyle w:val="enumlev1"/>
        <w:tabs>
          <w:tab w:val="clear" w:pos="1191"/>
          <w:tab w:val="clear" w:pos="1588"/>
          <w:tab w:val="clear" w:pos="1985"/>
          <w:tab w:val="left" w:pos="1701"/>
        </w:tabs>
        <w:ind w:left="1701" w:hanging="1701"/>
      </w:pPr>
      <w:r w:rsidRPr="00DF6A92">
        <w:rPr>
          <w:i/>
        </w:rPr>
        <w:t>F</w:t>
      </w:r>
      <w:r w:rsidRPr="00DF6A92">
        <w:rPr>
          <w:i/>
          <w:vertAlign w:val="subscript"/>
        </w:rPr>
        <w:t>offset,block,high</w:t>
      </w:r>
      <w:r w:rsidRPr="00DF6A92">
        <w:rPr>
          <w:vertAlign w:val="subscript"/>
        </w:rPr>
        <w:tab/>
      </w:r>
      <w:r w:rsidRPr="00DF6A92">
        <w:t>Separation between higher edge of a sub-block and the center of the highest component carrier within the sub-block</w:t>
      </w:r>
    </w:p>
    <w:p w14:paraId="3AA23F1C" w14:textId="0F6E8CA1" w:rsidR="00C31120" w:rsidRPr="00DF6A92" w:rsidRDefault="00C31120" w:rsidP="00C27BE4">
      <w:pPr>
        <w:pStyle w:val="enumlev1"/>
        <w:tabs>
          <w:tab w:val="clear" w:pos="1191"/>
          <w:tab w:val="clear" w:pos="1588"/>
          <w:tab w:val="clear" w:pos="1985"/>
          <w:tab w:val="left" w:pos="1701"/>
        </w:tabs>
        <w:ind w:left="1701" w:hanging="1701"/>
      </w:pPr>
      <w:r w:rsidRPr="00DF6A92">
        <w:rPr>
          <w:i/>
        </w:rPr>
        <w:t>F</w:t>
      </w:r>
      <w:r w:rsidRPr="00DF6A92">
        <w:rPr>
          <w:i/>
          <w:vertAlign w:val="subscript"/>
        </w:rPr>
        <w:t>OOB</w:t>
      </w:r>
      <w:r w:rsidRPr="00DF6A92">
        <w:tab/>
      </w:r>
      <w:r w:rsidR="00C27BE4">
        <w:tab/>
      </w:r>
      <w:r w:rsidRPr="00DF6A92">
        <w:t>The boundary between the E-UTRA out of band emission and spurious emission domains</w:t>
      </w:r>
    </w:p>
    <w:p w14:paraId="7D5BE6B1" w14:textId="3F4F90C8" w:rsidR="00C31120" w:rsidRPr="00C27BE4" w:rsidRDefault="00C31120" w:rsidP="00C27BE4">
      <w:pPr>
        <w:pStyle w:val="enumlev1"/>
        <w:tabs>
          <w:tab w:val="clear" w:pos="1191"/>
          <w:tab w:val="clear" w:pos="1588"/>
          <w:tab w:val="clear" w:pos="1985"/>
          <w:tab w:val="left" w:pos="1701"/>
        </w:tabs>
        <w:ind w:left="1701" w:hanging="1701"/>
      </w:pPr>
      <w:r w:rsidRPr="00C27BE4">
        <w:rPr>
          <w:i/>
        </w:rPr>
        <w:t>I</w:t>
      </w:r>
      <w:r w:rsidRPr="00C27BE4">
        <w:rPr>
          <w:i/>
          <w:vertAlign w:val="subscript"/>
        </w:rPr>
        <w:t>o</w:t>
      </w:r>
      <w:r w:rsidRPr="00C27BE4">
        <w:tab/>
      </w:r>
      <w:r w:rsidR="00C27BE4">
        <w:tab/>
      </w:r>
      <w:r w:rsidRPr="00C27BE4">
        <w:t xml:space="preserve">The power spectral density of the total input signal (power averaged over the useful part of the symbols within </w:t>
      </w:r>
      <w:r w:rsidRPr="00C27BE4">
        <w:rPr>
          <w:rFonts w:eastAsia="?? ??"/>
        </w:rPr>
        <w:t>the transmission bandwidth configuration, divided by the total number of RE for this configuration and normalised to the subcarrier spacing</w:t>
      </w:r>
      <w:r w:rsidRPr="00C27BE4">
        <w:t>) at the UE antenna connector, including the own-cell downlink signal</w:t>
      </w:r>
    </w:p>
    <w:p w14:paraId="49AE061E" w14:textId="7E7C0061" w:rsidR="00C31120" w:rsidRPr="00C27BE4" w:rsidRDefault="00C31120" w:rsidP="00C27BE4">
      <w:pPr>
        <w:pStyle w:val="enumlev1"/>
        <w:tabs>
          <w:tab w:val="clear" w:pos="1191"/>
          <w:tab w:val="clear" w:pos="1588"/>
          <w:tab w:val="clear" w:pos="1985"/>
          <w:tab w:val="left" w:pos="1701"/>
        </w:tabs>
        <w:ind w:left="1701" w:hanging="1701"/>
        <w:rPr>
          <w:rFonts w:eastAsia="?? ??"/>
        </w:rPr>
      </w:pPr>
      <w:r w:rsidRPr="00C27BE4">
        <w:rPr>
          <w:i/>
        </w:rPr>
        <w:t>I</w:t>
      </w:r>
      <w:r w:rsidRPr="00C27BE4">
        <w:rPr>
          <w:i/>
          <w:vertAlign w:val="subscript"/>
        </w:rPr>
        <w:t>or</w:t>
      </w:r>
      <w:r w:rsidRPr="00C27BE4">
        <w:tab/>
      </w:r>
      <w:r w:rsidR="00C27BE4">
        <w:tab/>
      </w:r>
      <w:r w:rsidRPr="00C27BE4">
        <w:rPr>
          <w:rFonts w:eastAsia="?? ??"/>
        </w:rPr>
        <w:t xml:space="preserve">The total </w:t>
      </w:r>
      <w:r w:rsidRPr="00C27BE4">
        <w:t>transmitted</w:t>
      </w:r>
      <w:r w:rsidRPr="00C27BE4">
        <w:rPr>
          <w:rFonts w:eastAsia="?? ??"/>
        </w:rPr>
        <w:t xml:space="preserve"> power spectral density of the </w:t>
      </w:r>
      <w:r w:rsidRPr="00C27BE4">
        <w:t xml:space="preserve">own-cell </w:t>
      </w:r>
      <w:r w:rsidRPr="00C27BE4">
        <w:rPr>
          <w:rFonts w:eastAsia="?? ??"/>
        </w:rPr>
        <w:t xml:space="preserve">downlink signal </w:t>
      </w:r>
      <w:r w:rsidRPr="00C27BE4">
        <w:t>(power averaged over the useful part of the symbols within</w:t>
      </w:r>
      <w:r w:rsidRPr="00C27BE4">
        <w:rPr>
          <w:rFonts w:eastAsia="?? ??"/>
        </w:rPr>
        <w:t xml:space="preserve"> the transmission bandwidth configuration, divided by the total number of RE for this configuration and normalised to the subcarrier spacing</w:t>
      </w:r>
      <w:r w:rsidRPr="00C27BE4">
        <w:t xml:space="preserve">) </w:t>
      </w:r>
      <w:r w:rsidRPr="00C27BE4">
        <w:rPr>
          <w:rFonts w:eastAsia="?? ??"/>
        </w:rPr>
        <w:t xml:space="preserve">at the eNode B transmit antenna connector </w:t>
      </w:r>
    </w:p>
    <w:p w14:paraId="342D8371" w14:textId="54F37478" w:rsidR="00C31120" w:rsidRPr="00C27BE4" w:rsidRDefault="00C31120" w:rsidP="00C27BE4">
      <w:pPr>
        <w:pStyle w:val="enumlev1"/>
        <w:tabs>
          <w:tab w:val="clear" w:pos="1191"/>
          <w:tab w:val="clear" w:pos="1588"/>
          <w:tab w:val="clear" w:pos="1985"/>
          <w:tab w:val="left" w:pos="1701"/>
        </w:tabs>
        <w:ind w:left="1701" w:hanging="1701"/>
      </w:pPr>
      <w:r w:rsidRPr="00C27BE4">
        <w:rPr>
          <w:rFonts w:eastAsia="?? ??"/>
          <w:i/>
        </w:rPr>
        <w:t>Î</w:t>
      </w:r>
      <w:r w:rsidRPr="00C27BE4">
        <w:rPr>
          <w:rFonts w:eastAsia="?? ??"/>
          <w:i/>
          <w:vertAlign w:val="subscript"/>
        </w:rPr>
        <w:t>or</w:t>
      </w:r>
      <w:r w:rsidRPr="00C27BE4">
        <w:rPr>
          <w:rFonts w:eastAsia="?? ??"/>
        </w:rPr>
        <w:tab/>
      </w:r>
      <w:r w:rsidR="00C27BE4">
        <w:rPr>
          <w:rFonts w:eastAsia="?? ??"/>
        </w:rPr>
        <w:tab/>
      </w:r>
      <w:r w:rsidRPr="00C27BE4">
        <w:rPr>
          <w:rFonts w:eastAsia="?? ??"/>
        </w:rPr>
        <w:t xml:space="preserve">The total </w:t>
      </w:r>
      <w:r w:rsidRPr="00C27BE4">
        <w:t>received</w:t>
      </w:r>
      <w:r w:rsidRPr="00C27BE4">
        <w:rPr>
          <w:rFonts w:eastAsia="?? ??"/>
        </w:rPr>
        <w:t xml:space="preserve"> power spectral density of the </w:t>
      </w:r>
      <w:r w:rsidRPr="00C27BE4">
        <w:t xml:space="preserve">own-cell </w:t>
      </w:r>
      <w:r w:rsidRPr="00C27BE4">
        <w:rPr>
          <w:rFonts w:eastAsia="?? ??"/>
        </w:rPr>
        <w:t xml:space="preserve">downlink signal </w:t>
      </w:r>
      <w:r w:rsidRPr="00C27BE4">
        <w:t xml:space="preserve">(power averaged over the useful part of the symbols within </w:t>
      </w:r>
      <w:r w:rsidRPr="00C27BE4">
        <w:rPr>
          <w:rFonts w:eastAsia="?? ??"/>
        </w:rPr>
        <w:t>the transmission bandwidth configuration, divided by the total number of RE for this configuration and normalised to the subcarrier spacing</w:t>
      </w:r>
      <w:r w:rsidRPr="00C27BE4">
        <w:t xml:space="preserve">) </w:t>
      </w:r>
      <w:r w:rsidRPr="00C27BE4">
        <w:rPr>
          <w:rFonts w:eastAsia="?? ??"/>
        </w:rPr>
        <w:t>at the UE antenna connector</w:t>
      </w:r>
    </w:p>
    <w:p w14:paraId="51185806" w14:textId="738CBF85" w:rsidR="00C31120" w:rsidRPr="00C27BE4" w:rsidRDefault="00C31120" w:rsidP="00C27BE4">
      <w:pPr>
        <w:pStyle w:val="enumlev1"/>
        <w:tabs>
          <w:tab w:val="clear" w:pos="1191"/>
          <w:tab w:val="clear" w:pos="1588"/>
          <w:tab w:val="clear" w:pos="1985"/>
          <w:tab w:val="left" w:pos="1701"/>
        </w:tabs>
        <w:ind w:left="1701" w:hanging="1701"/>
        <w:rPr>
          <w:rFonts w:eastAsia="?? ??"/>
        </w:rPr>
      </w:pPr>
      <w:r w:rsidRPr="00C27BE4">
        <w:rPr>
          <w:i/>
        </w:rPr>
        <w:t>I</w:t>
      </w:r>
      <w:r w:rsidRPr="00C27BE4">
        <w:rPr>
          <w:i/>
          <w:vertAlign w:val="subscript"/>
        </w:rPr>
        <w:t>ot</w:t>
      </w:r>
      <w:r w:rsidRPr="00C27BE4">
        <w:tab/>
      </w:r>
      <w:r w:rsidR="00C27BE4">
        <w:tab/>
      </w:r>
      <w:r w:rsidRPr="00C27BE4">
        <w:rPr>
          <w:rFonts w:eastAsia="?? ??"/>
        </w:rPr>
        <w:t xml:space="preserve">The </w:t>
      </w:r>
      <w:r w:rsidRPr="00C27BE4">
        <w:t>received</w:t>
      </w:r>
      <w:r w:rsidRPr="00C27BE4">
        <w:rPr>
          <w:rFonts w:eastAsia="?? ??"/>
        </w:rPr>
        <w:t xml:space="preserve"> </w:t>
      </w:r>
      <w:r w:rsidRPr="00C27BE4">
        <w:t>power</w:t>
      </w:r>
      <w:r w:rsidRPr="00C27BE4">
        <w:rPr>
          <w:rFonts w:eastAsia="?? ??"/>
        </w:rPr>
        <w:t xml:space="preserve"> spectral density</w:t>
      </w:r>
      <w:r w:rsidRPr="00C27BE4">
        <w:t xml:space="preserve"> </w:t>
      </w:r>
      <w:r w:rsidRPr="00C27BE4">
        <w:rPr>
          <w:rFonts w:eastAsia="?? ??"/>
        </w:rPr>
        <w:t xml:space="preserve">of the total noise and interference </w:t>
      </w:r>
      <w:r w:rsidRPr="00C27BE4">
        <w:t>for a certain RE</w:t>
      </w:r>
      <w:r w:rsidRPr="00C27BE4">
        <w:rPr>
          <w:rFonts w:eastAsia="?? ??"/>
        </w:rPr>
        <w:t xml:space="preserve"> </w:t>
      </w:r>
      <w:r w:rsidRPr="00C27BE4">
        <w:t xml:space="preserve">(average power obtained within the RE and normalized to the subcarrier spacing) </w:t>
      </w:r>
      <w:r w:rsidRPr="00C27BE4">
        <w:rPr>
          <w:rFonts w:eastAsia="?? ??"/>
        </w:rPr>
        <w:t xml:space="preserve">as measured at the UE antenna connector </w:t>
      </w:r>
    </w:p>
    <w:p w14:paraId="2DF5AD15" w14:textId="23932F9C" w:rsidR="00C31120" w:rsidRPr="00C27BE4" w:rsidRDefault="00C31120" w:rsidP="00C27BE4">
      <w:pPr>
        <w:pStyle w:val="enumlev1"/>
        <w:tabs>
          <w:tab w:val="clear" w:pos="1191"/>
          <w:tab w:val="clear" w:pos="1588"/>
          <w:tab w:val="clear" w:pos="1985"/>
          <w:tab w:val="left" w:pos="1701"/>
        </w:tabs>
        <w:ind w:left="1701" w:hanging="1701"/>
        <w:rPr>
          <w:rFonts w:eastAsia="?? ??"/>
        </w:rPr>
      </w:pPr>
      <w:r w:rsidRPr="00C27BE4">
        <w:rPr>
          <w:i/>
        </w:rPr>
        <w:t>L</w:t>
      </w:r>
      <w:r w:rsidRPr="00C27BE4">
        <w:rPr>
          <w:i/>
          <w:vertAlign w:val="subscript"/>
        </w:rPr>
        <w:t>CRB</w:t>
      </w:r>
      <w:r w:rsidRPr="00C27BE4">
        <w:rPr>
          <w:rFonts w:ascii="Arial" w:hAnsi="Arial"/>
          <w:sz w:val="18"/>
          <w:vertAlign w:val="subscript"/>
        </w:rPr>
        <w:tab/>
      </w:r>
      <w:r w:rsidR="00C27BE4">
        <w:rPr>
          <w:rFonts w:ascii="Arial" w:hAnsi="Arial"/>
          <w:sz w:val="18"/>
          <w:vertAlign w:val="subscript"/>
        </w:rPr>
        <w:tab/>
      </w:r>
      <w:r w:rsidRPr="00DF6A92">
        <w:t>Transmission bandwidth which represents t</w:t>
      </w:r>
      <w:r w:rsidRPr="00DF6A92">
        <w:rPr>
          <w:rFonts w:cs="Arial"/>
          <w:szCs w:val="18"/>
        </w:rPr>
        <w:t>he length of a contiguous resource block allocation expressed in units of resources blocks</w:t>
      </w:r>
    </w:p>
    <w:p w14:paraId="44FDBC5F" w14:textId="2E4D4E4A"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cp</w:t>
      </w:r>
      <w:r w:rsidRPr="00C27BE4">
        <w:rPr>
          <w:vertAlign w:val="subscript"/>
        </w:rPr>
        <w:tab/>
      </w:r>
      <w:r w:rsidR="00C27BE4">
        <w:rPr>
          <w:vertAlign w:val="subscript"/>
        </w:rPr>
        <w:tab/>
      </w:r>
      <w:r w:rsidRPr="00C27BE4">
        <w:t>Cyclic prefix length</w:t>
      </w:r>
    </w:p>
    <w:p w14:paraId="553055C3" w14:textId="25397915"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DL</w:t>
      </w:r>
      <w:r w:rsidRPr="00C27BE4">
        <w:tab/>
      </w:r>
      <w:r w:rsidR="00C27BE4">
        <w:tab/>
      </w:r>
      <w:r w:rsidRPr="00C27BE4">
        <w:t>Downlink EARFCN</w:t>
      </w:r>
    </w:p>
    <w:p w14:paraId="3A56FE18" w14:textId="52D47B2F"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oc</w:t>
      </w:r>
      <w:r w:rsidRPr="00C27BE4">
        <w:tab/>
      </w:r>
      <w:r w:rsidR="00C27BE4">
        <w:tab/>
      </w:r>
      <w:r w:rsidRPr="00C27BE4">
        <w:t xml:space="preserve">The power spectral density of a white noise source (average power per RE </w:t>
      </w:r>
      <w:r w:rsidRPr="00C27BE4">
        <w:rPr>
          <w:rFonts w:eastAsia="?? ??"/>
        </w:rPr>
        <w:t>normalised to the subcarrier spacing</w:t>
      </w:r>
      <w:r w:rsidRPr="00C27BE4">
        <w:t>), simulating interference from cells that are not defined in a test procedure, as measured at the UE antenna connector</w:t>
      </w:r>
    </w:p>
    <w:p w14:paraId="365EB9E8" w14:textId="3BCB46F1"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oc</w:t>
      </w:r>
      <w:r w:rsidRPr="00C27BE4">
        <w:rPr>
          <w:vertAlign w:val="subscript"/>
        </w:rPr>
        <w:t>1</w:t>
      </w:r>
      <w:r w:rsidRPr="00C27BE4">
        <w:tab/>
      </w:r>
      <w:r w:rsidR="00C27BE4">
        <w:tab/>
      </w:r>
      <w:r w:rsidRPr="00C27BE4">
        <w:t>The power spectral density of a white noise source (average power per RE normalized to the subcarrier spacing), simulating interference in non-CRS symbols in ABS subframe from cells that are not defined in a test procedure, as measured at the UE antenna connector</w:t>
      </w:r>
    </w:p>
    <w:p w14:paraId="6B0ED54A" w14:textId="77D3BD99"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oc</w:t>
      </w:r>
      <w:r w:rsidRPr="00C27BE4">
        <w:rPr>
          <w:vertAlign w:val="subscript"/>
        </w:rPr>
        <w:t>2</w:t>
      </w:r>
      <w:r w:rsidRPr="00C27BE4">
        <w:tab/>
      </w:r>
      <w:r w:rsidR="00C27BE4">
        <w:tab/>
      </w:r>
      <w:r w:rsidRPr="00C27BE4">
        <w:t>The power spectral density of a white noise source (average power per RE normalized to the subcarrier spacing), simulating interference in CRS symbols in ABS subframe from all cells that are not defined in a test procedure, as measured at the UE antenna connector</w:t>
      </w:r>
    </w:p>
    <w:p w14:paraId="33197A2F" w14:textId="4E368BA8"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oc</w:t>
      </w:r>
      <w:r w:rsidRPr="00C27BE4">
        <w:rPr>
          <w:vertAlign w:val="subscript"/>
        </w:rPr>
        <w:t>3</w:t>
      </w:r>
      <w:r w:rsidRPr="00C27BE4">
        <w:tab/>
      </w:r>
      <w:r w:rsidR="00C27BE4">
        <w:tab/>
      </w:r>
      <w:r w:rsidRPr="00C27BE4">
        <w:t xml:space="preserve">The power spectral density of a white noise source (average power per RE </w:t>
      </w:r>
      <w:r w:rsidRPr="00C27BE4">
        <w:rPr>
          <w:rFonts w:eastAsia="?? ??"/>
        </w:rPr>
        <w:t>normalised to the subcarrier spacing</w:t>
      </w:r>
      <w:r w:rsidRPr="00C27BE4">
        <w:t>), simulating interference in non-ABS subframe from cells that are not defined in a test procedure, as measured at the UE antenna connector</w:t>
      </w:r>
    </w:p>
    <w:p w14:paraId="7371321D" w14:textId="424D1D67" w:rsidR="00C31120" w:rsidRPr="00DF6A92" w:rsidRDefault="00C31120" w:rsidP="00C27BE4">
      <w:pPr>
        <w:pStyle w:val="enumlev1"/>
        <w:tabs>
          <w:tab w:val="clear" w:pos="1191"/>
          <w:tab w:val="clear" w:pos="1588"/>
          <w:tab w:val="clear" w:pos="1985"/>
          <w:tab w:val="left" w:pos="1701"/>
        </w:tabs>
        <w:ind w:left="1701" w:hanging="1701"/>
        <w:rPr>
          <w:i/>
        </w:rPr>
      </w:pPr>
      <w:r w:rsidRPr="00DF6A92">
        <w:rPr>
          <w:i/>
        </w:rPr>
        <w:object w:dxaOrig="480" w:dyaOrig="360" w14:anchorId="6DFD4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15" o:title=""/>
          </v:shape>
          <o:OLEObject Type="Embed" ProgID="Equation.3" ShapeID="_x0000_i1025" DrawAspect="Content" ObjectID="_1766578719" r:id="rId16"/>
        </w:object>
      </w:r>
      <w:r w:rsidRPr="00DF6A92">
        <w:rPr>
          <w:i/>
        </w:rPr>
        <w:tab/>
      </w:r>
      <w:r w:rsidR="00C27BE4">
        <w:rPr>
          <w:i/>
        </w:rPr>
        <w:tab/>
      </w:r>
      <w:r w:rsidRPr="00DF6A92">
        <w:t xml:space="preserve">The power </w:t>
      </w:r>
      <w:r w:rsidRPr="00C27BE4">
        <w:t>spectral</w:t>
      </w:r>
      <w:r w:rsidRPr="00DF6A92">
        <w:t xml:space="preserve"> density (average power per RE normalised to the subcarrier spacing) of the summation of the received power spectral densities of the strongest interfering cells explicitly defined in a test procedure plus, as measured at the UE antenna connector. The respective power spectral density of each interfering cell relative to is defined by its associated DIP value</w:t>
      </w:r>
    </w:p>
    <w:p w14:paraId="589C88F5" w14:textId="5C7D1EEA" w:rsidR="00C31120" w:rsidRPr="00C27BE4" w:rsidRDefault="00C31120" w:rsidP="00C27BE4">
      <w:pPr>
        <w:pStyle w:val="enumlev1"/>
        <w:tabs>
          <w:tab w:val="clear" w:pos="1191"/>
          <w:tab w:val="clear" w:pos="1588"/>
          <w:tab w:val="clear" w:pos="1985"/>
          <w:tab w:val="left" w:pos="1701"/>
        </w:tabs>
        <w:ind w:left="2410" w:hanging="2410"/>
      </w:pPr>
      <w:r w:rsidRPr="00C27BE4">
        <w:rPr>
          <w:i/>
        </w:rPr>
        <w:t>N</w:t>
      </w:r>
      <w:r w:rsidRPr="00C27BE4">
        <w:rPr>
          <w:i/>
          <w:vertAlign w:val="subscript"/>
        </w:rPr>
        <w:t>Offs-DL</w:t>
      </w:r>
      <w:r w:rsidRPr="00C27BE4">
        <w:tab/>
      </w:r>
      <w:r w:rsidR="00C27BE4">
        <w:tab/>
      </w:r>
      <w:r w:rsidRPr="00C27BE4">
        <w:t>Offset used for calculating downlink EARFCN</w:t>
      </w:r>
    </w:p>
    <w:p w14:paraId="083EF3C0" w14:textId="47739CCE" w:rsidR="00C31120" w:rsidRPr="00C27BE4" w:rsidRDefault="00C31120" w:rsidP="00C27BE4">
      <w:pPr>
        <w:pStyle w:val="enumlev1"/>
        <w:tabs>
          <w:tab w:val="clear" w:pos="1191"/>
          <w:tab w:val="clear" w:pos="1588"/>
          <w:tab w:val="clear" w:pos="1985"/>
          <w:tab w:val="left" w:pos="1701"/>
        </w:tabs>
        <w:ind w:left="2410" w:hanging="2410"/>
      </w:pPr>
      <w:r w:rsidRPr="00C27BE4">
        <w:rPr>
          <w:i/>
        </w:rPr>
        <w:t>N</w:t>
      </w:r>
      <w:r w:rsidRPr="00C27BE4">
        <w:rPr>
          <w:i/>
          <w:vertAlign w:val="subscript"/>
        </w:rPr>
        <w:t>Offs-UL</w:t>
      </w:r>
      <w:r w:rsidRPr="00C27BE4">
        <w:tab/>
      </w:r>
      <w:r w:rsidR="00C27BE4">
        <w:tab/>
      </w:r>
      <w:r w:rsidRPr="00C27BE4">
        <w:t>Offset used for calculating uplink EARFCN</w:t>
      </w:r>
    </w:p>
    <w:p w14:paraId="7219D0EF" w14:textId="0A8EB5BD"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otx</w:t>
      </w:r>
      <w:r w:rsidRPr="00C27BE4">
        <w:tab/>
      </w:r>
      <w:r w:rsidR="00C27BE4">
        <w:tab/>
      </w:r>
      <w:r w:rsidRPr="00C27BE4">
        <w:rPr>
          <w:rFonts w:eastAsia="?? ??"/>
        </w:rPr>
        <w:t xml:space="preserve">The </w:t>
      </w:r>
      <w:r w:rsidRPr="00C27BE4">
        <w:t>power</w:t>
      </w:r>
      <w:r w:rsidRPr="00C27BE4">
        <w:rPr>
          <w:rFonts w:eastAsia="?? ??"/>
        </w:rPr>
        <w:t xml:space="preserve"> spectral density of a white noise source </w:t>
      </w:r>
      <w:r w:rsidRPr="00C27BE4">
        <w:t xml:space="preserve">(average power per RE </w:t>
      </w:r>
      <w:r w:rsidRPr="00C27BE4">
        <w:rPr>
          <w:rFonts w:eastAsia="?? ??"/>
        </w:rPr>
        <w:t xml:space="preserve">normalised to the </w:t>
      </w:r>
      <w:r w:rsidRPr="00C27BE4">
        <w:t>subcarrier</w:t>
      </w:r>
      <w:r w:rsidRPr="00C27BE4">
        <w:rPr>
          <w:rFonts w:eastAsia="?? ??"/>
        </w:rPr>
        <w:t xml:space="preserve"> spacing</w:t>
      </w:r>
      <w:r w:rsidRPr="00C27BE4">
        <w:t xml:space="preserve">) </w:t>
      </w:r>
      <w:r w:rsidRPr="00C27BE4">
        <w:rPr>
          <w:rFonts w:eastAsia="?? ??"/>
        </w:rPr>
        <w:t>simulating eNode B transmitter impairments as measured at the eNode B transmit antenna connector</w:t>
      </w:r>
    </w:p>
    <w:p w14:paraId="637145E7" w14:textId="462F64B7"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RB</w:t>
      </w:r>
      <w:r w:rsidRPr="00C27BE4">
        <w:tab/>
      </w:r>
      <w:r w:rsidR="00C27BE4">
        <w:tab/>
      </w:r>
      <w:r w:rsidRPr="00C27BE4">
        <w:t xml:space="preserve">Transmission bandwidth configuration, expressed in units of resource blocks </w:t>
      </w:r>
    </w:p>
    <w:p w14:paraId="0B938A1C" w14:textId="1E9055D0"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RB_agg</w:t>
      </w:r>
      <w:r w:rsidRPr="00C27BE4">
        <w:rPr>
          <w:vertAlign w:val="subscript"/>
        </w:rPr>
        <w:tab/>
      </w:r>
      <w:r w:rsidR="00C27BE4">
        <w:rPr>
          <w:vertAlign w:val="subscript"/>
        </w:rPr>
        <w:tab/>
      </w:r>
      <w:r w:rsidRPr="00C27BE4">
        <w:t>Aggregated transmission bandwidth configuration. The number of the aggregated RBs within the fully allocated aggregated channel bandwidth</w:t>
      </w:r>
    </w:p>
    <w:p w14:paraId="362609D2" w14:textId="1D2E9339" w:rsidR="00C31120" w:rsidRPr="00C27BE4" w:rsidRDefault="00C31120" w:rsidP="00C27BE4">
      <w:pPr>
        <w:pStyle w:val="enumlev1"/>
        <w:tabs>
          <w:tab w:val="clear" w:pos="1191"/>
          <w:tab w:val="clear" w:pos="1588"/>
          <w:tab w:val="clear" w:pos="1985"/>
          <w:tab w:val="left" w:pos="1701"/>
        </w:tabs>
        <w:ind w:left="1701" w:hanging="1701"/>
      </w:pPr>
      <w:r w:rsidRPr="00C27BE4">
        <w:rPr>
          <w:i/>
        </w:rPr>
        <w:t>N</w:t>
      </w:r>
      <w:r w:rsidRPr="00C27BE4">
        <w:rPr>
          <w:i/>
          <w:vertAlign w:val="subscript"/>
        </w:rPr>
        <w:t>RB_alloc</w:t>
      </w:r>
      <w:r w:rsidRPr="00C27BE4">
        <w:rPr>
          <w:vertAlign w:val="subscript"/>
        </w:rPr>
        <w:tab/>
      </w:r>
      <w:r w:rsidR="00C27BE4">
        <w:rPr>
          <w:vertAlign w:val="subscript"/>
        </w:rPr>
        <w:tab/>
      </w:r>
      <w:r w:rsidRPr="00C27BE4">
        <w:t>Total number of simultaneously transmitted resource blocks in aggregated channel bandwidth configuration</w:t>
      </w:r>
    </w:p>
    <w:p w14:paraId="6C539939" w14:textId="45218633" w:rsidR="00C31120" w:rsidRPr="00DF6A92" w:rsidRDefault="00C31120" w:rsidP="00C27BE4">
      <w:pPr>
        <w:pStyle w:val="enumlev1"/>
        <w:tabs>
          <w:tab w:val="clear" w:pos="1191"/>
          <w:tab w:val="clear" w:pos="1588"/>
          <w:tab w:val="clear" w:pos="1985"/>
          <w:tab w:val="left" w:pos="1701"/>
        </w:tabs>
        <w:ind w:left="1701" w:hanging="1701"/>
      </w:pPr>
      <w:r w:rsidRPr="00DF6A92">
        <w:rPr>
          <w:i/>
        </w:rPr>
        <w:t>N</w:t>
      </w:r>
      <w:r w:rsidRPr="00DF6A92">
        <w:rPr>
          <w:i/>
          <w:vertAlign w:val="subscript"/>
        </w:rPr>
        <w:t>RB,c</w:t>
      </w:r>
      <w:r w:rsidRPr="00DF6A92">
        <w:rPr>
          <w:vertAlign w:val="subscript"/>
        </w:rPr>
        <w:tab/>
      </w:r>
      <w:r w:rsidR="00C27BE4">
        <w:rPr>
          <w:vertAlign w:val="subscript"/>
        </w:rPr>
        <w:tab/>
      </w:r>
      <w:r w:rsidRPr="00DF6A92">
        <w:t xml:space="preserve">The </w:t>
      </w:r>
      <w:r w:rsidRPr="00C27BE4">
        <w:t>transmission</w:t>
      </w:r>
      <w:r w:rsidRPr="00DF6A92">
        <w:t xml:space="preserve"> bandwidth configuration of component carrier </w:t>
      </w:r>
      <w:r w:rsidRPr="00DF6A92">
        <w:rPr>
          <w:i/>
        </w:rPr>
        <w:t>c</w:t>
      </w:r>
      <w:r w:rsidRPr="00DF6A92">
        <w:t>, expressed in units of resource blocks</w:t>
      </w:r>
    </w:p>
    <w:p w14:paraId="5E2A1B0A" w14:textId="77777777" w:rsidR="00C31120" w:rsidRPr="00DF6A92" w:rsidRDefault="00C31120" w:rsidP="00C27BE4">
      <w:pPr>
        <w:pStyle w:val="enumlev1"/>
        <w:tabs>
          <w:tab w:val="clear" w:pos="1191"/>
          <w:tab w:val="clear" w:pos="1588"/>
          <w:tab w:val="clear" w:pos="1985"/>
          <w:tab w:val="left" w:pos="1701"/>
        </w:tabs>
        <w:ind w:left="1701" w:hanging="1701"/>
      </w:pPr>
      <w:r w:rsidRPr="00DF6A92">
        <w:rPr>
          <w:i/>
        </w:rPr>
        <w:t>N</w:t>
      </w:r>
      <w:r w:rsidRPr="00DF6A92">
        <w:rPr>
          <w:i/>
          <w:vertAlign w:val="subscript"/>
        </w:rPr>
        <w:t>RB,largest BW</w:t>
      </w:r>
      <w:r w:rsidRPr="00DF6A92">
        <w:rPr>
          <w:vertAlign w:val="subscript"/>
        </w:rPr>
        <w:tab/>
      </w:r>
      <w:r w:rsidRPr="00DF6A92">
        <w:t xml:space="preserve">The largest </w:t>
      </w:r>
      <w:r w:rsidRPr="00C27BE4">
        <w:t>transmission</w:t>
      </w:r>
      <w:r w:rsidRPr="00DF6A92">
        <w:t xml:space="preserve"> bandwidth configuration of the component carriers in the bandwidth combination, expressed in units of resource blocks</w:t>
      </w:r>
    </w:p>
    <w:p w14:paraId="105C27E0" w14:textId="198959E6" w:rsidR="00C31120" w:rsidRPr="00C27BE4" w:rsidRDefault="00C31120" w:rsidP="00C27BE4">
      <w:pPr>
        <w:pStyle w:val="enumlev1"/>
        <w:tabs>
          <w:tab w:val="clear" w:pos="1191"/>
          <w:tab w:val="clear" w:pos="1588"/>
          <w:tab w:val="clear" w:pos="1985"/>
          <w:tab w:val="left" w:pos="1701"/>
        </w:tabs>
        <w:ind w:left="2410" w:hanging="2410"/>
      </w:pPr>
      <w:r w:rsidRPr="00C27BE4">
        <w:rPr>
          <w:i/>
        </w:rPr>
        <w:t>N</w:t>
      </w:r>
      <w:r w:rsidRPr="00C27BE4">
        <w:rPr>
          <w:i/>
          <w:vertAlign w:val="subscript"/>
        </w:rPr>
        <w:t>UL</w:t>
      </w:r>
      <w:r w:rsidRPr="00C27BE4">
        <w:tab/>
      </w:r>
      <w:r w:rsidR="00C27BE4">
        <w:tab/>
      </w:r>
      <w:r w:rsidRPr="00C27BE4">
        <w:t>Uplink EARFCN</w:t>
      </w:r>
    </w:p>
    <w:p w14:paraId="3A727CAA" w14:textId="635B9F26" w:rsidR="00C31120" w:rsidRPr="00C27BE4" w:rsidRDefault="00C31120" w:rsidP="00C27BE4">
      <w:pPr>
        <w:pStyle w:val="enumlev1"/>
        <w:tabs>
          <w:tab w:val="clear" w:pos="1191"/>
          <w:tab w:val="clear" w:pos="1588"/>
          <w:tab w:val="clear" w:pos="1985"/>
          <w:tab w:val="left" w:pos="1701"/>
        </w:tabs>
        <w:ind w:left="2410" w:hanging="2410"/>
      </w:pPr>
      <w:r w:rsidRPr="00C27BE4">
        <w:rPr>
          <w:i/>
        </w:rPr>
        <w:t>Rav</w:t>
      </w:r>
      <w:r w:rsidRPr="00C27BE4">
        <w:tab/>
      </w:r>
      <w:r w:rsidR="00C27BE4">
        <w:tab/>
      </w:r>
      <w:r w:rsidRPr="00C27BE4">
        <w:t>Minimum average throughput per RB</w:t>
      </w:r>
    </w:p>
    <w:p w14:paraId="552559C0" w14:textId="3B05A451"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CMAX</w:t>
      </w:r>
      <w:r w:rsidRPr="00C27BE4">
        <w:rPr>
          <w:vertAlign w:val="subscript"/>
        </w:rPr>
        <w:tab/>
      </w:r>
      <w:r w:rsidR="00C27BE4">
        <w:rPr>
          <w:vertAlign w:val="subscript"/>
        </w:rPr>
        <w:tab/>
      </w:r>
      <w:r w:rsidRPr="00C27BE4">
        <w:t>The configured maximum UE output power</w:t>
      </w:r>
    </w:p>
    <w:p w14:paraId="14F10C58" w14:textId="5FD59E78"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CMAX,</w:t>
      </w:r>
      <w:r w:rsidRPr="00C27BE4">
        <w:rPr>
          <w:rFonts w:eastAsia="SimSun"/>
          <w:i/>
          <w:vertAlign w:val="subscript"/>
        </w:rPr>
        <w:t>c</w:t>
      </w:r>
      <w:r w:rsidRPr="00C27BE4">
        <w:rPr>
          <w:vertAlign w:val="subscript"/>
        </w:rPr>
        <w:t xml:space="preserve"> </w:t>
      </w:r>
      <w:r w:rsidRPr="00C27BE4">
        <w:tab/>
      </w:r>
      <w:r w:rsidR="00C27BE4">
        <w:tab/>
      </w:r>
      <w:r w:rsidRPr="00C27BE4">
        <w:t xml:space="preserve">The configured maximum UE output power for serving cell </w:t>
      </w:r>
      <w:r w:rsidRPr="00C27BE4">
        <w:rPr>
          <w:i/>
        </w:rPr>
        <w:t>c</w:t>
      </w:r>
    </w:p>
    <w:p w14:paraId="7E734D87" w14:textId="3553B162"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EMAX</w:t>
      </w:r>
      <w:r w:rsidRPr="00C27BE4">
        <w:rPr>
          <w:i/>
        </w:rPr>
        <w:t xml:space="preserve"> </w:t>
      </w:r>
      <w:r w:rsidRPr="00C27BE4">
        <w:tab/>
      </w:r>
      <w:r w:rsidR="00C27BE4">
        <w:tab/>
      </w:r>
      <w:r w:rsidRPr="00C27BE4">
        <w:t>Maximum allowed UE output power signalled by higher layers</w:t>
      </w:r>
    </w:p>
    <w:p w14:paraId="287231C6" w14:textId="5C41BB92"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EMAX,</w:t>
      </w:r>
      <w:r w:rsidRPr="00C27BE4">
        <w:rPr>
          <w:rFonts w:eastAsia="SimSun"/>
          <w:i/>
          <w:vertAlign w:val="subscript"/>
        </w:rPr>
        <w:t>c</w:t>
      </w:r>
      <w:r w:rsidRPr="00C27BE4">
        <w:rPr>
          <w:rFonts w:eastAsia="SimSun"/>
          <w:i/>
          <w:vertAlign w:val="subscript"/>
        </w:rPr>
        <w:tab/>
      </w:r>
      <w:r w:rsidR="00C27BE4">
        <w:rPr>
          <w:rFonts w:eastAsia="SimSun"/>
          <w:i/>
          <w:vertAlign w:val="subscript"/>
        </w:rPr>
        <w:tab/>
      </w:r>
      <w:r w:rsidRPr="00C27BE4">
        <w:t xml:space="preserve">Maximum allowed UE output power signalled by higher layers for serving cell </w:t>
      </w:r>
      <w:r w:rsidRPr="00C27BE4">
        <w:rPr>
          <w:i/>
        </w:rPr>
        <w:t>c</w:t>
      </w:r>
      <w:r w:rsidRPr="00C27BE4">
        <w:t xml:space="preserve"> </w:t>
      </w:r>
    </w:p>
    <w:p w14:paraId="3FEC4AFA" w14:textId="02B8356A"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Interferer</w:t>
      </w:r>
      <w:r w:rsidRPr="00C27BE4">
        <w:tab/>
      </w:r>
      <w:r w:rsidR="00C27BE4">
        <w:tab/>
      </w:r>
      <w:r w:rsidRPr="00C27BE4">
        <w:t>Modulated mean power of the interferer</w:t>
      </w:r>
    </w:p>
    <w:p w14:paraId="67052EB0" w14:textId="77777777"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PowerClass</w:t>
      </w:r>
      <w:r w:rsidRPr="00C27BE4">
        <w:rPr>
          <w:vertAlign w:val="subscript"/>
        </w:rPr>
        <w:tab/>
      </w:r>
      <w:r w:rsidRPr="00C27BE4">
        <w:t xml:space="preserve">Nominal UE power (i.e. no tolerance) </w:t>
      </w:r>
    </w:p>
    <w:p w14:paraId="4CDCF5EC" w14:textId="0B683013" w:rsidR="00C31120" w:rsidRPr="00C27BE4" w:rsidRDefault="00C31120" w:rsidP="00C27BE4">
      <w:pPr>
        <w:pStyle w:val="enumlev1"/>
        <w:tabs>
          <w:tab w:val="clear" w:pos="1191"/>
          <w:tab w:val="clear" w:pos="1588"/>
          <w:tab w:val="clear" w:pos="1985"/>
          <w:tab w:val="left" w:pos="1701"/>
        </w:tabs>
        <w:ind w:left="2410" w:hanging="2410"/>
      </w:pPr>
      <w:r w:rsidRPr="00C27BE4">
        <w:rPr>
          <w:i/>
        </w:rPr>
        <w:t>P</w:t>
      </w:r>
      <w:r w:rsidRPr="00C27BE4">
        <w:rPr>
          <w:i/>
          <w:vertAlign w:val="subscript"/>
        </w:rPr>
        <w:t>UMAX</w:t>
      </w:r>
      <w:r w:rsidRPr="00C27BE4">
        <w:tab/>
      </w:r>
      <w:r w:rsidR="00C27BE4">
        <w:tab/>
      </w:r>
      <w:r w:rsidRPr="00C27BE4">
        <w:t xml:space="preserve">The measured configured maximum UE output power </w:t>
      </w:r>
    </w:p>
    <w:p w14:paraId="53D32C5C" w14:textId="55170584" w:rsidR="00C31120" w:rsidRPr="00DF6A92" w:rsidRDefault="00C31120" w:rsidP="00C27BE4">
      <w:pPr>
        <w:pStyle w:val="enumlev1"/>
        <w:tabs>
          <w:tab w:val="clear" w:pos="1191"/>
          <w:tab w:val="clear" w:pos="1588"/>
          <w:tab w:val="clear" w:pos="1985"/>
          <w:tab w:val="left" w:pos="1701"/>
        </w:tabs>
        <w:ind w:left="2410" w:hanging="2410"/>
        <w:rPr>
          <w:rFonts w:cs="Arial"/>
          <w:iCs/>
          <w:szCs w:val="18"/>
        </w:rPr>
      </w:pPr>
      <w:r w:rsidRPr="00DF6A92">
        <w:rPr>
          <w:rFonts w:cs="Arial"/>
          <w:i/>
          <w:iCs/>
          <w:szCs w:val="18"/>
        </w:rPr>
        <w:t>Puw</w:t>
      </w:r>
      <w:r w:rsidRPr="00DF6A92">
        <w:rPr>
          <w:rFonts w:cs="Arial"/>
          <w:i/>
          <w:iCs/>
          <w:szCs w:val="18"/>
        </w:rPr>
        <w:tab/>
      </w:r>
      <w:r w:rsidR="00C27BE4">
        <w:rPr>
          <w:rFonts w:cs="Arial"/>
          <w:i/>
          <w:iCs/>
          <w:szCs w:val="18"/>
        </w:rPr>
        <w:tab/>
      </w:r>
      <w:r w:rsidRPr="00DF6A92">
        <w:rPr>
          <w:rFonts w:cs="Arial"/>
          <w:iCs/>
          <w:szCs w:val="18"/>
        </w:rPr>
        <w:t>Power of an unwanted DL signal</w:t>
      </w:r>
    </w:p>
    <w:p w14:paraId="6759A627" w14:textId="1AF3FCAB" w:rsidR="00C31120" w:rsidRPr="00DF6A92" w:rsidRDefault="00C31120" w:rsidP="00C27BE4">
      <w:pPr>
        <w:pStyle w:val="enumlev1"/>
        <w:tabs>
          <w:tab w:val="clear" w:pos="1191"/>
          <w:tab w:val="clear" w:pos="1588"/>
          <w:tab w:val="clear" w:pos="1985"/>
          <w:tab w:val="left" w:pos="1701"/>
        </w:tabs>
        <w:ind w:left="2410" w:hanging="2410"/>
        <w:rPr>
          <w:rFonts w:cs="Arial"/>
          <w:i/>
          <w:iCs/>
          <w:szCs w:val="18"/>
        </w:rPr>
      </w:pPr>
      <w:r w:rsidRPr="00DF6A92">
        <w:rPr>
          <w:rFonts w:cs="Arial"/>
          <w:i/>
          <w:iCs/>
          <w:szCs w:val="18"/>
        </w:rPr>
        <w:t>Pw</w:t>
      </w:r>
      <w:r w:rsidRPr="00DF6A92">
        <w:rPr>
          <w:rFonts w:cs="Arial"/>
          <w:i/>
          <w:iCs/>
          <w:szCs w:val="18"/>
        </w:rPr>
        <w:tab/>
      </w:r>
      <w:r w:rsidR="00C27BE4">
        <w:rPr>
          <w:rFonts w:cs="Arial"/>
          <w:i/>
          <w:iCs/>
          <w:szCs w:val="18"/>
        </w:rPr>
        <w:tab/>
      </w:r>
      <w:r w:rsidRPr="00DF6A92">
        <w:rPr>
          <w:rFonts w:cs="Arial"/>
          <w:iCs/>
          <w:szCs w:val="18"/>
        </w:rPr>
        <w:t xml:space="preserve">Power </w:t>
      </w:r>
      <w:r w:rsidRPr="00DF6A92">
        <w:t>of</w:t>
      </w:r>
      <w:r w:rsidRPr="00DF6A92">
        <w:rPr>
          <w:rFonts w:cs="Arial"/>
          <w:iCs/>
          <w:szCs w:val="18"/>
        </w:rPr>
        <w:t xml:space="preserve"> a wanted DL signal</w:t>
      </w:r>
    </w:p>
    <w:p w14:paraId="7548131C" w14:textId="29DF81D0" w:rsidR="00C31120" w:rsidRPr="00C27BE4" w:rsidRDefault="00C31120" w:rsidP="00C27BE4">
      <w:pPr>
        <w:pStyle w:val="enumlev1"/>
        <w:tabs>
          <w:tab w:val="clear" w:pos="1191"/>
          <w:tab w:val="clear" w:pos="1588"/>
          <w:tab w:val="clear" w:pos="1985"/>
          <w:tab w:val="left" w:pos="1701"/>
        </w:tabs>
        <w:ind w:left="2410" w:hanging="2410"/>
      </w:pPr>
      <w:r w:rsidRPr="00C27BE4">
        <w:rPr>
          <w:i/>
        </w:rPr>
        <w:t>RB</w:t>
      </w:r>
      <w:r w:rsidRPr="00C27BE4">
        <w:rPr>
          <w:i/>
          <w:vertAlign w:val="subscript"/>
        </w:rPr>
        <w:t>start</w:t>
      </w:r>
      <w:r w:rsidRPr="00C27BE4">
        <w:tab/>
      </w:r>
      <w:r w:rsidR="00C27BE4">
        <w:tab/>
      </w:r>
      <w:r w:rsidRPr="00C27BE4">
        <w:t>Indicates the lowest RB index of transmitted resource blocks</w:t>
      </w:r>
    </w:p>
    <w:p w14:paraId="69121D6B" w14:textId="1D7519D2" w:rsidR="00C31120" w:rsidRPr="00DF6A92" w:rsidRDefault="00C31120" w:rsidP="00C27BE4">
      <w:pPr>
        <w:pStyle w:val="enumlev1"/>
        <w:tabs>
          <w:tab w:val="clear" w:pos="1191"/>
          <w:tab w:val="clear" w:pos="1588"/>
          <w:tab w:val="clear" w:pos="1985"/>
          <w:tab w:val="left" w:pos="1701"/>
        </w:tabs>
        <w:ind w:left="2410" w:hanging="2410"/>
      </w:pPr>
      <w:r w:rsidRPr="00DF6A92">
        <w:rPr>
          <w:i/>
        </w:rPr>
        <w:t>RB</w:t>
      </w:r>
      <w:r w:rsidRPr="00DF6A92">
        <w:rPr>
          <w:i/>
          <w:vertAlign w:val="subscript"/>
        </w:rPr>
        <w:t>end</w:t>
      </w:r>
      <w:r w:rsidRPr="00DF6A92">
        <w:tab/>
      </w:r>
      <w:r w:rsidR="00C27BE4">
        <w:tab/>
      </w:r>
      <w:r w:rsidRPr="00DF6A92">
        <w:t>Indicates the highest RB index of transmitted resource blocks</w:t>
      </w:r>
    </w:p>
    <w:p w14:paraId="76FF82A3" w14:textId="391DC813" w:rsidR="00C31120" w:rsidRPr="00C27BE4" w:rsidRDefault="00C31120" w:rsidP="00C27BE4">
      <w:pPr>
        <w:pStyle w:val="enumlev1"/>
        <w:tabs>
          <w:tab w:val="clear" w:pos="1191"/>
          <w:tab w:val="clear" w:pos="1588"/>
          <w:tab w:val="clear" w:pos="1985"/>
          <w:tab w:val="left" w:pos="1701"/>
        </w:tabs>
        <w:ind w:left="2410" w:hanging="2410"/>
      </w:pPr>
      <w:r w:rsidRPr="00DF6A92">
        <w:t>Δ</w:t>
      </w:r>
      <w:r w:rsidRPr="00C27BE4">
        <w:rPr>
          <w:i/>
        </w:rPr>
        <w:t>f</w:t>
      </w:r>
      <w:r w:rsidRPr="00C27BE4">
        <w:rPr>
          <w:i/>
          <w:vertAlign w:val="subscript"/>
        </w:rPr>
        <w:t>OoB</w:t>
      </w:r>
      <w:r w:rsidRPr="00C27BE4">
        <w:rPr>
          <w:vertAlign w:val="subscript"/>
        </w:rPr>
        <w:tab/>
      </w:r>
      <w:r w:rsidR="00C27BE4">
        <w:rPr>
          <w:vertAlign w:val="subscript"/>
        </w:rPr>
        <w:tab/>
      </w:r>
      <w:r w:rsidRPr="00DF6A92">
        <w:t>Δ</w:t>
      </w:r>
      <w:r w:rsidRPr="00C27BE4">
        <w:t xml:space="preserve"> Frequency of out-of-band emission</w:t>
      </w:r>
    </w:p>
    <w:p w14:paraId="43438F37" w14:textId="09CBFF7D" w:rsidR="00C31120" w:rsidRPr="00C27BE4" w:rsidRDefault="00C31120" w:rsidP="00C27BE4">
      <w:pPr>
        <w:pStyle w:val="enumlev1"/>
        <w:tabs>
          <w:tab w:val="clear" w:pos="1191"/>
          <w:tab w:val="clear" w:pos="1588"/>
          <w:tab w:val="clear" w:pos="1985"/>
          <w:tab w:val="left" w:pos="1701"/>
        </w:tabs>
        <w:ind w:left="1701" w:hanging="1701"/>
      </w:pPr>
      <w:r w:rsidRPr="00DF6A92">
        <w:t>Δ</w:t>
      </w:r>
      <w:r w:rsidRPr="00C27BE4">
        <w:rPr>
          <w:i/>
        </w:rPr>
        <w:t>R</w:t>
      </w:r>
      <w:r w:rsidRPr="00C27BE4">
        <w:rPr>
          <w:i/>
          <w:vertAlign w:val="subscript"/>
        </w:rPr>
        <w:t>IB,c</w:t>
      </w:r>
      <w:r w:rsidRPr="00C27BE4">
        <w:rPr>
          <w:vertAlign w:val="subscript"/>
        </w:rPr>
        <w:tab/>
      </w:r>
      <w:r w:rsidR="00C27BE4">
        <w:rPr>
          <w:vertAlign w:val="subscript"/>
        </w:rPr>
        <w:tab/>
      </w:r>
      <w:r w:rsidRPr="00C27BE4">
        <w:t xml:space="preserve">Allowed reference sensitivity relaxation due to support for inter-band CA operation, for serving cell </w:t>
      </w:r>
      <w:r w:rsidRPr="00C27BE4">
        <w:rPr>
          <w:i/>
        </w:rPr>
        <w:t>c</w:t>
      </w:r>
    </w:p>
    <w:p w14:paraId="11DA0F51" w14:textId="228A714B" w:rsidR="00C31120" w:rsidRPr="00C27BE4" w:rsidRDefault="00C31120" w:rsidP="00C27BE4">
      <w:pPr>
        <w:pStyle w:val="enumlev1"/>
        <w:tabs>
          <w:tab w:val="clear" w:pos="1191"/>
          <w:tab w:val="clear" w:pos="1588"/>
          <w:tab w:val="clear" w:pos="1985"/>
          <w:tab w:val="left" w:pos="1701"/>
        </w:tabs>
        <w:ind w:left="1701" w:hanging="1701"/>
      </w:pPr>
      <w:r w:rsidRPr="00DF6A92">
        <w:t>Δ</w:t>
      </w:r>
      <w:r w:rsidRPr="00C27BE4">
        <w:rPr>
          <w:i/>
        </w:rPr>
        <w:t>T</w:t>
      </w:r>
      <w:r w:rsidRPr="00C27BE4">
        <w:rPr>
          <w:i/>
          <w:vertAlign w:val="subscript"/>
        </w:rPr>
        <w:t>IB,c</w:t>
      </w:r>
      <w:r w:rsidRPr="00C27BE4">
        <w:rPr>
          <w:vertAlign w:val="subscript"/>
        </w:rPr>
        <w:tab/>
      </w:r>
      <w:r w:rsidR="00C27BE4">
        <w:rPr>
          <w:vertAlign w:val="subscript"/>
        </w:rPr>
        <w:tab/>
      </w:r>
      <w:r w:rsidRPr="00C27BE4">
        <w:t xml:space="preserve">Allowed maximum configured output power relaxation due to support for inter-band CA operation, for serving cell </w:t>
      </w:r>
      <w:r w:rsidRPr="00C27BE4">
        <w:rPr>
          <w:i/>
        </w:rPr>
        <w:t>c</w:t>
      </w:r>
    </w:p>
    <w:p w14:paraId="758A6433" w14:textId="5D42819C" w:rsidR="00C31120" w:rsidRPr="00C27BE4" w:rsidRDefault="00C31120" w:rsidP="00C27BE4">
      <w:pPr>
        <w:pStyle w:val="enumlev1"/>
        <w:tabs>
          <w:tab w:val="clear" w:pos="1191"/>
          <w:tab w:val="clear" w:pos="1588"/>
          <w:tab w:val="clear" w:pos="1985"/>
          <w:tab w:val="left" w:pos="1701"/>
        </w:tabs>
        <w:ind w:left="2410" w:hanging="2410"/>
        <w:rPr>
          <w:rFonts w:ascii="Calibri" w:hAnsi="Calibri"/>
          <w:sz w:val="22"/>
        </w:rPr>
      </w:pPr>
      <w:r w:rsidRPr="00DF6A92">
        <w:rPr>
          <w:rFonts w:ascii="Symbol" w:hAnsi="Symbol"/>
          <w:lang w:bidi="bn-IN"/>
        </w:rPr>
        <w:t></w:t>
      </w:r>
      <w:r w:rsidRPr="00C27BE4">
        <w:rPr>
          <w:i/>
        </w:rPr>
        <w:t>T</w:t>
      </w:r>
      <w:r w:rsidRPr="00C27BE4">
        <w:rPr>
          <w:i/>
          <w:vertAlign w:val="subscript"/>
        </w:rPr>
        <w:t>C</w:t>
      </w:r>
      <w:r w:rsidRPr="00C27BE4">
        <w:rPr>
          <w:rFonts w:eastAsia="SimSun"/>
          <w:vertAlign w:val="subscript"/>
        </w:rPr>
        <w:tab/>
      </w:r>
      <w:r w:rsidR="00C27BE4">
        <w:rPr>
          <w:rFonts w:eastAsia="SimSun"/>
          <w:vertAlign w:val="subscript"/>
        </w:rPr>
        <w:tab/>
      </w:r>
      <w:r w:rsidRPr="00C27BE4">
        <w:rPr>
          <w:rFonts w:eastAsia="SimSun"/>
        </w:rPr>
        <w:t xml:space="preserve">Allowed </w:t>
      </w:r>
      <w:r w:rsidRPr="00C27BE4">
        <w:t>operating band edge transmission power relaxation</w:t>
      </w:r>
    </w:p>
    <w:p w14:paraId="5932E732" w14:textId="1AFCAA83" w:rsidR="00C31120" w:rsidRPr="00C27BE4" w:rsidRDefault="00C31120" w:rsidP="00C27BE4">
      <w:pPr>
        <w:pStyle w:val="enumlev1"/>
        <w:tabs>
          <w:tab w:val="clear" w:pos="1191"/>
          <w:tab w:val="clear" w:pos="1588"/>
          <w:tab w:val="clear" w:pos="1985"/>
          <w:tab w:val="left" w:pos="1701"/>
        </w:tabs>
        <w:ind w:left="2410" w:hanging="2410"/>
        <w:rPr>
          <w:i/>
        </w:rPr>
      </w:pPr>
      <w:r w:rsidRPr="00DF6A92">
        <w:rPr>
          <w:rFonts w:ascii="Symbol" w:hAnsi="Symbol"/>
          <w:lang w:bidi="bn-IN"/>
        </w:rPr>
        <w:t></w:t>
      </w:r>
      <w:r w:rsidRPr="00C27BE4">
        <w:rPr>
          <w:i/>
        </w:rPr>
        <w:t>T</w:t>
      </w:r>
      <w:r w:rsidRPr="00C27BE4">
        <w:rPr>
          <w:i/>
          <w:vertAlign w:val="subscript"/>
        </w:rPr>
        <w:t>C</w:t>
      </w:r>
      <w:r w:rsidRPr="00C27BE4">
        <w:rPr>
          <w:rFonts w:eastAsia="SimSun"/>
          <w:i/>
          <w:vertAlign w:val="subscript"/>
        </w:rPr>
        <w:t>,c</w:t>
      </w:r>
      <w:r w:rsidRPr="00C27BE4">
        <w:rPr>
          <w:rFonts w:eastAsia="SimSun"/>
          <w:vertAlign w:val="subscript"/>
        </w:rPr>
        <w:tab/>
      </w:r>
      <w:r w:rsidR="00C27BE4">
        <w:rPr>
          <w:rFonts w:eastAsia="SimSun"/>
          <w:vertAlign w:val="subscript"/>
        </w:rPr>
        <w:tab/>
      </w:r>
      <w:r w:rsidRPr="00C27BE4">
        <w:rPr>
          <w:rFonts w:eastAsia="SimSun"/>
        </w:rPr>
        <w:t xml:space="preserve">Allowed </w:t>
      </w:r>
      <w:r w:rsidRPr="00C27BE4">
        <w:t xml:space="preserve">operating band edge transmission power relaxation for serving cell </w:t>
      </w:r>
      <w:r w:rsidRPr="00C27BE4">
        <w:rPr>
          <w:i/>
        </w:rPr>
        <w:t>c</w:t>
      </w:r>
    </w:p>
    <w:p w14:paraId="10DC4DF2" w14:textId="455C48CB" w:rsidR="00C31120" w:rsidRPr="00DF6A92" w:rsidRDefault="00C31120" w:rsidP="00C27BE4">
      <w:pPr>
        <w:pStyle w:val="enumlev1"/>
        <w:tabs>
          <w:tab w:val="clear" w:pos="1191"/>
          <w:tab w:val="clear" w:pos="1588"/>
          <w:tab w:val="clear" w:pos="1985"/>
          <w:tab w:val="left" w:pos="1701"/>
        </w:tabs>
        <w:ind w:left="2410" w:hanging="2410"/>
      </w:pPr>
      <w:r w:rsidRPr="00DF6A92">
        <w:rPr>
          <w:i/>
        </w:rPr>
        <w:t>W</w:t>
      </w:r>
      <w:r w:rsidRPr="00DF6A92">
        <w:rPr>
          <w:i/>
          <w:vertAlign w:val="subscript"/>
        </w:rPr>
        <w:t>gap</w:t>
      </w:r>
      <w:r w:rsidRPr="00DF6A92">
        <w:tab/>
      </w:r>
      <w:r w:rsidR="00C27BE4">
        <w:tab/>
      </w:r>
      <w:r w:rsidRPr="00DF6A92">
        <w:t>Sub-</w:t>
      </w:r>
      <w:r w:rsidRPr="00C27BE4">
        <w:t>block</w:t>
      </w:r>
      <w:r w:rsidRPr="00DF6A92">
        <w:t xml:space="preserve"> gap size</w:t>
      </w:r>
    </w:p>
    <w:p w14:paraId="6EA6FC27" w14:textId="77777777" w:rsidR="00C31120" w:rsidRPr="00C27BE4" w:rsidRDefault="00C31120" w:rsidP="00C31120">
      <w:pPr>
        <w:pStyle w:val="Heading2"/>
      </w:pPr>
      <w:r w:rsidRPr="00C27BE4">
        <w:t>2.3</w:t>
      </w:r>
      <w:r w:rsidRPr="00C27BE4">
        <w:tab/>
        <w:t>Abbreviations</w:t>
      </w:r>
    </w:p>
    <w:p w14:paraId="172449B3" w14:textId="77777777" w:rsidR="00C31120" w:rsidRPr="00C27BE4" w:rsidRDefault="00C31120" w:rsidP="00C27BE4">
      <w:pPr>
        <w:tabs>
          <w:tab w:val="clear" w:pos="794"/>
          <w:tab w:val="clear" w:pos="1191"/>
          <w:tab w:val="clear" w:pos="1588"/>
          <w:tab w:val="left" w:pos="1701"/>
        </w:tabs>
        <w:ind w:left="1701" w:hanging="1701"/>
      </w:pPr>
      <w:r w:rsidRPr="00C27BE4">
        <w:t>ABS</w:t>
      </w:r>
      <w:r w:rsidRPr="00C27BE4">
        <w:tab/>
        <w:t xml:space="preserve">Almost blank subframe </w:t>
      </w:r>
    </w:p>
    <w:p w14:paraId="662C104C" w14:textId="77777777" w:rsidR="00C31120" w:rsidRPr="00C27BE4" w:rsidRDefault="00C31120" w:rsidP="00C27BE4">
      <w:pPr>
        <w:tabs>
          <w:tab w:val="clear" w:pos="794"/>
          <w:tab w:val="clear" w:pos="1191"/>
          <w:tab w:val="clear" w:pos="1588"/>
          <w:tab w:val="left" w:pos="1701"/>
        </w:tabs>
        <w:ind w:left="1701" w:hanging="1701"/>
      </w:pPr>
      <w:r w:rsidRPr="00C27BE4">
        <w:t>ACLR</w:t>
      </w:r>
      <w:r w:rsidRPr="00C27BE4">
        <w:tab/>
        <w:t>Adjacent channel leakage ratio</w:t>
      </w:r>
    </w:p>
    <w:p w14:paraId="437A1D42" w14:textId="77777777" w:rsidR="00C31120" w:rsidRPr="00C27BE4" w:rsidRDefault="00C31120" w:rsidP="00C27BE4">
      <w:pPr>
        <w:tabs>
          <w:tab w:val="clear" w:pos="794"/>
          <w:tab w:val="clear" w:pos="1191"/>
          <w:tab w:val="clear" w:pos="1588"/>
          <w:tab w:val="left" w:pos="1701"/>
        </w:tabs>
        <w:ind w:left="1701" w:hanging="1701"/>
      </w:pPr>
      <w:r w:rsidRPr="00C27BE4">
        <w:t>ACS</w:t>
      </w:r>
      <w:r w:rsidRPr="00C27BE4">
        <w:tab/>
        <w:t>Adjacent channel selectivity</w:t>
      </w:r>
    </w:p>
    <w:p w14:paraId="3EC14B29" w14:textId="77777777" w:rsidR="00C31120" w:rsidRPr="00C27BE4" w:rsidRDefault="00C31120" w:rsidP="00C27BE4">
      <w:pPr>
        <w:tabs>
          <w:tab w:val="clear" w:pos="794"/>
          <w:tab w:val="clear" w:pos="1191"/>
          <w:tab w:val="clear" w:pos="1588"/>
          <w:tab w:val="left" w:pos="1701"/>
        </w:tabs>
        <w:ind w:left="1701" w:hanging="1701"/>
      </w:pPr>
      <w:r w:rsidRPr="00C27BE4">
        <w:t>A-MPR</w:t>
      </w:r>
      <w:r w:rsidRPr="00C27BE4">
        <w:tab/>
        <w:t>Additional maximum power reduction</w:t>
      </w:r>
    </w:p>
    <w:p w14:paraId="186D4A19" w14:textId="77777777" w:rsidR="00C31120" w:rsidRPr="00C27BE4" w:rsidRDefault="00C31120" w:rsidP="00C27BE4">
      <w:pPr>
        <w:tabs>
          <w:tab w:val="clear" w:pos="794"/>
          <w:tab w:val="clear" w:pos="1191"/>
          <w:tab w:val="clear" w:pos="1588"/>
          <w:tab w:val="left" w:pos="1701"/>
        </w:tabs>
        <w:ind w:left="1701" w:hanging="1701"/>
      </w:pPr>
      <w:r w:rsidRPr="00C27BE4">
        <w:t>AWGN</w:t>
      </w:r>
      <w:r w:rsidRPr="00C27BE4">
        <w:tab/>
        <w:t>Additive white gaussian noise</w:t>
      </w:r>
    </w:p>
    <w:p w14:paraId="33C071A2" w14:textId="77777777" w:rsidR="00C31120" w:rsidRPr="00C27BE4" w:rsidRDefault="00C31120" w:rsidP="00C27BE4">
      <w:pPr>
        <w:tabs>
          <w:tab w:val="clear" w:pos="794"/>
          <w:tab w:val="clear" w:pos="1191"/>
          <w:tab w:val="clear" w:pos="1588"/>
          <w:tab w:val="left" w:pos="1701"/>
        </w:tabs>
        <w:ind w:left="1701" w:hanging="1701"/>
      </w:pPr>
      <w:r w:rsidRPr="00C27BE4">
        <w:t>BS</w:t>
      </w:r>
      <w:r w:rsidRPr="00C27BE4">
        <w:tab/>
        <w:t>Base station</w:t>
      </w:r>
    </w:p>
    <w:p w14:paraId="78D41171" w14:textId="77777777" w:rsidR="00C31120" w:rsidRPr="00C27BE4" w:rsidRDefault="00C31120" w:rsidP="00C27BE4">
      <w:pPr>
        <w:tabs>
          <w:tab w:val="clear" w:pos="794"/>
          <w:tab w:val="clear" w:pos="1191"/>
          <w:tab w:val="clear" w:pos="1588"/>
          <w:tab w:val="left" w:pos="1701"/>
        </w:tabs>
        <w:ind w:left="1701" w:hanging="1701"/>
      </w:pPr>
      <w:r w:rsidRPr="00C27BE4">
        <w:t>CA</w:t>
      </w:r>
      <w:r w:rsidRPr="00C27BE4">
        <w:tab/>
        <w:t>Carrier aggregation</w:t>
      </w:r>
    </w:p>
    <w:p w14:paraId="7AAE01BA" w14:textId="77777777" w:rsidR="00C31120" w:rsidRPr="00C27BE4" w:rsidRDefault="00C31120" w:rsidP="00C27BE4">
      <w:pPr>
        <w:tabs>
          <w:tab w:val="clear" w:pos="794"/>
          <w:tab w:val="clear" w:pos="1191"/>
          <w:tab w:val="clear" w:pos="1588"/>
          <w:tab w:val="left" w:pos="1701"/>
        </w:tabs>
        <w:ind w:left="1701" w:hanging="1701"/>
      </w:pPr>
      <w:r w:rsidRPr="00C27BE4">
        <w:t>CA_X</w:t>
      </w:r>
      <w:r w:rsidRPr="00C27BE4">
        <w:tab/>
      </w:r>
      <w:r w:rsidRPr="00DF6A92">
        <w:t>Intra-band contiguous CA of component carriers in one sub-block within Band X where X is the applicable E-UTRA operating band</w:t>
      </w:r>
    </w:p>
    <w:p w14:paraId="00852925" w14:textId="378E3B09" w:rsidR="00C31120" w:rsidRPr="00DF6A92" w:rsidRDefault="00C31120" w:rsidP="00C27BE4">
      <w:pPr>
        <w:tabs>
          <w:tab w:val="clear" w:pos="794"/>
          <w:tab w:val="clear" w:pos="1191"/>
          <w:tab w:val="clear" w:pos="1588"/>
          <w:tab w:val="left" w:pos="1701"/>
        </w:tabs>
        <w:ind w:left="1701" w:hanging="1701"/>
      </w:pPr>
      <w:r w:rsidRPr="00C27BE4">
        <w:t>CA_X-X</w:t>
      </w:r>
      <w:r w:rsidRPr="00C27BE4">
        <w:tab/>
        <w:t>Intra-band non-contiguous CA of component carriers in two sub-blocks within Band X where X is the applicable E-UTRA operating band</w:t>
      </w:r>
    </w:p>
    <w:p w14:paraId="0F882B90" w14:textId="74170F40" w:rsidR="00C31120" w:rsidRPr="00C27BE4" w:rsidRDefault="00C31120" w:rsidP="00C27BE4">
      <w:pPr>
        <w:tabs>
          <w:tab w:val="clear" w:pos="794"/>
          <w:tab w:val="clear" w:pos="1191"/>
          <w:tab w:val="clear" w:pos="1588"/>
          <w:tab w:val="left" w:pos="1701"/>
        </w:tabs>
        <w:ind w:left="1701" w:hanging="1701"/>
      </w:pPr>
      <w:r w:rsidRPr="00C27BE4">
        <w:t>CA_X-Y</w:t>
      </w:r>
      <w:r w:rsidRPr="00C27BE4">
        <w:tab/>
        <w:t>Inter-band CA of component carrier(s) in one sub-block within Band X and component carrier(s) in one sub-block within Band Y where X and Y are the applicable E-UTRA operating band</w:t>
      </w:r>
    </w:p>
    <w:p w14:paraId="75FBF2DA" w14:textId="0922F39D" w:rsidR="00C31120" w:rsidRPr="00DF6A92" w:rsidRDefault="00C31120" w:rsidP="00C27BE4">
      <w:pPr>
        <w:tabs>
          <w:tab w:val="clear" w:pos="794"/>
          <w:tab w:val="clear" w:pos="1191"/>
          <w:tab w:val="clear" w:pos="1588"/>
          <w:tab w:val="left" w:pos="1701"/>
        </w:tabs>
        <w:ind w:left="1701" w:hanging="1701"/>
      </w:pPr>
      <w:r w:rsidRPr="00DF6A92">
        <w:t>CA_X-X-Y</w:t>
      </w:r>
      <w:r w:rsidRPr="00DF6A92">
        <w:tab/>
        <w:t>CA of component carriers in two sub-blocks within Band X and component carrier(s) in one sub-block within Band Y where X and Y are the applicable E</w:t>
      </w:r>
      <w:r w:rsidRPr="00DF6A92">
        <w:noBreakHyphen/>
        <w:t>UTRA operating bands</w:t>
      </w:r>
    </w:p>
    <w:p w14:paraId="5DA07BBC" w14:textId="61B828F1" w:rsidR="00C31120" w:rsidRPr="00C27BE4" w:rsidRDefault="00C31120" w:rsidP="00C27BE4">
      <w:pPr>
        <w:tabs>
          <w:tab w:val="clear" w:pos="794"/>
          <w:tab w:val="clear" w:pos="1191"/>
          <w:tab w:val="clear" w:pos="1588"/>
          <w:tab w:val="left" w:pos="1701"/>
        </w:tabs>
        <w:ind w:left="1701" w:hanging="1701"/>
      </w:pPr>
      <w:r w:rsidRPr="00C27BE4">
        <w:t>CC</w:t>
      </w:r>
      <w:r w:rsidRPr="00C27BE4">
        <w:tab/>
        <w:t>Component carriers</w:t>
      </w:r>
    </w:p>
    <w:p w14:paraId="70B7B821" w14:textId="5D4C7B7A" w:rsidR="00C31120" w:rsidRPr="00DF6A92" w:rsidRDefault="00C31120" w:rsidP="00C27BE4">
      <w:pPr>
        <w:tabs>
          <w:tab w:val="clear" w:pos="794"/>
          <w:tab w:val="clear" w:pos="1191"/>
          <w:tab w:val="clear" w:pos="1588"/>
          <w:tab w:val="left" w:pos="1701"/>
        </w:tabs>
        <w:ind w:left="1701" w:hanging="1701"/>
      </w:pPr>
      <w:r w:rsidRPr="00DF6A92">
        <w:t>CG</w:t>
      </w:r>
      <w:r w:rsidRPr="00DF6A92">
        <w:tab/>
        <w:t xml:space="preserve">Carrier </w:t>
      </w:r>
      <w:r w:rsidR="00C27BE4">
        <w:t>g</w:t>
      </w:r>
      <w:r w:rsidRPr="00DF6A92">
        <w:t>roup</w:t>
      </w:r>
    </w:p>
    <w:p w14:paraId="531FCC36" w14:textId="6606D490" w:rsidR="00C31120" w:rsidRPr="00C27BE4" w:rsidRDefault="00C31120" w:rsidP="00C27BE4">
      <w:pPr>
        <w:tabs>
          <w:tab w:val="clear" w:pos="794"/>
          <w:tab w:val="clear" w:pos="1191"/>
          <w:tab w:val="clear" w:pos="1588"/>
          <w:tab w:val="left" w:pos="1701"/>
        </w:tabs>
        <w:ind w:left="1701" w:hanging="1701"/>
      </w:pPr>
      <w:r w:rsidRPr="00C27BE4">
        <w:t>CPE</w:t>
      </w:r>
      <w:r w:rsidRPr="00C27BE4">
        <w:tab/>
        <w:t>Customer premise equipment</w:t>
      </w:r>
    </w:p>
    <w:p w14:paraId="05EA2822" w14:textId="3EB9FF2F" w:rsidR="00C31120" w:rsidRPr="00C27BE4" w:rsidRDefault="00C31120" w:rsidP="00C27BE4">
      <w:pPr>
        <w:tabs>
          <w:tab w:val="clear" w:pos="794"/>
          <w:tab w:val="clear" w:pos="1191"/>
          <w:tab w:val="clear" w:pos="1588"/>
          <w:tab w:val="left" w:pos="1701"/>
        </w:tabs>
        <w:ind w:left="1701" w:hanging="1701"/>
      </w:pPr>
      <w:r w:rsidRPr="00C27BE4">
        <w:t>CPE_X</w:t>
      </w:r>
      <w:r w:rsidRPr="00C27BE4">
        <w:tab/>
        <w:t>Customer premise equipment for E-UTRA operating band X</w:t>
      </w:r>
    </w:p>
    <w:p w14:paraId="03126524" w14:textId="01A79D29" w:rsidR="00C31120" w:rsidRPr="00C27BE4" w:rsidRDefault="00C31120" w:rsidP="00C27BE4">
      <w:pPr>
        <w:tabs>
          <w:tab w:val="clear" w:pos="794"/>
          <w:tab w:val="clear" w:pos="1191"/>
          <w:tab w:val="clear" w:pos="1588"/>
          <w:tab w:val="left" w:pos="1701"/>
        </w:tabs>
        <w:ind w:left="1701" w:hanging="1701"/>
      </w:pPr>
      <w:r w:rsidRPr="00C27BE4">
        <w:t>CW</w:t>
      </w:r>
      <w:r w:rsidRPr="00C27BE4">
        <w:tab/>
        <w:t>Continuous wave</w:t>
      </w:r>
    </w:p>
    <w:p w14:paraId="73BEBFCF" w14:textId="50502099" w:rsidR="00C31120" w:rsidRPr="00DF6A92" w:rsidRDefault="00C31120" w:rsidP="00C27BE4">
      <w:pPr>
        <w:tabs>
          <w:tab w:val="clear" w:pos="794"/>
          <w:tab w:val="clear" w:pos="1191"/>
          <w:tab w:val="clear" w:pos="1588"/>
          <w:tab w:val="left" w:pos="1701"/>
        </w:tabs>
        <w:ind w:left="1701" w:hanging="1701"/>
      </w:pPr>
      <w:r w:rsidRPr="00DF6A92">
        <w:t>DC</w:t>
      </w:r>
      <w:r w:rsidRPr="00DF6A92">
        <w:tab/>
        <w:t xml:space="preserve">Dual </w:t>
      </w:r>
      <w:r w:rsidR="00C27BE4">
        <w:t>c</w:t>
      </w:r>
      <w:r w:rsidRPr="00DF6A92">
        <w:t>onnectivity</w:t>
      </w:r>
    </w:p>
    <w:p w14:paraId="77D16F12" w14:textId="77777777" w:rsidR="00C31120" w:rsidRPr="00DF6A92" w:rsidRDefault="00C31120" w:rsidP="00C27BE4">
      <w:pPr>
        <w:tabs>
          <w:tab w:val="clear" w:pos="794"/>
          <w:tab w:val="clear" w:pos="1191"/>
          <w:tab w:val="clear" w:pos="1588"/>
          <w:tab w:val="left" w:pos="1701"/>
        </w:tabs>
        <w:ind w:left="1701" w:hanging="1701"/>
      </w:pPr>
      <w:r w:rsidRPr="00DF6A92">
        <w:t>DC_X-Y</w:t>
      </w:r>
      <w:r w:rsidRPr="00DF6A92">
        <w:tab/>
        <w:t>Inter-band DC of component carrier(s) in one sub-block within Band X and component carrier(s) in one sub-block within Band Y where X and Y are the applicable E-UTRA operating band</w:t>
      </w:r>
    </w:p>
    <w:p w14:paraId="389EF4A9" w14:textId="2229591A" w:rsidR="00C31120" w:rsidRPr="00DF6A92" w:rsidRDefault="00C31120" w:rsidP="00C27BE4">
      <w:pPr>
        <w:tabs>
          <w:tab w:val="clear" w:pos="794"/>
          <w:tab w:val="clear" w:pos="1191"/>
          <w:tab w:val="clear" w:pos="1588"/>
          <w:tab w:val="left" w:pos="1701"/>
        </w:tabs>
        <w:ind w:left="1701" w:hanging="1701"/>
      </w:pPr>
      <w:r w:rsidRPr="00DF6A92">
        <w:t>DCI</w:t>
      </w:r>
      <w:r w:rsidRPr="00DF6A92">
        <w:tab/>
        <w:t xml:space="preserve">Downlink </w:t>
      </w:r>
      <w:r w:rsidR="00C27BE4" w:rsidRPr="00DF6A92">
        <w:t>control information</w:t>
      </w:r>
    </w:p>
    <w:p w14:paraId="451CB942" w14:textId="0B6171ED" w:rsidR="00C31120" w:rsidRPr="00C27BE4" w:rsidRDefault="00C31120" w:rsidP="00C27BE4">
      <w:pPr>
        <w:tabs>
          <w:tab w:val="clear" w:pos="794"/>
          <w:tab w:val="clear" w:pos="1191"/>
          <w:tab w:val="clear" w:pos="1588"/>
          <w:tab w:val="left" w:pos="1701"/>
        </w:tabs>
        <w:ind w:left="1701" w:hanging="1701"/>
      </w:pPr>
      <w:r w:rsidRPr="00C27BE4">
        <w:t>DL</w:t>
      </w:r>
      <w:r w:rsidRPr="00C27BE4">
        <w:tab/>
        <w:t>Downlink</w:t>
      </w:r>
    </w:p>
    <w:p w14:paraId="79FBE5DA" w14:textId="36F51400" w:rsidR="00C31120" w:rsidRPr="00C27BE4" w:rsidRDefault="00C31120" w:rsidP="00C27BE4">
      <w:pPr>
        <w:tabs>
          <w:tab w:val="clear" w:pos="794"/>
          <w:tab w:val="clear" w:pos="1191"/>
          <w:tab w:val="clear" w:pos="1588"/>
          <w:tab w:val="left" w:pos="1701"/>
        </w:tabs>
        <w:ind w:left="1701" w:hanging="1701"/>
      </w:pPr>
      <w:r w:rsidRPr="00C27BE4">
        <w:t>DIP</w:t>
      </w:r>
      <w:r w:rsidRPr="00C27BE4">
        <w:tab/>
        <w:t>Dominant interferer proportion</w:t>
      </w:r>
    </w:p>
    <w:p w14:paraId="4FADC3F8" w14:textId="77777777" w:rsidR="00C31120" w:rsidRPr="00C27BE4" w:rsidRDefault="00C31120" w:rsidP="00C27BE4">
      <w:pPr>
        <w:tabs>
          <w:tab w:val="clear" w:pos="794"/>
          <w:tab w:val="clear" w:pos="1191"/>
          <w:tab w:val="clear" w:pos="1588"/>
          <w:tab w:val="left" w:pos="1701"/>
        </w:tabs>
        <w:ind w:left="1701" w:hanging="1701"/>
      </w:pPr>
      <w:r w:rsidRPr="00C27BE4">
        <w:t>eDL-MIMO</w:t>
      </w:r>
      <w:r w:rsidRPr="00C27BE4">
        <w:tab/>
        <w:t xml:space="preserve">Down link multiple antenna transmission </w:t>
      </w:r>
    </w:p>
    <w:p w14:paraId="5843F0F6" w14:textId="12019C25" w:rsidR="00C31120" w:rsidRPr="00C27BE4" w:rsidRDefault="00C31120" w:rsidP="00C27BE4">
      <w:pPr>
        <w:tabs>
          <w:tab w:val="clear" w:pos="794"/>
          <w:tab w:val="clear" w:pos="1191"/>
          <w:tab w:val="clear" w:pos="1588"/>
          <w:tab w:val="left" w:pos="1701"/>
        </w:tabs>
        <w:ind w:left="1701" w:hanging="1701"/>
      </w:pPr>
      <w:r w:rsidRPr="00C27BE4">
        <w:t>EARFCN</w:t>
      </w:r>
      <w:r w:rsidRPr="00C27BE4">
        <w:tab/>
        <w:t>E-UTRA absolute radio frequency channel number</w:t>
      </w:r>
    </w:p>
    <w:p w14:paraId="417FEE79" w14:textId="70E139B0" w:rsidR="00C31120" w:rsidRPr="00C27BE4" w:rsidRDefault="00C31120" w:rsidP="00C27BE4">
      <w:pPr>
        <w:tabs>
          <w:tab w:val="clear" w:pos="794"/>
          <w:tab w:val="clear" w:pos="1191"/>
          <w:tab w:val="clear" w:pos="1588"/>
          <w:tab w:val="left" w:pos="1701"/>
        </w:tabs>
        <w:ind w:left="1701" w:hanging="1701"/>
      </w:pPr>
      <w:r w:rsidRPr="00C27BE4">
        <w:t>EPRE</w:t>
      </w:r>
      <w:r w:rsidRPr="00C27BE4">
        <w:tab/>
        <w:t>Energy per resource element</w:t>
      </w:r>
    </w:p>
    <w:p w14:paraId="63EC8161" w14:textId="3B689570" w:rsidR="00C31120" w:rsidRPr="00C27BE4" w:rsidRDefault="00C31120" w:rsidP="00C27BE4">
      <w:pPr>
        <w:tabs>
          <w:tab w:val="clear" w:pos="794"/>
          <w:tab w:val="clear" w:pos="1191"/>
          <w:tab w:val="clear" w:pos="1588"/>
          <w:tab w:val="left" w:pos="1701"/>
        </w:tabs>
        <w:ind w:left="1701" w:hanging="1701"/>
      </w:pPr>
      <w:r w:rsidRPr="00C27BE4">
        <w:t>E-UTRA</w:t>
      </w:r>
      <w:r w:rsidRPr="00C27BE4">
        <w:tab/>
        <w:t>Evolved UMTS terrestrial radio access</w:t>
      </w:r>
    </w:p>
    <w:p w14:paraId="032C55E3" w14:textId="6E652103" w:rsidR="00C31120" w:rsidRPr="00C27BE4" w:rsidRDefault="00C31120" w:rsidP="00C27BE4">
      <w:pPr>
        <w:tabs>
          <w:tab w:val="clear" w:pos="794"/>
          <w:tab w:val="clear" w:pos="1191"/>
          <w:tab w:val="clear" w:pos="1588"/>
          <w:tab w:val="left" w:pos="1701"/>
        </w:tabs>
        <w:ind w:left="1701" w:hanging="1701"/>
      </w:pPr>
      <w:r w:rsidRPr="00C27BE4">
        <w:t>EUTRAN</w:t>
      </w:r>
      <w:r w:rsidRPr="00C27BE4">
        <w:tab/>
        <w:t>Evolved UMTS terrestrial radio access network</w:t>
      </w:r>
    </w:p>
    <w:p w14:paraId="56E78B4D" w14:textId="03C4063D" w:rsidR="00C31120" w:rsidRPr="00C27BE4" w:rsidRDefault="00C31120" w:rsidP="00C27BE4">
      <w:pPr>
        <w:tabs>
          <w:tab w:val="clear" w:pos="794"/>
          <w:tab w:val="clear" w:pos="1191"/>
          <w:tab w:val="clear" w:pos="1588"/>
          <w:tab w:val="left" w:pos="1701"/>
        </w:tabs>
        <w:ind w:left="1701" w:hanging="1701"/>
      </w:pPr>
      <w:r w:rsidRPr="00C27BE4">
        <w:t>EVM</w:t>
      </w:r>
      <w:r w:rsidRPr="00C27BE4">
        <w:tab/>
        <w:t>Error vector magnitude</w:t>
      </w:r>
    </w:p>
    <w:p w14:paraId="0BD7FEC4" w14:textId="2AD96A81" w:rsidR="00C31120" w:rsidRPr="00C27BE4" w:rsidRDefault="00C31120" w:rsidP="00C27BE4">
      <w:pPr>
        <w:tabs>
          <w:tab w:val="clear" w:pos="794"/>
          <w:tab w:val="clear" w:pos="1191"/>
          <w:tab w:val="clear" w:pos="1588"/>
          <w:tab w:val="left" w:pos="1701"/>
        </w:tabs>
        <w:ind w:left="1701" w:hanging="1701"/>
      </w:pPr>
      <w:r w:rsidRPr="00C27BE4">
        <w:t>FDD</w:t>
      </w:r>
      <w:r w:rsidRPr="00C27BE4">
        <w:tab/>
        <w:t>Frequency division duplex</w:t>
      </w:r>
    </w:p>
    <w:p w14:paraId="78555DFF" w14:textId="30A72182" w:rsidR="00C31120" w:rsidRPr="00C27BE4" w:rsidRDefault="00C31120" w:rsidP="00C27BE4">
      <w:pPr>
        <w:tabs>
          <w:tab w:val="clear" w:pos="794"/>
          <w:tab w:val="clear" w:pos="1191"/>
          <w:tab w:val="clear" w:pos="1588"/>
          <w:tab w:val="left" w:pos="1701"/>
        </w:tabs>
        <w:ind w:left="1701" w:hanging="1701"/>
      </w:pPr>
      <w:r w:rsidRPr="00C27BE4">
        <w:t>FRC</w:t>
      </w:r>
      <w:r w:rsidRPr="00C27BE4">
        <w:tab/>
        <w:t>Fixed reference channel</w:t>
      </w:r>
    </w:p>
    <w:p w14:paraId="7E03F3B2" w14:textId="2F63D610" w:rsidR="00C31120" w:rsidRPr="00C27BE4" w:rsidRDefault="00C31120" w:rsidP="00C27BE4">
      <w:pPr>
        <w:tabs>
          <w:tab w:val="clear" w:pos="794"/>
          <w:tab w:val="clear" w:pos="1191"/>
          <w:tab w:val="clear" w:pos="1588"/>
          <w:tab w:val="left" w:pos="1701"/>
        </w:tabs>
        <w:ind w:left="1701" w:hanging="1701"/>
      </w:pPr>
      <w:r w:rsidRPr="00C27BE4">
        <w:t>HD-FDD</w:t>
      </w:r>
      <w:r w:rsidRPr="00DF6A92">
        <w:tab/>
      </w:r>
      <w:r w:rsidRPr="00C27BE4">
        <w:t>Half-duplex FDD</w:t>
      </w:r>
    </w:p>
    <w:p w14:paraId="78A901CD" w14:textId="6C35950A" w:rsidR="00C31120" w:rsidRPr="00C27BE4" w:rsidRDefault="00C31120" w:rsidP="00C27BE4">
      <w:pPr>
        <w:tabs>
          <w:tab w:val="clear" w:pos="794"/>
          <w:tab w:val="clear" w:pos="1191"/>
          <w:tab w:val="clear" w:pos="1588"/>
          <w:tab w:val="left" w:pos="1701"/>
        </w:tabs>
        <w:ind w:left="1701" w:hanging="1701"/>
      </w:pPr>
      <w:r w:rsidRPr="00C27BE4">
        <w:t>MBW</w:t>
      </w:r>
      <w:r w:rsidRPr="00C27BE4">
        <w:tab/>
        <w:t>Measurement bandwidth</w:t>
      </w:r>
    </w:p>
    <w:p w14:paraId="06B70558" w14:textId="2FC6BF28" w:rsidR="00C31120" w:rsidRPr="00C27BE4" w:rsidRDefault="00C31120" w:rsidP="00C27BE4">
      <w:pPr>
        <w:tabs>
          <w:tab w:val="clear" w:pos="794"/>
          <w:tab w:val="clear" w:pos="1191"/>
          <w:tab w:val="clear" w:pos="1588"/>
          <w:tab w:val="left" w:pos="1701"/>
        </w:tabs>
        <w:ind w:left="1701" w:hanging="1701"/>
      </w:pPr>
      <w:r w:rsidRPr="00C27BE4">
        <w:t>MCS</w:t>
      </w:r>
      <w:r w:rsidRPr="00C27BE4">
        <w:tab/>
        <w:t>Modulation and coding scheme</w:t>
      </w:r>
    </w:p>
    <w:p w14:paraId="3654BBCA" w14:textId="460610AD" w:rsidR="00C31120" w:rsidRPr="00DF6A92" w:rsidRDefault="00C31120" w:rsidP="00C27BE4">
      <w:pPr>
        <w:tabs>
          <w:tab w:val="clear" w:pos="794"/>
          <w:tab w:val="clear" w:pos="1191"/>
          <w:tab w:val="clear" w:pos="1588"/>
          <w:tab w:val="left" w:pos="1701"/>
        </w:tabs>
        <w:ind w:left="1701" w:hanging="1701"/>
      </w:pPr>
      <w:r w:rsidRPr="00DF6A92">
        <w:t>MCG</w:t>
      </w:r>
      <w:r w:rsidRPr="00DF6A92">
        <w:tab/>
        <w:t xml:space="preserve">Main </w:t>
      </w:r>
      <w:r w:rsidR="00C27BE4" w:rsidRPr="00DF6A92">
        <w:t>carrier group</w:t>
      </w:r>
    </w:p>
    <w:p w14:paraId="6BB4FE69" w14:textId="22A2C177" w:rsidR="00C31120" w:rsidRPr="00C27BE4" w:rsidRDefault="00C31120" w:rsidP="00C27BE4">
      <w:pPr>
        <w:tabs>
          <w:tab w:val="clear" w:pos="794"/>
          <w:tab w:val="clear" w:pos="1191"/>
          <w:tab w:val="clear" w:pos="1588"/>
          <w:tab w:val="left" w:pos="1701"/>
        </w:tabs>
        <w:ind w:left="1701" w:hanging="1701"/>
      </w:pPr>
      <w:r w:rsidRPr="00C27BE4">
        <w:t>MOP</w:t>
      </w:r>
      <w:r w:rsidRPr="00C27BE4">
        <w:tab/>
        <w:t xml:space="preserve">Maximum output power </w:t>
      </w:r>
    </w:p>
    <w:p w14:paraId="1990EDAB" w14:textId="5D7781F9" w:rsidR="00C31120" w:rsidRPr="00C27BE4" w:rsidRDefault="00C31120" w:rsidP="00C27BE4">
      <w:pPr>
        <w:tabs>
          <w:tab w:val="clear" w:pos="794"/>
          <w:tab w:val="clear" w:pos="1191"/>
          <w:tab w:val="clear" w:pos="1588"/>
          <w:tab w:val="left" w:pos="1701"/>
        </w:tabs>
        <w:ind w:left="1701" w:hanging="1701"/>
      </w:pPr>
      <w:r w:rsidRPr="00C27BE4">
        <w:t>MPR</w:t>
      </w:r>
      <w:r w:rsidRPr="00C27BE4">
        <w:tab/>
        <w:t>Maximum power reduction</w:t>
      </w:r>
    </w:p>
    <w:p w14:paraId="67FA85C5" w14:textId="50496370" w:rsidR="00C31120" w:rsidRPr="00C27BE4" w:rsidRDefault="00C31120" w:rsidP="00C27BE4">
      <w:pPr>
        <w:tabs>
          <w:tab w:val="clear" w:pos="794"/>
          <w:tab w:val="clear" w:pos="1191"/>
          <w:tab w:val="clear" w:pos="1588"/>
          <w:tab w:val="left" w:pos="1701"/>
        </w:tabs>
        <w:ind w:left="1701" w:hanging="1701"/>
      </w:pPr>
      <w:r w:rsidRPr="00C27BE4">
        <w:t>MSD</w:t>
      </w:r>
      <w:r w:rsidRPr="00C27BE4">
        <w:tab/>
        <w:t>Maximum sensitivity degradation</w:t>
      </w:r>
    </w:p>
    <w:p w14:paraId="10EACFCE" w14:textId="1BC38533" w:rsidR="00C31120" w:rsidRPr="00C27BE4" w:rsidRDefault="00C31120" w:rsidP="00C27BE4">
      <w:pPr>
        <w:tabs>
          <w:tab w:val="clear" w:pos="794"/>
          <w:tab w:val="clear" w:pos="1191"/>
          <w:tab w:val="clear" w:pos="1588"/>
          <w:tab w:val="left" w:pos="1701"/>
        </w:tabs>
        <w:ind w:left="1701" w:hanging="1701"/>
      </w:pPr>
      <w:r w:rsidRPr="00C27BE4">
        <w:t>OCNG</w:t>
      </w:r>
      <w:r w:rsidRPr="00C27BE4">
        <w:tab/>
        <w:t>OFDMA channel noise generator</w:t>
      </w:r>
    </w:p>
    <w:p w14:paraId="1B32C145" w14:textId="30B4B082" w:rsidR="00C31120" w:rsidRPr="00C27BE4" w:rsidRDefault="00C31120" w:rsidP="00C27BE4">
      <w:pPr>
        <w:tabs>
          <w:tab w:val="clear" w:pos="794"/>
          <w:tab w:val="clear" w:pos="1191"/>
          <w:tab w:val="clear" w:pos="1588"/>
          <w:tab w:val="left" w:pos="1701"/>
        </w:tabs>
        <w:ind w:left="1701" w:hanging="1701"/>
      </w:pPr>
      <w:r w:rsidRPr="00C27BE4">
        <w:t>OFDMA</w:t>
      </w:r>
      <w:r w:rsidRPr="00DF6A92">
        <w:tab/>
      </w:r>
      <w:r w:rsidRPr="00C27BE4">
        <w:t xml:space="preserve">Orthogonal frequency division multiple access </w:t>
      </w:r>
    </w:p>
    <w:p w14:paraId="052D26B9" w14:textId="05658791" w:rsidR="00C31120" w:rsidRPr="00C27BE4" w:rsidRDefault="00C31120" w:rsidP="00C27BE4">
      <w:pPr>
        <w:tabs>
          <w:tab w:val="clear" w:pos="794"/>
          <w:tab w:val="clear" w:pos="1191"/>
          <w:tab w:val="clear" w:pos="1588"/>
          <w:tab w:val="left" w:pos="1701"/>
        </w:tabs>
        <w:ind w:left="1701" w:hanging="1701"/>
      </w:pPr>
      <w:r w:rsidRPr="00C27BE4">
        <w:t>OoB</w:t>
      </w:r>
      <w:r w:rsidRPr="00C27BE4">
        <w:tab/>
        <w:t>Out-of-band</w:t>
      </w:r>
    </w:p>
    <w:p w14:paraId="30333298" w14:textId="671E7CB4" w:rsidR="00C31120" w:rsidRPr="00C27BE4" w:rsidRDefault="00C31120" w:rsidP="00C27BE4">
      <w:pPr>
        <w:tabs>
          <w:tab w:val="clear" w:pos="794"/>
          <w:tab w:val="clear" w:pos="1191"/>
          <w:tab w:val="clear" w:pos="1588"/>
          <w:tab w:val="left" w:pos="1701"/>
        </w:tabs>
        <w:ind w:left="1701" w:hanging="1701"/>
      </w:pPr>
      <w:r w:rsidRPr="00C27BE4">
        <w:t>PA</w:t>
      </w:r>
      <w:r w:rsidRPr="00C27BE4">
        <w:tab/>
        <w:t xml:space="preserve">Power amplifier </w:t>
      </w:r>
    </w:p>
    <w:p w14:paraId="3728AB37" w14:textId="3DA12378" w:rsidR="00C31120" w:rsidRPr="00C27BE4" w:rsidRDefault="00C31120" w:rsidP="00C27BE4">
      <w:pPr>
        <w:tabs>
          <w:tab w:val="clear" w:pos="794"/>
          <w:tab w:val="clear" w:pos="1191"/>
          <w:tab w:val="clear" w:pos="1588"/>
          <w:tab w:val="left" w:pos="1701"/>
        </w:tabs>
        <w:ind w:left="1701" w:hanging="1701"/>
      </w:pPr>
      <w:r w:rsidRPr="00C27BE4">
        <w:t>PCC</w:t>
      </w:r>
      <w:r w:rsidRPr="00C27BE4">
        <w:tab/>
        <w:t>Primary component carrier</w:t>
      </w:r>
    </w:p>
    <w:p w14:paraId="2E3D2716" w14:textId="4BDDD081" w:rsidR="00C31120" w:rsidRPr="00C27BE4" w:rsidRDefault="00C31120" w:rsidP="00C27BE4">
      <w:pPr>
        <w:tabs>
          <w:tab w:val="clear" w:pos="794"/>
          <w:tab w:val="clear" w:pos="1191"/>
          <w:tab w:val="clear" w:pos="1588"/>
          <w:tab w:val="left" w:pos="1701"/>
        </w:tabs>
        <w:ind w:left="1701" w:hanging="1701"/>
      </w:pPr>
      <w:r w:rsidRPr="00C27BE4">
        <w:t>P-MPR</w:t>
      </w:r>
      <w:r w:rsidRPr="00C27BE4">
        <w:tab/>
        <w:t>Power management maximum power reduction</w:t>
      </w:r>
    </w:p>
    <w:p w14:paraId="7B11431E" w14:textId="6C2D8E23" w:rsidR="00C31120" w:rsidRPr="00DF6A92" w:rsidRDefault="00C31120" w:rsidP="00C27BE4">
      <w:pPr>
        <w:tabs>
          <w:tab w:val="clear" w:pos="794"/>
          <w:tab w:val="clear" w:pos="1191"/>
          <w:tab w:val="clear" w:pos="1588"/>
          <w:tab w:val="left" w:pos="1701"/>
        </w:tabs>
        <w:ind w:left="1701" w:hanging="1701"/>
      </w:pPr>
      <w:r w:rsidRPr="00DF6A92">
        <w:t>ProSe</w:t>
      </w:r>
      <w:r w:rsidRPr="00DF6A92">
        <w:tab/>
        <w:t xml:space="preserve">Proximity-based </w:t>
      </w:r>
      <w:r w:rsidR="00C27BE4">
        <w:t>s</w:t>
      </w:r>
      <w:r w:rsidRPr="00DF6A92">
        <w:t>ervices</w:t>
      </w:r>
    </w:p>
    <w:p w14:paraId="6048C4B7" w14:textId="292C334A" w:rsidR="00C31120" w:rsidRPr="00C27BE4" w:rsidRDefault="00C31120" w:rsidP="00C27BE4">
      <w:pPr>
        <w:tabs>
          <w:tab w:val="clear" w:pos="794"/>
          <w:tab w:val="clear" w:pos="1191"/>
          <w:tab w:val="clear" w:pos="1588"/>
          <w:tab w:val="left" w:pos="1701"/>
        </w:tabs>
        <w:ind w:left="1701" w:hanging="1701"/>
      </w:pPr>
      <w:r w:rsidRPr="00C27BE4">
        <w:t>PSS</w:t>
      </w:r>
      <w:r w:rsidRPr="00C27BE4">
        <w:tab/>
        <w:t>Primary synchronization signal</w:t>
      </w:r>
    </w:p>
    <w:p w14:paraId="62AF9332" w14:textId="68447758" w:rsidR="00C31120" w:rsidRPr="00C27BE4" w:rsidRDefault="00C31120" w:rsidP="00C27BE4">
      <w:pPr>
        <w:tabs>
          <w:tab w:val="clear" w:pos="794"/>
          <w:tab w:val="clear" w:pos="1191"/>
          <w:tab w:val="clear" w:pos="1588"/>
          <w:tab w:val="left" w:pos="1701"/>
        </w:tabs>
        <w:ind w:left="1701" w:hanging="1701"/>
      </w:pPr>
      <w:r w:rsidRPr="00C27BE4">
        <w:t>PSS_RA</w:t>
      </w:r>
      <w:r w:rsidRPr="00C27BE4">
        <w:tab/>
        <w:t>PSS-to-RS EPRE ratio for the channel PSS</w:t>
      </w:r>
    </w:p>
    <w:p w14:paraId="04AEC287" w14:textId="65AEA463" w:rsidR="00C31120" w:rsidRPr="00C27BE4" w:rsidRDefault="00C31120" w:rsidP="00C27BE4">
      <w:pPr>
        <w:tabs>
          <w:tab w:val="clear" w:pos="794"/>
          <w:tab w:val="clear" w:pos="1191"/>
          <w:tab w:val="clear" w:pos="1588"/>
          <w:tab w:val="left" w:pos="1701"/>
        </w:tabs>
        <w:ind w:left="1701" w:hanging="1701"/>
      </w:pPr>
      <w:r w:rsidRPr="00C27BE4">
        <w:t>RE</w:t>
      </w:r>
      <w:r w:rsidRPr="00C27BE4">
        <w:tab/>
        <w:t>Resource element</w:t>
      </w:r>
    </w:p>
    <w:p w14:paraId="3F6974F5" w14:textId="7FF6BF67" w:rsidR="00C31120" w:rsidRPr="00C27BE4" w:rsidRDefault="00C31120" w:rsidP="00C27BE4">
      <w:pPr>
        <w:tabs>
          <w:tab w:val="clear" w:pos="794"/>
          <w:tab w:val="clear" w:pos="1191"/>
          <w:tab w:val="clear" w:pos="1588"/>
          <w:tab w:val="left" w:pos="1701"/>
        </w:tabs>
        <w:ind w:left="1701" w:hanging="1701"/>
      </w:pPr>
      <w:r w:rsidRPr="00C27BE4">
        <w:t>REFSENS</w:t>
      </w:r>
      <w:r w:rsidRPr="00C27BE4">
        <w:tab/>
        <w:t>Reference sensitivity power level</w:t>
      </w:r>
    </w:p>
    <w:p w14:paraId="4BB8B285" w14:textId="7E77C6DC" w:rsidR="00C31120" w:rsidRPr="00C27BE4" w:rsidRDefault="00C31120" w:rsidP="00C27BE4">
      <w:pPr>
        <w:tabs>
          <w:tab w:val="clear" w:pos="794"/>
          <w:tab w:val="clear" w:pos="1191"/>
          <w:tab w:val="clear" w:pos="1588"/>
          <w:tab w:val="left" w:pos="1701"/>
        </w:tabs>
        <w:ind w:left="1701" w:hanging="1701"/>
      </w:pPr>
      <w:r w:rsidRPr="00C27BE4">
        <w:t>r.m.s</w:t>
      </w:r>
      <w:r w:rsidRPr="00C27BE4">
        <w:tab/>
        <w:t xml:space="preserve">Root mean square </w:t>
      </w:r>
    </w:p>
    <w:p w14:paraId="07A57827" w14:textId="531F636E" w:rsidR="00C31120" w:rsidRPr="00C27BE4" w:rsidRDefault="00C31120" w:rsidP="00C27BE4">
      <w:pPr>
        <w:tabs>
          <w:tab w:val="clear" w:pos="794"/>
          <w:tab w:val="clear" w:pos="1191"/>
          <w:tab w:val="clear" w:pos="1588"/>
          <w:tab w:val="left" w:pos="1701"/>
        </w:tabs>
        <w:ind w:left="1701" w:hanging="1701"/>
      </w:pPr>
      <w:r w:rsidRPr="00C27BE4">
        <w:t>SCC</w:t>
      </w:r>
      <w:r w:rsidRPr="00C27BE4">
        <w:tab/>
        <w:t>Secondary component carrier</w:t>
      </w:r>
    </w:p>
    <w:p w14:paraId="71FF2FDB" w14:textId="5A6F65D7" w:rsidR="00C31120" w:rsidRPr="00DF6A92" w:rsidRDefault="00C31120" w:rsidP="00C27BE4">
      <w:pPr>
        <w:tabs>
          <w:tab w:val="clear" w:pos="794"/>
          <w:tab w:val="clear" w:pos="1191"/>
          <w:tab w:val="clear" w:pos="1588"/>
          <w:tab w:val="left" w:pos="1701"/>
        </w:tabs>
        <w:ind w:left="1701" w:hanging="1701"/>
      </w:pPr>
      <w:r w:rsidRPr="00DF6A92">
        <w:t>SCG</w:t>
      </w:r>
      <w:r w:rsidRPr="00DF6A92">
        <w:tab/>
        <w:t xml:space="preserve">Secondary </w:t>
      </w:r>
      <w:r w:rsidR="00C27BE4" w:rsidRPr="00DF6A92">
        <w:t>carrier g</w:t>
      </w:r>
      <w:r w:rsidRPr="00DF6A92">
        <w:t>roup</w:t>
      </w:r>
    </w:p>
    <w:p w14:paraId="65DBCD88" w14:textId="77777777" w:rsidR="00C31120" w:rsidRPr="00C27BE4" w:rsidRDefault="00C31120" w:rsidP="00C27BE4">
      <w:pPr>
        <w:tabs>
          <w:tab w:val="clear" w:pos="794"/>
          <w:tab w:val="clear" w:pos="1191"/>
          <w:tab w:val="clear" w:pos="1588"/>
          <w:tab w:val="left" w:pos="1701"/>
        </w:tabs>
        <w:ind w:left="1701" w:hanging="1701"/>
      </w:pPr>
      <w:r w:rsidRPr="00C27BE4">
        <w:t>SEM</w:t>
      </w:r>
      <w:r w:rsidRPr="00C27BE4">
        <w:tab/>
      </w:r>
      <w:r w:rsidRPr="00DF6A92">
        <w:tab/>
      </w:r>
      <w:r w:rsidRPr="00C27BE4">
        <w:t>Spectrum emission mask</w:t>
      </w:r>
    </w:p>
    <w:p w14:paraId="3C68C6AE" w14:textId="160E448B" w:rsidR="00C31120" w:rsidRPr="00C27BE4" w:rsidRDefault="00C31120" w:rsidP="00C27BE4">
      <w:pPr>
        <w:tabs>
          <w:tab w:val="clear" w:pos="794"/>
          <w:tab w:val="clear" w:pos="1191"/>
          <w:tab w:val="clear" w:pos="1588"/>
          <w:tab w:val="left" w:pos="1701"/>
        </w:tabs>
        <w:ind w:left="1701" w:hanging="1701"/>
      </w:pPr>
      <w:r w:rsidRPr="00C27BE4">
        <w:t>SINR</w:t>
      </w:r>
      <w:r w:rsidRPr="00C27BE4">
        <w:tab/>
        <w:t>Signal-to-interference-and-noise ratio</w:t>
      </w:r>
    </w:p>
    <w:p w14:paraId="1A9AC6BF" w14:textId="7ADB4F9D" w:rsidR="00C31120" w:rsidRPr="00C27BE4" w:rsidRDefault="00C31120" w:rsidP="00C27BE4">
      <w:pPr>
        <w:tabs>
          <w:tab w:val="clear" w:pos="794"/>
          <w:tab w:val="clear" w:pos="1191"/>
          <w:tab w:val="clear" w:pos="1588"/>
          <w:tab w:val="left" w:pos="1701"/>
        </w:tabs>
        <w:ind w:left="1701" w:hanging="1701"/>
      </w:pPr>
      <w:r w:rsidRPr="00C27BE4">
        <w:t>SNR</w:t>
      </w:r>
      <w:r w:rsidRPr="00C27BE4">
        <w:tab/>
        <w:t>Signal-to-noise ratio</w:t>
      </w:r>
    </w:p>
    <w:p w14:paraId="3EC75671" w14:textId="00147EC5" w:rsidR="00C31120" w:rsidRPr="00C27BE4" w:rsidRDefault="00C31120" w:rsidP="00C27BE4">
      <w:pPr>
        <w:tabs>
          <w:tab w:val="clear" w:pos="794"/>
          <w:tab w:val="clear" w:pos="1191"/>
          <w:tab w:val="clear" w:pos="1588"/>
          <w:tab w:val="left" w:pos="1701"/>
        </w:tabs>
        <w:ind w:left="1701" w:hanging="1701"/>
      </w:pPr>
      <w:r w:rsidRPr="00C27BE4">
        <w:t>SSS</w:t>
      </w:r>
      <w:r w:rsidRPr="00C27BE4">
        <w:tab/>
        <w:t>Secondary synchronization signal</w:t>
      </w:r>
    </w:p>
    <w:p w14:paraId="004C0AB7" w14:textId="3E61A7BC" w:rsidR="00C31120" w:rsidRPr="00C27BE4" w:rsidRDefault="00C31120" w:rsidP="00C27BE4">
      <w:pPr>
        <w:tabs>
          <w:tab w:val="clear" w:pos="794"/>
          <w:tab w:val="clear" w:pos="1191"/>
          <w:tab w:val="clear" w:pos="1588"/>
          <w:tab w:val="left" w:pos="1701"/>
        </w:tabs>
        <w:ind w:left="1701" w:hanging="1701"/>
      </w:pPr>
      <w:r w:rsidRPr="00C27BE4">
        <w:t>SSS_RA</w:t>
      </w:r>
      <w:r w:rsidRPr="00C27BE4">
        <w:tab/>
        <w:t>SSS-to-RS EPRE ratio for the channel SSS</w:t>
      </w:r>
    </w:p>
    <w:p w14:paraId="0043C3E9" w14:textId="66D026E3" w:rsidR="00C31120" w:rsidRPr="00C27BE4" w:rsidRDefault="00C31120" w:rsidP="00C27BE4">
      <w:pPr>
        <w:tabs>
          <w:tab w:val="clear" w:pos="794"/>
          <w:tab w:val="clear" w:pos="1191"/>
          <w:tab w:val="clear" w:pos="1588"/>
          <w:tab w:val="left" w:pos="1701"/>
        </w:tabs>
        <w:ind w:left="1701" w:hanging="1701"/>
      </w:pPr>
      <w:r w:rsidRPr="00C27BE4">
        <w:t>TDD</w:t>
      </w:r>
      <w:r w:rsidRPr="00C27BE4">
        <w:tab/>
        <w:t>Time division duplex</w:t>
      </w:r>
    </w:p>
    <w:p w14:paraId="42BF6251" w14:textId="07D4B7BC" w:rsidR="00C31120" w:rsidRPr="00C27BE4" w:rsidRDefault="00C31120" w:rsidP="00C27BE4">
      <w:pPr>
        <w:tabs>
          <w:tab w:val="clear" w:pos="794"/>
          <w:tab w:val="clear" w:pos="1191"/>
          <w:tab w:val="clear" w:pos="1588"/>
          <w:tab w:val="left" w:pos="1701"/>
        </w:tabs>
        <w:ind w:left="1701" w:hanging="1701"/>
      </w:pPr>
      <w:r w:rsidRPr="00C27BE4">
        <w:t>UE</w:t>
      </w:r>
      <w:r w:rsidRPr="00C27BE4">
        <w:tab/>
        <w:t>User equipment</w:t>
      </w:r>
    </w:p>
    <w:p w14:paraId="432B86C5" w14:textId="1F2B9554" w:rsidR="00C31120" w:rsidRPr="00C27BE4" w:rsidRDefault="00C31120" w:rsidP="00C27BE4">
      <w:pPr>
        <w:tabs>
          <w:tab w:val="clear" w:pos="794"/>
          <w:tab w:val="clear" w:pos="1191"/>
          <w:tab w:val="clear" w:pos="1588"/>
          <w:tab w:val="left" w:pos="1701"/>
        </w:tabs>
        <w:ind w:left="1701" w:hanging="1701"/>
      </w:pPr>
      <w:r w:rsidRPr="00C27BE4">
        <w:t>UL</w:t>
      </w:r>
      <w:r w:rsidRPr="00C27BE4">
        <w:tab/>
        <w:t>Uplink</w:t>
      </w:r>
    </w:p>
    <w:p w14:paraId="77DE011D" w14:textId="43E03846" w:rsidR="00C31120" w:rsidRPr="00C27BE4" w:rsidRDefault="00C31120" w:rsidP="00C27BE4">
      <w:pPr>
        <w:tabs>
          <w:tab w:val="clear" w:pos="794"/>
          <w:tab w:val="clear" w:pos="1191"/>
          <w:tab w:val="clear" w:pos="1588"/>
          <w:tab w:val="left" w:pos="1701"/>
        </w:tabs>
        <w:ind w:left="1701" w:hanging="1701"/>
      </w:pPr>
      <w:r w:rsidRPr="00C27BE4">
        <w:t>UL-MIMO</w:t>
      </w:r>
      <w:r w:rsidRPr="00C27BE4">
        <w:tab/>
        <w:t xml:space="preserve">Up link multiple antenna transmission </w:t>
      </w:r>
    </w:p>
    <w:p w14:paraId="1ADDB5AA" w14:textId="3C3D91C4" w:rsidR="00C31120" w:rsidRPr="00C27BE4" w:rsidRDefault="00C31120" w:rsidP="00C27BE4">
      <w:pPr>
        <w:tabs>
          <w:tab w:val="clear" w:pos="794"/>
          <w:tab w:val="clear" w:pos="1191"/>
          <w:tab w:val="clear" w:pos="1588"/>
          <w:tab w:val="left" w:pos="1701"/>
        </w:tabs>
        <w:ind w:left="1701" w:hanging="1701"/>
      </w:pPr>
      <w:r w:rsidRPr="00C27BE4">
        <w:t>UMTS</w:t>
      </w:r>
      <w:r w:rsidRPr="00C27BE4">
        <w:tab/>
        <w:t>Universal mobile telecommunications system</w:t>
      </w:r>
    </w:p>
    <w:p w14:paraId="468F059C" w14:textId="1B34470E" w:rsidR="00C31120" w:rsidRPr="00C27BE4" w:rsidRDefault="00C31120" w:rsidP="00C27BE4">
      <w:pPr>
        <w:tabs>
          <w:tab w:val="clear" w:pos="794"/>
          <w:tab w:val="clear" w:pos="1191"/>
          <w:tab w:val="clear" w:pos="1588"/>
          <w:tab w:val="left" w:pos="1701"/>
        </w:tabs>
        <w:ind w:left="1701" w:hanging="1701"/>
      </w:pPr>
      <w:r w:rsidRPr="00C27BE4">
        <w:t>UTRA</w:t>
      </w:r>
      <w:r w:rsidRPr="00C27BE4">
        <w:tab/>
        <w:t>UMTS terrestrial radio access</w:t>
      </w:r>
    </w:p>
    <w:p w14:paraId="77D71D1E" w14:textId="35833EA2" w:rsidR="00C31120" w:rsidRPr="00C27BE4" w:rsidRDefault="00C31120" w:rsidP="00C27BE4">
      <w:pPr>
        <w:tabs>
          <w:tab w:val="clear" w:pos="794"/>
          <w:tab w:val="clear" w:pos="1191"/>
          <w:tab w:val="clear" w:pos="1588"/>
          <w:tab w:val="left" w:pos="1701"/>
        </w:tabs>
        <w:ind w:left="1701" w:hanging="1701"/>
      </w:pPr>
      <w:r w:rsidRPr="00C27BE4">
        <w:t>UTRAN</w:t>
      </w:r>
      <w:r w:rsidRPr="00C27BE4">
        <w:tab/>
        <w:t>UMTS terrestrial radio access network</w:t>
      </w:r>
    </w:p>
    <w:p w14:paraId="1284F3E0" w14:textId="1871563C" w:rsidR="00C31120" w:rsidRPr="00DF6A92" w:rsidRDefault="00C31120" w:rsidP="00C27BE4">
      <w:pPr>
        <w:tabs>
          <w:tab w:val="clear" w:pos="794"/>
          <w:tab w:val="clear" w:pos="1191"/>
          <w:tab w:val="clear" w:pos="1588"/>
          <w:tab w:val="left" w:pos="1701"/>
        </w:tabs>
        <w:ind w:left="1701" w:hanging="1701"/>
      </w:pPr>
      <w:r w:rsidRPr="00DF6A92">
        <w:t>V2X</w:t>
      </w:r>
      <w:r w:rsidRPr="00DF6A92">
        <w:tab/>
        <w:t>Vehicle-to-Everything</w:t>
      </w:r>
    </w:p>
    <w:p w14:paraId="118C821D" w14:textId="77777777" w:rsidR="00C31120" w:rsidRPr="00C27BE4" w:rsidRDefault="00C31120" w:rsidP="00C27BE4">
      <w:pPr>
        <w:tabs>
          <w:tab w:val="clear" w:pos="794"/>
          <w:tab w:val="clear" w:pos="1191"/>
          <w:tab w:val="clear" w:pos="1588"/>
          <w:tab w:val="left" w:pos="1701"/>
        </w:tabs>
        <w:ind w:left="1701" w:hanging="1701"/>
      </w:pPr>
      <w:r w:rsidRPr="00C27BE4">
        <w:t>xCH_RA</w:t>
      </w:r>
      <w:r w:rsidRPr="00DF6A92">
        <w:tab/>
      </w:r>
      <w:r w:rsidRPr="00C27BE4">
        <w:t>xCH-to-RS EPRE ratio for the channel xCH in all transmitted OFDM symbols not containing RS</w:t>
      </w:r>
    </w:p>
    <w:p w14:paraId="56684CAE" w14:textId="77777777" w:rsidR="00C31120" w:rsidRPr="00C27BE4" w:rsidRDefault="00C31120" w:rsidP="00C27BE4">
      <w:pPr>
        <w:tabs>
          <w:tab w:val="clear" w:pos="794"/>
          <w:tab w:val="clear" w:pos="1191"/>
          <w:tab w:val="clear" w:pos="1588"/>
          <w:tab w:val="left" w:pos="1701"/>
        </w:tabs>
        <w:ind w:left="1701" w:hanging="1701"/>
      </w:pPr>
      <w:r w:rsidRPr="00C27BE4">
        <w:t>xCH_RB</w:t>
      </w:r>
      <w:r w:rsidRPr="00C27BE4">
        <w:tab/>
        <w:t>xCH-to-</w:t>
      </w:r>
      <w:r w:rsidRPr="00DF6A92">
        <w:t>RS</w:t>
      </w:r>
      <w:r w:rsidRPr="00C27BE4">
        <w:t xml:space="preserve"> EPRE ratio for the channel xCH in all transmitted OFDM symbols containing RS</w:t>
      </w:r>
    </w:p>
    <w:p w14:paraId="7A528740" w14:textId="77777777" w:rsidR="00C31120" w:rsidRPr="00C27BE4" w:rsidRDefault="00C31120" w:rsidP="00C31120">
      <w:pPr>
        <w:pStyle w:val="Heading1"/>
      </w:pPr>
      <w:r w:rsidRPr="00C27BE4">
        <w:t>3</w:t>
      </w:r>
      <w:r w:rsidRPr="00C27BE4">
        <w:tab/>
      </w:r>
      <w:r w:rsidRPr="00DF6A92">
        <w:t>U</w:t>
      </w:r>
      <w:r w:rsidRPr="00C27BE4">
        <w:t>nwanted emission characteristics</w:t>
      </w:r>
    </w:p>
    <w:p w14:paraId="4B1B8C7F" w14:textId="77777777" w:rsidR="00C31120" w:rsidRPr="00C27BE4" w:rsidRDefault="00C31120" w:rsidP="00C31120">
      <w:pPr>
        <w:pStyle w:val="TableNo"/>
      </w:pPr>
      <w:r w:rsidRPr="00C27BE4">
        <w:t xml:space="preserve">TABLE </w:t>
      </w:r>
      <w:r>
        <w:t>A1-5</w:t>
      </w:r>
    </w:p>
    <w:p w14:paraId="7AE9D3DA" w14:textId="77777777" w:rsidR="00C31120" w:rsidRPr="00C27BE4" w:rsidRDefault="00C31120" w:rsidP="00C31120">
      <w:pPr>
        <w:pStyle w:val="Tabletitle"/>
      </w:pPr>
      <w:r w:rsidRPr="00C27BE4">
        <w:t>Additional emission requirements indicated by network signalling (NS) values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
      <w:tr w:rsidR="00C31120" w:rsidRPr="00DF6A92" w14:paraId="72B3C86D" w14:textId="77777777" w:rsidTr="00E1440B">
        <w:trPr>
          <w:trHeight w:val="20"/>
          <w:tblHeader/>
          <w:jc w:val="center"/>
        </w:trPr>
        <w:tc>
          <w:tcPr>
            <w:tcW w:w="1930" w:type="dxa"/>
            <w:vAlign w:val="center"/>
          </w:tcPr>
          <w:p w14:paraId="77714BBA" w14:textId="77777777" w:rsidR="00C31120" w:rsidRPr="00DF6A92" w:rsidRDefault="00C31120" w:rsidP="00E1440B">
            <w:pPr>
              <w:pStyle w:val="Tablehead"/>
            </w:pPr>
            <w:r w:rsidRPr="00DF6A92">
              <w:t>Network signalling value</w:t>
            </w:r>
          </w:p>
        </w:tc>
        <w:tc>
          <w:tcPr>
            <w:tcW w:w="2591" w:type="dxa"/>
            <w:shd w:val="clear" w:color="auto" w:fill="auto"/>
            <w:vAlign w:val="center"/>
          </w:tcPr>
          <w:p w14:paraId="50731063" w14:textId="77777777" w:rsidR="00C31120" w:rsidRPr="00DF6A92" w:rsidRDefault="00C31120" w:rsidP="00E1440B">
            <w:pPr>
              <w:pStyle w:val="Tablehead"/>
            </w:pPr>
            <w:r w:rsidRPr="00DF6A92">
              <w:t>Requirements (subclause)</w:t>
            </w:r>
          </w:p>
        </w:tc>
        <w:tc>
          <w:tcPr>
            <w:tcW w:w="2659" w:type="dxa"/>
            <w:shd w:val="clear" w:color="auto" w:fill="auto"/>
            <w:vAlign w:val="center"/>
          </w:tcPr>
          <w:p w14:paraId="69487C81" w14:textId="77777777" w:rsidR="00C31120" w:rsidRPr="00DF6A92" w:rsidRDefault="00C31120" w:rsidP="00E1440B">
            <w:pPr>
              <w:pStyle w:val="Tablehead"/>
            </w:pPr>
            <w:r w:rsidRPr="00DF6A92">
              <w:t>E-UTRA band</w:t>
            </w:r>
          </w:p>
        </w:tc>
        <w:tc>
          <w:tcPr>
            <w:tcW w:w="2459" w:type="dxa"/>
            <w:shd w:val="clear" w:color="auto" w:fill="auto"/>
            <w:vAlign w:val="center"/>
          </w:tcPr>
          <w:p w14:paraId="1CDD5933" w14:textId="77777777" w:rsidR="00C31120" w:rsidRPr="00DF6A92" w:rsidRDefault="00C31120" w:rsidP="00E1440B">
            <w:pPr>
              <w:pStyle w:val="Tablehead"/>
            </w:pPr>
            <w:r w:rsidRPr="00DF6A92">
              <w:t>Channel bandwidth (MHz)</w:t>
            </w:r>
          </w:p>
        </w:tc>
      </w:tr>
      <w:tr w:rsidR="00C31120" w:rsidRPr="00DF6A92" w14:paraId="48E7EC94" w14:textId="77777777" w:rsidTr="00E1440B">
        <w:trPr>
          <w:jc w:val="center"/>
        </w:trPr>
        <w:tc>
          <w:tcPr>
            <w:tcW w:w="1930" w:type="dxa"/>
            <w:vAlign w:val="center"/>
          </w:tcPr>
          <w:p w14:paraId="761CE1B3" w14:textId="77777777" w:rsidR="00C31120" w:rsidRPr="00DF6A92" w:rsidRDefault="00C31120" w:rsidP="00E1440B">
            <w:pPr>
              <w:pStyle w:val="Tabletext"/>
              <w:jc w:val="center"/>
            </w:pPr>
            <w:r w:rsidRPr="00DF6A92">
              <w:t>NS_01</w:t>
            </w:r>
          </w:p>
        </w:tc>
        <w:tc>
          <w:tcPr>
            <w:tcW w:w="2591" w:type="dxa"/>
            <w:shd w:val="clear" w:color="auto" w:fill="auto"/>
            <w:vAlign w:val="center"/>
          </w:tcPr>
          <w:p w14:paraId="4D0B83A4" w14:textId="77777777" w:rsidR="00C31120" w:rsidRPr="00DF6A92" w:rsidRDefault="00C31120" w:rsidP="00E1440B">
            <w:pPr>
              <w:pStyle w:val="Tabletext"/>
              <w:jc w:val="center"/>
            </w:pPr>
            <w:r w:rsidRPr="00DF6A92">
              <w:t>N/A (Note 1)</w:t>
            </w:r>
          </w:p>
        </w:tc>
        <w:tc>
          <w:tcPr>
            <w:tcW w:w="2659" w:type="dxa"/>
            <w:shd w:val="clear" w:color="auto" w:fill="auto"/>
            <w:vAlign w:val="center"/>
          </w:tcPr>
          <w:p w14:paraId="4DC60EE8" w14:textId="77777777" w:rsidR="00C31120" w:rsidRPr="00DF6A92" w:rsidRDefault="00C31120" w:rsidP="00E1440B">
            <w:pPr>
              <w:pStyle w:val="Tabletext"/>
              <w:jc w:val="center"/>
            </w:pPr>
            <w:r w:rsidRPr="00DF6A92">
              <w:t xml:space="preserve">Table </w:t>
            </w:r>
            <w:r>
              <w:t>A</w:t>
            </w:r>
            <w:r w:rsidRPr="00DF6A92">
              <w:t>1-1</w:t>
            </w:r>
          </w:p>
        </w:tc>
        <w:tc>
          <w:tcPr>
            <w:tcW w:w="2459" w:type="dxa"/>
            <w:shd w:val="clear" w:color="auto" w:fill="auto"/>
            <w:vAlign w:val="center"/>
          </w:tcPr>
          <w:p w14:paraId="4236BC70" w14:textId="77777777" w:rsidR="00C31120" w:rsidRPr="00DF6A92" w:rsidRDefault="00C31120" w:rsidP="00E1440B">
            <w:pPr>
              <w:pStyle w:val="Tabletext"/>
              <w:jc w:val="center"/>
            </w:pPr>
            <w:r w:rsidRPr="00DF6A92">
              <w:t>1.4, 3, 5, 10, 15, 20</w:t>
            </w:r>
          </w:p>
        </w:tc>
      </w:tr>
      <w:tr w:rsidR="00C31120" w:rsidRPr="00DF6A92" w14:paraId="3B9E206B" w14:textId="77777777" w:rsidTr="00E1440B">
        <w:trPr>
          <w:jc w:val="center"/>
        </w:trPr>
        <w:tc>
          <w:tcPr>
            <w:tcW w:w="1930" w:type="dxa"/>
            <w:vMerge w:val="restart"/>
            <w:vAlign w:val="center"/>
          </w:tcPr>
          <w:p w14:paraId="046BC615" w14:textId="77777777" w:rsidR="00C31120" w:rsidRPr="00DF6A92" w:rsidRDefault="00C31120" w:rsidP="00E1440B">
            <w:pPr>
              <w:pStyle w:val="Tabletext"/>
              <w:jc w:val="center"/>
            </w:pPr>
            <w:r w:rsidRPr="00DF6A92">
              <w:t>NS_03</w:t>
            </w:r>
          </w:p>
        </w:tc>
        <w:tc>
          <w:tcPr>
            <w:tcW w:w="2591" w:type="dxa"/>
            <w:vMerge w:val="restart"/>
            <w:vAlign w:val="center"/>
          </w:tcPr>
          <w:p w14:paraId="359ABEB7" w14:textId="77777777" w:rsidR="00C31120" w:rsidRPr="00DF6A92" w:rsidRDefault="00C31120" w:rsidP="00E1440B">
            <w:pPr>
              <w:pStyle w:val="Tabletext"/>
              <w:jc w:val="center"/>
            </w:pPr>
            <w:r w:rsidRPr="00DF6A92">
              <w:t>3.1.3.1</w:t>
            </w:r>
          </w:p>
        </w:tc>
        <w:tc>
          <w:tcPr>
            <w:tcW w:w="2659" w:type="dxa"/>
            <w:vMerge w:val="restart"/>
            <w:vAlign w:val="center"/>
          </w:tcPr>
          <w:p w14:paraId="0C9336F8" w14:textId="77777777" w:rsidR="00C31120" w:rsidRPr="00DF6A92" w:rsidRDefault="00C31120" w:rsidP="00E1440B">
            <w:pPr>
              <w:pStyle w:val="Tabletext"/>
              <w:jc w:val="center"/>
            </w:pPr>
            <w:r w:rsidRPr="00DF6A92">
              <w:t>2, 4,10, 23, 25, 35, 36, 66, 70</w:t>
            </w:r>
          </w:p>
        </w:tc>
        <w:tc>
          <w:tcPr>
            <w:tcW w:w="2459" w:type="dxa"/>
            <w:vAlign w:val="center"/>
          </w:tcPr>
          <w:p w14:paraId="06B07C53" w14:textId="77777777" w:rsidR="00C31120" w:rsidRPr="00DF6A92" w:rsidRDefault="00C31120" w:rsidP="00E1440B">
            <w:pPr>
              <w:pStyle w:val="Tabletext"/>
              <w:jc w:val="center"/>
            </w:pPr>
            <w:r w:rsidRPr="00DF6A92">
              <w:t>3</w:t>
            </w:r>
          </w:p>
        </w:tc>
      </w:tr>
      <w:tr w:rsidR="00C31120" w:rsidRPr="00DF6A92" w14:paraId="111F3B0D" w14:textId="77777777" w:rsidTr="00E1440B">
        <w:trPr>
          <w:jc w:val="center"/>
        </w:trPr>
        <w:tc>
          <w:tcPr>
            <w:tcW w:w="1930" w:type="dxa"/>
            <w:vMerge/>
            <w:vAlign w:val="center"/>
          </w:tcPr>
          <w:p w14:paraId="3C4E7F6A" w14:textId="77777777" w:rsidR="00C31120" w:rsidRPr="00DF6A92" w:rsidRDefault="00C31120" w:rsidP="00E1440B">
            <w:pPr>
              <w:pStyle w:val="Tabletext"/>
              <w:jc w:val="center"/>
            </w:pPr>
          </w:p>
        </w:tc>
        <w:tc>
          <w:tcPr>
            <w:tcW w:w="2591" w:type="dxa"/>
            <w:vMerge/>
            <w:vAlign w:val="center"/>
          </w:tcPr>
          <w:p w14:paraId="2A7AD77B" w14:textId="77777777" w:rsidR="00C31120" w:rsidRPr="00DF6A92" w:rsidRDefault="00C31120" w:rsidP="00E1440B">
            <w:pPr>
              <w:pStyle w:val="Tabletext"/>
              <w:jc w:val="center"/>
            </w:pPr>
          </w:p>
        </w:tc>
        <w:tc>
          <w:tcPr>
            <w:tcW w:w="2659" w:type="dxa"/>
            <w:vMerge/>
            <w:vAlign w:val="center"/>
          </w:tcPr>
          <w:p w14:paraId="45A95895" w14:textId="77777777" w:rsidR="00C31120" w:rsidRPr="00DF6A92" w:rsidRDefault="00C31120" w:rsidP="00E1440B">
            <w:pPr>
              <w:pStyle w:val="Tabletext"/>
              <w:jc w:val="center"/>
            </w:pPr>
          </w:p>
        </w:tc>
        <w:tc>
          <w:tcPr>
            <w:tcW w:w="2459" w:type="dxa"/>
            <w:vAlign w:val="center"/>
          </w:tcPr>
          <w:p w14:paraId="0CB8303D" w14:textId="77777777" w:rsidR="00C31120" w:rsidRPr="00DF6A92" w:rsidRDefault="00C31120" w:rsidP="00E1440B">
            <w:pPr>
              <w:pStyle w:val="Tabletext"/>
              <w:jc w:val="center"/>
            </w:pPr>
            <w:r w:rsidRPr="00DF6A92">
              <w:t>5</w:t>
            </w:r>
          </w:p>
        </w:tc>
      </w:tr>
      <w:tr w:rsidR="00C31120" w:rsidRPr="00DF6A92" w14:paraId="2EE17C84" w14:textId="77777777" w:rsidTr="00E1440B">
        <w:trPr>
          <w:jc w:val="center"/>
        </w:trPr>
        <w:tc>
          <w:tcPr>
            <w:tcW w:w="1930" w:type="dxa"/>
            <w:vMerge/>
            <w:vAlign w:val="center"/>
          </w:tcPr>
          <w:p w14:paraId="76291F9C" w14:textId="77777777" w:rsidR="00C31120" w:rsidRPr="00DF6A92" w:rsidRDefault="00C31120" w:rsidP="00E1440B">
            <w:pPr>
              <w:pStyle w:val="Tabletext"/>
              <w:jc w:val="center"/>
            </w:pPr>
          </w:p>
        </w:tc>
        <w:tc>
          <w:tcPr>
            <w:tcW w:w="2591" w:type="dxa"/>
            <w:vMerge/>
            <w:vAlign w:val="center"/>
          </w:tcPr>
          <w:p w14:paraId="22AEA53A" w14:textId="77777777" w:rsidR="00C31120" w:rsidRPr="00DF6A92" w:rsidRDefault="00C31120" w:rsidP="00E1440B">
            <w:pPr>
              <w:pStyle w:val="Tabletext"/>
              <w:jc w:val="center"/>
            </w:pPr>
          </w:p>
        </w:tc>
        <w:tc>
          <w:tcPr>
            <w:tcW w:w="2659" w:type="dxa"/>
            <w:vMerge/>
            <w:vAlign w:val="center"/>
          </w:tcPr>
          <w:p w14:paraId="210557CC" w14:textId="77777777" w:rsidR="00C31120" w:rsidRPr="00DF6A92" w:rsidRDefault="00C31120" w:rsidP="00E1440B">
            <w:pPr>
              <w:pStyle w:val="Tabletext"/>
              <w:jc w:val="center"/>
            </w:pPr>
          </w:p>
        </w:tc>
        <w:tc>
          <w:tcPr>
            <w:tcW w:w="2459" w:type="dxa"/>
            <w:vAlign w:val="center"/>
          </w:tcPr>
          <w:p w14:paraId="6505E9A6" w14:textId="77777777" w:rsidR="00C31120" w:rsidRPr="00DF6A92" w:rsidRDefault="00C31120" w:rsidP="00E1440B">
            <w:pPr>
              <w:pStyle w:val="Tabletext"/>
              <w:jc w:val="center"/>
            </w:pPr>
            <w:r w:rsidRPr="00DF6A92">
              <w:t>10</w:t>
            </w:r>
          </w:p>
        </w:tc>
      </w:tr>
      <w:tr w:rsidR="00C31120" w:rsidRPr="00DF6A92" w14:paraId="329CA996" w14:textId="77777777" w:rsidTr="00E1440B">
        <w:trPr>
          <w:jc w:val="center"/>
        </w:trPr>
        <w:tc>
          <w:tcPr>
            <w:tcW w:w="1930" w:type="dxa"/>
            <w:vMerge/>
            <w:vAlign w:val="center"/>
          </w:tcPr>
          <w:p w14:paraId="1B72AD6C" w14:textId="77777777" w:rsidR="00C31120" w:rsidRPr="00DF6A92" w:rsidRDefault="00C31120" w:rsidP="00E1440B">
            <w:pPr>
              <w:pStyle w:val="Tabletext"/>
              <w:jc w:val="center"/>
            </w:pPr>
          </w:p>
        </w:tc>
        <w:tc>
          <w:tcPr>
            <w:tcW w:w="2591" w:type="dxa"/>
            <w:vMerge/>
            <w:vAlign w:val="center"/>
          </w:tcPr>
          <w:p w14:paraId="1973B711" w14:textId="77777777" w:rsidR="00C31120" w:rsidRPr="00DF6A92" w:rsidRDefault="00C31120" w:rsidP="00E1440B">
            <w:pPr>
              <w:pStyle w:val="Tabletext"/>
              <w:jc w:val="center"/>
            </w:pPr>
          </w:p>
        </w:tc>
        <w:tc>
          <w:tcPr>
            <w:tcW w:w="2659" w:type="dxa"/>
            <w:vMerge/>
            <w:vAlign w:val="center"/>
          </w:tcPr>
          <w:p w14:paraId="0742CED0" w14:textId="77777777" w:rsidR="00C31120" w:rsidRPr="00DF6A92" w:rsidRDefault="00C31120" w:rsidP="00E1440B">
            <w:pPr>
              <w:pStyle w:val="Tabletext"/>
              <w:jc w:val="center"/>
            </w:pPr>
          </w:p>
        </w:tc>
        <w:tc>
          <w:tcPr>
            <w:tcW w:w="2459" w:type="dxa"/>
            <w:vAlign w:val="center"/>
          </w:tcPr>
          <w:p w14:paraId="2904A78E" w14:textId="77777777" w:rsidR="00C31120" w:rsidRPr="00DF6A92" w:rsidRDefault="00C31120" w:rsidP="00E1440B">
            <w:pPr>
              <w:pStyle w:val="Tabletext"/>
              <w:jc w:val="center"/>
            </w:pPr>
            <w:r w:rsidRPr="00DF6A92">
              <w:t>15</w:t>
            </w:r>
          </w:p>
        </w:tc>
      </w:tr>
      <w:tr w:rsidR="00C31120" w:rsidRPr="00DF6A92" w14:paraId="7BFBBA91" w14:textId="77777777" w:rsidTr="00E1440B">
        <w:trPr>
          <w:jc w:val="center"/>
        </w:trPr>
        <w:tc>
          <w:tcPr>
            <w:tcW w:w="1930" w:type="dxa"/>
            <w:vMerge/>
            <w:vAlign w:val="center"/>
          </w:tcPr>
          <w:p w14:paraId="3F229F68" w14:textId="77777777" w:rsidR="00C31120" w:rsidRPr="00DF6A92" w:rsidRDefault="00C31120" w:rsidP="00E1440B">
            <w:pPr>
              <w:pStyle w:val="Tabletext"/>
              <w:jc w:val="center"/>
            </w:pPr>
          </w:p>
        </w:tc>
        <w:tc>
          <w:tcPr>
            <w:tcW w:w="2591" w:type="dxa"/>
            <w:vMerge/>
            <w:vAlign w:val="center"/>
          </w:tcPr>
          <w:p w14:paraId="2E4A304D" w14:textId="77777777" w:rsidR="00C31120" w:rsidRPr="00DF6A92" w:rsidRDefault="00C31120" w:rsidP="00E1440B">
            <w:pPr>
              <w:pStyle w:val="Tabletext"/>
              <w:jc w:val="center"/>
            </w:pPr>
          </w:p>
        </w:tc>
        <w:tc>
          <w:tcPr>
            <w:tcW w:w="2659" w:type="dxa"/>
            <w:vMerge/>
            <w:vAlign w:val="center"/>
          </w:tcPr>
          <w:p w14:paraId="6F2BB371" w14:textId="77777777" w:rsidR="00C31120" w:rsidRPr="00DF6A92" w:rsidRDefault="00C31120" w:rsidP="00E1440B">
            <w:pPr>
              <w:pStyle w:val="Tabletext"/>
              <w:jc w:val="center"/>
            </w:pPr>
          </w:p>
        </w:tc>
        <w:tc>
          <w:tcPr>
            <w:tcW w:w="2459" w:type="dxa"/>
            <w:vAlign w:val="center"/>
          </w:tcPr>
          <w:p w14:paraId="7A8FDC1A" w14:textId="77777777" w:rsidR="00C31120" w:rsidRPr="00DF6A92" w:rsidRDefault="00C31120" w:rsidP="00E1440B">
            <w:pPr>
              <w:pStyle w:val="Tabletext"/>
              <w:jc w:val="center"/>
            </w:pPr>
            <w:r w:rsidRPr="00DF6A92">
              <w:t>20</w:t>
            </w:r>
          </w:p>
        </w:tc>
      </w:tr>
      <w:tr w:rsidR="00C31120" w:rsidRPr="00DF6A92" w14:paraId="0D804899" w14:textId="77777777" w:rsidTr="00E1440B">
        <w:trPr>
          <w:trHeight w:val="163"/>
          <w:jc w:val="center"/>
        </w:trPr>
        <w:tc>
          <w:tcPr>
            <w:tcW w:w="1930" w:type="dxa"/>
            <w:vMerge w:val="restart"/>
            <w:vAlign w:val="center"/>
          </w:tcPr>
          <w:p w14:paraId="033146E3" w14:textId="77777777" w:rsidR="00C31120" w:rsidRPr="00DF6A92" w:rsidRDefault="00C31120" w:rsidP="00E1440B">
            <w:pPr>
              <w:pStyle w:val="Tabletext"/>
              <w:jc w:val="center"/>
            </w:pPr>
            <w:r w:rsidRPr="00DF6A92">
              <w:t>NS_04</w:t>
            </w:r>
          </w:p>
        </w:tc>
        <w:tc>
          <w:tcPr>
            <w:tcW w:w="2591" w:type="dxa"/>
            <w:vMerge w:val="restart"/>
            <w:vAlign w:val="center"/>
          </w:tcPr>
          <w:p w14:paraId="14792FD6" w14:textId="77777777" w:rsidR="00C31120" w:rsidRPr="00DF6A92" w:rsidRDefault="00C31120" w:rsidP="00E1440B">
            <w:pPr>
              <w:pStyle w:val="Tabletext"/>
              <w:jc w:val="center"/>
            </w:pPr>
            <w:r w:rsidRPr="00DF6A92">
              <w:t>3.1.3.2</w:t>
            </w:r>
          </w:p>
          <w:p w14:paraId="082CCF28" w14:textId="77777777" w:rsidR="00C31120" w:rsidRPr="00DF6A92" w:rsidRDefault="00C31120" w:rsidP="00E1440B">
            <w:pPr>
              <w:pStyle w:val="Tabletext"/>
              <w:jc w:val="center"/>
            </w:pPr>
            <w:r w:rsidRPr="00DF6A92">
              <w:t>4.5.18</w:t>
            </w:r>
          </w:p>
        </w:tc>
        <w:tc>
          <w:tcPr>
            <w:tcW w:w="2659" w:type="dxa"/>
            <w:vMerge w:val="restart"/>
            <w:vAlign w:val="center"/>
          </w:tcPr>
          <w:p w14:paraId="3A13F4AB" w14:textId="77777777" w:rsidR="00C31120" w:rsidRPr="00DF6A92" w:rsidRDefault="00C31120" w:rsidP="00E1440B">
            <w:pPr>
              <w:pStyle w:val="Tabletext"/>
              <w:jc w:val="center"/>
            </w:pPr>
            <w:r w:rsidRPr="00DF6A92">
              <w:t>41</w:t>
            </w:r>
          </w:p>
        </w:tc>
        <w:tc>
          <w:tcPr>
            <w:tcW w:w="2459" w:type="dxa"/>
            <w:vAlign w:val="center"/>
          </w:tcPr>
          <w:p w14:paraId="2A9E145F" w14:textId="77777777" w:rsidR="00C31120" w:rsidRPr="00DF6A92" w:rsidRDefault="00C31120" w:rsidP="00E1440B">
            <w:pPr>
              <w:pStyle w:val="Tabletext"/>
              <w:jc w:val="center"/>
            </w:pPr>
            <w:r w:rsidRPr="00DF6A92">
              <w:t>5</w:t>
            </w:r>
          </w:p>
        </w:tc>
      </w:tr>
      <w:tr w:rsidR="00C31120" w:rsidRPr="00DF6A92" w14:paraId="5C09C180" w14:textId="77777777" w:rsidTr="00E1440B">
        <w:trPr>
          <w:trHeight w:val="163"/>
          <w:jc w:val="center"/>
        </w:trPr>
        <w:tc>
          <w:tcPr>
            <w:tcW w:w="1930" w:type="dxa"/>
            <w:vMerge/>
            <w:vAlign w:val="center"/>
          </w:tcPr>
          <w:p w14:paraId="0D6DBF05" w14:textId="77777777" w:rsidR="00C31120" w:rsidRPr="00DF6A92" w:rsidRDefault="00C31120" w:rsidP="00E1440B">
            <w:pPr>
              <w:pStyle w:val="Tabletext"/>
              <w:jc w:val="center"/>
            </w:pPr>
          </w:p>
        </w:tc>
        <w:tc>
          <w:tcPr>
            <w:tcW w:w="2591" w:type="dxa"/>
            <w:vMerge/>
            <w:vAlign w:val="center"/>
          </w:tcPr>
          <w:p w14:paraId="4645E773" w14:textId="77777777" w:rsidR="00C31120" w:rsidRPr="00DF6A92" w:rsidRDefault="00C31120" w:rsidP="00E1440B">
            <w:pPr>
              <w:pStyle w:val="Tabletext"/>
              <w:jc w:val="center"/>
            </w:pPr>
          </w:p>
        </w:tc>
        <w:tc>
          <w:tcPr>
            <w:tcW w:w="2659" w:type="dxa"/>
            <w:vMerge/>
            <w:vAlign w:val="center"/>
          </w:tcPr>
          <w:p w14:paraId="02CD0F4E" w14:textId="77777777" w:rsidR="00C31120" w:rsidRPr="00DF6A92" w:rsidDel="00146690" w:rsidRDefault="00C31120" w:rsidP="00E1440B">
            <w:pPr>
              <w:pStyle w:val="Tabletext"/>
              <w:jc w:val="center"/>
            </w:pPr>
          </w:p>
        </w:tc>
        <w:tc>
          <w:tcPr>
            <w:tcW w:w="2459" w:type="dxa"/>
            <w:vAlign w:val="center"/>
          </w:tcPr>
          <w:p w14:paraId="0FD0E5BA" w14:textId="77777777" w:rsidR="00C31120" w:rsidRPr="00DF6A92" w:rsidRDefault="00C31120" w:rsidP="00E1440B">
            <w:pPr>
              <w:pStyle w:val="Tabletext"/>
              <w:jc w:val="center"/>
            </w:pPr>
            <w:r w:rsidRPr="00DF6A92">
              <w:t>10, 15, 20</w:t>
            </w:r>
          </w:p>
        </w:tc>
      </w:tr>
      <w:tr w:rsidR="00C31120" w:rsidRPr="00DF6A92" w14:paraId="3C617B5C" w14:textId="77777777" w:rsidTr="00E1440B">
        <w:trPr>
          <w:jc w:val="center"/>
        </w:trPr>
        <w:tc>
          <w:tcPr>
            <w:tcW w:w="1930" w:type="dxa"/>
            <w:vAlign w:val="center"/>
          </w:tcPr>
          <w:p w14:paraId="7D512D6E" w14:textId="77777777" w:rsidR="00C31120" w:rsidRPr="00DF6A92" w:rsidRDefault="00C31120" w:rsidP="00E1440B">
            <w:pPr>
              <w:pStyle w:val="Tabletext"/>
              <w:jc w:val="center"/>
            </w:pPr>
            <w:r w:rsidRPr="00DF6A92">
              <w:t>NS_05</w:t>
            </w:r>
          </w:p>
        </w:tc>
        <w:tc>
          <w:tcPr>
            <w:tcW w:w="2591" w:type="dxa"/>
            <w:vAlign w:val="center"/>
          </w:tcPr>
          <w:p w14:paraId="2E48BE50" w14:textId="77777777" w:rsidR="00C31120" w:rsidRPr="00DF6A92" w:rsidRDefault="00C31120" w:rsidP="00E1440B">
            <w:pPr>
              <w:pStyle w:val="Tabletext"/>
              <w:jc w:val="center"/>
            </w:pPr>
            <w:r w:rsidRPr="00DF6A92">
              <w:t>4.5.1</w:t>
            </w:r>
          </w:p>
        </w:tc>
        <w:tc>
          <w:tcPr>
            <w:tcW w:w="2659" w:type="dxa"/>
            <w:vAlign w:val="center"/>
          </w:tcPr>
          <w:p w14:paraId="37B9C586" w14:textId="77777777" w:rsidR="00C31120" w:rsidRPr="00DF6A92" w:rsidRDefault="00C31120" w:rsidP="00E1440B">
            <w:pPr>
              <w:pStyle w:val="Tabletext"/>
              <w:jc w:val="center"/>
            </w:pPr>
            <w:r w:rsidRPr="00DF6A92">
              <w:t>1</w:t>
            </w:r>
          </w:p>
        </w:tc>
        <w:tc>
          <w:tcPr>
            <w:tcW w:w="2459" w:type="dxa"/>
            <w:vAlign w:val="center"/>
          </w:tcPr>
          <w:p w14:paraId="6CDB83F0" w14:textId="77777777" w:rsidR="00C31120" w:rsidRPr="00DF6A92" w:rsidRDefault="00C31120" w:rsidP="00E1440B">
            <w:pPr>
              <w:pStyle w:val="Tabletext"/>
              <w:jc w:val="center"/>
            </w:pPr>
            <w:r w:rsidRPr="00DF6A92">
              <w:t>10,15,20</w:t>
            </w:r>
          </w:p>
        </w:tc>
      </w:tr>
      <w:tr w:rsidR="00C31120" w:rsidRPr="00DF6A92" w14:paraId="48D2C913" w14:textId="77777777" w:rsidTr="00E1440B">
        <w:trPr>
          <w:jc w:val="center"/>
        </w:trPr>
        <w:tc>
          <w:tcPr>
            <w:tcW w:w="1930" w:type="dxa"/>
            <w:vAlign w:val="center"/>
          </w:tcPr>
          <w:p w14:paraId="02C644ED" w14:textId="77777777" w:rsidR="00C31120" w:rsidRPr="00DF6A92" w:rsidRDefault="00C31120" w:rsidP="00E1440B">
            <w:pPr>
              <w:pStyle w:val="Tabletext"/>
              <w:jc w:val="center"/>
            </w:pPr>
            <w:r w:rsidRPr="00DF6A92">
              <w:t>NS_06</w:t>
            </w:r>
          </w:p>
        </w:tc>
        <w:tc>
          <w:tcPr>
            <w:tcW w:w="2591" w:type="dxa"/>
            <w:vAlign w:val="center"/>
          </w:tcPr>
          <w:p w14:paraId="0B4EFD09" w14:textId="77777777" w:rsidR="00C31120" w:rsidRPr="00DF6A92" w:rsidRDefault="00C31120" w:rsidP="00E1440B">
            <w:pPr>
              <w:pStyle w:val="Tabletext"/>
              <w:jc w:val="center"/>
            </w:pPr>
            <w:r w:rsidRPr="00DF6A92">
              <w:t>3.1.3.3</w:t>
            </w:r>
          </w:p>
        </w:tc>
        <w:tc>
          <w:tcPr>
            <w:tcW w:w="2659" w:type="dxa"/>
            <w:vAlign w:val="center"/>
          </w:tcPr>
          <w:p w14:paraId="704DF9F1" w14:textId="77777777" w:rsidR="00C31120" w:rsidRPr="00DF6A92" w:rsidRDefault="00C31120" w:rsidP="00E1440B">
            <w:pPr>
              <w:pStyle w:val="Tabletext"/>
              <w:jc w:val="center"/>
            </w:pPr>
            <w:r w:rsidRPr="00DF6A92">
              <w:t>12, 13, 14, 17</w:t>
            </w:r>
          </w:p>
        </w:tc>
        <w:tc>
          <w:tcPr>
            <w:tcW w:w="2459" w:type="dxa"/>
            <w:vAlign w:val="center"/>
          </w:tcPr>
          <w:p w14:paraId="7A7A81CF" w14:textId="77777777" w:rsidR="00C31120" w:rsidRPr="00DF6A92" w:rsidRDefault="00C31120" w:rsidP="00E1440B">
            <w:pPr>
              <w:pStyle w:val="Tabletext"/>
              <w:jc w:val="center"/>
            </w:pPr>
            <w:r w:rsidRPr="00DF6A92">
              <w:t>1.4, 3, 5, 10</w:t>
            </w:r>
          </w:p>
        </w:tc>
      </w:tr>
      <w:tr w:rsidR="00C31120" w:rsidRPr="00DF6A92" w14:paraId="1AE26302" w14:textId="77777777" w:rsidTr="00E1440B">
        <w:trPr>
          <w:jc w:val="center"/>
        </w:trPr>
        <w:tc>
          <w:tcPr>
            <w:tcW w:w="1930" w:type="dxa"/>
            <w:vAlign w:val="center"/>
          </w:tcPr>
          <w:p w14:paraId="5978C6E0" w14:textId="77777777" w:rsidR="00C31120" w:rsidRPr="00DF6A92" w:rsidRDefault="00C31120" w:rsidP="00E1440B">
            <w:pPr>
              <w:pStyle w:val="Tabletext"/>
              <w:jc w:val="center"/>
            </w:pPr>
            <w:r w:rsidRPr="00DF6A92">
              <w:t>NS_07</w:t>
            </w:r>
          </w:p>
        </w:tc>
        <w:tc>
          <w:tcPr>
            <w:tcW w:w="2591" w:type="dxa"/>
            <w:vAlign w:val="center"/>
          </w:tcPr>
          <w:p w14:paraId="09726B93" w14:textId="77777777" w:rsidR="00C31120" w:rsidRPr="00DF6A92" w:rsidRDefault="00C31120" w:rsidP="00E1440B">
            <w:pPr>
              <w:pStyle w:val="Tabletext"/>
              <w:jc w:val="center"/>
            </w:pPr>
            <w:r w:rsidRPr="00DF6A92">
              <w:t>3.1.3.3</w:t>
            </w:r>
          </w:p>
          <w:p w14:paraId="0595A4F9" w14:textId="77777777" w:rsidR="00C31120" w:rsidRPr="00DF6A92" w:rsidRDefault="00C31120" w:rsidP="00E1440B">
            <w:pPr>
              <w:pStyle w:val="Tabletext"/>
              <w:jc w:val="center"/>
            </w:pPr>
            <w:r w:rsidRPr="00DF6A92">
              <w:t>4.5.2</w:t>
            </w:r>
          </w:p>
        </w:tc>
        <w:tc>
          <w:tcPr>
            <w:tcW w:w="2659" w:type="dxa"/>
            <w:vAlign w:val="center"/>
          </w:tcPr>
          <w:p w14:paraId="58E68B45" w14:textId="77777777" w:rsidR="00C31120" w:rsidRPr="00DF6A92" w:rsidRDefault="00C31120" w:rsidP="00E1440B">
            <w:pPr>
              <w:pStyle w:val="Tabletext"/>
              <w:jc w:val="center"/>
            </w:pPr>
            <w:r w:rsidRPr="00DF6A92">
              <w:t>13</w:t>
            </w:r>
          </w:p>
        </w:tc>
        <w:tc>
          <w:tcPr>
            <w:tcW w:w="2459" w:type="dxa"/>
            <w:vAlign w:val="center"/>
          </w:tcPr>
          <w:p w14:paraId="1F79B35B" w14:textId="77777777" w:rsidR="00C31120" w:rsidRPr="00DF6A92" w:rsidRDefault="00C31120" w:rsidP="00E1440B">
            <w:pPr>
              <w:pStyle w:val="Tabletext"/>
              <w:jc w:val="center"/>
            </w:pPr>
            <w:r w:rsidRPr="00DF6A92">
              <w:t>10</w:t>
            </w:r>
          </w:p>
        </w:tc>
      </w:tr>
      <w:tr w:rsidR="00C31120" w:rsidRPr="00DF6A92" w14:paraId="5B73F0A8" w14:textId="77777777" w:rsidTr="00E1440B">
        <w:trPr>
          <w:trHeight w:val="73"/>
          <w:jc w:val="center"/>
        </w:trPr>
        <w:tc>
          <w:tcPr>
            <w:tcW w:w="1930" w:type="dxa"/>
          </w:tcPr>
          <w:p w14:paraId="79FCF8FF" w14:textId="77777777" w:rsidR="00C31120" w:rsidRPr="00DF6A92" w:rsidRDefault="00C31120" w:rsidP="00E1440B">
            <w:pPr>
              <w:pStyle w:val="Tabletext"/>
              <w:jc w:val="center"/>
            </w:pPr>
            <w:r w:rsidRPr="00DF6A92">
              <w:t>NS_08</w:t>
            </w:r>
          </w:p>
        </w:tc>
        <w:tc>
          <w:tcPr>
            <w:tcW w:w="2591" w:type="dxa"/>
          </w:tcPr>
          <w:p w14:paraId="78E95475" w14:textId="77777777" w:rsidR="00C31120" w:rsidRPr="00DF6A92" w:rsidRDefault="00C31120" w:rsidP="00E1440B">
            <w:pPr>
              <w:pStyle w:val="Tabletext"/>
              <w:jc w:val="center"/>
            </w:pPr>
            <w:r w:rsidRPr="00DF6A92">
              <w:t>4.5.3</w:t>
            </w:r>
          </w:p>
        </w:tc>
        <w:tc>
          <w:tcPr>
            <w:tcW w:w="2659" w:type="dxa"/>
          </w:tcPr>
          <w:p w14:paraId="2A59F63B" w14:textId="77777777" w:rsidR="00C31120" w:rsidRPr="00DF6A92" w:rsidRDefault="00C31120" w:rsidP="00E1440B">
            <w:pPr>
              <w:pStyle w:val="Tabletext"/>
              <w:jc w:val="center"/>
            </w:pPr>
            <w:r w:rsidRPr="00DF6A92">
              <w:t>19</w:t>
            </w:r>
          </w:p>
        </w:tc>
        <w:tc>
          <w:tcPr>
            <w:tcW w:w="2459" w:type="dxa"/>
          </w:tcPr>
          <w:p w14:paraId="5847F44C" w14:textId="77777777" w:rsidR="00C31120" w:rsidRPr="00DF6A92" w:rsidRDefault="00C31120" w:rsidP="00E1440B">
            <w:pPr>
              <w:pStyle w:val="Tabletext"/>
              <w:jc w:val="center"/>
            </w:pPr>
            <w:r w:rsidRPr="00DF6A92">
              <w:t>10, 15</w:t>
            </w:r>
          </w:p>
        </w:tc>
      </w:tr>
      <w:tr w:rsidR="00C31120" w:rsidRPr="00DF6A92" w14:paraId="79752EA0" w14:textId="77777777" w:rsidTr="00E1440B">
        <w:trPr>
          <w:trHeight w:val="300"/>
          <w:jc w:val="center"/>
        </w:trPr>
        <w:tc>
          <w:tcPr>
            <w:tcW w:w="1930" w:type="dxa"/>
            <w:vMerge w:val="restart"/>
            <w:vAlign w:val="center"/>
          </w:tcPr>
          <w:p w14:paraId="09E45033" w14:textId="77777777" w:rsidR="00C31120" w:rsidRPr="00DF6A92" w:rsidRDefault="00C31120" w:rsidP="00E1440B">
            <w:pPr>
              <w:pStyle w:val="Tabletext"/>
              <w:jc w:val="center"/>
            </w:pPr>
            <w:r w:rsidRPr="00DF6A92">
              <w:t>NS_09</w:t>
            </w:r>
          </w:p>
        </w:tc>
        <w:tc>
          <w:tcPr>
            <w:tcW w:w="2591" w:type="dxa"/>
            <w:vMerge w:val="restart"/>
            <w:vAlign w:val="center"/>
          </w:tcPr>
          <w:p w14:paraId="16E56EF9" w14:textId="77777777" w:rsidR="00C31120" w:rsidRPr="00DF6A92" w:rsidRDefault="00C31120" w:rsidP="00E1440B">
            <w:pPr>
              <w:pStyle w:val="Tabletext"/>
              <w:jc w:val="center"/>
            </w:pPr>
            <w:r w:rsidRPr="00DF6A92">
              <w:t>4.5.4</w:t>
            </w:r>
          </w:p>
        </w:tc>
        <w:tc>
          <w:tcPr>
            <w:tcW w:w="2659" w:type="dxa"/>
            <w:vMerge w:val="restart"/>
            <w:vAlign w:val="center"/>
          </w:tcPr>
          <w:p w14:paraId="7ADF1401" w14:textId="77777777" w:rsidR="00C31120" w:rsidRPr="00DF6A92" w:rsidRDefault="00C31120" w:rsidP="00E1440B">
            <w:pPr>
              <w:pStyle w:val="Tabletext"/>
              <w:jc w:val="center"/>
            </w:pPr>
            <w:r w:rsidRPr="00DF6A92">
              <w:t>21</w:t>
            </w:r>
          </w:p>
        </w:tc>
        <w:tc>
          <w:tcPr>
            <w:tcW w:w="2459" w:type="dxa"/>
            <w:vMerge w:val="restart"/>
            <w:vAlign w:val="center"/>
          </w:tcPr>
          <w:p w14:paraId="5B0F6A7D" w14:textId="77777777" w:rsidR="00C31120" w:rsidRPr="00DF6A92" w:rsidRDefault="00C31120" w:rsidP="00E1440B">
            <w:pPr>
              <w:pStyle w:val="Tabletext"/>
              <w:jc w:val="center"/>
            </w:pPr>
            <w:r w:rsidRPr="00DF6A92">
              <w:t>10, 15</w:t>
            </w:r>
          </w:p>
        </w:tc>
      </w:tr>
      <w:tr w:rsidR="00C31120" w:rsidRPr="00DF6A92" w:rsidDel="00954123" w14:paraId="1C8FA679" w14:textId="77777777" w:rsidTr="00C27BE4">
        <w:trPr>
          <w:trHeight w:val="333"/>
          <w:jc w:val="center"/>
        </w:trPr>
        <w:tc>
          <w:tcPr>
            <w:tcW w:w="1930" w:type="dxa"/>
            <w:vMerge/>
          </w:tcPr>
          <w:p w14:paraId="1F8A9B93" w14:textId="77777777" w:rsidR="00C31120" w:rsidRPr="00DF6A92" w:rsidRDefault="00C31120" w:rsidP="00E1440B">
            <w:pPr>
              <w:pStyle w:val="Tabletext"/>
              <w:jc w:val="center"/>
            </w:pPr>
          </w:p>
        </w:tc>
        <w:tc>
          <w:tcPr>
            <w:tcW w:w="2591" w:type="dxa"/>
            <w:vMerge/>
          </w:tcPr>
          <w:p w14:paraId="237F1C2A" w14:textId="77777777" w:rsidR="00C31120" w:rsidRPr="00DF6A92" w:rsidRDefault="00C31120" w:rsidP="00E1440B">
            <w:pPr>
              <w:pStyle w:val="Tabletext"/>
              <w:jc w:val="center"/>
            </w:pPr>
          </w:p>
        </w:tc>
        <w:tc>
          <w:tcPr>
            <w:tcW w:w="2659" w:type="dxa"/>
            <w:vMerge/>
          </w:tcPr>
          <w:p w14:paraId="5E682EDA" w14:textId="77777777" w:rsidR="00C31120" w:rsidRPr="00DF6A92" w:rsidRDefault="00C31120" w:rsidP="00E1440B">
            <w:pPr>
              <w:pStyle w:val="Tabletext"/>
              <w:jc w:val="center"/>
            </w:pPr>
          </w:p>
        </w:tc>
        <w:tc>
          <w:tcPr>
            <w:tcW w:w="2459" w:type="dxa"/>
            <w:vMerge/>
          </w:tcPr>
          <w:p w14:paraId="5DDA58DB" w14:textId="77777777" w:rsidR="00C31120" w:rsidRPr="00DF6A92" w:rsidDel="00954123" w:rsidRDefault="00C31120" w:rsidP="00E1440B">
            <w:pPr>
              <w:pStyle w:val="Tabletext"/>
              <w:jc w:val="center"/>
            </w:pPr>
          </w:p>
        </w:tc>
      </w:tr>
      <w:tr w:rsidR="00C31120" w:rsidRPr="00DF6A92" w14:paraId="5809D999" w14:textId="77777777" w:rsidTr="00E1440B">
        <w:trPr>
          <w:jc w:val="center"/>
        </w:trPr>
        <w:tc>
          <w:tcPr>
            <w:tcW w:w="1930" w:type="dxa"/>
            <w:vAlign w:val="center"/>
          </w:tcPr>
          <w:p w14:paraId="4DF22C6C" w14:textId="77777777" w:rsidR="00C31120" w:rsidRPr="00DF6A92" w:rsidRDefault="00C31120" w:rsidP="00E1440B">
            <w:pPr>
              <w:pStyle w:val="Tabletext"/>
              <w:jc w:val="center"/>
            </w:pPr>
            <w:r w:rsidRPr="00DF6A92">
              <w:t>NS_10</w:t>
            </w:r>
          </w:p>
        </w:tc>
        <w:tc>
          <w:tcPr>
            <w:tcW w:w="2591" w:type="dxa"/>
            <w:vAlign w:val="center"/>
          </w:tcPr>
          <w:p w14:paraId="5E9F1B7A" w14:textId="77777777" w:rsidR="00C31120" w:rsidRPr="00DF6A92" w:rsidRDefault="00C31120" w:rsidP="00E1440B">
            <w:pPr>
              <w:pStyle w:val="Tabletext"/>
              <w:jc w:val="center"/>
            </w:pPr>
          </w:p>
        </w:tc>
        <w:tc>
          <w:tcPr>
            <w:tcW w:w="2659" w:type="dxa"/>
            <w:vAlign w:val="center"/>
          </w:tcPr>
          <w:p w14:paraId="18EDF4E9" w14:textId="77777777" w:rsidR="00C31120" w:rsidRPr="00DF6A92" w:rsidRDefault="00C31120" w:rsidP="00E1440B">
            <w:pPr>
              <w:pStyle w:val="Tabletext"/>
              <w:jc w:val="center"/>
            </w:pPr>
            <w:r w:rsidRPr="00DF6A92">
              <w:t>20</w:t>
            </w:r>
          </w:p>
        </w:tc>
        <w:tc>
          <w:tcPr>
            <w:tcW w:w="2459" w:type="dxa"/>
            <w:vAlign w:val="center"/>
          </w:tcPr>
          <w:p w14:paraId="7BD93D19" w14:textId="77777777" w:rsidR="00C31120" w:rsidRPr="00DF6A92" w:rsidRDefault="00C31120" w:rsidP="00E1440B">
            <w:pPr>
              <w:pStyle w:val="Tabletext"/>
              <w:jc w:val="center"/>
            </w:pPr>
            <w:r w:rsidRPr="00DF6A92">
              <w:t>15, 20</w:t>
            </w:r>
          </w:p>
        </w:tc>
      </w:tr>
      <w:tr w:rsidR="00C31120" w:rsidRPr="00DF6A92" w14:paraId="28113A4C" w14:textId="77777777" w:rsidTr="00E1440B">
        <w:trPr>
          <w:jc w:val="center"/>
        </w:trPr>
        <w:tc>
          <w:tcPr>
            <w:tcW w:w="1930" w:type="dxa"/>
            <w:vAlign w:val="center"/>
          </w:tcPr>
          <w:p w14:paraId="0CEDA39E" w14:textId="77777777" w:rsidR="00C31120" w:rsidRPr="00DF6A92" w:rsidRDefault="00C31120" w:rsidP="00E1440B">
            <w:pPr>
              <w:pStyle w:val="Tabletext"/>
              <w:jc w:val="center"/>
            </w:pPr>
            <w:r w:rsidRPr="00DF6A92">
              <w:t>NS_11</w:t>
            </w:r>
          </w:p>
        </w:tc>
        <w:tc>
          <w:tcPr>
            <w:tcW w:w="2591" w:type="dxa"/>
            <w:vAlign w:val="center"/>
          </w:tcPr>
          <w:p w14:paraId="13AAA07E" w14:textId="77777777" w:rsidR="00C31120" w:rsidRPr="00DF6A92" w:rsidRDefault="00C31120" w:rsidP="00E1440B">
            <w:pPr>
              <w:pStyle w:val="Tabletext"/>
              <w:jc w:val="center"/>
            </w:pPr>
            <w:r w:rsidRPr="00DF6A92">
              <w:t>3.1.3.1</w:t>
            </w:r>
          </w:p>
        </w:tc>
        <w:tc>
          <w:tcPr>
            <w:tcW w:w="2659" w:type="dxa"/>
            <w:vAlign w:val="center"/>
          </w:tcPr>
          <w:p w14:paraId="13DBCF2D" w14:textId="77777777" w:rsidR="00C31120" w:rsidRPr="00DF6A92" w:rsidRDefault="00C31120" w:rsidP="00E1440B">
            <w:pPr>
              <w:pStyle w:val="Tabletext"/>
              <w:jc w:val="center"/>
            </w:pPr>
            <w:r w:rsidRPr="00DF6A92">
              <w:t>23</w:t>
            </w:r>
          </w:p>
        </w:tc>
        <w:tc>
          <w:tcPr>
            <w:tcW w:w="2459" w:type="dxa"/>
            <w:vAlign w:val="center"/>
          </w:tcPr>
          <w:p w14:paraId="72A7BD2C" w14:textId="77777777" w:rsidR="00C31120" w:rsidRPr="00DF6A92" w:rsidRDefault="00C31120" w:rsidP="00E1440B">
            <w:pPr>
              <w:pStyle w:val="Tabletext"/>
              <w:jc w:val="center"/>
            </w:pPr>
            <w:r w:rsidRPr="00DF6A92">
              <w:t>1.4, 3, 5, 10, 15, 20</w:t>
            </w:r>
          </w:p>
        </w:tc>
      </w:tr>
      <w:tr w:rsidR="00C31120" w:rsidRPr="00DF6A92" w14:paraId="21B83A4B" w14:textId="77777777" w:rsidTr="00E1440B">
        <w:trPr>
          <w:jc w:val="center"/>
        </w:trPr>
        <w:tc>
          <w:tcPr>
            <w:tcW w:w="1930" w:type="dxa"/>
            <w:vAlign w:val="center"/>
          </w:tcPr>
          <w:p w14:paraId="37F62C15" w14:textId="77777777" w:rsidR="00C31120" w:rsidRPr="00DF6A92" w:rsidRDefault="00C31120" w:rsidP="00E1440B">
            <w:pPr>
              <w:pStyle w:val="Tabletext"/>
              <w:jc w:val="center"/>
            </w:pPr>
            <w:r w:rsidRPr="00DF6A92">
              <w:t>NS_12</w:t>
            </w:r>
          </w:p>
        </w:tc>
        <w:tc>
          <w:tcPr>
            <w:tcW w:w="2591" w:type="dxa"/>
            <w:vAlign w:val="center"/>
          </w:tcPr>
          <w:p w14:paraId="7A05FD7D" w14:textId="77777777" w:rsidR="00C31120" w:rsidRPr="00DF6A92" w:rsidRDefault="00C31120" w:rsidP="00E1440B">
            <w:pPr>
              <w:pStyle w:val="Tabletext"/>
              <w:jc w:val="center"/>
            </w:pPr>
            <w:r w:rsidRPr="00DF6A92">
              <w:t>4.5.5</w:t>
            </w:r>
          </w:p>
        </w:tc>
        <w:tc>
          <w:tcPr>
            <w:tcW w:w="2659" w:type="dxa"/>
            <w:vAlign w:val="center"/>
          </w:tcPr>
          <w:p w14:paraId="52DA98C6" w14:textId="77777777" w:rsidR="00C31120" w:rsidRPr="00DF6A92" w:rsidRDefault="00C31120" w:rsidP="00E1440B">
            <w:pPr>
              <w:pStyle w:val="Tabletext"/>
              <w:jc w:val="center"/>
            </w:pPr>
            <w:r w:rsidRPr="00DF6A92">
              <w:t>26</w:t>
            </w:r>
          </w:p>
        </w:tc>
        <w:tc>
          <w:tcPr>
            <w:tcW w:w="2459" w:type="dxa"/>
            <w:vAlign w:val="center"/>
          </w:tcPr>
          <w:p w14:paraId="2723C138" w14:textId="77777777" w:rsidR="00C31120" w:rsidRPr="00DF6A92" w:rsidRDefault="00C31120" w:rsidP="00E1440B">
            <w:pPr>
              <w:pStyle w:val="Tabletext"/>
              <w:jc w:val="center"/>
            </w:pPr>
            <w:r w:rsidRPr="00DF6A92">
              <w:t>1.4, 3, 5</w:t>
            </w:r>
          </w:p>
        </w:tc>
      </w:tr>
      <w:tr w:rsidR="00C31120" w:rsidRPr="00DF6A92" w14:paraId="39942797" w14:textId="77777777" w:rsidTr="00E1440B">
        <w:trPr>
          <w:jc w:val="center"/>
        </w:trPr>
        <w:tc>
          <w:tcPr>
            <w:tcW w:w="1930" w:type="dxa"/>
            <w:vAlign w:val="center"/>
          </w:tcPr>
          <w:p w14:paraId="33A10485" w14:textId="77777777" w:rsidR="00C31120" w:rsidRPr="00DF6A92" w:rsidRDefault="00C31120" w:rsidP="00E1440B">
            <w:pPr>
              <w:pStyle w:val="Tabletext"/>
              <w:jc w:val="center"/>
            </w:pPr>
            <w:r w:rsidRPr="00DF6A92">
              <w:t>NS_13</w:t>
            </w:r>
          </w:p>
        </w:tc>
        <w:tc>
          <w:tcPr>
            <w:tcW w:w="2591" w:type="dxa"/>
            <w:vAlign w:val="center"/>
          </w:tcPr>
          <w:p w14:paraId="433741C6" w14:textId="77777777" w:rsidR="00C31120" w:rsidRPr="00DF6A92" w:rsidRDefault="00C31120" w:rsidP="00E1440B">
            <w:pPr>
              <w:pStyle w:val="Tabletext"/>
              <w:jc w:val="center"/>
            </w:pPr>
            <w:r w:rsidRPr="00DF6A92">
              <w:t>4.5.6</w:t>
            </w:r>
          </w:p>
        </w:tc>
        <w:tc>
          <w:tcPr>
            <w:tcW w:w="2659" w:type="dxa"/>
            <w:vAlign w:val="center"/>
          </w:tcPr>
          <w:p w14:paraId="39E33281" w14:textId="77777777" w:rsidR="00C31120" w:rsidRPr="00DF6A92" w:rsidRDefault="00C31120" w:rsidP="00E1440B">
            <w:pPr>
              <w:pStyle w:val="Tabletext"/>
              <w:jc w:val="center"/>
            </w:pPr>
            <w:r w:rsidRPr="00DF6A92">
              <w:t>26</w:t>
            </w:r>
          </w:p>
        </w:tc>
        <w:tc>
          <w:tcPr>
            <w:tcW w:w="2459" w:type="dxa"/>
            <w:vAlign w:val="center"/>
          </w:tcPr>
          <w:p w14:paraId="5C155614" w14:textId="77777777" w:rsidR="00C31120" w:rsidRPr="00DF6A92" w:rsidRDefault="00C31120" w:rsidP="00E1440B">
            <w:pPr>
              <w:pStyle w:val="Tabletext"/>
              <w:jc w:val="center"/>
            </w:pPr>
            <w:r w:rsidRPr="00DF6A92">
              <w:t>5</w:t>
            </w:r>
          </w:p>
        </w:tc>
      </w:tr>
      <w:tr w:rsidR="00C31120" w:rsidRPr="00DF6A92" w14:paraId="33A8AC6B" w14:textId="77777777" w:rsidTr="00E1440B">
        <w:trPr>
          <w:jc w:val="center"/>
        </w:trPr>
        <w:tc>
          <w:tcPr>
            <w:tcW w:w="1930" w:type="dxa"/>
            <w:vAlign w:val="center"/>
          </w:tcPr>
          <w:p w14:paraId="03BF9C08" w14:textId="77777777" w:rsidR="00C31120" w:rsidRPr="00DF6A92" w:rsidRDefault="00C31120" w:rsidP="00E1440B">
            <w:pPr>
              <w:pStyle w:val="Tabletext"/>
              <w:jc w:val="center"/>
            </w:pPr>
            <w:r w:rsidRPr="00DF6A92">
              <w:t>NS_14</w:t>
            </w:r>
          </w:p>
        </w:tc>
        <w:tc>
          <w:tcPr>
            <w:tcW w:w="2591" w:type="dxa"/>
            <w:vAlign w:val="center"/>
          </w:tcPr>
          <w:p w14:paraId="68D1A004" w14:textId="77777777" w:rsidR="00C31120" w:rsidRPr="00DF6A92" w:rsidRDefault="00C31120" w:rsidP="00E1440B">
            <w:pPr>
              <w:pStyle w:val="Tabletext"/>
              <w:jc w:val="center"/>
            </w:pPr>
            <w:r w:rsidRPr="00DF6A92">
              <w:t>4.5.7</w:t>
            </w:r>
          </w:p>
        </w:tc>
        <w:tc>
          <w:tcPr>
            <w:tcW w:w="2659" w:type="dxa"/>
            <w:vAlign w:val="center"/>
          </w:tcPr>
          <w:p w14:paraId="4CF4B3BC" w14:textId="77777777" w:rsidR="00C31120" w:rsidRPr="00DF6A92" w:rsidRDefault="00C31120" w:rsidP="00E1440B">
            <w:pPr>
              <w:pStyle w:val="Tabletext"/>
              <w:jc w:val="center"/>
            </w:pPr>
            <w:r w:rsidRPr="00DF6A92">
              <w:t>26</w:t>
            </w:r>
          </w:p>
        </w:tc>
        <w:tc>
          <w:tcPr>
            <w:tcW w:w="2459" w:type="dxa"/>
            <w:vAlign w:val="center"/>
          </w:tcPr>
          <w:p w14:paraId="62A01DEB" w14:textId="77777777" w:rsidR="00C31120" w:rsidRPr="00DF6A92" w:rsidRDefault="00C31120" w:rsidP="00E1440B">
            <w:pPr>
              <w:pStyle w:val="Tabletext"/>
              <w:jc w:val="center"/>
            </w:pPr>
            <w:r w:rsidRPr="00DF6A92">
              <w:t>10, 15</w:t>
            </w:r>
          </w:p>
        </w:tc>
      </w:tr>
      <w:tr w:rsidR="00C31120" w:rsidRPr="00DF6A92" w14:paraId="4177E343" w14:textId="77777777" w:rsidTr="00E1440B">
        <w:trPr>
          <w:jc w:val="center"/>
        </w:trPr>
        <w:tc>
          <w:tcPr>
            <w:tcW w:w="1930" w:type="dxa"/>
            <w:vAlign w:val="center"/>
          </w:tcPr>
          <w:p w14:paraId="68EB5BDC" w14:textId="77777777" w:rsidR="00C31120" w:rsidRPr="00DF6A92" w:rsidRDefault="00C31120" w:rsidP="00E1440B">
            <w:pPr>
              <w:pStyle w:val="Tabletext"/>
              <w:jc w:val="center"/>
            </w:pPr>
            <w:r w:rsidRPr="00DF6A92">
              <w:t>NS_15</w:t>
            </w:r>
          </w:p>
        </w:tc>
        <w:tc>
          <w:tcPr>
            <w:tcW w:w="2591" w:type="dxa"/>
            <w:vAlign w:val="center"/>
          </w:tcPr>
          <w:p w14:paraId="283002B5" w14:textId="77777777" w:rsidR="00C31120" w:rsidRPr="00DF6A92" w:rsidRDefault="00C31120" w:rsidP="00E1440B">
            <w:pPr>
              <w:pStyle w:val="Tabletext"/>
              <w:jc w:val="center"/>
            </w:pPr>
            <w:r w:rsidRPr="00DF6A92">
              <w:t>4.5.8</w:t>
            </w:r>
          </w:p>
        </w:tc>
        <w:tc>
          <w:tcPr>
            <w:tcW w:w="2659" w:type="dxa"/>
            <w:vAlign w:val="center"/>
          </w:tcPr>
          <w:p w14:paraId="54E48FED" w14:textId="77777777" w:rsidR="00C31120" w:rsidRPr="00DF6A92" w:rsidRDefault="00C31120" w:rsidP="00E1440B">
            <w:pPr>
              <w:pStyle w:val="Tabletext"/>
              <w:jc w:val="center"/>
            </w:pPr>
            <w:r w:rsidRPr="00DF6A92">
              <w:t>26</w:t>
            </w:r>
          </w:p>
        </w:tc>
        <w:tc>
          <w:tcPr>
            <w:tcW w:w="2459" w:type="dxa"/>
            <w:vAlign w:val="center"/>
          </w:tcPr>
          <w:p w14:paraId="5F725D73" w14:textId="77777777" w:rsidR="00C31120" w:rsidRPr="00DF6A92" w:rsidRDefault="00C31120" w:rsidP="00E1440B">
            <w:pPr>
              <w:pStyle w:val="Tabletext"/>
              <w:jc w:val="center"/>
            </w:pPr>
            <w:r w:rsidRPr="00DF6A92">
              <w:t>1.4, 3, 5, 10, 15</w:t>
            </w:r>
          </w:p>
        </w:tc>
      </w:tr>
      <w:tr w:rsidR="00C31120" w:rsidRPr="00DF6A92" w14:paraId="76F9498D" w14:textId="77777777" w:rsidTr="00E1440B">
        <w:trPr>
          <w:jc w:val="center"/>
        </w:trPr>
        <w:tc>
          <w:tcPr>
            <w:tcW w:w="1930" w:type="dxa"/>
            <w:vAlign w:val="center"/>
          </w:tcPr>
          <w:p w14:paraId="2F565D0E" w14:textId="77777777" w:rsidR="00C31120" w:rsidRPr="00DF6A92" w:rsidRDefault="00C31120" w:rsidP="00E1440B">
            <w:pPr>
              <w:pStyle w:val="Tabletext"/>
              <w:jc w:val="center"/>
            </w:pPr>
            <w:r w:rsidRPr="00DF6A92">
              <w:t>NS_16</w:t>
            </w:r>
          </w:p>
        </w:tc>
        <w:tc>
          <w:tcPr>
            <w:tcW w:w="2591" w:type="dxa"/>
            <w:vAlign w:val="center"/>
          </w:tcPr>
          <w:p w14:paraId="1F3CA227" w14:textId="77777777" w:rsidR="00C31120" w:rsidRPr="00DF6A92" w:rsidRDefault="00C31120" w:rsidP="00E1440B">
            <w:pPr>
              <w:pStyle w:val="Tabletext"/>
              <w:jc w:val="center"/>
              <w:rPr>
                <w:highlight w:val="red"/>
              </w:rPr>
            </w:pPr>
            <w:r w:rsidRPr="00DF6A92">
              <w:t>4.5.9</w:t>
            </w:r>
          </w:p>
        </w:tc>
        <w:tc>
          <w:tcPr>
            <w:tcW w:w="2659" w:type="dxa"/>
            <w:vAlign w:val="center"/>
          </w:tcPr>
          <w:p w14:paraId="74257141" w14:textId="77777777" w:rsidR="00C31120" w:rsidRPr="00DF6A92" w:rsidRDefault="00C31120" w:rsidP="00E1440B">
            <w:pPr>
              <w:pStyle w:val="Tabletext"/>
              <w:jc w:val="center"/>
            </w:pPr>
            <w:r w:rsidRPr="00DF6A92">
              <w:t>27</w:t>
            </w:r>
          </w:p>
        </w:tc>
        <w:tc>
          <w:tcPr>
            <w:tcW w:w="2459" w:type="dxa"/>
            <w:vAlign w:val="center"/>
          </w:tcPr>
          <w:p w14:paraId="5B76C891" w14:textId="77777777" w:rsidR="00C31120" w:rsidRPr="00DF6A92" w:rsidRDefault="00C31120" w:rsidP="00E1440B">
            <w:pPr>
              <w:pStyle w:val="Tabletext"/>
              <w:jc w:val="center"/>
            </w:pPr>
            <w:r w:rsidRPr="00DF6A92">
              <w:t>3, 5, 10</w:t>
            </w:r>
          </w:p>
        </w:tc>
      </w:tr>
      <w:tr w:rsidR="00C31120" w:rsidRPr="00DF6A92" w14:paraId="6BFCA75E" w14:textId="77777777" w:rsidTr="00E1440B">
        <w:trPr>
          <w:jc w:val="center"/>
        </w:trPr>
        <w:tc>
          <w:tcPr>
            <w:tcW w:w="1930" w:type="dxa"/>
            <w:vAlign w:val="center"/>
          </w:tcPr>
          <w:p w14:paraId="774F0942" w14:textId="77777777" w:rsidR="00C31120" w:rsidRPr="00DF6A92" w:rsidRDefault="00C31120" w:rsidP="00E1440B">
            <w:pPr>
              <w:pStyle w:val="Tabletext"/>
              <w:jc w:val="center"/>
            </w:pPr>
            <w:r w:rsidRPr="00DF6A92">
              <w:t>NS_17</w:t>
            </w:r>
          </w:p>
        </w:tc>
        <w:tc>
          <w:tcPr>
            <w:tcW w:w="2591" w:type="dxa"/>
            <w:vAlign w:val="center"/>
          </w:tcPr>
          <w:p w14:paraId="2E231300" w14:textId="77777777" w:rsidR="00C31120" w:rsidRPr="00DF6A92" w:rsidRDefault="00C31120" w:rsidP="00E1440B">
            <w:pPr>
              <w:pStyle w:val="Tabletext"/>
              <w:jc w:val="center"/>
              <w:rPr>
                <w:highlight w:val="red"/>
              </w:rPr>
            </w:pPr>
            <w:r w:rsidRPr="00DF6A92">
              <w:t>4.5.10</w:t>
            </w:r>
          </w:p>
        </w:tc>
        <w:tc>
          <w:tcPr>
            <w:tcW w:w="2659" w:type="dxa"/>
            <w:vAlign w:val="center"/>
          </w:tcPr>
          <w:p w14:paraId="129CC1BE" w14:textId="77777777" w:rsidR="00C31120" w:rsidRPr="00DF6A92" w:rsidRDefault="00C31120" w:rsidP="00E1440B">
            <w:pPr>
              <w:pStyle w:val="Tabletext"/>
              <w:jc w:val="center"/>
            </w:pPr>
            <w:r w:rsidRPr="00DF6A92">
              <w:t>28</w:t>
            </w:r>
          </w:p>
        </w:tc>
        <w:tc>
          <w:tcPr>
            <w:tcW w:w="2459" w:type="dxa"/>
            <w:vAlign w:val="center"/>
          </w:tcPr>
          <w:p w14:paraId="22C1483A" w14:textId="77777777" w:rsidR="00C31120" w:rsidRPr="00DF6A92" w:rsidRDefault="00C31120" w:rsidP="00E1440B">
            <w:pPr>
              <w:pStyle w:val="Tabletext"/>
              <w:jc w:val="center"/>
            </w:pPr>
            <w:r w:rsidRPr="00DF6A92">
              <w:t>5, 10</w:t>
            </w:r>
          </w:p>
        </w:tc>
      </w:tr>
      <w:tr w:rsidR="00C31120" w:rsidRPr="00DF6A92" w14:paraId="1F8A731F" w14:textId="77777777" w:rsidTr="00E1440B">
        <w:trPr>
          <w:trHeight w:val="104"/>
          <w:jc w:val="center"/>
        </w:trPr>
        <w:tc>
          <w:tcPr>
            <w:tcW w:w="1930" w:type="dxa"/>
            <w:vMerge w:val="restart"/>
            <w:vAlign w:val="center"/>
          </w:tcPr>
          <w:p w14:paraId="56ADBA3B" w14:textId="77777777" w:rsidR="00C31120" w:rsidRPr="00DF6A92" w:rsidRDefault="00C31120" w:rsidP="00E1440B">
            <w:pPr>
              <w:pStyle w:val="Tabletext"/>
              <w:jc w:val="center"/>
            </w:pPr>
            <w:r w:rsidRPr="00DF6A92">
              <w:t>NS_18</w:t>
            </w:r>
          </w:p>
        </w:tc>
        <w:tc>
          <w:tcPr>
            <w:tcW w:w="2591" w:type="dxa"/>
            <w:vMerge w:val="restart"/>
            <w:vAlign w:val="center"/>
          </w:tcPr>
          <w:p w14:paraId="61CE57A7" w14:textId="77777777" w:rsidR="00C31120" w:rsidRPr="00DF6A92" w:rsidRDefault="00C31120" w:rsidP="00E1440B">
            <w:pPr>
              <w:pStyle w:val="Tabletext"/>
              <w:jc w:val="center"/>
              <w:rPr>
                <w:highlight w:val="red"/>
              </w:rPr>
            </w:pPr>
            <w:r w:rsidRPr="00DF6A92">
              <w:t>4.5.11</w:t>
            </w:r>
          </w:p>
        </w:tc>
        <w:tc>
          <w:tcPr>
            <w:tcW w:w="2659" w:type="dxa"/>
            <w:vMerge w:val="restart"/>
            <w:vAlign w:val="center"/>
          </w:tcPr>
          <w:p w14:paraId="440582ED" w14:textId="77777777" w:rsidR="00C31120" w:rsidRPr="00DF6A92" w:rsidRDefault="00C31120" w:rsidP="00E1440B">
            <w:pPr>
              <w:pStyle w:val="Tabletext"/>
              <w:jc w:val="center"/>
            </w:pPr>
            <w:r w:rsidRPr="00DF6A92">
              <w:t>28</w:t>
            </w:r>
          </w:p>
        </w:tc>
        <w:tc>
          <w:tcPr>
            <w:tcW w:w="2459" w:type="dxa"/>
            <w:shd w:val="clear" w:color="auto" w:fill="auto"/>
            <w:vAlign w:val="center"/>
          </w:tcPr>
          <w:p w14:paraId="227C8F19" w14:textId="77777777" w:rsidR="00C31120" w:rsidRPr="00DF6A92" w:rsidRDefault="00C31120" w:rsidP="00E1440B">
            <w:pPr>
              <w:pStyle w:val="Tabletext"/>
              <w:jc w:val="center"/>
            </w:pPr>
            <w:r w:rsidRPr="00DF6A92">
              <w:t>5</w:t>
            </w:r>
          </w:p>
        </w:tc>
      </w:tr>
      <w:tr w:rsidR="00C31120" w:rsidRPr="00DF6A92" w14:paraId="39904C75" w14:textId="77777777" w:rsidTr="00E1440B">
        <w:trPr>
          <w:trHeight w:val="103"/>
          <w:jc w:val="center"/>
        </w:trPr>
        <w:tc>
          <w:tcPr>
            <w:tcW w:w="1930" w:type="dxa"/>
            <w:vMerge/>
            <w:vAlign w:val="center"/>
          </w:tcPr>
          <w:p w14:paraId="1D6F3937" w14:textId="77777777" w:rsidR="00C31120" w:rsidRPr="00DF6A92" w:rsidRDefault="00C31120" w:rsidP="00E1440B">
            <w:pPr>
              <w:pStyle w:val="Tabletext"/>
              <w:jc w:val="center"/>
            </w:pPr>
          </w:p>
        </w:tc>
        <w:tc>
          <w:tcPr>
            <w:tcW w:w="2591" w:type="dxa"/>
            <w:vMerge/>
            <w:vAlign w:val="center"/>
          </w:tcPr>
          <w:p w14:paraId="4EF2BB5C" w14:textId="77777777" w:rsidR="00C31120" w:rsidRPr="00DF6A92" w:rsidRDefault="00C31120" w:rsidP="00E1440B">
            <w:pPr>
              <w:pStyle w:val="Tabletext"/>
              <w:jc w:val="center"/>
              <w:rPr>
                <w:highlight w:val="red"/>
              </w:rPr>
            </w:pPr>
          </w:p>
        </w:tc>
        <w:tc>
          <w:tcPr>
            <w:tcW w:w="2659" w:type="dxa"/>
            <w:vMerge/>
            <w:vAlign w:val="center"/>
          </w:tcPr>
          <w:p w14:paraId="510AA418" w14:textId="77777777" w:rsidR="00C31120" w:rsidRPr="00DF6A92" w:rsidRDefault="00C31120" w:rsidP="00E1440B">
            <w:pPr>
              <w:pStyle w:val="Tabletext"/>
              <w:jc w:val="center"/>
            </w:pPr>
          </w:p>
        </w:tc>
        <w:tc>
          <w:tcPr>
            <w:tcW w:w="2459" w:type="dxa"/>
            <w:shd w:val="clear" w:color="auto" w:fill="auto"/>
            <w:vAlign w:val="center"/>
          </w:tcPr>
          <w:p w14:paraId="2046073C" w14:textId="77777777" w:rsidR="00C31120" w:rsidRPr="00DF6A92" w:rsidRDefault="00C31120" w:rsidP="00E1440B">
            <w:pPr>
              <w:pStyle w:val="Tabletext"/>
              <w:jc w:val="center"/>
            </w:pPr>
            <w:r w:rsidRPr="00DF6A92">
              <w:t>10, 15, 20</w:t>
            </w:r>
          </w:p>
        </w:tc>
      </w:tr>
      <w:tr w:rsidR="00C31120" w:rsidRPr="00DF6A92" w14:paraId="564A077D" w14:textId="77777777" w:rsidTr="00E1440B">
        <w:trPr>
          <w:jc w:val="center"/>
        </w:trPr>
        <w:tc>
          <w:tcPr>
            <w:tcW w:w="1930" w:type="dxa"/>
            <w:vAlign w:val="center"/>
          </w:tcPr>
          <w:p w14:paraId="6FD1FF2A" w14:textId="77777777" w:rsidR="00C31120" w:rsidRPr="00DF6A92" w:rsidRDefault="00C31120" w:rsidP="00E1440B">
            <w:pPr>
              <w:pStyle w:val="Tabletext"/>
              <w:jc w:val="center"/>
            </w:pPr>
            <w:r w:rsidRPr="00DF6A92">
              <w:t>NS_19</w:t>
            </w:r>
          </w:p>
        </w:tc>
        <w:tc>
          <w:tcPr>
            <w:tcW w:w="2591" w:type="dxa"/>
            <w:vAlign w:val="center"/>
          </w:tcPr>
          <w:p w14:paraId="6636E637" w14:textId="77777777" w:rsidR="00C31120" w:rsidRPr="00DF6A92" w:rsidRDefault="00C31120" w:rsidP="00E1440B">
            <w:pPr>
              <w:pStyle w:val="Tabletext"/>
              <w:jc w:val="center"/>
              <w:rPr>
                <w:highlight w:val="red"/>
              </w:rPr>
            </w:pPr>
            <w:r w:rsidRPr="00DF6A92">
              <w:t>4.5.12</w:t>
            </w:r>
          </w:p>
        </w:tc>
        <w:tc>
          <w:tcPr>
            <w:tcW w:w="2659" w:type="dxa"/>
            <w:vAlign w:val="center"/>
          </w:tcPr>
          <w:p w14:paraId="632AC4D7" w14:textId="77777777" w:rsidR="00C31120" w:rsidRPr="00DF6A92" w:rsidRDefault="00C31120" w:rsidP="00E1440B">
            <w:pPr>
              <w:pStyle w:val="Tabletext"/>
              <w:jc w:val="center"/>
            </w:pPr>
            <w:r w:rsidRPr="00DF6A92">
              <w:t>44</w:t>
            </w:r>
          </w:p>
        </w:tc>
        <w:tc>
          <w:tcPr>
            <w:tcW w:w="2459" w:type="dxa"/>
            <w:vAlign w:val="center"/>
          </w:tcPr>
          <w:p w14:paraId="7ACE456B" w14:textId="77777777" w:rsidR="00C31120" w:rsidRPr="00DF6A92" w:rsidRDefault="00C31120" w:rsidP="00E1440B">
            <w:pPr>
              <w:pStyle w:val="Tabletext"/>
              <w:jc w:val="center"/>
            </w:pPr>
            <w:r w:rsidRPr="00DF6A92">
              <w:t>10, 15, 20</w:t>
            </w:r>
          </w:p>
        </w:tc>
      </w:tr>
      <w:tr w:rsidR="00C31120" w:rsidRPr="00DF6A92" w14:paraId="1102C11C" w14:textId="77777777" w:rsidTr="00E1440B">
        <w:trPr>
          <w:jc w:val="center"/>
        </w:trPr>
        <w:tc>
          <w:tcPr>
            <w:tcW w:w="1930" w:type="dxa"/>
            <w:vAlign w:val="center"/>
          </w:tcPr>
          <w:p w14:paraId="710E3CB8" w14:textId="77777777" w:rsidR="00C31120" w:rsidRPr="00DF6A92" w:rsidRDefault="00C31120" w:rsidP="00E1440B">
            <w:pPr>
              <w:pStyle w:val="Tabletext"/>
              <w:jc w:val="center"/>
            </w:pPr>
            <w:r w:rsidRPr="00DF6A92">
              <w:t>NS_20</w:t>
            </w:r>
          </w:p>
        </w:tc>
        <w:tc>
          <w:tcPr>
            <w:tcW w:w="2591" w:type="dxa"/>
            <w:vAlign w:val="center"/>
          </w:tcPr>
          <w:p w14:paraId="4A3C57C7" w14:textId="77777777" w:rsidR="00C31120" w:rsidRPr="00DF6A92" w:rsidRDefault="00C31120" w:rsidP="00E1440B">
            <w:pPr>
              <w:pStyle w:val="Tabletext"/>
              <w:jc w:val="center"/>
            </w:pPr>
            <w:r w:rsidRPr="00DF6A92">
              <w:t>3.1.3.1</w:t>
            </w:r>
          </w:p>
          <w:p w14:paraId="08004DBB" w14:textId="77777777" w:rsidR="00C31120" w:rsidRPr="00DF6A92" w:rsidRDefault="00C31120" w:rsidP="00E1440B">
            <w:pPr>
              <w:pStyle w:val="Tabletext"/>
              <w:jc w:val="center"/>
            </w:pPr>
            <w:r w:rsidRPr="00DF6A92">
              <w:t>4.5.14</w:t>
            </w:r>
          </w:p>
        </w:tc>
        <w:tc>
          <w:tcPr>
            <w:tcW w:w="2659" w:type="dxa"/>
            <w:vAlign w:val="center"/>
          </w:tcPr>
          <w:p w14:paraId="0EB2A9A5" w14:textId="77777777" w:rsidR="00C31120" w:rsidRPr="00DF6A92" w:rsidRDefault="00C31120" w:rsidP="00E1440B">
            <w:pPr>
              <w:pStyle w:val="Tabletext"/>
              <w:jc w:val="center"/>
            </w:pPr>
            <w:r w:rsidRPr="00DF6A92">
              <w:t>23</w:t>
            </w:r>
          </w:p>
        </w:tc>
        <w:tc>
          <w:tcPr>
            <w:tcW w:w="2459" w:type="dxa"/>
            <w:vAlign w:val="center"/>
          </w:tcPr>
          <w:p w14:paraId="7722E6F2" w14:textId="77777777" w:rsidR="00C31120" w:rsidRPr="00DF6A92" w:rsidRDefault="00C31120" w:rsidP="00E1440B">
            <w:pPr>
              <w:pStyle w:val="Tabletext"/>
              <w:jc w:val="center"/>
            </w:pPr>
            <w:r w:rsidRPr="00DF6A92">
              <w:t>5, 10, 15, 20</w:t>
            </w:r>
          </w:p>
        </w:tc>
      </w:tr>
      <w:tr w:rsidR="00C31120" w:rsidRPr="00DF6A92" w14:paraId="0E018A1E" w14:textId="77777777" w:rsidTr="00E1440B">
        <w:trPr>
          <w:jc w:val="center"/>
        </w:trPr>
        <w:tc>
          <w:tcPr>
            <w:tcW w:w="1930" w:type="dxa"/>
            <w:vAlign w:val="center"/>
          </w:tcPr>
          <w:p w14:paraId="31B717EE" w14:textId="77777777" w:rsidR="00C31120" w:rsidRPr="00DF6A92" w:rsidRDefault="00C31120" w:rsidP="00E1440B">
            <w:pPr>
              <w:pStyle w:val="Tabletext"/>
              <w:jc w:val="center"/>
            </w:pPr>
            <w:r w:rsidRPr="00DF6A92">
              <w:t>NS_21</w:t>
            </w:r>
          </w:p>
        </w:tc>
        <w:tc>
          <w:tcPr>
            <w:tcW w:w="2591" w:type="dxa"/>
            <w:vAlign w:val="center"/>
          </w:tcPr>
          <w:p w14:paraId="581DC73F" w14:textId="77777777" w:rsidR="00C31120" w:rsidRPr="00DF6A92" w:rsidRDefault="00C31120" w:rsidP="00E1440B">
            <w:pPr>
              <w:pStyle w:val="Tabletext"/>
              <w:jc w:val="center"/>
            </w:pPr>
            <w:r w:rsidRPr="00DF6A92">
              <w:t>3.1.3.1</w:t>
            </w:r>
          </w:p>
          <w:p w14:paraId="0971A829" w14:textId="77777777" w:rsidR="00C31120" w:rsidRPr="00DF6A92" w:rsidRDefault="00C31120" w:rsidP="00E1440B">
            <w:pPr>
              <w:pStyle w:val="Tabletext"/>
              <w:jc w:val="center"/>
            </w:pPr>
            <w:r w:rsidRPr="00DF6A92">
              <w:t>4.5.15</w:t>
            </w:r>
          </w:p>
        </w:tc>
        <w:tc>
          <w:tcPr>
            <w:tcW w:w="2659" w:type="dxa"/>
            <w:vAlign w:val="center"/>
          </w:tcPr>
          <w:p w14:paraId="684CF26D" w14:textId="77777777" w:rsidR="00C31120" w:rsidRPr="00DF6A92" w:rsidRDefault="00C31120" w:rsidP="00E1440B">
            <w:pPr>
              <w:pStyle w:val="Tabletext"/>
              <w:jc w:val="center"/>
            </w:pPr>
            <w:r w:rsidRPr="00DF6A92">
              <w:t>30</w:t>
            </w:r>
          </w:p>
        </w:tc>
        <w:tc>
          <w:tcPr>
            <w:tcW w:w="2459" w:type="dxa"/>
            <w:vAlign w:val="center"/>
          </w:tcPr>
          <w:p w14:paraId="6AFD2F04" w14:textId="77777777" w:rsidR="00C31120" w:rsidRPr="00DF6A92" w:rsidRDefault="00C31120" w:rsidP="00E1440B">
            <w:pPr>
              <w:pStyle w:val="Tabletext"/>
              <w:jc w:val="center"/>
            </w:pPr>
            <w:r w:rsidRPr="00DF6A92">
              <w:t>5, 10</w:t>
            </w:r>
          </w:p>
        </w:tc>
      </w:tr>
      <w:tr w:rsidR="00C31120" w:rsidRPr="00DF6A92" w14:paraId="1B8C3330" w14:textId="77777777" w:rsidTr="00E1440B">
        <w:trPr>
          <w:jc w:val="center"/>
        </w:trPr>
        <w:tc>
          <w:tcPr>
            <w:tcW w:w="1930" w:type="dxa"/>
            <w:vAlign w:val="center"/>
          </w:tcPr>
          <w:p w14:paraId="6C1C5678" w14:textId="77777777" w:rsidR="00C31120" w:rsidRPr="00DF6A92" w:rsidRDefault="00C31120" w:rsidP="00E1440B">
            <w:pPr>
              <w:pStyle w:val="Tabletext"/>
              <w:jc w:val="center"/>
            </w:pPr>
            <w:r w:rsidRPr="00DF6A92">
              <w:t>NS_22</w:t>
            </w:r>
          </w:p>
        </w:tc>
        <w:tc>
          <w:tcPr>
            <w:tcW w:w="2591" w:type="dxa"/>
            <w:vAlign w:val="center"/>
          </w:tcPr>
          <w:p w14:paraId="162E34EE" w14:textId="77777777" w:rsidR="00C31120" w:rsidRPr="00DF6A92" w:rsidRDefault="00C31120" w:rsidP="00E1440B">
            <w:pPr>
              <w:pStyle w:val="Tabletext"/>
              <w:jc w:val="center"/>
            </w:pPr>
            <w:r w:rsidRPr="00DF6A92">
              <w:t>4.5.16</w:t>
            </w:r>
          </w:p>
        </w:tc>
        <w:tc>
          <w:tcPr>
            <w:tcW w:w="2659" w:type="dxa"/>
            <w:vAlign w:val="center"/>
          </w:tcPr>
          <w:p w14:paraId="05B14157" w14:textId="77777777" w:rsidR="00C31120" w:rsidRPr="00DF6A92" w:rsidRDefault="00C31120" w:rsidP="00E1440B">
            <w:pPr>
              <w:pStyle w:val="Tabletext"/>
              <w:jc w:val="center"/>
            </w:pPr>
            <w:r w:rsidRPr="00DF6A92">
              <w:t>42, 43</w:t>
            </w:r>
          </w:p>
        </w:tc>
        <w:tc>
          <w:tcPr>
            <w:tcW w:w="2459" w:type="dxa"/>
            <w:vAlign w:val="center"/>
          </w:tcPr>
          <w:p w14:paraId="7C2466E4" w14:textId="77777777" w:rsidR="00C31120" w:rsidRPr="00DF6A92" w:rsidRDefault="00C31120" w:rsidP="00E1440B">
            <w:pPr>
              <w:pStyle w:val="Tabletext"/>
              <w:jc w:val="center"/>
            </w:pPr>
            <w:r w:rsidRPr="00DF6A92">
              <w:t>5, 10, 15, 20</w:t>
            </w:r>
          </w:p>
        </w:tc>
      </w:tr>
      <w:tr w:rsidR="00C31120" w:rsidRPr="00DF6A92" w14:paraId="1AF71615" w14:textId="77777777" w:rsidTr="00C27BE4">
        <w:trPr>
          <w:jc w:val="center"/>
        </w:trPr>
        <w:tc>
          <w:tcPr>
            <w:tcW w:w="1930" w:type="dxa"/>
            <w:tcBorders>
              <w:bottom w:val="single" w:sz="4" w:space="0" w:color="auto"/>
            </w:tcBorders>
            <w:vAlign w:val="center"/>
          </w:tcPr>
          <w:p w14:paraId="6C9483BD" w14:textId="77777777" w:rsidR="00C31120" w:rsidRPr="00DF6A92" w:rsidRDefault="00C31120" w:rsidP="00E1440B">
            <w:pPr>
              <w:pStyle w:val="Tabletext"/>
              <w:jc w:val="center"/>
            </w:pPr>
            <w:r w:rsidRPr="00DF6A92">
              <w:t>NS_23</w:t>
            </w:r>
          </w:p>
        </w:tc>
        <w:tc>
          <w:tcPr>
            <w:tcW w:w="2591" w:type="dxa"/>
            <w:tcBorders>
              <w:bottom w:val="single" w:sz="4" w:space="0" w:color="auto"/>
            </w:tcBorders>
          </w:tcPr>
          <w:p w14:paraId="188ED88F" w14:textId="77777777" w:rsidR="00C31120" w:rsidRPr="00DF6A92" w:rsidRDefault="00C31120" w:rsidP="00E1440B">
            <w:pPr>
              <w:pStyle w:val="Tabletext"/>
              <w:jc w:val="center"/>
            </w:pPr>
            <w:r w:rsidRPr="00DF6A92">
              <w:t>4.5.17</w:t>
            </w:r>
          </w:p>
        </w:tc>
        <w:tc>
          <w:tcPr>
            <w:tcW w:w="2659" w:type="dxa"/>
            <w:tcBorders>
              <w:bottom w:val="single" w:sz="4" w:space="0" w:color="auto"/>
            </w:tcBorders>
          </w:tcPr>
          <w:p w14:paraId="3B1692D5" w14:textId="77777777" w:rsidR="00C31120" w:rsidRPr="00DF6A92" w:rsidRDefault="00C31120" w:rsidP="00E1440B">
            <w:pPr>
              <w:pStyle w:val="Tabletext"/>
              <w:jc w:val="center"/>
            </w:pPr>
            <w:r w:rsidRPr="00DF6A92">
              <w:t>42, 43</w:t>
            </w:r>
          </w:p>
        </w:tc>
        <w:tc>
          <w:tcPr>
            <w:tcW w:w="2459" w:type="dxa"/>
            <w:tcBorders>
              <w:bottom w:val="single" w:sz="4" w:space="0" w:color="auto"/>
            </w:tcBorders>
            <w:vAlign w:val="center"/>
          </w:tcPr>
          <w:p w14:paraId="6C0BC7A6" w14:textId="77777777" w:rsidR="00C31120" w:rsidRPr="00DF6A92" w:rsidRDefault="00C31120" w:rsidP="00E1440B">
            <w:pPr>
              <w:pStyle w:val="Tabletext"/>
              <w:jc w:val="center"/>
            </w:pPr>
            <w:r w:rsidRPr="00DF6A92">
              <w:t>5, 10, 15, 20</w:t>
            </w:r>
          </w:p>
        </w:tc>
      </w:tr>
      <w:tr w:rsidR="00C31120" w:rsidRPr="00DF6A92" w14:paraId="10E0CC7D" w14:textId="77777777" w:rsidTr="00E1440B">
        <w:trPr>
          <w:jc w:val="center"/>
        </w:trPr>
        <w:tc>
          <w:tcPr>
            <w:tcW w:w="1930" w:type="dxa"/>
            <w:tcBorders>
              <w:bottom w:val="single" w:sz="4" w:space="0" w:color="auto"/>
            </w:tcBorders>
            <w:vAlign w:val="center"/>
          </w:tcPr>
          <w:p w14:paraId="1416D0F7" w14:textId="77777777" w:rsidR="00C31120" w:rsidRPr="00DF6A92" w:rsidRDefault="00C31120" w:rsidP="00E1440B">
            <w:pPr>
              <w:pStyle w:val="Tabletext"/>
              <w:jc w:val="center"/>
            </w:pPr>
            <w:r w:rsidRPr="00DF6A92">
              <w:t>NS_24</w:t>
            </w:r>
          </w:p>
        </w:tc>
        <w:tc>
          <w:tcPr>
            <w:tcW w:w="2591" w:type="dxa"/>
            <w:tcBorders>
              <w:bottom w:val="single" w:sz="4" w:space="0" w:color="auto"/>
            </w:tcBorders>
            <w:vAlign w:val="center"/>
          </w:tcPr>
          <w:p w14:paraId="4A5B4316" w14:textId="77777777" w:rsidR="00C31120" w:rsidRPr="00DF6A92" w:rsidRDefault="00C31120" w:rsidP="00E1440B">
            <w:pPr>
              <w:pStyle w:val="Tabletext"/>
              <w:jc w:val="center"/>
            </w:pPr>
            <w:r w:rsidRPr="00DF6A92">
              <w:t>4.5.19</w:t>
            </w:r>
          </w:p>
        </w:tc>
        <w:tc>
          <w:tcPr>
            <w:tcW w:w="2659" w:type="dxa"/>
            <w:tcBorders>
              <w:bottom w:val="single" w:sz="4" w:space="0" w:color="auto"/>
            </w:tcBorders>
            <w:vAlign w:val="center"/>
          </w:tcPr>
          <w:p w14:paraId="2A29750A" w14:textId="77777777" w:rsidR="00C31120" w:rsidRPr="00DF6A92" w:rsidRDefault="00C31120" w:rsidP="00E1440B">
            <w:pPr>
              <w:pStyle w:val="Tabletext"/>
              <w:jc w:val="center"/>
            </w:pPr>
            <w:r w:rsidRPr="00DF6A92">
              <w:t>65</w:t>
            </w:r>
          </w:p>
        </w:tc>
        <w:tc>
          <w:tcPr>
            <w:tcW w:w="2459" w:type="dxa"/>
            <w:tcBorders>
              <w:bottom w:val="single" w:sz="4" w:space="0" w:color="auto"/>
            </w:tcBorders>
            <w:vAlign w:val="center"/>
          </w:tcPr>
          <w:p w14:paraId="137BD681" w14:textId="77777777" w:rsidR="00C31120" w:rsidRPr="00DF6A92" w:rsidRDefault="00C31120" w:rsidP="00E1440B">
            <w:pPr>
              <w:pStyle w:val="Tabletext"/>
              <w:jc w:val="center"/>
            </w:pPr>
            <w:r w:rsidRPr="00DF6A92">
              <w:t>5, 10, 15, 20</w:t>
            </w:r>
          </w:p>
        </w:tc>
      </w:tr>
      <w:tr w:rsidR="00C31120" w:rsidRPr="00DF6A92" w14:paraId="25FEE5E1" w14:textId="77777777" w:rsidTr="00E1440B">
        <w:trPr>
          <w:jc w:val="center"/>
        </w:trPr>
        <w:tc>
          <w:tcPr>
            <w:tcW w:w="1930" w:type="dxa"/>
            <w:tcBorders>
              <w:bottom w:val="single" w:sz="4" w:space="0" w:color="auto"/>
            </w:tcBorders>
            <w:vAlign w:val="center"/>
          </w:tcPr>
          <w:p w14:paraId="1B117EAD" w14:textId="77777777" w:rsidR="00C31120" w:rsidRPr="00DF6A92" w:rsidRDefault="00C31120" w:rsidP="00E1440B">
            <w:pPr>
              <w:pStyle w:val="Tabletext"/>
              <w:jc w:val="center"/>
            </w:pPr>
            <w:r w:rsidRPr="00DF6A92">
              <w:t>NS_25</w:t>
            </w:r>
          </w:p>
        </w:tc>
        <w:tc>
          <w:tcPr>
            <w:tcW w:w="2591" w:type="dxa"/>
            <w:tcBorders>
              <w:bottom w:val="single" w:sz="4" w:space="0" w:color="auto"/>
            </w:tcBorders>
            <w:vAlign w:val="center"/>
          </w:tcPr>
          <w:p w14:paraId="09356D38" w14:textId="77777777" w:rsidR="00C31120" w:rsidRPr="00DF6A92" w:rsidRDefault="00C31120" w:rsidP="00E1440B">
            <w:pPr>
              <w:pStyle w:val="Tabletext"/>
              <w:jc w:val="center"/>
            </w:pPr>
            <w:r w:rsidRPr="00DF6A92">
              <w:t>4.5.20</w:t>
            </w:r>
          </w:p>
        </w:tc>
        <w:tc>
          <w:tcPr>
            <w:tcW w:w="2659" w:type="dxa"/>
            <w:tcBorders>
              <w:bottom w:val="single" w:sz="4" w:space="0" w:color="auto"/>
            </w:tcBorders>
            <w:vAlign w:val="center"/>
          </w:tcPr>
          <w:p w14:paraId="61ABC3ED" w14:textId="77777777" w:rsidR="00C31120" w:rsidRPr="00DF6A92" w:rsidRDefault="00C31120" w:rsidP="00E1440B">
            <w:pPr>
              <w:pStyle w:val="Tabletext"/>
              <w:jc w:val="center"/>
            </w:pPr>
            <w:r w:rsidRPr="00DF6A92">
              <w:t>65</w:t>
            </w:r>
          </w:p>
        </w:tc>
        <w:tc>
          <w:tcPr>
            <w:tcW w:w="2459" w:type="dxa"/>
            <w:tcBorders>
              <w:bottom w:val="single" w:sz="4" w:space="0" w:color="auto"/>
            </w:tcBorders>
            <w:vAlign w:val="center"/>
          </w:tcPr>
          <w:p w14:paraId="158838FC" w14:textId="77777777" w:rsidR="00C31120" w:rsidRPr="00DF6A92" w:rsidRDefault="00C31120" w:rsidP="00E1440B">
            <w:pPr>
              <w:pStyle w:val="Tabletext"/>
              <w:jc w:val="center"/>
            </w:pPr>
            <w:r w:rsidRPr="00DF6A92">
              <w:t>5, 10, 15, 20</w:t>
            </w:r>
          </w:p>
        </w:tc>
      </w:tr>
    </w:tbl>
    <w:p w14:paraId="78DB79C7" w14:textId="77777777" w:rsidR="00C27BE4" w:rsidRDefault="00C27BE4">
      <w:r>
        <w:br w:type="page"/>
      </w:r>
    </w:p>
    <w:p w14:paraId="5C3A06C8" w14:textId="77777777" w:rsidR="00C27BE4" w:rsidRPr="00DF6A92" w:rsidRDefault="00C27BE4" w:rsidP="00C27BE4">
      <w:pPr>
        <w:pStyle w:val="TableNo"/>
      </w:pPr>
      <w:r w:rsidRPr="00DF6A92">
        <w:t xml:space="preserve">TABLE </w:t>
      </w:r>
      <w:r>
        <w:t>A1-5</w:t>
      </w:r>
      <w:r w:rsidRPr="00DF6A92">
        <w:t xml:space="preserve"> (</w:t>
      </w:r>
      <w:r w:rsidRPr="00DF6A92">
        <w:rPr>
          <w:i/>
          <w:iCs/>
        </w:rPr>
        <w:t>end</w:t>
      </w:r>
      <w:r w:rsidRPr="00DF6A92">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
      <w:tr w:rsidR="00C27BE4" w:rsidRPr="00DF6A92" w14:paraId="57B4D3F0" w14:textId="77777777" w:rsidTr="00090988">
        <w:trPr>
          <w:trHeight w:val="20"/>
          <w:jc w:val="center"/>
        </w:trPr>
        <w:tc>
          <w:tcPr>
            <w:tcW w:w="1930" w:type="dxa"/>
            <w:vAlign w:val="center"/>
          </w:tcPr>
          <w:p w14:paraId="39230883" w14:textId="77777777" w:rsidR="00C27BE4" w:rsidRPr="00DF6A92" w:rsidRDefault="00C27BE4" w:rsidP="00090988">
            <w:pPr>
              <w:pStyle w:val="Tablehead"/>
            </w:pPr>
            <w:r w:rsidRPr="00DF6A92">
              <w:t>Network signalling value</w:t>
            </w:r>
          </w:p>
        </w:tc>
        <w:tc>
          <w:tcPr>
            <w:tcW w:w="2591" w:type="dxa"/>
            <w:shd w:val="clear" w:color="auto" w:fill="auto"/>
            <w:vAlign w:val="center"/>
          </w:tcPr>
          <w:p w14:paraId="100A6BF9" w14:textId="77777777" w:rsidR="00C27BE4" w:rsidRPr="00DF6A92" w:rsidRDefault="00C27BE4" w:rsidP="00090988">
            <w:pPr>
              <w:pStyle w:val="Tablehead"/>
            </w:pPr>
            <w:r w:rsidRPr="00DF6A92">
              <w:t>Requirements (subclause)</w:t>
            </w:r>
          </w:p>
        </w:tc>
        <w:tc>
          <w:tcPr>
            <w:tcW w:w="2659" w:type="dxa"/>
            <w:shd w:val="clear" w:color="auto" w:fill="auto"/>
            <w:vAlign w:val="center"/>
          </w:tcPr>
          <w:p w14:paraId="7ADCF5E3" w14:textId="77777777" w:rsidR="00C27BE4" w:rsidRPr="00DF6A92" w:rsidRDefault="00C27BE4" w:rsidP="00090988">
            <w:pPr>
              <w:pStyle w:val="Tablehead"/>
            </w:pPr>
            <w:r w:rsidRPr="00DF6A92">
              <w:t>E-UTRA band</w:t>
            </w:r>
          </w:p>
        </w:tc>
        <w:tc>
          <w:tcPr>
            <w:tcW w:w="2459" w:type="dxa"/>
            <w:shd w:val="clear" w:color="auto" w:fill="auto"/>
            <w:vAlign w:val="center"/>
          </w:tcPr>
          <w:p w14:paraId="09D1FBC8" w14:textId="77777777" w:rsidR="00C27BE4" w:rsidRPr="00DF6A92" w:rsidRDefault="00C27BE4" w:rsidP="00090988">
            <w:pPr>
              <w:pStyle w:val="Tablehead"/>
            </w:pPr>
            <w:r w:rsidRPr="00DF6A92">
              <w:t>Channel bandwidth (MHz)</w:t>
            </w:r>
          </w:p>
        </w:tc>
      </w:tr>
      <w:tr w:rsidR="00C31120" w:rsidRPr="00DF6A92" w14:paraId="63C10EF0" w14:textId="77777777" w:rsidTr="00E1440B">
        <w:trPr>
          <w:jc w:val="center"/>
        </w:trPr>
        <w:tc>
          <w:tcPr>
            <w:tcW w:w="1930" w:type="dxa"/>
            <w:tcBorders>
              <w:bottom w:val="single" w:sz="4" w:space="0" w:color="auto"/>
            </w:tcBorders>
            <w:vAlign w:val="center"/>
          </w:tcPr>
          <w:p w14:paraId="3EC5A368" w14:textId="4D455BB1" w:rsidR="00C31120" w:rsidRPr="00DF6A92" w:rsidRDefault="00C31120" w:rsidP="00E1440B">
            <w:pPr>
              <w:pStyle w:val="Tabletext"/>
              <w:jc w:val="center"/>
            </w:pPr>
            <w:r w:rsidRPr="00DF6A92">
              <w:t>NS_27</w:t>
            </w:r>
          </w:p>
        </w:tc>
        <w:tc>
          <w:tcPr>
            <w:tcW w:w="2591" w:type="dxa"/>
            <w:tcBorders>
              <w:bottom w:val="single" w:sz="4" w:space="0" w:color="auto"/>
            </w:tcBorders>
            <w:vAlign w:val="center"/>
          </w:tcPr>
          <w:p w14:paraId="3F1AAF3D" w14:textId="77777777" w:rsidR="00C31120" w:rsidRPr="00DF6A92" w:rsidRDefault="00C31120" w:rsidP="00E1440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textAlignment w:val="auto"/>
              <w:rPr>
                <w:sz w:val="20"/>
                <w:lang w:eastAsia="zh-CN"/>
              </w:rPr>
            </w:pPr>
            <w:r w:rsidRPr="00DF6A92">
              <w:rPr>
                <w:sz w:val="20"/>
                <w:lang w:eastAsia="zh-CN"/>
              </w:rPr>
              <w:t>3.1.3.4</w:t>
            </w:r>
          </w:p>
          <w:p w14:paraId="7DC1848F" w14:textId="77777777" w:rsidR="00C31120" w:rsidRPr="00DF6A92" w:rsidRDefault="00C31120" w:rsidP="00E1440B">
            <w:pPr>
              <w:pStyle w:val="Tabletext"/>
              <w:jc w:val="center"/>
            </w:pPr>
            <w:r w:rsidRPr="00DF6A92">
              <w:t>4.5.21</w:t>
            </w:r>
          </w:p>
        </w:tc>
        <w:tc>
          <w:tcPr>
            <w:tcW w:w="2659" w:type="dxa"/>
            <w:tcBorders>
              <w:bottom w:val="single" w:sz="4" w:space="0" w:color="auto"/>
            </w:tcBorders>
            <w:vAlign w:val="center"/>
          </w:tcPr>
          <w:p w14:paraId="04075425" w14:textId="77777777" w:rsidR="00C31120" w:rsidRPr="00DF6A92" w:rsidRDefault="00C31120" w:rsidP="00E1440B">
            <w:pPr>
              <w:pStyle w:val="Tabletext"/>
              <w:jc w:val="center"/>
            </w:pPr>
            <w:r w:rsidRPr="00DF6A92">
              <w:t>48</w:t>
            </w:r>
          </w:p>
        </w:tc>
        <w:tc>
          <w:tcPr>
            <w:tcW w:w="2459" w:type="dxa"/>
            <w:tcBorders>
              <w:bottom w:val="single" w:sz="4" w:space="0" w:color="auto"/>
            </w:tcBorders>
            <w:vAlign w:val="center"/>
          </w:tcPr>
          <w:p w14:paraId="2833BC07" w14:textId="77777777" w:rsidR="00C31120" w:rsidRPr="00DF6A92" w:rsidRDefault="00C31120" w:rsidP="00E1440B">
            <w:pPr>
              <w:pStyle w:val="Tabletext"/>
              <w:jc w:val="center"/>
            </w:pPr>
            <w:r w:rsidRPr="00DF6A92">
              <w:t>5, 10, 15, 20</w:t>
            </w:r>
          </w:p>
        </w:tc>
      </w:tr>
      <w:tr w:rsidR="00C31120" w:rsidRPr="00DF6A92" w14:paraId="76097E24" w14:textId="77777777" w:rsidTr="00E1440B">
        <w:trPr>
          <w:jc w:val="center"/>
        </w:trPr>
        <w:tc>
          <w:tcPr>
            <w:tcW w:w="1930" w:type="dxa"/>
            <w:tcBorders>
              <w:bottom w:val="single" w:sz="4" w:space="0" w:color="auto"/>
            </w:tcBorders>
            <w:vAlign w:val="center"/>
          </w:tcPr>
          <w:p w14:paraId="00670873" w14:textId="77777777" w:rsidR="00C31120" w:rsidRPr="00DF6A92" w:rsidRDefault="00C31120" w:rsidP="00E1440B">
            <w:pPr>
              <w:pStyle w:val="Tabletext"/>
              <w:jc w:val="center"/>
            </w:pPr>
            <w:r w:rsidRPr="00DF6A92">
              <w:t>NS_28</w:t>
            </w:r>
          </w:p>
        </w:tc>
        <w:tc>
          <w:tcPr>
            <w:tcW w:w="2591" w:type="dxa"/>
            <w:tcBorders>
              <w:bottom w:val="single" w:sz="4" w:space="0" w:color="auto"/>
            </w:tcBorders>
            <w:vAlign w:val="center"/>
          </w:tcPr>
          <w:p w14:paraId="0BBBCF8A" w14:textId="77777777" w:rsidR="00C31120" w:rsidRPr="00DF6A92" w:rsidRDefault="00C31120" w:rsidP="00E1440B">
            <w:pPr>
              <w:pStyle w:val="Tabletext"/>
              <w:jc w:val="center"/>
            </w:pPr>
            <w:r w:rsidRPr="00DF6A92">
              <w:t>4.5.22</w:t>
            </w:r>
          </w:p>
        </w:tc>
        <w:tc>
          <w:tcPr>
            <w:tcW w:w="2659" w:type="dxa"/>
            <w:tcBorders>
              <w:bottom w:val="single" w:sz="4" w:space="0" w:color="auto"/>
            </w:tcBorders>
            <w:vAlign w:val="center"/>
          </w:tcPr>
          <w:p w14:paraId="3F15979C" w14:textId="77777777" w:rsidR="00C31120" w:rsidRPr="00DF6A92" w:rsidRDefault="00C31120" w:rsidP="00E1440B">
            <w:pPr>
              <w:pStyle w:val="Tabletext"/>
              <w:jc w:val="center"/>
            </w:pPr>
            <w:r w:rsidRPr="00DF6A92">
              <w:t>46</w:t>
            </w:r>
          </w:p>
        </w:tc>
        <w:tc>
          <w:tcPr>
            <w:tcW w:w="2459" w:type="dxa"/>
            <w:tcBorders>
              <w:bottom w:val="single" w:sz="4" w:space="0" w:color="auto"/>
            </w:tcBorders>
            <w:vAlign w:val="center"/>
          </w:tcPr>
          <w:p w14:paraId="3A65FF8C" w14:textId="77777777" w:rsidR="00C31120" w:rsidRPr="00DF6A92" w:rsidRDefault="00C31120" w:rsidP="00E1440B">
            <w:pPr>
              <w:pStyle w:val="Tabletext"/>
              <w:jc w:val="center"/>
            </w:pPr>
            <w:r w:rsidRPr="00DF6A92">
              <w:t>20</w:t>
            </w:r>
          </w:p>
        </w:tc>
      </w:tr>
      <w:tr w:rsidR="00C31120" w:rsidRPr="00DF6A92" w14:paraId="390BB3AD" w14:textId="77777777" w:rsidTr="00E1440B">
        <w:trPr>
          <w:jc w:val="center"/>
        </w:trPr>
        <w:tc>
          <w:tcPr>
            <w:tcW w:w="1930" w:type="dxa"/>
            <w:tcBorders>
              <w:bottom w:val="single" w:sz="4" w:space="0" w:color="auto"/>
            </w:tcBorders>
            <w:vAlign w:val="center"/>
          </w:tcPr>
          <w:p w14:paraId="65391493" w14:textId="77777777" w:rsidR="00C31120" w:rsidRPr="00DF6A92" w:rsidRDefault="00C31120" w:rsidP="00E1440B">
            <w:pPr>
              <w:pStyle w:val="Tabletext"/>
              <w:jc w:val="center"/>
            </w:pPr>
            <w:r w:rsidRPr="00DF6A92">
              <w:t>NS_29</w:t>
            </w:r>
          </w:p>
        </w:tc>
        <w:tc>
          <w:tcPr>
            <w:tcW w:w="2591" w:type="dxa"/>
            <w:tcBorders>
              <w:bottom w:val="single" w:sz="4" w:space="0" w:color="auto"/>
            </w:tcBorders>
            <w:vAlign w:val="center"/>
          </w:tcPr>
          <w:p w14:paraId="59D74203" w14:textId="77777777" w:rsidR="00C31120" w:rsidRPr="00DF6A92" w:rsidRDefault="00C31120" w:rsidP="00E1440B">
            <w:pPr>
              <w:pStyle w:val="Tabletext"/>
              <w:jc w:val="center"/>
            </w:pPr>
            <w:r w:rsidRPr="00DF6A92">
              <w:t>4.5.23</w:t>
            </w:r>
          </w:p>
        </w:tc>
        <w:tc>
          <w:tcPr>
            <w:tcW w:w="2659" w:type="dxa"/>
            <w:tcBorders>
              <w:bottom w:val="single" w:sz="4" w:space="0" w:color="auto"/>
            </w:tcBorders>
            <w:vAlign w:val="center"/>
          </w:tcPr>
          <w:p w14:paraId="320C5B89" w14:textId="77777777" w:rsidR="00C31120" w:rsidRPr="00DF6A92" w:rsidRDefault="00C31120" w:rsidP="00E1440B">
            <w:pPr>
              <w:pStyle w:val="Tabletext"/>
              <w:jc w:val="center"/>
            </w:pPr>
            <w:r w:rsidRPr="00DF6A92">
              <w:t>46</w:t>
            </w:r>
          </w:p>
        </w:tc>
        <w:tc>
          <w:tcPr>
            <w:tcW w:w="2459" w:type="dxa"/>
            <w:tcBorders>
              <w:bottom w:val="single" w:sz="4" w:space="0" w:color="auto"/>
            </w:tcBorders>
            <w:vAlign w:val="center"/>
          </w:tcPr>
          <w:p w14:paraId="1F206692" w14:textId="77777777" w:rsidR="00C31120" w:rsidRPr="00DF6A92" w:rsidRDefault="00C31120" w:rsidP="00E1440B">
            <w:pPr>
              <w:pStyle w:val="Tabletext"/>
              <w:jc w:val="center"/>
            </w:pPr>
            <w:r w:rsidRPr="00DF6A92">
              <w:t>20</w:t>
            </w:r>
          </w:p>
        </w:tc>
      </w:tr>
      <w:tr w:rsidR="00C31120" w:rsidRPr="00DF6A92" w14:paraId="75AC32C8" w14:textId="77777777" w:rsidTr="00E1440B">
        <w:trPr>
          <w:jc w:val="center"/>
        </w:trPr>
        <w:tc>
          <w:tcPr>
            <w:tcW w:w="1930" w:type="dxa"/>
            <w:tcBorders>
              <w:bottom w:val="single" w:sz="4" w:space="0" w:color="auto"/>
            </w:tcBorders>
            <w:vAlign w:val="center"/>
          </w:tcPr>
          <w:p w14:paraId="10F8B603" w14:textId="77777777" w:rsidR="00C31120" w:rsidRPr="00DF6A92" w:rsidRDefault="00C31120" w:rsidP="00E1440B">
            <w:pPr>
              <w:pStyle w:val="Tabletext"/>
              <w:jc w:val="center"/>
            </w:pPr>
            <w:r w:rsidRPr="00DF6A92">
              <w:t>NS_30</w:t>
            </w:r>
          </w:p>
        </w:tc>
        <w:tc>
          <w:tcPr>
            <w:tcW w:w="2591" w:type="dxa"/>
            <w:tcBorders>
              <w:bottom w:val="single" w:sz="4" w:space="0" w:color="auto"/>
            </w:tcBorders>
            <w:vAlign w:val="center"/>
          </w:tcPr>
          <w:p w14:paraId="306B537A" w14:textId="77777777" w:rsidR="00C31120" w:rsidRPr="00DF6A92" w:rsidRDefault="00C31120" w:rsidP="00E1440B">
            <w:pPr>
              <w:pStyle w:val="Tabletext"/>
              <w:jc w:val="center"/>
            </w:pPr>
            <w:r w:rsidRPr="00DF6A92">
              <w:t>4.5.24</w:t>
            </w:r>
          </w:p>
        </w:tc>
        <w:tc>
          <w:tcPr>
            <w:tcW w:w="2659" w:type="dxa"/>
            <w:tcBorders>
              <w:bottom w:val="single" w:sz="4" w:space="0" w:color="auto"/>
            </w:tcBorders>
            <w:vAlign w:val="center"/>
          </w:tcPr>
          <w:p w14:paraId="206E469D" w14:textId="77777777" w:rsidR="00C31120" w:rsidRPr="00DF6A92" w:rsidRDefault="00C31120" w:rsidP="00E1440B">
            <w:pPr>
              <w:pStyle w:val="Tabletext"/>
              <w:jc w:val="center"/>
            </w:pPr>
            <w:r w:rsidRPr="00DF6A92">
              <w:t>46</w:t>
            </w:r>
          </w:p>
        </w:tc>
        <w:tc>
          <w:tcPr>
            <w:tcW w:w="2459" w:type="dxa"/>
            <w:tcBorders>
              <w:bottom w:val="single" w:sz="4" w:space="0" w:color="auto"/>
            </w:tcBorders>
            <w:vAlign w:val="center"/>
          </w:tcPr>
          <w:p w14:paraId="4197BFF7" w14:textId="77777777" w:rsidR="00C31120" w:rsidRPr="00DF6A92" w:rsidRDefault="00C31120" w:rsidP="00E1440B">
            <w:pPr>
              <w:pStyle w:val="Tabletext"/>
              <w:jc w:val="center"/>
            </w:pPr>
            <w:r w:rsidRPr="00DF6A92">
              <w:t>20</w:t>
            </w:r>
          </w:p>
        </w:tc>
      </w:tr>
      <w:tr w:rsidR="00C31120" w:rsidRPr="00DF6A92" w14:paraId="3F937DCA" w14:textId="77777777" w:rsidTr="00E1440B">
        <w:trPr>
          <w:jc w:val="center"/>
        </w:trPr>
        <w:tc>
          <w:tcPr>
            <w:tcW w:w="1930" w:type="dxa"/>
            <w:tcBorders>
              <w:bottom w:val="single" w:sz="4" w:space="0" w:color="auto"/>
            </w:tcBorders>
            <w:vAlign w:val="center"/>
          </w:tcPr>
          <w:p w14:paraId="6A250A81" w14:textId="77777777" w:rsidR="00C31120" w:rsidRPr="00DF6A92" w:rsidRDefault="00C31120" w:rsidP="00E1440B">
            <w:pPr>
              <w:pStyle w:val="Tabletext"/>
              <w:jc w:val="center"/>
            </w:pPr>
            <w:r w:rsidRPr="00DF6A92">
              <w:t>NS_31</w:t>
            </w:r>
          </w:p>
        </w:tc>
        <w:tc>
          <w:tcPr>
            <w:tcW w:w="2591" w:type="dxa"/>
            <w:tcBorders>
              <w:bottom w:val="single" w:sz="4" w:space="0" w:color="auto"/>
            </w:tcBorders>
            <w:vAlign w:val="center"/>
          </w:tcPr>
          <w:p w14:paraId="2A10EDC7" w14:textId="77777777" w:rsidR="00C31120" w:rsidRPr="00DF6A92" w:rsidRDefault="00C31120" w:rsidP="00E1440B">
            <w:pPr>
              <w:pStyle w:val="Tabletext"/>
              <w:jc w:val="center"/>
            </w:pPr>
            <w:r w:rsidRPr="00DF6A92">
              <w:t>4.5.25</w:t>
            </w:r>
          </w:p>
        </w:tc>
        <w:tc>
          <w:tcPr>
            <w:tcW w:w="2659" w:type="dxa"/>
            <w:tcBorders>
              <w:bottom w:val="single" w:sz="4" w:space="0" w:color="auto"/>
            </w:tcBorders>
            <w:vAlign w:val="center"/>
          </w:tcPr>
          <w:p w14:paraId="667EA8E2" w14:textId="77777777" w:rsidR="00C31120" w:rsidRPr="00DF6A92" w:rsidRDefault="00C31120" w:rsidP="00E1440B">
            <w:pPr>
              <w:pStyle w:val="Tabletext"/>
              <w:jc w:val="center"/>
            </w:pPr>
            <w:r w:rsidRPr="00DF6A92">
              <w:t>46</w:t>
            </w:r>
          </w:p>
        </w:tc>
        <w:tc>
          <w:tcPr>
            <w:tcW w:w="2459" w:type="dxa"/>
            <w:tcBorders>
              <w:bottom w:val="single" w:sz="4" w:space="0" w:color="auto"/>
            </w:tcBorders>
            <w:vAlign w:val="center"/>
          </w:tcPr>
          <w:p w14:paraId="2421CBC8" w14:textId="77777777" w:rsidR="00C31120" w:rsidRPr="00DF6A92" w:rsidRDefault="00C31120" w:rsidP="00E1440B">
            <w:pPr>
              <w:pStyle w:val="Tabletext"/>
              <w:jc w:val="center"/>
            </w:pPr>
            <w:r w:rsidRPr="00DF6A92">
              <w:t>20</w:t>
            </w:r>
          </w:p>
        </w:tc>
      </w:tr>
      <w:tr w:rsidR="00C31120" w:rsidRPr="00DF6A92" w14:paraId="5A190F0E" w14:textId="77777777" w:rsidTr="00E1440B">
        <w:trPr>
          <w:jc w:val="center"/>
        </w:trPr>
        <w:tc>
          <w:tcPr>
            <w:tcW w:w="1930" w:type="dxa"/>
            <w:tcBorders>
              <w:bottom w:val="single" w:sz="4" w:space="0" w:color="auto"/>
            </w:tcBorders>
            <w:vAlign w:val="center"/>
          </w:tcPr>
          <w:p w14:paraId="184D88D3" w14:textId="77777777" w:rsidR="00C31120" w:rsidRPr="00DF6A92" w:rsidRDefault="00C31120" w:rsidP="00E1440B">
            <w:pPr>
              <w:pStyle w:val="Tabletext"/>
              <w:jc w:val="center"/>
            </w:pPr>
            <w:r w:rsidRPr="00DF6A92">
              <w:t>NS_35</w:t>
            </w:r>
          </w:p>
        </w:tc>
        <w:tc>
          <w:tcPr>
            <w:tcW w:w="2591" w:type="dxa"/>
            <w:tcBorders>
              <w:bottom w:val="single" w:sz="4" w:space="0" w:color="auto"/>
            </w:tcBorders>
            <w:vAlign w:val="center"/>
          </w:tcPr>
          <w:p w14:paraId="7186C357" w14:textId="77777777" w:rsidR="00C31120" w:rsidRPr="00DF6A92" w:rsidRDefault="00C31120" w:rsidP="00E1440B">
            <w:pPr>
              <w:pStyle w:val="Tabletext"/>
              <w:jc w:val="center"/>
            </w:pPr>
            <w:r w:rsidRPr="00DF6A92">
              <w:t>3.1.3.5</w:t>
            </w:r>
          </w:p>
        </w:tc>
        <w:tc>
          <w:tcPr>
            <w:tcW w:w="2659" w:type="dxa"/>
            <w:tcBorders>
              <w:bottom w:val="single" w:sz="4" w:space="0" w:color="auto"/>
            </w:tcBorders>
            <w:vAlign w:val="center"/>
          </w:tcPr>
          <w:p w14:paraId="5A00E5C0" w14:textId="77777777" w:rsidR="00C31120" w:rsidRPr="00DF6A92" w:rsidRDefault="00C31120" w:rsidP="00E1440B">
            <w:pPr>
              <w:pStyle w:val="Tabletext"/>
              <w:jc w:val="center"/>
            </w:pPr>
            <w:r w:rsidRPr="00DF6A92">
              <w:t>71</w:t>
            </w:r>
          </w:p>
        </w:tc>
        <w:tc>
          <w:tcPr>
            <w:tcW w:w="2459" w:type="dxa"/>
            <w:tcBorders>
              <w:bottom w:val="single" w:sz="4" w:space="0" w:color="auto"/>
            </w:tcBorders>
            <w:vAlign w:val="center"/>
          </w:tcPr>
          <w:p w14:paraId="6F7AEE68" w14:textId="77777777" w:rsidR="00C31120" w:rsidRPr="00DF6A92" w:rsidRDefault="00C31120" w:rsidP="00E1440B">
            <w:pPr>
              <w:pStyle w:val="Tabletext"/>
              <w:jc w:val="center"/>
            </w:pPr>
            <w:r w:rsidRPr="00DF6A92">
              <w:t>5, 10, 15, 20</w:t>
            </w:r>
          </w:p>
        </w:tc>
      </w:tr>
      <w:tr w:rsidR="00C31120" w:rsidRPr="00DF6A92" w14:paraId="6501D477" w14:textId="77777777" w:rsidTr="00E1440B">
        <w:trPr>
          <w:jc w:val="center"/>
        </w:trPr>
        <w:tc>
          <w:tcPr>
            <w:tcW w:w="1930" w:type="dxa"/>
            <w:tcBorders>
              <w:bottom w:val="single" w:sz="4" w:space="0" w:color="auto"/>
            </w:tcBorders>
            <w:vAlign w:val="center"/>
          </w:tcPr>
          <w:p w14:paraId="0E636EEB" w14:textId="77777777" w:rsidR="00C31120" w:rsidRPr="00DF6A92" w:rsidRDefault="00C31120" w:rsidP="00E1440B">
            <w:pPr>
              <w:pStyle w:val="Tabletext"/>
              <w:jc w:val="center"/>
            </w:pPr>
            <w:r w:rsidRPr="00DF6A92">
              <w:t>NS_36</w:t>
            </w:r>
          </w:p>
        </w:tc>
        <w:tc>
          <w:tcPr>
            <w:tcW w:w="2591" w:type="dxa"/>
            <w:tcBorders>
              <w:bottom w:val="single" w:sz="4" w:space="0" w:color="auto"/>
            </w:tcBorders>
            <w:vAlign w:val="center"/>
          </w:tcPr>
          <w:p w14:paraId="17A2F741" w14:textId="77777777" w:rsidR="00C31120" w:rsidRPr="00DF6A92" w:rsidRDefault="00C31120" w:rsidP="00E1440B">
            <w:pPr>
              <w:pStyle w:val="Tabletext"/>
              <w:jc w:val="center"/>
            </w:pPr>
            <w:r w:rsidRPr="00DF6A92">
              <w:t>4.5.26</w:t>
            </w:r>
          </w:p>
        </w:tc>
        <w:tc>
          <w:tcPr>
            <w:tcW w:w="2659" w:type="dxa"/>
            <w:tcBorders>
              <w:bottom w:val="single" w:sz="4" w:space="0" w:color="auto"/>
            </w:tcBorders>
            <w:vAlign w:val="center"/>
          </w:tcPr>
          <w:p w14:paraId="61F42FD5" w14:textId="77777777" w:rsidR="00C31120" w:rsidRPr="00DF6A92" w:rsidRDefault="00C31120" w:rsidP="00E1440B">
            <w:pPr>
              <w:pStyle w:val="Tabletext"/>
              <w:jc w:val="center"/>
            </w:pPr>
            <w:r w:rsidRPr="00DF6A92">
              <w:t>68</w:t>
            </w:r>
          </w:p>
        </w:tc>
        <w:tc>
          <w:tcPr>
            <w:tcW w:w="2459" w:type="dxa"/>
            <w:tcBorders>
              <w:bottom w:val="single" w:sz="4" w:space="0" w:color="auto"/>
            </w:tcBorders>
            <w:vAlign w:val="center"/>
          </w:tcPr>
          <w:p w14:paraId="6FDBF98F" w14:textId="77777777" w:rsidR="00C31120" w:rsidRPr="00DF6A92" w:rsidRDefault="00C31120" w:rsidP="00E1440B">
            <w:pPr>
              <w:pStyle w:val="Tabletext"/>
              <w:jc w:val="center"/>
            </w:pPr>
            <w:r w:rsidRPr="00DF6A92">
              <w:t>5, 10, 15</w:t>
            </w:r>
          </w:p>
        </w:tc>
      </w:tr>
      <w:tr w:rsidR="00C31120" w:rsidRPr="00DF6A92" w14:paraId="26C381D2" w14:textId="77777777" w:rsidTr="00E1440B">
        <w:trPr>
          <w:jc w:val="center"/>
        </w:trPr>
        <w:tc>
          <w:tcPr>
            <w:tcW w:w="1930" w:type="dxa"/>
            <w:tcBorders>
              <w:bottom w:val="single" w:sz="4" w:space="0" w:color="auto"/>
            </w:tcBorders>
            <w:vAlign w:val="center"/>
          </w:tcPr>
          <w:p w14:paraId="1240BA44" w14:textId="77777777" w:rsidR="00C31120" w:rsidRPr="00DF6A92" w:rsidRDefault="00C31120" w:rsidP="00E1440B">
            <w:pPr>
              <w:pStyle w:val="Tabletext"/>
              <w:jc w:val="center"/>
            </w:pPr>
            <w:r w:rsidRPr="00DF6A92">
              <w:t>NS_38</w:t>
            </w:r>
          </w:p>
        </w:tc>
        <w:tc>
          <w:tcPr>
            <w:tcW w:w="2591" w:type="dxa"/>
            <w:tcBorders>
              <w:bottom w:val="single" w:sz="4" w:space="0" w:color="auto"/>
            </w:tcBorders>
            <w:vAlign w:val="center"/>
          </w:tcPr>
          <w:p w14:paraId="58367ECB" w14:textId="77777777" w:rsidR="00C31120" w:rsidRPr="00DF6A92" w:rsidRDefault="00C31120" w:rsidP="00E1440B">
            <w:pPr>
              <w:pStyle w:val="Tabletext"/>
              <w:jc w:val="center"/>
            </w:pPr>
            <w:r w:rsidRPr="00DF6A92">
              <w:t>4.5.27</w:t>
            </w:r>
          </w:p>
        </w:tc>
        <w:tc>
          <w:tcPr>
            <w:tcW w:w="2659" w:type="dxa"/>
            <w:tcBorders>
              <w:bottom w:val="single" w:sz="4" w:space="0" w:color="auto"/>
            </w:tcBorders>
            <w:vAlign w:val="center"/>
          </w:tcPr>
          <w:p w14:paraId="3DAB2583" w14:textId="77777777" w:rsidR="00C31120" w:rsidRPr="00DF6A92" w:rsidRDefault="00C31120" w:rsidP="00E1440B">
            <w:pPr>
              <w:pStyle w:val="Tabletext"/>
              <w:jc w:val="center"/>
            </w:pPr>
            <w:r w:rsidRPr="00DF6A92">
              <w:t>74</w:t>
            </w:r>
          </w:p>
        </w:tc>
        <w:tc>
          <w:tcPr>
            <w:tcW w:w="2459" w:type="dxa"/>
            <w:tcBorders>
              <w:bottom w:val="single" w:sz="4" w:space="0" w:color="auto"/>
            </w:tcBorders>
            <w:vAlign w:val="center"/>
          </w:tcPr>
          <w:p w14:paraId="69CADE6A" w14:textId="77777777" w:rsidR="00C31120" w:rsidRPr="00DF6A92" w:rsidRDefault="00C31120" w:rsidP="00E1440B">
            <w:pPr>
              <w:pStyle w:val="Tabletext"/>
              <w:jc w:val="center"/>
            </w:pPr>
            <w:r w:rsidRPr="00DF6A92">
              <w:t>1.4, 3, 5, 10, 15, 20</w:t>
            </w:r>
          </w:p>
        </w:tc>
      </w:tr>
      <w:tr w:rsidR="00C31120" w:rsidRPr="00DF6A92" w14:paraId="75BB221A" w14:textId="77777777" w:rsidTr="00E1440B">
        <w:trPr>
          <w:jc w:val="center"/>
        </w:trPr>
        <w:tc>
          <w:tcPr>
            <w:tcW w:w="1930" w:type="dxa"/>
            <w:tcBorders>
              <w:bottom w:val="single" w:sz="4" w:space="0" w:color="auto"/>
            </w:tcBorders>
            <w:vAlign w:val="center"/>
          </w:tcPr>
          <w:p w14:paraId="35580BB0" w14:textId="77777777" w:rsidR="00C31120" w:rsidRPr="00DF6A92" w:rsidRDefault="00C31120" w:rsidP="00E1440B">
            <w:pPr>
              <w:pStyle w:val="Tabletext"/>
              <w:jc w:val="center"/>
            </w:pPr>
            <w:r w:rsidRPr="00DF6A92">
              <w:t>NS_39</w:t>
            </w:r>
          </w:p>
        </w:tc>
        <w:tc>
          <w:tcPr>
            <w:tcW w:w="2591" w:type="dxa"/>
            <w:tcBorders>
              <w:bottom w:val="single" w:sz="4" w:space="0" w:color="auto"/>
            </w:tcBorders>
            <w:vAlign w:val="center"/>
          </w:tcPr>
          <w:p w14:paraId="0DC533D6" w14:textId="77777777" w:rsidR="00C31120" w:rsidRPr="00DF6A92" w:rsidRDefault="00C31120" w:rsidP="00E1440B">
            <w:pPr>
              <w:pStyle w:val="Tabletext"/>
              <w:jc w:val="center"/>
            </w:pPr>
            <w:r w:rsidRPr="00DF6A92">
              <w:t>4.5.28</w:t>
            </w:r>
          </w:p>
        </w:tc>
        <w:tc>
          <w:tcPr>
            <w:tcW w:w="2659" w:type="dxa"/>
            <w:tcBorders>
              <w:bottom w:val="single" w:sz="4" w:space="0" w:color="auto"/>
            </w:tcBorders>
            <w:vAlign w:val="center"/>
          </w:tcPr>
          <w:p w14:paraId="61624480" w14:textId="77777777" w:rsidR="00C31120" w:rsidRPr="00DF6A92" w:rsidRDefault="00C31120" w:rsidP="00E1440B">
            <w:pPr>
              <w:pStyle w:val="Tabletext"/>
              <w:jc w:val="center"/>
            </w:pPr>
            <w:r w:rsidRPr="00DF6A92">
              <w:t>74</w:t>
            </w:r>
          </w:p>
        </w:tc>
        <w:tc>
          <w:tcPr>
            <w:tcW w:w="2459" w:type="dxa"/>
            <w:tcBorders>
              <w:bottom w:val="single" w:sz="4" w:space="0" w:color="auto"/>
            </w:tcBorders>
            <w:vAlign w:val="center"/>
          </w:tcPr>
          <w:p w14:paraId="11EABF57" w14:textId="77777777" w:rsidR="00C31120" w:rsidRPr="00DF6A92" w:rsidRDefault="00C31120" w:rsidP="00E1440B">
            <w:pPr>
              <w:pStyle w:val="Tabletext"/>
              <w:jc w:val="center"/>
            </w:pPr>
            <w:r w:rsidRPr="00DF6A92">
              <w:t>10, 15, 20</w:t>
            </w:r>
          </w:p>
        </w:tc>
      </w:tr>
      <w:tr w:rsidR="00C31120" w:rsidRPr="00DF6A92" w14:paraId="10837320" w14:textId="77777777" w:rsidTr="00E1440B">
        <w:trPr>
          <w:jc w:val="center"/>
        </w:trPr>
        <w:tc>
          <w:tcPr>
            <w:tcW w:w="1930" w:type="dxa"/>
            <w:tcBorders>
              <w:bottom w:val="single" w:sz="4" w:space="0" w:color="auto"/>
            </w:tcBorders>
            <w:vAlign w:val="center"/>
          </w:tcPr>
          <w:p w14:paraId="271833D0" w14:textId="77777777" w:rsidR="00C31120" w:rsidRPr="00DF6A92" w:rsidRDefault="00C31120" w:rsidP="00E1440B">
            <w:pPr>
              <w:pStyle w:val="Tabletext"/>
              <w:jc w:val="center"/>
            </w:pPr>
            <w:r w:rsidRPr="00DF6A92">
              <w:t>NS_44</w:t>
            </w:r>
          </w:p>
        </w:tc>
        <w:tc>
          <w:tcPr>
            <w:tcW w:w="2591" w:type="dxa"/>
            <w:tcBorders>
              <w:bottom w:val="single" w:sz="4" w:space="0" w:color="auto"/>
            </w:tcBorders>
            <w:vAlign w:val="center"/>
          </w:tcPr>
          <w:p w14:paraId="6688697C" w14:textId="77777777" w:rsidR="00C31120" w:rsidRPr="00DF6A92" w:rsidRDefault="00C31120" w:rsidP="00E1440B">
            <w:pPr>
              <w:pStyle w:val="Tabletext"/>
              <w:jc w:val="center"/>
            </w:pPr>
            <w:r w:rsidRPr="00DF6A92">
              <w:t>4.5.29</w:t>
            </w:r>
          </w:p>
        </w:tc>
        <w:tc>
          <w:tcPr>
            <w:tcW w:w="2659" w:type="dxa"/>
            <w:tcBorders>
              <w:bottom w:val="single" w:sz="4" w:space="0" w:color="auto"/>
            </w:tcBorders>
            <w:vAlign w:val="center"/>
          </w:tcPr>
          <w:p w14:paraId="1A43995C" w14:textId="77777777" w:rsidR="00C31120" w:rsidRPr="00DF6A92" w:rsidRDefault="00C31120" w:rsidP="00E1440B">
            <w:pPr>
              <w:pStyle w:val="Tabletext"/>
              <w:jc w:val="center"/>
            </w:pPr>
            <w:r w:rsidRPr="00DF6A92">
              <w:t xml:space="preserve">38 </w:t>
            </w:r>
          </w:p>
        </w:tc>
        <w:tc>
          <w:tcPr>
            <w:tcW w:w="2459" w:type="dxa"/>
            <w:tcBorders>
              <w:bottom w:val="single" w:sz="4" w:space="0" w:color="auto"/>
            </w:tcBorders>
            <w:vAlign w:val="center"/>
          </w:tcPr>
          <w:p w14:paraId="2E5F13B3" w14:textId="77777777" w:rsidR="00C31120" w:rsidRPr="00DF6A92" w:rsidRDefault="00C31120" w:rsidP="00E1440B">
            <w:pPr>
              <w:pStyle w:val="Tabletext"/>
              <w:jc w:val="center"/>
            </w:pPr>
            <w:r w:rsidRPr="00DF6A92">
              <w:t>5, 10, 15, 20</w:t>
            </w:r>
          </w:p>
        </w:tc>
      </w:tr>
      <w:tr w:rsidR="00C31120" w:rsidRPr="00DF6A92" w14:paraId="1016AB6B" w14:textId="77777777" w:rsidTr="00E1440B">
        <w:trPr>
          <w:jc w:val="center"/>
        </w:trPr>
        <w:tc>
          <w:tcPr>
            <w:tcW w:w="1930" w:type="dxa"/>
            <w:tcBorders>
              <w:bottom w:val="single" w:sz="4" w:space="0" w:color="auto"/>
            </w:tcBorders>
            <w:vAlign w:val="center"/>
          </w:tcPr>
          <w:p w14:paraId="1DE455D7" w14:textId="77777777" w:rsidR="00C31120" w:rsidRPr="00DF6A92" w:rsidRDefault="00C31120" w:rsidP="00E1440B">
            <w:pPr>
              <w:pStyle w:val="Tabletext"/>
              <w:jc w:val="center"/>
            </w:pPr>
            <w:r w:rsidRPr="00DF6A92">
              <w:t>NS_45</w:t>
            </w:r>
          </w:p>
        </w:tc>
        <w:tc>
          <w:tcPr>
            <w:tcW w:w="2591" w:type="dxa"/>
            <w:tcBorders>
              <w:bottom w:val="single" w:sz="4" w:space="0" w:color="auto"/>
            </w:tcBorders>
            <w:vAlign w:val="center"/>
          </w:tcPr>
          <w:p w14:paraId="5BBDC9F5" w14:textId="77777777" w:rsidR="00C31120" w:rsidRPr="00DF6A92" w:rsidRDefault="00C31120" w:rsidP="00E1440B">
            <w:pPr>
              <w:pStyle w:val="Tabletext"/>
              <w:jc w:val="center"/>
            </w:pPr>
            <w:r w:rsidRPr="00DF6A92">
              <w:t>4.5.30</w:t>
            </w:r>
          </w:p>
        </w:tc>
        <w:tc>
          <w:tcPr>
            <w:tcW w:w="2659" w:type="dxa"/>
            <w:tcBorders>
              <w:bottom w:val="single" w:sz="4" w:space="0" w:color="auto"/>
            </w:tcBorders>
            <w:vAlign w:val="center"/>
          </w:tcPr>
          <w:p w14:paraId="1AF9A654" w14:textId="77777777" w:rsidR="00C31120" w:rsidRPr="00DF6A92" w:rsidRDefault="00C31120" w:rsidP="00E1440B">
            <w:pPr>
              <w:pStyle w:val="Tabletext"/>
              <w:jc w:val="center"/>
            </w:pPr>
            <w:r w:rsidRPr="00DF6A92">
              <w:t>53</w:t>
            </w:r>
          </w:p>
        </w:tc>
        <w:tc>
          <w:tcPr>
            <w:tcW w:w="2459" w:type="dxa"/>
            <w:tcBorders>
              <w:bottom w:val="single" w:sz="4" w:space="0" w:color="auto"/>
            </w:tcBorders>
            <w:vAlign w:val="center"/>
          </w:tcPr>
          <w:p w14:paraId="766EB4B0" w14:textId="77777777" w:rsidR="00C31120" w:rsidRPr="00DF6A92" w:rsidRDefault="00C31120" w:rsidP="00E1440B">
            <w:pPr>
              <w:pStyle w:val="Tabletext"/>
              <w:jc w:val="center"/>
            </w:pPr>
            <w:r w:rsidRPr="00DF6A92">
              <w:t>1.4, 3, 5, 10</w:t>
            </w:r>
          </w:p>
        </w:tc>
      </w:tr>
      <w:tr w:rsidR="00C31120" w:rsidRPr="00DF6A92" w14:paraId="21C092BA" w14:textId="77777777" w:rsidTr="00E1440B">
        <w:trPr>
          <w:jc w:val="center"/>
        </w:trPr>
        <w:tc>
          <w:tcPr>
            <w:tcW w:w="1930" w:type="dxa"/>
            <w:tcBorders>
              <w:bottom w:val="single" w:sz="4" w:space="0" w:color="auto"/>
            </w:tcBorders>
            <w:vAlign w:val="center"/>
          </w:tcPr>
          <w:p w14:paraId="50BAD580" w14:textId="77777777" w:rsidR="00C31120" w:rsidRPr="00DF6A92" w:rsidRDefault="00C31120" w:rsidP="00E1440B">
            <w:pPr>
              <w:pStyle w:val="Tabletext"/>
              <w:jc w:val="center"/>
            </w:pPr>
            <w:r w:rsidRPr="00DF6A92">
              <w:t>NS_32</w:t>
            </w:r>
          </w:p>
        </w:tc>
        <w:tc>
          <w:tcPr>
            <w:tcW w:w="2591" w:type="dxa"/>
            <w:tcBorders>
              <w:bottom w:val="single" w:sz="4" w:space="0" w:color="auto"/>
            </w:tcBorders>
            <w:vAlign w:val="center"/>
          </w:tcPr>
          <w:p w14:paraId="2A9D8118" w14:textId="77777777" w:rsidR="00C31120" w:rsidRPr="00DF6A92" w:rsidRDefault="00C31120" w:rsidP="00E1440B">
            <w:pPr>
              <w:pStyle w:val="Tabletext"/>
              <w:jc w:val="center"/>
            </w:pPr>
            <w:r w:rsidRPr="00DF6A92">
              <w:t>-</w:t>
            </w:r>
          </w:p>
        </w:tc>
        <w:tc>
          <w:tcPr>
            <w:tcW w:w="2659" w:type="dxa"/>
            <w:tcBorders>
              <w:bottom w:val="single" w:sz="4" w:space="0" w:color="auto"/>
            </w:tcBorders>
            <w:vAlign w:val="center"/>
          </w:tcPr>
          <w:p w14:paraId="776E3747" w14:textId="77777777" w:rsidR="00C31120" w:rsidRPr="00DF6A92" w:rsidRDefault="00C31120" w:rsidP="00E1440B">
            <w:pPr>
              <w:pStyle w:val="Tabletext"/>
              <w:jc w:val="center"/>
            </w:pPr>
            <w:r w:rsidRPr="00DF6A92">
              <w:t>-</w:t>
            </w:r>
          </w:p>
        </w:tc>
        <w:tc>
          <w:tcPr>
            <w:tcW w:w="2459" w:type="dxa"/>
            <w:tcBorders>
              <w:bottom w:val="single" w:sz="4" w:space="0" w:color="auto"/>
            </w:tcBorders>
            <w:vAlign w:val="center"/>
          </w:tcPr>
          <w:p w14:paraId="5A4B9C85" w14:textId="77777777" w:rsidR="00C31120" w:rsidRPr="00DF6A92" w:rsidRDefault="00C31120" w:rsidP="00E1440B">
            <w:pPr>
              <w:pStyle w:val="Tabletext"/>
              <w:jc w:val="center"/>
            </w:pPr>
            <w:r w:rsidRPr="00DF6A92">
              <w:t>-</w:t>
            </w:r>
          </w:p>
        </w:tc>
      </w:tr>
      <w:tr w:rsidR="00C31120" w:rsidRPr="00DF6A92" w14:paraId="1DC20BAC" w14:textId="77777777" w:rsidTr="00E1440B">
        <w:trPr>
          <w:trHeight w:val="317"/>
          <w:jc w:val="center"/>
        </w:trPr>
        <w:tc>
          <w:tcPr>
            <w:tcW w:w="9639" w:type="dxa"/>
            <w:gridSpan w:val="4"/>
            <w:tcBorders>
              <w:left w:val="nil"/>
              <w:bottom w:val="nil"/>
              <w:right w:val="nil"/>
            </w:tcBorders>
            <w:vAlign w:val="center"/>
          </w:tcPr>
          <w:p w14:paraId="73C9BF6F" w14:textId="77777777" w:rsidR="00C31120" w:rsidRPr="00DF6A92" w:rsidRDefault="00C31120" w:rsidP="00E1440B">
            <w:pPr>
              <w:pStyle w:val="TableLegendNote"/>
              <w:rPr>
                <w:lang w:val="en-GB"/>
              </w:rPr>
            </w:pPr>
            <w:r w:rsidRPr="00C27BE4">
              <w:rPr>
                <w:lang w:val="en-GB"/>
              </w:rPr>
              <w:t>NOTE 1 – The signalling is for purposes other than additional emission requirements.</w:t>
            </w:r>
          </w:p>
        </w:tc>
      </w:tr>
    </w:tbl>
    <w:p w14:paraId="38469330" w14:textId="77777777" w:rsidR="00C31120" w:rsidRPr="00DF6A92" w:rsidRDefault="00C31120" w:rsidP="00C31120">
      <w:pPr>
        <w:pStyle w:val="Tablefin"/>
      </w:pPr>
    </w:p>
    <w:p w14:paraId="068959C7" w14:textId="3ED5EB6B" w:rsidR="00C31120" w:rsidRPr="002A3EAC" w:rsidRDefault="00C31120" w:rsidP="00C31120">
      <w:pPr>
        <w:pStyle w:val="TableNo"/>
        <w:keepLines/>
      </w:pPr>
      <w:r w:rsidRPr="002A3EAC">
        <w:t xml:space="preserve">TABLE </w:t>
      </w:r>
      <w:r>
        <w:t>A1-6</w:t>
      </w:r>
    </w:p>
    <w:p w14:paraId="5E45E9C1" w14:textId="77777777" w:rsidR="00C31120" w:rsidRPr="002A3EAC" w:rsidRDefault="00C31120" w:rsidP="00C31120">
      <w:pPr>
        <w:pStyle w:val="Tabletitle"/>
      </w:pPr>
      <w:r w:rsidRPr="002A3EAC">
        <w:t>Additional emission requirements for CA indicated by NS values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3903"/>
        <w:gridCol w:w="3685"/>
      </w:tblGrid>
      <w:tr w:rsidR="00C31120" w:rsidRPr="00DF6A92" w14:paraId="13296E55" w14:textId="77777777" w:rsidTr="00E1440B">
        <w:trPr>
          <w:trHeight w:val="248"/>
          <w:jc w:val="center"/>
        </w:trPr>
        <w:tc>
          <w:tcPr>
            <w:tcW w:w="0" w:type="auto"/>
          </w:tcPr>
          <w:p w14:paraId="3B256F60" w14:textId="77777777" w:rsidR="00C31120" w:rsidRPr="00DF6A92" w:rsidRDefault="00C31120" w:rsidP="00E1440B">
            <w:pPr>
              <w:pStyle w:val="Tablehead"/>
            </w:pPr>
            <w:r w:rsidRPr="00DF6A92">
              <w:t>CA NS value</w:t>
            </w:r>
          </w:p>
        </w:tc>
        <w:tc>
          <w:tcPr>
            <w:tcW w:w="0" w:type="auto"/>
            <w:shd w:val="clear" w:color="auto" w:fill="auto"/>
          </w:tcPr>
          <w:p w14:paraId="262E7CAF" w14:textId="77777777" w:rsidR="00C31120" w:rsidRPr="00DF6A92" w:rsidRDefault="00C31120" w:rsidP="00E1440B">
            <w:pPr>
              <w:pStyle w:val="Tablehead"/>
            </w:pPr>
            <w:r w:rsidRPr="00DF6A92">
              <w:t>Requirements (sub-clause)</w:t>
            </w:r>
          </w:p>
        </w:tc>
        <w:tc>
          <w:tcPr>
            <w:tcW w:w="0" w:type="auto"/>
            <w:shd w:val="clear" w:color="auto" w:fill="auto"/>
          </w:tcPr>
          <w:p w14:paraId="60721200" w14:textId="77777777" w:rsidR="00C31120" w:rsidRPr="00DF6A92" w:rsidRDefault="00C31120" w:rsidP="00E1440B">
            <w:pPr>
              <w:pStyle w:val="Tablehead"/>
            </w:pPr>
            <w:r w:rsidRPr="00DF6A92">
              <w:t>Uplink CA configuration</w:t>
            </w:r>
          </w:p>
        </w:tc>
      </w:tr>
      <w:tr w:rsidR="00C31120" w:rsidRPr="00DF6A92" w14:paraId="1AA019E3" w14:textId="77777777" w:rsidTr="00E1440B">
        <w:trPr>
          <w:jc w:val="center"/>
        </w:trPr>
        <w:tc>
          <w:tcPr>
            <w:tcW w:w="0" w:type="auto"/>
            <w:vAlign w:val="center"/>
          </w:tcPr>
          <w:p w14:paraId="377A6EAC"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CA_NS_01</w:t>
            </w:r>
          </w:p>
        </w:tc>
        <w:tc>
          <w:tcPr>
            <w:tcW w:w="0" w:type="auto"/>
            <w:shd w:val="clear" w:color="auto" w:fill="auto"/>
            <w:vAlign w:val="center"/>
          </w:tcPr>
          <w:p w14:paraId="6EF4945F"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4.6.1</w:t>
            </w:r>
          </w:p>
        </w:tc>
        <w:tc>
          <w:tcPr>
            <w:tcW w:w="0" w:type="auto"/>
            <w:shd w:val="clear" w:color="auto" w:fill="auto"/>
            <w:vAlign w:val="center"/>
          </w:tcPr>
          <w:p w14:paraId="37ED0330"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CA_1C</w:t>
            </w:r>
          </w:p>
        </w:tc>
      </w:tr>
      <w:tr w:rsidR="00C31120" w:rsidRPr="00DF6A92" w14:paraId="78DCA255" w14:textId="77777777" w:rsidTr="00E1440B">
        <w:trPr>
          <w:jc w:val="center"/>
        </w:trPr>
        <w:tc>
          <w:tcPr>
            <w:tcW w:w="0" w:type="auto"/>
            <w:vAlign w:val="center"/>
          </w:tcPr>
          <w:p w14:paraId="0B0DDDF4"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CA_NS_02</w:t>
            </w:r>
          </w:p>
        </w:tc>
        <w:tc>
          <w:tcPr>
            <w:tcW w:w="0" w:type="auto"/>
            <w:shd w:val="clear" w:color="auto" w:fill="auto"/>
            <w:vAlign w:val="center"/>
          </w:tcPr>
          <w:p w14:paraId="2E088DDE" w14:textId="77777777" w:rsidR="00C31120" w:rsidRPr="00DF6A92" w:rsidRDefault="00C31120" w:rsidP="00E1440B">
            <w:pPr>
              <w:pStyle w:val="Tabletext"/>
              <w:jc w:val="center"/>
              <w:rPr>
                <w:rFonts w:asciiTheme="majorBidi" w:hAnsiTheme="majorBidi" w:cstheme="majorBidi"/>
                <w:szCs w:val="22"/>
                <w:lang w:eastAsia="ko-KR"/>
              </w:rPr>
            </w:pPr>
            <w:r w:rsidRPr="00DF6A92">
              <w:rPr>
                <w:rFonts w:asciiTheme="majorBidi" w:hAnsiTheme="majorBidi" w:cstheme="majorBidi"/>
                <w:szCs w:val="22"/>
              </w:rPr>
              <w:t>4.6.2</w:t>
            </w:r>
          </w:p>
        </w:tc>
        <w:tc>
          <w:tcPr>
            <w:tcW w:w="0" w:type="auto"/>
            <w:shd w:val="clear" w:color="auto" w:fill="auto"/>
            <w:vAlign w:val="center"/>
          </w:tcPr>
          <w:p w14:paraId="19374848" w14:textId="77777777" w:rsidR="00C31120" w:rsidRPr="00DF6A92" w:rsidRDefault="00C31120" w:rsidP="00E1440B">
            <w:pPr>
              <w:pStyle w:val="Tabletext"/>
              <w:jc w:val="center"/>
              <w:rPr>
                <w:rFonts w:asciiTheme="majorBidi" w:hAnsiTheme="majorBidi" w:cstheme="majorBidi"/>
                <w:szCs w:val="22"/>
                <w:lang w:eastAsia="ko-KR"/>
              </w:rPr>
            </w:pPr>
            <w:r w:rsidRPr="00DF6A92">
              <w:rPr>
                <w:rFonts w:asciiTheme="majorBidi" w:hAnsiTheme="majorBidi" w:cstheme="majorBidi"/>
                <w:szCs w:val="22"/>
              </w:rPr>
              <w:t>CA_1C</w:t>
            </w:r>
          </w:p>
        </w:tc>
      </w:tr>
      <w:tr w:rsidR="00C31120" w:rsidRPr="00DF6A92" w14:paraId="014385A8" w14:textId="77777777" w:rsidTr="00E1440B">
        <w:trPr>
          <w:jc w:val="center"/>
        </w:trPr>
        <w:tc>
          <w:tcPr>
            <w:tcW w:w="0" w:type="auto"/>
            <w:vAlign w:val="center"/>
          </w:tcPr>
          <w:p w14:paraId="434C8F37"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CA_NS_03</w:t>
            </w:r>
          </w:p>
        </w:tc>
        <w:tc>
          <w:tcPr>
            <w:tcW w:w="0" w:type="auto"/>
            <w:shd w:val="clear" w:color="auto" w:fill="auto"/>
            <w:vAlign w:val="center"/>
          </w:tcPr>
          <w:p w14:paraId="6B1F0007" w14:textId="77777777" w:rsidR="00C31120" w:rsidRPr="00DF6A92" w:rsidRDefault="00C31120" w:rsidP="00E1440B">
            <w:pPr>
              <w:pStyle w:val="Tabletext"/>
              <w:jc w:val="center"/>
              <w:rPr>
                <w:rFonts w:asciiTheme="majorBidi" w:hAnsiTheme="majorBidi" w:cstheme="majorBidi"/>
                <w:szCs w:val="22"/>
                <w:lang w:eastAsia="ko-KR"/>
              </w:rPr>
            </w:pPr>
            <w:r w:rsidRPr="00DF6A92">
              <w:rPr>
                <w:rFonts w:asciiTheme="majorBidi" w:hAnsiTheme="majorBidi" w:cstheme="majorBidi"/>
                <w:szCs w:val="22"/>
              </w:rPr>
              <w:t>4.6.3</w:t>
            </w:r>
          </w:p>
        </w:tc>
        <w:tc>
          <w:tcPr>
            <w:tcW w:w="0" w:type="auto"/>
            <w:shd w:val="clear" w:color="auto" w:fill="auto"/>
            <w:vAlign w:val="center"/>
          </w:tcPr>
          <w:p w14:paraId="1F50FE96" w14:textId="77777777" w:rsidR="00C31120" w:rsidRPr="00DF6A92" w:rsidRDefault="00C31120" w:rsidP="00E1440B">
            <w:pPr>
              <w:pStyle w:val="Tabletext"/>
              <w:jc w:val="center"/>
              <w:rPr>
                <w:rFonts w:asciiTheme="majorBidi" w:hAnsiTheme="majorBidi" w:cstheme="majorBidi"/>
                <w:szCs w:val="22"/>
                <w:lang w:eastAsia="ko-KR"/>
              </w:rPr>
            </w:pPr>
            <w:r w:rsidRPr="00DF6A92">
              <w:rPr>
                <w:rFonts w:asciiTheme="majorBidi" w:hAnsiTheme="majorBidi" w:cstheme="majorBidi"/>
                <w:szCs w:val="22"/>
              </w:rPr>
              <w:t>CA_1C</w:t>
            </w:r>
          </w:p>
        </w:tc>
      </w:tr>
      <w:tr w:rsidR="00C31120" w:rsidRPr="00DF6A92" w14:paraId="250E8B66" w14:textId="77777777" w:rsidTr="00E1440B">
        <w:trPr>
          <w:jc w:val="center"/>
        </w:trPr>
        <w:tc>
          <w:tcPr>
            <w:tcW w:w="0" w:type="auto"/>
            <w:vAlign w:val="center"/>
          </w:tcPr>
          <w:p w14:paraId="166B243F"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CA_NS_04</w:t>
            </w:r>
          </w:p>
        </w:tc>
        <w:tc>
          <w:tcPr>
            <w:tcW w:w="0" w:type="auto"/>
            <w:shd w:val="clear" w:color="auto" w:fill="auto"/>
            <w:vAlign w:val="center"/>
          </w:tcPr>
          <w:p w14:paraId="275A50CB" w14:textId="77777777" w:rsidR="00C31120" w:rsidRPr="00DF6A92" w:rsidRDefault="00C31120" w:rsidP="00E1440B">
            <w:pPr>
              <w:pStyle w:val="Tabletext"/>
              <w:jc w:val="center"/>
              <w:rPr>
                <w:rFonts w:asciiTheme="majorBidi" w:hAnsiTheme="majorBidi" w:cstheme="majorBidi"/>
                <w:szCs w:val="22"/>
                <w:highlight w:val="red"/>
              </w:rPr>
            </w:pPr>
            <w:r w:rsidRPr="00DF6A92">
              <w:rPr>
                <w:rFonts w:asciiTheme="majorBidi" w:hAnsiTheme="majorBidi" w:cstheme="majorBidi"/>
                <w:szCs w:val="22"/>
              </w:rPr>
              <w:t>3.1.5.1, 4.6.7</w:t>
            </w:r>
          </w:p>
        </w:tc>
        <w:tc>
          <w:tcPr>
            <w:tcW w:w="0" w:type="auto"/>
            <w:shd w:val="clear" w:color="auto" w:fill="auto"/>
            <w:vAlign w:val="center"/>
          </w:tcPr>
          <w:p w14:paraId="4EDA3ACC"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CA_41C</w:t>
            </w:r>
          </w:p>
        </w:tc>
      </w:tr>
      <w:tr w:rsidR="00C31120" w:rsidRPr="00DF6A92" w14:paraId="1D2311EC" w14:textId="77777777" w:rsidTr="00E1440B">
        <w:trPr>
          <w:jc w:val="center"/>
        </w:trPr>
        <w:tc>
          <w:tcPr>
            <w:tcW w:w="0" w:type="auto"/>
            <w:vAlign w:val="center"/>
          </w:tcPr>
          <w:p w14:paraId="3A069DC6"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w:t>
            </w:r>
            <w:r w:rsidRPr="00DF6A92">
              <w:rPr>
                <w:rFonts w:asciiTheme="majorBidi" w:hAnsiTheme="majorBidi" w:cstheme="majorBidi"/>
                <w:szCs w:val="22"/>
                <w:lang w:eastAsia="zh-CN"/>
              </w:rPr>
              <w:t>5</w:t>
            </w:r>
          </w:p>
        </w:tc>
        <w:tc>
          <w:tcPr>
            <w:tcW w:w="0" w:type="auto"/>
            <w:shd w:val="clear" w:color="auto" w:fill="auto"/>
            <w:vAlign w:val="center"/>
          </w:tcPr>
          <w:p w14:paraId="2ADF86FA"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lang w:eastAsia="zh-CN"/>
              </w:rPr>
              <w:t>4.6.4</w:t>
            </w:r>
          </w:p>
        </w:tc>
        <w:tc>
          <w:tcPr>
            <w:tcW w:w="0" w:type="auto"/>
            <w:shd w:val="clear" w:color="auto" w:fill="auto"/>
            <w:vAlign w:val="center"/>
          </w:tcPr>
          <w:p w14:paraId="5C49FAB0"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lang w:eastAsia="zh-CN"/>
              </w:rPr>
              <w:t>CA_38C</w:t>
            </w:r>
          </w:p>
        </w:tc>
      </w:tr>
      <w:tr w:rsidR="00C31120" w:rsidRPr="00DF6A92" w14:paraId="2792F96C" w14:textId="77777777" w:rsidTr="00E1440B">
        <w:trPr>
          <w:jc w:val="center"/>
        </w:trPr>
        <w:tc>
          <w:tcPr>
            <w:tcW w:w="0" w:type="auto"/>
            <w:vAlign w:val="center"/>
          </w:tcPr>
          <w:p w14:paraId="6573585C"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rPr>
              <w:t>CA_NS_0</w:t>
            </w:r>
            <w:r w:rsidRPr="00DF6A92">
              <w:rPr>
                <w:rFonts w:asciiTheme="majorBidi" w:eastAsia="SimSun" w:hAnsiTheme="majorBidi" w:cstheme="majorBidi"/>
                <w:szCs w:val="22"/>
                <w:lang w:eastAsia="zh-CN"/>
              </w:rPr>
              <w:t>6</w:t>
            </w:r>
          </w:p>
        </w:tc>
        <w:tc>
          <w:tcPr>
            <w:tcW w:w="0" w:type="auto"/>
            <w:shd w:val="clear" w:color="auto" w:fill="auto"/>
            <w:vAlign w:val="center"/>
          </w:tcPr>
          <w:p w14:paraId="1511A228"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lang w:eastAsia="zh-CN"/>
              </w:rPr>
              <w:t>4.6.5</w:t>
            </w:r>
          </w:p>
        </w:tc>
        <w:tc>
          <w:tcPr>
            <w:tcW w:w="0" w:type="auto"/>
            <w:shd w:val="clear" w:color="auto" w:fill="auto"/>
            <w:vAlign w:val="center"/>
          </w:tcPr>
          <w:p w14:paraId="60869F1D" w14:textId="77777777" w:rsidR="00C31120" w:rsidRPr="00DF6A92" w:rsidRDefault="00C31120" w:rsidP="00E1440B">
            <w:pPr>
              <w:pStyle w:val="Tabletext"/>
              <w:jc w:val="center"/>
              <w:rPr>
                <w:rFonts w:asciiTheme="majorBidi" w:hAnsiTheme="majorBidi" w:cstheme="majorBidi"/>
                <w:szCs w:val="22"/>
              </w:rPr>
            </w:pPr>
            <w:r w:rsidRPr="00DF6A92">
              <w:rPr>
                <w:rFonts w:asciiTheme="majorBidi" w:hAnsiTheme="majorBidi" w:cstheme="majorBidi"/>
                <w:szCs w:val="22"/>
                <w:lang w:eastAsia="zh-CN"/>
              </w:rPr>
              <w:t>CA_</w:t>
            </w:r>
            <w:r w:rsidRPr="00DF6A92">
              <w:rPr>
                <w:rFonts w:asciiTheme="majorBidi" w:eastAsia="SimSun" w:hAnsiTheme="majorBidi" w:cstheme="majorBidi"/>
                <w:szCs w:val="22"/>
                <w:lang w:eastAsia="zh-CN"/>
              </w:rPr>
              <w:t>7</w:t>
            </w:r>
            <w:r w:rsidRPr="00DF6A92">
              <w:rPr>
                <w:rFonts w:asciiTheme="majorBidi" w:hAnsiTheme="majorBidi" w:cstheme="majorBidi"/>
                <w:szCs w:val="22"/>
                <w:lang w:eastAsia="zh-CN"/>
              </w:rPr>
              <w:t>C</w:t>
            </w:r>
          </w:p>
        </w:tc>
      </w:tr>
      <w:tr w:rsidR="00C31120" w:rsidRPr="00DF6A92" w14:paraId="51F5AFFF" w14:textId="77777777" w:rsidTr="00E1440B">
        <w:trPr>
          <w:jc w:val="center"/>
        </w:trPr>
        <w:tc>
          <w:tcPr>
            <w:tcW w:w="0" w:type="auto"/>
            <w:vAlign w:val="center"/>
          </w:tcPr>
          <w:p w14:paraId="4C776E90" w14:textId="77777777" w:rsidR="00C31120" w:rsidRPr="00DF6A92" w:rsidRDefault="00C31120" w:rsidP="00E1440B">
            <w:pPr>
              <w:pStyle w:val="Tabletext"/>
              <w:jc w:val="center"/>
              <w:rPr>
                <w:rFonts w:asciiTheme="majorBidi" w:hAnsiTheme="majorBidi" w:cstheme="majorBidi"/>
                <w:szCs w:val="22"/>
              </w:rPr>
            </w:pPr>
            <w:r w:rsidRPr="00DF6A92">
              <w:rPr>
                <w:rFonts w:cs="Arial"/>
              </w:rPr>
              <w:t>CA_NS_07</w:t>
            </w:r>
          </w:p>
        </w:tc>
        <w:tc>
          <w:tcPr>
            <w:tcW w:w="0" w:type="auto"/>
            <w:shd w:val="clear" w:color="auto" w:fill="auto"/>
            <w:vAlign w:val="center"/>
          </w:tcPr>
          <w:p w14:paraId="1CD96B59" w14:textId="77777777" w:rsidR="00C31120" w:rsidRPr="00DF6A92" w:rsidRDefault="00C31120" w:rsidP="00E1440B">
            <w:pPr>
              <w:pStyle w:val="Tabletext"/>
              <w:jc w:val="center"/>
              <w:rPr>
                <w:rFonts w:asciiTheme="majorBidi" w:hAnsiTheme="majorBidi" w:cstheme="majorBidi"/>
                <w:szCs w:val="22"/>
                <w:lang w:eastAsia="zh-CN"/>
              </w:rPr>
            </w:pPr>
            <w:r w:rsidRPr="00DF6A92">
              <w:rPr>
                <w:rFonts w:asciiTheme="majorBidi" w:hAnsiTheme="majorBidi" w:cstheme="majorBidi"/>
                <w:szCs w:val="22"/>
                <w:lang w:eastAsia="zh-CN"/>
              </w:rPr>
              <w:t>4.6.6</w:t>
            </w:r>
          </w:p>
        </w:tc>
        <w:tc>
          <w:tcPr>
            <w:tcW w:w="0" w:type="auto"/>
            <w:shd w:val="clear" w:color="auto" w:fill="auto"/>
            <w:vAlign w:val="center"/>
          </w:tcPr>
          <w:p w14:paraId="5BF7F16C" w14:textId="77777777" w:rsidR="00C31120" w:rsidRPr="00DF6A92" w:rsidRDefault="00C31120" w:rsidP="00E1440B">
            <w:pPr>
              <w:pStyle w:val="Tabletext"/>
              <w:jc w:val="center"/>
              <w:rPr>
                <w:rFonts w:asciiTheme="majorBidi" w:hAnsiTheme="majorBidi" w:cstheme="majorBidi"/>
                <w:szCs w:val="22"/>
                <w:lang w:eastAsia="zh-CN"/>
              </w:rPr>
            </w:pPr>
            <w:r w:rsidRPr="00DF6A92">
              <w:rPr>
                <w:rFonts w:cs="Arial"/>
                <w:lang w:eastAsia="zh-CN"/>
              </w:rPr>
              <w:t>CA_39C</w:t>
            </w:r>
          </w:p>
        </w:tc>
      </w:tr>
    </w:tbl>
    <w:p w14:paraId="596DBBD4" w14:textId="77777777" w:rsidR="00C31120" w:rsidRPr="00DF6A92" w:rsidRDefault="00C31120" w:rsidP="00C31120">
      <w:pPr>
        <w:pStyle w:val="Tablefin"/>
      </w:pPr>
    </w:p>
    <w:p w14:paraId="61CB86F6" w14:textId="77777777" w:rsidR="00C31120" w:rsidRPr="00DF6A92" w:rsidRDefault="00C31120" w:rsidP="00C31120">
      <w:pPr>
        <w:pStyle w:val="Heading2"/>
      </w:pPr>
      <w:r w:rsidRPr="00DF6A92">
        <w:t>3.1</w:t>
      </w:r>
      <w:r w:rsidRPr="00DF6A92">
        <w:tab/>
        <w:t>Spectrum emission mask</w:t>
      </w:r>
    </w:p>
    <w:p w14:paraId="58056821" w14:textId="77777777" w:rsidR="00C31120" w:rsidRPr="00C27BE4" w:rsidRDefault="00C31120" w:rsidP="00C31120">
      <w:r w:rsidRPr="00C27BE4">
        <w:t>The output UE transmitter spectrum consists of the three components; the emission within the occupied bandwidth (channel bandwidth), the OoB emissions and the far-out spurious emission domain.</w:t>
      </w:r>
    </w:p>
    <w:p w14:paraId="62788EE1" w14:textId="43A42FCB" w:rsidR="00C31120" w:rsidRPr="00C27BE4" w:rsidRDefault="00C31120" w:rsidP="00C31120">
      <w:r w:rsidRPr="00C27BE4">
        <w:t>The spectrum emission mask of the MS applies to frequencies (</w:t>
      </w:r>
      <w:r w:rsidRPr="00DF6A92">
        <w:t>Δ</w:t>
      </w:r>
      <w:r w:rsidRPr="00C27BE4">
        <w:rPr>
          <w:i/>
        </w:rPr>
        <w:t>f</w:t>
      </w:r>
      <w:r w:rsidRPr="00C27BE4">
        <w:rPr>
          <w:i/>
          <w:vertAlign w:val="subscript"/>
        </w:rPr>
        <w:t>OoB</w:t>
      </w:r>
      <w:r w:rsidRPr="00C27BE4">
        <w:t>) starting from the ± edges of the assigned E-UTRA channel bandwidth. For frequencies greater than (</w:t>
      </w:r>
      <w:r w:rsidRPr="00DF6A92">
        <w:t>Δ</w:t>
      </w:r>
      <w:r w:rsidRPr="00C27BE4">
        <w:rPr>
          <w:i/>
        </w:rPr>
        <w:t>f</w:t>
      </w:r>
      <w:r w:rsidRPr="00C27BE4">
        <w:rPr>
          <w:i/>
          <w:vertAlign w:val="subscript"/>
        </w:rPr>
        <w:t>OoB</w:t>
      </w:r>
      <w:r w:rsidRPr="00C27BE4">
        <w:t>) as specified in Tables </w:t>
      </w:r>
      <w:r w:rsidR="009F66F7">
        <w:t>A1-7</w:t>
      </w:r>
      <w:r w:rsidRPr="00C27BE4">
        <w:t xml:space="preserve"> and </w:t>
      </w:r>
      <w:r w:rsidR="009F66F7">
        <w:t>A1-8</w:t>
      </w:r>
      <w:r w:rsidRPr="00C27BE4">
        <w:t xml:space="preserve"> the spurious requirements in clause 4 are applicable.</w:t>
      </w:r>
    </w:p>
    <w:p w14:paraId="460E4639" w14:textId="77777777" w:rsidR="00C31120" w:rsidRPr="00C27BE4" w:rsidRDefault="00C31120" w:rsidP="00C31120">
      <w:pPr>
        <w:pStyle w:val="Heading3"/>
      </w:pPr>
      <w:r w:rsidRPr="00C27BE4">
        <w:t>3.1.1</w:t>
      </w:r>
      <w:r w:rsidRPr="00C27BE4">
        <w:tab/>
        <w:t>General spectrum emission mask</w:t>
      </w:r>
    </w:p>
    <w:p w14:paraId="2CA8D58B" w14:textId="77777777" w:rsidR="00C31120" w:rsidRPr="00C27BE4" w:rsidRDefault="00C31120" w:rsidP="00C31120">
      <w:r w:rsidRPr="00C27BE4">
        <w:t xml:space="preserve">The power of any MS emission shall not exceed the levels specified in Table </w:t>
      </w:r>
      <w:r>
        <w:t>A1-7</w:t>
      </w:r>
      <w:r w:rsidRPr="00C27BE4">
        <w:t xml:space="preserve"> or Table </w:t>
      </w:r>
      <w:r>
        <w:t xml:space="preserve">A1-8 </w:t>
      </w:r>
      <w:r w:rsidRPr="00C27BE4">
        <w:t>for the specified channel bandwidths.</w:t>
      </w:r>
    </w:p>
    <w:p w14:paraId="6415115B" w14:textId="77777777" w:rsidR="00C31120" w:rsidRPr="00DF6A92" w:rsidRDefault="00C31120" w:rsidP="00C31120">
      <w:pPr>
        <w:pStyle w:val="TableNo"/>
      </w:pPr>
      <w:r w:rsidRPr="00DF6A92">
        <w:t xml:space="preserve">TABLE </w:t>
      </w:r>
      <w:r>
        <w:t>A1-7</w:t>
      </w:r>
    </w:p>
    <w:p w14:paraId="1747C46D" w14:textId="77777777" w:rsidR="00C31120" w:rsidRPr="00DF6A92" w:rsidRDefault="00C31120" w:rsidP="00C31120">
      <w:pPr>
        <w:pStyle w:val="Tabletitle"/>
      </w:pPr>
      <w:r w:rsidRPr="00DF6A92">
        <w:t>E-UTRA spectrum emission mask, E</w:t>
      </w:r>
      <w:r w:rsidRPr="00DF6A92">
        <w:noBreakHyphen/>
        <w:t>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C31120" w:rsidRPr="00DF6A92" w14:paraId="276824E0" w14:textId="77777777" w:rsidTr="00E1440B">
        <w:trPr>
          <w:jc w:val="center"/>
        </w:trPr>
        <w:tc>
          <w:tcPr>
            <w:tcW w:w="1426" w:type="dxa"/>
            <w:vMerge w:val="restart"/>
            <w:vAlign w:val="center"/>
          </w:tcPr>
          <w:p w14:paraId="37474072" w14:textId="77777777" w:rsidR="00C31120" w:rsidRPr="00DF6A92" w:rsidRDefault="00C31120" w:rsidP="00E1440B">
            <w:pPr>
              <w:pStyle w:val="Tablehead"/>
              <w:keepLines/>
              <w:rPr>
                <w:rFonts w:asciiTheme="majorBidi" w:hAnsiTheme="majorBidi" w:cstheme="majorBidi"/>
              </w:rPr>
            </w:pPr>
            <w:r w:rsidRPr="00DF6A92">
              <w:t>Δ</w:t>
            </w:r>
            <w:r w:rsidRPr="00DF6A92">
              <w:rPr>
                <w:i/>
              </w:rPr>
              <w:t>f</w:t>
            </w:r>
            <w:r w:rsidRPr="00DF6A92">
              <w:rPr>
                <w:i/>
                <w:iCs/>
                <w:vertAlign w:val="subscript"/>
              </w:rPr>
              <w:t>OoB</w:t>
            </w:r>
            <w:r w:rsidRPr="00DF6A92">
              <w:rPr>
                <w:rFonts w:asciiTheme="majorBidi" w:hAnsiTheme="majorBidi" w:cstheme="majorBidi"/>
              </w:rPr>
              <w:br/>
              <w:t>(MHz)</w:t>
            </w:r>
          </w:p>
        </w:tc>
        <w:tc>
          <w:tcPr>
            <w:tcW w:w="8213" w:type="dxa"/>
            <w:gridSpan w:val="7"/>
          </w:tcPr>
          <w:p w14:paraId="43802DC1" w14:textId="77777777" w:rsidR="00C31120" w:rsidRPr="00C27BE4" w:rsidRDefault="00C31120" w:rsidP="00E1440B">
            <w:pPr>
              <w:pStyle w:val="Tablehead"/>
              <w:keepLines/>
              <w:rPr>
                <w:rFonts w:asciiTheme="majorBidi" w:hAnsiTheme="majorBidi"/>
              </w:rPr>
            </w:pPr>
            <w:r w:rsidRPr="00C27BE4">
              <w:rPr>
                <w:rFonts w:asciiTheme="majorBidi" w:hAnsiTheme="majorBidi"/>
              </w:rPr>
              <w:t>Spectrum emission limit (dBm)/channel bandwidth</w:t>
            </w:r>
          </w:p>
        </w:tc>
      </w:tr>
      <w:tr w:rsidR="00C31120" w:rsidRPr="00DF6A92" w14:paraId="3F346A51" w14:textId="77777777" w:rsidTr="00E1440B">
        <w:trPr>
          <w:jc w:val="center"/>
        </w:trPr>
        <w:tc>
          <w:tcPr>
            <w:tcW w:w="1426" w:type="dxa"/>
            <w:vMerge/>
            <w:vAlign w:val="center"/>
          </w:tcPr>
          <w:p w14:paraId="615B5E18" w14:textId="77777777" w:rsidR="00C31120" w:rsidRPr="00C27BE4" w:rsidRDefault="00C31120" w:rsidP="00E1440B">
            <w:pPr>
              <w:pStyle w:val="Tablehead"/>
              <w:keepLines/>
              <w:rPr>
                <w:rFonts w:asciiTheme="majorBidi" w:hAnsiTheme="majorBidi"/>
              </w:rPr>
            </w:pPr>
          </w:p>
        </w:tc>
        <w:tc>
          <w:tcPr>
            <w:tcW w:w="1083" w:type="dxa"/>
            <w:vAlign w:val="center"/>
          </w:tcPr>
          <w:p w14:paraId="0935ABD1" w14:textId="77777777" w:rsidR="00C31120" w:rsidRPr="00DF6A92" w:rsidRDefault="00C31120" w:rsidP="00E1440B">
            <w:pPr>
              <w:pStyle w:val="Tablehead"/>
              <w:keepLines/>
              <w:tabs>
                <w:tab w:val="left" w:leader="dot" w:pos="7938"/>
                <w:tab w:val="center" w:pos="9526"/>
              </w:tabs>
              <w:ind w:left="567" w:hanging="567"/>
              <w:rPr>
                <w:rFonts w:asciiTheme="majorBidi" w:hAnsiTheme="majorBidi" w:cstheme="majorBidi"/>
              </w:rPr>
            </w:pPr>
            <w:r w:rsidRPr="00DF6A92">
              <w:rPr>
                <w:rFonts w:asciiTheme="majorBidi" w:hAnsiTheme="majorBidi" w:cstheme="majorBidi"/>
              </w:rPr>
              <w:t>1.4 MHz</w:t>
            </w:r>
          </w:p>
        </w:tc>
        <w:tc>
          <w:tcPr>
            <w:tcW w:w="1083" w:type="dxa"/>
            <w:vAlign w:val="center"/>
          </w:tcPr>
          <w:p w14:paraId="6B0D3662" w14:textId="77777777" w:rsidR="00C31120" w:rsidRPr="00DF6A92" w:rsidRDefault="00C31120" w:rsidP="00E1440B">
            <w:pPr>
              <w:pStyle w:val="Tablehead"/>
              <w:keepLines/>
              <w:tabs>
                <w:tab w:val="left" w:leader="dot" w:pos="7938"/>
                <w:tab w:val="center" w:pos="9526"/>
              </w:tabs>
              <w:ind w:left="567" w:hanging="567"/>
              <w:rPr>
                <w:rFonts w:asciiTheme="majorBidi" w:hAnsiTheme="majorBidi" w:cstheme="majorBidi"/>
              </w:rPr>
            </w:pPr>
            <w:r w:rsidRPr="00DF6A92">
              <w:rPr>
                <w:rFonts w:asciiTheme="majorBidi" w:hAnsiTheme="majorBidi" w:cstheme="majorBidi"/>
              </w:rPr>
              <w:t>3.0 MHz</w:t>
            </w:r>
          </w:p>
        </w:tc>
        <w:tc>
          <w:tcPr>
            <w:tcW w:w="1084" w:type="dxa"/>
            <w:vAlign w:val="center"/>
          </w:tcPr>
          <w:p w14:paraId="74EC360C"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5 MHz</w:t>
            </w:r>
          </w:p>
        </w:tc>
        <w:tc>
          <w:tcPr>
            <w:tcW w:w="1084" w:type="dxa"/>
            <w:vAlign w:val="center"/>
          </w:tcPr>
          <w:p w14:paraId="24E272A8"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10 MHz</w:t>
            </w:r>
          </w:p>
        </w:tc>
        <w:tc>
          <w:tcPr>
            <w:tcW w:w="1084" w:type="dxa"/>
            <w:vAlign w:val="center"/>
          </w:tcPr>
          <w:p w14:paraId="1E555A18"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15 MHz</w:t>
            </w:r>
          </w:p>
        </w:tc>
        <w:tc>
          <w:tcPr>
            <w:tcW w:w="1084" w:type="dxa"/>
            <w:vAlign w:val="center"/>
          </w:tcPr>
          <w:p w14:paraId="4B6E1400"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20 MHz</w:t>
            </w:r>
          </w:p>
        </w:tc>
        <w:tc>
          <w:tcPr>
            <w:tcW w:w="1711" w:type="dxa"/>
          </w:tcPr>
          <w:p w14:paraId="59021033"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MBW</w:t>
            </w:r>
          </w:p>
        </w:tc>
      </w:tr>
      <w:tr w:rsidR="00C31120" w:rsidRPr="00DF6A92" w14:paraId="6AFB55E6" w14:textId="77777777" w:rsidTr="00E1440B">
        <w:trPr>
          <w:jc w:val="center"/>
        </w:trPr>
        <w:tc>
          <w:tcPr>
            <w:tcW w:w="1426" w:type="dxa"/>
          </w:tcPr>
          <w:p w14:paraId="58DF6D95" w14:textId="77777777" w:rsidR="00C31120" w:rsidRPr="00DF6A92" w:rsidRDefault="00C31120" w:rsidP="00E1440B">
            <w:pPr>
              <w:pStyle w:val="Tabletext"/>
              <w:keepNext/>
              <w:keepLines/>
              <w:spacing w:before="20" w:after="20"/>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0-1</w:t>
            </w:r>
          </w:p>
        </w:tc>
        <w:tc>
          <w:tcPr>
            <w:tcW w:w="1083" w:type="dxa"/>
          </w:tcPr>
          <w:p w14:paraId="0E7BC3E6"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3" w:type="dxa"/>
          </w:tcPr>
          <w:p w14:paraId="3D170F12"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38A9E813"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–13.5</w:t>
            </w:r>
          </w:p>
        </w:tc>
        <w:tc>
          <w:tcPr>
            <w:tcW w:w="1084" w:type="dxa"/>
          </w:tcPr>
          <w:p w14:paraId="69390621"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–16.5</w:t>
            </w:r>
          </w:p>
        </w:tc>
        <w:tc>
          <w:tcPr>
            <w:tcW w:w="1084" w:type="dxa"/>
          </w:tcPr>
          <w:p w14:paraId="4BAD090A"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–18.5</w:t>
            </w:r>
          </w:p>
        </w:tc>
        <w:tc>
          <w:tcPr>
            <w:tcW w:w="1084" w:type="dxa"/>
          </w:tcPr>
          <w:p w14:paraId="4840916F"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–19.5</w:t>
            </w:r>
          </w:p>
        </w:tc>
        <w:tc>
          <w:tcPr>
            <w:tcW w:w="1711" w:type="dxa"/>
          </w:tcPr>
          <w:p w14:paraId="70183021"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30 kHz</w:t>
            </w:r>
          </w:p>
        </w:tc>
      </w:tr>
      <w:tr w:rsidR="00C31120" w:rsidRPr="00DF6A92" w14:paraId="6E6F792A" w14:textId="77777777" w:rsidTr="00E1440B">
        <w:trPr>
          <w:jc w:val="center"/>
        </w:trPr>
        <w:tc>
          <w:tcPr>
            <w:tcW w:w="1426" w:type="dxa"/>
          </w:tcPr>
          <w:p w14:paraId="471B58C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1-2.5</w:t>
            </w:r>
          </w:p>
        </w:tc>
        <w:tc>
          <w:tcPr>
            <w:tcW w:w="1083" w:type="dxa"/>
          </w:tcPr>
          <w:p w14:paraId="7F28DC3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3" w:type="dxa"/>
          </w:tcPr>
          <w:p w14:paraId="5D955710"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4539F16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5AEFE30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3FE543C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59653680"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711" w:type="dxa"/>
          </w:tcPr>
          <w:p w14:paraId="1AE8C23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5576C7E1" w14:textId="77777777" w:rsidTr="00E1440B">
        <w:trPr>
          <w:jc w:val="center"/>
        </w:trPr>
        <w:tc>
          <w:tcPr>
            <w:tcW w:w="1426" w:type="dxa"/>
          </w:tcPr>
          <w:p w14:paraId="4588418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2.5-2.8</w:t>
            </w:r>
          </w:p>
        </w:tc>
        <w:tc>
          <w:tcPr>
            <w:tcW w:w="1083" w:type="dxa"/>
          </w:tcPr>
          <w:p w14:paraId="1745FEC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083" w:type="dxa"/>
          </w:tcPr>
          <w:p w14:paraId="734CF1D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69E77AA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7058807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0E45AA2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219E62E1"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711" w:type="dxa"/>
          </w:tcPr>
          <w:p w14:paraId="5444261B"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20324518" w14:textId="77777777" w:rsidTr="00E1440B">
        <w:trPr>
          <w:jc w:val="center"/>
        </w:trPr>
        <w:tc>
          <w:tcPr>
            <w:tcW w:w="1426" w:type="dxa"/>
          </w:tcPr>
          <w:p w14:paraId="48DED60F"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2.8-5</w:t>
            </w:r>
          </w:p>
        </w:tc>
        <w:tc>
          <w:tcPr>
            <w:tcW w:w="1083" w:type="dxa"/>
          </w:tcPr>
          <w:p w14:paraId="27C6D6B1"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1227049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7DE7E8D9"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44DCBE6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63821D2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084" w:type="dxa"/>
          </w:tcPr>
          <w:p w14:paraId="11A5854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–8.5</w:t>
            </w:r>
          </w:p>
        </w:tc>
        <w:tc>
          <w:tcPr>
            <w:tcW w:w="1711" w:type="dxa"/>
          </w:tcPr>
          <w:p w14:paraId="15F62D3D"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4D270121" w14:textId="77777777" w:rsidTr="00E1440B">
        <w:trPr>
          <w:jc w:val="center"/>
        </w:trPr>
        <w:tc>
          <w:tcPr>
            <w:tcW w:w="1426" w:type="dxa"/>
          </w:tcPr>
          <w:p w14:paraId="43916B95"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5-6</w:t>
            </w:r>
          </w:p>
        </w:tc>
        <w:tc>
          <w:tcPr>
            <w:tcW w:w="1083" w:type="dxa"/>
          </w:tcPr>
          <w:p w14:paraId="3CD90001"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6BE20E23"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084" w:type="dxa"/>
          </w:tcPr>
          <w:p w14:paraId="5A45448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2E62095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020E225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7347DFC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711" w:type="dxa"/>
          </w:tcPr>
          <w:p w14:paraId="2760F1BF"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548F3ED2" w14:textId="77777777" w:rsidTr="00E1440B">
        <w:trPr>
          <w:jc w:val="center"/>
        </w:trPr>
        <w:tc>
          <w:tcPr>
            <w:tcW w:w="1426" w:type="dxa"/>
          </w:tcPr>
          <w:p w14:paraId="6C633989"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6-10</w:t>
            </w:r>
          </w:p>
        </w:tc>
        <w:tc>
          <w:tcPr>
            <w:tcW w:w="1083" w:type="dxa"/>
          </w:tcPr>
          <w:p w14:paraId="35A321D9"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4E565D05"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623B64D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084" w:type="dxa"/>
          </w:tcPr>
          <w:p w14:paraId="1B97F4F5"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2F9D099C"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36867EC3"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711" w:type="dxa"/>
          </w:tcPr>
          <w:p w14:paraId="60B9D78E"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2ED81D1D" w14:textId="77777777" w:rsidTr="00E1440B">
        <w:trPr>
          <w:jc w:val="center"/>
        </w:trPr>
        <w:tc>
          <w:tcPr>
            <w:tcW w:w="1426" w:type="dxa"/>
          </w:tcPr>
          <w:p w14:paraId="1669EF22"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10-15</w:t>
            </w:r>
          </w:p>
        </w:tc>
        <w:tc>
          <w:tcPr>
            <w:tcW w:w="1083" w:type="dxa"/>
          </w:tcPr>
          <w:p w14:paraId="7907B3F4"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378F9838"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1ACF6A7F"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22354EE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084" w:type="dxa"/>
          </w:tcPr>
          <w:p w14:paraId="722183D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084" w:type="dxa"/>
          </w:tcPr>
          <w:p w14:paraId="0ACB62E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711" w:type="dxa"/>
          </w:tcPr>
          <w:p w14:paraId="379D7682"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71519796" w14:textId="77777777" w:rsidTr="00C27BE4">
        <w:trPr>
          <w:jc w:val="center"/>
        </w:trPr>
        <w:tc>
          <w:tcPr>
            <w:tcW w:w="1426" w:type="dxa"/>
          </w:tcPr>
          <w:p w14:paraId="33E1AABE"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15-20</w:t>
            </w:r>
          </w:p>
        </w:tc>
        <w:tc>
          <w:tcPr>
            <w:tcW w:w="1083" w:type="dxa"/>
          </w:tcPr>
          <w:p w14:paraId="73600041"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44F6B786"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47EB5789"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2A8A0407"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0BC9518B"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084" w:type="dxa"/>
          </w:tcPr>
          <w:p w14:paraId="454A0289"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–11.5</w:t>
            </w:r>
          </w:p>
        </w:tc>
        <w:tc>
          <w:tcPr>
            <w:tcW w:w="1711" w:type="dxa"/>
          </w:tcPr>
          <w:p w14:paraId="43500EB9"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5FE391B0" w14:textId="77777777" w:rsidTr="00E1440B">
        <w:trPr>
          <w:jc w:val="center"/>
        </w:trPr>
        <w:tc>
          <w:tcPr>
            <w:tcW w:w="1426" w:type="dxa"/>
            <w:tcBorders>
              <w:bottom w:val="single" w:sz="4" w:space="0" w:color="auto"/>
            </w:tcBorders>
          </w:tcPr>
          <w:p w14:paraId="6231412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20-25</w:t>
            </w:r>
          </w:p>
        </w:tc>
        <w:tc>
          <w:tcPr>
            <w:tcW w:w="1083" w:type="dxa"/>
            <w:tcBorders>
              <w:bottom w:val="single" w:sz="4" w:space="0" w:color="auto"/>
            </w:tcBorders>
          </w:tcPr>
          <w:p w14:paraId="169DC2D9"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Borders>
              <w:bottom w:val="single" w:sz="4" w:space="0" w:color="auto"/>
            </w:tcBorders>
          </w:tcPr>
          <w:p w14:paraId="3D48C976"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2C658A69"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4E7BB01E"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7A203DCB"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41EF9F3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–23.5</w:t>
            </w:r>
          </w:p>
        </w:tc>
        <w:tc>
          <w:tcPr>
            <w:tcW w:w="1711" w:type="dxa"/>
            <w:tcBorders>
              <w:bottom w:val="single" w:sz="4" w:space="0" w:color="auto"/>
            </w:tcBorders>
          </w:tcPr>
          <w:p w14:paraId="20BBCE3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45CDEFA3" w14:textId="77777777" w:rsidTr="00E1440B">
        <w:trPr>
          <w:jc w:val="center"/>
        </w:trPr>
        <w:tc>
          <w:tcPr>
            <w:tcW w:w="9639" w:type="dxa"/>
            <w:gridSpan w:val="8"/>
            <w:tcBorders>
              <w:left w:val="nil"/>
              <w:bottom w:val="nil"/>
              <w:right w:val="nil"/>
            </w:tcBorders>
          </w:tcPr>
          <w:p w14:paraId="3858E820" w14:textId="77777777" w:rsidR="00C31120" w:rsidRPr="00C27BE4" w:rsidRDefault="00C31120" w:rsidP="00C27BE4">
            <w:pPr>
              <w:pStyle w:val="Tablelegend"/>
              <w:rPr>
                <w:i/>
                <w:sz w:val="18"/>
              </w:rPr>
            </w:pPr>
            <w:r w:rsidRPr="00DF6A92">
              <w:t>MBW – measurement bandwidth</w:t>
            </w:r>
          </w:p>
        </w:tc>
      </w:tr>
    </w:tbl>
    <w:p w14:paraId="086F1C28" w14:textId="77777777" w:rsidR="00C31120" w:rsidRPr="00DF6A92" w:rsidRDefault="00C31120" w:rsidP="00C31120">
      <w:pPr>
        <w:pStyle w:val="Tablefin"/>
      </w:pPr>
    </w:p>
    <w:p w14:paraId="2997D923" w14:textId="77777777" w:rsidR="00C31120" w:rsidRPr="00DF6A92" w:rsidRDefault="00C31120" w:rsidP="00C31120">
      <w:pPr>
        <w:pStyle w:val="TableNo"/>
      </w:pPr>
      <w:r w:rsidRPr="00DF6A92">
        <w:t xml:space="preserve">TABLE </w:t>
      </w:r>
      <w:r>
        <w:t>A1-8</w:t>
      </w:r>
    </w:p>
    <w:p w14:paraId="4171ECCE" w14:textId="77777777" w:rsidR="00C31120" w:rsidRPr="00C31120" w:rsidRDefault="00C31120" w:rsidP="00C31120">
      <w:pPr>
        <w:pStyle w:val="Tabletitle"/>
        <w:rPr>
          <w:lang w:val="it-IT"/>
        </w:rPr>
      </w:pPr>
      <w:r w:rsidRPr="00C31120">
        <w:rPr>
          <w:lang w:val="it-IT"/>
        </w:rPr>
        <w:t>E-UTRA spectrum emission mask, 3 GHz &lt; E</w:t>
      </w:r>
      <w:r w:rsidRPr="00C31120">
        <w:rPr>
          <w:lang w:val="it-IT"/>
        </w:rPr>
        <w:noBreakHyphen/>
        <w:t>UTRA bands ≤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C31120" w:rsidRPr="00DF6A92" w14:paraId="720CAD58" w14:textId="77777777" w:rsidTr="00E1440B">
        <w:trPr>
          <w:jc w:val="center"/>
        </w:trPr>
        <w:tc>
          <w:tcPr>
            <w:tcW w:w="1426" w:type="dxa"/>
            <w:vMerge w:val="restart"/>
            <w:vAlign w:val="center"/>
          </w:tcPr>
          <w:p w14:paraId="4A96738D" w14:textId="77777777" w:rsidR="00C31120" w:rsidRPr="00DF6A92" w:rsidRDefault="00C31120" w:rsidP="00E1440B">
            <w:pPr>
              <w:pStyle w:val="Tablehead"/>
              <w:keepLines/>
              <w:tabs>
                <w:tab w:val="left" w:leader="dot" w:pos="7938"/>
                <w:tab w:val="center" w:pos="9526"/>
              </w:tabs>
              <w:ind w:left="34" w:hanging="34"/>
              <w:rPr>
                <w:rFonts w:asciiTheme="majorBidi" w:hAnsiTheme="majorBidi" w:cstheme="majorBidi"/>
              </w:rPr>
            </w:pPr>
            <w:r w:rsidRPr="00DF6A92">
              <w:t>Δ</w:t>
            </w:r>
            <w:r w:rsidRPr="00DF6A92">
              <w:rPr>
                <w:i/>
              </w:rPr>
              <w:t>f</w:t>
            </w:r>
            <w:r w:rsidRPr="00DF6A92">
              <w:rPr>
                <w:i/>
                <w:iCs/>
                <w:vertAlign w:val="subscript"/>
              </w:rPr>
              <w:t>OoB</w:t>
            </w:r>
            <w:r w:rsidRPr="00DF6A92">
              <w:rPr>
                <w:rFonts w:asciiTheme="majorBidi" w:hAnsiTheme="majorBidi" w:cstheme="majorBidi"/>
              </w:rPr>
              <w:br/>
              <w:t>(MHz)</w:t>
            </w:r>
          </w:p>
        </w:tc>
        <w:tc>
          <w:tcPr>
            <w:tcW w:w="8213" w:type="dxa"/>
            <w:gridSpan w:val="7"/>
          </w:tcPr>
          <w:p w14:paraId="08DBC477" w14:textId="77777777" w:rsidR="00C31120" w:rsidRPr="00C27BE4" w:rsidRDefault="00C31120" w:rsidP="00E1440B">
            <w:pPr>
              <w:pStyle w:val="Tablehead"/>
              <w:keepLines/>
              <w:rPr>
                <w:rFonts w:asciiTheme="majorBidi" w:hAnsiTheme="majorBidi"/>
              </w:rPr>
            </w:pPr>
            <w:r w:rsidRPr="00C27BE4">
              <w:rPr>
                <w:rFonts w:asciiTheme="majorBidi" w:hAnsiTheme="majorBidi"/>
              </w:rPr>
              <w:t>Spectrum emission limit (dBm)/Channel bandwidth</w:t>
            </w:r>
          </w:p>
        </w:tc>
      </w:tr>
      <w:tr w:rsidR="00C31120" w:rsidRPr="00DF6A92" w14:paraId="4A977474" w14:textId="77777777" w:rsidTr="00E1440B">
        <w:trPr>
          <w:jc w:val="center"/>
        </w:trPr>
        <w:tc>
          <w:tcPr>
            <w:tcW w:w="1426" w:type="dxa"/>
            <w:vMerge/>
            <w:vAlign w:val="center"/>
          </w:tcPr>
          <w:p w14:paraId="6B62F7EF" w14:textId="77777777" w:rsidR="00C31120" w:rsidRPr="00C27BE4" w:rsidRDefault="00C31120" w:rsidP="00E1440B">
            <w:pPr>
              <w:pStyle w:val="Tablehead"/>
              <w:keepLines/>
              <w:rPr>
                <w:rFonts w:asciiTheme="majorBidi" w:hAnsiTheme="majorBidi"/>
              </w:rPr>
            </w:pPr>
          </w:p>
        </w:tc>
        <w:tc>
          <w:tcPr>
            <w:tcW w:w="1083" w:type="dxa"/>
            <w:vAlign w:val="center"/>
          </w:tcPr>
          <w:p w14:paraId="4ECE8C7A" w14:textId="77777777" w:rsidR="00C31120" w:rsidRPr="00DF6A92" w:rsidRDefault="00C31120" w:rsidP="00E1440B">
            <w:pPr>
              <w:pStyle w:val="Tablehead"/>
              <w:keepLines/>
              <w:tabs>
                <w:tab w:val="left" w:leader="dot" w:pos="7938"/>
                <w:tab w:val="center" w:pos="9526"/>
              </w:tabs>
              <w:ind w:left="567" w:hanging="567"/>
              <w:rPr>
                <w:rFonts w:asciiTheme="majorBidi" w:hAnsiTheme="majorBidi" w:cstheme="majorBidi"/>
              </w:rPr>
            </w:pPr>
            <w:r w:rsidRPr="00DF6A92">
              <w:rPr>
                <w:rFonts w:asciiTheme="majorBidi" w:hAnsiTheme="majorBidi" w:cstheme="majorBidi"/>
              </w:rPr>
              <w:t>1.4 MHz</w:t>
            </w:r>
          </w:p>
        </w:tc>
        <w:tc>
          <w:tcPr>
            <w:tcW w:w="1083" w:type="dxa"/>
            <w:vAlign w:val="center"/>
          </w:tcPr>
          <w:p w14:paraId="64EFF983" w14:textId="77777777" w:rsidR="00C31120" w:rsidRPr="00DF6A92" w:rsidRDefault="00C31120" w:rsidP="00E1440B">
            <w:pPr>
              <w:pStyle w:val="Tablehead"/>
              <w:keepLines/>
              <w:tabs>
                <w:tab w:val="left" w:leader="dot" w:pos="7938"/>
                <w:tab w:val="center" w:pos="9526"/>
              </w:tabs>
              <w:ind w:left="567" w:hanging="567"/>
              <w:rPr>
                <w:rFonts w:asciiTheme="majorBidi" w:hAnsiTheme="majorBidi" w:cstheme="majorBidi"/>
              </w:rPr>
            </w:pPr>
            <w:r w:rsidRPr="00DF6A92">
              <w:rPr>
                <w:rFonts w:asciiTheme="majorBidi" w:hAnsiTheme="majorBidi" w:cstheme="majorBidi"/>
              </w:rPr>
              <w:t>3.0 MHz</w:t>
            </w:r>
          </w:p>
        </w:tc>
        <w:tc>
          <w:tcPr>
            <w:tcW w:w="1084" w:type="dxa"/>
            <w:vAlign w:val="center"/>
          </w:tcPr>
          <w:p w14:paraId="65440495"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5 MHz</w:t>
            </w:r>
          </w:p>
        </w:tc>
        <w:tc>
          <w:tcPr>
            <w:tcW w:w="1084" w:type="dxa"/>
            <w:vAlign w:val="center"/>
          </w:tcPr>
          <w:p w14:paraId="7D70BAD7"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10 MHz</w:t>
            </w:r>
          </w:p>
        </w:tc>
        <w:tc>
          <w:tcPr>
            <w:tcW w:w="1084" w:type="dxa"/>
            <w:vAlign w:val="center"/>
          </w:tcPr>
          <w:p w14:paraId="68BCCDD4"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15 MHz</w:t>
            </w:r>
          </w:p>
        </w:tc>
        <w:tc>
          <w:tcPr>
            <w:tcW w:w="1084" w:type="dxa"/>
            <w:vAlign w:val="center"/>
          </w:tcPr>
          <w:p w14:paraId="2E312472"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20 MHz</w:t>
            </w:r>
          </w:p>
        </w:tc>
        <w:tc>
          <w:tcPr>
            <w:tcW w:w="1711" w:type="dxa"/>
          </w:tcPr>
          <w:p w14:paraId="2E4FE881" w14:textId="77777777" w:rsidR="00C31120" w:rsidRPr="00DF6A92" w:rsidRDefault="00C31120" w:rsidP="00E1440B">
            <w:pPr>
              <w:pStyle w:val="Tablehead"/>
              <w:keepLines/>
              <w:rPr>
                <w:rFonts w:asciiTheme="majorBidi" w:hAnsiTheme="majorBidi" w:cstheme="majorBidi"/>
              </w:rPr>
            </w:pPr>
            <w:r w:rsidRPr="00DF6A92">
              <w:rPr>
                <w:rFonts w:asciiTheme="majorBidi" w:hAnsiTheme="majorBidi" w:cstheme="majorBidi"/>
              </w:rPr>
              <w:t>MBW</w:t>
            </w:r>
          </w:p>
        </w:tc>
      </w:tr>
      <w:tr w:rsidR="00C31120" w:rsidRPr="00DF6A92" w14:paraId="7E0C628D" w14:textId="77777777" w:rsidTr="00E1440B">
        <w:trPr>
          <w:jc w:val="center"/>
        </w:trPr>
        <w:tc>
          <w:tcPr>
            <w:tcW w:w="1426" w:type="dxa"/>
          </w:tcPr>
          <w:p w14:paraId="2F5B6CF2" w14:textId="77777777" w:rsidR="00C31120" w:rsidRPr="00DF6A92" w:rsidRDefault="00C31120" w:rsidP="00E1440B">
            <w:pPr>
              <w:pStyle w:val="Tabletext"/>
              <w:keepNext/>
              <w:keepLines/>
              <w:spacing w:before="20" w:after="20"/>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0-1</w:t>
            </w:r>
          </w:p>
        </w:tc>
        <w:tc>
          <w:tcPr>
            <w:tcW w:w="1083" w:type="dxa"/>
          </w:tcPr>
          <w:p w14:paraId="616F3B7B"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3" w:type="dxa"/>
          </w:tcPr>
          <w:p w14:paraId="0349C709"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40656695"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–13.2</w:t>
            </w:r>
          </w:p>
        </w:tc>
        <w:tc>
          <w:tcPr>
            <w:tcW w:w="1084" w:type="dxa"/>
          </w:tcPr>
          <w:p w14:paraId="0D1D3275"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–16.2</w:t>
            </w:r>
          </w:p>
        </w:tc>
        <w:tc>
          <w:tcPr>
            <w:tcW w:w="1084" w:type="dxa"/>
          </w:tcPr>
          <w:p w14:paraId="34257232"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–18.2</w:t>
            </w:r>
          </w:p>
        </w:tc>
        <w:tc>
          <w:tcPr>
            <w:tcW w:w="1084" w:type="dxa"/>
          </w:tcPr>
          <w:p w14:paraId="1B9AAAC7"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–19.2</w:t>
            </w:r>
          </w:p>
        </w:tc>
        <w:tc>
          <w:tcPr>
            <w:tcW w:w="1711" w:type="dxa"/>
          </w:tcPr>
          <w:p w14:paraId="17965A21" w14:textId="77777777" w:rsidR="00C31120" w:rsidRPr="00DF6A92" w:rsidRDefault="00C31120" w:rsidP="00E1440B">
            <w:pPr>
              <w:pStyle w:val="Tabletext"/>
              <w:keepN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30 kHz</w:t>
            </w:r>
          </w:p>
        </w:tc>
      </w:tr>
      <w:tr w:rsidR="00C31120" w:rsidRPr="00DF6A92" w14:paraId="39A801BB" w14:textId="77777777" w:rsidTr="00E1440B">
        <w:trPr>
          <w:jc w:val="center"/>
        </w:trPr>
        <w:tc>
          <w:tcPr>
            <w:tcW w:w="1426" w:type="dxa"/>
          </w:tcPr>
          <w:p w14:paraId="3C2DAEC3"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1-2.5</w:t>
            </w:r>
          </w:p>
        </w:tc>
        <w:tc>
          <w:tcPr>
            <w:tcW w:w="1083" w:type="dxa"/>
          </w:tcPr>
          <w:p w14:paraId="3F964C4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3" w:type="dxa"/>
          </w:tcPr>
          <w:p w14:paraId="03F906A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0381EE3F"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2A9DA0B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7C2C087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404D919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711" w:type="dxa"/>
          </w:tcPr>
          <w:p w14:paraId="7AD788C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64166CDB" w14:textId="77777777" w:rsidTr="00E1440B">
        <w:trPr>
          <w:jc w:val="center"/>
        </w:trPr>
        <w:tc>
          <w:tcPr>
            <w:tcW w:w="1426" w:type="dxa"/>
          </w:tcPr>
          <w:p w14:paraId="7D57341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2.5-2.8</w:t>
            </w:r>
          </w:p>
        </w:tc>
        <w:tc>
          <w:tcPr>
            <w:tcW w:w="1083" w:type="dxa"/>
          </w:tcPr>
          <w:p w14:paraId="1575D89B"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083" w:type="dxa"/>
          </w:tcPr>
          <w:p w14:paraId="6503772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50FF83B0"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756BD35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4496EF91"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6D71746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711" w:type="dxa"/>
          </w:tcPr>
          <w:p w14:paraId="348B6E6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57F6BF33" w14:textId="77777777" w:rsidTr="00E1440B">
        <w:trPr>
          <w:jc w:val="center"/>
        </w:trPr>
        <w:tc>
          <w:tcPr>
            <w:tcW w:w="1426" w:type="dxa"/>
          </w:tcPr>
          <w:p w14:paraId="4B5B03C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2.8-5</w:t>
            </w:r>
          </w:p>
        </w:tc>
        <w:tc>
          <w:tcPr>
            <w:tcW w:w="1083" w:type="dxa"/>
          </w:tcPr>
          <w:p w14:paraId="7DAD74B5"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02634E8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36C82D71"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38841BD3"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3F2C3AFB"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084" w:type="dxa"/>
          </w:tcPr>
          <w:p w14:paraId="1EDF740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–8.2</w:t>
            </w:r>
          </w:p>
        </w:tc>
        <w:tc>
          <w:tcPr>
            <w:tcW w:w="1711" w:type="dxa"/>
          </w:tcPr>
          <w:p w14:paraId="7D73A10F"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47BB4A1A" w14:textId="77777777" w:rsidTr="00E1440B">
        <w:trPr>
          <w:jc w:val="center"/>
        </w:trPr>
        <w:tc>
          <w:tcPr>
            <w:tcW w:w="1426" w:type="dxa"/>
          </w:tcPr>
          <w:p w14:paraId="3011E005"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5-6</w:t>
            </w:r>
          </w:p>
        </w:tc>
        <w:tc>
          <w:tcPr>
            <w:tcW w:w="1083" w:type="dxa"/>
          </w:tcPr>
          <w:p w14:paraId="38CBE726"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016F73A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084" w:type="dxa"/>
          </w:tcPr>
          <w:p w14:paraId="2BB46EC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440AF9CD"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741DF83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3CC823C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711" w:type="dxa"/>
          </w:tcPr>
          <w:p w14:paraId="651091E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014D2F60" w14:textId="77777777" w:rsidTr="00E1440B">
        <w:trPr>
          <w:jc w:val="center"/>
        </w:trPr>
        <w:tc>
          <w:tcPr>
            <w:tcW w:w="1426" w:type="dxa"/>
          </w:tcPr>
          <w:p w14:paraId="77169DD6"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6-10</w:t>
            </w:r>
          </w:p>
        </w:tc>
        <w:tc>
          <w:tcPr>
            <w:tcW w:w="1083" w:type="dxa"/>
          </w:tcPr>
          <w:p w14:paraId="39B20524"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7D7C0D37"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1B1400B4"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084" w:type="dxa"/>
          </w:tcPr>
          <w:p w14:paraId="696BA77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62049BA1"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65D3650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711" w:type="dxa"/>
          </w:tcPr>
          <w:p w14:paraId="79D87D55"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0478B57E" w14:textId="77777777" w:rsidTr="00E1440B">
        <w:trPr>
          <w:jc w:val="center"/>
        </w:trPr>
        <w:tc>
          <w:tcPr>
            <w:tcW w:w="1426" w:type="dxa"/>
          </w:tcPr>
          <w:p w14:paraId="091F3558"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10-15</w:t>
            </w:r>
          </w:p>
        </w:tc>
        <w:tc>
          <w:tcPr>
            <w:tcW w:w="1083" w:type="dxa"/>
          </w:tcPr>
          <w:p w14:paraId="0D4E1EAE"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Pr>
          <w:p w14:paraId="08FBB08D"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3AB0B6F3"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Pr>
          <w:p w14:paraId="2867606F"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084" w:type="dxa"/>
          </w:tcPr>
          <w:p w14:paraId="20EB3D85"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084" w:type="dxa"/>
          </w:tcPr>
          <w:p w14:paraId="7BA3DDD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711" w:type="dxa"/>
          </w:tcPr>
          <w:p w14:paraId="5881BE91"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3ECA1C2B" w14:textId="77777777" w:rsidTr="00E1440B">
        <w:trPr>
          <w:trHeight w:val="70"/>
          <w:jc w:val="center"/>
        </w:trPr>
        <w:tc>
          <w:tcPr>
            <w:tcW w:w="1426" w:type="dxa"/>
            <w:tcBorders>
              <w:bottom w:val="single" w:sz="4" w:space="0" w:color="auto"/>
            </w:tcBorders>
          </w:tcPr>
          <w:p w14:paraId="25D75D12"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15-20</w:t>
            </w:r>
          </w:p>
        </w:tc>
        <w:tc>
          <w:tcPr>
            <w:tcW w:w="1083" w:type="dxa"/>
            <w:tcBorders>
              <w:bottom w:val="single" w:sz="4" w:space="0" w:color="auto"/>
            </w:tcBorders>
          </w:tcPr>
          <w:p w14:paraId="521A3B27"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Borders>
              <w:bottom w:val="single" w:sz="4" w:space="0" w:color="auto"/>
            </w:tcBorders>
          </w:tcPr>
          <w:p w14:paraId="535C292C"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11A46D4E"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6C020786"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24E796BE"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084" w:type="dxa"/>
            <w:tcBorders>
              <w:bottom w:val="single" w:sz="4" w:space="0" w:color="auto"/>
            </w:tcBorders>
          </w:tcPr>
          <w:p w14:paraId="638EC2A0"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–11.2</w:t>
            </w:r>
          </w:p>
        </w:tc>
        <w:tc>
          <w:tcPr>
            <w:tcW w:w="1711" w:type="dxa"/>
            <w:tcBorders>
              <w:bottom w:val="single" w:sz="4" w:space="0" w:color="auto"/>
            </w:tcBorders>
          </w:tcPr>
          <w:p w14:paraId="76CD588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DF6A92" w14:paraId="0326A5D0" w14:textId="77777777" w:rsidTr="00E1440B">
        <w:trPr>
          <w:jc w:val="center"/>
        </w:trPr>
        <w:tc>
          <w:tcPr>
            <w:tcW w:w="1426" w:type="dxa"/>
            <w:tcBorders>
              <w:bottom w:val="single" w:sz="4" w:space="0" w:color="auto"/>
            </w:tcBorders>
          </w:tcPr>
          <w:p w14:paraId="6AA77177"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sym w:font="Symbol" w:char="F0B1"/>
            </w:r>
            <w:r w:rsidRPr="00DF6A92">
              <w:rPr>
                <w:rFonts w:asciiTheme="majorBidi" w:hAnsiTheme="majorBidi" w:cstheme="majorBidi"/>
              </w:rPr>
              <w:t>20-25</w:t>
            </w:r>
          </w:p>
        </w:tc>
        <w:tc>
          <w:tcPr>
            <w:tcW w:w="1083" w:type="dxa"/>
            <w:tcBorders>
              <w:bottom w:val="single" w:sz="4" w:space="0" w:color="auto"/>
            </w:tcBorders>
          </w:tcPr>
          <w:p w14:paraId="34B8C5E3" w14:textId="77777777" w:rsidR="00C31120" w:rsidRPr="00DF6A92" w:rsidRDefault="00C31120" w:rsidP="00E1440B">
            <w:pPr>
              <w:pStyle w:val="Tabletext"/>
              <w:spacing w:before="20" w:after="20"/>
              <w:jc w:val="center"/>
              <w:rPr>
                <w:rFonts w:asciiTheme="majorBidi" w:hAnsiTheme="majorBidi" w:cstheme="majorBidi"/>
              </w:rPr>
            </w:pPr>
          </w:p>
        </w:tc>
        <w:tc>
          <w:tcPr>
            <w:tcW w:w="1083" w:type="dxa"/>
            <w:tcBorders>
              <w:bottom w:val="single" w:sz="4" w:space="0" w:color="auto"/>
            </w:tcBorders>
          </w:tcPr>
          <w:p w14:paraId="2F8C5F45"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372FB0AF"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3B9A0284"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1E5F4CBC" w14:textId="77777777" w:rsidR="00C31120" w:rsidRPr="00DF6A92" w:rsidRDefault="00C31120" w:rsidP="00E1440B">
            <w:pPr>
              <w:pStyle w:val="Tabletext"/>
              <w:spacing w:before="20" w:after="20"/>
              <w:jc w:val="center"/>
              <w:rPr>
                <w:rFonts w:asciiTheme="majorBidi" w:hAnsiTheme="majorBidi" w:cstheme="majorBidi"/>
              </w:rPr>
            </w:pPr>
          </w:p>
        </w:tc>
        <w:tc>
          <w:tcPr>
            <w:tcW w:w="1084" w:type="dxa"/>
            <w:tcBorders>
              <w:bottom w:val="single" w:sz="4" w:space="0" w:color="auto"/>
            </w:tcBorders>
          </w:tcPr>
          <w:p w14:paraId="490F866A"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–23.2</w:t>
            </w:r>
          </w:p>
        </w:tc>
        <w:tc>
          <w:tcPr>
            <w:tcW w:w="1711" w:type="dxa"/>
            <w:tcBorders>
              <w:bottom w:val="single" w:sz="4" w:space="0" w:color="auto"/>
            </w:tcBorders>
          </w:tcPr>
          <w:p w14:paraId="73A45A3C" w14:textId="77777777" w:rsidR="00C31120" w:rsidRPr="00DF6A92" w:rsidRDefault="00C31120" w:rsidP="00E1440B">
            <w:pPr>
              <w:pStyle w:val="Tabletext"/>
              <w:keepLines/>
              <w:tabs>
                <w:tab w:val="left" w:leader="dot" w:pos="7938"/>
                <w:tab w:val="center" w:pos="9526"/>
              </w:tabs>
              <w:spacing w:before="20" w:after="20"/>
              <w:ind w:left="567" w:hanging="567"/>
              <w:jc w:val="center"/>
              <w:rPr>
                <w:rFonts w:asciiTheme="majorBidi" w:hAnsiTheme="majorBidi" w:cstheme="majorBidi"/>
              </w:rPr>
            </w:pPr>
            <w:r w:rsidRPr="00DF6A92">
              <w:rPr>
                <w:rFonts w:asciiTheme="majorBidi" w:hAnsiTheme="majorBidi" w:cstheme="majorBidi"/>
              </w:rPr>
              <w:t>1 MHz</w:t>
            </w:r>
          </w:p>
        </w:tc>
      </w:tr>
      <w:tr w:rsidR="00C31120" w:rsidRPr="009F66F7" w14:paraId="19BF5B9F" w14:textId="77777777" w:rsidTr="00E1440B">
        <w:trPr>
          <w:jc w:val="center"/>
        </w:trPr>
        <w:tc>
          <w:tcPr>
            <w:tcW w:w="9639" w:type="dxa"/>
            <w:gridSpan w:val="8"/>
            <w:tcBorders>
              <w:top w:val="single" w:sz="4" w:space="0" w:color="auto"/>
              <w:left w:val="nil"/>
              <w:bottom w:val="nil"/>
              <w:right w:val="nil"/>
            </w:tcBorders>
          </w:tcPr>
          <w:p w14:paraId="7CB3D355" w14:textId="77777777" w:rsidR="00C31120" w:rsidRPr="009F66F7" w:rsidRDefault="00C31120" w:rsidP="00C27BE4">
            <w:pPr>
              <w:pStyle w:val="TableLegendNote"/>
              <w:rPr>
                <w:rFonts w:asciiTheme="majorBidi" w:hAnsiTheme="majorBidi"/>
                <w:szCs w:val="22"/>
              </w:rPr>
            </w:pPr>
            <w:r w:rsidRPr="009F66F7">
              <w:rPr>
                <w:szCs w:val="22"/>
                <w:lang w:val="en-GB" w:eastAsia="en-GB"/>
              </w:rPr>
              <w:t xml:space="preserve">NOTE – As a general rule, the resolution bandwidth of the measuring equipment should be equal to the MBW. However, to improve </w:t>
            </w:r>
            <w:r w:rsidRPr="009F66F7">
              <w:rPr>
                <w:rFonts w:asciiTheme="majorBidi" w:hAnsiTheme="majorBidi"/>
                <w:szCs w:val="22"/>
                <w:lang w:val="en-GB" w:eastAsia="en-GB"/>
              </w:rPr>
              <w:t>measurement</w:t>
            </w:r>
            <w:r w:rsidRPr="009F66F7">
              <w:rPr>
                <w:szCs w:val="22"/>
                <w:lang w:val="en-GB" w:eastAsia="en-GB"/>
              </w:rPr>
              <w:t xml:space="preserve"> accuracy, sensitivity and efficiency, the resolution bandwidth may be smaller than the MBW. When the resolution bandwidth is smaller than the MBW, the result should be integrated over the MBW in order to obtain the equivalent noise bandwidth of the MBW.</w:t>
            </w:r>
          </w:p>
        </w:tc>
      </w:tr>
    </w:tbl>
    <w:p w14:paraId="5D2A90FE" w14:textId="532B7EB5" w:rsidR="00C31120" w:rsidRPr="00DF6A92" w:rsidRDefault="00C31120" w:rsidP="00C31120">
      <w:pPr>
        <w:pStyle w:val="Heading3"/>
      </w:pPr>
      <w:bookmarkStart w:id="5" w:name="_Toc84511803"/>
      <w:r w:rsidRPr="00DF6A92">
        <w:t>3.1.1A</w:t>
      </w:r>
      <w:r w:rsidRPr="00DF6A92">
        <w:tab/>
        <w:t xml:space="preserve">Spectrum </w:t>
      </w:r>
      <w:r w:rsidR="009F66F7" w:rsidRPr="00DF6A92">
        <w:t xml:space="preserve">emission mask for multi-cluster </w:t>
      </w:r>
      <w:r w:rsidRPr="00DF6A92">
        <w:t>PUSCH</w:t>
      </w:r>
      <w:bookmarkEnd w:id="5"/>
    </w:p>
    <w:p w14:paraId="45093CE3" w14:textId="77777777" w:rsidR="00C31120" w:rsidRPr="00DF6A92" w:rsidRDefault="00C31120" w:rsidP="00C31120">
      <w:r w:rsidRPr="00DF6A92">
        <w:t xml:space="preserve">The power of any UE emission shall not exceed the levels specified in Table </w:t>
      </w:r>
      <w:r>
        <w:t>A1-9</w:t>
      </w:r>
      <w:r w:rsidRPr="00DF6A92">
        <w:t xml:space="preserve"> or Table </w:t>
      </w:r>
      <w:r>
        <w:t>A1-10</w:t>
      </w:r>
      <w:r w:rsidRPr="00DF6A92">
        <w:t xml:space="preserve"> for the specified channel bandwidth.</w:t>
      </w:r>
    </w:p>
    <w:p w14:paraId="0E71976D" w14:textId="77777777" w:rsidR="00C31120" w:rsidRPr="00DF6A92" w:rsidRDefault="00C31120" w:rsidP="00C31120">
      <w:pPr>
        <w:pStyle w:val="TableNo"/>
      </w:pPr>
      <w:r w:rsidRPr="00DF6A92">
        <w:t xml:space="preserve">TABLE </w:t>
      </w:r>
      <w:r>
        <w:t>A1-9</w:t>
      </w:r>
    </w:p>
    <w:p w14:paraId="36CAE499" w14:textId="3EB39750" w:rsidR="00C31120" w:rsidRPr="009F66F7" w:rsidRDefault="00C31120" w:rsidP="00C31120">
      <w:pPr>
        <w:pStyle w:val="Tabletitle"/>
        <w:rPr>
          <w:lang w:val="it-IT"/>
        </w:rPr>
      </w:pPr>
      <w:r w:rsidRPr="009F66F7">
        <w:rPr>
          <w:lang w:val="it-IT"/>
        </w:rPr>
        <w:t>General E-UTRA spectrum emission mask, E</w:t>
      </w:r>
      <w:r w:rsidR="009F66F7" w:rsidRPr="009F66F7">
        <w:rPr>
          <w:lang w:val="it-IT"/>
        </w:rPr>
        <w:t>-</w:t>
      </w:r>
      <w:r w:rsidRPr="009F66F7">
        <w:rPr>
          <w:lang w:val="it-IT"/>
        </w:rPr>
        <w:t>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C31120" w:rsidRPr="00DF6A92" w14:paraId="6111B964" w14:textId="77777777" w:rsidTr="00E1440B">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0B09DAC" w14:textId="77777777" w:rsidR="00C31120" w:rsidRPr="00DF6A92" w:rsidRDefault="00C31120" w:rsidP="00E1440B">
            <w:pPr>
              <w:pStyle w:val="Tablehead"/>
            </w:pPr>
            <w:r w:rsidRPr="00DF6A92">
              <w:t>Δ</w:t>
            </w:r>
            <w:r w:rsidRPr="00DF6A92">
              <w:rPr>
                <w:i/>
              </w:rPr>
              <w:t>f</w:t>
            </w:r>
            <w:r w:rsidRPr="00DF6A92">
              <w:rPr>
                <w:i/>
                <w:iCs/>
                <w:vertAlign w:val="subscript"/>
              </w:rPr>
              <w:t>OoB</w:t>
            </w:r>
            <w:r w:rsidRPr="00DF6A92">
              <w:br/>
              <w:t>(MHz)</w:t>
            </w:r>
          </w:p>
        </w:tc>
        <w:tc>
          <w:tcPr>
            <w:tcW w:w="8213" w:type="dxa"/>
            <w:gridSpan w:val="7"/>
            <w:tcBorders>
              <w:top w:val="single" w:sz="4" w:space="0" w:color="auto"/>
              <w:left w:val="single" w:sz="4" w:space="0" w:color="auto"/>
              <w:bottom w:val="single" w:sz="4" w:space="0" w:color="auto"/>
              <w:right w:val="single" w:sz="4" w:space="0" w:color="auto"/>
            </w:tcBorders>
            <w:hideMark/>
          </w:tcPr>
          <w:p w14:paraId="329D8C07" w14:textId="13FA6A4F" w:rsidR="00C31120" w:rsidRPr="00DF6A92" w:rsidRDefault="00C31120" w:rsidP="00E1440B">
            <w:pPr>
              <w:pStyle w:val="Tablehead"/>
            </w:pPr>
            <w:r w:rsidRPr="00DF6A92">
              <w:t>Spectrum emission limit (dBm)/Channel bandwidth</w:t>
            </w:r>
          </w:p>
        </w:tc>
      </w:tr>
      <w:tr w:rsidR="00C31120" w:rsidRPr="00DF6A92" w14:paraId="17C8EF2C" w14:textId="77777777" w:rsidTr="00E1440B">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0020ACC" w14:textId="77777777" w:rsidR="00C31120" w:rsidRPr="00DF6A92" w:rsidRDefault="00C31120" w:rsidP="00E1440B">
            <w:pPr>
              <w:pStyle w:val="Tablehead"/>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964E2F0" w14:textId="77777777" w:rsidR="00C31120" w:rsidRPr="00DF6A92" w:rsidRDefault="00C31120" w:rsidP="00E1440B">
            <w:pPr>
              <w:pStyle w:val="Tablehead"/>
            </w:pPr>
            <w:r w:rsidRPr="00DF6A92">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E62FF2F" w14:textId="77777777" w:rsidR="00C31120" w:rsidRPr="00DF6A92" w:rsidRDefault="00C31120" w:rsidP="00E1440B">
            <w:pPr>
              <w:pStyle w:val="Tablehead"/>
            </w:pPr>
            <w:r w:rsidRPr="00DF6A92">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6E4884A" w14:textId="77777777" w:rsidR="00C31120" w:rsidRPr="00DF6A92" w:rsidRDefault="00C31120" w:rsidP="00E1440B">
            <w:pPr>
              <w:pStyle w:val="Tablehead"/>
            </w:pPr>
            <w:r w:rsidRPr="00DF6A92">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84D4D08" w14:textId="77777777" w:rsidR="00C31120" w:rsidRPr="00DF6A92" w:rsidRDefault="00C31120" w:rsidP="00E1440B">
            <w:pPr>
              <w:pStyle w:val="Tablehead"/>
            </w:pPr>
            <w:r w:rsidRPr="00DF6A92">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891170E" w14:textId="77777777" w:rsidR="00C31120" w:rsidRPr="00DF6A92" w:rsidRDefault="00C31120" w:rsidP="00E1440B">
            <w:pPr>
              <w:pStyle w:val="Tablehead"/>
            </w:pPr>
            <w:r w:rsidRPr="00DF6A92">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12E442F" w14:textId="77777777" w:rsidR="00C31120" w:rsidRPr="00DF6A92" w:rsidRDefault="00C31120" w:rsidP="00E1440B">
            <w:pPr>
              <w:pStyle w:val="Tablehead"/>
            </w:pPr>
            <w:r w:rsidRPr="00DF6A92">
              <w:t>20 MHz</w:t>
            </w:r>
          </w:p>
        </w:tc>
        <w:tc>
          <w:tcPr>
            <w:tcW w:w="1711" w:type="dxa"/>
            <w:tcBorders>
              <w:top w:val="single" w:sz="4" w:space="0" w:color="auto"/>
              <w:left w:val="single" w:sz="4" w:space="0" w:color="auto"/>
              <w:bottom w:val="single" w:sz="4" w:space="0" w:color="auto"/>
              <w:right w:val="single" w:sz="4" w:space="0" w:color="auto"/>
            </w:tcBorders>
            <w:hideMark/>
          </w:tcPr>
          <w:p w14:paraId="46FA9F95" w14:textId="77777777" w:rsidR="00C31120" w:rsidRPr="00DF6A92" w:rsidRDefault="00C31120" w:rsidP="00E1440B">
            <w:pPr>
              <w:pStyle w:val="Tablehead"/>
            </w:pPr>
            <w:r w:rsidRPr="00DF6A92">
              <w:t>MBW</w:t>
            </w:r>
          </w:p>
        </w:tc>
      </w:tr>
      <w:tr w:rsidR="00C31120" w:rsidRPr="00DF6A92" w14:paraId="0A5C1270"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28C2EDF" w14:textId="77777777" w:rsidR="00C31120" w:rsidRPr="00DF6A92" w:rsidRDefault="00C31120" w:rsidP="00E1440B">
            <w:pPr>
              <w:pStyle w:val="Tabletext"/>
              <w:jc w:val="center"/>
            </w:pPr>
            <w:r w:rsidRPr="00DF6A92">
              <w:t>0-1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6EEEA38" w14:textId="77777777" w:rsidR="00C31120" w:rsidRPr="00DF6A92" w:rsidRDefault="00C31120" w:rsidP="00E1440B">
            <w:pPr>
              <w:pStyle w:val="Tabletext"/>
              <w:jc w:val="center"/>
            </w:pPr>
            <w:r w:rsidRPr="00DF6A92">
              <w:t>−8.5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69C2B94" w14:textId="77777777" w:rsidR="00C31120" w:rsidRPr="00DF6A92" w:rsidRDefault="00C31120" w:rsidP="00E1440B">
            <w:pPr>
              <w:pStyle w:val="Tabletext"/>
              <w:jc w:val="center"/>
            </w:pPr>
            <w:r w:rsidRPr="00DF6A92">
              <w:t>−11.5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040A050" w14:textId="77777777" w:rsidR="00C31120" w:rsidRPr="00DF6A92" w:rsidRDefault="00C31120" w:rsidP="00E1440B">
            <w:pPr>
              <w:pStyle w:val="Tabletext"/>
              <w:jc w:val="center"/>
            </w:pPr>
            <w:r w:rsidRPr="00DF6A92">
              <w:t>−13.5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A52E4D7" w14:textId="77777777" w:rsidR="00C31120" w:rsidRPr="00DF6A92" w:rsidRDefault="00C31120" w:rsidP="00E1440B">
            <w:pPr>
              <w:pStyle w:val="Tabletext"/>
              <w:jc w:val="center"/>
            </w:pPr>
            <w:r w:rsidRPr="00DF6A92">
              <w:t>−16.5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9220CC3" w14:textId="77777777" w:rsidR="00C31120" w:rsidRPr="00DF6A92" w:rsidRDefault="00C31120" w:rsidP="00E1440B">
            <w:pPr>
              <w:pStyle w:val="Tabletext"/>
              <w:jc w:val="center"/>
            </w:pPr>
            <w:r w:rsidRPr="00DF6A92">
              <w:t>−18.5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A504398" w14:textId="77777777" w:rsidR="00C31120" w:rsidRPr="00DF6A92" w:rsidRDefault="00C31120" w:rsidP="00E1440B">
            <w:pPr>
              <w:pStyle w:val="Tabletext"/>
              <w:jc w:val="center"/>
            </w:pPr>
            <w:r w:rsidRPr="00DF6A92">
              <w:t>−19.5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43E053E" w14:textId="77777777" w:rsidR="00C31120" w:rsidRPr="00DF6A92" w:rsidRDefault="00C31120" w:rsidP="00E1440B">
            <w:pPr>
              <w:pStyle w:val="Tabletext"/>
              <w:jc w:val="center"/>
            </w:pPr>
            <w:r w:rsidRPr="00DF6A92">
              <w:t>30 kHz</w:t>
            </w:r>
          </w:p>
        </w:tc>
      </w:tr>
      <w:tr w:rsidR="00C31120" w:rsidRPr="00DF6A92" w14:paraId="0DF22959"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93C105B" w14:textId="77777777" w:rsidR="00C31120" w:rsidRPr="00DF6A92" w:rsidRDefault="00C31120" w:rsidP="00E1440B">
            <w:pPr>
              <w:pStyle w:val="Tabletext"/>
              <w:jc w:val="center"/>
            </w:pPr>
            <w:r w:rsidRPr="00DF6A92">
              <w:t>1-2.5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04C3957" w14:textId="77777777" w:rsidR="00C31120" w:rsidRPr="00DF6A92" w:rsidRDefault="00C31120" w:rsidP="00E1440B">
            <w:pPr>
              <w:pStyle w:val="Tabletext"/>
              <w:jc w:val="center"/>
            </w:pPr>
            <w:r w:rsidRPr="00DF6A92">
              <w:t>−8.5</w:t>
            </w:r>
          </w:p>
        </w:tc>
        <w:tc>
          <w:tcPr>
            <w:tcW w:w="1083" w:type="dxa"/>
            <w:vMerge w:val="restart"/>
            <w:tcBorders>
              <w:top w:val="single" w:sz="4" w:space="0" w:color="auto"/>
              <w:left w:val="single" w:sz="4" w:space="0" w:color="auto"/>
              <w:right w:val="single" w:sz="4" w:space="0" w:color="auto"/>
            </w:tcBorders>
            <w:vAlign w:val="center"/>
            <w:hideMark/>
          </w:tcPr>
          <w:p w14:paraId="6740A6FA" w14:textId="77777777" w:rsidR="00C31120" w:rsidRPr="00DF6A92" w:rsidRDefault="00C31120" w:rsidP="00E1440B">
            <w:pPr>
              <w:pStyle w:val="Tabletext"/>
              <w:jc w:val="center"/>
            </w:pPr>
            <w:r w:rsidRPr="00DF6A92">
              <w:t>−8.5</w:t>
            </w:r>
          </w:p>
        </w:tc>
        <w:tc>
          <w:tcPr>
            <w:tcW w:w="1084" w:type="dxa"/>
            <w:vMerge w:val="restart"/>
            <w:tcBorders>
              <w:top w:val="single" w:sz="4" w:space="0" w:color="auto"/>
              <w:left w:val="single" w:sz="4" w:space="0" w:color="auto"/>
              <w:right w:val="single" w:sz="4" w:space="0" w:color="auto"/>
            </w:tcBorders>
            <w:vAlign w:val="center"/>
            <w:hideMark/>
          </w:tcPr>
          <w:p w14:paraId="3652C5FF" w14:textId="77777777" w:rsidR="00C31120" w:rsidRPr="00DF6A92" w:rsidRDefault="00C31120" w:rsidP="00E1440B">
            <w:pPr>
              <w:pStyle w:val="Tabletext"/>
              <w:jc w:val="center"/>
            </w:pPr>
            <w:r w:rsidRPr="00DF6A92">
              <w:t>−8.5</w:t>
            </w:r>
          </w:p>
        </w:tc>
        <w:tc>
          <w:tcPr>
            <w:tcW w:w="1084" w:type="dxa"/>
            <w:vMerge w:val="restart"/>
            <w:tcBorders>
              <w:top w:val="single" w:sz="4" w:space="0" w:color="auto"/>
              <w:left w:val="single" w:sz="4" w:space="0" w:color="auto"/>
              <w:right w:val="single" w:sz="4" w:space="0" w:color="auto"/>
            </w:tcBorders>
            <w:vAlign w:val="center"/>
            <w:hideMark/>
          </w:tcPr>
          <w:p w14:paraId="2082A72C" w14:textId="77777777" w:rsidR="00C31120" w:rsidRPr="00DF6A92" w:rsidRDefault="00C31120" w:rsidP="00E1440B">
            <w:pPr>
              <w:pStyle w:val="Tabletext"/>
              <w:jc w:val="center"/>
            </w:pPr>
            <w:r w:rsidRPr="00DF6A92">
              <w:t>−8.5</w:t>
            </w:r>
          </w:p>
        </w:tc>
        <w:tc>
          <w:tcPr>
            <w:tcW w:w="1084" w:type="dxa"/>
            <w:vMerge w:val="restart"/>
            <w:tcBorders>
              <w:top w:val="single" w:sz="4" w:space="0" w:color="auto"/>
              <w:left w:val="single" w:sz="4" w:space="0" w:color="auto"/>
              <w:right w:val="single" w:sz="4" w:space="0" w:color="auto"/>
            </w:tcBorders>
            <w:vAlign w:val="center"/>
            <w:hideMark/>
          </w:tcPr>
          <w:p w14:paraId="4F540D2A" w14:textId="77777777" w:rsidR="00C31120" w:rsidRPr="00DF6A92" w:rsidRDefault="00C31120" w:rsidP="00E1440B">
            <w:pPr>
              <w:pStyle w:val="Tabletext"/>
              <w:jc w:val="center"/>
            </w:pPr>
            <w:r w:rsidRPr="00DF6A92">
              <w:t>−8.5</w:t>
            </w:r>
          </w:p>
        </w:tc>
        <w:tc>
          <w:tcPr>
            <w:tcW w:w="1084" w:type="dxa"/>
            <w:vMerge w:val="restart"/>
            <w:tcBorders>
              <w:top w:val="single" w:sz="4" w:space="0" w:color="auto"/>
              <w:left w:val="single" w:sz="4" w:space="0" w:color="auto"/>
              <w:right w:val="single" w:sz="4" w:space="0" w:color="auto"/>
            </w:tcBorders>
            <w:vAlign w:val="center"/>
            <w:hideMark/>
          </w:tcPr>
          <w:p w14:paraId="6689D75A" w14:textId="77777777" w:rsidR="00C31120" w:rsidRPr="00DF6A92" w:rsidRDefault="00C31120" w:rsidP="00E1440B">
            <w:pPr>
              <w:pStyle w:val="Tabletext"/>
              <w:jc w:val="center"/>
            </w:pPr>
            <w:r w:rsidRPr="00DF6A92">
              <w:t>−8.5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51178264" w14:textId="77777777" w:rsidR="00C31120" w:rsidRPr="00DF6A92" w:rsidRDefault="00C31120" w:rsidP="00E1440B">
            <w:pPr>
              <w:pStyle w:val="Tabletext"/>
              <w:jc w:val="center"/>
            </w:pPr>
            <w:r w:rsidRPr="00DF6A92">
              <w:t>1 MHz</w:t>
            </w:r>
          </w:p>
        </w:tc>
      </w:tr>
      <w:tr w:rsidR="00C31120" w:rsidRPr="00DF6A92" w14:paraId="1AC86B2C"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E28E7D8" w14:textId="77777777" w:rsidR="00C31120" w:rsidRPr="00DF6A92" w:rsidRDefault="00C31120" w:rsidP="00E1440B">
            <w:pPr>
              <w:pStyle w:val="Tabletext"/>
              <w:jc w:val="center"/>
            </w:pPr>
            <w:r w:rsidRPr="00DF6A92">
              <w:t>2.5-2.8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52F8E7" w14:textId="77777777" w:rsidR="00C31120" w:rsidRPr="00DF6A92" w:rsidRDefault="00C31120" w:rsidP="00E1440B">
            <w:pPr>
              <w:pStyle w:val="Tabletext"/>
              <w:jc w:val="center"/>
            </w:pPr>
            <w:r w:rsidRPr="00DF6A92">
              <w:t>−23.5</w:t>
            </w:r>
          </w:p>
        </w:tc>
        <w:tc>
          <w:tcPr>
            <w:tcW w:w="1083" w:type="dxa"/>
            <w:vMerge/>
            <w:tcBorders>
              <w:left w:val="single" w:sz="4" w:space="0" w:color="auto"/>
              <w:right w:val="single" w:sz="4" w:space="0" w:color="auto"/>
            </w:tcBorders>
            <w:vAlign w:val="center"/>
            <w:hideMark/>
          </w:tcPr>
          <w:p w14:paraId="64236891"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3D6F7AC9"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78C65160"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6B2CC057"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2EDBBC2C"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ECEB37C" w14:textId="77777777" w:rsidR="00C31120" w:rsidRPr="00DF6A92" w:rsidRDefault="00C31120" w:rsidP="00E1440B">
            <w:pPr>
              <w:pStyle w:val="Tabletext"/>
              <w:jc w:val="center"/>
            </w:pPr>
            <w:r w:rsidRPr="00DF6A92">
              <w:t>1 MHz</w:t>
            </w:r>
          </w:p>
        </w:tc>
      </w:tr>
      <w:tr w:rsidR="00C31120" w:rsidRPr="00DF6A92" w14:paraId="46387488"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5C449A2" w14:textId="77777777" w:rsidR="00C31120" w:rsidRPr="00DF6A92" w:rsidRDefault="00C31120" w:rsidP="00E1440B">
            <w:pPr>
              <w:pStyle w:val="Tabletext"/>
              <w:jc w:val="center"/>
            </w:pPr>
            <w:r w:rsidRPr="00DF6A92">
              <w:t>2.8-5</w:t>
            </w:r>
          </w:p>
        </w:tc>
        <w:tc>
          <w:tcPr>
            <w:tcW w:w="1083" w:type="dxa"/>
            <w:tcBorders>
              <w:top w:val="single" w:sz="4" w:space="0" w:color="auto"/>
              <w:left w:val="single" w:sz="4" w:space="0" w:color="auto"/>
              <w:bottom w:val="single" w:sz="4" w:space="0" w:color="auto"/>
              <w:right w:val="single" w:sz="4" w:space="0" w:color="auto"/>
            </w:tcBorders>
            <w:vAlign w:val="center"/>
          </w:tcPr>
          <w:p w14:paraId="26498CBE" w14:textId="77777777" w:rsidR="00C31120" w:rsidRPr="00DF6A92" w:rsidRDefault="00C31120" w:rsidP="00E1440B">
            <w:pPr>
              <w:pStyle w:val="Tabletext"/>
              <w:jc w:val="center"/>
            </w:pPr>
          </w:p>
        </w:tc>
        <w:tc>
          <w:tcPr>
            <w:tcW w:w="1083" w:type="dxa"/>
            <w:vMerge/>
            <w:tcBorders>
              <w:left w:val="single" w:sz="4" w:space="0" w:color="auto"/>
              <w:bottom w:val="single" w:sz="4" w:space="0" w:color="auto"/>
              <w:right w:val="single" w:sz="4" w:space="0" w:color="auto"/>
            </w:tcBorders>
            <w:vAlign w:val="center"/>
            <w:hideMark/>
          </w:tcPr>
          <w:p w14:paraId="6EA91409"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67729441"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31AE6C8A"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0B86A554"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47814E06"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69B1319" w14:textId="77777777" w:rsidR="00C31120" w:rsidRPr="00DF6A92" w:rsidRDefault="00C31120" w:rsidP="00E1440B">
            <w:pPr>
              <w:pStyle w:val="Tabletext"/>
              <w:jc w:val="center"/>
            </w:pPr>
            <w:r w:rsidRPr="00DF6A92">
              <w:t>1 MHz</w:t>
            </w:r>
          </w:p>
        </w:tc>
      </w:tr>
      <w:tr w:rsidR="00C31120" w:rsidRPr="00DF6A92" w14:paraId="306042CE"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EDB660F" w14:textId="77777777" w:rsidR="00C31120" w:rsidRPr="00DF6A92" w:rsidRDefault="00C31120" w:rsidP="00E1440B">
            <w:pPr>
              <w:pStyle w:val="Tabletext"/>
              <w:jc w:val="center"/>
            </w:pPr>
            <w:r w:rsidRPr="00DF6A92">
              <w:t>5-6</w:t>
            </w:r>
          </w:p>
        </w:tc>
        <w:tc>
          <w:tcPr>
            <w:tcW w:w="1083" w:type="dxa"/>
            <w:tcBorders>
              <w:top w:val="single" w:sz="4" w:space="0" w:color="auto"/>
              <w:left w:val="single" w:sz="4" w:space="0" w:color="auto"/>
              <w:bottom w:val="single" w:sz="4" w:space="0" w:color="auto"/>
              <w:right w:val="single" w:sz="4" w:space="0" w:color="auto"/>
            </w:tcBorders>
            <w:vAlign w:val="center"/>
          </w:tcPr>
          <w:p w14:paraId="41E759CA"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36C7C76" w14:textId="77777777" w:rsidR="00C31120" w:rsidRPr="00DF6A92" w:rsidRDefault="00C31120" w:rsidP="00E1440B">
            <w:pPr>
              <w:pStyle w:val="Tabletext"/>
              <w:jc w:val="center"/>
            </w:pPr>
            <w:r w:rsidRPr="00DF6A92">
              <w:t>−23.5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3EFB227" w14:textId="77777777" w:rsidR="00C31120" w:rsidRPr="00DF6A92" w:rsidRDefault="00C31120" w:rsidP="00E1440B">
            <w:pPr>
              <w:pStyle w:val="Tabletext"/>
              <w:jc w:val="center"/>
            </w:pPr>
            <w:r w:rsidRPr="00DF6A92">
              <w:t>−11.5</w:t>
            </w:r>
          </w:p>
        </w:tc>
        <w:tc>
          <w:tcPr>
            <w:tcW w:w="1084" w:type="dxa"/>
            <w:vMerge w:val="restart"/>
            <w:tcBorders>
              <w:top w:val="single" w:sz="4" w:space="0" w:color="auto"/>
              <w:left w:val="single" w:sz="4" w:space="0" w:color="auto"/>
              <w:right w:val="single" w:sz="4" w:space="0" w:color="auto"/>
            </w:tcBorders>
            <w:vAlign w:val="center"/>
            <w:hideMark/>
          </w:tcPr>
          <w:p w14:paraId="2D92629A" w14:textId="77777777" w:rsidR="00C31120" w:rsidRPr="00DF6A92" w:rsidRDefault="00C31120" w:rsidP="00E1440B">
            <w:pPr>
              <w:pStyle w:val="Tabletext"/>
              <w:jc w:val="center"/>
            </w:pPr>
            <w:r w:rsidRPr="00DF6A92">
              <w:t>−11.5</w:t>
            </w:r>
          </w:p>
        </w:tc>
        <w:tc>
          <w:tcPr>
            <w:tcW w:w="1084" w:type="dxa"/>
            <w:vMerge w:val="restart"/>
            <w:tcBorders>
              <w:top w:val="single" w:sz="4" w:space="0" w:color="auto"/>
              <w:left w:val="single" w:sz="4" w:space="0" w:color="auto"/>
              <w:right w:val="single" w:sz="4" w:space="0" w:color="auto"/>
            </w:tcBorders>
            <w:vAlign w:val="center"/>
            <w:hideMark/>
          </w:tcPr>
          <w:p w14:paraId="63DD7F04" w14:textId="77777777" w:rsidR="00C31120" w:rsidRPr="00DF6A92" w:rsidRDefault="00C31120" w:rsidP="00E1440B">
            <w:pPr>
              <w:pStyle w:val="Tabletext"/>
              <w:jc w:val="center"/>
            </w:pPr>
            <w:r w:rsidRPr="00DF6A92">
              <w:t>−11.5</w:t>
            </w:r>
          </w:p>
        </w:tc>
        <w:tc>
          <w:tcPr>
            <w:tcW w:w="1084" w:type="dxa"/>
            <w:vMerge w:val="restart"/>
            <w:tcBorders>
              <w:top w:val="single" w:sz="4" w:space="0" w:color="auto"/>
              <w:left w:val="single" w:sz="4" w:space="0" w:color="auto"/>
              <w:right w:val="single" w:sz="4" w:space="0" w:color="auto"/>
            </w:tcBorders>
            <w:vAlign w:val="center"/>
            <w:hideMark/>
          </w:tcPr>
          <w:p w14:paraId="435EAAD3" w14:textId="77777777" w:rsidR="00C31120" w:rsidRPr="00DF6A92" w:rsidRDefault="00C31120" w:rsidP="00E1440B">
            <w:pPr>
              <w:pStyle w:val="Tabletext"/>
              <w:jc w:val="center"/>
            </w:pPr>
            <w:r w:rsidRPr="00DF6A92">
              <w:t>−11.5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1CC297C" w14:textId="77777777" w:rsidR="00C31120" w:rsidRPr="00DF6A92" w:rsidRDefault="00C31120" w:rsidP="00E1440B">
            <w:pPr>
              <w:pStyle w:val="Tabletext"/>
              <w:jc w:val="center"/>
            </w:pPr>
            <w:r w:rsidRPr="00DF6A92">
              <w:t>1 MHz</w:t>
            </w:r>
          </w:p>
        </w:tc>
      </w:tr>
      <w:tr w:rsidR="00C31120" w:rsidRPr="00DF6A92" w14:paraId="76D68A0E"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7EF9A9F" w14:textId="77777777" w:rsidR="00C31120" w:rsidRPr="00DF6A92" w:rsidRDefault="00C31120" w:rsidP="00E1440B">
            <w:pPr>
              <w:pStyle w:val="Tabletext"/>
              <w:jc w:val="center"/>
            </w:pPr>
            <w:r w:rsidRPr="00DF6A92">
              <w:t>6-10</w:t>
            </w:r>
          </w:p>
        </w:tc>
        <w:tc>
          <w:tcPr>
            <w:tcW w:w="1083" w:type="dxa"/>
            <w:tcBorders>
              <w:top w:val="single" w:sz="4" w:space="0" w:color="auto"/>
              <w:left w:val="single" w:sz="4" w:space="0" w:color="auto"/>
              <w:bottom w:val="single" w:sz="4" w:space="0" w:color="auto"/>
              <w:right w:val="single" w:sz="4" w:space="0" w:color="auto"/>
            </w:tcBorders>
            <w:vAlign w:val="center"/>
          </w:tcPr>
          <w:p w14:paraId="3E0BB209"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61B9C8E0"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2F5C2FC3" w14:textId="77777777" w:rsidR="00C31120" w:rsidRPr="00DF6A92" w:rsidRDefault="00C31120" w:rsidP="00E1440B">
            <w:pPr>
              <w:pStyle w:val="Tabletext"/>
              <w:jc w:val="center"/>
            </w:pPr>
            <w:r w:rsidRPr="00DF6A92">
              <w:t>−23.5</w:t>
            </w:r>
          </w:p>
        </w:tc>
        <w:tc>
          <w:tcPr>
            <w:tcW w:w="1084" w:type="dxa"/>
            <w:vMerge/>
            <w:tcBorders>
              <w:left w:val="single" w:sz="4" w:space="0" w:color="auto"/>
              <w:bottom w:val="single" w:sz="4" w:space="0" w:color="auto"/>
              <w:right w:val="single" w:sz="4" w:space="0" w:color="auto"/>
            </w:tcBorders>
            <w:vAlign w:val="center"/>
            <w:hideMark/>
          </w:tcPr>
          <w:p w14:paraId="7EA12560"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0723D667"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04E4F115"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E0166ED" w14:textId="77777777" w:rsidR="00C31120" w:rsidRPr="00DF6A92" w:rsidRDefault="00C31120" w:rsidP="00E1440B">
            <w:pPr>
              <w:pStyle w:val="Tabletext"/>
              <w:jc w:val="center"/>
            </w:pPr>
            <w:r w:rsidRPr="00DF6A92">
              <w:t>1 MHz</w:t>
            </w:r>
          </w:p>
        </w:tc>
      </w:tr>
      <w:tr w:rsidR="00C31120" w:rsidRPr="00DF6A92" w14:paraId="5B5E9FFA"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F7B33DF" w14:textId="77777777" w:rsidR="00C31120" w:rsidRPr="00DF6A92" w:rsidRDefault="00C31120" w:rsidP="00E1440B">
            <w:pPr>
              <w:pStyle w:val="Tabletext"/>
              <w:jc w:val="center"/>
            </w:pPr>
            <w:r w:rsidRPr="00DF6A92">
              <w:t>10-15</w:t>
            </w:r>
          </w:p>
        </w:tc>
        <w:tc>
          <w:tcPr>
            <w:tcW w:w="1083" w:type="dxa"/>
            <w:tcBorders>
              <w:top w:val="single" w:sz="4" w:space="0" w:color="auto"/>
              <w:left w:val="single" w:sz="4" w:space="0" w:color="auto"/>
              <w:bottom w:val="single" w:sz="4" w:space="0" w:color="auto"/>
              <w:right w:val="single" w:sz="4" w:space="0" w:color="auto"/>
            </w:tcBorders>
            <w:vAlign w:val="center"/>
          </w:tcPr>
          <w:p w14:paraId="5481C45B"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1156C8CE"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49622FF9"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56D73295" w14:textId="77777777" w:rsidR="00C31120" w:rsidRPr="00DF6A92" w:rsidRDefault="00C31120" w:rsidP="00E1440B">
            <w:pPr>
              <w:pStyle w:val="Tabletext"/>
              <w:jc w:val="center"/>
            </w:pPr>
            <w:r w:rsidRPr="00DF6A92">
              <w:t>−23.5</w:t>
            </w:r>
          </w:p>
        </w:tc>
        <w:tc>
          <w:tcPr>
            <w:tcW w:w="1084" w:type="dxa"/>
            <w:vMerge/>
            <w:tcBorders>
              <w:left w:val="single" w:sz="4" w:space="0" w:color="auto"/>
              <w:bottom w:val="single" w:sz="4" w:space="0" w:color="auto"/>
              <w:right w:val="single" w:sz="4" w:space="0" w:color="auto"/>
            </w:tcBorders>
            <w:vAlign w:val="center"/>
            <w:hideMark/>
          </w:tcPr>
          <w:p w14:paraId="18BC50C7"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vAlign w:val="center"/>
            <w:hideMark/>
          </w:tcPr>
          <w:p w14:paraId="0B73A32F"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E480116" w14:textId="77777777" w:rsidR="00C31120" w:rsidRPr="00DF6A92" w:rsidRDefault="00C31120" w:rsidP="00E1440B">
            <w:pPr>
              <w:pStyle w:val="Tabletext"/>
              <w:jc w:val="center"/>
            </w:pPr>
            <w:r w:rsidRPr="00DF6A92">
              <w:t>1 MHz</w:t>
            </w:r>
          </w:p>
        </w:tc>
      </w:tr>
      <w:tr w:rsidR="00C31120" w:rsidRPr="00DF6A92" w14:paraId="11D7639E"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82C24BE" w14:textId="77777777" w:rsidR="00C31120" w:rsidRPr="00DF6A92" w:rsidRDefault="00C31120" w:rsidP="00E1440B">
            <w:pPr>
              <w:pStyle w:val="Tabletext"/>
              <w:jc w:val="center"/>
            </w:pPr>
            <w:r w:rsidRPr="00DF6A92">
              <w:t>15-20</w:t>
            </w:r>
          </w:p>
        </w:tc>
        <w:tc>
          <w:tcPr>
            <w:tcW w:w="1083" w:type="dxa"/>
            <w:tcBorders>
              <w:top w:val="single" w:sz="4" w:space="0" w:color="auto"/>
              <w:left w:val="single" w:sz="4" w:space="0" w:color="auto"/>
              <w:bottom w:val="single" w:sz="4" w:space="0" w:color="auto"/>
              <w:right w:val="single" w:sz="4" w:space="0" w:color="auto"/>
            </w:tcBorders>
            <w:vAlign w:val="center"/>
          </w:tcPr>
          <w:p w14:paraId="308A6E95"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49C110A3"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0EA81423"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61192ACD"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1D8BDB22" w14:textId="77777777" w:rsidR="00C31120" w:rsidRPr="00DF6A92" w:rsidRDefault="00C31120" w:rsidP="00E1440B">
            <w:pPr>
              <w:pStyle w:val="Tabletext"/>
              <w:jc w:val="center"/>
            </w:pPr>
            <w:r w:rsidRPr="00DF6A92">
              <w:t>−23.5</w:t>
            </w:r>
          </w:p>
        </w:tc>
        <w:tc>
          <w:tcPr>
            <w:tcW w:w="1084" w:type="dxa"/>
            <w:vMerge/>
            <w:tcBorders>
              <w:left w:val="single" w:sz="4" w:space="0" w:color="auto"/>
              <w:bottom w:val="single" w:sz="4" w:space="0" w:color="auto"/>
              <w:right w:val="single" w:sz="4" w:space="0" w:color="auto"/>
            </w:tcBorders>
            <w:vAlign w:val="center"/>
            <w:hideMark/>
          </w:tcPr>
          <w:p w14:paraId="196266F8"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F14F3BC" w14:textId="77777777" w:rsidR="00C31120" w:rsidRPr="00DF6A92" w:rsidRDefault="00C31120" w:rsidP="00E1440B">
            <w:pPr>
              <w:pStyle w:val="Tabletext"/>
              <w:jc w:val="center"/>
            </w:pPr>
            <w:r w:rsidRPr="00DF6A92">
              <w:t>1 MHz</w:t>
            </w:r>
          </w:p>
        </w:tc>
      </w:tr>
      <w:tr w:rsidR="00C31120" w:rsidRPr="00DF6A92" w14:paraId="4DBD4B30" w14:textId="77777777" w:rsidTr="00E1440B">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F1562AB" w14:textId="77777777" w:rsidR="00C31120" w:rsidRPr="00DF6A92" w:rsidRDefault="00C31120" w:rsidP="00E1440B">
            <w:pPr>
              <w:pStyle w:val="Tabletext"/>
              <w:jc w:val="center"/>
            </w:pPr>
            <w:r w:rsidRPr="00DF6A92">
              <w:t>20-25</w:t>
            </w:r>
          </w:p>
        </w:tc>
        <w:tc>
          <w:tcPr>
            <w:tcW w:w="1083" w:type="dxa"/>
            <w:tcBorders>
              <w:top w:val="single" w:sz="4" w:space="0" w:color="auto"/>
              <w:left w:val="single" w:sz="4" w:space="0" w:color="auto"/>
              <w:bottom w:val="single" w:sz="4" w:space="0" w:color="auto"/>
              <w:right w:val="single" w:sz="4" w:space="0" w:color="auto"/>
            </w:tcBorders>
            <w:vAlign w:val="center"/>
          </w:tcPr>
          <w:p w14:paraId="4276EB6D"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67327C01"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16CC102D"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2D9551B6"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546C71E8"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5F5AB35C" w14:textId="77777777" w:rsidR="00C31120" w:rsidRPr="00DF6A92" w:rsidRDefault="00C31120" w:rsidP="00E1440B">
            <w:pPr>
              <w:pStyle w:val="Tabletext"/>
              <w:jc w:val="center"/>
            </w:pPr>
            <w:r w:rsidRPr="00DF6A92">
              <w:t>−23.5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59FC7B5" w14:textId="77777777" w:rsidR="00C31120" w:rsidRPr="00DF6A92" w:rsidRDefault="00C31120" w:rsidP="00E1440B">
            <w:pPr>
              <w:pStyle w:val="Tabletext"/>
              <w:jc w:val="center"/>
            </w:pPr>
            <w:r w:rsidRPr="00DF6A92">
              <w:t>1 MHz</w:t>
            </w:r>
          </w:p>
        </w:tc>
      </w:tr>
    </w:tbl>
    <w:p w14:paraId="71FA4182" w14:textId="77777777" w:rsidR="00C31120" w:rsidRPr="00DF6A92" w:rsidRDefault="00C31120" w:rsidP="00C31120">
      <w:pPr>
        <w:pStyle w:val="Tablefin"/>
      </w:pPr>
    </w:p>
    <w:p w14:paraId="28B00699" w14:textId="77777777" w:rsidR="00C31120" w:rsidRPr="00DF6A92" w:rsidRDefault="00C31120" w:rsidP="00C31120">
      <w:pPr>
        <w:pStyle w:val="TableNo"/>
      </w:pPr>
      <w:r w:rsidRPr="00DF6A92">
        <w:t xml:space="preserve">TABLE </w:t>
      </w:r>
      <w:r>
        <w:t>A1-10</w:t>
      </w:r>
    </w:p>
    <w:p w14:paraId="03F9E47E" w14:textId="1CF7AFC5" w:rsidR="00C31120" w:rsidRPr="00C31120" w:rsidRDefault="00C31120" w:rsidP="00C31120">
      <w:pPr>
        <w:pStyle w:val="Tabletitle"/>
        <w:rPr>
          <w:lang w:val="it-IT"/>
        </w:rPr>
      </w:pPr>
      <w:r w:rsidRPr="00C31120">
        <w:rPr>
          <w:lang w:val="it-IT"/>
        </w:rPr>
        <w:t>General E-UTRA spectrum emission mask, 3 GHz &lt; E</w:t>
      </w:r>
      <w:r w:rsidR="009F66F7">
        <w:rPr>
          <w:lang w:val="it-IT"/>
        </w:rPr>
        <w:t>-</w:t>
      </w:r>
      <w:r w:rsidRPr="00C31120">
        <w:rPr>
          <w:lang w:val="it-IT"/>
        </w:rPr>
        <w:t>UTRA bands ≤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C31120" w:rsidRPr="00DF6A92" w14:paraId="207098E3" w14:textId="77777777" w:rsidTr="00E1440B">
        <w:trPr>
          <w:cantSplit/>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4BF5F23" w14:textId="77777777" w:rsidR="00C31120" w:rsidRPr="00DF6A92" w:rsidRDefault="00C31120" w:rsidP="00E1440B">
            <w:pPr>
              <w:pStyle w:val="Tablehead"/>
            </w:pPr>
            <w:r w:rsidRPr="00DF6A92">
              <w:t>Δ</w:t>
            </w:r>
            <w:r w:rsidRPr="00DF6A92">
              <w:rPr>
                <w:i/>
              </w:rPr>
              <w:t>f</w:t>
            </w:r>
            <w:r w:rsidRPr="00DF6A92">
              <w:rPr>
                <w:i/>
                <w:iCs/>
                <w:vertAlign w:val="subscript"/>
              </w:rPr>
              <w:t>OoB</w:t>
            </w:r>
            <w:r w:rsidRPr="00DF6A92">
              <w:br/>
              <w:t>(MHz)</w:t>
            </w:r>
          </w:p>
        </w:tc>
        <w:tc>
          <w:tcPr>
            <w:tcW w:w="8213" w:type="dxa"/>
            <w:gridSpan w:val="7"/>
            <w:tcBorders>
              <w:top w:val="single" w:sz="4" w:space="0" w:color="auto"/>
              <w:left w:val="single" w:sz="4" w:space="0" w:color="auto"/>
              <w:bottom w:val="single" w:sz="4" w:space="0" w:color="auto"/>
              <w:right w:val="single" w:sz="4" w:space="0" w:color="auto"/>
            </w:tcBorders>
            <w:hideMark/>
          </w:tcPr>
          <w:p w14:paraId="5CB17F61" w14:textId="45968C21" w:rsidR="00C31120" w:rsidRPr="00DF6A92" w:rsidRDefault="00C31120" w:rsidP="00E1440B">
            <w:pPr>
              <w:pStyle w:val="Tablehead"/>
            </w:pPr>
            <w:r w:rsidRPr="00DF6A92">
              <w:t>Spectrum emission limit (dBm)/Channel bandwidth</w:t>
            </w:r>
          </w:p>
        </w:tc>
      </w:tr>
      <w:tr w:rsidR="00C31120" w:rsidRPr="00DF6A92" w14:paraId="0B6F6AAE" w14:textId="77777777" w:rsidTr="00E1440B">
        <w:trPr>
          <w:cantSplit/>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AA5FE7B" w14:textId="77777777" w:rsidR="00C31120" w:rsidRPr="00DF6A92" w:rsidRDefault="00C31120" w:rsidP="00E1440B">
            <w:pPr>
              <w:pStyle w:val="Tablehead"/>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D206922" w14:textId="77777777" w:rsidR="00C31120" w:rsidRPr="00DF6A92" w:rsidRDefault="00C31120" w:rsidP="00E1440B">
            <w:pPr>
              <w:pStyle w:val="Tablehead"/>
            </w:pPr>
            <w:r w:rsidRPr="00DF6A92">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F6E1CE3" w14:textId="77777777" w:rsidR="00C31120" w:rsidRPr="00DF6A92" w:rsidRDefault="00C31120" w:rsidP="00E1440B">
            <w:pPr>
              <w:pStyle w:val="Tablehead"/>
            </w:pPr>
            <w:r w:rsidRPr="00DF6A92">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E56FAB9" w14:textId="77777777" w:rsidR="00C31120" w:rsidRPr="00DF6A92" w:rsidRDefault="00C31120" w:rsidP="00E1440B">
            <w:pPr>
              <w:pStyle w:val="Tablehead"/>
            </w:pPr>
            <w:r w:rsidRPr="00DF6A92">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DD3EE9" w14:textId="77777777" w:rsidR="00C31120" w:rsidRPr="00DF6A92" w:rsidRDefault="00C31120" w:rsidP="00E1440B">
            <w:pPr>
              <w:pStyle w:val="Tablehead"/>
            </w:pPr>
            <w:r w:rsidRPr="00DF6A92">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7C330DB" w14:textId="77777777" w:rsidR="00C31120" w:rsidRPr="00DF6A92" w:rsidRDefault="00C31120" w:rsidP="00E1440B">
            <w:pPr>
              <w:pStyle w:val="Tablehead"/>
            </w:pPr>
            <w:r w:rsidRPr="00DF6A92">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63634F3" w14:textId="77777777" w:rsidR="00C31120" w:rsidRPr="00DF6A92" w:rsidRDefault="00C31120" w:rsidP="00E1440B">
            <w:pPr>
              <w:pStyle w:val="Tablehead"/>
            </w:pPr>
            <w:r w:rsidRPr="00DF6A92">
              <w:t>20 MHz</w:t>
            </w:r>
          </w:p>
        </w:tc>
        <w:tc>
          <w:tcPr>
            <w:tcW w:w="1711" w:type="dxa"/>
            <w:tcBorders>
              <w:top w:val="single" w:sz="4" w:space="0" w:color="auto"/>
              <w:left w:val="single" w:sz="4" w:space="0" w:color="auto"/>
              <w:bottom w:val="single" w:sz="4" w:space="0" w:color="auto"/>
              <w:right w:val="single" w:sz="4" w:space="0" w:color="auto"/>
            </w:tcBorders>
            <w:hideMark/>
          </w:tcPr>
          <w:p w14:paraId="389A1DA1" w14:textId="77777777" w:rsidR="00C31120" w:rsidRPr="00DF6A92" w:rsidRDefault="00C31120" w:rsidP="00E1440B">
            <w:pPr>
              <w:pStyle w:val="Tablehead"/>
            </w:pPr>
            <w:r w:rsidRPr="00DF6A92">
              <w:t>MBW</w:t>
            </w:r>
          </w:p>
        </w:tc>
      </w:tr>
      <w:tr w:rsidR="00C31120" w:rsidRPr="00DF6A92" w14:paraId="3BAD8C48"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4C5C49BC" w14:textId="77777777" w:rsidR="00C31120" w:rsidRPr="00DF6A92" w:rsidRDefault="00C31120" w:rsidP="00E1440B">
            <w:pPr>
              <w:pStyle w:val="Tabletext"/>
              <w:jc w:val="center"/>
            </w:pPr>
            <w:r w:rsidRPr="00DF6A92">
              <w:t>0-1</w:t>
            </w:r>
          </w:p>
        </w:tc>
        <w:tc>
          <w:tcPr>
            <w:tcW w:w="1083" w:type="dxa"/>
            <w:tcBorders>
              <w:top w:val="single" w:sz="4" w:space="0" w:color="auto"/>
              <w:left w:val="single" w:sz="4" w:space="0" w:color="auto"/>
              <w:bottom w:val="single" w:sz="4" w:space="0" w:color="auto"/>
              <w:right w:val="single" w:sz="4" w:space="0" w:color="auto"/>
            </w:tcBorders>
            <w:hideMark/>
          </w:tcPr>
          <w:p w14:paraId="0B8597CD" w14:textId="77777777" w:rsidR="00C31120" w:rsidRPr="00DF6A92" w:rsidRDefault="00C31120" w:rsidP="00E1440B">
            <w:pPr>
              <w:pStyle w:val="Tabletext"/>
              <w:jc w:val="center"/>
            </w:pPr>
            <w:r w:rsidRPr="00DF6A92">
              <w:t>−8.2</w:t>
            </w:r>
          </w:p>
        </w:tc>
        <w:tc>
          <w:tcPr>
            <w:tcW w:w="1083" w:type="dxa"/>
            <w:tcBorders>
              <w:top w:val="single" w:sz="4" w:space="0" w:color="auto"/>
              <w:left w:val="single" w:sz="4" w:space="0" w:color="auto"/>
              <w:bottom w:val="single" w:sz="4" w:space="0" w:color="auto"/>
              <w:right w:val="single" w:sz="4" w:space="0" w:color="auto"/>
            </w:tcBorders>
            <w:hideMark/>
          </w:tcPr>
          <w:p w14:paraId="1F1D5988" w14:textId="77777777" w:rsidR="00C31120" w:rsidRPr="00DF6A92" w:rsidRDefault="00C31120" w:rsidP="00E1440B">
            <w:pPr>
              <w:pStyle w:val="Tabletext"/>
              <w:jc w:val="center"/>
            </w:pPr>
            <w:r w:rsidRPr="00DF6A92">
              <w:t>−11.2</w:t>
            </w:r>
          </w:p>
        </w:tc>
        <w:tc>
          <w:tcPr>
            <w:tcW w:w="1084" w:type="dxa"/>
            <w:tcBorders>
              <w:top w:val="single" w:sz="4" w:space="0" w:color="auto"/>
              <w:left w:val="single" w:sz="4" w:space="0" w:color="auto"/>
              <w:bottom w:val="single" w:sz="4" w:space="0" w:color="auto"/>
              <w:right w:val="single" w:sz="4" w:space="0" w:color="auto"/>
            </w:tcBorders>
            <w:hideMark/>
          </w:tcPr>
          <w:p w14:paraId="440089E0" w14:textId="77777777" w:rsidR="00C31120" w:rsidRPr="00DF6A92" w:rsidRDefault="00C31120" w:rsidP="00E1440B">
            <w:pPr>
              <w:pStyle w:val="Tabletext"/>
              <w:jc w:val="center"/>
            </w:pPr>
            <w:r w:rsidRPr="00DF6A92">
              <w:t>−13.2</w:t>
            </w:r>
          </w:p>
        </w:tc>
        <w:tc>
          <w:tcPr>
            <w:tcW w:w="1084" w:type="dxa"/>
            <w:tcBorders>
              <w:top w:val="single" w:sz="4" w:space="0" w:color="auto"/>
              <w:left w:val="single" w:sz="4" w:space="0" w:color="auto"/>
              <w:bottom w:val="single" w:sz="4" w:space="0" w:color="auto"/>
              <w:right w:val="single" w:sz="4" w:space="0" w:color="auto"/>
            </w:tcBorders>
            <w:hideMark/>
          </w:tcPr>
          <w:p w14:paraId="63B63D8D" w14:textId="77777777" w:rsidR="00C31120" w:rsidRPr="00DF6A92" w:rsidRDefault="00C31120" w:rsidP="00E1440B">
            <w:pPr>
              <w:pStyle w:val="Tabletext"/>
              <w:jc w:val="center"/>
            </w:pPr>
            <w:r w:rsidRPr="00DF6A92">
              <w:t>−16.2</w:t>
            </w:r>
          </w:p>
        </w:tc>
        <w:tc>
          <w:tcPr>
            <w:tcW w:w="1084" w:type="dxa"/>
            <w:tcBorders>
              <w:top w:val="single" w:sz="4" w:space="0" w:color="auto"/>
              <w:left w:val="single" w:sz="4" w:space="0" w:color="auto"/>
              <w:bottom w:val="single" w:sz="4" w:space="0" w:color="auto"/>
              <w:right w:val="single" w:sz="4" w:space="0" w:color="auto"/>
            </w:tcBorders>
            <w:hideMark/>
          </w:tcPr>
          <w:p w14:paraId="616428A1" w14:textId="77777777" w:rsidR="00C31120" w:rsidRPr="00DF6A92" w:rsidRDefault="00C31120" w:rsidP="00E1440B">
            <w:pPr>
              <w:pStyle w:val="Tabletext"/>
              <w:jc w:val="center"/>
            </w:pPr>
            <w:r w:rsidRPr="00DF6A92">
              <w:t>−18.2</w:t>
            </w:r>
          </w:p>
        </w:tc>
        <w:tc>
          <w:tcPr>
            <w:tcW w:w="1084" w:type="dxa"/>
            <w:tcBorders>
              <w:top w:val="single" w:sz="4" w:space="0" w:color="auto"/>
              <w:left w:val="single" w:sz="4" w:space="0" w:color="auto"/>
              <w:bottom w:val="single" w:sz="4" w:space="0" w:color="auto"/>
              <w:right w:val="single" w:sz="4" w:space="0" w:color="auto"/>
            </w:tcBorders>
            <w:hideMark/>
          </w:tcPr>
          <w:p w14:paraId="5A77A398" w14:textId="77777777" w:rsidR="00C31120" w:rsidRPr="00DF6A92" w:rsidRDefault="00C31120" w:rsidP="00E1440B">
            <w:pPr>
              <w:pStyle w:val="Tabletext"/>
              <w:jc w:val="center"/>
            </w:pPr>
            <w:r w:rsidRPr="00DF6A92">
              <w:t>−19.2</w:t>
            </w:r>
          </w:p>
        </w:tc>
        <w:tc>
          <w:tcPr>
            <w:tcW w:w="1711" w:type="dxa"/>
            <w:tcBorders>
              <w:top w:val="single" w:sz="4" w:space="0" w:color="auto"/>
              <w:left w:val="single" w:sz="4" w:space="0" w:color="auto"/>
              <w:bottom w:val="single" w:sz="4" w:space="0" w:color="auto"/>
              <w:right w:val="single" w:sz="4" w:space="0" w:color="auto"/>
            </w:tcBorders>
            <w:hideMark/>
          </w:tcPr>
          <w:p w14:paraId="3ACBE8C4" w14:textId="77777777" w:rsidR="00C31120" w:rsidRPr="00DF6A92" w:rsidRDefault="00C31120" w:rsidP="00E1440B">
            <w:pPr>
              <w:pStyle w:val="Tabletext"/>
              <w:jc w:val="center"/>
            </w:pPr>
            <w:r w:rsidRPr="00DF6A92">
              <w:t>30 kHz</w:t>
            </w:r>
          </w:p>
        </w:tc>
      </w:tr>
      <w:tr w:rsidR="00C31120" w:rsidRPr="00DF6A92" w14:paraId="0E3E1841"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0BEB8146" w14:textId="77777777" w:rsidR="00C31120" w:rsidRPr="00DF6A92" w:rsidRDefault="00C31120" w:rsidP="00E1440B">
            <w:pPr>
              <w:pStyle w:val="Tabletext"/>
              <w:jc w:val="center"/>
            </w:pPr>
            <w:r w:rsidRPr="00DF6A92">
              <w:t>1-2.5</w:t>
            </w:r>
          </w:p>
        </w:tc>
        <w:tc>
          <w:tcPr>
            <w:tcW w:w="1083" w:type="dxa"/>
            <w:tcBorders>
              <w:top w:val="single" w:sz="4" w:space="0" w:color="auto"/>
              <w:left w:val="single" w:sz="4" w:space="0" w:color="auto"/>
              <w:bottom w:val="single" w:sz="4" w:space="0" w:color="auto"/>
              <w:right w:val="single" w:sz="4" w:space="0" w:color="auto"/>
            </w:tcBorders>
            <w:hideMark/>
          </w:tcPr>
          <w:p w14:paraId="64CB091C" w14:textId="77777777" w:rsidR="00C31120" w:rsidRPr="00DF6A92" w:rsidRDefault="00C31120" w:rsidP="00E1440B">
            <w:pPr>
              <w:pStyle w:val="Tabletext"/>
              <w:jc w:val="center"/>
            </w:pPr>
            <w:r w:rsidRPr="00DF6A92">
              <w:t>−8.2</w:t>
            </w:r>
          </w:p>
        </w:tc>
        <w:tc>
          <w:tcPr>
            <w:tcW w:w="1083" w:type="dxa"/>
            <w:vMerge w:val="restart"/>
            <w:tcBorders>
              <w:top w:val="single" w:sz="4" w:space="0" w:color="auto"/>
              <w:left w:val="single" w:sz="4" w:space="0" w:color="auto"/>
              <w:right w:val="single" w:sz="4" w:space="0" w:color="auto"/>
            </w:tcBorders>
            <w:vAlign w:val="center"/>
            <w:hideMark/>
          </w:tcPr>
          <w:p w14:paraId="5C29573B" w14:textId="77777777" w:rsidR="00C31120" w:rsidRPr="00DF6A92" w:rsidRDefault="00C31120" w:rsidP="00E1440B">
            <w:pPr>
              <w:pStyle w:val="Tabletext"/>
              <w:jc w:val="center"/>
            </w:pPr>
            <w:r w:rsidRPr="00DF6A92">
              <w:t>−8.2</w:t>
            </w:r>
          </w:p>
        </w:tc>
        <w:tc>
          <w:tcPr>
            <w:tcW w:w="1084" w:type="dxa"/>
            <w:vMerge w:val="restart"/>
            <w:tcBorders>
              <w:top w:val="single" w:sz="4" w:space="0" w:color="auto"/>
              <w:left w:val="single" w:sz="4" w:space="0" w:color="auto"/>
              <w:right w:val="single" w:sz="4" w:space="0" w:color="auto"/>
            </w:tcBorders>
            <w:vAlign w:val="center"/>
            <w:hideMark/>
          </w:tcPr>
          <w:p w14:paraId="39044707" w14:textId="77777777" w:rsidR="00C31120" w:rsidRPr="00DF6A92" w:rsidRDefault="00C31120" w:rsidP="00E1440B">
            <w:pPr>
              <w:pStyle w:val="Tabletext"/>
              <w:jc w:val="center"/>
            </w:pPr>
            <w:r w:rsidRPr="00DF6A92">
              <w:t>−8.2</w:t>
            </w:r>
          </w:p>
        </w:tc>
        <w:tc>
          <w:tcPr>
            <w:tcW w:w="1084" w:type="dxa"/>
            <w:vMerge w:val="restart"/>
            <w:tcBorders>
              <w:top w:val="single" w:sz="4" w:space="0" w:color="auto"/>
              <w:left w:val="single" w:sz="4" w:space="0" w:color="auto"/>
              <w:right w:val="single" w:sz="4" w:space="0" w:color="auto"/>
            </w:tcBorders>
            <w:vAlign w:val="center"/>
            <w:hideMark/>
          </w:tcPr>
          <w:p w14:paraId="7425B427" w14:textId="77777777" w:rsidR="00C31120" w:rsidRPr="00DF6A92" w:rsidRDefault="00C31120" w:rsidP="00E1440B">
            <w:pPr>
              <w:pStyle w:val="Tabletext"/>
              <w:jc w:val="center"/>
            </w:pPr>
            <w:r w:rsidRPr="00DF6A92">
              <w:t>−8.2</w:t>
            </w:r>
          </w:p>
        </w:tc>
        <w:tc>
          <w:tcPr>
            <w:tcW w:w="1084" w:type="dxa"/>
            <w:vMerge w:val="restart"/>
            <w:tcBorders>
              <w:top w:val="single" w:sz="4" w:space="0" w:color="auto"/>
              <w:left w:val="single" w:sz="4" w:space="0" w:color="auto"/>
              <w:right w:val="single" w:sz="4" w:space="0" w:color="auto"/>
            </w:tcBorders>
            <w:vAlign w:val="center"/>
            <w:hideMark/>
          </w:tcPr>
          <w:p w14:paraId="657D297D" w14:textId="77777777" w:rsidR="00C31120" w:rsidRPr="00DF6A92" w:rsidRDefault="00C31120" w:rsidP="00E1440B">
            <w:pPr>
              <w:pStyle w:val="Tabletext"/>
              <w:jc w:val="center"/>
            </w:pPr>
            <w:r w:rsidRPr="00DF6A92">
              <w:t>−8.2</w:t>
            </w:r>
          </w:p>
        </w:tc>
        <w:tc>
          <w:tcPr>
            <w:tcW w:w="1084" w:type="dxa"/>
            <w:vMerge w:val="restart"/>
            <w:tcBorders>
              <w:top w:val="single" w:sz="4" w:space="0" w:color="auto"/>
              <w:left w:val="single" w:sz="4" w:space="0" w:color="auto"/>
              <w:right w:val="single" w:sz="4" w:space="0" w:color="auto"/>
            </w:tcBorders>
            <w:vAlign w:val="center"/>
            <w:hideMark/>
          </w:tcPr>
          <w:p w14:paraId="0DAD7ADA" w14:textId="77777777" w:rsidR="00C31120" w:rsidRPr="00DF6A92" w:rsidRDefault="00C31120" w:rsidP="00E1440B">
            <w:pPr>
              <w:pStyle w:val="Tabletext"/>
              <w:jc w:val="center"/>
            </w:pPr>
            <w:r w:rsidRPr="00DF6A92">
              <w:t>−8.2</w:t>
            </w:r>
          </w:p>
        </w:tc>
        <w:tc>
          <w:tcPr>
            <w:tcW w:w="1711" w:type="dxa"/>
            <w:tcBorders>
              <w:top w:val="single" w:sz="4" w:space="0" w:color="auto"/>
              <w:left w:val="single" w:sz="4" w:space="0" w:color="auto"/>
              <w:bottom w:val="single" w:sz="4" w:space="0" w:color="auto"/>
              <w:right w:val="single" w:sz="4" w:space="0" w:color="auto"/>
            </w:tcBorders>
            <w:hideMark/>
          </w:tcPr>
          <w:p w14:paraId="534EB9E3" w14:textId="77777777" w:rsidR="00C31120" w:rsidRPr="00DF6A92" w:rsidRDefault="00C31120" w:rsidP="00E1440B">
            <w:pPr>
              <w:pStyle w:val="Tabletext"/>
              <w:jc w:val="center"/>
            </w:pPr>
            <w:r w:rsidRPr="00DF6A92">
              <w:t>1 MHz</w:t>
            </w:r>
          </w:p>
        </w:tc>
      </w:tr>
      <w:tr w:rsidR="00C31120" w:rsidRPr="00DF6A92" w14:paraId="64806929"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7F352078" w14:textId="77777777" w:rsidR="00C31120" w:rsidRPr="00DF6A92" w:rsidRDefault="00C31120" w:rsidP="00E1440B">
            <w:pPr>
              <w:pStyle w:val="Tabletext"/>
              <w:jc w:val="center"/>
            </w:pPr>
            <w:r w:rsidRPr="00DF6A92">
              <w:t>2.5-2.8</w:t>
            </w:r>
          </w:p>
        </w:tc>
        <w:tc>
          <w:tcPr>
            <w:tcW w:w="1083" w:type="dxa"/>
            <w:tcBorders>
              <w:top w:val="single" w:sz="4" w:space="0" w:color="auto"/>
              <w:left w:val="single" w:sz="4" w:space="0" w:color="auto"/>
              <w:bottom w:val="single" w:sz="4" w:space="0" w:color="auto"/>
              <w:right w:val="single" w:sz="4" w:space="0" w:color="auto"/>
            </w:tcBorders>
            <w:hideMark/>
          </w:tcPr>
          <w:p w14:paraId="342B97E7" w14:textId="77777777" w:rsidR="00C31120" w:rsidRPr="00DF6A92" w:rsidRDefault="00C31120" w:rsidP="00E1440B">
            <w:pPr>
              <w:pStyle w:val="Tabletext"/>
              <w:jc w:val="center"/>
            </w:pPr>
            <w:r w:rsidRPr="00DF6A92">
              <w:t>−23.2</w:t>
            </w:r>
          </w:p>
        </w:tc>
        <w:tc>
          <w:tcPr>
            <w:tcW w:w="1083" w:type="dxa"/>
            <w:vMerge/>
            <w:tcBorders>
              <w:left w:val="single" w:sz="4" w:space="0" w:color="auto"/>
              <w:right w:val="single" w:sz="4" w:space="0" w:color="auto"/>
            </w:tcBorders>
            <w:hideMark/>
          </w:tcPr>
          <w:p w14:paraId="076F3996"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5100D99A"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28A8C5EF"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6DBE2542"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32A84119"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7BD63A1D" w14:textId="77777777" w:rsidR="00C31120" w:rsidRPr="00DF6A92" w:rsidRDefault="00C31120" w:rsidP="00E1440B">
            <w:pPr>
              <w:pStyle w:val="Tabletext"/>
              <w:jc w:val="center"/>
            </w:pPr>
            <w:r w:rsidRPr="00DF6A92">
              <w:t>1 MHz</w:t>
            </w:r>
          </w:p>
        </w:tc>
      </w:tr>
      <w:tr w:rsidR="00C31120" w:rsidRPr="00DF6A92" w14:paraId="78C3B092"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D4F4933" w14:textId="77777777" w:rsidR="00C31120" w:rsidRPr="00DF6A92" w:rsidRDefault="00C31120" w:rsidP="00E1440B">
            <w:pPr>
              <w:pStyle w:val="Tabletext"/>
              <w:jc w:val="center"/>
            </w:pPr>
            <w:r w:rsidRPr="00DF6A92">
              <w:t>2.8-5</w:t>
            </w:r>
          </w:p>
        </w:tc>
        <w:tc>
          <w:tcPr>
            <w:tcW w:w="1083" w:type="dxa"/>
            <w:tcBorders>
              <w:top w:val="single" w:sz="4" w:space="0" w:color="auto"/>
              <w:left w:val="single" w:sz="4" w:space="0" w:color="auto"/>
              <w:bottom w:val="single" w:sz="4" w:space="0" w:color="auto"/>
              <w:right w:val="single" w:sz="4" w:space="0" w:color="auto"/>
            </w:tcBorders>
          </w:tcPr>
          <w:p w14:paraId="55B7F44E" w14:textId="77777777" w:rsidR="00C31120" w:rsidRPr="00DF6A92" w:rsidRDefault="00C31120" w:rsidP="00E1440B">
            <w:pPr>
              <w:pStyle w:val="Tabletext"/>
              <w:jc w:val="center"/>
            </w:pPr>
          </w:p>
        </w:tc>
        <w:tc>
          <w:tcPr>
            <w:tcW w:w="1083" w:type="dxa"/>
            <w:vMerge/>
            <w:tcBorders>
              <w:left w:val="single" w:sz="4" w:space="0" w:color="auto"/>
              <w:bottom w:val="single" w:sz="4" w:space="0" w:color="auto"/>
              <w:right w:val="single" w:sz="4" w:space="0" w:color="auto"/>
            </w:tcBorders>
            <w:hideMark/>
          </w:tcPr>
          <w:p w14:paraId="0D2438D1"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hideMark/>
          </w:tcPr>
          <w:p w14:paraId="41A473A8"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hideMark/>
          </w:tcPr>
          <w:p w14:paraId="5CF5C3AE"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hideMark/>
          </w:tcPr>
          <w:p w14:paraId="5B60C745" w14:textId="77777777" w:rsidR="00C31120" w:rsidRPr="00DF6A92" w:rsidRDefault="00C31120" w:rsidP="00E1440B">
            <w:pPr>
              <w:pStyle w:val="Tabletext"/>
              <w:jc w:val="center"/>
            </w:pPr>
          </w:p>
        </w:tc>
        <w:tc>
          <w:tcPr>
            <w:tcW w:w="1084" w:type="dxa"/>
            <w:vMerge/>
            <w:tcBorders>
              <w:left w:val="single" w:sz="4" w:space="0" w:color="auto"/>
              <w:bottom w:val="single" w:sz="4" w:space="0" w:color="auto"/>
              <w:right w:val="single" w:sz="4" w:space="0" w:color="auto"/>
            </w:tcBorders>
            <w:hideMark/>
          </w:tcPr>
          <w:p w14:paraId="2AC992D6"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1212DD62" w14:textId="77777777" w:rsidR="00C31120" w:rsidRPr="00DF6A92" w:rsidRDefault="00C31120" w:rsidP="00E1440B">
            <w:pPr>
              <w:pStyle w:val="Tabletext"/>
              <w:jc w:val="center"/>
            </w:pPr>
            <w:r w:rsidRPr="00DF6A92">
              <w:t>1 MHz</w:t>
            </w:r>
          </w:p>
        </w:tc>
      </w:tr>
      <w:tr w:rsidR="00C31120" w:rsidRPr="00DF6A92" w14:paraId="395480D0"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0659C52F" w14:textId="77777777" w:rsidR="00C31120" w:rsidRPr="00DF6A92" w:rsidRDefault="00C31120" w:rsidP="00E1440B">
            <w:pPr>
              <w:pStyle w:val="Tabletext"/>
              <w:jc w:val="center"/>
            </w:pPr>
            <w:r w:rsidRPr="00DF6A92">
              <w:t>5-6</w:t>
            </w:r>
          </w:p>
        </w:tc>
        <w:tc>
          <w:tcPr>
            <w:tcW w:w="1083" w:type="dxa"/>
            <w:tcBorders>
              <w:top w:val="single" w:sz="4" w:space="0" w:color="auto"/>
              <w:left w:val="single" w:sz="4" w:space="0" w:color="auto"/>
              <w:bottom w:val="single" w:sz="4" w:space="0" w:color="auto"/>
              <w:right w:val="single" w:sz="4" w:space="0" w:color="auto"/>
            </w:tcBorders>
          </w:tcPr>
          <w:p w14:paraId="3CEE3E2B"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hideMark/>
          </w:tcPr>
          <w:p w14:paraId="1AD3C3E7" w14:textId="77777777" w:rsidR="00C31120" w:rsidRPr="00DF6A92" w:rsidRDefault="00C31120" w:rsidP="00E1440B">
            <w:pPr>
              <w:pStyle w:val="Tabletext"/>
              <w:jc w:val="center"/>
            </w:pPr>
            <w:r w:rsidRPr="00DF6A92">
              <w:t>−23.2</w:t>
            </w:r>
          </w:p>
        </w:tc>
        <w:tc>
          <w:tcPr>
            <w:tcW w:w="1084" w:type="dxa"/>
            <w:tcBorders>
              <w:top w:val="single" w:sz="4" w:space="0" w:color="auto"/>
              <w:left w:val="single" w:sz="4" w:space="0" w:color="auto"/>
              <w:bottom w:val="single" w:sz="4" w:space="0" w:color="auto"/>
              <w:right w:val="single" w:sz="4" w:space="0" w:color="auto"/>
            </w:tcBorders>
            <w:hideMark/>
          </w:tcPr>
          <w:p w14:paraId="490F24F2" w14:textId="77777777" w:rsidR="00C31120" w:rsidRPr="00DF6A92" w:rsidRDefault="00C31120" w:rsidP="00E1440B">
            <w:pPr>
              <w:pStyle w:val="Tabletext"/>
              <w:jc w:val="center"/>
            </w:pPr>
            <w:r w:rsidRPr="00DF6A92">
              <w:t>−11.2</w:t>
            </w:r>
          </w:p>
        </w:tc>
        <w:tc>
          <w:tcPr>
            <w:tcW w:w="1084" w:type="dxa"/>
            <w:vMerge w:val="restart"/>
            <w:tcBorders>
              <w:top w:val="single" w:sz="4" w:space="0" w:color="auto"/>
              <w:left w:val="single" w:sz="4" w:space="0" w:color="auto"/>
              <w:right w:val="single" w:sz="4" w:space="0" w:color="auto"/>
            </w:tcBorders>
            <w:hideMark/>
          </w:tcPr>
          <w:p w14:paraId="6509424F" w14:textId="77777777" w:rsidR="00C31120" w:rsidRPr="00DF6A92" w:rsidRDefault="00C31120" w:rsidP="00E1440B">
            <w:pPr>
              <w:pStyle w:val="Tabletext"/>
              <w:jc w:val="center"/>
            </w:pPr>
            <w:r w:rsidRPr="00DF6A92">
              <w:t>−11.2</w:t>
            </w:r>
          </w:p>
        </w:tc>
        <w:tc>
          <w:tcPr>
            <w:tcW w:w="1084" w:type="dxa"/>
            <w:vMerge w:val="restart"/>
            <w:tcBorders>
              <w:top w:val="single" w:sz="4" w:space="0" w:color="auto"/>
              <w:left w:val="single" w:sz="4" w:space="0" w:color="auto"/>
              <w:right w:val="single" w:sz="4" w:space="0" w:color="auto"/>
            </w:tcBorders>
            <w:hideMark/>
          </w:tcPr>
          <w:p w14:paraId="2F41CE35" w14:textId="77777777" w:rsidR="00C31120" w:rsidRPr="00DF6A92" w:rsidRDefault="00C31120" w:rsidP="00E1440B">
            <w:pPr>
              <w:pStyle w:val="Tabletext"/>
              <w:jc w:val="center"/>
            </w:pPr>
            <w:r w:rsidRPr="00DF6A92">
              <w:t>−11.2</w:t>
            </w:r>
          </w:p>
        </w:tc>
        <w:tc>
          <w:tcPr>
            <w:tcW w:w="1084" w:type="dxa"/>
            <w:vMerge w:val="restart"/>
            <w:tcBorders>
              <w:top w:val="single" w:sz="4" w:space="0" w:color="auto"/>
              <w:left w:val="single" w:sz="4" w:space="0" w:color="auto"/>
              <w:right w:val="single" w:sz="4" w:space="0" w:color="auto"/>
            </w:tcBorders>
            <w:hideMark/>
          </w:tcPr>
          <w:p w14:paraId="0A908440" w14:textId="77777777" w:rsidR="00C31120" w:rsidRPr="00DF6A92" w:rsidRDefault="00C31120" w:rsidP="00E1440B">
            <w:pPr>
              <w:pStyle w:val="Tabletext"/>
              <w:jc w:val="center"/>
            </w:pPr>
            <w:r w:rsidRPr="00DF6A92">
              <w:t>−11.2</w:t>
            </w:r>
          </w:p>
        </w:tc>
        <w:tc>
          <w:tcPr>
            <w:tcW w:w="1711" w:type="dxa"/>
            <w:tcBorders>
              <w:top w:val="single" w:sz="4" w:space="0" w:color="auto"/>
              <w:left w:val="single" w:sz="4" w:space="0" w:color="auto"/>
              <w:bottom w:val="single" w:sz="4" w:space="0" w:color="auto"/>
              <w:right w:val="single" w:sz="4" w:space="0" w:color="auto"/>
            </w:tcBorders>
            <w:hideMark/>
          </w:tcPr>
          <w:p w14:paraId="652E392E" w14:textId="77777777" w:rsidR="00C31120" w:rsidRPr="00DF6A92" w:rsidRDefault="00C31120" w:rsidP="00E1440B">
            <w:pPr>
              <w:pStyle w:val="Tabletext"/>
              <w:jc w:val="center"/>
            </w:pPr>
            <w:r w:rsidRPr="00DF6A92">
              <w:t>1 MHz</w:t>
            </w:r>
          </w:p>
        </w:tc>
      </w:tr>
      <w:tr w:rsidR="00C31120" w:rsidRPr="00DF6A92" w14:paraId="1B33A943"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79DE8300" w14:textId="77777777" w:rsidR="00C31120" w:rsidRPr="00DF6A92" w:rsidRDefault="00C31120" w:rsidP="00E1440B">
            <w:pPr>
              <w:pStyle w:val="Tabletext"/>
              <w:jc w:val="center"/>
            </w:pPr>
            <w:r w:rsidRPr="00DF6A92">
              <w:t>6-10</w:t>
            </w:r>
          </w:p>
        </w:tc>
        <w:tc>
          <w:tcPr>
            <w:tcW w:w="1083" w:type="dxa"/>
            <w:tcBorders>
              <w:top w:val="single" w:sz="4" w:space="0" w:color="auto"/>
              <w:left w:val="single" w:sz="4" w:space="0" w:color="auto"/>
              <w:bottom w:val="single" w:sz="4" w:space="0" w:color="auto"/>
              <w:right w:val="single" w:sz="4" w:space="0" w:color="auto"/>
            </w:tcBorders>
          </w:tcPr>
          <w:p w14:paraId="6854963A"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10141966"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6E1F07DD" w14:textId="77777777" w:rsidR="00C31120" w:rsidRPr="00DF6A92" w:rsidRDefault="00C31120" w:rsidP="00E1440B">
            <w:pPr>
              <w:pStyle w:val="Tabletext"/>
              <w:jc w:val="center"/>
            </w:pPr>
            <w:r w:rsidRPr="00DF6A92">
              <w:t>−23.2</w:t>
            </w:r>
          </w:p>
        </w:tc>
        <w:tc>
          <w:tcPr>
            <w:tcW w:w="1084" w:type="dxa"/>
            <w:vMerge/>
            <w:tcBorders>
              <w:left w:val="single" w:sz="4" w:space="0" w:color="auto"/>
              <w:bottom w:val="single" w:sz="4" w:space="0" w:color="auto"/>
              <w:right w:val="single" w:sz="4" w:space="0" w:color="auto"/>
            </w:tcBorders>
            <w:hideMark/>
          </w:tcPr>
          <w:p w14:paraId="377D90C3"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67275CD5"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6C2148F8"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53F93A05" w14:textId="77777777" w:rsidR="00C31120" w:rsidRPr="00DF6A92" w:rsidRDefault="00C31120" w:rsidP="00E1440B">
            <w:pPr>
              <w:pStyle w:val="Tabletext"/>
              <w:jc w:val="center"/>
            </w:pPr>
            <w:r w:rsidRPr="00DF6A92">
              <w:t>1 MHz</w:t>
            </w:r>
          </w:p>
        </w:tc>
      </w:tr>
      <w:tr w:rsidR="00C31120" w:rsidRPr="00DF6A92" w14:paraId="2F03567F"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7F121D8" w14:textId="77777777" w:rsidR="00C31120" w:rsidRPr="00DF6A92" w:rsidRDefault="00C31120" w:rsidP="00E1440B">
            <w:pPr>
              <w:pStyle w:val="Tabletext"/>
              <w:jc w:val="center"/>
            </w:pPr>
            <w:r w:rsidRPr="00DF6A92">
              <w:t>10-15</w:t>
            </w:r>
          </w:p>
        </w:tc>
        <w:tc>
          <w:tcPr>
            <w:tcW w:w="1083" w:type="dxa"/>
            <w:tcBorders>
              <w:top w:val="single" w:sz="4" w:space="0" w:color="auto"/>
              <w:left w:val="single" w:sz="4" w:space="0" w:color="auto"/>
              <w:bottom w:val="single" w:sz="4" w:space="0" w:color="auto"/>
              <w:right w:val="single" w:sz="4" w:space="0" w:color="auto"/>
            </w:tcBorders>
          </w:tcPr>
          <w:p w14:paraId="68AC1F47"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2E38CF65"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54791F0C"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45A8E288" w14:textId="77777777" w:rsidR="00C31120" w:rsidRPr="00DF6A92" w:rsidRDefault="00C31120" w:rsidP="00E1440B">
            <w:pPr>
              <w:pStyle w:val="Tabletext"/>
              <w:jc w:val="center"/>
            </w:pPr>
            <w:r w:rsidRPr="00DF6A92">
              <w:t>−23.2</w:t>
            </w:r>
          </w:p>
        </w:tc>
        <w:tc>
          <w:tcPr>
            <w:tcW w:w="1084" w:type="dxa"/>
            <w:vMerge/>
            <w:tcBorders>
              <w:left w:val="single" w:sz="4" w:space="0" w:color="auto"/>
              <w:bottom w:val="single" w:sz="4" w:space="0" w:color="auto"/>
              <w:right w:val="single" w:sz="4" w:space="0" w:color="auto"/>
            </w:tcBorders>
            <w:hideMark/>
          </w:tcPr>
          <w:p w14:paraId="7B0746B5" w14:textId="77777777" w:rsidR="00C31120" w:rsidRPr="00DF6A92" w:rsidRDefault="00C31120" w:rsidP="00E1440B">
            <w:pPr>
              <w:pStyle w:val="Tabletext"/>
              <w:jc w:val="center"/>
            </w:pPr>
          </w:p>
        </w:tc>
        <w:tc>
          <w:tcPr>
            <w:tcW w:w="1084" w:type="dxa"/>
            <w:vMerge/>
            <w:tcBorders>
              <w:left w:val="single" w:sz="4" w:space="0" w:color="auto"/>
              <w:right w:val="single" w:sz="4" w:space="0" w:color="auto"/>
            </w:tcBorders>
            <w:hideMark/>
          </w:tcPr>
          <w:p w14:paraId="61307CA5"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1C2ABF8D" w14:textId="77777777" w:rsidR="00C31120" w:rsidRPr="00DF6A92" w:rsidRDefault="00C31120" w:rsidP="00E1440B">
            <w:pPr>
              <w:pStyle w:val="Tabletext"/>
              <w:jc w:val="center"/>
            </w:pPr>
            <w:r w:rsidRPr="00DF6A92">
              <w:t>1 MHz</w:t>
            </w:r>
          </w:p>
        </w:tc>
      </w:tr>
      <w:tr w:rsidR="00C31120" w:rsidRPr="00DF6A92" w14:paraId="23951679"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E1A0A8C" w14:textId="77777777" w:rsidR="00C31120" w:rsidRPr="00DF6A92" w:rsidRDefault="00C31120" w:rsidP="00E1440B">
            <w:pPr>
              <w:pStyle w:val="Tabletext"/>
              <w:jc w:val="center"/>
            </w:pPr>
            <w:r w:rsidRPr="00DF6A92">
              <w:t>15-20</w:t>
            </w:r>
          </w:p>
        </w:tc>
        <w:tc>
          <w:tcPr>
            <w:tcW w:w="1083" w:type="dxa"/>
            <w:tcBorders>
              <w:top w:val="single" w:sz="4" w:space="0" w:color="auto"/>
              <w:left w:val="single" w:sz="4" w:space="0" w:color="auto"/>
              <w:bottom w:val="single" w:sz="4" w:space="0" w:color="auto"/>
              <w:right w:val="single" w:sz="4" w:space="0" w:color="auto"/>
            </w:tcBorders>
          </w:tcPr>
          <w:p w14:paraId="3813707B"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5CCEED6F"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0977917F"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4B156444"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0EB46836" w14:textId="77777777" w:rsidR="00C31120" w:rsidRPr="00DF6A92" w:rsidRDefault="00C31120" w:rsidP="00E1440B">
            <w:pPr>
              <w:pStyle w:val="Tabletext"/>
              <w:jc w:val="center"/>
            </w:pPr>
            <w:r w:rsidRPr="00DF6A92">
              <w:t>−23.2</w:t>
            </w:r>
          </w:p>
        </w:tc>
        <w:tc>
          <w:tcPr>
            <w:tcW w:w="1084" w:type="dxa"/>
            <w:vMerge/>
            <w:tcBorders>
              <w:left w:val="single" w:sz="4" w:space="0" w:color="auto"/>
              <w:bottom w:val="single" w:sz="4" w:space="0" w:color="auto"/>
              <w:right w:val="single" w:sz="4" w:space="0" w:color="auto"/>
            </w:tcBorders>
            <w:hideMark/>
          </w:tcPr>
          <w:p w14:paraId="3A0E9B7C" w14:textId="77777777" w:rsidR="00C31120" w:rsidRPr="00DF6A92" w:rsidRDefault="00C31120" w:rsidP="00E1440B">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5D6FC2E8" w14:textId="77777777" w:rsidR="00C31120" w:rsidRPr="00DF6A92" w:rsidRDefault="00C31120" w:rsidP="00E1440B">
            <w:pPr>
              <w:pStyle w:val="Tabletext"/>
              <w:jc w:val="center"/>
            </w:pPr>
            <w:r w:rsidRPr="00DF6A92">
              <w:t>1 MHz</w:t>
            </w:r>
          </w:p>
        </w:tc>
      </w:tr>
      <w:tr w:rsidR="00C31120" w:rsidRPr="00DF6A92" w14:paraId="17BB772B" w14:textId="77777777" w:rsidTr="00E1440B">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98BF1C8" w14:textId="77777777" w:rsidR="00C31120" w:rsidRPr="00DF6A92" w:rsidRDefault="00C31120" w:rsidP="00E1440B">
            <w:pPr>
              <w:pStyle w:val="Tabletext"/>
              <w:jc w:val="center"/>
            </w:pPr>
            <w:r w:rsidRPr="00DF6A92">
              <w:t>20-25</w:t>
            </w:r>
          </w:p>
        </w:tc>
        <w:tc>
          <w:tcPr>
            <w:tcW w:w="1083" w:type="dxa"/>
            <w:tcBorders>
              <w:top w:val="single" w:sz="4" w:space="0" w:color="auto"/>
              <w:left w:val="single" w:sz="4" w:space="0" w:color="auto"/>
              <w:bottom w:val="single" w:sz="4" w:space="0" w:color="auto"/>
              <w:right w:val="single" w:sz="4" w:space="0" w:color="auto"/>
            </w:tcBorders>
          </w:tcPr>
          <w:p w14:paraId="78C7469E" w14:textId="77777777" w:rsidR="00C31120" w:rsidRPr="00DF6A92" w:rsidRDefault="00C31120" w:rsidP="00E1440B">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0FED07BF"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134EF70B"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57680D81"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4DDAE3A8" w14:textId="77777777" w:rsidR="00C31120" w:rsidRPr="00DF6A92" w:rsidRDefault="00C31120" w:rsidP="00E1440B">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615C7D0B" w14:textId="77777777" w:rsidR="00C31120" w:rsidRPr="00DF6A92" w:rsidRDefault="00C31120" w:rsidP="00E1440B">
            <w:pPr>
              <w:pStyle w:val="Tabletext"/>
              <w:jc w:val="center"/>
            </w:pPr>
            <w:r w:rsidRPr="00DF6A92">
              <w:t>−23.2</w:t>
            </w:r>
          </w:p>
        </w:tc>
        <w:tc>
          <w:tcPr>
            <w:tcW w:w="1711" w:type="dxa"/>
            <w:tcBorders>
              <w:top w:val="single" w:sz="4" w:space="0" w:color="auto"/>
              <w:left w:val="single" w:sz="4" w:space="0" w:color="auto"/>
              <w:bottom w:val="single" w:sz="4" w:space="0" w:color="auto"/>
              <w:right w:val="single" w:sz="4" w:space="0" w:color="auto"/>
            </w:tcBorders>
            <w:hideMark/>
          </w:tcPr>
          <w:p w14:paraId="3436071B" w14:textId="77777777" w:rsidR="00C31120" w:rsidRPr="00DF6A92" w:rsidRDefault="00C31120" w:rsidP="00E1440B">
            <w:pPr>
              <w:pStyle w:val="Tabletext"/>
              <w:jc w:val="center"/>
            </w:pPr>
            <w:r w:rsidRPr="00DF6A92">
              <w:t>1 MHz</w:t>
            </w:r>
          </w:p>
        </w:tc>
      </w:tr>
    </w:tbl>
    <w:p w14:paraId="0DD776BB" w14:textId="77777777" w:rsidR="00C31120" w:rsidRPr="00DF6A92" w:rsidRDefault="00C31120" w:rsidP="00C31120">
      <w:pPr>
        <w:pStyle w:val="Tablefin"/>
      </w:pPr>
    </w:p>
    <w:p w14:paraId="1DF289B3" w14:textId="77777777" w:rsidR="00C31120" w:rsidRPr="00DF6A92" w:rsidRDefault="00C31120" w:rsidP="00C31120">
      <w:pPr>
        <w:pStyle w:val="Note"/>
      </w:pPr>
      <w:r w:rsidRPr="00DF6A92">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7C99607B" w14:textId="77777777" w:rsidR="00C31120" w:rsidRPr="002A3EAC" w:rsidRDefault="00C31120" w:rsidP="00C31120">
      <w:pPr>
        <w:pStyle w:val="Heading3"/>
      </w:pPr>
      <w:r w:rsidRPr="002A3EAC">
        <w:t>3.1.2</w:t>
      </w:r>
      <w:r w:rsidRPr="002A3EAC">
        <w:tab/>
        <w:t>Spectrum emission mask for CA</w:t>
      </w:r>
    </w:p>
    <w:p w14:paraId="23174153" w14:textId="6782C4AD" w:rsidR="00C31120" w:rsidRPr="002A3EAC" w:rsidRDefault="00C31120" w:rsidP="00C31120">
      <w:r w:rsidRPr="002A3EAC">
        <w:t xml:space="preserve">For inter-band carrier aggregation with uplink assigned to </w:t>
      </w:r>
      <w:r w:rsidRPr="00DF6A92">
        <w:rPr>
          <w:lang w:eastAsia="ja-JP"/>
        </w:rPr>
        <w:t>two</w:t>
      </w:r>
      <w:r w:rsidRPr="002A3EAC">
        <w:t xml:space="preserve"> E-</w:t>
      </w:r>
      <w:r w:rsidRPr="00DF6A92">
        <w:rPr>
          <w:lang w:eastAsia="ja-JP"/>
        </w:rPr>
        <w:t>UTRAs</w:t>
      </w:r>
      <w:r w:rsidRPr="002A3EAC">
        <w:t xml:space="preserve">, the </w:t>
      </w:r>
      <w:r w:rsidRPr="00DF6A92">
        <w:t xml:space="preserve">spectrum </w:t>
      </w:r>
      <w:r w:rsidRPr="002A3EAC">
        <w:t xml:space="preserve">emission </w:t>
      </w:r>
      <w:r w:rsidRPr="00DF6A92">
        <w:t xml:space="preserve">mask of </w:t>
      </w:r>
      <w:r w:rsidRPr="002A3EAC">
        <w:t xml:space="preserve">the </w:t>
      </w:r>
      <w:r w:rsidRPr="00DF6A92">
        <w:t>UE is defined per component carrier while both component carriers are active and the requirements are</w:t>
      </w:r>
      <w:r w:rsidRPr="002A3EAC">
        <w:t xml:space="preserve"> specified in Table</w:t>
      </w:r>
      <w:r>
        <w:t>s</w:t>
      </w:r>
      <w:r w:rsidRPr="002A3EAC">
        <w:t xml:space="preserve"> </w:t>
      </w:r>
      <w:r>
        <w:t>A1-</w:t>
      </w:r>
      <w:r w:rsidR="009F66F7">
        <w:t>11</w:t>
      </w:r>
      <w:r w:rsidRPr="00DF6A92">
        <w:t xml:space="preserve"> and</w:t>
      </w:r>
      <w:r w:rsidRPr="002A3EAC">
        <w:t xml:space="preserve"> </w:t>
      </w:r>
      <w:r>
        <w:t>A1-1</w:t>
      </w:r>
      <w:r w:rsidR="009F66F7">
        <w:t>2</w:t>
      </w:r>
      <w:r w:rsidRPr="002A3EAC">
        <w:t xml:space="preserve">. </w:t>
      </w:r>
      <w:r w:rsidRPr="00DF6A92">
        <w:t>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p>
    <w:p w14:paraId="4E31E3B2" w14:textId="4F2A9C96" w:rsidR="00C31120" w:rsidRPr="002A3EAC" w:rsidRDefault="00C31120" w:rsidP="00C31120">
      <w:r w:rsidRPr="002A3EAC">
        <w:t>For intra-band contiguous carrier aggregation the spectrum emission mask of the UE applies to frequencies (</w:t>
      </w:r>
      <w:r w:rsidRPr="00DF6A92">
        <w:rPr>
          <w:lang w:eastAsia="ja-JP"/>
        </w:rPr>
        <w:t>Δ</w:t>
      </w:r>
      <w:r w:rsidRPr="002A3EAC">
        <w:rPr>
          <w:i/>
        </w:rPr>
        <w:t>f</w:t>
      </w:r>
      <w:r w:rsidRPr="002A3EAC">
        <w:rPr>
          <w:i/>
          <w:vertAlign w:val="subscript"/>
        </w:rPr>
        <w:t>OoB</w:t>
      </w:r>
      <w:r w:rsidRPr="002A3EAC">
        <w:t xml:space="preserve">) starting from the </w:t>
      </w:r>
      <w:r w:rsidRPr="00DF6A92">
        <w:rPr>
          <w:rFonts w:cs="Arial"/>
          <w:lang w:eastAsia="ja-JP"/>
        </w:rPr>
        <w:sym w:font="Symbol" w:char="F0B1"/>
      </w:r>
      <w:r w:rsidRPr="002A3EAC">
        <w:t xml:space="preserve"> edge of the aggregated channel bandwidth (</w:t>
      </w:r>
      <w:r w:rsidR="00F06A03">
        <w:t>see § 1.1.2</w:t>
      </w:r>
      <w:r w:rsidRPr="002A3EAC">
        <w:t>)</w:t>
      </w:r>
      <w:r w:rsidR="00F06A03">
        <w:t>.</w:t>
      </w:r>
      <w:r w:rsidRPr="002A3EAC">
        <w:t xml:space="preserve"> For </w:t>
      </w:r>
      <w:r w:rsidRPr="00DF6A92">
        <w:t xml:space="preserve">intra-band contiguous carrier aggregation the bandwidth class B and C, the power of any UE emission shall not exceed the levels specified in Table </w:t>
      </w:r>
      <w:r>
        <w:t>A1-11</w:t>
      </w:r>
      <w:r w:rsidRPr="00DF6A92">
        <w:t xml:space="preserve"> or Table </w:t>
      </w:r>
      <w:r>
        <w:t>A1-1</w:t>
      </w:r>
      <w:r w:rsidRPr="00DF6A92">
        <w:t xml:space="preserve">2 for </w:t>
      </w:r>
      <w:r w:rsidRPr="00DF6A92">
        <w:rPr>
          <w:rFonts w:eastAsia="PMingLiU"/>
          <w:lang w:eastAsia="zh-TW"/>
        </w:rPr>
        <w:t xml:space="preserve">bandwidth Class C and </w:t>
      </w:r>
      <w:r w:rsidRPr="00DF6A92">
        <w:t>Table</w:t>
      </w:r>
      <w:r w:rsidR="009F66F7">
        <w:t> </w:t>
      </w:r>
      <w:r>
        <w:t>A1-13</w:t>
      </w:r>
      <w:r w:rsidRPr="00DF6A92">
        <w:t xml:space="preserve"> or Table </w:t>
      </w:r>
      <w:r>
        <w:t>A1-14</w:t>
      </w:r>
      <w:r w:rsidRPr="00DF6A92">
        <w:t xml:space="preserve"> </w:t>
      </w:r>
      <w:r w:rsidRPr="00DF6A92">
        <w:rPr>
          <w:rFonts w:eastAsia="PMingLiU"/>
          <w:lang w:eastAsia="zh-TW"/>
        </w:rPr>
        <w:t>for Bandwidth Class B</w:t>
      </w:r>
      <w:r w:rsidRPr="00DF6A92">
        <w:t>, as applicable</w:t>
      </w:r>
      <w:r w:rsidRPr="002A3EAC">
        <w:t>.</w:t>
      </w:r>
    </w:p>
    <w:p w14:paraId="6AF8F5A2" w14:textId="77777777" w:rsidR="00C31120" w:rsidRPr="002A3EAC" w:rsidRDefault="00C31120" w:rsidP="00C31120">
      <w:pPr>
        <w:pStyle w:val="TableNo"/>
      </w:pPr>
      <w:r w:rsidRPr="002A3EAC">
        <w:t xml:space="preserve">TABLE </w:t>
      </w:r>
      <w:r>
        <w:t>A1-1</w:t>
      </w:r>
      <w:r w:rsidRPr="002A3EAC">
        <w:t>1</w:t>
      </w:r>
    </w:p>
    <w:p w14:paraId="6BF43D1D" w14:textId="77777777" w:rsidR="00C31120" w:rsidRPr="002A3EAC" w:rsidRDefault="00C31120" w:rsidP="00C31120">
      <w:pPr>
        <w:pStyle w:val="Tabletitle"/>
      </w:pPr>
      <w:r w:rsidRPr="002A3EAC">
        <w:t>General E-UTRA spectrum emission mask CA BW Class C, E 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317"/>
        <w:gridCol w:w="8"/>
        <w:gridCol w:w="1427"/>
        <w:gridCol w:w="1305"/>
        <w:gridCol w:w="1426"/>
        <w:gridCol w:w="7"/>
        <w:gridCol w:w="1688"/>
        <w:gridCol w:w="1049"/>
      </w:tblGrid>
      <w:tr w:rsidR="00C31120" w:rsidRPr="009F66F7" w14:paraId="161FF1C7" w14:textId="77777777" w:rsidTr="00E1440B">
        <w:trPr>
          <w:tblHeader/>
          <w:jc w:val="center"/>
        </w:trPr>
        <w:tc>
          <w:tcPr>
            <w:tcW w:w="9639" w:type="dxa"/>
            <w:gridSpan w:val="9"/>
            <w:tcBorders>
              <w:top w:val="single" w:sz="4" w:space="0" w:color="auto"/>
              <w:left w:val="single" w:sz="4" w:space="0" w:color="auto"/>
              <w:bottom w:val="single" w:sz="4" w:space="0" w:color="auto"/>
              <w:right w:val="single" w:sz="4" w:space="0" w:color="auto"/>
            </w:tcBorders>
          </w:tcPr>
          <w:p w14:paraId="13D965B8"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Spectrum emission limit (dBm)/</w:t>
            </w:r>
            <w:r w:rsidRPr="009F66F7">
              <w:rPr>
                <w:rFonts w:asciiTheme="majorBidi" w:hAnsiTheme="majorBidi"/>
                <w:i/>
                <w:sz w:val="20"/>
              </w:rPr>
              <w:t>BW</w:t>
            </w:r>
            <w:r w:rsidRPr="009F66F7">
              <w:rPr>
                <w:rFonts w:asciiTheme="majorBidi" w:hAnsiTheme="majorBidi"/>
                <w:i/>
                <w:sz w:val="20"/>
                <w:vertAlign w:val="subscript"/>
              </w:rPr>
              <w:t>Channel_CA</w:t>
            </w:r>
          </w:p>
        </w:tc>
      </w:tr>
      <w:tr w:rsidR="00C31120" w:rsidRPr="009F66F7" w14:paraId="32C66229" w14:textId="77777777" w:rsidTr="00E1440B">
        <w:trPr>
          <w:tblHeader/>
          <w:jc w:val="center"/>
        </w:trPr>
        <w:tc>
          <w:tcPr>
            <w:tcW w:w="1413" w:type="dxa"/>
            <w:tcBorders>
              <w:top w:val="single" w:sz="4" w:space="0" w:color="auto"/>
              <w:left w:val="single" w:sz="4" w:space="0" w:color="auto"/>
              <w:bottom w:val="single" w:sz="4" w:space="0" w:color="auto"/>
              <w:right w:val="single" w:sz="4" w:space="0" w:color="auto"/>
            </w:tcBorders>
          </w:tcPr>
          <w:p w14:paraId="628B2007"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Δ</w:t>
            </w:r>
            <w:r w:rsidRPr="009F66F7">
              <w:rPr>
                <w:i/>
                <w:sz w:val="20"/>
              </w:rPr>
              <w:t>f</w:t>
            </w:r>
            <w:r w:rsidRPr="009F66F7">
              <w:rPr>
                <w:i/>
                <w:sz w:val="20"/>
                <w:vertAlign w:val="subscript"/>
              </w:rPr>
              <w:t>OoB</w:t>
            </w:r>
            <w:r w:rsidRPr="009F66F7">
              <w:rPr>
                <w:rFonts w:asciiTheme="majorBidi" w:hAnsiTheme="majorBidi"/>
                <w:sz w:val="20"/>
              </w:rPr>
              <w:br/>
              <w:t>(MHz)</w:t>
            </w:r>
          </w:p>
        </w:tc>
        <w:tc>
          <w:tcPr>
            <w:tcW w:w="1316" w:type="dxa"/>
            <w:tcBorders>
              <w:top w:val="single" w:sz="4" w:space="0" w:color="auto"/>
              <w:left w:val="single" w:sz="4" w:space="0" w:color="auto"/>
              <w:bottom w:val="single" w:sz="4" w:space="0" w:color="auto"/>
              <w:right w:val="single" w:sz="4" w:space="0" w:color="auto"/>
            </w:tcBorders>
          </w:tcPr>
          <w:p w14:paraId="0E58AA5A"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25RB+100RB</w:t>
            </w:r>
            <w:r w:rsidRPr="009F66F7">
              <w:rPr>
                <w:rFonts w:asciiTheme="majorBidi" w:hAnsiTheme="majorBidi"/>
                <w:sz w:val="20"/>
              </w:rPr>
              <w:br/>
              <w:t>(24.95 MHz)</w:t>
            </w:r>
          </w:p>
        </w:tc>
        <w:tc>
          <w:tcPr>
            <w:tcW w:w="1435" w:type="dxa"/>
            <w:gridSpan w:val="2"/>
            <w:tcBorders>
              <w:top w:val="single" w:sz="4" w:space="0" w:color="auto"/>
              <w:left w:val="single" w:sz="4" w:space="0" w:color="auto"/>
              <w:bottom w:val="single" w:sz="4" w:space="0" w:color="auto"/>
              <w:right w:val="single" w:sz="4" w:space="0" w:color="auto"/>
            </w:tcBorders>
          </w:tcPr>
          <w:p w14:paraId="7A8BF132"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50RB+100RB</w:t>
            </w:r>
            <w:r w:rsidRPr="009F66F7">
              <w:rPr>
                <w:rFonts w:asciiTheme="majorBidi" w:hAnsiTheme="majorBidi"/>
                <w:sz w:val="20"/>
              </w:rPr>
              <w:br/>
              <w:t>(29.9 MHz)</w:t>
            </w:r>
          </w:p>
        </w:tc>
        <w:tc>
          <w:tcPr>
            <w:tcW w:w="1305" w:type="dxa"/>
            <w:tcBorders>
              <w:top w:val="single" w:sz="4" w:space="0" w:color="auto"/>
              <w:left w:val="single" w:sz="4" w:space="0" w:color="auto"/>
              <w:bottom w:val="single" w:sz="4" w:space="0" w:color="auto"/>
              <w:right w:val="single" w:sz="4" w:space="0" w:color="auto"/>
            </w:tcBorders>
          </w:tcPr>
          <w:p w14:paraId="65B0F556"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75RB+75RB (30 MHz)</w:t>
            </w:r>
          </w:p>
        </w:tc>
        <w:tc>
          <w:tcPr>
            <w:tcW w:w="1433" w:type="dxa"/>
            <w:gridSpan w:val="2"/>
            <w:tcBorders>
              <w:top w:val="single" w:sz="4" w:space="0" w:color="auto"/>
              <w:left w:val="single" w:sz="4" w:space="0" w:color="auto"/>
              <w:bottom w:val="single" w:sz="4" w:space="0" w:color="auto"/>
              <w:right w:val="single" w:sz="4" w:space="0" w:color="auto"/>
            </w:tcBorders>
          </w:tcPr>
          <w:p w14:paraId="50C0CCEB"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75RB+100RB</w:t>
            </w:r>
            <w:r w:rsidRPr="009F66F7">
              <w:rPr>
                <w:rFonts w:asciiTheme="majorBidi" w:hAnsiTheme="majorBidi"/>
                <w:sz w:val="20"/>
              </w:rPr>
              <w:br/>
              <w:t>(34.85 MHz)</w:t>
            </w:r>
          </w:p>
        </w:tc>
        <w:tc>
          <w:tcPr>
            <w:tcW w:w="1688" w:type="dxa"/>
            <w:tcBorders>
              <w:top w:val="single" w:sz="4" w:space="0" w:color="auto"/>
              <w:left w:val="single" w:sz="4" w:space="0" w:color="auto"/>
              <w:bottom w:val="single" w:sz="4" w:space="0" w:color="auto"/>
              <w:right w:val="single" w:sz="4" w:space="0" w:color="auto"/>
            </w:tcBorders>
          </w:tcPr>
          <w:p w14:paraId="0F8223B3"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100RB+100RB</w:t>
            </w:r>
            <w:r w:rsidRPr="009F66F7">
              <w:rPr>
                <w:rFonts w:asciiTheme="majorBidi" w:hAnsiTheme="majorBidi"/>
                <w:sz w:val="20"/>
              </w:rPr>
              <w:br/>
              <w:t>(39.8 MHz)</w:t>
            </w:r>
          </w:p>
        </w:tc>
        <w:tc>
          <w:tcPr>
            <w:tcW w:w="1049" w:type="dxa"/>
            <w:tcBorders>
              <w:top w:val="single" w:sz="4" w:space="0" w:color="auto"/>
              <w:left w:val="single" w:sz="4" w:space="0" w:color="auto"/>
              <w:bottom w:val="single" w:sz="4" w:space="0" w:color="auto"/>
              <w:right w:val="single" w:sz="4" w:space="0" w:color="auto"/>
            </w:tcBorders>
            <w:vAlign w:val="center"/>
          </w:tcPr>
          <w:p w14:paraId="0EA032B7" w14:textId="77777777" w:rsidR="00C31120" w:rsidRPr="009F66F7" w:rsidRDefault="00C31120" w:rsidP="00E1440B">
            <w:pPr>
              <w:pStyle w:val="Tablehead"/>
              <w:keepNext w:val="0"/>
              <w:rPr>
                <w:rFonts w:asciiTheme="majorBidi" w:hAnsiTheme="majorBidi"/>
                <w:sz w:val="20"/>
              </w:rPr>
            </w:pPr>
            <w:r w:rsidRPr="009F66F7">
              <w:rPr>
                <w:rFonts w:asciiTheme="majorBidi" w:hAnsiTheme="majorBidi"/>
                <w:sz w:val="20"/>
              </w:rPr>
              <w:t>MBW</w:t>
            </w:r>
          </w:p>
        </w:tc>
      </w:tr>
      <w:tr w:rsidR="00C31120" w:rsidRPr="009F66F7" w14:paraId="4988F034" w14:textId="77777777" w:rsidTr="00E1440B">
        <w:trPr>
          <w:jc w:val="center"/>
        </w:trPr>
        <w:tc>
          <w:tcPr>
            <w:tcW w:w="1413" w:type="dxa"/>
            <w:tcBorders>
              <w:top w:val="single" w:sz="4" w:space="0" w:color="auto"/>
              <w:left w:val="single" w:sz="4" w:space="0" w:color="auto"/>
              <w:bottom w:val="single" w:sz="4" w:space="0" w:color="auto"/>
              <w:right w:val="single" w:sz="4" w:space="0" w:color="auto"/>
            </w:tcBorders>
          </w:tcPr>
          <w:p w14:paraId="7FB083E6" w14:textId="77777777" w:rsidR="00C31120" w:rsidRPr="009F66F7" w:rsidRDefault="00C31120" w:rsidP="00E1440B">
            <w:pPr>
              <w:pStyle w:val="Tabletext"/>
              <w:jc w:val="center"/>
              <w:rPr>
                <w:sz w:val="20"/>
              </w:rPr>
            </w:pPr>
            <w:r w:rsidRPr="009F66F7">
              <w:rPr>
                <w:sz w:val="20"/>
              </w:rPr>
              <w:sym w:font="Symbol" w:char="F0B1"/>
            </w:r>
            <w:r w:rsidRPr="009F66F7">
              <w:rPr>
                <w:sz w:val="20"/>
              </w:rPr>
              <w:t>0-1</w:t>
            </w:r>
          </w:p>
        </w:tc>
        <w:tc>
          <w:tcPr>
            <w:tcW w:w="1316" w:type="dxa"/>
            <w:tcBorders>
              <w:top w:val="single" w:sz="4" w:space="0" w:color="auto"/>
              <w:left w:val="single" w:sz="4" w:space="0" w:color="auto"/>
              <w:bottom w:val="single" w:sz="4" w:space="0" w:color="auto"/>
              <w:right w:val="single" w:sz="4" w:space="0" w:color="auto"/>
            </w:tcBorders>
          </w:tcPr>
          <w:p w14:paraId="31C119EC" w14:textId="77777777" w:rsidR="00C31120" w:rsidRPr="009F66F7" w:rsidRDefault="00C31120" w:rsidP="00E1440B">
            <w:pPr>
              <w:pStyle w:val="Tabletext"/>
              <w:jc w:val="center"/>
              <w:rPr>
                <w:sz w:val="20"/>
              </w:rPr>
            </w:pPr>
            <w:r w:rsidRPr="009F66F7">
              <w:rPr>
                <w:sz w:val="20"/>
              </w:rPr>
              <w:t>−20.5</w:t>
            </w:r>
          </w:p>
        </w:tc>
        <w:tc>
          <w:tcPr>
            <w:tcW w:w="1435" w:type="dxa"/>
            <w:gridSpan w:val="2"/>
            <w:tcBorders>
              <w:top w:val="single" w:sz="4" w:space="0" w:color="auto"/>
              <w:left w:val="single" w:sz="4" w:space="0" w:color="auto"/>
              <w:bottom w:val="single" w:sz="4" w:space="0" w:color="auto"/>
              <w:right w:val="single" w:sz="4" w:space="0" w:color="auto"/>
            </w:tcBorders>
          </w:tcPr>
          <w:p w14:paraId="580C46E1" w14:textId="77777777" w:rsidR="00C31120" w:rsidRPr="009F66F7" w:rsidRDefault="00C31120" w:rsidP="00E1440B">
            <w:pPr>
              <w:pStyle w:val="Tabletext"/>
              <w:jc w:val="center"/>
              <w:rPr>
                <w:sz w:val="20"/>
              </w:rPr>
            </w:pPr>
            <w:r w:rsidRPr="009F66F7">
              <w:rPr>
                <w:sz w:val="20"/>
              </w:rPr>
              <w:t>−21</w:t>
            </w:r>
          </w:p>
        </w:tc>
        <w:tc>
          <w:tcPr>
            <w:tcW w:w="1305" w:type="dxa"/>
            <w:tcBorders>
              <w:top w:val="single" w:sz="4" w:space="0" w:color="auto"/>
              <w:left w:val="single" w:sz="4" w:space="0" w:color="auto"/>
              <w:bottom w:val="single" w:sz="4" w:space="0" w:color="auto"/>
              <w:right w:val="single" w:sz="4" w:space="0" w:color="auto"/>
            </w:tcBorders>
          </w:tcPr>
          <w:p w14:paraId="6A07FEE7" w14:textId="77777777" w:rsidR="00C31120" w:rsidRPr="009F66F7" w:rsidRDefault="00C31120" w:rsidP="00E1440B">
            <w:pPr>
              <w:pStyle w:val="Tabletext"/>
              <w:jc w:val="center"/>
              <w:rPr>
                <w:sz w:val="20"/>
              </w:rPr>
            </w:pPr>
            <w:r w:rsidRPr="009F66F7">
              <w:rPr>
                <w:sz w:val="20"/>
              </w:rPr>
              <w:t>−21</w:t>
            </w:r>
          </w:p>
        </w:tc>
        <w:tc>
          <w:tcPr>
            <w:tcW w:w="1433" w:type="dxa"/>
            <w:gridSpan w:val="2"/>
            <w:tcBorders>
              <w:top w:val="single" w:sz="4" w:space="0" w:color="auto"/>
              <w:left w:val="single" w:sz="4" w:space="0" w:color="auto"/>
              <w:bottom w:val="single" w:sz="4" w:space="0" w:color="auto"/>
              <w:right w:val="single" w:sz="4" w:space="0" w:color="auto"/>
            </w:tcBorders>
          </w:tcPr>
          <w:p w14:paraId="4FCAC39A" w14:textId="77777777" w:rsidR="00C31120" w:rsidRPr="009F66F7" w:rsidRDefault="00C31120" w:rsidP="00E1440B">
            <w:pPr>
              <w:pStyle w:val="Tabletext"/>
              <w:jc w:val="center"/>
              <w:rPr>
                <w:sz w:val="20"/>
              </w:rPr>
            </w:pPr>
            <w:r w:rsidRPr="009F66F7">
              <w:rPr>
                <w:sz w:val="20"/>
              </w:rPr>
              <w:t>−22</w:t>
            </w:r>
          </w:p>
        </w:tc>
        <w:tc>
          <w:tcPr>
            <w:tcW w:w="1688" w:type="dxa"/>
            <w:tcBorders>
              <w:top w:val="single" w:sz="4" w:space="0" w:color="auto"/>
              <w:left w:val="single" w:sz="4" w:space="0" w:color="auto"/>
              <w:bottom w:val="single" w:sz="4" w:space="0" w:color="auto"/>
              <w:right w:val="single" w:sz="4" w:space="0" w:color="auto"/>
            </w:tcBorders>
          </w:tcPr>
          <w:p w14:paraId="30BEC310" w14:textId="77777777" w:rsidR="00C31120" w:rsidRPr="009F66F7" w:rsidRDefault="00C31120" w:rsidP="00E1440B">
            <w:pPr>
              <w:pStyle w:val="Tabletext"/>
              <w:jc w:val="center"/>
              <w:rPr>
                <w:sz w:val="20"/>
              </w:rPr>
            </w:pPr>
            <w:r w:rsidRPr="009F66F7">
              <w:rPr>
                <w:sz w:val="20"/>
              </w:rPr>
              <w:t>−22.5</w:t>
            </w:r>
          </w:p>
        </w:tc>
        <w:tc>
          <w:tcPr>
            <w:tcW w:w="1049" w:type="dxa"/>
            <w:tcBorders>
              <w:top w:val="single" w:sz="4" w:space="0" w:color="auto"/>
              <w:left w:val="single" w:sz="4" w:space="0" w:color="auto"/>
              <w:bottom w:val="single" w:sz="4" w:space="0" w:color="auto"/>
              <w:right w:val="single" w:sz="4" w:space="0" w:color="auto"/>
            </w:tcBorders>
          </w:tcPr>
          <w:p w14:paraId="214E07AB" w14:textId="77777777" w:rsidR="00C31120" w:rsidRPr="009F66F7" w:rsidRDefault="00C31120" w:rsidP="00E1440B">
            <w:pPr>
              <w:pStyle w:val="Tabletext"/>
              <w:jc w:val="center"/>
              <w:rPr>
                <w:sz w:val="20"/>
              </w:rPr>
            </w:pPr>
            <w:r w:rsidRPr="009F66F7">
              <w:rPr>
                <w:sz w:val="20"/>
              </w:rPr>
              <w:t>30 kHz</w:t>
            </w:r>
          </w:p>
        </w:tc>
      </w:tr>
      <w:tr w:rsidR="00C31120" w:rsidRPr="009F66F7" w14:paraId="7067CD22" w14:textId="77777777" w:rsidTr="00E1440B">
        <w:trPr>
          <w:jc w:val="center"/>
        </w:trPr>
        <w:tc>
          <w:tcPr>
            <w:tcW w:w="1413" w:type="dxa"/>
            <w:tcBorders>
              <w:top w:val="single" w:sz="4" w:space="0" w:color="auto"/>
              <w:left w:val="single" w:sz="4" w:space="0" w:color="auto"/>
              <w:bottom w:val="single" w:sz="4" w:space="0" w:color="auto"/>
              <w:right w:val="single" w:sz="4" w:space="0" w:color="auto"/>
            </w:tcBorders>
          </w:tcPr>
          <w:p w14:paraId="2573E6DD" w14:textId="77777777" w:rsidR="00C31120" w:rsidRPr="009F66F7" w:rsidRDefault="00C31120" w:rsidP="00E1440B">
            <w:pPr>
              <w:pStyle w:val="Tabletext"/>
              <w:jc w:val="center"/>
              <w:rPr>
                <w:sz w:val="20"/>
              </w:rPr>
            </w:pPr>
            <w:r w:rsidRPr="009F66F7">
              <w:rPr>
                <w:sz w:val="20"/>
              </w:rPr>
              <w:sym w:font="Symbol" w:char="F0B1"/>
            </w:r>
            <w:r w:rsidRPr="009F66F7">
              <w:rPr>
                <w:sz w:val="20"/>
              </w:rPr>
              <w:t>1-5</w:t>
            </w:r>
          </w:p>
        </w:tc>
        <w:tc>
          <w:tcPr>
            <w:tcW w:w="1316" w:type="dxa"/>
            <w:tcBorders>
              <w:top w:val="single" w:sz="4" w:space="0" w:color="auto"/>
              <w:left w:val="single" w:sz="4" w:space="0" w:color="auto"/>
              <w:bottom w:val="single" w:sz="4" w:space="0" w:color="auto"/>
              <w:right w:val="single" w:sz="4" w:space="0" w:color="auto"/>
            </w:tcBorders>
          </w:tcPr>
          <w:p w14:paraId="6A6C7C4E" w14:textId="77777777" w:rsidR="00C31120" w:rsidRPr="009F66F7" w:rsidRDefault="00C31120" w:rsidP="00E1440B">
            <w:pPr>
              <w:pStyle w:val="Tabletext"/>
              <w:jc w:val="center"/>
              <w:rPr>
                <w:sz w:val="20"/>
              </w:rPr>
            </w:pPr>
            <w:r w:rsidRPr="009F66F7">
              <w:rPr>
                <w:sz w:val="20"/>
              </w:rPr>
              <w:t>−8.5</w:t>
            </w:r>
          </w:p>
        </w:tc>
        <w:tc>
          <w:tcPr>
            <w:tcW w:w="1435" w:type="dxa"/>
            <w:gridSpan w:val="2"/>
            <w:tcBorders>
              <w:top w:val="single" w:sz="4" w:space="0" w:color="auto"/>
              <w:left w:val="single" w:sz="4" w:space="0" w:color="auto"/>
              <w:bottom w:val="single" w:sz="4" w:space="0" w:color="auto"/>
              <w:right w:val="single" w:sz="4" w:space="0" w:color="auto"/>
            </w:tcBorders>
          </w:tcPr>
          <w:p w14:paraId="5EE9BC3D" w14:textId="77777777" w:rsidR="00C31120" w:rsidRPr="009F66F7" w:rsidRDefault="00C31120" w:rsidP="00E1440B">
            <w:pPr>
              <w:pStyle w:val="Tabletext"/>
              <w:jc w:val="center"/>
              <w:rPr>
                <w:sz w:val="20"/>
              </w:rPr>
            </w:pPr>
            <w:r w:rsidRPr="009F66F7">
              <w:rPr>
                <w:sz w:val="20"/>
              </w:rPr>
              <w:t>−8.5</w:t>
            </w:r>
          </w:p>
        </w:tc>
        <w:tc>
          <w:tcPr>
            <w:tcW w:w="1305" w:type="dxa"/>
            <w:tcBorders>
              <w:top w:val="single" w:sz="4" w:space="0" w:color="auto"/>
              <w:left w:val="single" w:sz="4" w:space="0" w:color="auto"/>
              <w:bottom w:val="single" w:sz="4" w:space="0" w:color="auto"/>
              <w:right w:val="single" w:sz="4" w:space="0" w:color="auto"/>
            </w:tcBorders>
          </w:tcPr>
          <w:p w14:paraId="47E74C52" w14:textId="77777777" w:rsidR="00C31120" w:rsidRPr="009F66F7" w:rsidRDefault="00C31120" w:rsidP="00E1440B">
            <w:pPr>
              <w:pStyle w:val="Tabletext"/>
              <w:jc w:val="center"/>
              <w:rPr>
                <w:sz w:val="20"/>
              </w:rPr>
            </w:pPr>
            <w:r w:rsidRPr="009F66F7">
              <w:rPr>
                <w:sz w:val="20"/>
              </w:rPr>
              <w:t>−8.5</w:t>
            </w:r>
          </w:p>
        </w:tc>
        <w:tc>
          <w:tcPr>
            <w:tcW w:w="1433" w:type="dxa"/>
            <w:gridSpan w:val="2"/>
            <w:tcBorders>
              <w:top w:val="single" w:sz="4" w:space="0" w:color="auto"/>
              <w:left w:val="single" w:sz="4" w:space="0" w:color="auto"/>
              <w:bottom w:val="single" w:sz="4" w:space="0" w:color="auto"/>
              <w:right w:val="single" w:sz="4" w:space="0" w:color="auto"/>
            </w:tcBorders>
          </w:tcPr>
          <w:p w14:paraId="0F67CFAB" w14:textId="77777777" w:rsidR="00C31120" w:rsidRPr="009F66F7" w:rsidRDefault="00C31120" w:rsidP="00E1440B">
            <w:pPr>
              <w:pStyle w:val="Tabletext"/>
              <w:jc w:val="center"/>
              <w:rPr>
                <w:sz w:val="20"/>
              </w:rPr>
            </w:pPr>
            <w:r w:rsidRPr="009F66F7">
              <w:rPr>
                <w:sz w:val="20"/>
              </w:rPr>
              <w:t>−8.5</w:t>
            </w:r>
          </w:p>
        </w:tc>
        <w:tc>
          <w:tcPr>
            <w:tcW w:w="1688" w:type="dxa"/>
            <w:tcBorders>
              <w:top w:val="single" w:sz="4" w:space="0" w:color="auto"/>
              <w:left w:val="single" w:sz="4" w:space="0" w:color="auto"/>
              <w:bottom w:val="single" w:sz="4" w:space="0" w:color="auto"/>
              <w:right w:val="single" w:sz="4" w:space="0" w:color="auto"/>
            </w:tcBorders>
          </w:tcPr>
          <w:p w14:paraId="1C96797D" w14:textId="77777777" w:rsidR="00C31120" w:rsidRPr="009F66F7" w:rsidRDefault="00C31120" w:rsidP="00E1440B">
            <w:pPr>
              <w:pStyle w:val="Tabletext"/>
              <w:jc w:val="center"/>
              <w:rPr>
                <w:sz w:val="20"/>
              </w:rPr>
            </w:pPr>
            <w:r w:rsidRPr="009F66F7">
              <w:rPr>
                <w:sz w:val="20"/>
              </w:rPr>
              <w:t>−8.5</w:t>
            </w:r>
          </w:p>
        </w:tc>
        <w:tc>
          <w:tcPr>
            <w:tcW w:w="1049" w:type="dxa"/>
            <w:tcBorders>
              <w:top w:val="single" w:sz="4" w:space="0" w:color="auto"/>
              <w:left w:val="single" w:sz="4" w:space="0" w:color="auto"/>
              <w:bottom w:val="single" w:sz="4" w:space="0" w:color="auto"/>
              <w:right w:val="single" w:sz="4" w:space="0" w:color="auto"/>
            </w:tcBorders>
          </w:tcPr>
          <w:p w14:paraId="53BF63E3" w14:textId="77777777" w:rsidR="00C31120" w:rsidRPr="009F66F7" w:rsidRDefault="00C31120" w:rsidP="00E1440B">
            <w:pPr>
              <w:pStyle w:val="Tabletext"/>
              <w:jc w:val="center"/>
              <w:rPr>
                <w:sz w:val="20"/>
              </w:rPr>
            </w:pPr>
            <w:r w:rsidRPr="009F66F7">
              <w:rPr>
                <w:sz w:val="20"/>
              </w:rPr>
              <w:t>1 MHz</w:t>
            </w:r>
          </w:p>
        </w:tc>
      </w:tr>
      <w:tr w:rsidR="00C31120" w:rsidRPr="009F66F7" w14:paraId="70F6A2AB" w14:textId="77777777" w:rsidTr="00E1440B">
        <w:trPr>
          <w:jc w:val="center"/>
        </w:trPr>
        <w:tc>
          <w:tcPr>
            <w:tcW w:w="1413" w:type="dxa"/>
            <w:tcBorders>
              <w:top w:val="single" w:sz="4" w:space="0" w:color="auto"/>
              <w:left w:val="single" w:sz="4" w:space="0" w:color="auto"/>
              <w:bottom w:val="single" w:sz="4" w:space="0" w:color="auto"/>
              <w:right w:val="single" w:sz="4" w:space="0" w:color="auto"/>
            </w:tcBorders>
          </w:tcPr>
          <w:p w14:paraId="5935911A" w14:textId="77777777" w:rsidR="00C31120" w:rsidRPr="009F66F7" w:rsidRDefault="00C31120" w:rsidP="00E1440B">
            <w:pPr>
              <w:pStyle w:val="Tabletext"/>
              <w:jc w:val="center"/>
              <w:rPr>
                <w:sz w:val="20"/>
              </w:rPr>
            </w:pPr>
            <w:r w:rsidRPr="009F66F7">
              <w:rPr>
                <w:sz w:val="20"/>
              </w:rPr>
              <w:sym w:font="Symbol" w:char="F0B1"/>
            </w:r>
            <w:r w:rsidRPr="009F66F7">
              <w:rPr>
                <w:sz w:val="20"/>
              </w:rPr>
              <w:t>5-24.95</w:t>
            </w:r>
          </w:p>
        </w:tc>
        <w:tc>
          <w:tcPr>
            <w:tcW w:w="1316" w:type="dxa"/>
            <w:tcBorders>
              <w:top w:val="single" w:sz="4" w:space="0" w:color="auto"/>
              <w:left w:val="single" w:sz="4" w:space="0" w:color="auto"/>
              <w:bottom w:val="single" w:sz="4" w:space="0" w:color="auto"/>
              <w:right w:val="single" w:sz="4" w:space="0" w:color="auto"/>
            </w:tcBorders>
          </w:tcPr>
          <w:p w14:paraId="770C871B" w14:textId="77777777" w:rsidR="00C31120" w:rsidRPr="009F66F7" w:rsidRDefault="00C31120" w:rsidP="00E1440B">
            <w:pPr>
              <w:pStyle w:val="Tabletext"/>
              <w:jc w:val="center"/>
              <w:rPr>
                <w:sz w:val="20"/>
              </w:rPr>
            </w:pPr>
            <w:r w:rsidRPr="009F66F7">
              <w:rPr>
                <w:sz w:val="20"/>
              </w:rPr>
              <w:t>−11.5</w:t>
            </w:r>
          </w:p>
        </w:tc>
        <w:tc>
          <w:tcPr>
            <w:tcW w:w="1435" w:type="dxa"/>
            <w:gridSpan w:val="2"/>
            <w:vMerge w:val="restart"/>
            <w:tcBorders>
              <w:top w:val="single" w:sz="4" w:space="0" w:color="auto"/>
              <w:left w:val="single" w:sz="4" w:space="0" w:color="auto"/>
              <w:right w:val="single" w:sz="4" w:space="0" w:color="auto"/>
            </w:tcBorders>
          </w:tcPr>
          <w:p w14:paraId="36A80FE5" w14:textId="77777777" w:rsidR="00C31120" w:rsidRPr="009F66F7" w:rsidRDefault="00C31120" w:rsidP="00E1440B">
            <w:pPr>
              <w:pStyle w:val="Tabletext"/>
              <w:jc w:val="center"/>
              <w:rPr>
                <w:sz w:val="20"/>
              </w:rPr>
            </w:pPr>
            <w:r w:rsidRPr="009F66F7">
              <w:rPr>
                <w:sz w:val="20"/>
              </w:rPr>
              <w:t>−11.5</w:t>
            </w:r>
          </w:p>
        </w:tc>
        <w:tc>
          <w:tcPr>
            <w:tcW w:w="1305" w:type="dxa"/>
            <w:vMerge w:val="restart"/>
            <w:tcBorders>
              <w:top w:val="single" w:sz="4" w:space="0" w:color="auto"/>
              <w:left w:val="single" w:sz="4" w:space="0" w:color="auto"/>
              <w:right w:val="single" w:sz="4" w:space="0" w:color="auto"/>
            </w:tcBorders>
          </w:tcPr>
          <w:p w14:paraId="68768C0C" w14:textId="77777777" w:rsidR="00C31120" w:rsidRPr="009F66F7" w:rsidRDefault="00C31120" w:rsidP="00E1440B">
            <w:pPr>
              <w:pStyle w:val="Tabletext"/>
              <w:jc w:val="center"/>
              <w:rPr>
                <w:sz w:val="20"/>
              </w:rPr>
            </w:pPr>
            <w:r w:rsidRPr="009F66F7">
              <w:rPr>
                <w:sz w:val="20"/>
              </w:rPr>
              <w:t>−11.5</w:t>
            </w:r>
          </w:p>
        </w:tc>
        <w:tc>
          <w:tcPr>
            <w:tcW w:w="1433" w:type="dxa"/>
            <w:gridSpan w:val="2"/>
            <w:vMerge w:val="restart"/>
            <w:tcBorders>
              <w:top w:val="single" w:sz="4" w:space="0" w:color="auto"/>
              <w:left w:val="single" w:sz="4" w:space="0" w:color="auto"/>
              <w:right w:val="single" w:sz="4" w:space="0" w:color="auto"/>
            </w:tcBorders>
          </w:tcPr>
          <w:p w14:paraId="26E7899E" w14:textId="77777777" w:rsidR="00C31120" w:rsidRPr="009F66F7" w:rsidRDefault="00C31120" w:rsidP="00E1440B">
            <w:pPr>
              <w:pStyle w:val="Tabletext"/>
              <w:jc w:val="center"/>
              <w:rPr>
                <w:sz w:val="20"/>
              </w:rPr>
            </w:pPr>
            <w:r w:rsidRPr="009F66F7">
              <w:rPr>
                <w:sz w:val="20"/>
              </w:rPr>
              <w:t>−11.5</w:t>
            </w:r>
          </w:p>
        </w:tc>
        <w:tc>
          <w:tcPr>
            <w:tcW w:w="1688" w:type="dxa"/>
            <w:vMerge w:val="restart"/>
            <w:tcBorders>
              <w:top w:val="single" w:sz="4" w:space="0" w:color="auto"/>
              <w:left w:val="single" w:sz="4" w:space="0" w:color="auto"/>
              <w:right w:val="single" w:sz="4" w:space="0" w:color="auto"/>
            </w:tcBorders>
          </w:tcPr>
          <w:p w14:paraId="1B974366" w14:textId="77777777" w:rsidR="00C31120" w:rsidRPr="009F66F7" w:rsidRDefault="00C31120" w:rsidP="00E1440B">
            <w:pPr>
              <w:pStyle w:val="Tabletext"/>
              <w:jc w:val="center"/>
              <w:rPr>
                <w:sz w:val="20"/>
              </w:rPr>
            </w:pPr>
            <w:r w:rsidRPr="009F66F7">
              <w:rPr>
                <w:sz w:val="20"/>
              </w:rPr>
              <w:t>−11.5</w:t>
            </w:r>
          </w:p>
        </w:tc>
        <w:tc>
          <w:tcPr>
            <w:tcW w:w="1049" w:type="dxa"/>
            <w:tcBorders>
              <w:top w:val="single" w:sz="4" w:space="0" w:color="auto"/>
              <w:left w:val="single" w:sz="4" w:space="0" w:color="auto"/>
              <w:bottom w:val="single" w:sz="4" w:space="0" w:color="auto"/>
              <w:right w:val="single" w:sz="4" w:space="0" w:color="auto"/>
            </w:tcBorders>
          </w:tcPr>
          <w:p w14:paraId="15016118" w14:textId="77777777" w:rsidR="00C31120" w:rsidRPr="009F66F7" w:rsidRDefault="00C31120" w:rsidP="00E1440B">
            <w:pPr>
              <w:pStyle w:val="Tabletext"/>
              <w:jc w:val="center"/>
              <w:rPr>
                <w:sz w:val="20"/>
              </w:rPr>
            </w:pPr>
            <w:r w:rsidRPr="009F66F7">
              <w:rPr>
                <w:sz w:val="20"/>
              </w:rPr>
              <w:t>1 MHz</w:t>
            </w:r>
          </w:p>
        </w:tc>
      </w:tr>
      <w:tr w:rsidR="00C31120" w:rsidRPr="009F66F7" w14:paraId="121240A5" w14:textId="77777777" w:rsidTr="00E1440B">
        <w:trPr>
          <w:jc w:val="center"/>
        </w:trPr>
        <w:tc>
          <w:tcPr>
            <w:tcW w:w="1413" w:type="dxa"/>
            <w:tcBorders>
              <w:top w:val="single" w:sz="4" w:space="0" w:color="auto"/>
              <w:left w:val="single" w:sz="4" w:space="0" w:color="auto"/>
              <w:bottom w:val="single" w:sz="4" w:space="0" w:color="auto"/>
              <w:right w:val="single" w:sz="4" w:space="0" w:color="auto"/>
            </w:tcBorders>
          </w:tcPr>
          <w:p w14:paraId="40CB68DE" w14:textId="77777777" w:rsidR="00C31120" w:rsidRPr="009F66F7" w:rsidRDefault="00C31120" w:rsidP="00E1440B">
            <w:pPr>
              <w:pStyle w:val="Tabletext"/>
              <w:jc w:val="center"/>
              <w:rPr>
                <w:sz w:val="20"/>
              </w:rPr>
            </w:pPr>
            <w:r w:rsidRPr="009F66F7">
              <w:rPr>
                <w:rFonts w:cs="Arial"/>
                <w:sz w:val="20"/>
              </w:rPr>
              <w:sym w:font="Symbol" w:char="F0B1"/>
            </w:r>
            <w:r w:rsidRPr="009F66F7">
              <w:rPr>
                <w:rFonts w:cs="Arial"/>
                <w:sz w:val="20"/>
              </w:rPr>
              <w:t>2</w:t>
            </w:r>
            <w:r w:rsidRPr="009F66F7">
              <w:rPr>
                <w:rFonts w:cs="Arial"/>
                <w:sz w:val="20"/>
                <w:lang w:eastAsia="zh-CN"/>
              </w:rPr>
              <w:t>4</w:t>
            </w:r>
            <w:r w:rsidRPr="009F66F7">
              <w:rPr>
                <w:rFonts w:cs="Arial"/>
                <w:sz w:val="20"/>
              </w:rPr>
              <w:t>.9</w:t>
            </w:r>
            <w:r w:rsidRPr="009F66F7">
              <w:rPr>
                <w:rFonts w:cs="Arial"/>
                <w:sz w:val="20"/>
                <w:lang w:eastAsia="zh-CN"/>
              </w:rPr>
              <w:t>5</w:t>
            </w:r>
            <w:r w:rsidRPr="009F66F7">
              <w:rPr>
                <w:rFonts w:cs="Arial"/>
                <w:sz w:val="20"/>
              </w:rPr>
              <w:t>-</w:t>
            </w:r>
            <w:r w:rsidRPr="009F66F7">
              <w:rPr>
                <w:rFonts w:cs="Arial"/>
                <w:sz w:val="20"/>
                <w:lang w:eastAsia="zh-CN"/>
              </w:rPr>
              <w:t>29.9</w:t>
            </w:r>
          </w:p>
        </w:tc>
        <w:tc>
          <w:tcPr>
            <w:tcW w:w="1316" w:type="dxa"/>
            <w:tcBorders>
              <w:top w:val="single" w:sz="4" w:space="0" w:color="auto"/>
              <w:left w:val="single" w:sz="4" w:space="0" w:color="auto"/>
              <w:right w:val="single" w:sz="4" w:space="0" w:color="auto"/>
            </w:tcBorders>
          </w:tcPr>
          <w:p w14:paraId="5682D21B" w14:textId="77777777" w:rsidR="00C31120" w:rsidRPr="009F66F7" w:rsidRDefault="00C31120" w:rsidP="00E1440B">
            <w:pPr>
              <w:pStyle w:val="Tabletext"/>
              <w:jc w:val="center"/>
              <w:rPr>
                <w:sz w:val="20"/>
              </w:rPr>
            </w:pPr>
            <w:r w:rsidRPr="009F66F7">
              <w:rPr>
                <w:sz w:val="20"/>
              </w:rPr>
              <w:t>−23.5</w:t>
            </w:r>
          </w:p>
        </w:tc>
        <w:tc>
          <w:tcPr>
            <w:tcW w:w="1435" w:type="dxa"/>
            <w:gridSpan w:val="2"/>
            <w:vMerge/>
            <w:tcBorders>
              <w:left w:val="single" w:sz="4" w:space="0" w:color="auto"/>
              <w:bottom w:val="single" w:sz="4" w:space="0" w:color="auto"/>
              <w:right w:val="single" w:sz="4" w:space="0" w:color="auto"/>
            </w:tcBorders>
          </w:tcPr>
          <w:p w14:paraId="73C33E41" w14:textId="77777777" w:rsidR="00C31120" w:rsidRPr="009F66F7" w:rsidRDefault="00C31120" w:rsidP="00E1440B">
            <w:pPr>
              <w:pStyle w:val="Tabletext"/>
              <w:jc w:val="center"/>
              <w:rPr>
                <w:sz w:val="20"/>
              </w:rPr>
            </w:pPr>
          </w:p>
        </w:tc>
        <w:tc>
          <w:tcPr>
            <w:tcW w:w="1305" w:type="dxa"/>
            <w:vMerge/>
            <w:tcBorders>
              <w:left w:val="single" w:sz="4" w:space="0" w:color="auto"/>
              <w:right w:val="single" w:sz="4" w:space="0" w:color="auto"/>
            </w:tcBorders>
          </w:tcPr>
          <w:p w14:paraId="24384BC3" w14:textId="77777777" w:rsidR="00C31120" w:rsidRPr="009F66F7" w:rsidRDefault="00C31120" w:rsidP="00E1440B">
            <w:pPr>
              <w:pStyle w:val="Tabletext"/>
              <w:jc w:val="center"/>
              <w:rPr>
                <w:sz w:val="20"/>
              </w:rPr>
            </w:pPr>
          </w:p>
        </w:tc>
        <w:tc>
          <w:tcPr>
            <w:tcW w:w="1433" w:type="dxa"/>
            <w:gridSpan w:val="2"/>
            <w:vMerge/>
            <w:tcBorders>
              <w:left w:val="single" w:sz="4" w:space="0" w:color="auto"/>
              <w:right w:val="single" w:sz="4" w:space="0" w:color="auto"/>
            </w:tcBorders>
          </w:tcPr>
          <w:p w14:paraId="1EBF2CF7" w14:textId="77777777" w:rsidR="00C31120" w:rsidRPr="009F66F7" w:rsidRDefault="00C31120" w:rsidP="00E1440B">
            <w:pPr>
              <w:pStyle w:val="Tabletext"/>
              <w:jc w:val="center"/>
              <w:rPr>
                <w:sz w:val="20"/>
              </w:rPr>
            </w:pPr>
          </w:p>
        </w:tc>
        <w:tc>
          <w:tcPr>
            <w:tcW w:w="1688" w:type="dxa"/>
            <w:vMerge/>
            <w:tcBorders>
              <w:left w:val="single" w:sz="4" w:space="0" w:color="auto"/>
              <w:right w:val="single" w:sz="4" w:space="0" w:color="auto"/>
            </w:tcBorders>
          </w:tcPr>
          <w:p w14:paraId="272CD141"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D647610" w14:textId="77777777" w:rsidR="00C31120" w:rsidRPr="009F66F7" w:rsidRDefault="00C31120" w:rsidP="00E1440B">
            <w:pPr>
              <w:pStyle w:val="Tabletext"/>
              <w:jc w:val="center"/>
              <w:rPr>
                <w:sz w:val="20"/>
              </w:rPr>
            </w:pPr>
            <w:r w:rsidRPr="009F66F7">
              <w:rPr>
                <w:sz w:val="20"/>
              </w:rPr>
              <w:t>1 MHz</w:t>
            </w:r>
          </w:p>
        </w:tc>
      </w:tr>
      <w:tr w:rsidR="00C31120" w:rsidRPr="009F66F7" w14:paraId="1C4D7159"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6146C518" w14:textId="77777777" w:rsidR="00C31120" w:rsidRPr="009F66F7" w:rsidRDefault="00C31120" w:rsidP="00E1440B">
            <w:pPr>
              <w:pStyle w:val="Tabletext"/>
              <w:jc w:val="center"/>
              <w:rPr>
                <w:rFonts w:cs="Arial"/>
                <w:sz w:val="20"/>
              </w:rPr>
            </w:pPr>
            <w:r w:rsidRPr="009F66F7">
              <w:rPr>
                <w:rFonts w:cs="Arial"/>
                <w:sz w:val="20"/>
              </w:rPr>
              <w:sym w:font="Symbol" w:char="F0B1"/>
            </w:r>
            <w:r w:rsidRPr="009F66F7">
              <w:rPr>
                <w:rFonts w:cs="Arial"/>
                <w:sz w:val="20"/>
              </w:rPr>
              <w:t>2</w:t>
            </w:r>
            <w:r w:rsidRPr="009F66F7">
              <w:rPr>
                <w:rFonts w:cs="Arial"/>
                <w:sz w:val="20"/>
                <w:lang w:eastAsia="zh-CN"/>
              </w:rPr>
              <w:t>9</w:t>
            </w:r>
            <w:r w:rsidRPr="009F66F7">
              <w:rPr>
                <w:rFonts w:cs="Arial"/>
                <w:sz w:val="20"/>
              </w:rPr>
              <w:t>.9-</w:t>
            </w:r>
            <w:r w:rsidRPr="009F66F7">
              <w:rPr>
                <w:rFonts w:cs="Arial"/>
                <w:sz w:val="20"/>
                <w:lang w:eastAsia="zh-CN"/>
              </w:rPr>
              <w:t>29.95</w:t>
            </w:r>
          </w:p>
        </w:tc>
        <w:tc>
          <w:tcPr>
            <w:tcW w:w="1318" w:type="dxa"/>
            <w:tcBorders>
              <w:left w:val="single" w:sz="4" w:space="0" w:color="auto"/>
              <w:bottom w:val="single" w:sz="4" w:space="0" w:color="auto"/>
              <w:right w:val="single" w:sz="4" w:space="0" w:color="auto"/>
            </w:tcBorders>
          </w:tcPr>
          <w:p w14:paraId="73040AAC" w14:textId="77777777" w:rsidR="00C31120" w:rsidRPr="009F66F7" w:rsidRDefault="00C31120" w:rsidP="00E1440B">
            <w:pPr>
              <w:pStyle w:val="Tabletext"/>
              <w:jc w:val="center"/>
              <w:rPr>
                <w:sz w:val="20"/>
              </w:rPr>
            </w:pPr>
          </w:p>
        </w:tc>
        <w:tc>
          <w:tcPr>
            <w:tcW w:w="1435" w:type="dxa"/>
            <w:gridSpan w:val="2"/>
            <w:vMerge w:val="restart"/>
            <w:tcBorders>
              <w:top w:val="single" w:sz="4" w:space="0" w:color="auto"/>
              <w:left w:val="single" w:sz="4" w:space="0" w:color="auto"/>
              <w:right w:val="single" w:sz="4" w:space="0" w:color="auto"/>
            </w:tcBorders>
          </w:tcPr>
          <w:p w14:paraId="7D1A6A55" w14:textId="77777777" w:rsidR="00C31120" w:rsidRPr="009F66F7" w:rsidRDefault="00C31120" w:rsidP="00E1440B">
            <w:pPr>
              <w:pStyle w:val="Tabletext"/>
              <w:jc w:val="center"/>
              <w:rPr>
                <w:sz w:val="20"/>
              </w:rPr>
            </w:pPr>
            <w:r w:rsidRPr="009F66F7">
              <w:rPr>
                <w:sz w:val="20"/>
              </w:rPr>
              <w:t>−23.5</w:t>
            </w:r>
          </w:p>
        </w:tc>
        <w:tc>
          <w:tcPr>
            <w:tcW w:w="1305" w:type="dxa"/>
            <w:vMerge w:val="restart"/>
            <w:tcBorders>
              <w:left w:val="single" w:sz="4" w:space="0" w:color="auto"/>
              <w:right w:val="single" w:sz="4" w:space="0" w:color="auto"/>
            </w:tcBorders>
          </w:tcPr>
          <w:p w14:paraId="796E36D6" w14:textId="77777777" w:rsidR="00C31120" w:rsidRPr="009F66F7" w:rsidRDefault="00C31120" w:rsidP="00E1440B">
            <w:pPr>
              <w:pStyle w:val="Tabletext"/>
              <w:jc w:val="center"/>
              <w:rPr>
                <w:sz w:val="20"/>
              </w:rPr>
            </w:pPr>
          </w:p>
        </w:tc>
        <w:tc>
          <w:tcPr>
            <w:tcW w:w="1433" w:type="dxa"/>
            <w:gridSpan w:val="2"/>
            <w:vMerge w:val="restart"/>
            <w:tcBorders>
              <w:left w:val="single" w:sz="4" w:space="0" w:color="auto"/>
              <w:right w:val="single" w:sz="4" w:space="0" w:color="auto"/>
            </w:tcBorders>
          </w:tcPr>
          <w:p w14:paraId="143AA89B" w14:textId="77777777" w:rsidR="00C31120" w:rsidRPr="009F66F7" w:rsidRDefault="00C31120" w:rsidP="00E1440B">
            <w:pPr>
              <w:pStyle w:val="Tabletext"/>
              <w:jc w:val="center"/>
              <w:rPr>
                <w:sz w:val="20"/>
              </w:rPr>
            </w:pPr>
          </w:p>
        </w:tc>
        <w:tc>
          <w:tcPr>
            <w:tcW w:w="1688" w:type="dxa"/>
            <w:vMerge w:val="restart"/>
            <w:tcBorders>
              <w:left w:val="single" w:sz="4" w:space="0" w:color="auto"/>
              <w:right w:val="single" w:sz="4" w:space="0" w:color="auto"/>
            </w:tcBorders>
          </w:tcPr>
          <w:p w14:paraId="2962F556"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546AB277" w14:textId="77777777" w:rsidR="00C31120" w:rsidRPr="009F66F7" w:rsidRDefault="00C31120" w:rsidP="00E1440B">
            <w:pPr>
              <w:pStyle w:val="Tabletext"/>
              <w:jc w:val="center"/>
              <w:rPr>
                <w:sz w:val="20"/>
              </w:rPr>
            </w:pPr>
            <w:r w:rsidRPr="009F66F7">
              <w:rPr>
                <w:sz w:val="20"/>
              </w:rPr>
              <w:t>1 MHz</w:t>
            </w:r>
          </w:p>
        </w:tc>
      </w:tr>
      <w:tr w:rsidR="00C31120" w:rsidRPr="009F66F7" w14:paraId="78ABCF3D" w14:textId="77777777" w:rsidTr="00E1440B">
        <w:trPr>
          <w:trHeight w:val="1003"/>
          <w:jc w:val="center"/>
        </w:trPr>
        <w:tc>
          <w:tcPr>
            <w:tcW w:w="1411" w:type="dxa"/>
            <w:tcBorders>
              <w:top w:val="single" w:sz="4" w:space="0" w:color="auto"/>
              <w:left w:val="single" w:sz="4" w:space="0" w:color="auto"/>
              <w:bottom w:val="single" w:sz="4" w:space="0" w:color="auto"/>
              <w:right w:val="single" w:sz="4" w:space="0" w:color="auto"/>
            </w:tcBorders>
          </w:tcPr>
          <w:p w14:paraId="62022F4F" w14:textId="77777777" w:rsidR="00C31120" w:rsidRPr="009F66F7" w:rsidRDefault="00C31120" w:rsidP="00E1440B">
            <w:pPr>
              <w:pStyle w:val="Tabletext"/>
              <w:jc w:val="center"/>
              <w:rPr>
                <w:sz w:val="20"/>
              </w:rPr>
            </w:pPr>
            <w:r w:rsidRPr="009F66F7">
              <w:rPr>
                <w:sz w:val="20"/>
              </w:rPr>
              <w:sym w:font="Symbol" w:char="F0B1"/>
            </w:r>
            <w:r w:rsidRPr="009F66F7">
              <w:rPr>
                <w:sz w:val="20"/>
              </w:rPr>
              <w:t>29.95-30</w:t>
            </w:r>
          </w:p>
        </w:tc>
        <w:tc>
          <w:tcPr>
            <w:tcW w:w="1318" w:type="dxa"/>
            <w:tcBorders>
              <w:top w:val="single" w:sz="4" w:space="0" w:color="auto"/>
              <w:left w:val="single" w:sz="4" w:space="0" w:color="auto"/>
              <w:right w:val="single" w:sz="4" w:space="0" w:color="auto"/>
            </w:tcBorders>
          </w:tcPr>
          <w:p w14:paraId="08DDCA96" w14:textId="77777777" w:rsidR="00C31120" w:rsidRPr="009F66F7" w:rsidRDefault="00C31120" w:rsidP="00E1440B">
            <w:pPr>
              <w:pStyle w:val="Tabletext"/>
              <w:jc w:val="center"/>
              <w:rPr>
                <w:sz w:val="20"/>
              </w:rPr>
            </w:pPr>
          </w:p>
        </w:tc>
        <w:tc>
          <w:tcPr>
            <w:tcW w:w="1435" w:type="dxa"/>
            <w:gridSpan w:val="2"/>
            <w:vMerge/>
            <w:tcBorders>
              <w:left w:val="single" w:sz="4" w:space="0" w:color="auto"/>
              <w:right w:val="single" w:sz="4" w:space="0" w:color="auto"/>
            </w:tcBorders>
          </w:tcPr>
          <w:p w14:paraId="3FB18AA6" w14:textId="77777777" w:rsidR="00C31120" w:rsidRPr="009F66F7" w:rsidRDefault="00C31120" w:rsidP="00E1440B">
            <w:pPr>
              <w:pStyle w:val="Tabletext"/>
              <w:jc w:val="center"/>
              <w:rPr>
                <w:sz w:val="20"/>
              </w:rPr>
            </w:pPr>
          </w:p>
        </w:tc>
        <w:tc>
          <w:tcPr>
            <w:tcW w:w="1305" w:type="dxa"/>
            <w:vMerge/>
            <w:tcBorders>
              <w:left w:val="single" w:sz="4" w:space="0" w:color="auto"/>
              <w:bottom w:val="single" w:sz="4" w:space="0" w:color="auto"/>
              <w:right w:val="single" w:sz="4" w:space="0" w:color="auto"/>
            </w:tcBorders>
          </w:tcPr>
          <w:p w14:paraId="1920D7F3" w14:textId="77777777" w:rsidR="00C31120" w:rsidRPr="009F66F7" w:rsidRDefault="00C31120" w:rsidP="00E1440B">
            <w:pPr>
              <w:pStyle w:val="Tabletext"/>
              <w:jc w:val="center"/>
              <w:rPr>
                <w:sz w:val="20"/>
              </w:rPr>
            </w:pPr>
          </w:p>
        </w:tc>
        <w:tc>
          <w:tcPr>
            <w:tcW w:w="1433" w:type="dxa"/>
            <w:gridSpan w:val="2"/>
            <w:vMerge/>
            <w:tcBorders>
              <w:left w:val="single" w:sz="4" w:space="0" w:color="auto"/>
              <w:right w:val="single" w:sz="4" w:space="0" w:color="auto"/>
            </w:tcBorders>
          </w:tcPr>
          <w:p w14:paraId="1C09505C" w14:textId="77777777" w:rsidR="00C31120" w:rsidRPr="009F66F7" w:rsidRDefault="00C31120" w:rsidP="00E1440B">
            <w:pPr>
              <w:pStyle w:val="Tabletext"/>
              <w:jc w:val="center"/>
              <w:rPr>
                <w:sz w:val="20"/>
              </w:rPr>
            </w:pPr>
          </w:p>
        </w:tc>
        <w:tc>
          <w:tcPr>
            <w:tcW w:w="1688" w:type="dxa"/>
            <w:vMerge/>
            <w:tcBorders>
              <w:left w:val="single" w:sz="4" w:space="0" w:color="auto"/>
              <w:right w:val="single" w:sz="4" w:space="0" w:color="auto"/>
            </w:tcBorders>
          </w:tcPr>
          <w:p w14:paraId="2C5C8D0D"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59BE4F7" w14:textId="77777777" w:rsidR="00C31120" w:rsidRPr="009F66F7" w:rsidRDefault="00C31120" w:rsidP="00E1440B">
            <w:pPr>
              <w:pStyle w:val="Tabletext"/>
              <w:jc w:val="center"/>
              <w:rPr>
                <w:sz w:val="20"/>
              </w:rPr>
            </w:pPr>
            <w:r w:rsidRPr="009F66F7">
              <w:rPr>
                <w:sz w:val="20"/>
              </w:rPr>
              <w:t>1 MHz</w:t>
            </w:r>
          </w:p>
        </w:tc>
      </w:tr>
      <w:tr w:rsidR="00C31120" w:rsidRPr="009F66F7" w14:paraId="57D8C92B"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723A4C92" w14:textId="77777777" w:rsidR="00C31120" w:rsidRPr="009F66F7" w:rsidRDefault="00C31120" w:rsidP="00E1440B">
            <w:pPr>
              <w:pStyle w:val="Tabletext"/>
              <w:jc w:val="center"/>
              <w:rPr>
                <w:sz w:val="20"/>
              </w:rPr>
            </w:pPr>
            <w:r w:rsidRPr="009F66F7">
              <w:rPr>
                <w:sz w:val="20"/>
              </w:rPr>
              <w:sym w:font="Symbol" w:char="F0B1"/>
            </w:r>
            <w:r w:rsidRPr="009F66F7">
              <w:rPr>
                <w:sz w:val="20"/>
              </w:rPr>
              <w:t>30-34.85</w:t>
            </w:r>
          </w:p>
        </w:tc>
        <w:tc>
          <w:tcPr>
            <w:tcW w:w="1318" w:type="dxa"/>
            <w:tcBorders>
              <w:left w:val="single" w:sz="4" w:space="0" w:color="auto"/>
              <w:right w:val="single" w:sz="4" w:space="0" w:color="auto"/>
            </w:tcBorders>
          </w:tcPr>
          <w:p w14:paraId="41986F28" w14:textId="77777777" w:rsidR="00C31120" w:rsidRPr="009F66F7" w:rsidRDefault="00C31120" w:rsidP="00E1440B">
            <w:pPr>
              <w:pStyle w:val="Tabletext"/>
              <w:jc w:val="center"/>
              <w:rPr>
                <w:sz w:val="20"/>
              </w:rPr>
            </w:pPr>
          </w:p>
        </w:tc>
        <w:tc>
          <w:tcPr>
            <w:tcW w:w="1435" w:type="dxa"/>
            <w:gridSpan w:val="2"/>
            <w:vMerge/>
            <w:tcBorders>
              <w:left w:val="single" w:sz="4" w:space="0" w:color="auto"/>
              <w:right w:val="single" w:sz="4" w:space="0" w:color="auto"/>
            </w:tcBorders>
          </w:tcPr>
          <w:p w14:paraId="0FED1D96" w14:textId="77777777" w:rsidR="00C31120" w:rsidRPr="009F66F7" w:rsidRDefault="00C31120" w:rsidP="00E1440B">
            <w:pPr>
              <w:pStyle w:val="Tabletext"/>
              <w:jc w:val="center"/>
              <w:rPr>
                <w:sz w:val="20"/>
              </w:rPr>
            </w:pPr>
          </w:p>
        </w:tc>
        <w:tc>
          <w:tcPr>
            <w:tcW w:w="1305" w:type="dxa"/>
            <w:vMerge w:val="restart"/>
            <w:tcBorders>
              <w:top w:val="single" w:sz="4" w:space="0" w:color="auto"/>
              <w:left w:val="single" w:sz="4" w:space="0" w:color="auto"/>
              <w:right w:val="single" w:sz="4" w:space="0" w:color="auto"/>
            </w:tcBorders>
          </w:tcPr>
          <w:p w14:paraId="1694C4FB" w14:textId="77777777" w:rsidR="00C31120" w:rsidRPr="009F66F7" w:rsidRDefault="00C31120" w:rsidP="00E1440B">
            <w:pPr>
              <w:pStyle w:val="Tabletext"/>
              <w:jc w:val="center"/>
              <w:rPr>
                <w:sz w:val="20"/>
              </w:rPr>
            </w:pPr>
            <w:r w:rsidRPr="009F66F7">
              <w:rPr>
                <w:sz w:val="20"/>
              </w:rPr>
              <w:t>−23.5</w:t>
            </w:r>
          </w:p>
        </w:tc>
        <w:tc>
          <w:tcPr>
            <w:tcW w:w="1433" w:type="dxa"/>
            <w:gridSpan w:val="2"/>
            <w:vMerge/>
            <w:tcBorders>
              <w:left w:val="single" w:sz="4" w:space="0" w:color="auto"/>
              <w:right w:val="single" w:sz="4" w:space="0" w:color="auto"/>
            </w:tcBorders>
          </w:tcPr>
          <w:p w14:paraId="6455A194" w14:textId="77777777" w:rsidR="00C31120" w:rsidRPr="009F66F7" w:rsidRDefault="00C31120" w:rsidP="00E1440B">
            <w:pPr>
              <w:pStyle w:val="Tabletext"/>
              <w:jc w:val="center"/>
              <w:rPr>
                <w:sz w:val="20"/>
              </w:rPr>
            </w:pPr>
          </w:p>
        </w:tc>
        <w:tc>
          <w:tcPr>
            <w:tcW w:w="1688" w:type="dxa"/>
            <w:vMerge/>
            <w:tcBorders>
              <w:left w:val="single" w:sz="4" w:space="0" w:color="auto"/>
              <w:right w:val="single" w:sz="4" w:space="0" w:color="auto"/>
            </w:tcBorders>
          </w:tcPr>
          <w:p w14:paraId="4424A726"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4D2D245C" w14:textId="77777777" w:rsidR="00C31120" w:rsidRPr="009F66F7" w:rsidRDefault="00C31120" w:rsidP="00E1440B">
            <w:pPr>
              <w:pStyle w:val="Tabletext"/>
              <w:jc w:val="center"/>
              <w:rPr>
                <w:sz w:val="20"/>
              </w:rPr>
            </w:pPr>
            <w:r w:rsidRPr="009F66F7">
              <w:rPr>
                <w:sz w:val="20"/>
              </w:rPr>
              <w:t>1 MHz</w:t>
            </w:r>
          </w:p>
        </w:tc>
      </w:tr>
      <w:tr w:rsidR="00C31120" w:rsidRPr="009F66F7" w14:paraId="19FC22B5"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32AA581B" w14:textId="77777777" w:rsidR="00C31120" w:rsidRPr="009F66F7" w:rsidRDefault="00C31120" w:rsidP="00E1440B">
            <w:pPr>
              <w:pStyle w:val="Tabletext"/>
              <w:jc w:val="center"/>
              <w:rPr>
                <w:sz w:val="20"/>
              </w:rPr>
            </w:pPr>
            <w:r w:rsidRPr="009F66F7">
              <w:rPr>
                <w:sz w:val="20"/>
              </w:rPr>
              <w:sym w:font="Symbol" w:char="F0B1"/>
            </w:r>
            <w:r w:rsidRPr="009F66F7">
              <w:rPr>
                <w:sz w:val="20"/>
              </w:rPr>
              <w:t>34.85-34.9</w:t>
            </w:r>
          </w:p>
        </w:tc>
        <w:tc>
          <w:tcPr>
            <w:tcW w:w="1318" w:type="dxa"/>
            <w:tcBorders>
              <w:left w:val="single" w:sz="4" w:space="0" w:color="auto"/>
              <w:bottom w:val="single" w:sz="4" w:space="0" w:color="auto"/>
              <w:right w:val="single" w:sz="4" w:space="0" w:color="auto"/>
            </w:tcBorders>
          </w:tcPr>
          <w:p w14:paraId="4C02C359" w14:textId="77777777" w:rsidR="00C31120" w:rsidRPr="009F66F7" w:rsidRDefault="00C31120" w:rsidP="00E1440B">
            <w:pPr>
              <w:pStyle w:val="Tabletext"/>
              <w:jc w:val="center"/>
              <w:rPr>
                <w:sz w:val="20"/>
              </w:rPr>
            </w:pPr>
          </w:p>
        </w:tc>
        <w:tc>
          <w:tcPr>
            <w:tcW w:w="1435" w:type="dxa"/>
            <w:gridSpan w:val="2"/>
            <w:vMerge/>
            <w:tcBorders>
              <w:left w:val="single" w:sz="4" w:space="0" w:color="auto"/>
              <w:bottom w:val="single" w:sz="4" w:space="0" w:color="auto"/>
              <w:right w:val="single" w:sz="4" w:space="0" w:color="auto"/>
            </w:tcBorders>
          </w:tcPr>
          <w:p w14:paraId="210D085F" w14:textId="77777777" w:rsidR="00C31120" w:rsidRPr="009F66F7" w:rsidRDefault="00C31120" w:rsidP="00E1440B">
            <w:pPr>
              <w:pStyle w:val="Tabletext"/>
              <w:jc w:val="center"/>
              <w:rPr>
                <w:sz w:val="20"/>
              </w:rPr>
            </w:pPr>
          </w:p>
        </w:tc>
        <w:tc>
          <w:tcPr>
            <w:tcW w:w="1305" w:type="dxa"/>
            <w:vMerge/>
            <w:tcBorders>
              <w:left w:val="single" w:sz="4" w:space="0" w:color="auto"/>
              <w:right w:val="single" w:sz="4" w:space="0" w:color="auto"/>
            </w:tcBorders>
          </w:tcPr>
          <w:p w14:paraId="0C06F297" w14:textId="77777777" w:rsidR="00C31120" w:rsidRPr="009F66F7" w:rsidRDefault="00C31120" w:rsidP="00E1440B">
            <w:pPr>
              <w:pStyle w:val="Tabletext"/>
              <w:jc w:val="center"/>
              <w:rPr>
                <w:sz w:val="20"/>
              </w:rPr>
            </w:pPr>
          </w:p>
        </w:tc>
        <w:tc>
          <w:tcPr>
            <w:tcW w:w="1433" w:type="dxa"/>
            <w:gridSpan w:val="2"/>
            <w:tcBorders>
              <w:left w:val="single" w:sz="4" w:space="0" w:color="auto"/>
              <w:right w:val="single" w:sz="4" w:space="0" w:color="auto"/>
            </w:tcBorders>
          </w:tcPr>
          <w:p w14:paraId="019548AD" w14:textId="77777777" w:rsidR="00C31120" w:rsidRPr="009F66F7" w:rsidRDefault="00C31120" w:rsidP="00E1440B">
            <w:pPr>
              <w:pStyle w:val="Tabletext"/>
              <w:jc w:val="center"/>
              <w:rPr>
                <w:sz w:val="20"/>
              </w:rPr>
            </w:pPr>
            <w:r w:rsidRPr="009F66F7">
              <w:rPr>
                <w:sz w:val="20"/>
              </w:rPr>
              <w:t>−23.5</w:t>
            </w:r>
          </w:p>
        </w:tc>
        <w:tc>
          <w:tcPr>
            <w:tcW w:w="1688" w:type="dxa"/>
            <w:vMerge/>
            <w:tcBorders>
              <w:left w:val="single" w:sz="4" w:space="0" w:color="auto"/>
              <w:right w:val="single" w:sz="4" w:space="0" w:color="auto"/>
            </w:tcBorders>
          </w:tcPr>
          <w:p w14:paraId="5711C2B4"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5F675386" w14:textId="77777777" w:rsidR="00C31120" w:rsidRPr="009F66F7" w:rsidRDefault="00C31120" w:rsidP="00E1440B">
            <w:pPr>
              <w:pStyle w:val="Tabletext"/>
              <w:jc w:val="center"/>
              <w:rPr>
                <w:sz w:val="20"/>
              </w:rPr>
            </w:pPr>
            <w:r w:rsidRPr="009F66F7">
              <w:rPr>
                <w:sz w:val="20"/>
              </w:rPr>
              <w:t>1 MHz</w:t>
            </w:r>
          </w:p>
        </w:tc>
      </w:tr>
      <w:tr w:rsidR="00C31120" w:rsidRPr="009F66F7" w14:paraId="163DC465"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78CC4A39" w14:textId="77777777" w:rsidR="00C31120" w:rsidRPr="009F66F7" w:rsidRDefault="00C31120" w:rsidP="00E1440B">
            <w:pPr>
              <w:pStyle w:val="Tabletext"/>
              <w:jc w:val="center"/>
              <w:rPr>
                <w:sz w:val="20"/>
              </w:rPr>
            </w:pPr>
            <w:r w:rsidRPr="009F66F7">
              <w:rPr>
                <w:sz w:val="20"/>
              </w:rPr>
              <w:sym w:font="Symbol" w:char="F0B1"/>
            </w:r>
            <w:r w:rsidRPr="009F66F7">
              <w:rPr>
                <w:sz w:val="20"/>
              </w:rPr>
              <w:t>34.9-35</w:t>
            </w:r>
          </w:p>
        </w:tc>
        <w:tc>
          <w:tcPr>
            <w:tcW w:w="1318" w:type="dxa"/>
            <w:tcBorders>
              <w:top w:val="single" w:sz="4" w:space="0" w:color="auto"/>
              <w:left w:val="single" w:sz="4" w:space="0" w:color="auto"/>
              <w:bottom w:val="single" w:sz="4" w:space="0" w:color="auto"/>
              <w:right w:val="single" w:sz="4" w:space="0" w:color="auto"/>
            </w:tcBorders>
          </w:tcPr>
          <w:p w14:paraId="5048700E" w14:textId="77777777" w:rsidR="00C31120" w:rsidRPr="009F66F7" w:rsidRDefault="00C31120" w:rsidP="00E1440B">
            <w:pPr>
              <w:pStyle w:val="Tabletext"/>
              <w:jc w:val="center"/>
              <w:rPr>
                <w:sz w:val="20"/>
              </w:rPr>
            </w:pPr>
          </w:p>
        </w:tc>
        <w:tc>
          <w:tcPr>
            <w:tcW w:w="1435" w:type="dxa"/>
            <w:gridSpan w:val="2"/>
            <w:tcBorders>
              <w:top w:val="single" w:sz="4" w:space="0" w:color="auto"/>
              <w:left w:val="single" w:sz="4" w:space="0" w:color="auto"/>
              <w:bottom w:val="single" w:sz="4" w:space="0" w:color="auto"/>
              <w:right w:val="single" w:sz="4" w:space="0" w:color="auto"/>
            </w:tcBorders>
          </w:tcPr>
          <w:p w14:paraId="05FFB2F7" w14:textId="77777777" w:rsidR="00C31120" w:rsidRPr="009F66F7" w:rsidRDefault="00C31120" w:rsidP="00E1440B">
            <w:pPr>
              <w:pStyle w:val="Tabletext"/>
              <w:jc w:val="center"/>
              <w:rPr>
                <w:sz w:val="20"/>
              </w:rPr>
            </w:pPr>
          </w:p>
        </w:tc>
        <w:tc>
          <w:tcPr>
            <w:tcW w:w="1305" w:type="dxa"/>
            <w:tcBorders>
              <w:left w:val="single" w:sz="4" w:space="0" w:color="auto"/>
              <w:bottom w:val="single" w:sz="4" w:space="0" w:color="auto"/>
              <w:right w:val="single" w:sz="4" w:space="0" w:color="auto"/>
            </w:tcBorders>
          </w:tcPr>
          <w:p w14:paraId="3D815418" w14:textId="77777777" w:rsidR="00C31120" w:rsidRPr="009F66F7" w:rsidRDefault="00C31120" w:rsidP="00E1440B">
            <w:pPr>
              <w:pStyle w:val="Tabletext"/>
              <w:jc w:val="center"/>
              <w:rPr>
                <w:sz w:val="20"/>
              </w:rPr>
            </w:pPr>
          </w:p>
        </w:tc>
        <w:tc>
          <w:tcPr>
            <w:tcW w:w="1433" w:type="dxa"/>
            <w:gridSpan w:val="2"/>
            <w:vMerge w:val="restart"/>
            <w:tcBorders>
              <w:left w:val="single" w:sz="4" w:space="0" w:color="auto"/>
              <w:right w:val="single" w:sz="4" w:space="0" w:color="auto"/>
            </w:tcBorders>
          </w:tcPr>
          <w:p w14:paraId="2583F68F" w14:textId="77777777" w:rsidR="00C31120" w:rsidRPr="009F66F7" w:rsidRDefault="00C31120" w:rsidP="00E1440B">
            <w:pPr>
              <w:pStyle w:val="Tabletext"/>
              <w:jc w:val="center"/>
              <w:rPr>
                <w:sz w:val="20"/>
              </w:rPr>
            </w:pPr>
          </w:p>
        </w:tc>
        <w:tc>
          <w:tcPr>
            <w:tcW w:w="1688" w:type="dxa"/>
            <w:vMerge w:val="restart"/>
            <w:tcBorders>
              <w:left w:val="single" w:sz="4" w:space="0" w:color="auto"/>
              <w:right w:val="single" w:sz="4" w:space="0" w:color="auto"/>
            </w:tcBorders>
          </w:tcPr>
          <w:p w14:paraId="52969D9F"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729B626" w14:textId="77777777" w:rsidR="00C31120" w:rsidRPr="009F66F7" w:rsidRDefault="00C31120" w:rsidP="00E1440B">
            <w:pPr>
              <w:pStyle w:val="Tabletext"/>
              <w:jc w:val="center"/>
              <w:rPr>
                <w:sz w:val="20"/>
              </w:rPr>
            </w:pPr>
            <w:r w:rsidRPr="009F66F7">
              <w:rPr>
                <w:sz w:val="20"/>
              </w:rPr>
              <w:t>1 MHz</w:t>
            </w:r>
          </w:p>
        </w:tc>
      </w:tr>
      <w:tr w:rsidR="00C31120" w:rsidRPr="009F66F7" w14:paraId="60DF2304"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5AA42271" w14:textId="77777777" w:rsidR="00C31120" w:rsidRPr="009F66F7" w:rsidRDefault="00C31120" w:rsidP="00E1440B">
            <w:pPr>
              <w:pStyle w:val="Tabletext"/>
              <w:jc w:val="center"/>
              <w:rPr>
                <w:sz w:val="20"/>
              </w:rPr>
            </w:pPr>
            <w:r w:rsidRPr="009F66F7">
              <w:rPr>
                <w:sz w:val="20"/>
              </w:rPr>
              <w:sym w:font="Symbol" w:char="F0B1"/>
            </w:r>
            <w:r w:rsidRPr="009F66F7">
              <w:rPr>
                <w:sz w:val="20"/>
              </w:rPr>
              <w:t>35-39.8</w:t>
            </w:r>
          </w:p>
        </w:tc>
        <w:tc>
          <w:tcPr>
            <w:tcW w:w="1318" w:type="dxa"/>
            <w:tcBorders>
              <w:top w:val="single" w:sz="4" w:space="0" w:color="auto"/>
              <w:left w:val="single" w:sz="4" w:space="0" w:color="auto"/>
              <w:bottom w:val="single" w:sz="4" w:space="0" w:color="auto"/>
              <w:right w:val="single" w:sz="4" w:space="0" w:color="auto"/>
            </w:tcBorders>
          </w:tcPr>
          <w:p w14:paraId="65CA3B64" w14:textId="77777777" w:rsidR="00C31120" w:rsidRPr="009F66F7" w:rsidRDefault="00C31120" w:rsidP="00E1440B">
            <w:pPr>
              <w:pStyle w:val="Tabletext"/>
              <w:jc w:val="center"/>
              <w:rPr>
                <w:sz w:val="20"/>
              </w:rPr>
            </w:pPr>
          </w:p>
        </w:tc>
        <w:tc>
          <w:tcPr>
            <w:tcW w:w="1435" w:type="dxa"/>
            <w:gridSpan w:val="2"/>
            <w:tcBorders>
              <w:top w:val="single" w:sz="4" w:space="0" w:color="auto"/>
              <w:left w:val="single" w:sz="4" w:space="0" w:color="auto"/>
              <w:bottom w:val="single" w:sz="4" w:space="0" w:color="auto"/>
              <w:right w:val="single" w:sz="4" w:space="0" w:color="auto"/>
            </w:tcBorders>
          </w:tcPr>
          <w:p w14:paraId="1A554C37" w14:textId="77777777" w:rsidR="00C31120" w:rsidRPr="009F66F7" w:rsidRDefault="00C31120" w:rsidP="00E1440B">
            <w:pPr>
              <w:pStyle w:val="Tabletext"/>
              <w:jc w:val="center"/>
              <w:rPr>
                <w:sz w:val="20"/>
              </w:rPr>
            </w:pPr>
          </w:p>
        </w:tc>
        <w:tc>
          <w:tcPr>
            <w:tcW w:w="1305" w:type="dxa"/>
            <w:tcBorders>
              <w:top w:val="single" w:sz="4" w:space="0" w:color="auto"/>
              <w:left w:val="single" w:sz="4" w:space="0" w:color="auto"/>
              <w:bottom w:val="single" w:sz="4" w:space="0" w:color="auto"/>
              <w:right w:val="single" w:sz="4" w:space="0" w:color="auto"/>
            </w:tcBorders>
          </w:tcPr>
          <w:p w14:paraId="55598823" w14:textId="77777777" w:rsidR="00C31120" w:rsidRPr="009F66F7" w:rsidRDefault="00C31120" w:rsidP="00E1440B">
            <w:pPr>
              <w:pStyle w:val="Tabletext"/>
              <w:jc w:val="center"/>
              <w:rPr>
                <w:sz w:val="20"/>
              </w:rPr>
            </w:pPr>
          </w:p>
        </w:tc>
        <w:tc>
          <w:tcPr>
            <w:tcW w:w="1433" w:type="dxa"/>
            <w:gridSpan w:val="2"/>
            <w:vMerge/>
            <w:tcBorders>
              <w:left w:val="single" w:sz="4" w:space="0" w:color="auto"/>
              <w:right w:val="single" w:sz="4" w:space="0" w:color="auto"/>
            </w:tcBorders>
          </w:tcPr>
          <w:p w14:paraId="66C87C5B" w14:textId="77777777" w:rsidR="00C31120" w:rsidRPr="009F66F7" w:rsidRDefault="00C31120" w:rsidP="00E1440B">
            <w:pPr>
              <w:pStyle w:val="Tabletext"/>
              <w:jc w:val="center"/>
              <w:rPr>
                <w:sz w:val="20"/>
              </w:rPr>
            </w:pPr>
          </w:p>
        </w:tc>
        <w:tc>
          <w:tcPr>
            <w:tcW w:w="1688" w:type="dxa"/>
            <w:vMerge/>
            <w:tcBorders>
              <w:left w:val="single" w:sz="4" w:space="0" w:color="auto"/>
              <w:bottom w:val="single" w:sz="4" w:space="0" w:color="auto"/>
              <w:right w:val="single" w:sz="4" w:space="0" w:color="auto"/>
            </w:tcBorders>
          </w:tcPr>
          <w:p w14:paraId="3457A080" w14:textId="77777777" w:rsidR="00C31120" w:rsidRPr="009F66F7" w:rsidRDefault="00C31120" w:rsidP="00E1440B">
            <w:pPr>
              <w:pStyle w:val="Tabletext"/>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20B5287E" w14:textId="77777777" w:rsidR="00C31120" w:rsidRPr="009F66F7" w:rsidRDefault="00C31120" w:rsidP="00E1440B">
            <w:pPr>
              <w:pStyle w:val="Tabletext"/>
              <w:jc w:val="center"/>
              <w:rPr>
                <w:sz w:val="20"/>
              </w:rPr>
            </w:pPr>
            <w:r w:rsidRPr="009F66F7">
              <w:rPr>
                <w:sz w:val="20"/>
              </w:rPr>
              <w:t>1 MHz</w:t>
            </w:r>
          </w:p>
        </w:tc>
      </w:tr>
      <w:tr w:rsidR="00C31120" w:rsidRPr="009F66F7" w14:paraId="6B07CDEB"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6B4F47F6"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sym w:font="Symbol" w:char="F0B1"/>
            </w:r>
            <w:r w:rsidRPr="009F66F7">
              <w:rPr>
                <w:rFonts w:asciiTheme="majorBidi" w:hAnsiTheme="majorBidi" w:cstheme="majorBidi"/>
                <w:sz w:val="20"/>
              </w:rPr>
              <w:t>39.8-39.85</w:t>
            </w:r>
          </w:p>
        </w:tc>
        <w:tc>
          <w:tcPr>
            <w:tcW w:w="1326" w:type="dxa"/>
            <w:gridSpan w:val="2"/>
            <w:tcBorders>
              <w:top w:val="single" w:sz="4" w:space="0" w:color="auto"/>
              <w:left w:val="single" w:sz="4" w:space="0" w:color="auto"/>
              <w:bottom w:val="single" w:sz="4" w:space="0" w:color="auto"/>
              <w:right w:val="single" w:sz="4" w:space="0" w:color="auto"/>
            </w:tcBorders>
          </w:tcPr>
          <w:p w14:paraId="5B889DB4"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427" w:type="dxa"/>
            <w:tcBorders>
              <w:top w:val="single" w:sz="4" w:space="0" w:color="auto"/>
              <w:left w:val="single" w:sz="4" w:space="0" w:color="auto"/>
              <w:bottom w:val="single" w:sz="4" w:space="0" w:color="auto"/>
              <w:right w:val="single" w:sz="4" w:space="0" w:color="auto"/>
            </w:tcBorders>
          </w:tcPr>
          <w:p w14:paraId="2316ED9D"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305" w:type="dxa"/>
            <w:tcBorders>
              <w:top w:val="single" w:sz="4" w:space="0" w:color="auto"/>
              <w:left w:val="single" w:sz="4" w:space="0" w:color="auto"/>
              <w:bottom w:val="single" w:sz="4" w:space="0" w:color="auto"/>
              <w:right w:val="single" w:sz="4" w:space="0" w:color="auto"/>
            </w:tcBorders>
          </w:tcPr>
          <w:p w14:paraId="41A6771A"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426" w:type="dxa"/>
            <w:tcBorders>
              <w:left w:val="single" w:sz="4" w:space="0" w:color="auto"/>
              <w:bottom w:val="single" w:sz="4" w:space="0" w:color="auto"/>
              <w:right w:val="single" w:sz="4" w:space="0" w:color="auto"/>
            </w:tcBorders>
          </w:tcPr>
          <w:p w14:paraId="2A33FCD5"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t>−23.5</w:t>
            </w:r>
          </w:p>
        </w:tc>
        <w:tc>
          <w:tcPr>
            <w:tcW w:w="1695" w:type="dxa"/>
            <w:gridSpan w:val="2"/>
            <w:vMerge w:val="restart"/>
            <w:tcBorders>
              <w:left w:val="single" w:sz="4" w:space="0" w:color="auto"/>
              <w:right w:val="single" w:sz="4" w:space="0" w:color="auto"/>
            </w:tcBorders>
          </w:tcPr>
          <w:p w14:paraId="27774FCC"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t>−23.5</w:t>
            </w:r>
          </w:p>
        </w:tc>
        <w:tc>
          <w:tcPr>
            <w:tcW w:w="1049" w:type="dxa"/>
            <w:tcBorders>
              <w:top w:val="single" w:sz="4" w:space="0" w:color="auto"/>
              <w:left w:val="single" w:sz="4" w:space="0" w:color="auto"/>
              <w:bottom w:val="single" w:sz="4" w:space="0" w:color="auto"/>
              <w:right w:val="single" w:sz="4" w:space="0" w:color="auto"/>
            </w:tcBorders>
          </w:tcPr>
          <w:p w14:paraId="273D057A"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t>1 MHz</w:t>
            </w:r>
          </w:p>
        </w:tc>
      </w:tr>
      <w:tr w:rsidR="00C31120" w:rsidRPr="009F66F7" w14:paraId="2233C7B7" w14:textId="77777777" w:rsidTr="00E1440B">
        <w:trPr>
          <w:jc w:val="center"/>
        </w:trPr>
        <w:tc>
          <w:tcPr>
            <w:tcW w:w="1411" w:type="dxa"/>
            <w:tcBorders>
              <w:top w:val="single" w:sz="4" w:space="0" w:color="auto"/>
              <w:left w:val="single" w:sz="4" w:space="0" w:color="auto"/>
              <w:bottom w:val="single" w:sz="4" w:space="0" w:color="auto"/>
              <w:right w:val="single" w:sz="4" w:space="0" w:color="auto"/>
            </w:tcBorders>
          </w:tcPr>
          <w:p w14:paraId="25739DD8"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sym w:font="Symbol" w:char="F0B1"/>
            </w:r>
            <w:r w:rsidRPr="009F66F7">
              <w:rPr>
                <w:rFonts w:asciiTheme="majorBidi" w:hAnsiTheme="majorBidi" w:cstheme="majorBidi"/>
                <w:sz w:val="20"/>
              </w:rPr>
              <w:t>39.85-44.8</w:t>
            </w:r>
          </w:p>
        </w:tc>
        <w:tc>
          <w:tcPr>
            <w:tcW w:w="1326" w:type="dxa"/>
            <w:gridSpan w:val="2"/>
            <w:tcBorders>
              <w:top w:val="single" w:sz="4" w:space="0" w:color="auto"/>
              <w:left w:val="single" w:sz="4" w:space="0" w:color="auto"/>
              <w:bottom w:val="single" w:sz="4" w:space="0" w:color="auto"/>
              <w:right w:val="single" w:sz="4" w:space="0" w:color="auto"/>
            </w:tcBorders>
          </w:tcPr>
          <w:p w14:paraId="5F7B297B"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427" w:type="dxa"/>
            <w:tcBorders>
              <w:top w:val="single" w:sz="4" w:space="0" w:color="auto"/>
              <w:left w:val="single" w:sz="4" w:space="0" w:color="auto"/>
              <w:bottom w:val="single" w:sz="4" w:space="0" w:color="auto"/>
              <w:right w:val="single" w:sz="4" w:space="0" w:color="auto"/>
            </w:tcBorders>
          </w:tcPr>
          <w:p w14:paraId="12F32E80"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305" w:type="dxa"/>
            <w:tcBorders>
              <w:top w:val="single" w:sz="4" w:space="0" w:color="auto"/>
              <w:left w:val="single" w:sz="4" w:space="0" w:color="auto"/>
              <w:bottom w:val="single" w:sz="4" w:space="0" w:color="auto"/>
              <w:right w:val="single" w:sz="4" w:space="0" w:color="auto"/>
            </w:tcBorders>
          </w:tcPr>
          <w:p w14:paraId="164B9DAC"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426" w:type="dxa"/>
            <w:tcBorders>
              <w:top w:val="single" w:sz="4" w:space="0" w:color="auto"/>
              <w:left w:val="single" w:sz="4" w:space="0" w:color="auto"/>
              <w:bottom w:val="single" w:sz="4" w:space="0" w:color="auto"/>
              <w:right w:val="single" w:sz="4" w:space="0" w:color="auto"/>
            </w:tcBorders>
          </w:tcPr>
          <w:p w14:paraId="6DEC99A9"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695" w:type="dxa"/>
            <w:gridSpan w:val="2"/>
            <w:vMerge/>
            <w:tcBorders>
              <w:left w:val="single" w:sz="4" w:space="0" w:color="auto"/>
              <w:bottom w:val="single" w:sz="4" w:space="0" w:color="auto"/>
              <w:right w:val="single" w:sz="4" w:space="0" w:color="auto"/>
            </w:tcBorders>
          </w:tcPr>
          <w:p w14:paraId="28CFE1DB"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p>
        </w:tc>
        <w:tc>
          <w:tcPr>
            <w:tcW w:w="1049" w:type="dxa"/>
            <w:tcBorders>
              <w:top w:val="single" w:sz="4" w:space="0" w:color="auto"/>
              <w:left w:val="single" w:sz="4" w:space="0" w:color="auto"/>
              <w:bottom w:val="single" w:sz="4" w:space="0" w:color="auto"/>
              <w:right w:val="single" w:sz="4" w:space="0" w:color="auto"/>
            </w:tcBorders>
          </w:tcPr>
          <w:p w14:paraId="4A1852F8" w14:textId="77777777" w:rsidR="00C31120" w:rsidRPr="009F66F7" w:rsidRDefault="00C31120" w:rsidP="00E1440B">
            <w:pPr>
              <w:pStyle w:val="Tabletext"/>
              <w:keepLines/>
              <w:tabs>
                <w:tab w:val="left" w:leader="dot" w:pos="7938"/>
                <w:tab w:val="center" w:pos="9526"/>
              </w:tabs>
              <w:ind w:left="567" w:hanging="567"/>
              <w:jc w:val="center"/>
              <w:rPr>
                <w:rFonts w:asciiTheme="majorBidi" w:hAnsiTheme="majorBidi" w:cstheme="majorBidi"/>
                <w:sz w:val="20"/>
              </w:rPr>
            </w:pPr>
            <w:r w:rsidRPr="009F66F7">
              <w:rPr>
                <w:rFonts w:asciiTheme="majorBidi" w:hAnsiTheme="majorBidi" w:cstheme="majorBidi"/>
                <w:sz w:val="20"/>
              </w:rPr>
              <w:t>1 MHz</w:t>
            </w:r>
          </w:p>
        </w:tc>
      </w:tr>
    </w:tbl>
    <w:p w14:paraId="3781863B" w14:textId="77777777" w:rsidR="00C31120" w:rsidRPr="00DF6A92" w:rsidRDefault="00C31120" w:rsidP="00C31120">
      <w:pPr>
        <w:pStyle w:val="Tablefin"/>
      </w:pPr>
    </w:p>
    <w:p w14:paraId="7F075B99" w14:textId="77777777" w:rsidR="00C31120" w:rsidRPr="00DF6A92" w:rsidRDefault="00C31120" w:rsidP="00C31120">
      <w:pPr>
        <w:pStyle w:val="TableNo"/>
        <w:spacing w:before="240"/>
      </w:pPr>
      <w:r w:rsidRPr="00DF6A92">
        <w:t xml:space="preserve">TABLE </w:t>
      </w:r>
      <w:r>
        <w:t>A1-1</w:t>
      </w:r>
      <w:r w:rsidRPr="00DF6A92">
        <w:t>2</w:t>
      </w:r>
    </w:p>
    <w:p w14:paraId="5851F870" w14:textId="77777777" w:rsidR="00C31120" w:rsidRPr="002A3EAC" w:rsidRDefault="00C31120" w:rsidP="00C31120">
      <w:pPr>
        <w:pStyle w:val="Tabletitle"/>
      </w:pPr>
      <w:r w:rsidRPr="00DF6A92">
        <w:t xml:space="preserve">General E-UTRA spectrum emission mask CA BW Class C, 3 GHz &lt; </w:t>
      </w:r>
      <w:r w:rsidRPr="00DF6A92">
        <w:br/>
        <w:t>E</w:t>
      </w:r>
      <w:r w:rsidRPr="00DF6A92">
        <w:noBreakHyphen/>
        <w:t>UTRA bands ≤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395"/>
        <w:gridCol w:w="1395"/>
        <w:gridCol w:w="1271"/>
        <w:gridCol w:w="1395"/>
        <w:gridCol w:w="1518"/>
        <w:gridCol w:w="1400"/>
      </w:tblGrid>
      <w:tr w:rsidR="00C31120" w:rsidRPr="009F66F7" w14:paraId="40DA4DE7" w14:textId="77777777" w:rsidTr="00E1440B">
        <w:trPr>
          <w:jc w:val="center"/>
        </w:trPr>
        <w:tc>
          <w:tcPr>
            <w:tcW w:w="9639" w:type="dxa"/>
            <w:gridSpan w:val="7"/>
            <w:tcBorders>
              <w:top w:val="single" w:sz="4" w:space="0" w:color="auto"/>
              <w:left w:val="single" w:sz="4" w:space="0" w:color="auto"/>
              <w:bottom w:val="single" w:sz="4" w:space="0" w:color="auto"/>
              <w:right w:val="single" w:sz="4" w:space="0" w:color="auto"/>
            </w:tcBorders>
          </w:tcPr>
          <w:p w14:paraId="5BB4C444"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Spectrum emission limit (dBm)/</w:t>
            </w:r>
            <w:r w:rsidRPr="009F66F7">
              <w:rPr>
                <w:rFonts w:asciiTheme="majorBidi" w:hAnsiTheme="majorBidi" w:cstheme="majorBidi"/>
                <w:i/>
                <w:iCs/>
                <w:sz w:val="20"/>
              </w:rPr>
              <w:t>BW</w:t>
            </w:r>
            <w:r w:rsidRPr="009F66F7">
              <w:rPr>
                <w:rFonts w:asciiTheme="majorBidi" w:hAnsiTheme="majorBidi" w:cstheme="majorBidi"/>
                <w:i/>
                <w:iCs/>
                <w:sz w:val="20"/>
                <w:vertAlign w:val="subscript"/>
              </w:rPr>
              <w:t>Channel_CA</w:t>
            </w:r>
          </w:p>
        </w:tc>
      </w:tr>
      <w:tr w:rsidR="00C31120" w:rsidRPr="009F66F7" w14:paraId="71CE2623"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11EB71A9"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Δ</w:t>
            </w:r>
            <w:r w:rsidRPr="009F66F7">
              <w:rPr>
                <w:i/>
                <w:iCs/>
                <w:sz w:val="20"/>
                <w:lang w:eastAsia="ja-JP"/>
              </w:rPr>
              <w:t>f</w:t>
            </w:r>
            <w:r w:rsidRPr="009F66F7">
              <w:rPr>
                <w:i/>
                <w:iCs/>
                <w:sz w:val="20"/>
                <w:vertAlign w:val="subscript"/>
                <w:lang w:eastAsia="ja-JP"/>
              </w:rPr>
              <w:t>OoB</w:t>
            </w:r>
            <w:r w:rsidRPr="009F66F7">
              <w:rPr>
                <w:rFonts w:asciiTheme="majorBidi" w:hAnsiTheme="majorBidi" w:cstheme="majorBidi"/>
                <w:sz w:val="20"/>
              </w:rPr>
              <w:br/>
              <w:t>(MHz)</w:t>
            </w:r>
          </w:p>
        </w:tc>
        <w:tc>
          <w:tcPr>
            <w:tcW w:w="1395" w:type="dxa"/>
            <w:tcBorders>
              <w:top w:val="single" w:sz="4" w:space="0" w:color="auto"/>
              <w:left w:val="single" w:sz="4" w:space="0" w:color="auto"/>
              <w:bottom w:val="single" w:sz="4" w:space="0" w:color="auto"/>
              <w:right w:val="single" w:sz="4" w:space="0" w:color="auto"/>
            </w:tcBorders>
          </w:tcPr>
          <w:p w14:paraId="1074129A"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25RB+100RB</w:t>
            </w:r>
            <w:r w:rsidRPr="009F66F7">
              <w:rPr>
                <w:rFonts w:asciiTheme="majorBidi" w:hAnsiTheme="majorBidi" w:cstheme="majorBidi"/>
                <w:sz w:val="20"/>
              </w:rPr>
              <w:br/>
              <w:t>(24.95 MHz)</w:t>
            </w:r>
          </w:p>
        </w:tc>
        <w:tc>
          <w:tcPr>
            <w:tcW w:w="1395" w:type="dxa"/>
            <w:tcBorders>
              <w:top w:val="single" w:sz="4" w:space="0" w:color="auto"/>
              <w:left w:val="single" w:sz="4" w:space="0" w:color="auto"/>
              <w:bottom w:val="single" w:sz="4" w:space="0" w:color="auto"/>
              <w:right w:val="single" w:sz="4" w:space="0" w:color="auto"/>
            </w:tcBorders>
          </w:tcPr>
          <w:p w14:paraId="4FFA45E2"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50RB+100RB</w:t>
            </w:r>
            <w:r w:rsidRPr="009F66F7">
              <w:rPr>
                <w:rFonts w:asciiTheme="majorBidi" w:hAnsiTheme="majorBidi" w:cstheme="majorBidi"/>
                <w:sz w:val="20"/>
              </w:rPr>
              <w:br/>
              <w:t>(29.9 MHz)</w:t>
            </w:r>
          </w:p>
        </w:tc>
        <w:tc>
          <w:tcPr>
            <w:tcW w:w="1271" w:type="dxa"/>
            <w:tcBorders>
              <w:top w:val="single" w:sz="4" w:space="0" w:color="auto"/>
              <w:left w:val="single" w:sz="4" w:space="0" w:color="auto"/>
              <w:bottom w:val="single" w:sz="4" w:space="0" w:color="auto"/>
              <w:right w:val="single" w:sz="4" w:space="0" w:color="auto"/>
            </w:tcBorders>
          </w:tcPr>
          <w:p w14:paraId="4F57C1D2"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75RB+75RB (30 MHz)</w:t>
            </w:r>
          </w:p>
        </w:tc>
        <w:tc>
          <w:tcPr>
            <w:tcW w:w="1395" w:type="dxa"/>
            <w:tcBorders>
              <w:top w:val="single" w:sz="4" w:space="0" w:color="auto"/>
              <w:left w:val="single" w:sz="4" w:space="0" w:color="auto"/>
              <w:bottom w:val="single" w:sz="4" w:space="0" w:color="auto"/>
              <w:right w:val="single" w:sz="4" w:space="0" w:color="auto"/>
            </w:tcBorders>
          </w:tcPr>
          <w:p w14:paraId="74B38381"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75RB+100RB</w:t>
            </w:r>
            <w:r w:rsidRPr="009F66F7">
              <w:rPr>
                <w:rFonts w:asciiTheme="majorBidi" w:hAnsiTheme="majorBidi" w:cstheme="majorBidi"/>
                <w:sz w:val="20"/>
              </w:rPr>
              <w:br/>
              <w:t>(34.85 MHz)</w:t>
            </w:r>
          </w:p>
        </w:tc>
        <w:tc>
          <w:tcPr>
            <w:tcW w:w="1518" w:type="dxa"/>
            <w:tcBorders>
              <w:top w:val="single" w:sz="4" w:space="0" w:color="auto"/>
              <w:left w:val="single" w:sz="4" w:space="0" w:color="auto"/>
              <w:bottom w:val="single" w:sz="4" w:space="0" w:color="auto"/>
              <w:right w:val="single" w:sz="4" w:space="0" w:color="auto"/>
            </w:tcBorders>
          </w:tcPr>
          <w:p w14:paraId="25C8F37C"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100RB+100RB</w:t>
            </w:r>
            <w:r w:rsidRPr="009F66F7">
              <w:rPr>
                <w:rFonts w:asciiTheme="majorBidi" w:hAnsiTheme="majorBidi" w:cstheme="majorBidi"/>
                <w:sz w:val="20"/>
              </w:rPr>
              <w:br/>
              <w:t>(39.8 MHz)</w:t>
            </w:r>
          </w:p>
        </w:tc>
        <w:tc>
          <w:tcPr>
            <w:tcW w:w="1400" w:type="dxa"/>
            <w:tcBorders>
              <w:top w:val="single" w:sz="4" w:space="0" w:color="auto"/>
              <w:left w:val="single" w:sz="4" w:space="0" w:color="auto"/>
              <w:bottom w:val="single" w:sz="4" w:space="0" w:color="auto"/>
              <w:right w:val="single" w:sz="4" w:space="0" w:color="auto"/>
            </w:tcBorders>
            <w:vAlign w:val="center"/>
          </w:tcPr>
          <w:p w14:paraId="2931AD32" w14:textId="77777777" w:rsidR="00C31120" w:rsidRPr="009F66F7" w:rsidRDefault="00C31120" w:rsidP="00E1440B">
            <w:pPr>
              <w:pStyle w:val="Tablehead"/>
              <w:keepNext w:val="0"/>
              <w:rPr>
                <w:rFonts w:asciiTheme="majorBidi" w:hAnsiTheme="majorBidi" w:cstheme="majorBidi"/>
                <w:sz w:val="20"/>
              </w:rPr>
            </w:pPr>
            <w:r w:rsidRPr="009F66F7">
              <w:rPr>
                <w:rFonts w:asciiTheme="majorBidi" w:hAnsiTheme="majorBidi" w:cstheme="majorBidi"/>
                <w:sz w:val="20"/>
              </w:rPr>
              <w:t>MBW</w:t>
            </w:r>
          </w:p>
        </w:tc>
      </w:tr>
      <w:tr w:rsidR="00C31120" w:rsidRPr="009F66F7" w14:paraId="50E00586"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0C99F7C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0-1</w:t>
            </w:r>
          </w:p>
        </w:tc>
        <w:tc>
          <w:tcPr>
            <w:tcW w:w="1395" w:type="dxa"/>
            <w:tcBorders>
              <w:top w:val="single" w:sz="4" w:space="0" w:color="auto"/>
              <w:left w:val="single" w:sz="4" w:space="0" w:color="auto"/>
              <w:bottom w:val="single" w:sz="4" w:space="0" w:color="auto"/>
              <w:right w:val="single" w:sz="4" w:space="0" w:color="auto"/>
            </w:tcBorders>
          </w:tcPr>
          <w:p w14:paraId="09C3C99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-20.2</w:t>
            </w:r>
          </w:p>
        </w:tc>
        <w:tc>
          <w:tcPr>
            <w:tcW w:w="1395" w:type="dxa"/>
            <w:tcBorders>
              <w:top w:val="single" w:sz="4" w:space="0" w:color="auto"/>
              <w:left w:val="single" w:sz="4" w:space="0" w:color="auto"/>
              <w:bottom w:val="single" w:sz="4" w:space="0" w:color="auto"/>
              <w:right w:val="single" w:sz="4" w:space="0" w:color="auto"/>
            </w:tcBorders>
          </w:tcPr>
          <w:p w14:paraId="37196B1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−20.7</w:t>
            </w:r>
          </w:p>
        </w:tc>
        <w:tc>
          <w:tcPr>
            <w:tcW w:w="1271" w:type="dxa"/>
            <w:tcBorders>
              <w:top w:val="single" w:sz="4" w:space="0" w:color="auto"/>
              <w:left w:val="single" w:sz="4" w:space="0" w:color="auto"/>
              <w:bottom w:val="single" w:sz="4" w:space="0" w:color="auto"/>
              <w:right w:val="single" w:sz="4" w:space="0" w:color="auto"/>
            </w:tcBorders>
          </w:tcPr>
          <w:p w14:paraId="652E24E6"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−20.7</w:t>
            </w:r>
          </w:p>
        </w:tc>
        <w:tc>
          <w:tcPr>
            <w:tcW w:w="1395" w:type="dxa"/>
            <w:tcBorders>
              <w:top w:val="single" w:sz="4" w:space="0" w:color="auto"/>
              <w:left w:val="single" w:sz="4" w:space="0" w:color="auto"/>
              <w:bottom w:val="single" w:sz="4" w:space="0" w:color="auto"/>
              <w:right w:val="single" w:sz="4" w:space="0" w:color="auto"/>
            </w:tcBorders>
          </w:tcPr>
          <w:p w14:paraId="364A79B3"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−21.7</w:t>
            </w:r>
          </w:p>
        </w:tc>
        <w:tc>
          <w:tcPr>
            <w:tcW w:w="1518" w:type="dxa"/>
            <w:tcBorders>
              <w:top w:val="single" w:sz="4" w:space="0" w:color="auto"/>
              <w:left w:val="single" w:sz="4" w:space="0" w:color="auto"/>
              <w:bottom w:val="single" w:sz="4" w:space="0" w:color="auto"/>
              <w:right w:val="single" w:sz="4" w:space="0" w:color="auto"/>
            </w:tcBorders>
          </w:tcPr>
          <w:p w14:paraId="622BA25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−22.2</w:t>
            </w:r>
          </w:p>
        </w:tc>
        <w:tc>
          <w:tcPr>
            <w:tcW w:w="1400" w:type="dxa"/>
            <w:tcBorders>
              <w:top w:val="single" w:sz="4" w:space="0" w:color="auto"/>
              <w:left w:val="single" w:sz="4" w:space="0" w:color="auto"/>
              <w:bottom w:val="single" w:sz="4" w:space="0" w:color="auto"/>
              <w:right w:val="single" w:sz="4" w:space="0" w:color="auto"/>
            </w:tcBorders>
          </w:tcPr>
          <w:p w14:paraId="3EFED28B"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30 kHz</w:t>
            </w:r>
          </w:p>
        </w:tc>
      </w:tr>
      <w:tr w:rsidR="00C31120" w:rsidRPr="009F66F7" w14:paraId="44327EEE"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3D40B62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1-5</w:t>
            </w:r>
          </w:p>
        </w:tc>
        <w:tc>
          <w:tcPr>
            <w:tcW w:w="1395" w:type="dxa"/>
            <w:tcBorders>
              <w:top w:val="single" w:sz="4" w:space="0" w:color="auto"/>
              <w:left w:val="single" w:sz="4" w:space="0" w:color="auto"/>
              <w:bottom w:val="single" w:sz="4" w:space="0" w:color="auto"/>
              <w:right w:val="single" w:sz="4" w:space="0" w:color="auto"/>
            </w:tcBorders>
          </w:tcPr>
          <w:p w14:paraId="7698D32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−8.2</w:t>
            </w:r>
          </w:p>
        </w:tc>
        <w:tc>
          <w:tcPr>
            <w:tcW w:w="1395" w:type="dxa"/>
            <w:tcBorders>
              <w:top w:val="single" w:sz="4" w:space="0" w:color="auto"/>
              <w:left w:val="single" w:sz="4" w:space="0" w:color="auto"/>
              <w:bottom w:val="single" w:sz="4" w:space="0" w:color="auto"/>
              <w:right w:val="single" w:sz="4" w:space="0" w:color="auto"/>
            </w:tcBorders>
          </w:tcPr>
          <w:p w14:paraId="5FE968F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−8.2</w:t>
            </w:r>
          </w:p>
        </w:tc>
        <w:tc>
          <w:tcPr>
            <w:tcW w:w="1271" w:type="dxa"/>
            <w:tcBorders>
              <w:top w:val="single" w:sz="4" w:space="0" w:color="auto"/>
              <w:left w:val="single" w:sz="4" w:space="0" w:color="auto"/>
              <w:bottom w:val="single" w:sz="4" w:space="0" w:color="auto"/>
              <w:right w:val="single" w:sz="4" w:space="0" w:color="auto"/>
            </w:tcBorders>
          </w:tcPr>
          <w:p w14:paraId="186CB7DB"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−8.2</w:t>
            </w:r>
          </w:p>
        </w:tc>
        <w:tc>
          <w:tcPr>
            <w:tcW w:w="1395" w:type="dxa"/>
            <w:tcBorders>
              <w:top w:val="single" w:sz="4" w:space="0" w:color="auto"/>
              <w:left w:val="single" w:sz="4" w:space="0" w:color="auto"/>
              <w:bottom w:val="single" w:sz="4" w:space="0" w:color="auto"/>
              <w:right w:val="single" w:sz="4" w:space="0" w:color="auto"/>
            </w:tcBorders>
          </w:tcPr>
          <w:p w14:paraId="1DD60428"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−8.2</w:t>
            </w:r>
          </w:p>
        </w:tc>
        <w:tc>
          <w:tcPr>
            <w:tcW w:w="1518" w:type="dxa"/>
            <w:tcBorders>
              <w:top w:val="single" w:sz="4" w:space="0" w:color="auto"/>
              <w:left w:val="single" w:sz="4" w:space="0" w:color="auto"/>
              <w:bottom w:val="single" w:sz="4" w:space="0" w:color="auto"/>
              <w:right w:val="single" w:sz="4" w:space="0" w:color="auto"/>
            </w:tcBorders>
          </w:tcPr>
          <w:p w14:paraId="366A43D4"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−8.2</w:t>
            </w:r>
          </w:p>
        </w:tc>
        <w:tc>
          <w:tcPr>
            <w:tcW w:w="1400" w:type="dxa"/>
            <w:tcBorders>
              <w:top w:val="single" w:sz="4" w:space="0" w:color="auto"/>
              <w:left w:val="single" w:sz="4" w:space="0" w:color="auto"/>
              <w:bottom w:val="single" w:sz="4" w:space="0" w:color="auto"/>
              <w:right w:val="single" w:sz="4" w:space="0" w:color="auto"/>
            </w:tcBorders>
          </w:tcPr>
          <w:p w14:paraId="25B8F8E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52AA742C"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603C3A5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5-24.95</w:t>
            </w:r>
          </w:p>
        </w:tc>
        <w:tc>
          <w:tcPr>
            <w:tcW w:w="1395" w:type="dxa"/>
            <w:tcBorders>
              <w:top w:val="single" w:sz="4" w:space="0" w:color="auto"/>
              <w:left w:val="single" w:sz="4" w:space="0" w:color="auto"/>
              <w:bottom w:val="single" w:sz="4" w:space="0" w:color="auto"/>
              <w:right w:val="single" w:sz="4" w:space="0" w:color="auto"/>
            </w:tcBorders>
          </w:tcPr>
          <w:p w14:paraId="0196F93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−11.2</w:t>
            </w:r>
          </w:p>
        </w:tc>
        <w:tc>
          <w:tcPr>
            <w:tcW w:w="1395" w:type="dxa"/>
            <w:vMerge w:val="restart"/>
            <w:tcBorders>
              <w:top w:val="single" w:sz="4" w:space="0" w:color="auto"/>
              <w:left w:val="single" w:sz="4" w:space="0" w:color="auto"/>
              <w:right w:val="single" w:sz="4" w:space="0" w:color="auto"/>
            </w:tcBorders>
          </w:tcPr>
          <w:p w14:paraId="17E2A19F"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−11.2</w:t>
            </w:r>
          </w:p>
        </w:tc>
        <w:tc>
          <w:tcPr>
            <w:tcW w:w="1271" w:type="dxa"/>
            <w:vMerge w:val="restart"/>
            <w:tcBorders>
              <w:top w:val="single" w:sz="4" w:space="0" w:color="auto"/>
              <w:left w:val="single" w:sz="4" w:space="0" w:color="auto"/>
              <w:right w:val="single" w:sz="4" w:space="0" w:color="auto"/>
            </w:tcBorders>
          </w:tcPr>
          <w:p w14:paraId="6C5F1BE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−11.2</w:t>
            </w:r>
          </w:p>
        </w:tc>
        <w:tc>
          <w:tcPr>
            <w:tcW w:w="1395" w:type="dxa"/>
            <w:vMerge w:val="restart"/>
            <w:tcBorders>
              <w:top w:val="single" w:sz="4" w:space="0" w:color="auto"/>
              <w:left w:val="single" w:sz="4" w:space="0" w:color="auto"/>
              <w:right w:val="single" w:sz="4" w:space="0" w:color="auto"/>
            </w:tcBorders>
          </w:tcPr>
          <w:p w14:paraId="17BECC78"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−11.2</w:t>
            </w:r>
          </w:p>
        </w:tc>
        <w:tc>
          <w:tcPr>
            <w:tcW w:w="1518" w:type="dxa"/>
            <w:vMerge w:val="restart"/>
            <w:tcBorders>
              <w:top w:val="single" w:sz="4" w:space="0" w:color="auto"/>
              <w:left w:val="single" w:sz="4" w:space="0" w:color="auto"/>
              <w:right w:val="single" w:sz="4" w:space="0" w:color="auto"/>
            </w:tcBorders>
          </w:tcPr>
          <w:p w14:paraId="0DB6DB68"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−11.2</w:t>
            </w:r>
          </w:p>
        </w:tc>
        <w:tc>
          <w:tcPr>
            <w:tcW w:w="1400" w:type="dxa"/>
            <w:tcBorders>
              <w:top w:val="single" w:sz="4" w:space="0" w:color="auto"/>
              <w:left w:val="single" w:sz="4" w:space="0" w:color="auto"/>
              <w:bottom w:val="single" w:sz="4" w:space="0" w:color="auto"/>
              <w:right w:val="single" w:sz="4" w:space="0" w:color="auto"/>
            </w:tcBorders>
          </w:tcPr>
          <w:p w14:paraId="3B0BE70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1A2EB978"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70378F2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sz w:val="20"/>
              </w:rPr>
              <w:sym w:font="Symbol" w:char="F0B1"/>
            </w:r>
            <w:r w:rsidRPr="009F66F7">
              <w:rPr>
                <w:sz w:val="20"/>
              </w:rPr>
              <w:t>24.95-29.9</w:t>
            </w:r>
          </w:p>
        </w:tc>
        <w:tc>
          <w:tcPr>
            <w:tcW w:w="1395" w:type="dxa"/>
            <w:tcBorders>
              <w:top w:val="single" w:sz="4" w:space="0" w:color="auto"/>
              <w:left w:val="single" w:sz="4" w:space="0" w:color="auto"/>
              <w:right w:val="single" w:sz="4" w:space="0" w:color="auto"/>
            </w:tcBorders>
          </w:tcPr>
          <w:p w14:paraId="1E7BBCD6"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−23.2</w:t>
            </w:r>
          </w:p>
        </w:tc>
        <w:tc>
          <w:tcPr>
            <w:tcW w:w="1395" w:type="dxa"/>
            <w:vMerge/>
            <w:tcBorders>
              <w:left w:val="single" w:sz="4" w:space="0" w:color="auto"/>
              <w:bottom w:val="single" w:sz="4" w:space="0" w:color="auto"/>
              <w:right w:val="single" w:sz="4" w:space="0" w:color="auto"/>
            </w:tcBorders>
          </w:tcPr>
          <w:p w14:paraId="0C08265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vMerge/>
            <w:tcBorders>
              <w:top w:val="single" w:sz="4" w:space="0" w:color="auto"/>
              <w:left w:val="single" w:sz="4" w:space="0" w:color="auto"/>
              <w:right w:val="single" w:sz="4" w:space="0" w:color="auto"/>
            </w:tcBorders>
          </w:tcPr>
          <w:p w14:paraId="2FB3FE8C"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top w:val="single" w:sz="4" w:space="0" w:color="auto"/>
              <w:left w:val="single" w:sz="4" w:space="0" w:color="auto"/>
              <w:right w:val="single" w:sz="4" w:space="0" w:color="auto"/>
            </w:tcBorders>
          </w:tcPr>
          <w:p w14:paraId="27390F03"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tcBorders>
              <w:top w:val="single" w:sz="4" w:space="0" w:color="auto"/>
              <w:left w:val="single" w:sz="4" w:space="0" w:color="auto"/>
              <w:right w:val="single" w:sz="4" w:space="0" w:color="auto"/>
            </w:tcBorders>
          </w:tcPr>
          <w:p w14:paraId="5301AAE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0205237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3EABFA59"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0D8DE24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sz w:val="20"/>
              </w:rPr>
              <w:sym w:font="Symbol" w:char="F0B1"/>
            </w:r>
            <w:r w:rsidRPr="009F66F7">
              <w:rPr>
                <w:sz w:val="20"/>
              </w:rPr>
              <w:t>29.9-29.95</w:t>
            </w:r>
          </w:p>
        </w:tc>
        <w:tc>
          <w:tcPr>
            <w:tcW w:w="1395" w:type="dxa"/>
            <w:tcBorders>
              <w:left w:val="single" w:sz="4" w:space="0" w:color="auto"/>
              <w:bottom w:val="single" w:sz="4" w:space="0" w:color="auto"/>
              <w:right w:val="single" w:sz="4" w:space="0" w:color="auto"/>
            </w:tcBorders>
          </w:tcPr>
          <w:p w14:paraId="172E725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top w:val="single" w:sz="4" w:space="0" w:color="auto"/>
              <w:left w:val="single" w:sz="4" w:space="0" w:color="auto"/>
              <w:right w:val="single" w:sz="4" w:space="0" w:color="auto"/>
            </w:tcBorders>
          </w:tcPr>
          <w:p w14:paraId="6BE473ED"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−23.2</w:t>
            </w:r>
          </w:p>
        </w:tc>
        <w:tc>
          <w:tcPr>
            <w:tcW w:w="1271" w:type="dxa"/>
            <w:vMerge w:val="restart"/>
            <w:tcBorders>
              <w:top w:val="single" w:sz="4" w:space="0" w:color="auto"/>
              <w:left w:val="single" w:sz="4" w:space="0" w:color="auto"/>
              <w:right w:val="single" w:sz="4" w:space="0" w:color="auto"/>
            </w:tcBorders>
          </w:tcPr>
          <w:p w14:paraId="3640378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top w:val="single" w:sz="4" w:space="0" w:color="auto"/>
              <w:left w:val="single" w:sz="4" w:space="0" w:color="auto"/>
              <w:right w:val="single" w:sz="4" w:space="0" w:color="auto"/>
            </w:tcBorders>
          </w:tcPr>
          <w:p w14:paraId="589EBCDC"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val="restart"/>
            <w:tcBorders>
              <w:top w:val="single" w:sz="4" w:space="0" w:color="auto"/>
              <w:left w:val="single" w:sz="4" w:space="0" w:color="auto"/>
              <w:right w:val="single" w:sz="4" w:space="0" w:color="auto"/>
            </w:tcBorders>
          </w:tcPr>
          <w:p w14:paraId="5CC03211"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544D907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42193B5F"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66B00F5B"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29.95-30</w:t>
            </w:r>
          </w:p>
        </w:tc>
        <w:tc>
          <w:tcPr>
            <w:tcW w:w="1395" w:type="dxa"/>
            <w:tcBorders>
              <w:top w:val="single" w:sz="4" w:space="0" w:color="auto"/>
              <w:left w:val="single" w:sz="4" w:space="0" w:color="auto"/>
              <w:right w:val="single" w:sz="4" w:space="0" w:color="auto"/>
            </w:tcBorders>
          </w:tcPr>
          <w:p w14:paraId="0B4A0CE6"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32DD8A2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bottom w:val="single" w:sz="4" w:space="0" w:color="auto"/>
              <w:right w:val="single" w:sz="4" w:space="0" w:color="auto"/>
            </w:tcBorders>
          </w:tcPr>
          <w:p w14:paraId="780ACA2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50F9D99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1C1C475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03E9F99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0B5C532E"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5D078EB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30-34.85</w:t>
            </w:r>
          </w:p>
        </w:tc>
        <w:tc>
          <w:tcPr>
            <w:tcW w:w="1395" w:type="dxa"/>
            <w:tcBorders>
              <w:left w:val="single" w:sz="4" w:space="0" w:color="auto"/>
              <w:right w:val="single" w:sz="4" w:space="0" w:color="auto"/>
            </w:tcBorders>
          </w:tcPr>
          <w:p w14:paraId="05FAEF3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06B766E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vMerge w:val="restart"/>
            <w:tcBorders>
              <w:top w:val="single" w:sz="4" w:space="0" w:color="auto"/>
              <w:left w:val="single" w:sz="4" w:space="0" w:color="auto"/>
              <w:right w:val="single" w:sz="4" w:space="0" w:color="auto"/>
            </w:tcBorders>
          </w:tcPr>
          <w:p w14:paraId="44F24FB4"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−23.2</w:t>
            </w:r>
          </w:p>
        </w:tc>
        <w:tc>
          <w:tcPr>
            <w:tcW w:w="1395" w:type="dxa"/>
            <w:vMerge/>
            <w:tcBorders>
              <w:left w:val="single" w:sz="4" w:space="0" w:color="auto"/>
              <w:right w:val="single" w:sz="4" w:space="0" w:color="auto"/>
            </w:tcBorders>
          </w:tcPr>
          <w:p w14:paraId="1EE88C4D"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5A5B2CA1"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76CC015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231FFC65"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6FEFC6D4"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34.85-34.9</w:t>
            </w:r>
          </w:p>
        </w:tc>
        <w:tc>
          <w:tcPr>
            <w:tcW w:w="1395" w:type="dxa"/>
            <w:tcBorders>
              <w:left w:val="single" w:sz="4" w:space="0" w:color="auto"/>
              <w:bottom w:val="single" w:sz="4" w:space="0" w:color="auto"/>
              <w:right w:val="single" w:sz="4" w:space="0" w:color="auto"/>
            </w:tcBorders>
          </w:tcPr>
          <w:p w14:paraId="5CAB98EB"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bottom w:val="single" w:sz="4" w:space="0" w:color="auto"/>
              <w:right w:val="single" w:sz="4" w:space="0" w:color="auto"/>
            </w:tcBorders>
          </w:tcPr>
          <w:p w14:paraId="3E164A69"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right w:val="single" w:sz="4" w:space="0" w:color="auto"/>
            </w:tcBorders>
          </w:tcPr>
          <w:p w14:paraId="78316C3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left w:val="single" w:sz="4" w:space="0" w:color="auto"/>
              <w:right w:val="single" w:sz="4" w:space="0" w:color="auto"/>
            </w:tcBorders>
          </w:tcPr>
          <w:p w14:paraId="1B118487"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−23.2</w:t>
            </w:r>
          </w:p>
        </w:tc>
        <w:tc>
          <w:tcPr>
            <w:tcW w:w="1518" w:type="dxa"/>
            <w:vMerge/>
            <w:tcBorders>
              <w:left w:val="single" w:sz="4" w:space="0" w:color="auto"/>
              <w:right w:val="single" w:sz="4" w:space="0" w:color="auto"/>
            </w:tcBorders>
          </w:tcPr>
          <w:p w14:paraId="0A15DCF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03CB239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02C1B7F0"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1D22613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34.9-35</w:t>
            </w:r>
          </w:p>
        </w:tc>
        <w:tc>
          <w:tcPr>
            <w:tcW w:w="1395" w:type="dxa"/>
            <w:tcBorders>
              <w:top w:val="single" w:sz="4" w:space="0" w:color="auto"/>
              <w:left w:val="single" w:sz="4" w:space="0" w:color="auto"/>
              <w:bottom w:val="single" w:sz="4" w:space="0" w:color="auto"/>
              <w:right w:val="single" w:sz="4" w:space="0" w:color="auto"/>
            </w:tcBorders>
          </w:tcPr>
          <w:p w14:paraId="4AF77EF9"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13CEFF0F"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bottom w:val="single" w:sz="4" w:space="0" w:color="auto"/>
              <w:right w:val="single" w:sz="4" w:space="0" w:color="auto"/>
            </w:tcBorders>
          </w:tcPr>
          <w:p w14:paraId="071BABCF"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4B9AD10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0D510508"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783ACC6F"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bl>
    <w:p w14:paraId="4C947032" w14:textId="1C0A20F9" w:rsidR="009F66F7" w:rsidRPr="00DF6A92" w:rsidRDefault="009F66F7" w:rsidP="009F66F7">
      <w:pPr>
        <w:pStyle w:val="TableNo"/>
        <w:spacing w:before="240"/>
      </w:pPr>
      <w:r w:rsidRPr="00DF6A92">
        <w:t xml:space="preserve">TABLE </w:t>
      </w:r>
      <w:r>
        <w:t>A1-1</w:t>
      </w:r>
      <w:r w:rsidRPr="00DF6A92">
        <w:t>2</w:t>
      </w:r>
      <w:r>
        <w:t xml:space="preserve"> (</w:t>
      </w:r>
      <w:r w:rsidRPr="009F66F7">
        <w:rPr>
          <w:i/>
          <w:iCs/>
        </w:rPr>
        <w:t>end</w:t>
      </w:r>
      <w:r>
        <w:t>)</w:t>
      </w:r>
    </w:p>
    <w:p w14:paraId="75A0FEA2" w14:textId="77777777" w:rsidR="009F66F7" w:rsidRPr="002A3EAC" w:rsidRDefault="009F66F7" w:rsidP="009F66F7">
      <w:pPr>
        <w:pStyle w:val="Tabletitle"/>
      </w:pPr>
      <w:r w:rsidRPr="00DF6A92">
        <w:t xml:space="preserve">General E-UTRA spectrum emission mask CA BW Class C, 3 GHz &lt; </w:t>
      </w:r>
      <w:r w:rsidRPr="00DF6A92">
        <w:br/>
        <w:t>E</w:t>
      </w:r>
      <w:r w:rsidRPr="00DF6A92">
        <w:noBreakHyphen/>
        <w:t>UTRA bands ≤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395"/>
        <w:gridCol w:w="1395"/>
        <w:gridCol w:w="1271"/>
        <w:gridCol w:w="1395"/>
        <w:gridCol w:w="1518"/>
        <w:gridCol w:w="1400"/>
      </w:tblGrid>
      <w:tr w:rsidR="009F66F7" w:rsidRPr="009F66F7" w14:paraId="3989DE67" w14:textId="77777777" w:rsidTr="00090988">
        <w:trPr>
          <w:jc w:val="center"/>
        </w:trPr>
        <w:tc>
          <w:tcPr>
            <w:tcW w:w="9639" w:type="dxa"/>
            <w:gridSpan w:val="7"/>
            <w:tcBorders>
              <w:top w:val="single" w:sz="4" w:space="0" w:color="auto"/>
              <w:left w:val="single" w:sz="4" w:space="0" w:color="auto"/>
              <w:bottom w:val="single" w:sz="4" w:space="0" w:color="auto"/>
              <w:right w:val="single" w:sz="4" w:space="0" w:color="auto"/>
            </w:tcBorders>
          </w:tcPr>
          <w:p w14:paraId="3C559034"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Spectrum emission limit (dBm)/</w:t>
            </w:r>
            <w:r w:rsidRPr="009F66F7">
              <w:rPr>
                <w:rFonts w:asciiTheme="majorBidi" w:hAnsiTheme="majorBidi" w:cstheme="majorBidi"/>
                <w:i/>
                <w:iCs/>
                <w:sz w:val="20"/>
              </w:rPr>
              <w:t>BW</w:t>
            </w:r>
            <w:r w:rsidRPr="009F66F7">
              <w:rPr>
                <w:rFonts w:asciiTheme="majorBidi" w:hAnsiTheme="majorBidi" w:cstheme="majorBidi"/>
                <w:i/>
                <w:iCs/>
                <w:sz w:val="20"/>
                <w:vertAlign w:val="subscript"/>
              </w:rPr>
              <w:t>Channel_CA</w:t>
            </w:r>
          </w:p>
        </w:tc>
      </w:tr>
      <w:tr w:rsidR="009F66F7" w:rsidRPr="009F66F7" w14:paraId="2A91392F" w14:textId="77777777" w:rsidTr="00090988">
        <w:trPr>
          <w:jc w:val="center"/>
        </w:trPr>
        <w:tc>
          <w:tcPr>
            <w:tcW w:w="1265" w:type="dxa"/>
            <w:tcBorders>
              <w:top w:val="single" w:sz="4" w:space="0" w:color="auto"/>
              <w:left w:val="single" w:sz="4" w:space="0" w:color="auto"/>
              <w:bottom w:val="single" w:sz="4" w:space="0" w:color="auto"/>
              <w:right w:val="single" w:sz="4" w:space="0" w:color="auto"/>
            </w:tcBorders>
          </w:tcPr>
          <w:p w14:paraId="7925E224"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Δ</w:t>
            </w:r>
            <w:r w:rsidRPr="009F66F7">
              <w:rPr>
                <w:i/>
                <w:iCs/>
                <w:sz w:val="20"/>
                <w:lang w:eastAsia="ja-JP"/>
              </w:rPr>
              <w:t>f</w:t>
            </w:r>
            <w:r w:rsidRPr="009F66F7">
              <w:rPr>
                <w:i/>
                <w:iCs/>
                <w:sz w:val="20"/>
                <w:vertAlign w:val="subscript"/>
                <w:lang w:eastAsia="ja-JP"/>
              </w:rPr>
              <w:t>OoB</w:t>
            </w:r>
            <w:r w:rsidRPr="009F66F7">
              <w:rPr>
                <w:rFonts w:asciiTheme="majorBidi" w:hAnsiTheme="majorBidi" w:cstheme="majorBidi"/>
                <w:sz w:val="20"/>
              </w:rPr>
              <w:br/>
              <w:t>(MHz)</w:t>
            </w:r>
          </w:p>
        </w:tc>
        <w:tc>
          <w:tcPr>
            <w:tcW w:w="1395" w:type="dxa"/>
            <w:tcBorders>
              <w:top w:val="single" w:sz="4" w:space="0" w:color="auto"/>
              <w:left w:val="single" w:sz="4" w:space="0" w:color="auto"/>
              <w:bottom w:val="single" w:sz="4" w:space="0" w:color="auto"/>
              <w:right w:val="single" w:sz="4" w:space="0" w:color="auto"/>
            </w:tcBorders>
          </w:tcPr>
          <w:p w14:paraId="3D617F48"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25RB+100RB</w:t>
            </w:r>
            <w:r w:rsidRPr="009F66F7">
              <w:rPr>
                <w:rFonts w:asciiTheme="majorBidi" w:hAnsiTheme="majorBidi" w:cstheme="majorBidi"/>
                <w:sz w:val="20"/>
              </w:rPr>
              <w:br/>
              <w:t>(24.95 MHz)</w:t>
            </w:r>
          </w:p>
        </w:tc>
        <w:tc>
          <w:tcPr>
            <w:tcW w:w="1395" w:type="dxa"/>
            <w:tcBorders>
              <w:top w:val="single" w:sz="4" w:space="0" w:color="auto"/>
              <w:left w:val="single" w:sz="4" w:space="0" w:color="auto"/>
              <w:bottom w:val="single" w:sz="4" w:space="0" w:color="auto"/>
              <w:right w:val="single" w:sz="4" w:space="0" w:color="auto"/>
            </w:tcBorders>
          </w:tcPr>
          <w:p w14:paraId="605CBEE7"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50RB+100RB</w:t>
            </w:r>
            <w:r w:rsidRPr="009F66F7">
              <w:rPr>
                <w:rFonts w:asciiTheme="majorBidi" w:hAnsiTheme="majorBidi" w:cstheme="majorBidi"/>
                <w:sz w:val="20"/>
              </w:rPr>
              <w:br/>
              <w:t>(29.9 MHz)</w:t>
            </w:r>
          </w:p>
        </w:tc>
        <w:tc>
          <w:tcPr>
            <w:tcW w:w="1271" w:type="dxa"/>
            <w:tcBorders>
              <w:top w:val="single" w:sz="4" w:space="0" w:color="auto"/>
              <w:left w:val="single" w:sz="4" w:space="0" w:color="auto"/>
              <w:bottom w:val="single" w:sz="4" w:space="0" w:color="auto"/>
              <w:right w:val="single" w:sz="4" w:space="0" w:color="auto"/>
            </w:tcBorders>
          </w:tcPr>
          <w:p w14:paraId="61148446"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75RB+75RB (30 MHz)</w:t>
            </w:r>
          </w:p>
        </w:tc>
        <w:tc>
          <w:tcPr>
            <w:tcW w:w="1395" w:type="dxa"/>
            <w:tcBorders>
              <w:top w:val="single" w:sz="4" w:space="0" w:color="auto"/>
              <w:left w:val="single" w:sz="4" w:space="0" w:color="auto"/>
              <w:bottom w:val="single" w:sz="4" w:space="0" w:color="auto"/>
              <w:right w:val="single" w:sz="4" w:space="0" w:color="auto"/>
            </w:tcBorders>
          </w:tcPr>
          <w:p w14:paraId="6B2361E5"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75RB+100RB</w:t>
            </w:r>
            <w:r w:rsidRPr="009F66F7">
              <w:rPr>
                <w:rFonts w:asciiTheme="majorBidi" w:hAnsiTheme="majorBidi" w:cstheme="majorBidi"/>
                <w:sz w:val="20"/>
              </w:rPr>
              <w:br/>
              <w:t>(34.85 MHz)</w:t>
            </w:r>
          </w:p>
        </w:tc>
        <w:tc>
          <w:tcPr>
            <w:tcW w:w="1518" w:type="dxa"/>
            <w:tcBorders>
              <w:top w:val="single" w:sz="4" w:space="0" w:color="auto"/>
              <w:left w:val="single" w:sz="4" w:space="0" w:color="auto"/>
              <w:bottom w:val="single" w:sz="4" w:space="0" w:color="auto"/>
              <w:right w:val="single" w:sz="4" w:space="0" w:color="auto"/>
            </w:tcBorders>
          </w:tcPr>
          <w:p w14:paraId="476F80AF"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100RB+100RB</w:t>
            </w:r>
            <w:r w:rsidRPr="009F66F7">
              <w:rPr>
                <w:rFonts w:asciiTheme="majorBidi" w:hAnsiTheme="majorBidi" w:cstheme="majorBidi"/>
                <w:sz w:val="20"/>
              </w:rPr>
              <w:br/>
              <w:t>(39.8 MHz)</w:t>
            </w:r>
          </w:p>
        </w:tc>
        <w:tc>
          <w:tcPr>
            <w:tcW w:w="1400" w:type="dxa"/>
            <w:tcBorders>
              <w:top w:val="single" w:sz="4" w:space="0" w:color="auto"/>
              <w:left w:val="single" w:sz="4" w:space="0" w:color="auto"/>
              <w:bottom w:val="single" w:sz="4" w:space="0" w:color="auto"/>
              <w:right w:val="single" w:sz="4" w:space="0" w:color="auto"/>
            </w:tcBorders>
            <w:vAlign w:val="center"/>
          </w:tcPr>
          <w:p w14:paraId="1BA88208" w14:textId="77777777" w:rsidR="009F66F7" w:rsidRPr="009F66F7" w:rsidRDefault="009F66F7" w:rsidP="00090988">
            <w:pPr>
              <w:pStyle w:val="Tablehead"/>
              <w:keepNext w:val="0"/>
              <w:rPr>
                <w:rFonts w:asciiTheme="majorBidi" w:hAnsiTheme="majorBidi" w:cstheme="majorBidi"/>
                <w:sz w:val="20"/>
              </w:rPr>
            </w:pPr>
            <w:r w:rsidRPr="009F66F7">
              <w:rPr>
                <w:rFonts w:asciiTheme="majorBidi" w:hAnsiTheme="majorBidi" w:cstheme="majorBidi"/>
                <w:sz w:val="20"/>
              </w:rPr>
              <w:t>MBW</w:t>
            </w:r>
          </w:p>
        </w:tc>
      </w:tr>
      <w:tr w:rsidR="00C31120" w:rsidRPr="009F66F7" w14:paraId="76576A51"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5CBA1E2B" w14:textId="191F6899"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35-39.8</w:t>
            </w:r>
          </w:p>
        </w:tc>
        <w:tc>
          <w:tcPr>
            <w:tcW w:w="1395" w:type="dxa"/>
            <w:tcBorders>
              <w:top w:val="single" w:sz="4" w:space="0" w:color="auto"/>
              <w:left w:val="single" w:sz="4" w:space="0" w:color="auto"/>
              <w:bottom w:val="single" w:sz="4" w:space="0" w:color="auto"/>
              <w:right w:val="single" w:sz="4" w:space="0" w:color="auto"/>
            </w:tcBorders>
          </w:tcPr>
          <w:p w14:paraId="6B24495D"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6A1F5B49"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4FFDEBF1"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left w:val="single" w:sz="4" w:space="0" w:color="auto"/>
              <w:right w:val="single" w:sz="4" w:space="0" w:color="auto"/>
            </w:tcBorders>
          </w:tcPr>
          <w:p w14:paraId="5B51500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tcBorders>
              <w:left w:val="single" w:sz="4" w:space="0" w:color="auto"/>
              <w:bottom w:val="single" w:sz="4" w:space="0" w:color="auto"/>
              <w:right w:val="single" w:sz="4" w:space="0" w:color="auto"/>
            </w:tcBorders>
          </w:tcPr>
          <w:p w14:paraId="5977B6F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60B40CA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305FBC4C"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12968FFA"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39.8-39.85</w:t>
            </w:r>
          </w:p>
        </w:tc>
        <w:tc>
          <w:tcPr>
            <w:tcW w:w="1395" w:type="dxa"/>
            <w:tcBorders>
              <w:top w:val="single" w:sz="4" w:space="0" w:color="auto"/>
              <w:left w:val="single" w:sz="4" w:space="0" w:color="auto"/>
              <w:bottom w:val="single" w:sz="4" w:space="0" w:color="auto"/>
              <w:right w:val="single" w:sz="4" w:space="0" w:color="auto"/>
            </w:tcBorders>
          </w:tcPr>
          <w:p w14:paraId="351E28B0"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610BAA9F"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179D88E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bottom w:val="single" w:sz="4" w:space="0" w:color="auto"/>
              <w:right w:val="single" w:sz="4" w:space="0" w:color="auto"/>
            </w:tcBorders>
          </w:tcPr>
          <w:p w14:paraId="119ACCE8"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val="restart"/>
            <w:tcBorders>
              <w:left w:val="single" w:sz="4" w:space="0" w:color="auto"/>
              <w:right w:val="single" w:sz="4" w:space="0" w:color="auto"/>
            </w:tcBorders>
          </w:tcPr>
          <w:p w14:paraId="7AB3ADD4"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−23.2</w:t>
            </w:r>
          </w:p>
        </w:tc>
        <w:tc>
          <w:tcPr>
            <w:tcW w:w="1400" w:type="dxa"/>
            <w:tcBorders>
              <w:top w:val="single" w:sz="4" w:space="0" w:color="auto"/>
              <w:left w:val="single" w:sz="4" w:space="0" w:color="auto"/>
              <w:bottom w:val="single" w:sz="4" w:space="0" w:color="auto"/>
              <w:right w:val="single" w:sz="4" w:space="0" w:color="auto"/>
            </w:tcBorders>
          </w:tcPr>
          <w:p w14:paraId="5A209E24"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r w:rsidR="00C31120" w:rsidRPr="009F66F7" w14:paraId="0C8F2559" w14:textId="77777777" w:rsidTr="00E1440B">
        <w:trPr>
          <w:jc w:val="center"/>
        </w:trPr>
        <w:tc>
          <w:tcPr>
            <w:tcW w:w="1265" w:type="dxa"/>
            <w:tcBorders>
              <w:top w:val="single" w:sz="4" w:space="0" w:color="auto"/>
              <w:left w:val="single" w:sz="4" w:space="0" w:color="auto"/>
              <w:bottom w:val="single" w:sz="4" w:space="0" w:color="auto"/>
              <w:right w:val="single" w:sz="4" w:space="0" w:color="auto"/>
            </w:tcBorders>
          </w:tcPr>
          <w:p w14:paraId="63C774B1"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sym w:font="Symbol" w:char="F0B1"/>
            </w:r>
            <w:r w:rsidRPr="009F66F7">
              <w:rPr>
                <w:rFonts w:asciiTheme="majorBidi" w:hAnsiTheme="majorBidi"/>
                <w:sz w:val="20"/>
              </w:rPr>
              <w:t>39.85-44.8</w:t>
            </w:r>
          </w:p>
        </w:tc>
        <w:tc>
          <w:tcPr>
            <w:tcW w:w="1395" w:type="dxa"/>
            <w:tcBorders>
              <w:top w:val="single" w:sz="4" w:space="0" w:color="auto"/>
              <w:left w:val="single" w:sz="4" w:space="0" w:color="auto"/>
              <w:bottom w:val="single" w:sz="4" w:space="0" w:color="auto"/>
              <w:right w:val="single" w:sz="4" w:space="0" w:color="auto"/>
            </w:tcBorders>
          </w:tcPr>
          <w:p w14:paraId="75D4964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7795CB73"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48AAFAAE"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625FC17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bottom w:val="single" w:sz="4" w:space="0" w:color="auto"/>
              <w:right w:val="single" w:sz="4" w:space="0" w:color="auto"/>
            </w:tcBorders>
          </w:tcPr>
          <w:p w14:paraId="0E8D2342"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578E6395" w14:textId="77777777" w:rsidR="00C31120" w:rsidRPr="009F66F7" w:rsidRDefault="00C31120" w:rsidP="00E1440B">
            <w:pPr>
              <w:pStyle w:val="Tabletext"/>
              <w:tabs>
                <w:tab w:val="left" w:leader="dot" w:pos="7938"/>
                <w:tab w:val="center" w:pos="9526"/>
              </w:tabs>
              <w:ind w:left="567" w:hanging="567"/>
              <w:jc w:val="center"/>
              <w:rPr>
                <w:rFonts w:asciiTheme="majorBidi" w:hAnsiTheme="majorBidi"/>
                <w:sz w:val="20"/>
              </w:rPr>
            </w:pPr>
            <w:r w:rsidRPr="009F66F7">
              <w:rPr>
                <w:rFonts w:asciiTheme="majorBidi" w:hAnsiTheme="majorBidi"/>
                <w:sz w:val="20"/>
              </w:rPr>
              <w:t>1 MHz</w:t>
            </w:r>
          </w:p>
        </w:tc>
      </w:tr>
    </w:tbl>
    <w:p w14:paraId="6A986F1E" w14:textId="77777777" w:rsidR="00C31120" w:rsidRPr="00DF6A92" w:rsidRDefault="00C31120" w:rsidP="00C31120">
      <w:pPr>
        <w:pStyle w:val="Tablefin"/>
      </w:pPr>
    </w:p>
    <w:p w14:paraId="74EBBD0B" w14:textId="77777777" w:rsidR="00C31120" w:rsidRPr="00DF6A92" w:rsidRDefault="00C31120" w:rsidP="00C31120">
      <w:pPr>
        <w:pStyle w:val="TableNo"/>
      </w:pPr>
      <w:r w:rsidRPr="00DF6A92">
        <w:t xml:space="preserve">TABLE </w:t>
      </w:r>
      <w:r>
        <w:t>A1-13</w:t>
      </w:r>
    </w:p>
    <w:p w14:paraId="12C04576" w14:textId="5226FCF1" w:rsidR="00C31120" w:rsidRPr="00DF6A92" w:rsidRDefault="00C31120" w:rsidP="00C31120">
      <w:pPr>
        <w:pStyle w:val="Tabletitle"/>
      </w:pPr>
      <w:r w:rsidRPr="00DF6A92">
        <w:t xml:space="preserve">General E-UTRA spectrum emission mask for CA Bandwidth Class B, </w:t>
      </w:r>
      <w:r w:rsidR="009F66F7">
        <w:br/>
      </w:r>
      <w:r w:rsidRPr="00DF6A92">
        <w:t>E-UTRA bands ≤ 3 GHz</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96"/>
        <w:gridCol w:w="1848"/>
        <w:gridCol w:w="1979"/>
      </w:tblGrid>
      <w:tr w:rsidR="00C31120" w:rsidRPr="00DF6A92" w14:paraId="1F997D01" w14:textId="77777777" w:rsidTr="00E1440B">
        <w:trPr>
          <w:cantSplit/>
          <w:trHeight w:val="284"/>
          <w:jc w:val="center"/>
        </w:trPr>
        <w:tc>
          <w:tcPr>
            <w:tcW w:w="7083" w:type="dxa"/>
            <w:gridSpan w:val="4"/>
          </w:tcPr>
          <w:p w14:paraId="75357A15" w14:textId="77777777" w:rsidR="00C31120" w:rsidRPr="00DF6A92" w:rsidRDefault="00C31120" w:rsidP="00E1440B">
            <w:pPr>
              <w:pStyle w:val="Tablehead"/>
            </w:pPr>
            <w:r w:rsidRPr="00DF6A92">
              <w:t>Spectrum emission limit [dBm]/</w:t>
            </w:r>
            <w:r w:rsidRPr="00DF6A92">
              <w:rPr>
                <w:i/>
                <w:iCs/>
              </w:rPr>
              <w:t>BW</w:t>
            </w:r>
            <w:r w:rsidRPr="00DF6A92">
              <w:rPr>
                <w:i/>
                <w:iCs/>
                <w:vertAlign w:val="subscript"/>
              </w:rPr>
              <w:t>Channel_CA</w:t>
            </w:r>
          </w:p>
        </w:tc>
      </w:tr>
      <w:tr w:rsidR="00C31120" w:rsidRPr="00DF6A92" w14:paraId="5DC659BD" w14:textId="77777777" w:rsidTr="00E1440B">
        <w:trPr>
          <w:cantSplit/>
          <w:trHeight w:val="284"/>
          <w:jc w:val="center"/>
        </w:trPr>
        <w:tc>
          <w:tcPr>
            <w:tcW w:w="1560" w:type="dxa"/>
            <w:vAlign w:val="center"/>
          </w:tcPr>
          <w:p w14:paraId="5E5D4F20" w14:textId="77777777" w:rsidR="00C31120" w:rsidRPr="00DF6A92" w:rsidRDefault="00C31120" w:rsidP="00E1440B">
            <w:pPr>
              <w:pStyle w:val="Tablehead"/>
              <w:rPr>
                <w:rFonts w:cs="Arial"/>
                <w:bCs/>
              </w:rPr>
            </w:pPr>
            <w:r w:rsidRPr="00DF6A92">
              <w:rPr>
                <w:bCs/>
              </w:rPr>
              <w:t>Δ</w:t>
            </w:r>
            <w:r w:rsidRPr="00DF6A92">
              <w:rPr>
                <w:bCs/>
                <w:i/>
                <w:iCs/>
              </w:rPr>
              <w:t>f</w:t>
            </w:r>
            <w:r w:rsidRPr="00DF6A92">
              <w:rPr>
                <w:bCs/>
                <w:i/>
                <w:iCs/>
                <w:vertAlign w:val="subscript"/>
              </w:rPr>
              <w:t>OOB</w:t>
            </w:r>
            <w:r w:rsidRPr="00DF6A92">
              <w:rPr>
                <w:bCs/>
                <w:i/>
                <w:iCs/>
                <w:vertAlign w:val="subscript"/>
              </w:rPr>
              <w:br/>
            </w:r>
            <w:r w:rsidRPr="00DF6A92">
              <w:rPr>
                <w:bCs/>
              </w:rPr>
              <w:t>(MHz)</w:t>
            </w:r>
          </w:p>
        </w:tc>
        <w:tc>
          <w:tcPr>
            <w:tcW w:w="1696" w:type="dxa"/>
            <w:vAlign w:val="center"/>
          </w:tcPr>
          <w:p w14:paraId="3CB16E92" w14:textId="77777777" w:rsidR="00C31120" w:rsidRPr="00DF6A92" w:rsidRDefault="00C31120" w:rsidP="00E1440B">
            <w:pPr>
              <w:pStyle w:val="Tablehead"/>
              <w:rPr>
                <w:rFonts w:cs="Arial"/>
                <w:bCs/>
              </w:rPr>
            </w:pPr>
            <w:r w:rsidRPr="00DF6A92">
              <w:rPr>
                <w:bCs/>
              </w:rPr>
              <w:t>25RB+50RB</w:t>
            </w:r>
            <w:r w:rsidRPr="00DF6A92">
              <w:rPr>
                <w:bCs/>
              </w:rPr>
              <w:br/>
              <w:t>(14.95 MHz)</w:t>
            </w:r>
          </w:p>
        </w:tc>
        <w:tc>
          <w:tcPr>
            <w:tcW w:w="1848" w:type="dxa"/>
            <w:vAlign w:val="center"/>
          </w:tcPr>
          <w:p w14:paraId="7DEB98BF" w14:textId="77777777" w:rsidR="00C31120" w:rsidRPr="00DF6A92" w:rsidRDefault="00C31120" w:rsidP="00E1440B">
            <w:pPr>
              <w:pStyle w:val="Tablehead"/>
              <w:rPr>
                <w:bCs/>
              </w:rPr>
            </w:pPr>
            <w:r w:rsidRPr="00DF6A92">
              <w:rPr>
                <w:bCs/>
              </w:rPr>
              <w:t>50RB+50RB</w:t>
            </w:r>
            <w:r w:rsidRPr="00DF6A92">
              <w:rPr>
                <w:bCs/>
              </w:rPr>
              <w:br/>
              <w:t>(19.9 MHz)</w:t>
            </w:r>
          </w:p>
        </w:tc>
        <w:tc>
          <w:tcPr>
            <w:tcW w:w="1979" w:type="dxa"/>
            <w:vAlign w:val="center"/>
          </w:tcPr>
          <w:p w14:paraId="524FE30D" w14:textId="77777777" w:rsidR="00C31120" w:rsidRPr="00DF6A92" w:rsidRDefault="00C31120" w:rsidP="00E1440B">
            <w:pPr>
              <w:pStyle w:val="Tablehead"/>
              <w:rPr>
                <w:bCs/>
              </w:rPr>
            </w:pPr>
            <w:r w:rsidRPr="00DF6A92">
              <w:rPr>
                <w:bCs/>
              </w:rPr>
              <w:t>MBW</w:t>
            </w:r>
          </w:p>
        </w:tc>
      </w:tr>
      <w:tr w:rsidR="00C31120" w:rsidRPr="00DF6A92" w14:paraId="79A39D9F" w14:textId="77777777" w:rsidTr="00E1440B">
        <w:trPr>
          <w:jc w:val="center"/>
        </w:trPr>
        <w:tc>
          <w:tcPr>
            <w:tcW w:w="1560" w:type="dxa"/>
          </w:tcPr>
          <w:p w14:paraId="1D6D96B5" w14:textId="2C45AF8F" w:rsidR="00C31120" w:rsidRPr="00DF6A92" w:rsidRDefault="00C31120" w:rsidP="00E1440B">
            <w:pPr>
              <w:pStyle w:val="Tabletext"/>
              <w:jc w:val="center"/>
            </w:pPr>
            <w:r w:rsidRPr="00DF6A92">
              <w:sym w:font="Symbol" w:char="F0B1"/>
            </w:r>
            <w:r w:rsidRPr="00DF6A92">
              <w:t>0-1</w:t>
            </w:r>
          </w:p>
        </w:tc>
        <w:tc>
          <w:tcPr>
            <w:tcW w:w="1696" w:type="dxa"/>
          </w:tcPr>
          <w:p w14:paraId="103B5893" w14:textId="77777777" w:rsidR="00C31120" w:rsidRPr="00DF6A92" w:rsidRDefault="00C31120" w:rsidP="00E1440B">
            <w:pPr>
              <w:pStyle w:val="Tabletext"/>
              <w:jc w:val="center"/>
            </w:pPr>
            <w:r w:rsidRPr="00DF6A92">
              <w:t>−20</w:t>
            </w:r>
          </w:p>
        </w:tc>
        <w:tc>
          <w:tcPr>
            <w:tcW w:w="1848" w:type="dxa"/>
          </w:tcPr>
          <w:p w14:paraId="4FC1C96E" w14:textId="77777777" w:rsidR="00C31120" w:rsidRPr="00DF6A92" w:rsidRDefault="00C31120" w:rsidP="00E1440B">
            <w:pPr>
              <w:pStyle w:val="Tabletext"/>
              <w:jc w:val="center"/>
            </w:pPr>
            <w:r w:rsidRPr="00DF6A92">
              <w:t>−21</w:t>
            </w:r>
          </w:p>
        </w:tc>
        <w:tc>
          <w:tcPr>
            <w:tcW w:w="1979" w:type="dxa"/>
          </w:tcPr>
          <w:p w14:paraId="58596C7B" w14:textId="77777777" w:rsidR="00C31120" w:rsidRPr="00DF6A92" w:rsidRDefault="00C31120" w:rsidP="00E1440B">
            <w:pPr>
              <w:pStyle w:val="Tabletext"/>
              <w:jc w:val="center"/>
            </w:pPr>
            <w:r w:rsidRPr="00DF6A92">
              <w:t>30 kHz</w:t>
            </w:r>
          </w:p>
        </w:tc>
      </w:tr>
      <w:tr w:rsidR="00C31120" w:rsidRPr="00DF6A92" w14:paraId="6941EAEB" w14:textId="77777777" w:rsidTr="00E1440B">
        <w:trPr>
          <w:jc w:val="center"/>
        </w:trPr>
        <w:tc>
          <w:tcPr>
            <w:tcW w:w="1560" w:type="dxa"/>
          </w:tcPr>
          <w:p w14:paraId="14E2CF08" w14:textId="65F616E5" w:rsidR="00C31120" w:rsidRPr="00DF6A92" w:rsidRDefault="00C31120" w:rsidP="00E1440B">
            <w:pPr>
              <w:pStyle w:val="Tabletext"/>
              <w:jc w:val="center"/>
            </w:pPr>
            <w:r w:rsidRPr="00DF6A92">
              <w:sym w:font="Symbol" w:char="F0B1"/>
            </w:r>
            <w:r w:rsidRPr="00DF6A92">
              <w:t>1-5</w:t>
            </w:r>
          </w:p>
        </w:tc>
        <w:tc>
          <w:tcPr>
            <w:tcW w:w="1696" w:type="dxa"/>
          </w:tcPr>
          <w:p w14:paraId="5C2D1988" w14:textId="77777777" w:rsidR="00C31120" w:rsidRPr="00DF6A92" w:rsidRDefault="00C31120" w:rsidP="00E1440B">
            <w:pPr>
              <w:pStyle w:val="Tabletext"/>
              <w:jc w:val="center"/>
            </w:pPr>
            <w:r w:rsidRPr="00DF6A92">
              <w:t>−10</w:t>
            </w:r>
          </w:p>
        </w:tc>
        <w:tc>
          <w:tcPr>
            <w:tcW w:w="1848" w:type="dxa"/>
          </w:tcPr>
          <w:p w14:paraId="49395604" w14:textId="77777777" w:rsidR="00C31120" w:rsidRPr="00DF6A92" w:rsidRDefault="00C31120" w:rsidP="00E1440B">
            <w:pPr>
              <w:pStyle w:val="Tabletext"/>
              <w:jc w:val="center"/>
            </w:pPr>
            <w:r w:rsidRPr="00DF6A92">
              <w:t>−10</w:t>
            </w:r>
          </w:p>
        </w:tc>
        <w:tc>
          <w:tcPr>
            <w:tcW w:w="1979" w:type="dxa"/>
          </w:tcPr>
          <w:p w14:paraId="37A5A89A" w14:textId="77777777" w:rsidR="00C31120" w:rsidRPr="00DF6A92" w:rsidRDefault="00C31120" w:rsidP="00E1440B">
            <w:pPr>
              <w:pStyle w:val="Tabletext"/>
              <w:jc w:val="center"/>
            </w:pPr>
            <w:r w:rsidRPr="00DF6A92">
              <w:t>1 MHz</w:t>
            </w:r>
          </w:p>
        </w:tc>
      </w:tr>
      <w:tr w:rsidR="00C31120" w:rsidRPr="00DF6A92" w14:paraId="559E36A7" w14:textId="77777777" w:rsidTr="00E1440B">
        <w:trPr>
          <w:jc w:val="center"/>
        </w:trPr>
        <w:tc>
          <w:tcPr>
            <w:tcW w:w="1560" w:type="dxa"/>
          </w:tcPr>
          <w:p w14:paraId="20DE2472" w14:textId="6CE9743A" w:rsidR="00C31120" w:rsidRPr="00DF6A92" w:rsidRDefault="00C31120" w:rsidP="00E1440B">
            <w:pPr>
              <w:pStyle w:val="Tabletext"/>
              <w:jc w:val="center"/>
            </w:pPr>
            <w:r w:rsidRPr="00DF6A92">
              <w:sym w:font="Symbol" w:char="F0B1"/>
            </w:r>
            <w:r w:rsidRPr="00DF6A92">
              <w:t>5-14.95</w:t>
            </w:r>
          </w:p>
        </w:tc>
        <w:tc>
          <w:tcPr>
            <w:tcW w:w="1696" w:type="dxa"/>
          </w:tcPr>
          <w:p w14:paraId="0528F28C" w14:textId="77777777" w:rsidR="00C31120" w:rsidRPr="00DF6A92" w:rsidRDefault="00C31120" w:rsidP="00E1440B">
            <w:pPr>
              <w:pStyle w:val="Tabletext"/>
              <w:jc w:val="center"/>
            </w:pPr>
            <w:r w:rsidRPr="00DF6A92">
              <w:t>−13</w:t>
            </w:r>
          </w:p>
        </w:tc>
        <w:tc>
          <w:tcPr>
            <w:tcW w:w="1848" w:type="dxa"/>
          </w:tcPr>
          <w:p w14:paraId="0EEDA321" w14:textId="77777777" w:rsidR="00C31120" w:rsidRPr="00DF6A92" w:rsidRDefault="00C31120" w:rsidP="00E1440B">
            <w:pPr>
              <w:pStyle w:val="Tabletext"/>
              <w:jc w:val="center"/>
            </w:pPr>
            <w:r w:rsidRPr="00DF6A92">
              <w:t>−13</w:t>
            </w:r>
          </w:p>
        </w:tc>
        <w:tc>
          <w:tcPr>
            <w:tcW w:w="1979" w:type="dxa"/>
          </w:tcPr>
          <w:p w14:paraId="4D97DA4A" w14:textId="77777777" w:rsidR="00C31120" w:rsidRPr="00DF6A92" w:rsidRDefault="00C31120" w:rsidP="00E1440B">
            <w:pPr>
              <w:pStyle w:val="Tabletext"/>
              <w:jc w:val="center"/>
            </w:pPr>
            <w:r w:rsidRPr="00DF6A92">
              <w:t>1 MHz</w:t>
            </w:r>
          </w:p>
        </w:tc>
      </w:tr>
      <w:tr w:rsidR="00C31120" w:rsidRPr="00DF6A92" w14:paraId="0F417B64" w14:textId="77777777" w:rsidTr="00E1440B">
        <w:trPr>
          <w:jc w:val="center"/>
        </w:trPr>
        <w:tc>
          <w:tcPr>
            <w:tcW w:w="1560" w:type="dxa"/>
          </w:tcPr>
          <w:p w14:paraId="31A3827B" w14:textId="5C9D2217" w:rsidR="00C31120" w:rsidRPr="00DF6A92" w:rsidRDefault="00C31120" w:rsidP="00E1440B">
            <w:pPr>
              <w:pStyle w:val="Tabletext"/>
              <w:jc w:val="center"/>
            </w:pPr>
            <w:r w:rsidRPr="00DF6A92">
              <w:sym w:font="Symbol" w:char="F0B1"/>
            </w:r>
            <w:r w:rsidRPr="00DF6A92">
              <w:t>14.95-19.90</w:t>
            </w:r>
          </w:p>
        </w:tc>
        <w:tc>
          <w:tcPr>
            <w:tcW w:w="1696" w:type="dxa"/>
          </w:tcPr>
          <w:p w14:paraId="68D16C0B" w14:textId="77777777" w:rsidR="00C31120" w:rsidRPr="00DF6A92" w:rsidRDefault="00C31120" w:rsidP="00E1440B">
            <w:pPr>
              <w:pStyle w:val="Tabletext"/>
              <w:jc w:val="center"/>
            </w:pPr>
            <w:r w:rsidRPr="00DF6A92">
              <w:t>−25</w:t>
            </w:r>
          </w:p>
        </w:tc>
        <w:tc>
          <w:tcPr>
            <w:tcW w:w="1848" w:type="dxa"/>
          </w:tcPr>
          <w:p w14:paraId="452AC726" w14:textId="77777777" w:rsidR="00C31120" w:rsidRPr="00DF6A92" w:rsidRDefault="00C31120" w:rsidP="00E1440B">
            <w:pPr>
              <w:pStyle w:val="Tabletext"/>
              <w:jc w:val="center"/>
            </w:pPr>
            <w:r w:rsidRPr="00DF6A92">
              <w:t>−13</w:t>
            </w:r>
          </w:p>
        </w:tc>
        <w:tc>
          <w:tcPr>
            <w:tcW w:w="1979" w:type="dxa"/>
          </w:tcPr>
          <w:p w14:paraId="1526DEE4" w14:textId="77777777" w:rsidR="00C31120" w:rsidRPr="00DF6A92" w:rsidRDefault="00C31120" w:rsidP="00E1440B">
            <w:pPr>
              <w:pStyle w:val="Tabletext"/>
              <w:jc w:val="center"/>
            </w:pPr>
            <w:r w:rsidRPr="00DF6A92">
              <w:t>1 MHz</w:t>
            </w:r>
          </w:p>
        </w:tc>
      </w:tr>
      <w:tr w:rsidR="00C31120" w:rsidRPr="00DF6A92" w14:paraId="2DA79F5A" w14:textId="77777777" w:rsidTr="00E1440B">
        <w:trPr>
          <w:jc w:val="center"/>
        </w:trPr>
        <w:tc>
          <w:tcPr>
            <w:tcW w:w="1560" w:type="dxa"/>
          </w:tcPr>
          <w:p w14:paraId="5E276565" w14:textId="62FA6F6B" w:rsidR="00C31120" w:rsidRPr="00DF6A92" w:rsidRDefault="00C31120" w:rsidP="00E1440B">
            <w:pPr>
              <w:pStyle w:val="Tabletext"/>
              <w:jc w:val="center"/>
            </w:pPr>
            <w:r w:rsidRPr="00DF6A92">
              <w:sym w:font="Symbol" w:char="F0B1"/>
            </w:r>
            <w:r w:rsidRPr="00DF6A92">
              <w:t>19.90-19.95</w:t>
            </w:r>
          </w:p>
        </w:tc>
        <w:tc>
          <w:tcPr>
            <w:tcW w:w="1696" w:type="dxa"/>
          </w:tcPr>
          <w:p w14:paraId="2869CB21" w14:textId="77777777" w:rsidR="00C31120" w:rsidRPr="00DF6A92" w:rsidRDefault="00C31120" w:rsidP="00E1440B">
            <w:pPr>
              <w:pStyle w:val="Tabletext"/>
              <w:jc w:val="center"/>
            </w:pPr>
            <w:r w:rsidRPr="00DF6A92">
              <w:t>−25</w:t>
            </w:r>
          </w:p>
        </w:tc>
        <w:tc>
          <w:tcPr>
            <w:tcW w:w="1848" w:type="dxa"/>
          </w:tcPr>
          <w:p w14:paraId="7DA278FE" w14:textId="77777777" w:rsidR="00C31120" w:rsidRPr="00DF6A92" w:rsidRDefault="00C31120" w:rsidP="00E1440B">
            <w:pPr>
              <w:pStyle w:val="Tabletext"/>
              <w:jc w:val="center"/>
            </w:pPr>
            <w:r w:rsidRPr="00DF6A92">
              <w:t>−25</w:t>
            </w:r>
          </w:p>
        </w:tc>
        <w:tc>
          <w:tcPr>
            <w:tcW w:w="1979" w:type="dxa"/>
          </w:tcPr>
          <w:p w14:paraId="5D089777" w14:textId="77777777" w:rsidR="00C31120" w:rsidRPr="00DF6A92" w:rsidRDefault="00C31120" w:rsidP="00E1440B">
            <w:pPr>
              <w:pStyle w:val="Tabletext"/>
              <w:jc w:val="center"/>
            </w:pPr>
            <w:r w:rsidRPr="00DF6A92">
              <w:t>1 MHz</w:t>
            </w:r>
          </w:p>
        </w:tc>
      </w:tr>
      <w:tr w:rsidR="00C31120" w:rsidRPr="00DF6A92" w14:paraId="668A392C" w14:textId="77777777" w:rsidTr="00E1440B">
        <w:trPr>
          <w:jc w:val="center"/>
        </w:trPr>
        <w:tc>
          <w:tcPr>
            <w:tcW w:w="1560" w:type="dxa"/>
          </w:tcPr>
          <w:p w14:paraId="1299017C" w14:textId="18E9040B" w:rsidR="00C31120" w:rsidRPr="00DF6A92" w:rsidRDefault="00C31120" w:rsidP="00E1440B">
            <w:pPr>
              <w:pStyle w:val="Tabletext"/>
              <w:jc w:val="center"/>
            </w:pPr>
            <w:r w:rsidRPr="00DF6A92">
              <w:sym w:font="Symbol" w:char="F0B1"/>
            </w:r>
            <w:r w:rsidRPr="00DF6A92">
              <w:t>19.95-24.90</w:t>
            </w:r>
          </w:p>
        </w:tc>
        <w:tc>
          <w:tcPr>
            <w:tcW w:w="1696" w:type="dxa"/>
          </w:tcPr>
          <w:p w14:paraId="12DAB7F5" w14:textId="77777777" w:rsidR="00C31120" w:rsidRPr="00DF6A92" w:rsidRDefault="00C31120" w:rsidP="00E1440B">
            <w:pPr>
              <w:pStyle w:val="Tabletext"/>
              <w:jc w:val="center"/>
            </w:pPr>
          </w:p>
        </w:tc>
        <w:tc>
          <w:tcPr>
            <w:tcW w:w="1848" w:type="dxa"/>
          </w:tcPr>
          <w:p w14:paraId="6BCFF789" w14:textId="77777777" w:rsidR="00C31120" w:rsidRPr="00DF6A92" w:rsidRDefault="00C31120" w:rsidP="00E1440B">
            <w:pPr>
              <w:pStyle w:val="Tabletext"/>
              <w:jc w:val="center"/>
            </w:pPr>
            <w:r w:rsidRPr="00DF6A92">
              <w:t>−25</w:t>
            </w:r>
          </w:p>
        </w:tc>
        <w:tc>
          <w:tcPr>
            <w:tcW w:w="1979" w:type="dxa"/>
          </w:tcPr>
          <w:p w14:paraId="24583231" w14:textId="77777777" w:rsidR="00C31120" w:rsidRPr="00DF6A92" w:rsidRDefault="00C31120" w:rsidP="00E1440B">
            <w:pPr>
              <w:pStyle w:val="Tabletext"/>
              <w:jc w:val="center"/>
            </w:pPr>
            <w:r w:rsidRPr="00DF6A92">
              <w:t>1 MHz</w:t>
            </w:r>
          </w:p>
        </w:tc>
      </w:tr>
    </w:tbl>
    <w:p w14:paraId="5FC02FBD" w14:textId="77777777" w:rsidR="00C31120" w:rsidRPr="00DF6A92" w:rsidRDefault="00C31120" w:rsidP="00C31120">
      <w:pPr>
        <w:pStyle w:val="Tablefin"/>
      </w:pPr>
    </w:p>
    <w:p w14:paraId="6AF44EEF" w14:textId="77777777" w:rsidR="00C31120" w:rsidRPr="00DF6A92" w:rsidRDefault="00C31120" w:rsidP="00C31120">
      <w:pPr>
        <w:pStyle w:val="TableNo"/>
      </w:pPr>
      <w:r w:rsidRPr="00DF6A92">
        <w:t xml:space="preserve">TABLE </w:t>
      </w:r>
      <w:r>
        <w:t>A1-14</w:t>
      </w:r>
    </w:p>
    <w:p w14:paraId="39850888" w14:textId="3A7D1A2F" w:rsidR="00C31120" w:rsidRPr="00DF6A92" w:rsidRDefault="00C31120" w:rsidP="00C31120">
      <w:pPr>
        <w:pStyle w:val="Tabletitle"/>
      </w:pPr>
      <w:r w:rsidRPr="00DF6A92">
        <w:t xml:space="preserve">General E-UTRA spectrum emission mask for CA Bandwidth Class B, </w:t>
      </w:r>
      <w:r w:rsidR="009F66F7">
        <w:br/>
      </w:r>
      <w:r w:rsidRPr="00DF6A92">
        <w:t>3 GHz &lt; E-UTRA bands ≤ 4.2 GHz</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843"/>
        <w:gridCol w:w="2126"/>
      </w:tblGrid>
      <w:tr w:rsidR="00C31120" w:rsidRPr="00DF6A92" w14:paraId="3C7702DF" w14:textId="77777777" w:rsidTr="00E1440B">
        <w:trPr>
          <w:cantSplit/>
          <w:trHeight w:val="284"/>
          <w:jc w:val="center"/>
        </w:trPr>
        <w:tc>
          <w:tcPr>
            <w:tcW w:w="7230" w:type="dxa"/>
            <w:gridSpan w:val="4"/>
          </w:tcPr>
          <w:p w14:paraId="3FA51DDA" w14:textId="77777777" w:rsidR="00C31120" w:rsidRPr="00DF6A92" w:rsidRDefault="00C31120" w:rsidP="00E1440B">
            <w:pPr>
              <w:pStyle w:val="Tablehead"/>
            </w:pPr>
            <w:r w:rsidRPr="00DF6A92">
              <w:t>Spectrum emission limit [dBm]/</w:t>
            </w:r>
            <w:r w:rsidRPr="00DF6A92">
              <w:rPr>
                <w:i/>
                <w:iCs/>
              </w:rPr>
              <w:t>BW</w:t>
            </w:r>
            <w:r w:rsidRPr="00DF6A92">
              <w:rPr>
                <w:i/>
                <w:iCs/>
                <w:vertAlign w:val="subscript"/>
              </w:rPr>
              <w:t>Channel_CA</w:t>
            </w:r>
          </w:p>
        </w:tc>
      </w:tr>
      <w:tr w:rsidR="00C31120" w:rsidRPr="00DF6A92" w14:paraId="757B9E46" w14:textId="77777777" w:rsidTr="00E1440B">
        <w:trPr>
          <w:cantSplit/>
          <w:trHeight w:val="284"/>
          <w:jc w:val="center"/>
        </w:trPr>
        <w:tc>
          <w:tcPr>
            <w:tcW w:w="1560" w:type="dxa"/>
            <w:vAlign w:val="center"/>
          </w:tcPr>
          <w:p w14:paraId="3CB5F436" w14:textId="77777777" w:rsidR="00C31120" w:rsidRPr="00DF6A92" w:rsidRDefault="00C31120" w:rsidP="00E1440B">
            <w:pPr>
              <w:pStyle w:val="Tablehead"/>
            </w:pPr>
            <w:r w:rsidRPr="00DF6A92">
              <w:rPr>
                <w:bCs/>
              </w:rPr>
              <w:t>Δ</w:t>
            </w:r>
            <w:r w:rsidRPr="00DF6A92">
              <w:rPr>
                <w:bCs/>
                <w:i/>
                <w:iCs/>
              </w:rPr>
              <w:t>f</w:t>
            </w:r>
            <w:r w:rsidRPr="00DF6A92">
              <w:rPr>
                <w:bCs/>
                <w:i/>
                <w:iCs/>
                <w:vertAlign w:val="subscript"/>
              </w:rPr>
              <w:t>OOB</w:t>
            </w:r>
            <w:r w:rsidRPr="00DF6A92">
              <w:rPr>
                <w:bCs/>
                <w:vertAlign w:val="subscript"/>
              </w:rPr>
              <w:br/>
            </w:r>
            <w:r w:rsidRPr="00DF6A92">
              <w:rPr>
                <w:bCs/>
              </w:rPr>
              <w:t>(MHz)</w:t>
            </w:r>
          </w:p>
        </w:tc>
        <w:tc>
          <w:tcPr>
            <w:tcW w:w="1701" w:type="dxa"/>
            <w:vAlign w:val="center"/>
          </w:tcPr>
          <w:p w14:paraId="2B66953C" w14:textId="77777777" w:rsidR="00C31120" w:rsidRPr="00DF6A92" w:rsidRDefault="00C31120" w:rsidP="00E1440B">
            <w:pPr>
              <w:pStyle w:val="Tablehead"/>
              <w:rPr>
                <w:bCs/>
              </w:rPr>
            </w:pPr>
            <w:r w:rsidRPr="00DF6A92">
              <w:rPr>
                <w:bCs/>
              </w:rPr>
              <w:t>25RB+50RB</w:t>
            </w:r>
            <w:r w:rsidRPr="00DF6A92">
              <w:rPr>
                <w:bCs/>
              </w:rPr>
              <w:br/>
              <w:t>(14.95 MHz)</w:t>
            </w:r>
          </w:p>
        </w:tc>
        <w:tc>
          <w:tcPr>
            <w:tcW w:w="1843" w:type="dxa"/>
            <w:vAlign w:val="center"/>
          </w:tcPr>
          <w:p w14:paraId="1977DB91" w14:textId="77777777" w:rsidR="00C31120" w:rsidRPr="00DF6A92" w:rsidRDefault="00C31120" w:rsidP="00E1440B">
            <w:pPr>
              <w:pStyle w:val="Tablehead"/>
              <w:rPr>
                <w:bCs/>
              </w:rPr>
            </w:pPr>
            <w:r w:rsidRPr="00DF6A92">
              <w:rPr>
                <w:bCs/>
              </w:rPr>
              <w:t>50RB+50RB</w:t>
            </w:r>
            <w:r w:rsidRPr="00DF6A92">
              <w:rPr>
                <w:bCs/>
              </w:rPr>
              <w:br/>
              <w:t>(19.9 MHz)</w:t>
            </w:r>
          </w:p>
        </w:tc>
        <w:tc>
          <w:tcPr>
            <w:tcW w:w="2126" w:type="dxa"/>
            <w:vAlign w:val="center"/>
          </w:tcPr>
          <w:p w14:paraId="262F0911" w14:textId="77777777" w:rsidR="00C31120" w:rsidRPr="00DF6A92" w:rsidRDefault="00C31120" w:rsidP="00E1440B">
            <w:pPr>
              <w:pStyle w:val="Tablehead"/>
            </w:pPr>
            <w:r w:rsidRPr="00DF6A92">
              <w:t>MBW</w:t>
            </w:r>
          </w:p>
        </w:tc>
      </w:tr>
      <w:tr w:rsidR="00C31120" w:rsidRPr="00DF6A92" w14:paraId="1F3FC99D" w14:textId="77777777" w:rsidTr="00E1440B">
        <w:trPr>
          <w:jc w:val="center"/>
        </w:trPr>
        <w:tc>
          <w:tcPr>
            <w:tcW w:w="1560" w:type="dxa"/>
          </w:tcPr>
          <w:p w14:paraId="2273E01D" w14:textId="1332B6A1" w:rsidR="00C31120" w:rsidRPr="00DF6A92" w:rsidRDefault="00C31120" w:rsidP="00E1440B">
            <w:pPr>
              <w:pStyle w:val="Tabletext"/>
              <w:jc w:val="center"/>
            </w:pPr>
            <w:r w:rsidRPr="00DF6A92">
              <w:sym w:font="Symbol" w:char="F0B1"/>
            </w:r>
            <w:r w:rsidRPr="00DF6A92">
              <w:t>0-1</w:t>
            </w:r>
          </w:p>
        </w:tc>
        <w:tc>
          <w:tcPr>
            <w:tcW w:w="1701" w:type="dxa"/>
          </w:tcPr>
          <w:p w14:paraId="5269759A" w14:textId="77777777" w:rsidR="00C31120" w:rsidRPr="00DF6A92" w:rsidRDefault="00C31120" w:rsidP="00E1440B">
            <w:pPr>
              <w:pStyle w:val="Tabletext"/>
              <w:jc w:val="center"/>
            </w:pPr>
            <w:r w:rsidRPr="00DF6A92">
              <w:t>−20</w:t>
            </w:r>
          </w:p>
        </w:tc>
        <w:tc>
          <w:tcPr>
            <w:tcW w:w="1843" w:type="dxa"/>
          </w:tcPr>
          <w:p w14:paraId="32D17036" w14:textId="77777777" w:rsidR="00C31120" w:rsidRPr="00DF6A92" w:rsidRDefault="00C31120" w:rsidP="00E1440B">
            <w:pPr>
              <w:pStyle w:val="Tabletext"/>
              <w:jc w:val="center"/>
            </w:pPr>
            <w:r w:rsidRPr="00DF6A92">
              <w:t>−21</w:t>
            </w:r>
          </w:p>
        </w:tc>
        <w:tc>
          <w:tcPr>
            <w:tcW w:w="2126" w:type="dxa"/>
          </w:tcPr>
          <w:p w14:paraId="27CA843C" w14:textId="77777777" w:rsidR="00C31120" w:rsidRPr="00DF6A92" w:rsidRDefault="00C31120" w:rsidP="00E1440B">
            <w:pPr>
              <w:pStyle w:val="Tabletext"/>
              <w:jc w:val="center"/>
            </w:pPr>
            <w:r w:rsidRPr="00DF6A92">
              <w:t>30 kHz</w:t>
            </w:r>
          </w:p>
        </w:tc>
      </w:tr>
      <w:tr w:rsidR="00C31120" w:rsidRPr="00DF6A92" w14:paraId="2A87D429" w14:textId="77777777" w:rsidTr="00E1440B">
        <w:trPr>
          <w:jc w:val="center"/>
        </w:trPr>
        <w:tc>
          <w:tcPr>
            <w:tcW w:w="1560" w:type="dxa"/>
          </w:tcPr>
          <w:p w14:paraId="6D266160" w14:textId="463D86CE" w:rsidR="00C31120" w:rsidRPr="00DF6A92" w:rsidRDefault="00C31120" w:rsidP="00E1440B">
            <w:pPr>
              <w:pStyle w:val="Tabletext"/>
              <w:jc w:val="center"/>
            </w:pPr>
            <w:r w:rsidRPr="00DF6A92">
              <w:sym w:font="Symbol" w:char="F0B1"/>
            </w:r>
            <w:r w:rsidRPr="00DF6A92">
              <w:t>1-5</w:t>
            </w:r>
          </w:p>
        </w:tc>
        <w:tc>
          <w:tcPr>
            <w:tcW w:w="1701" w:type="dxa"/>
          </w:tcPr>
          <w:p w14:paraId="74729BCE" w14:textId="77777777" w:rsidR="00C31120" w:rsidRPr="00DF6A92" w:rsidRDefault="00C31120" w:rsidP="00E1440B">
            <w:pPr>
              <w:pStyle w:val="Tabletext"/>
              <w:jc w:val="center"/>
            </w:pPr>
            <w:r w:rsidRPr="00DF6A92">
              <w:t>−10</w:t>
            </w:r>
          </w:p>
        </w:tc>
        <w:tc>
          <w:tcPr>
            <w:tcW w:w="1843" w:type="dxa"/>
          </w:tcPr>
          <w:p w14:paraId="6BD01875" w14:textId="77777777" w:rsidR="00C31120" w:rsidRPr="00DF6A92" w:rsidRDefault="00C31120" w:rsidP="00E1440B">
            <w:pPr>
              <w:pStyle w:val="Tabletext"/>
              <w:jc w:val="center"/>
            </w:pPr>
            <w:r w:rsidRPr="00DF6A92">
              <w:t>−10</w:t>
            </w:r>
          </w:p>
        </w:tc>
        <w:tc>
          <w:tcPr>
            <w:tcW w:w="2126" w:type="dxa"/>
          </w:tcPr>
          <w:p w14:paraId="29472CA1" w14:textId="77777777" w:rsidR="00C31120" w:rsidRPr="00DF6A92" w:rsidRDefault="00C31120" w:rsidP="00E1440B">
            <w:pPr>
              <w:pStyle w:val="Tabletext"/>
              <w:jc w:val="center"/>
            </w:pPr>
            <w:r w:rsidRPr="00DF6A92">
              <w:t>1 MHz</w:t>
            </w:r>
          </w:p>
        </w:tc>
      </w:tr>
      <w:tr w:rsidR="00C31120" w:rsidRPr="00DF6A92" w14:paraId="61118382" w14:textId="77777777" w:rsidTr="00E1440B">
        <w:trPr>
          <w:jc w:val="center"/>
        </w:trPr>
        <w:tc>
          <w:tcPr>
            <w:tcW w:w="1560" w:type="dxa"/>
          </w:tcPr>
          <w:p w14:paraId="37E30129" w14:textId="690EA293" w:rsidR="00C31120" w:rsidRPr="00DF6A92" w:rsidRDefault="00C31120" w:rsidP="00E1440B">
            <w:pPr>
              <w:pStyle w:val="Tabletext"/>
              <w:jc w:val="center"/>
            </w:pPr>
            <w:r w:rsidRPr="00DF6A92">
              <w:sym w:font="Symbol" w:char="F0B1"/>
            </w:r>
            <w:r w:rsidRPr="00DF6A92">
              <w:t>5-14.95</w:t>
            </w:r>
          </w:p>
        </w:tc>
        <w:tc>
          <w:tcPr>
            <w:tcW w:w="1701" w:type="dxa"/>
          </w:tcPr>
          <w:p w14:paraId="1AB05AB0" w14:textId="77777777" w:rsidR="00C31120" w:rsidRPr="00DF6A92" w:rsidRDefault="00C31120" w:rsidP="00E1440B">
            <w:pPr>
              <w:pStyle w:val="Tabletext"/>
              <w:jc w:val="center"/>
            </w:pPr>
            <w:r w:rsidRPr="00DF6A92">
              <w:t>−13</w:t>
            </w:r>
          </w:p>
        </w:tc>
        <w:tc>
          <w:tcPr>
            <w:tcW w:w="1843" w:type="dxa"/>
          </w:tcPr>
          <w:p w14:paraId="7A93CEC7" w14:textId="77777777" w:rsidR="00C31120" w:rsidRPr="00DF6A92" w:rsidRDefault="00C31120" w:rsidP="00E1440B">
            <w:pPr>
              <w:pStyle w:val="Tabletext"/>
              <w:jc w:val="center"/>
            </w:pPr>
            <w:r w:rsidRPr="00DF6A92">
              <w:t>−13</w:t>
            </w:r>
          </w:p>
        </w:tc>
        <w:tc>
          <w:tcPr>
            <w:tcW w:w="2126" w:type="dxa"/>
          </w:tcPr>
          <w:p w14:paraId="13709504" w14:textId="77777777" w:rsidR="00C31120" w:rsidRPr="00DF6A92" w:rsidRDefault="00C31120" w:rsidP="00E1440B">
            <w:pPr>
              <w:pStyle w:val="Tabletext"/>
              <w:jc w:val="center"/>
            </w:pPr>
            <w:r w:rsidRPr="00DF6A92">
              <w:t>1 MHz</w:t>
            </w:r>
          </w:p>
        </w:tc>
      </w:tr>
      <w:tr w:rsidR="00C31120" w:rsidRPr="00DF6A92" w14:paraId="0E4F314A" w14:textId="77777777" w:rsidTr="00E1440B">
        <w:trPr>
          <w:jc w:val="center"/>
        </w:trPr>
        <w:tc>
          <w:tcPr>
            <w:tcW w:w="1560" w:type="dxa"/>
          </w:tcPr>
          <w:p w14:paraId="77EEEFE2" w14:textId="170BFC57" w:rsidR="00C31120" w:rsidRPr="00DF6A92" w:rsidRDefault="00C31120" w:rsidP="00E1440B">
            <w:pPr>
              <w:pStyle w:val="Tabletext"/>
              <w:jc w:val="center"/>
            </w:pPr>
            <w:r w:rsidRPr="00DF6A92">
              <w:sym w:font="Symbol" w:char="F0B1"/>
            </w:r>
            <w:r w:rsidRPr="00DF6A92">
              <w:t>14.95-19.90</w:t>
            </w:r>
          </w:p>
        </w:tc>
        <w:tc>
          <w:tcPr>
            <w:tcW w:w="1701" w:type="dxa"/>
          </w:tcPr>
          <w:p w14:paraId="2475B341" w14:textId="77777777" w:rsidR="00C31120" w:rsidRPr="00DF6A92" w:rsidRDefault="00C31120" w:rsidP="00E1440B">
            <w:pPr>
              <w:pStyle w:val="Tabletext"/>
              <w:jc w:val="center"/>
            </w:pPr>
            <w:r w:rsidRPr="00DF6A92">
              <w:t>−25</w:t>
            </w:r>
          </w:p>
        </w:tc>
        <w:tc>
          <w:tcPr>
            <w:tcW w:w="1843" w:type="dxa"/>
          </w:tcPr>
          <w:p w14:paraId="526A8BB8" w14:textId="77777777" w:rsidR="00C31120" w:rsidRPr="00DF6A92" w:rsidRDefault="00C31120" w:rsidP="00E1440B">
            <w:pPr>
              <w:pStyle w:val="Tabletext"/>
              <w:jc w:val="center"/>
            </w:pPr>
            <w:r w:rsidRPr="00DF6A92">
              <w:t>−13</w:t>
            </w:r>
          </w:p>
        </w:tc>
        <w:tc>
          <w:tcPr>
            <w:tcW w:w="2126" w:type="dxa"/>
          </w:tcPr>
          <w:p w14:paraId="5C7EFA24" w14:textId="77777777" w:rsidR="00C31120" w:rsidRPr="00DF6A92" w:rsidRDefault="00C31120" w:rsidP="00E1440B">
            <w:pPr>
              <w:pStyle w:val="Tabletext"/>
              <w:jc w:val="center"/>
            </w:pPr>
            <w:r w:rsidRPr="00DF6A92">
              <w:t>1 MHz</w:t>
            </w:r>
          </w:p>
        </w:tc>
      </w:tr>
      <w:tr w:rsidR="00C31120" w:rsidRPr="00DF6A92" w14:paraId="04461A26" w14:textId="77777777" w:rsidTr="00E1440B">
        <w:trPr>
          <w:jc w:val="center"/>
        </w:trPr>
        <w:tc>
          <w:tcPr>
            <w:tcW w:w="1560" w:type="dxa"/>
          </w:tcPr>
          <w:p w14:paraId="0F22A12D" w14:textId="2D3C2169" w:rsidR="00C31120" w:rsidRPr="00DF6A92" w:rsidRDefault="00C31120" w:rsidP="00E1440B">
            <w:pPr>
              <w:pStyle w:val="Tabletext"/>
              <w:jc w:val="center"/>
            </w:pPr>
            <w:r w:rsidRPr="00DF6A92">
              <w:sym w:font="Symbol" w:char="F0B1"/>
            </w:r>
            <w:r w:rsidRPr="00DF6A92">
              <w:t>19.90-19.95</w:t>
            </w:r>
          </w:p>
        </w:tc>
        <w:tc>
          <w:tcPr>
            <w:tcW w:w="1701" w:type="dxa"/>
          </w:tcPr>
          <w:p w14:paraId="3E8E0527" w14:textId="77777777" w:rsidR="00C31120" w:rsidRPr="00DF6A92" w:rsidRDefault="00C31120" w:rsidP="00E1440B">
            <w:pPr>
              <w:pStyle w:val="Tabletext"/>
              <w:jc w:val="center"/>
            </w:pPr>
            <w:r w:rsidRPr="00DF6A92">
              <w:t>−25</w:t>
            </w:r>
          </w:p>
        </w:tc>
        <w:tc>
          <w:tcPr>
            <w:tcW w:w="1843" w:type="dxa"/>
          </w:tcPr>
          <w:p w14:paraId="69687FC8" w14:textId="77777777" w:rsidR="00C31120" w:rsidRPr="00DF6A92" w:rsidRDefault="00C31120" w:rsidP="00E1440B">
            <w:pPr>
              <w:pStyle w:val="Tabletext"/>
              <w:jc w:val="center"/>
            </w:pPr>
            <w:r w:rsidRPr="00DF6A92">
              <w:t>−25</w:t>
            </w:r>
          </w:p>
        </w:tc>
        <w:tc>
          <w:tcPr>
            <w:tcW w:w="2126" w:type="dxa"/>
          </w:tcPr>
          <w:p w14:paraId="68FB1AF5" w14:textId="77777777" w:rsidR="00C31120" w:rsidRPr="00DF6A92" w:rsidRDefault="00C31120" w:rsidP="00E1440B">
            <w:pPr>
              <w:pStyle w:val="Tabletext"/>
              <w:jc w:val="center"/>
            </w:pPr>
            <w:r w:rsidRPr="00DF6A92">
              <w:t>1 MHz</w:t>
            </w:r>
          </w:p>
        </w:tc>
      </w:tr>
      <w:tr w:rsidR="00C31120" w:rsidRPr="00DF6A92" w14:paraId="774E7EE0" w14:textId="77777777" w:rsidTr="00E1440B">
        <w:trPr>
          <w:jc w:val="center"/>
        </w:trPr>
        <w:tc>
          <w:tcPr>
            <w:tcW w:w="1560" w:type="dxa"/>
            <w:tcBorders>
              <w:bottom w:val="single" w:sz="4" w:space="0" w:color="auto"/>
            </w:tcBorders>
          </w:tcPr>
          <w:p w14:paraId="1065E1EC" w14:textId="26755E0F" w:rsidR="00C31120" w:rsidRPr="00DF6A92" w:rsidRDefault="00C31120" w:rsidP="00E1440B">
            <w:pPr>
              <w:pStyle w:val="Tabletext"/>
              <w:jc w:val="center"/>
            </w:pPr>
            <w:r w:rsidRPr="00DF6A92">
              <w:sym w:font="Symbol" w:char="F0B1"/>
            </w:r>
            <w:r w:rsidRPr="00DF6A92">
              <w:t>19.95-24.90</w:t>
            </w:r>
          </w:p>
        </w:tc>
        <w:tc>
          <w:tcPr>
            <w:tcW w:w="1701" w:type="dxa"/>
            <w:tcBorders>
              <w:bottom w:val="single" w:sz="4" w:space="0" w:color="auto"/>
            </w:tcBorders>
          </w:tcPr>
          <w:p w14:paraId="2F98E477" w14:textId="77777777" w:rsidR="00C31120" w:rsidRPr="00DF6A92" w:rsidRDefault="00C31120" w:rsidP="00E1440B">
            <w:pPr>
              <w:pStyle w:val="Tabletext"/>
              <w:jc w:val="center"/>
            </w:pPr>
          </w:p>
        </w:tc>
        <w:tc>
          <w:tcPr>
            <w:tcW w:w="1843" w:type="dxa"/>
            <w:tcBorders>
              <w:bottom w:val="single" w:sz="4" w:space="0" w:color="auto"/>
            </w:tcBorders>
          </w:tcPr>
          <w:p w14:paraId="178178E2" w14:textId="77777777" w:rsidR="00C31120" w:rsidRPr="00DF6A92" w:rsidRDefault="00C31120" w:rsidP="00E1440B">
            <w:pPr>
              <w:pStyle w:val="Tabletext"/>
              <w:jc w:val="center"/>
            </w:pPr>
            <w:r w:rsidRPr="00DF6A92">
              <w:t>−25</w:t>
            </w:r>
          </w:p>
        </w:tc>
        <w:tc>
          <w:tcPr>
            <w:tcW w:w="2126" w:type="dxa"/>
            <w:tcBorders>
              <w:bottom w:val="single" w:sz="4" w:space="0" w:color="auto"/>
            </w:tcBorders>
          </w:tcPr>
          <w:p w14:paraId="5D072CCC" w14:textId="77777777" w:rsidR="00C31120" w:rsidRPr="00DF6A92" w:rsidRDefault="00C31120" w:rsidP="00E1440B">
            <w:pPr>
              <w:pStyle w:val="Tabletext"/>
              <w:jc w:val="center"/>
            </w:pPr>
            <w:r w:rsidRPr="00DF6A92">
              <w:t>1 MHz</w:t>
            </w:r>
          </w:p>
        </w:tc>
      </w:tr>
    </w:tbl>
    <w:p w14:paraId="19663F61" w14:textId="77777777" w:rsidR="00C31120" w:rsidRPr="00DF6A92" w:rsidRDefault="00C31120" w:rsidP="00C31120">
      <w:pPr>
        <w:pStyle w:val="Tablefin"/>
      </w:pPr>
    </w:p>
    <w:p w14:paraId="029A2437" w14:textId="77777777" w:rsidR="00C31120" w:rsidRPr="00DF6A92" w:rsidRDefault="00C31120" w:rsidP="00C31120">
      <w:pPr>
        <w:pStyle w:val="Note"/>
      </w:pPr>
      <w:r w:rsidRPr="00DF6A92">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6E6BF964" w14:textId="77777777" w:rsidR="00C31120" w:rsidRPr="002A3EAC" w:rsidRDefault="00C31120" w:rsidP="00C31120">
      <w:pPr>
        <w:pStyle w:val="Heading3"/>
      </w:pPr>
      <w:r w:rsidRPr="002A3EAC">
        <w:t>3.1.3</w:t>
      </w:r>
      <w:r w:rsidRPr="002A3EAC">
        <w:tab/>
        <w:t>Additional spectrum emission mask</w:t>
      </w:r>
    </w:p>
    <w:p w14:paraId="3F4B6000" w14:textId="77777777" w:rsidR="00C31120" w:rsidRPr="002A3EAC" w:rsidRDefault="00C31120" w:rsidP="00C31120">
      <w:r w:rsidRPr="002A3EAC">
        <w:t xml:space="preserve">Additional spectrum emission requirements are signalled by the network to indicate that the UE shall meet an additional requirement for a specific deployment scenario as part of the cell handover/broadcast message. See Table </w:t>
      </w:r>
      <w:r>
        <w:t>A1-5</w:t>
      </w:r>
      <w:r w:rsidRPr="002A3EAC">
        <w:t>.</w:t>
      </w:r>
    </w:p>
    <w:p w14:paraId="49AEB558" w14:textId="77777777" w:rsidR="00C31120" w:rsidRPr="002A3EAC" w:rsidRDefault="00C31120" w:rsidP="00C31120">
      <w:pPr>
        <w:pStyle w:val="Heading4"/>
      </w:pPr>
      <w:r w:rsidRPr="002A3EAC">
        <w:t>3.1.3.1</w:t>
      </w:r>
      <w:r w:rsidRPr="002A3EAC">
        <w:tab/>
        <w:t>Additional E-UTRAN spectrum emission with NS value of “NS_03”, “NS_11”, “NS_20” and “NS_21”</w:t>
      </w:r>
    </w:p>
    <w:p w14:paraId="4E6FC689" w14:textId="77777777" w:rsidR="00C31120" w:rsidRPr="002A3EAC" w:rsidRDefault="00C31120" w:rsidP="00C31120">
      <w:r w:rsidRPr="002A3EAC">
        <w:t xml:space="preserve">When “NS_03”, “NS_11”, “NS_20” or “NS_21” is indicated in the cell, the power of any UE emission shall not exceed the levels specified in Tables </w:t>
      </w:r>
      <w:r>
        <w:t>A1-15</w:t>
      </w:r>
      <w:r w:rsidRPr="002A3EAC">
        <w:t xml:space="preserve"> and </w:t>
      </w:r>
      <w:r>
        <w:t>A1-16</w:t>
      </w:r>
      <w:r w:rsidRPr="002A3EAC">
        <w:t>.</w:t>
      </w:r>
    </w:p>
    <w:p w14:paraId="3120603E" w14:textId="77777777" w:rsidR="00C31120" w:rsidRPr="002A3EAC" w:rsidRDefault="00C31120" w:rsidP="00C31120">
      <w:pPr>
        <w:pStyle w:val="TableNo"/>
      </w:pPr>
      <w:r w:rsidRPr="002A3EAC">
        <w:t xml:space="preserve">TABLE </w:t>
      </w:r>
      <w:r>
        <w:t>A1-15</w:t>
      </w:r>
    </w:p>
    <w:p w14:paraId="421908A2" w14:textId="77777777" w:rsidR="00C31120" w:rsidRPr="002A3EAC" w:rsidRDefault="00C31120" w:rsidP="00C31120">
      <w:pPr>
        <w:pStyle w:val="Tabletitle"/>
      </w:pPr>
      <w:r w:rsidRPr="002A3EAC">
        <w:t>Additional requirements, E</w:t>
      </w:r>
      <w:r w:rsidRPr="002A3EAC">
        <w:noBreakHyphen/>
        <w:t>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C31120" w:rsidRPr="00DF6A92" w14:paraId="5CB7D4F9" w14:textId="77777777" w:rsidTr="00E1440B">
        <w:trPr>
          <w:jc w:val="center"/>
        </w:trPr>
        <w:tc>
          <w:tcPr>
            <w:tcW w:w="1392" w:type="dxa"/>
            <w:shd w:val="clear" w:color="auto" w:fill="auto"/>
          </w:tcPr>
          <w:p w14:paraId="556D0E16" w14:textId="77777777" w:rsidR="00C31120" w:rsidRPr="002A3EAC" w:rsidRDefault="00C31120" w:rsidP="00E1440B">
            <w:pPr>
              <w:pStyle w:val="Tablehead"/>
              <w:keepNext w:val="0"/>
              <w:rPr>
                <w:rFonts w:asciiTheme="majorBidi" w:hAnsiTheme="majorBidi"/>
              </w:rPr>
            </w:pPr>
          </w:p>
        </w:tc>
        <w:tc>
          <w:tcPr>
            <w:tcW w:w="8247" w:type="dxa"/>
            <w:gridSpan w:val="7"/>
            <w:shd w:val="clear" w:color="auto" w:fill="auto"/>
          </w:tcPr>
          <w:p w14:paraId="53C236A9" w14:textId="77777777" w:rsidR="00C31120" w:rsidRPr="002A3EAC" w:rsidRDefault="00C31120" w:rsidP="00E1440B">
            <w:pPr>
              <w:pStyle w:val="Tablehead"/>
              <w:keepNext w:val="0"/>
              <w:rPr>
                <w:rFonts w:asciiTheme="majorBidi" w:hAnsiTheme="majorBidi"/>
              </w:rPr>
            </w:pPr>
            <w:r w:rsidRPr="002A3EAC">
              <w:rPr>
                <w:rFonts w:asciiTheme="majorBidi" w:hAnsiTheme="majorBidi"/>
              </w:rPr>
              <w:t>Spectrum emission limit (dBm)/Channel bandwidth</w:t>
            </w:r>
          </w:p>
        </w:tc>
      </w:tr>
      <w:tr w:rsidR="00C31120" w:rsidRPr="00DF6A92" w14:paraId="4EBFC684" w14:textId="77777777" w:rsidTr="00E1440B">
        <w:trPr>
          <w:jc w:val="center"/>
        </w:trPr>
        <w:tc>
          <w:tcPr>
            <w:tcW w:w="1392" w:type="dxa"/>
            <w:shd w:val="clear" w:color="auto" w:fill="auto"/>
          </w:tcPr>
          <w:p w14:paraId="13723DA9"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Δ</w:t>
            </w:r>
            <w:r w:rsidRPr="00DF6A92">
              <w:rPr>
                <w:i/>
                <w:iCs/>
                <w:szCs w:val="22"/>
                <w:lang w:eastAsia="ja-JP"/>
              </w:rPr>
              <w:t>f</w:t>
            </w:r>
            <w:r w:rsidRPr="00DF6A92">
              <w:rPr>
                <w:i/>
                <w:iCs/>
                <w:szCs w:val="22"/>
                <w:vertAlign w:val="subscript"/>
                <w:lang w:eastAsia="ja-JP"/>
              </w:rPr>
              <w:t>OoB</w:t>
            </w:r>
            <w:r w:rsidRPr="00DF6A92">
              <w:rPr>
                <w:rFonts w:asciiTheme="majorBidi" w:hAnsiTheme="majorBidi" w:cstheme="majorBidi"/>
                <w:szCs w:val="22"/>
              </w:rPr>
              <w:br/>
              <w:t>(MHz)</w:t>
            </w:r>
          </w:p>
        </w:tc>
        <w:tc>
          <w:tcPr>
            <w:tcW w:w="971" w:type="dxa"/>
            <w:shd w:val="clear" w:color="auto" w:fill="auto"/>
          </w:tcPr>
          <w:p w14:paraId="20B430C6"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1.4</w:t>
            </w:r>
            <w:r w:rsidRPr="00DF6A92">
              <w:rPr>
                <w:rFonts w:asciiTheme="majorBidi" w:hAnsiTheme="majorBidi" w:cstheme="majorBidi"/>
                <w:szCs w:val="22"/>
              </w:rPr>
              <w:br/>
              <w:t>MHz</w:t>
            </w:r>
          </w:p>
        </w:tc>
        <w:tc>
          <w:tcPr>
            <w:tcW w:w="1092" w:type="dxa"/>
            <w:shd w:val="clear" w:color="auto" w:fill="auto"/>
          </w:tcPr>
          <w:p w14:paraId="3BBFCE22"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3.0</w:t>
            </w:r>
            <w:r w:rsidRPr="00DF6A92">
              <w:rPr>
                <w:rFonts w:asciiTheme="majorBidi" w:hAnsiTheme="majorBidi" w:cstheme="majorBidi"/>
                <w:szCs w:val="22"/>
              </w:rPr>
              <w:br/>
              <w:t>MHz</w:t>
            </w:r>
          </w:p>
        </w:tc>
        <w:tc>
          <w:tcPr>
            <w:tcW w:w="1091" w:type="dxa"/>
            <w:shd w:val="clear" w:color="auto" w:fill="auto"/>
          </w:tcPr>
          <w:p w14:paraId="4853BCA7"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5</w:t>
            </w:r>
            <w:r w:rsidRPr="00DF6A92">
              <w:rPr>
                <w:rFonts w:asciiTheme="majorBidi" w:hAnsiTheme="majorBidi" w:cstheme="majorBidi"/>
                <w:szCs w:val="22"/>
              </w:rPr>
              <w:br/>
              <w:t>MHz</w:t>
            </w:r>
          </w:p>
        </w:tc>
        <w:tc>
          <w:tcPr>
            <w:tcW w:w="1092" w:type="dxa"/>
            <w:shd w:val="clear" w:color="auto" w:fill="auto"/>
          </w:tcPr>
          <w:p w14:paraId="4F792563"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10</w:t>
            </w:r>
            <w:r w:rsidRPr="00DF6A92">
              <w:rPr>
                <w:rFonts w:asciiTheme="majorBidi" w:hAnsiTheme="majorBidi" w:cstheme="majorBidi"/>
                <w:szCs w:val="22"/>
              </w:rPr>
              <w:br/>
              <w:t>MHz</w:t>
            </w:r>
          </w:p>
        </w:tc>
        <w:tc>
          <w:tcPr>
            <w:tcW w:w="1091" w:type="dxa"/>
            <w:shd w:val="clear" w:color="auto" w:fill="auto"/>
          </w:tcPr>
          <w:p w14:paraId="759C352E"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15</w:t>
            </w:r>
            <w:r w:rsidRPr="00DF6A92">
              <w:rPr>
                <w:rFonts w:asciiTheme="majorBidi" w:hAnsiTheme="majorBidi" w:cstheme="majorBidi"/>
                <w:szCs w:val="22"/>
              </w:rPr>
              <w:br/>
              <w:t>MHz</w:t>
            </w:r>
          </w:p>
        </w:tc>
        <w:tc>
          <w:tcPr>
            <w:tcW w:w="1092" w:type="dxa"/>
            <w:shd w:val="clear" w:color="auto" w:fill="auto"/>
          </w:tcPr>
          <w:p w14:paraId="04B12D56"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20</w:t>
            </w:r>
            <w:r w:rsidRPr="00DF6A92">
              <w:rPr>
                <w:rFonts w:asciiTheme="majorBidi" w:hAnsiTheme="majorBidi" w:cstheme="majorBidi"/>
                <w:szCs w:val="22"/>
              </w:rPr>
              <w:br/>
              <w:t>MHz</w:t>
            </w:r>
          </w:p>
        </w:tc>
        <w:tc>
          <w:tcPr>
            <w:tcW w:w="1818" w:type="dxa"/>
            <w:shd w:val="clear" w:color="auto" w:fill="auto"/>
            <w:vAlign w:val="center"/>
          </w:tcPr>
          <w:p w14:paraId="1C24E707"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MBW</w:t>
            </w:r>
          </w:p>
        </w:tc>
      </w:tr>
      <w:tr w:rsidR="00C31120" w:rsidRPr="00DF6A92" w14:paraId="59B73380" w14:textId="77777777" w:rsidTr="00E1440B">
        <w:trPr>
          <w:jc w:val="center"/>
        </w:trPr>
        <w:tc>
          <w:tcPr>
            <w:tcW w:w="1392" w:type="dxa"/>
            <w:shd w:val="clear" w:color="auto" w:fill="auto"/>
          </w:tcPr>
          <w:p w14:paraId="2E2FA107"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0-1</w:t>
            </w:r>
          </w:p>
        </w:tc>
        <w:tc>
          <w:tcPr>
            <w:tcW w:w="971" w:type="dxa"/>
            <w:shd w:val="clear" w:color="auto" w:fill="auto"/>
          </w:tcPr>
          <w:p w14:paraId="744152A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−8.5</w:t>
            </w:r>
          </w:p>
        </w:tc>
        <w:tc>
          <w:tcPr>
            <w:tcW w:w="1092" w:type="dxa"/>
            <w:shd w:val="clear" w:color="auto" w:fill="auto"/>
          </w:tcPr>
          <w:p w14:paraId="090D751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1" w:type="dxa"/>
            <w:shd w:val="clear" w:color="auto" w:fill="auto"/>
          </w:tcPr>
          <w:p w14:paraId="6452B14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 xml:space="preserve">−13.5 </w:t>
            </w:r>
          </w:p>
        </w:tc>
        <w:tc>
          <w:tcPr>
            <w:tcW w:w="1092" w:type="dxa"/>
            <w:shd w:val="clear" w:color="auto" w:fill="auto"/>
          </w:tcPr>
          <w:p w14:paraId="5367BF2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−16.5</w:t>
            </w:r>
          </w:p>
        </w:tc>
        <w:tc>
          <w:tcPr>
            <w:tcW w:w="1091" w:type="dxa"/>
            <w:shd w:val="clear" w:color="auto" w:fill="auto"/>
          </w:tcPr>
          <w:p w14:paraId="4E1DAE4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−18.5</w:t>
            </w:r>
          </w:p>
        </w:tc>
        <w:tc>
          <w:tcPr>
            <w:tcW w:w="1092" w:type="dxa"/>
            <w:shd w:val="clear" w:color="auto" w:fill="auto"/>
          </w:tcPr>
          <w:p w14:paraId="63B4F6C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−19.5</w:t>
            </w:r>
          </w:p>
        </w:tc>
        <w:tc>
          <w:tcPr>
            <w:tcW w:w="1818" w:type="dxa"/>
            <w:shd w:val="clear" w:color="auto" w:fill="auto"/>
          </w:tcPr>
          <w:p w14:paraId="306CD1B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 xml:space="preserve">30 kHz </w:t>
            </w:r>
          </w:p>
        </w:tc>
      </w:tr>
      <w:tr w:rsidR="00C31120" w:rsidRPr="00DF6A92" w14:paraId="5616D474" w14:textId="77777777" w:rsidTr="00E1440B">
        <w:trPr>
          <w:jc w:val="center"/>
        </w:trPr>
        <w:tc>
          <w:tcPr>
            <w:tcW w:w="1392" w:type="dxa"/>
            <w:shd w:val="clear" w:color="auto" w:fill="auto"/>
          </w:tcPr>
          <w:p w14:paraId="643F884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1-2.5</w:t>
            </w:r>
          </w:p>
        </w:tc>
        <w:tc>
          <w:tcPr>
            <w:tcW w:w="971" w:type="dxa"/>
            <w:shd w:val="clear" w:color="auto" w:fill="auto"/>
          </w:tcPr>
          <w:p w14:paraId="745C9A6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2" w:type="dxa"/>
            <w:vMerge w:val="restart"/>
            <w:shd w:val="clear" w:color="auto" w:fill="auto"/>
          </w:tcPr>
          <w:p w14:paraId="1F9D717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1" w:type="dxa"/>
            <w:vMerge w:val="restart"/>
            <w:shd w:val="clear" w:color="auto" w:fill="auto"/>
          </w:tcPr>
          <w:p w14:paraId="76168D5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2" w:type="dxa"/>
            <w:vMerge w:val="restart"/>
            <w:shd w:val="clear" w:color="auto" w:fill="auto"/>
          </w:tcPr>
          <w:p w14:paraId="5A3820E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1" w:type="dxa"/>
            <w:vMerge w:val="restart"/>
            <w:shd w:val="clear" w:color="auto" w:fill="auto"/>
          </w:tcPr>
          <w:p w14:paraId="3653656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092" w:type="dxa"/>
            <w:vMerge w:val="restart"/>
            <w:shd w:val="clear" w:color="auto" w:fill="auto"/>
          </w:tcPr>
          <w:p w14:paraId="3865392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−11.5</w:t>
            </w:r>
          </w:p>
        </w:tc>
        <w:tc>
          <w:tcPr>
            <w:tcW w:w="1818" w:type="dxa"/>
            <w:shd w:val="clear" w:color="auto" w:fill="auto"/>
          </w:tcPr>
          <w:p w14:paraId="1E4EF4E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53A6F24A" w14:textId="77777777" w:rsidTr="00E1440B">
        <w:trPr>
          <w:jc w:val="center"/>
        </w:trPr>
        <w:tc>
          <w:tcPr>
            <w:tcW w:w="1392" w:type="dxa"/>
            <w:shd w:val="clear" w:color="auto" w:fill="auto"/>
          </w:tcPr>
          <w:p w14:paraId="44E1545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2.5-2.8</w:t>
            </w:r>
          </w:p>
        </w:tc>
        <w:tc>
          <w:tcPr>
            <w:tcW w:w="971" w:type="dxa"/>
            <w:shd w:val="clear" w:color="auto" w:fill="auto"/>
          </w:tcPr>
          <w:p w14:paraId="136E2EA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092" w:type="dxa"/>
            <w:vMerge/>
            <w:shd w:val="clear" w:color="auto" w:fill="auto"/>
          </w:tcPr>
          <w:p w14:paraId="05019A3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2985CAA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0CBC5BF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31219AE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714161C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74509D1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10F0CB6C" w14:textId="77777777" w:rsidTr="00E1440B">
        <w:trPr>
          <w:jc w:val="center"/>
        </w:trPr>
        <w:tc>
          <w:tcPr>
            <w:tcW w:w="1392" w:type="dxa"/>
            <w:shd w:val="clear" w:color="auto" w:fill="auto"/>
          </w:tcPr>
          <w:p w14:paraId="46A9DB9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2.8-5</w:t>
            </w:r>
          </w:p>
        </w:tc>
        <w:tc>
          <w:tcPr>
            <w:tcW w:w="971" w:type="dxa"/>
            <w:shd w:val="clear" w:color="auto" w:fill="auto"/>
          </w:tcPr>
          <w:p w14:paraId="7D5B3B5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2FFFD3D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046DCBBA"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032D470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7B0ADB0A"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6A82065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193B3F1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70576801" w14:textId="77777777" w:rsidTr="00E1440B">
        <w:trPr>
          <w:jc w:val="center"/>
        </w:trPr>
        <w:tc>
          <w:tcPr>
            <w:tcW w:w="1392" w:type="dxa"/>
            <w:shd w:val="clear" w:color="auto" w:fill="auto"/>
          </w:tcPr>
          <w:p w14:paraId="00B8B53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5-6</w:t>
            </w:r>
          </w:p>
        </w:tc>
        <w:tc>
          <w:tcPr>
            <w:tcW w:w="971" w:type="dxa"/>
            <w:shd w:val="clear" w:color="auto" w:fill="auto"/>
          </w:tcPr>
          <w:p w14:paraId="490BF32A"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6A7C6E5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091" w:type="dxa"/>
            <w:vMerge/>
            <w:shd w:val="clear" w:color="auto" w:fill="auto"/>
          </w:tcPr>
          <w:p w14:paraId="42A21457"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EF3166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2EB08F7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67BCA3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1608F2C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3377BFD4" w14:textId="77777777" w:rsidTr="00E1440B">
        <w:trPr>
          <w:jc w:val="center"/>
        </w:trPr>
        <w:tc>
          <w:tcPr>
            <w:tcW w:w="1392" w:type="dxa"/>
            <w:shd w:val="clear" w:color="auto" w:fill="auto"/>
          </w:tcPr>
          <w:p w14:paraId="643DDDC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6-10</w:t>
            </w:r>
          </w:p>
        </w:tc>
        <w:tc>
          <w:tcPr>
            <w:tcW w:w="971" w:type="dxa"/>
            <w:shd w:val="clear" w:color="auto" w:fill="auto"/>
          </w:tcPr>
          <w:p w14:paraId="34721F6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92B221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26C768E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092" w:type="dxa"/>
            <w:vMerge/>
            <w:shd w:val="clear" w:color="auto" w:fill="auto"/>
          </w:tcPr>
          <w:p w14:paraId="4B1047A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4A98999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B4844B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7E80EFA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7ACEB312" w14:textId="77777777" w:rsidTr="00E1440B">
        <w:trPr>
          <w:jc w:val="center"/>
        </w:trPr>
        <w:tc>
          <w:tcPr>
            <w:tcW w:w="1392" w:type="dxa"/>
            <w:shd w:val="clear" w:color="auto" w:fill="auto"/>
          </w:tcPr>
          <w:p w14:paraId="602F559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10-15</w:t>
            </w:r>
          </w:p>
        </w:tc>
        <w:tc>
          <w:tcPr>
            <w:tcW w:w="971" w:type="dxa"/>
            <w:shd w:val="clear" w:color="auto" w:fill="auto"/>
          </w:tcPr>
          <w:p w14:paraId="12F38F7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4D3D3F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6D77C81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743923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091" w:type="dxa"/>
            <w:shd w:val="clear" w:color="auto" w:fill="auto"/>
          </w:tcPr>
          <w:p w14:paraId="664C1D1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val="restart"/>
            <w:shd w:val="clear" w:color="auto" w:fill="auto"/>
          </w:tcPr>
          <w:p w14:paraId="1104090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62DAB13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750510F1" w14:textId="77777777" w:rsidTr="00E1440B">
        <w:trPr>
          <w:jc w:val="center"/>
        </w:trPr>
        <w:tc>
          <w:tcPr>
            <w:tcW w:w="1392" w:type="dxa"/>
            <w:shd w:val="clear" w:color="auto" w:fill="auto"/>
          </w:tcPr>
          <w:p w14:paraId="66B8BD0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15-20</w:t>
            </w:r>
          </w:p>
        </w:tc>
        <w:tc>
          <w:tcPr>
            <w:tcW w:w="971" w:type="dxa"/>
            <w:shd w:val="clear" w:color="auto" w:fill="auto"/>
          </w:tcPr>
          <w:p w14:paraId="5838FA1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CDEBC1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27E37F2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5D90B94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141FC92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092" w:type="dxa"/>
            <w:vMerge/>
            <w:shd w:val="clear" w:color="auto" w:fill="auto"/>
          </w:tcPr>
          <w:p w14:paraId="2274D58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772F84C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59D4D90F" w14:textId="77777777" w:rsidTr="00E1440B">
        <w:trPr>
          <w:jc w:val="center"/>
        </w:trPr>
        <w:tc>
          <w:tcPr>
            <w:tcW w:w="1392" w:type="dxa"/>
            <w:tcBorders>
              <w:bottom w:val="single" w:sz="4" w:space="0" w:color="auto"/>
            </w:tcBorders>
            <w:shd w:val="clear" w:color="auto" w:fill="auto"/>
          </w:tcPr>
          <w:p w14:paraId="5E67E12A"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20-25</w:t>
            </w:r>
          </w:p>
        </w:tc>
        <w:tc>
          <w:tcPr>
            <w:tcW w:w="971" w:type="dxa"/>
            <w:tcBorders>
              <w:bottom w:val="single" w:sz="4" w:space="0" w:color="auto"/>
            </w:tcBorders>
            <w:shd w:val="clear" w:color="auto" w:fill="auto"/>
          </w:tcPr>
          <w:p w14:paraId="5235EC9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79C218A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tcBorders>
              <w:bottom w:val="single" w:sz="4" w:space="0" w:color="auto"/>
            </w:tcBorders>
            <w:shd w:val="clear" w:color="auto" w:fill="auto"/>
          </w:tcPr>
          <w:p w14:paraId="2638703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5E350A8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tcBorders>
              <w:bottom w:val="single" w:sz="4" w:space="0" w:color="auto"/>
            </w:tcBorders>
            <w:shd w:val="clear" w:color="auto" w:fill="auto"/>
          </w:tcPr>
          <w:p w14:paraId="33E29BA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1779A2F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−23.5</w:t>
            </w:r>
          </w:p>
        </w:tc>
        <w:tc>
          <w:tcPr>
            <w:tcW w:w="1818" w:type="dxa"/>
            <w:tcBorders>
              <w:bottom w:val="single" w:sz="4" w:space="0" w:color="auto"/>
            </w:tcBorders>
            <w:shd w:val="clear" w:color="auto" w:fill="auto"/>
          </w:tcPr>
          <w:p w14:paraId="306CD28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03665876" w14:textId="77777777" w:rsidTr="00E1440B">
        <w:trPr>
          <w:jc w:val="center"/>
        </w:trPr>
        <w:tc>
          <w:tcPr>
            <w:tcW w:w="9639" w:type="dxa"/>
            <w:gridSpan w:val="8"/>
            <w:tcBorders>
              <w:left w:val="nil"/>
              <w:bottom w:val="nil"/>
              <w:right w:val="nil"/>
            </w:tcBorders>
            <w:shd w:val="clear" w:color="auto" w:fill="auto"/>
          </w:tcPr>
          <w:p w14:paraId="5597FCC0" w14:textId="77777777" w:rsidR="00C31120" w:rsidRPr="00DF6A92" w:rsidRDefault="00C31120" w:rsidP="00E1440B">
            <w:pPr>
              <w:pStyle w:val="TableLegendNote"/>
              <w:rPr>
                <w:lang w:val="en-GB"/>
              </w:rPr>
            </w:pPr>
            <w:r w:rsidRPr="002A3EAC">
              <w:rPr>
                <w:lang w:val="en-GB"/>
              </w:rPr>
              <w:t xml:space="preserve">NOTE 1 – The first and last measurement position with a 30 kHz filter is at </w:t>
            </w:r>
            <w:r w:rsidRPr="002A3EAC">
              <w:rPr>
                <w:rFonts w:asciiTheme="majorBidi" w:hAnsiTheme="majorBidi"/>
                <w:lang w:val="en-GB"/>
              </w:rPr>
              <w:t>Δ</w:t>
            </w:r>
            <w:r w:rsidRPr="002A3EAC">
              <w:rPr>
                <w:i/>
                <w:lang w:val="en-GB"/>
              </w:rPr>
              <w:t>f</w:t>
            </w:r>
            <w:r w:rsidRPr="002A3EAC">
              <w:rPr>
                <w:i/>
                <w:vertAlign w:val="subscript"/>
                <w:lang w:val="en-GB"/>
              </w:rPr>
              <w:t>OoB</w:t>
            </w:r>
            <w:r w:rsidRPr="002A3EAC">
              <w:rPr>
                <w:lang w:val="en-GB"/>
              </w:rPr>
              <w:t xml:space="preserve"> equals to 0.015 MHz and 0.985 MHz.</w:t>
            </w:r>
          </w:p>
          <w:p w14:paraId="42C82598" w14:textId="77777777" w:rsidR="00C31120" w:rsidRPr="00DF6A92" w:rsidRDefault="00C31120" w:rsidP="00E1440B">
            <w:pPr>
              <w:pStyle w:val="TableLegendNote"/>
              <w:rPr>
                <w:lang w:val="en-GB"/>
              </w:rPr>
            </w:pPr>
            <w:r w:rsidRPr="002A3EAC">
              <w:rPr>
                <w:lang w:val="en-GB"/>
              </w:rPr>
              <w:t>NOTE 2 – At the boundary of spectrum emission limit, the first and last measurement position with a 1 MHz filter is the inside of +0.5 MHz and −0.5 MHz, respectively.</w:t>
            </w:r>
          </w:p>
          <w:p w14:paraId="13571BE0" w14:textId="77777777" w:rsidR="00C31120" w:rsidRPr="00DF6A92" w:rsidRDefault="00C31120" w:rsidP="00E1440B">
            <w:pPr>
              <w:pStyle w:val="TableLegendNote"/>
              <w:rPr>
                <w:lang w:val="en-GB"/>
              </w:rPr>
            </w:pPr>
            <w:r w:rsidRPr="002A3EAC">
              <w:rPr>
                <w:lang w:val="en-GB"/>
              </w:rPr>
              <w:t>NOTE 3 – The measurements are to be performed above the upper edge of the channel and below the lower edge of the channel.</w:t>
            </w:r>
          </w:p>
          <w:p w14:paraId="0FD52A2F" w14:textId="77777777" w:rsidR="00C31120" w:rsidRPr="00DF6A92" w:rsidRDefault="00C31120" w:rsidP="00E1440B">
            <w:pPr>
              <w:pStyle w:val="TableLegendNote"/>
              <w:rPr>
                <w:lang w:val="en-GB"/>
              </w:rPr>
            </w:pPr>
            <w:r w:rsidRPr="002A3EAC">
              <w:rPr>
                <w:lang w:val="en-GB"/>
              </w:rPr>
              <w:t xml:space="preserve">NOTE 4 – Above spectrum emission mask (SEM) requirement applies to bands corresponding to NS value NS_03 as defined in Table </w:t>
            </w:r>
            <w:r>
              <w:rPr>
                <w:lang w:val="en-GB"/>
              </w:rPr>
              <w:t>A1-5</w:t>
            </w:r>
            <w:r w:rsidRPr="002A3EAC">
              <w:rPr>
                <w:lang w:val="en-GB"/>
              </w:rPr>
              <w:t>.</w:t>
            </w:r>
          </w:p>
          <w:p w14:paraId="7FBFFD53" w14:textId="77777777" w:rsidR="00C31120" w:rsidRPr="00DF6A92" w:rsidRDefault="00C31120" w:rsidP="00E1440B">
            <w:pPr>
              <w:pStyle w:val="TableLegendNote"/>
              <w:rPr>
                <w:lang w:val="en-GB"/>
              </w:rPr>
            </w:pPr>
            <w:r w:rsidRPr="002A3EAC">
              <w:rPr>
                <w:lang w:val="en-GB"/>
              </w:rPr>
              <w:t xml:space="preserve">NOTE 5 – For the 2.5-2.8 MHz offset range with 1.4 MHz channel bandwidth, the measurement position is at </w:t>
            </w:r>
            <w:r w:rsidRPr="002A3EAC">
              <w:rPr>
                <w:rFonts w:asciiTheme="majorBidi" w:hAnsiTheme="majorBidi"/>
                <w:lang w:val="en-GB"/>
              </w:rPr>
              <w:t>Δ</w:t>
            </w:r>
            <w:r w:rsidRPr="002A3EAC">
              <w:rPr>
                <w:i/>
                <w:lang w:val="en-GB"/>
              </w:rPr>
              <w:t>f</w:t>
            </w:r>
            <w:r w:rsidRPr="002A3EAC">
              <w:rPr>
                <w:i/>
                <w:vertAlign w:val="subscript"/>
                <w:lang w:val="en-GB"/>
              </w:rPr>
              <w:t>OoB</w:t>
            </w:r>
            <w:r w:rsidRPr="002A3EAC">
              <w:rPr>
                <w:lang w:val="en-GB"/>
              </w:rPr>
              <w:t xml:space="preserve"> equals to 3 MHz.</w:t>
            </w:r>
          </w:p>
        </w:tc>
      </w:tr>
    </w:tbl>
    <w:p w14:paraId="085C4B5C" w14:textId="77777777" w:rsidR="00C31120" w:rsidRPr="002A3EAC" w:rsidRDefault="00C31120" w:rsidP="00C31120">
      <w:pPr>
        <w:pStyle w:val="Tablefin"/>
      </w:pPr>
    </w:p>
    <w:p w14:paraId="57C3CD81" w14:textId="77777777" w:rsidR="00C31120" w:rsidRPr="002A3EAC" w:rsidRDefault="00C31120" w:rsidP="00C31120">
      <w:pPr>
        <w:pStyle w:val="TableNo"/>
      </w:pPr>
      <w:r w:rsidRPr="002A3EAC">
        <w:t xml:space="preserve">TABLE </w:t>
      </w:r>
      <w:r>
        <w:t>A1-16</w:t>
      </w:r>
    </w:p>
    <w:p w14:paraId="0DAFB9D7" w14:textId="77777777" w:rsidR="00C31120" w:rsidRPr="002A3EAC" w:rsidRDefault="00C31120" w:rsidP="00C31120">
      <w:pPr>
        <w:pStyle w:val="Tabletitle"/>
      </w:pPr>
      <w:r w:rsidRPr="002A3EAC">
        <w:t>Additional requirements, 3 GHz &lt; E</w:t>
      </w:r>
      <w:r w:rsidRPr="002A3EAC">
        <w:noBreakHyphen/>
        <w:t>UTRA bands ≤ 4.2 GHz</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23"/>
      </w:tblGrid>
      <w:tr w:rsidR="00C31120" w:rsidRPr="00DF6A92" w14:paraId="256B36BF" w14:textId="77777777" w:rsidTr="00E1440B">
        <w:trPr>
          <w:cantSplit/>
          <w:tblHeader/>
          <w:jc w:val="center"/>
        </w:trPr>
        <w:tc>
          <w:tcPr>
            <w:tcW w:w="9644" w:type="dxa"/>
            <w:gridSpan w:val="8"/>
            <w:shd w:val="clear" w:color="auto" w:fill="auto"/>
          </w:tcPr>
          <w:p w14:paraId="297916C4" w14:textId="77777777" w:rsidR="00C31120" w:rsidRPr="002A3EAC" w:rsidRDefault="00C31120" w:rsidP="00E1440B">
            <w:pPr>
              <w:pStyle w:val="Tablehead"/>
              <w:keepNext w:val="0"/>
              <w:rPr>
                <w:rFonts w:asciiTheme="majorBidi" w:hAnsiTheme="majorBidi"/>
              </w:rPr>
            </w:pPr>
            <w:r w:rsidRPr="002A3EAC">
              <w:rPr>
                <w:rFonts w:asciiTheme="majorBidi" w:hAnsiTheme="majorBidi"/>
              </w:rPr>
              <w:t>Spectrum emission limit (dBm)/Channel bandwidth</w:t>
            </w:r>
          </w:p>
        </w:tc>
      </w:tr>
      <w:tr w:rsidR="00C31120" w:rsidRPr="00DF6A92" w14:paraId="25708B26" w14:textId="77777777" w:rsidTr="00E1440B">
        <w:trPr>
          <w:cantSplit/>
          <w:tblHeader/>
          <w:jc w:val="center"/>
        </w:trPr>
        <w:tc>
          <w:tcPr>
            <w:tcW w:w="1392" w:type="dxa"/>
            <w:shd w:val="clear" w:color="auto" w:fill="auto"/>
          </w:tcPr>
          <w:p w14:paraId="1D1FF330"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Δ</w:t>
            </w:r>
            <w:r w:rsidRPr="00DF6A92">
              <w:rPr>
                <w:i/>
                <w:iCs/>
                <w:szCs w:val="22"/>
                <w:lang w:eastAsia="ja-JP"/>
              </w:rPr>
              <w:t>f</w:t>
            </w:r>
            <w:r w:rsidRPr="00DF6A92">
              <w:rPr>
                <w:i/>
                <w:iCs/>
                <w:szCs w:val="22"/>
                <w:vertAlign w:val="subscript"/>
                <w:lang w:eastAsia="ja-JP"/>
              </w:rPr>
              <w:t>OoB</w:t>
            </w:r>
            <w:r w:rsidRPr="00DF6A92">
              <w:rPr>
                <w:rFonts w:asciiTheme="majorBidi" w:hAnsiTheme="majorBidi" w:cstheme="majorBidi"/>
                <w:szCs w:val="22"/>
              </w:rPr>
              <w:br/>
              <w:t>(MHz)</w:t>
            </w:r>
          </w:p>
        </w:tc>
        <w:tc>
          <w:tcPr>
            <w:tcW w:w="971" w:type="dxa"/>
            <w:shd w:val="clear" w:color="auto" w:fill="auto"/>
          </w:tcPr>
          <w:p w14:paraId="6DC13BF2"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1.4</w:t>
            </w:r>
            <w:r w:rsidRPr="00DF6A92">
              <w:rPr>
                <w:rFonts w:asciiTheme="majorBidi" w:hAnsiTheme="majorBidi" w:cstheme="majorBidi"/>
                <w:szCs w:val="22"/>
              </w:rPr>
              <w:br/>
              <w:t>MHz</w:t>
            </w:r>
          </w:p>
        </w:tc>
        <w:tc>
          <w:tcPr>
            <w:tcW w:w="1092" w:type="dxa"/>
            <w:shd w:val="clear" w:color="auto" w:fill="auto"/>
          </w:tcPr>
          <w:p w14:paraId="2925A601"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3.0</w:t>
            </w:r>
            <w:r w:rsidRPr="00DF6A92">
              <w:rPr>
                <w:rFonts w:asciiTheme="majorBidi" w:hAnsiTheme="majorBidi" w:cstheme="majorBidi"/>
                <w:szCs w:val="22"/>
              </w:rPr>
              <w:br/>
              <w:t>MHz</w:t>
            </w:r>
          </w:p>
        </w:tc>
        <w:tc>
          <w:tcPr>
            <w:tcW w:w="1091" w:type="dxa"/>
            <w:shd w:val="clear" w:color="auto" w:fill="auto"/>
          </w:tcPr>
          <w:p w14:paraId="245E4E34"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5</w:t>
            </w:r>
            <w:r w:rsidRPr="00DF6A92">
              <w:rPr>
                <w:rFonts w:asciiTheme="majorBidi" w:hAnsiTheme="majorBidi" w:cstheme="majorBidi"/>
                <w:szCs w:val="22"/>
              </w:rPr>
              <w:br/>
              <w:t>MHz</w:t>
            </w:r>
          </w:p>
        </w:tc>
        <w:tc>
          <w:tcPr>
            <w:tcW w:w="1092" w:type="dxa"/>
            <w:shd w:val="clear" w:color="auto" w:fill="auto"/>
          </w:tcPr>
          <w:p w14:paraId="50EAF290"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10</w:t>
            </w:r>
            <w:r w:rsidRPr="00DF6A92">
              <w:rPr>
                <w:rFonts w:asciiTheme="majorBidi" w:hAnsiTheme="majorBidi" w:cstheme="majorBidi"/>
                <w:szCs w:val="22"/>
              </w:rPr>
              <w:br/>
              <w:t>MHz</w:t>
            </w:r>
          </w:p>
        </w:tc>
        <w:tc>
          <w:tcPr>
            <w:tcW w:w="1091" w:type="dxa"/>
            <w:shd w:val="clear" w:color="auto" w:fill="auto"/>
          </w:tcPr>
          <w:p w14:paraId="606857B3"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15</w:t>
            </w:r>
            <w:r w:rsidRPr="00DF6A92">
              <w:rPr>
                <w:rFonts w:asciiTheme="majorBidi" w:hAnsiTheme="majorBidi" w:cstheme="majorBidi"/>
                <w:szCs w:val="22"/>
              </w:rPr>
              <w:br/>
              <w:t>MHz</w:t>
            </w:r>
          </w:p>
        </w:tc>
        <w:tc>
          <w:tcPr>
            <w:tcW w:w="1092" w:type="dxa"/>
            <w:shd w:val="clear" w:color="auto" w:fill="auto"/>
          </w:tcPr>
          <w:p w14:paraId="1DF9629E"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20</w:t>
            </w:r>
            <w:r w:rsidRPr="00DF6A92">
              <w:rPr>
                <w:rFonts w:asciiTheme="majorBidi" w:hAnsiTheme="majorBidi" w:cstheme="majorBidi"/>
                <w:szCs w:val="22"/>
              </w:rPr>
              <w:br/>
              <w:t>MHz</w:t>
            </w:r>
          </w:p>
        </w:tc>
        <w:tc>
          <w:tcPr>
            <w:tcW w:w="1823" w:type="dxa"/>
            <w:shd w:val="clear" w:color="auto" w:fill="auto"/>
            <w:vAlign w:val="center"/>
          </w:tcPr>
          <w:p w14:paraId="03491328"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MBW</w:t>
            </w:r>
          </w:p>
        </w:tc>
      </w:tr>
      <w:tr w:rsidR="00C31120" w:rsidRPr="00DF6A92" w14:paraId="317DD618" w14:textId="77777777" w:rsidTr="00E1440B">
        <w:trPr>
          <w:jc w:val="center"/>
        </w:trPr>
        <w:tc>
          <w:tcPr>
            <w:tcW w:w="1392" w:type="dxa"/>
            <w:shd w:val="clear" w:color="auto" w:fill="auto"/>
          </w:tcPr>
          <w:p w14:paraId="6996EB5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0-1</w:t>
            </w:r>
          </w:p>
        </w:tc>
        <w:tc>
          <w:tcPr>
            <w:tcW w:w="971" w:type="dxa"/>
            <w:shd w:val="clear" w:color="auto" w:fill="auto"/>
          </w:tcPr>
          <w:p w14:paraId="5DCEBAA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−8.2</w:t>
            </w:r>
          </w:p>
        </w:tc>
        <w:tc>
          <w:tcPr>
            <w:tcW w:w="1092" w:type="dxa"/>
            <w:shd w:val="clear" w:color="auto" w:fill="auto"/>
          </w:tcPr>
          <w:p w14:paraId="5EDC4B6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1" w:type="dxa"/>
            <w:shd w:val="clear" w:color="auto" w:fill="auto"/>
          </w:tcPr>
          <w:p w14:paraId="4446608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−13.2</w:t>
            </w:r>
          </w:p>
        </w:tc>
        <w:tc>
          <w:tcPr>
            <w:tcW w:w="1092" w:type="dxa"/>
            <w:shd w:val="clear" w:color="auto" w:fill="auto"/>
          </w:tcPr>
          <w:p w14:paraId="5AF0E86A"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−16.2</w:t>
            </w:r>
          </w:p>
        </w:tc>
        <w:tc>
          <w:tcPr>
            <w:tcW w:w="1091" w:type="dxa"/>
            <w:shd w:val="clear" w:color="auto" w:fill="auto"/>
          </w:tcPr>
          <w:p w14:paraId="6711032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−18.2</w:t>
            </w:r>
          </w:p>
        </w:tc>
        <w:tc>
          <w:tcPr>
            <w:tcW w:w="1092" w:type="dxa"/>
            <w:shd w:val="clear" w:color="auto" w:fill="auto"/>
          </w:tcPr>
          <w:p w14:paraId="12B29E1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−19.2</w:t>
            </w:r>
          </w:p>
        </w:tc>
        <w:tc>
          <w:tcPr>
            <w:tcW w:w="1823" w:type="dxa"/>
            <w:shd w:val="clear" w:color="auto" w:fill="auto"/>
          </w:tcPr>
          <w:p w14:paraId="69670D8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 xml:space="preserve">30 kHz </w:t>
            </w:r>
          </w:p>
        </w:tc>
      </w:tr>
      <w:tr w:rsidR="00C31120" w:rsidRPr="00DF6A92" w14:paraId="7F22A3D7" w14:textId="77777777" w:rsidTr="00E1440B">
        <w:trPr>
          <w:jc w:val="center"/>
        </w:trPr>
        <w:tc>
          <w:tcPr>
            <w:tcW w:w="1392" w:type="dxa"/>
            <w:shd w:val="clear" w:color="auto" w:fill="auto"/>
          </w:tcPr>
          <w:p w14:paraId="438B347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1-2.5</w:t>
            </w:r>
          </w:p>
        </w:tc>
        <w:tc>
          <w:tcPr>
            <w:tcW w:w="971" w:type="dxa"/>
            <w:shd w:val="clear" w:color="auto" w:fill="auto"/>
          </w:tcPr>
          <w:p w14:paraId="4E6828E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2" w:type="dxa"/>
            <w:vMerge w:val="restart"/>
            <w:shd w:val="clear" w:color="auto" w:fill="auto"/>
            <w:vAlign w:val="center"/>
          </w:tcPr>
          <w:p w14:paraId="0CF5C27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1" w:type="dxa"/>
            <w:vMerge w:val="restart"/>
            <w:shd w:val="clear" w:color="auto" w:fill="auto"/>
            <w:vAlign w:val="center"/>
          </w:tcPr>
          <w:p w14:paraId="4B3230F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2" w:type="dxa"/>
            <w:vMerge w:val="restart"/>
            <w:shd w:val="clear" w:color="auto" w:fill="auto"/>
            <w:vAlign w:val="center"/>
          </w:tcPr>
          <w:p w14:paraId="5F8C3BA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1" w:type="dxa"/>
            <w:vMerge w:val="restart"/>
            <w:shd w:val="clear" w:color="auto" w:fill="auto"/>
            <w:vAlign w:val="center"/>
          </w:tcPr>
          <w:p w14:paraId="21D88487"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092" w:type="dxa"/>
            <w:vMerge w:val="restart"/>
            <w:shd w:val="clear" w:color="auto" w:fill="auto"/>
            <w:vAlign w:val="center"/>
          </w:tcPr>
          <w:p w14:paraId="0A60FE3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−11.2</w:t>
            </w:r>
          </w:p>
        </w:tc>
        <w:tc>
          <w:tcPr>
            <w:tcW w:w="1823" w:type="dxa"/>
            <w:shd w:val="clear" w:color="auto" w:fill="auto"/>
          </w:tcPr>
          <w:p w14:paraId="46066A2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774EEFB3" w14:textId="77777777" w:rsidTr="00E1440B">
        <w:trPr>
          <w:jc w:val="center"/>
        </w:trPr>
        <w:tc>
          <w:tcPr>
            <w:tcW w:w="1392" w:type="dxa"/>
            <w:shd w:val="clear" w:color="auto" w:fill="auto"/>
          </w:tcPr>
          <w:p w14:paraId="6EF47B3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2.5-2.8</w:t>
            </w:r>
          </w:p>
        </w:tc>
        <w:tc>
          <w:tcPr>
            <w:tcW w:w="971" w:type="dxa"/>
            <w:shd w:val="clear" w:color="auto" w:fill="auto"/>
          </w:tcPr>
          <w:p w14:paraId="342806F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−23.2</w:t>
            </w:r>
          </w:p>
        </w:tc>
        <w:tc>
          <w:tcPr>
            <w:tcW w:w="1092" w:type="dxa"/>
            <w:vMerge/>
            <w:shd w:val="clear" w:color="auto" w:fill="auto"/>
          </w:tcPr>
          <w:p w14:paraId="7E9FC95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52FBA40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1AD0C55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562E51F2"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A0AA07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14BB7A4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0291F379" w14:textId="77777777" w:rsidTr="00E1440B">
        <w:trPr>
          <w:jc w:val="center"/>
        </w:trPr>
        <w:tc>
          <w:tcPr>
            <w:tcW w:w="1392" w:type="dxa"/>
            <w:shd w:val="clear" w:color="auto" w:fill="auto"/>
          </w:tcPr>
          <w:p w14:paraId="2A4E942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2.8-5</w:t>
            </w:r>
          </w:p>
        </w:tc>
        <w:tc>
          <w:tcPr>
            <w:tcW w:w="971" w:type="dxa"/>
            <w:shd w:val="clear" w:color="auto" w:fill="auto"/>
          </w:tcPr>
          <w:p w14:paraId="2397366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7B0FB04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23EAE5A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0579A26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2658BFC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35C23E7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77E40B4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11967EFF" w14:textId="77777777" w:rsidTr="00E1440B">
        <w:trPr>
          <w:jc w:val="center"/>
        </w:trPr>
        <w:tc>
          <w:tcPr>
            <w:tcW w:w="1392" w:type="dxa"/>
            <w:shd w:val="clear" w:color="auto" w:fill="auto"/>
          </w:tcPr>
          <w:p w14:paraId="3436177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5-6</w:t>
            </w:r>
          </w:p>
        </w:tc>
        <w:tc>
          <w:tcPr>
            <w:tcW w:w="971" w:type="dxa"/>
            <w:shd w:val="clear" w:color="auto" w:fill="auto"/>
          </w:tcPr>
          <w:p w14:paraId="1A2FE88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3AF89D3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−23.2</w:t>
            </w:r>
          </w:p>
        </w:tc>
        <w:tc>
          <w:tcPr>
            <w:tcW w:w="1091" w:type="dxa"/>
            <w:vMerge/>
            <w:shd w:val="clear" w:color="auto" w:fill="auto"/>
          </w:tcPr>
          <w:p w14:paraId="6EB54CA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3C4BA46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3CEEBA3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2D69BB2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4C3E6AD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77B0242E" w14:textId="77777777" w:rsidTr="00E1440B">
        <w:trPr>
          <w:jc w:val="center"/>
        </w:trPr>
        <w:tc>
          <w:tcPr>
            <w:tcW w:w="1392" w:type="dxa"/>
            <w:shd w:val="clear" w:color="auto" w:fill="auto"/>
          </w:tcPr>
          <w:p w14:paraId="5592C6E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6-10</w:t>
            </w:r>
          </w:p>
        </w:tc>
        <w:tc>
          <w:tcPr>
            <w:tcW w:w="971" w:type="dxa"/>
            <w:shd w:val="clear" w:color="auto" w:fill="auto"/>
          </w:tcPr>
          <w:p w14:paraId="7AE4F2E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3C46FB6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0A2791E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−23.2</w:t>
            </w:r>
          </w:p>
        </w:tc>
        <w:tc>
          <w:tcPr>
            <w:tcW w:w="1092" w:type="dxa"/>
            <w:vMerge/>
            <w:shd w:val="clear" w:color="auto" w:fill="auto"/>
          </w:tcPr>
          <w:p w14:paraId="2B14616C"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47EA294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7D3F4A3B"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000FC2C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5A4D8023" w14:textId="77777777" w:rsidTr="00E1440B">
        <w:trPr>
          <w:jc w:val="center"/>
        </w:trPr>
        <w:tc>
          <w:tcPr>
            <w:tcW w:w="1392" w:type="dxa"/>
            <w:shd w:val="clear" w:color="auto" w:fill="auto"/>
          </w:tcPr>
          <w:p w14:paraId="3B68FB6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10-15</w:t>
            </w:r>
          </w:p>
        </w:tc>
        <w:tc>
          <w:tcPr>
            <w:tcW w:w="971" w:type="dxa"/>
            <w:shd w:val="clear" w:color="auto" w:fill="auto"/>
          </w:tcPr>
          <w:p w14:paraId="4580E43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7CBF4D3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52015AB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903144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−23.2</w:t>
            </w:r>
          </w:p>
        </w:tc>
        <w:tc>
          <w:tcPr>
            <w:tcW w:w="1091" w:type="dxa"/>
            <w:vMerge/>
            <w:shd w:val="clear" w:color="auto" w:fill="auto"/>
          </w:tcPr>
          <w:p w14:paraId="262E8951"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6256BCD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349885B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4742D456" w14:textId="77777777" w:rsidTr="00E1440B">
        <w:trPr>
          <w:jc w:val="center"/>
        </w:trPr>
        <w:tc>
          <w:tcPr>
            <w:tcW w:w="1392" w:type="dxa"/>
            <w:shd w:val="clear" w:color="auto" w:fill="auto"/>
          </w:tcPr>
          <w:p w14:paraId="6A39985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15-20</w:t>
            </w:r>
          </w:p>
        </w:tc>
        <w:tc>
          <w:tcPr>
            <w:tcW w:w="971" w:type="dxa"/>
            <w:shd w:val="clear" w:color="auto" w:fill="auto"/>
          </w:tcPr>
          <w:p w14:paraId="3E95B1A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0FCCECB3"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43A135C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A98768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6607AFBF"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−23.2</w:t>
            </w:r>
          </w:p>
        </w:tc>
        <w:tc>
          <w:tcPr>
            <w:tcW w:w="1092" w:type="dxa"/>
            <w:vMerge/>
            <w:shd w:val="clear" w:color="auto" w:fill="auto"/>
          </w:tcPr>
          <w:p w14:paraId="4FEE0DA6"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p>
        </w:tc>
        <w:tc>
          <w:tcPr>
            <w:tcW w:w="1823" w:type="dxa"/>
            <w:shd w:val="clear" w:color="auto" w:fill="auto"/>
          </w:tcPr>
          <w:p w14:paraId="7A8E7C48"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szCs w:val="22"/>
              </w:rPr>
            </w:pPr>
            <w:r w:rsidRPr="00DF6A92">
              <w:rPr>
                <w:rFonts w:asciiTheme="majorBidi" w:hAnsiTheme="majorBidi" w:cstheme="majorBidi"/>
                <w:szCs w:val="22"/>
              </w:rPr>
              <w:t>1 MHz</w:t>
            </w:r>
          </w:p>
        </w:tc>
      </w:tr>
      <w:tr w:rsidR="00C31120" w:rsidRPr="00DF6A92" w14:paraId="57CD0EC3" w14:textId="77777777" w:rsidTr="00E1440B">
        <w:trPr>
          <w:jc w:val="center"/>
        </w:trPr>
        <w:tc>
          <w:tcPr>
            <w:tcW w:w="1392" w:type="dxa"/>
            <w:shd w:val="clear" w:color="auto" w:fill="auto"/>
            <w:vAlign w:val="center"/>
          </w:tcPr>
          <w:p w14:paraId="69D8BC95"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r w:rsidRPr="00DF6A92">
              <w:t>20-25</w:t>
            </w:r>
          </w:p>
        </w:tc>
        <w:tc>
          <w:tcPr>
            <w:tcW w:w="971" w:type="dxa"/>
            <w:shd w:val="clear" w:color="auto" w:fill="auto"/>
            <w:vAlign w:val="center"/>
          </w:tcPr>
          <w:p w14:paraId="3AC79C1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p>
        </w:tc>
        <w:tc>
          <w:tcPr>
            <w:tcW w:w="1092" w:type="dxa"/>
            <w:shd w:val="clear" w:color="auto" w:fill="auto"/>
            <w:vAlign w:val="center"/>
          </w:tcPr>
          <w:p w14:paraId="16BAD5ED"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p>
        </w:tc>
        <w:tc>
          <w:tcPr>
            <w:tcW w:w="1091" w:type="dxa"/>
            <w:shd w:val="clear" w:color="auto" w:fill="auto"/>
            <w:vAlign w:val="center"/>
          </w:tcPr>
          <w:p w14:paraId="18AD9CD9"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p>
        </w:tc>
        <w:tc>
          <w:tcPr>
            <w:tcW w:w="1092" w:type="dxa"/>
            <w:shd w:val="clear" w:color="auto" w:fill="auto"/>
            <w:vAlign w:val="center"/>
          </w:tcPr>
          <w:p w14:paraId="5766E9B4"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p>
        </w:tc>
        <w:tc>
          <w:tcPr>
            <w:tcW w:w="1091" w:type="dxa"/>
            <w:shd w:val="clear" w:color="auto" w:fill="auto"/>
            <w:vAlign w:val="center"/>
          </w:tcPr>
          <w:p w14:paraId="22207310"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p>
        </w:tc>
        <w:tc>
          <w:tcPr>
            <w:tcW w:w="1092" w:type="dxa"/>
            <w:shd w:val="clear" w:color="auto" w:fill="auto"/>
            <w:vAlign w:val="center"/>
          </w:tcPr>
          <w:p w14:paraId="51EAEA07"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r w:rsidRPr="00DF6A92">
              <w:t>−23.2</w:t>
            </w:r>
          </w:p>
        </w:tc>
        <w:tc>
          <w:tcPr>
            <w:tcW w:w="1823" w:type="dxa"/>
            <w:shd w:val="clear" w:color="auto" w:fill="auto"/>
            <w:vAlign w:val="center"/>
          </w:tcPr>
          <w:p w14:paraId="3C20F7BE" w14:textId="77777777" w:rsidR="00C31120" w:rsidRPr="00DF6A92" w:rsidRDefault="00C31120" w:rsidP="00E1440B">
            <w:pPr>
              <w:pStyle w:val="Tabletext"/>
              <w:tabs>
                <w:tab w:val="left" w:leader="dot" w:pos="7938"/>
                <w:tab w:val="center" w:pos="9526"/>
              </w:tabs>
              <w:ind w:left="567" w:hanging="567"/>
              <w:jc w:val="center"/>
              <w:rPr>
                <w:rFonts w:asciiTheme="majorBidi" w:hAnsiTheme="majorBidi" w:cstheme="majorBidi"/>
              </w:rPr>
            </w:pPr>
            <w:r w:rsidRPr="00DF6A92">
              <w:t>1 MHz</w:t>
            </w:r>
          </w:p>
        </w:tc>
      </w:tr>
      <w:tr w:rsidR="00C31120" w:rsidRPr="00DF6A92" w14:paraId="6079AEC6" w14:textId="77777777" w:rsidTr="00E1440B">
        <w:tblPrEx>
          <w:tblBorders>
            <w:left w:val="none" w:sz="0" w:space="0" w:color="auto"/>
            <w:bottom w:val="none" w:sz="0" w:space="0" w:color="auto"/>
            <w:right w:val="none" w:sz="0" w:space="0" w:color="auto"/>
            <w:insideH w:val="none" w:sz="0" w:space="0" w:color="auto"/>
            <w:insideV w:val="none" w:sz="0" w:space="0" w:color="auto"/>
          </w:tblBorders>
        </w:tblPrEx>
        <w:trPr>
          <w:jc w:val="center"/>
        </w:trPr>
        <w:tc>
          <w:tcPr>
            <w:tcW w:w="9644" w:type="dxa"/>
            <w:gridSpan w:val="8"/>
            <w:shd w:val="clear" w:color="auto" w:fill="auto"/>
          </w:tcPr>
          <w:p w14:paraId="70BC2767" w14:textId="77777777" w:rsidR="00C31120" w:rsidRPr="00DF6A92" w:rsidRDefault="00C31120" w:rsidP="00E1440B">
            <w:pPr>
              <w:pStyle w:val="TableLegendNote"/>
              <w:rPr>
                <w:lang w:val="en-GB"/>
              </w:rPr>
            </w:pPr>
            <w:r w:rsidRPr="002A3EAC">
              <w:rPr>
                <w:lang w:val="en-GB"/>
              </w:rPr>
              <w:t xml:space="preserve">NOTE 1 – The first and last measurement position with a 30 kHz filter is at </w:t>
            </w:r>
            <w:r w:rsidRPr="002A3EAC">
              <w:rPr>
                <w:rFonts w:asciiTheme="majorBidi" w:hAnsiTheme="majorBidi"/>
                <w:lang w:val="en-GB"/>
              </w:rPr>
              <w:t>Δ</w:t>
            </w:r>
            <w:r w:rsidRPr="002A3EAC">
              <w:rPr>
                <w:i/>
                <w:lang w:val="en-GB"/>
              </w:rPr>
              <w:t>f</w:t>
            </w:r>
            <w:r w:rsidRPr="002A3EAC">
              <w:rPr>
                <w:i/>
                <w:vertAlign w:val="subscript"/>
                <w:lang w:val="en-GB"/>
              </w:rPr>
              <w:t>OoB</w:t>
            </w:r>
            <w:r w:rsidRPr="002A3EAC">
              <w:rPr>
                <w:lang w:val="en-GB"/>
              </w:rPr>
              <w:t xml:space="preserve"> equals to 0.015 MHz and 0.985 MHz.</w:t>
            </w:r>
          </w:p>
          <w:p w14:paraId="7D408F14" w14:textId="77777777" w:rsidR="00C31120" w:rsidRPr="00DF6A92" w:rsidRDefault="00C31120" w:rsidP="00E1440B">
            <w:pPr>
              <w:pStyle w:val="TableLegendNote"/>
              <w:rPr>
                <w:lang w:val="en-GB"/>
              </w:rPr>
            </w:pPr>
            <w:r w:rsidRPr="002A3EAC">
              <w:rPr>
                <w:lang w:val="en-GB"/>
              </w:rPr>
              <w:t>NOTE 2 – At the boundary of spectrum emission limit, the first and last measurement position with a 1 MHz filter is the inside of +0.5 MHz and −0.5 MHz, respectively.</w:t>
            </w:r>
          </w:p>
          <w:p w14:paraId="30BDEB6D" w14:textId="77777777" w:rsidR="00C31120" w:rsidRPr="00DF6A92" w:rsidRDefault="00C31120" w:rsidP="00E1440B">
            <w:pPr>
              <w:pStyle w:val="TableLegendNote"/>
              <w:rPr>
                <w:lang w:val="en-GB"/>
              </w:rPr>
            </w:pPr>
            <w:r w:rsidRPr="002A3EAC">
              <w:rPr>
                <w:lang w:val="en-GB"/>
              </w:rPr>
              <w:t>NOTE 3 – The measurements are to be performed above the upper edge of the channel and below the lower edge of the channel.</w:t>
            </w:r>
          </w:p>
          <w:p w14:paraId="00FD8380" w14:textId="77777777" w:rsidR="00C31120" w:rsidRPr="00DF6A92" w:rsidRDefault="00C31120" w:rsidP="00E1440B">
            <w:pPr>
              <w:pStyle w:val="TableLegendNote"/>
              <w:rPr>
                <w:lang w:val="en-GB"/>
              </w:rPr>
            </w:pPr>
            <w:r w:rsidRPr="002A3EAC">
              <w:rPr>
                <w:lang w:val="en-GB"/>
              </w:rPr>
              <w:t>NOTE 4 – Above SEM requirement applies to bands corresponding to NS value NS_03 as defined in Table </w:t>
            </w:r>
            <w:r>
              <w:rPr>
                <w:lang w:val="en-GB"/>
              </w:rPr>
              <w:t>A1-5</w:t>
            </w:r>
            <w:r w:rsidRPr="002A3EAC">
              <w:rPr>
                <w:lang w:val="en-GB"/>
              </w:rPr>
              <w:t>.</w:t>
            </w:r>
          </w:p>
          <w:p w14:paraId="18AA833E" w14:textId="77777777" w:rsidR="00C31120" w:rsidRPr="00DF6A92" w:rsidRDefault="00C31120" w:rsidP="00E1440B">
            <w:pPr>
              <w:pStyle w:val="TableLegendNote"/>
              <w:rPr>
                <w:rFonts w:asciiTheme="majorBidi" w:hAnsiTheme="majorBidi"/>
                <w:lang w:val="en-GB"/>
              </w:rPr>
            </w:pPr>
            <w:r w:rsidRPr="002A3EAC">
              <w:rPr>
                <w:lang w:val="en-GB"/>
              </w:rPr>
              <w:t xml:space="preserve">NOTE 5 – For the 2.5-2.8 MHz offset range with 1.4 MHz channel bandwidth, the measurement position is at </w:t>
            </w:r>
            <w:r w:rsidRPr="002A3EAC">
              <w:rPr>
                <w:rFonts w:asciiTheme="majorBidi" w:hAnsiTheme="majorBidi"/>
                <w:lang w:val="en-GB"/>
              </w:rPr>
              <w:t>Δ</w:t>
            </w:r>
            <w:r w:rsidRPr="002A3EAC">
              <w:rPr>
                <w:i/>
                <w:lang w:val="en-GB"/>
              </w:rPr>
              <w:t>f</w:t>
            </w:r>
            <w:r w:rsidRPr="002A3EAC">
              <w:rPr>
                <w:i/>
                <w:vertAlign w:val="subscript"/>
                <w:lang w:val="en-GB"/>
              </w:rPr>
              <w:t>OoB</w:t>
            </w:r>
            <w:r w:rsidRPr="002A3EAC">
              <w:rPr>
                <w:lang w:val="en-GB"/>
              </w:rPr>
              <w:t xml:space="preserve"> equals to 3 MHz.</w:t>
            </w:r>
          </w:p>
        </w:tc>
      </w:tr>
    </w:tbl>
    <w:p w14:paraId="3732D1B0" w14:textId="77777777" w:rsidR="00C31120" w:rsidRPr="002A3EAC" w:rsidRDefault="00C31120" w:rsidP="00C31120">
      <w:pPr>
        <w:pStyle w:val="Tablefin"/>
      </w:pPr>
    </w:p>
    <w:p w14:paraId="33A31060" w14:textId="77777777" w:rsidR="00C31120" w:rsidRPr="002A3EAC" w:rsidRDefault="00C31120" w:rsidP="00C31120">
      <w:pPr>
        <w:pStyle w:val="Note"/>
      </w:pPr>
      <w:r w:rsidRPr="002A3EAC">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11B7F8A3" w14:textId="77777777" w:rsidR="00C31120" w:rsidRPr="002A3EAC" w:rsidRDefault="00C31120" w:rsidP="00C31120">
      <w:pPr>
        <w:pStyle w:val="Heading4"/>
      </w:pPr>
      <w:r w:rsidRPr="002A3EAC">
        <w:t>3.1.3.2</w:t>
      </w:r>
      <w:r w:rsidRPr="002A3EAC">
        <w:tab/>
        <w:t xml:space="preserve">Additional E-UTRAN spectrum emission with NS value of “NS_04” </w:t>
      </w:r>
    </w:p>
    <w:p w14:paraId="59CA3CCF" w14:textId="6B478AC5" w:rsidR="00C31120" w:rsidRPr="002A3EAC" w:rsidRDefault="00C31120" w:rsidP="00C31120">
      <w:r w:rsidRPr="002A3EAC">
        <w:t xml:space="preserve">When “NS_04” is indicated in the cell, the power of any UE emission shall not exceed the levels specified in </w:t>
      </w:r>
      <w:r w:rsidRPr="00DF6A92">
        <w:t>Table</w:t>
      </w:r>
      <w:r w:rsidRPr="002A3EAC">
        <w:t xml:space="preserve"> </w:t>
      </w:r>
      <w:r>
        <w:t>A1-17</w:t>
      </w:r>
      <w:r w:rsidRPr="002A3EAC">
        <w:t>.</w:t>
      </w:r>
    </w:p>
    <w:p w14:paraId="3E8BC8DC" w14:textId="5C6CFA02" w:rsidR="00C31120" w:rsidRPr="002A3EAC" w:rsidRDefault="00C31120" w:rsidP="00C31120">
      <w:pPr>
        <w:pStyle w:val="TableNo"/>
        <w:spacing w:before="480"/>
      </w:pPr>
      <w:r w:rsidRPr="002A3EAC">
        <w:t xml:space="preserve">TABLE </w:t>
      </w:r>
      <w:r>
        <w:t>A1-17</w:t>
      </w:r>
    </w:p>
    <w:p w14:paraId="13A57CD6" w14:textId="77777777" w:rsidR="00C31120" w:rsidRPr="002A3EAC" w:rsidRDefault="00C31120" w:rsidP="00C31120">
      <w:pPr>
        <w:pStyle w:val="Tabletitle"/>
      </w:pPr>
      <w:r w:rsidRPr="002A3EAC">
        <w:t>Additional requirements</w:t>
      </w:r>
      <w:r>
        <w:t xml:space="preserve"> </w:t>
      </w:r>
      <w:r w:rsidRPr="00DF6A92">
        <w:t>(network signalled value "NS_04")</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682"/>
        <w:gridCol w:w="864"/>
        <w:gridCol w:w="890"/>
        <w:gridCol w:w="890"/>
        <w:gridCol w:w="2669"/>
        <w:gridCol w:w="1487"/>
      </w:tblGrid>
      <w:tr w:rsidR="00C31120" w:rsidRPr="00DF6A92" w14:paraId="3E6A137F" w14:textId="77777777" w:rsidTr="00E1440B">
        <w:trPr>
          <w:tblHeader/>
          <w:jc w:val="center"/>
        </w:trPr>
        <w:tc>
          <w:tcPr>
            <w:tcW w:w="9644" w:type="dxa"/>
            <w:gridSpan w:val="7"/>
            <w:shd w:val="clear" w:color="auto" w:fill="auto"/>
          </w:tcPr>
          <w:p w14:paraId="4EB2DA35" w14:textId="1831390B" w:rsidR="00C31120" w:rsidRPr="002A3EAC" w:rsidRDefault="00C31120" w:rsidP="00E1440B">
            <w:pPr>
              <w:pStyle w:val="Tablehead"/>
            </w:pPr>
            <w:r w:rsidRPr="002A3EAC">
              <w:t>Spectrum emission limit (dBm</w:t>
            </w:r>
            <w:r w:rsidRPr="00DF6A92">
              <w:t>)/</w:t>
            </w:r>
            <w:r w:rsidRPr="002A3EAC">
              <w:t>Channel bandwidth</w:t>
            </w:r>
          </w:p>
        </w:tc>
      </w:tr>
      <w:tr w:rsidR="00C31120" w:rsidRPr="00DF6A92" w14:paraId="7CB03679" w14:textId="77777777" w:rsidTr="00E1440B">
        <w:trPr>
          <w:tblHeader/>
          <w:jc w:val="center"/>
        </w:trPr>
        <w:tc>
          <w:tcPr>
            <w:tcW w:w="1162" w:type="dxa"/>
            <w:shd w:val="clear" w:color="auto" w:fill="auto"/>
          </w:tcPr>
          <w:p w14:paraId="067ACCBA" w14:textId="77777777" w:rsidR="00C31120" w:rsidRPr="002A3EAC" w:rsidRDefault="00C31120" w:rsidP="00E1440B">
            <w:pPr>
              <w:pStyle w:val="Tablehead"/>
            </w:pPr>
            <w:r w:rsidRPr="002A3EAC">
              <w:t>Δ</w:t>
            </w:r>
            <w:r w:rsidRPr="00DF6A92">
              <w:rPr>
                <w:i/>
                <w:iCs/>
                <w:szCs w:val="22"/>
              </w:rPr>
              <w:t>f</w:t>
            </w:r>
            <w:r w:rsidRPr="00DF6A92">
              <w:rPr>
                <w:i/>
                <w:iCs/>
                <w:szCs w:val="22"/>
                <w:vertAlign w:val="subscript"/>
              </w:rPr>
              <w:t>OoB</w:t>
            </w:r>
            <w:r w:rsidRPr="002A3EAC">
              <w:br/>
              <w:t>(MHz)</w:t>
            </w:r>
          </w:p>
        </w:tc>
        <w:tc>
          <w:tcPr>
            <w:tcW w:w="890" w:type="dxa"/>
            <w:shd w:val="clear" w:color="auto" w:fill="auto"/>
          </w:tcPr>
          <w:p w14:paraId="300CAA07" w14:textId="77777777" w:rsidR="00C31120" w:rsidRPr="00DF6A92" w:rsidRDefault="00C31120" w:rsidP="00E1440B">
            <w:pPr>
              <w:pStyle w:val="Tablehead"/>
              <w:rPr>
                <w:rFonts w:asciiTheme="majorBidi" w:hAnsiTheme="majorBidi" w:cstheme="majorBidi"/>
                <w:b w:val="0"/>
                <w:szCs w:val="22"/>
              </w:rPr>
            </w:pPr>
          </w:p>
        </w:tc>
        <w:tc>
          <w:tcPr>
            <w:tcW w:w="864" w:type="dxa"/>
            <w:shd w:val="clear" w:color="auto" w:fill="auto"/>
          </w:tcPr>
          <w:p w14:paraId="70E399B2" w14:textId="77777777" w:rsidR="00C31120" w:rsidRPr="002A3EAC" w:rsidRDefault="00C31120" w:rsidP="00E1440B">
            <w:pPr>
              <w:pStyle w:val="Tablehead"/>
            </w:pPr>
            <w:r w:rsidRPr="002A3EAC">
              <w:t>5</w:t>
            </w:r>
            <w:r w:rsidRPr="002A3EAC">
              <w:br/>
              <w:t>MHz</w:t>
            </w:r>
          </w:p>
        </w:tc>
        <w:tc>
          <w:tcPr>
            <w:tcW w:w="890" w:type="dxa"/>
            <w:shd w:val="clear" w:color="auto" w:fill="auto"/>
          </w:tcPr>
          <w:p w14:paraId="668C229F" w14:textId="77777777" w:rsidR="00C31120" w:rsidRPr="002A3EAC" w:rsidRDefault="00C31120" w:rsidP="00E1440B">
            <w:pPr>
              <w:pStyle w:val="Tablehead"/>
            </w:pPr>
            <w:r w:rsidRPr="002A3EAC">
              <w:t>10</w:t>
            </w:r>
            <w:r w:rsidRPr="002A3EAC">
              <w:br/>
              <w:t>MHz</w:t>
            </w:r>
          </w:p>
        </w:tc>
        <w:tc>
          <w:tcPr>
            <w:tcW w:w="890" w:type="dxa"/>
            <w:shd w:val="clear" w:color="auto" w:fill="auto"/>
          </w:tcPr>
          <w:p w14:paraId="29190967" w14:textId="77777777" w:rsidR="00C31120" w:rsidRPr="002A3EAC" w:rsidRDefault="00C31120" w:rsidP="00E1440B">
            <w:pPr>
              <w:pStyle w:val="Tablehead"/>
            </w:pPr>
            <w:r w:rsidRPr="002A3EAC">
              <w:t>15</w:t>
            </w:r>
            <w:r w:rsidRPr="002A3EAC">
              <w:br/>
              <w:t>MHz</w:t>
            </w:r>
          </w:p>
        </w:tc>
        <w:tc>
          <w:tcPr>
            <w:tcW w:w="2669" w:type="dxa"/>
            <w:shd w:val="clear" w:color="auto" w:fill="auto"/>
          </w:tcPr>
          <w:p w14:paraId="408A6D83" w14:textId="77777777" w:rsidR="00C31120" w:rsidRPr="002A3EAC" w:rsidRDefault="00C31120" w:rsidP="00E1440B">
            <w:pPr>
              <w:pStyle w:val="Tablehead"/>
            </w:pPr>
            <w:r w:rsidRPr="002A3EAC">
              <w:t>20</w:t>
            </w:r>
            <w:r w:rsidRPr="002A3EAC">
              <w:br/>
              <w:t>MHz</w:t>
            </w:r>
          </w:p>
        </w:tc>
        <w:tc>
          <w:tcPr>
            <w:tcW w:w="1487" w:type="dxa"/>
            <w:shd w:val="clear" w:color="auto" w:fill="auto"/>
            <w:vAlign w:val="center"/>
          </w:tcPr>
          <w:p w14:paraId="1998242B" w14:textId="77777777" w:rsidR="00C31120" w:rsidRPr="002A3EAC" w:rsidRDefault="00C31120" w:rsidP="00E1440B">
            <w:pPr>
              <w:pStyle w:val="Tablehead"/>
            </w:pPr>
            <w:r w:rsidRPr="002A3EAC">
              <w:t>MBW</w:t>
            </w:r>
          </w:p>
        </w:tc>
      </w:tr>
      <w:tr w:rsidR="00C31120" w:rsidRPr="00DF6A92" w14:paraId="1020FA40" w14:textId="77777777" w:rsidTr="00E1440B">
        <w:trPr>
          <w:tblHeader/>
          <w:jc w:val="center"/>
        </w:trPr>
        <w:tc>
          <w:tcPr>
            <w:tcW w:w="1162" w:type="dxa"/>
            <w:shd w:val="clear" w:color="auto" w:fill="auto"/>
          </w:tcPr>
          <w:p w14:paraId="0F26AA49" w14:textId="77777777" w:rsidR="00C31120" w:rsidRPr="00DF6A92" w:rsidRDefault="00C31120" w:rsidP="00E1440B">
            <w:pPr>
              <w:pStyle w:val="Tabletext"/>
              <w:jc w:val="center"/>
            </w:pPr>
            <w:r w:rsidRPr="00DF6A92">
              <w:sym w:font="Symbol" w:char="F0B1"/>
            </w:r>
            <w:r w:rsidRPr="00DF6A92">
              <w:t xml:space="preserve"> 0-1</w:t>
            </w:r>
          </w:p>
        </w:tc>
        <w:tc>
          <w:tcPr>
            <w:tcW w:w="890" w:type="dxa"/>
            <w:shd w:val="clear" w:color="auto" w:fill="auto"/>
          </w:tcPr>
          <w:p w14:paraId="595F5C67" w14:textId="77777777" w:rsidR="00C31120" w:rsidRPr="00DF6A92" w:rsidRDefault="00C31120" w:rsidP="00E1440B">
            <w:pPr>
              <w:pStyle w:val="Tabletext"/>
              <w:jc w:val="center"/>
            </w:pPr>
          </w:p>
        </w:tc>
        <w:tc>
          <w:tcPr>
            <w:tcW w:w="864" w:type="dxa"/>
            <w:shd w:val="clear" w:color="auto" w:fill="auto"/>
          </w:tcPr>
          <w:p w14:paraId="3A68C9DD" w14:textId="77777777" w:rsidR="00C31120" w:rsidRPr="00DF6A92" w:rsidRDefault="00C31120" w:rsidP="00E1440B">
            <w:pPr>
              <w:pStyle w:val="Tabletext"/>
              <w:jc w:val="center"/>
            </w:pPr>
            <w:r w:rsidRPr="00DF6A92">
              <w:t>−13.5</w:t>
            </w:r>
          </w:p>
        </w:tc>
        <w:tc>
          <w:tcPr>
            <w:tcW w:w="890" w:type="dxa"/>
            <w:shd w:val="clear" w:color="auto" w:fill="auto"/>
          </w:tcPr>
          <w:p w14:paraId="6114F315" w14:textId="77777777" w:rsidR="00C31120" w:rsidRPr="00DF6A92" w:rsidRDefault="00C31120" w:rsidP="00E1440B">
            <w:pPr>
              <w:pStyle w:val="Tabletext"/>
              <w:jc w:val="center"/>
            </w:pPr>
            <w:r w:rsidRPr="00DF6A92">
              <w:t>−16.5</w:t>
            </w:r>
          </w:p>
        </w:tc>
        <w:tc>
          <w:tcPr>
            <w:tcW w:w="890" w:type="dxa"/>
            <w:shd w:val="clear" w:color="auto" w:fill="auto"/>
          </w:tcPr>
          <w:p w14:paraId="7BBE57A0" w14:textId="77777777" w:rsidR="00C31120" w:rsidRPr="00DF6A92" w:rsidRDefault="00C31120" w:rsidP="00E1440B">
            <w:pPr>
              <w:pStyle w:val="Tabletext"/>
              <w:jc w:val="center"/>
            </w:pPr>
            <w:r w:rsidRPr="00DF6A92">
              <w:t>−18.5</w:t>
            </w:r>
          </w:p>
        </w:tc>
        <w:tc>
          <w:tcPr>
            <w:tcW w:w="2669" w:type="dxa"/>
            <w:shd w:val="clear" w:color="auto" w:fill="auto"/>
          </w:tcPr>
          <w:p w14:paraId="50347DA6" w14:textId="77777777" w:rsidR="00C31120" w:rsidRPr="00DF6A92" w:rsidRDefault="00C31120" w:rsidP="00E1440B">
            <w:pPr>
              <w:pStyle w:val="Tabletext"/>
              <w:jc w:val="center"/>
            </w:pPr>
            <w:r w:rsidRPr="00DF6A92">
              <w:t>−19.5</w:t>
            </w:r>
          </w:p>
        </w:tc>
        <w:tc>
          <w:tcPr>
            <w:tcW w:w="1487" w:type="dxa"/>
            <w:shd w:val="clear" w:color="auto" w:fill="auto"/>
          </w:tcPr>
          <w:p w14:paraId="08C53222" w14:textId="77777777" w:rsidR="00C31120" w:rsidRPr="00DF6A92" w:rsidRDefault="00C31120" w:rsidP="00E1440B">
            <w:pPr>
              <w:pStyle w:val="Tabletext"/>
              <w:jc w:val="center"/>
            </w:pPr>
            <w:r w:rsidRPr="00DF6A92">
              <w:t>30 kHz</w:t>
            </w:r>
          </w:p>
        </w:tc>
      </w:tr>
      <w:tr w:rsidR="00C31120" w:rsidRPr="00DF6A92" w14:paraId="031D9E43" w14:textId="77777777" w:rsidTr="00E1440B">
        <w:trPr>
          <w:tblHeader/>
          <w:jc w:val="center"/>
        </w:trPr>
        <w:tc>
          <w:tcPr>
            <w:tcW w:w="2844" w:type="dxa"/>
            <w:gridSpan w:val="2"/>
          </w:tcPr>
          <w:p w14:paraId="5C2D300E" w14:textId="68993532" w:rsidR="00C31120" w:rsidRPr="00DF6A92" w:rsidRDefault="00C31120" w:rsidP="00E1440B">
            <w:pPr>
              <w:pStyle w:val="Tabletext"/>
              <w:jc w:val="center"/>
            </w:pPr>
            <w:r w:rsidRPr="00DF6A92">
              <w:sym w:font="Symbol" w:char="F0B1"/>
            </w:r>
            <w:r w:rsidRPr="00DF6A92">
              <w:t>1-2.5</w:t>
            </w:r>
          </w:p>
        </w:tc>
        <w:tc>
          <w:tcPr>
            <w:tcW w:w="864" w:type="dxa"/>
            <w:vMerge w:val="restart"/>
            <w:vAlign w:val="center"/>
          </w:tcPr>
          <w:p w14:paraId="4C997BE0" w14:textId="77777777" w:rsidR="00C31120" w:rsidRPr="00DF6A92" w:rsidRDefault="00C31120" w:rsidP="00E1440B">
            <w:pPr>
              <w:pStyle w:val="Tabletext"/>
              <w:jc w:val="center"/>
            </w:pPr>
            <w:r w:rsidRPr="00DF6A92">
              <w:t>−8.5</w:t>
            </w:r>
          </w:p>
        </w:tc>
        <w:tc>
          <w:tcPr>
            <w:tcW w:w="890" w:type="dxa"/>
            <w:vMerge w:val="restart"/>
            <w:vAlign w:val="center"/>
          </w:tcPr>
          <w:p w14:paraId="373224B4" w14:textId="77777777" w:rsidR="00C31120" w:rsidRPr="00DF6A92" w:rsidRDefault="00C31120" w:rsidP="00E1440B">
            <w:pPr>
              <w:pStyle w:val="Tabletext"/>
              <w:jc w:val="center"/>
            </w:pPr>
            <w:r w:rsidRPr="00DF6A92">
              <w:t>−−8.5</w:t>
            </w:r>
          </w:p>
        </w:tc>
        <w:tc>
          <w:tcPr>
            <w:tcW w:w="890" w:type="dxa"/>
            <w:vMerge w:val="restart"/>
            <w:vAlign w:val="center"/>
          </w:tcPr>
          <w:p w14:paraId="19B6EF8D" w14:textId="77777777" w:rsidR="00C31120" w:rsidRPr="00DF6A92" w:rsidRDefault="00C31120" w:rsidP="00E1440B">
            <w:pPr>
              <w:pStyle w:val="Tabletext"/>
              <w:jc w:val="center"/>
            </w:pPr>
            <w:r w:rsidRPr="00DF6A92">
              <w:t>−8.5</w:t>
            </w:r>
          </w:p>
        </w:tc>
        <w:tc>
          <w:tcPr>
            <w:tcW w:w="2669" w:type="dxa"/>
            <w:vMerge w:val="restart"/>
            <w:vAlign w:val="center"/>
          </w:tcPr>
          <w:p w14:paraId="1A10A5C1" w14:textId="77777777" w:rsidR="00C31120" w:rsidRPr="00DF6A92" w:rsidRDefault="00C31120" w:rsidP="00E1440B">
            <w:pPr>
              <w:pStyle w:val="Tabletext"/>
              <w:jc w:val="center"/>
            </w:pPr>
            <w:r w:rsidRPr="00DF6A92">
              <w:t>−8.5</w:t>
            </w:r>
          </w:p>
        </w:tc>
        <w:tc>
          <w:tcPr>
            <w:tcW w:w="1487" w:type="dxa"/>
          </w:tcPr>
          <w:p w14:paraId="0BB39311" w14:textId="77777777" w:rsidR="00C31120" w:rsidRPr="00DF6A92" w:rsidRDefault="00C31120" w:rsidP="00E1440B">
            <w:pPr>
              <w:pStyle w:val="Tabletext"/>
              <w:jc w:val="center"/>
            </w:pPr>
            <w:r w:rsidRPr="00DF6A92">
              <w:t>1 MHz</w:t>
            </w:r>
          </w:p>
        </w:tc>
      </w:tr>
      <w:tr w:rsidR="00C31120" w:rsidRPr="00DF6A92" w14:paraId="705300FF" w14:textId="77777777" w:rsidTr="00E1440B">
        <w:trPr>
          <w:tblHeader/>
          <w:jc w:val="center"/>
        </w:trPr>
        <w:tc>
          <w:tcPr>
            <w:tcW w:w="2844" w:type="dxa"/>
            <w:gridSpan w:val="2"/>
          </w:tcPr>
          <w:p w14:paraId="224D34D4" w14:textId="2C1C49C4" w:rsidR="00C31120" w:rsidRPr="00DF6A92" w:rsidRDefault="00C31120" w:rsidP="00E1440B">
            <w:pPr>
              <w:pStyle w:val="Tabletext"/>
              <w:jc w:val="center"/>
            </w:pPr>
            <w:r w:rsidRPr="00DF6A92">
              <w:sym w:font="Symbol" w:char="F0B1"/>
            </w:r>
            <w:r w:rsidRPr="00DF6A92">
              <w:t>2.5-2.8</w:t>
            </w:r>
          </w:p>
        </w:tc>
        <w:tc>
          <w:tcPr>
            <w:tcW w:w="864" w:type="dxa"/>
            <w:vMerge/>
            <w:vAlign w:val="center"/>
          </w:tcPr>
          <w:p w14:paraId="06F05D3F" w14:textId="77777777" w:rsidR="00C31120" w:rsidRPr="00DF6A92" w:rsidRDefault="00C31120" w:rsidP="00E1440B">
            <w:pPr>
              <w:pStyle w:val="Tabletext"/>
              <w:jc w:val="center"/>
            </w:pPr>
          </w:p>
        </w:tc>
        <w:tc>
          <w:tcPr>
            <w:tcW w:w="890" w:type="dxa"/>
            <w:vMerge/>
            <w:vAlign w:val="center"/>
          </w:tcPr>
          <w:p w14:paraId="4E35F528" w14:textId="77777777" w:rsidR="00C31120" w:rsidRPr="00DF6A92" w:rsidRDefault="00C31120" w:rsidP="00E1440B">
            <w:pPr>
              <w:pStyle w:val="Tabletext"/>
              <w:jc w:val="center"/>
            </w:pPr>
          </w:p>
        </w:tc>
        <w:tc>
          <w:tcPr>
            <w:tcW w:w="890" w:type="dxa"/>
            <w:vMerge/>
            <w:vAlign w:val="center"/>
          </w:tcPr>
          <w:p w14:paraId="070ACD03" w14:textId="77777777" w:rsidR="00C31120" w:rsidRPr="00DF6A92" w:rsidRDefault="00C31120" w:rsidP="00E1440B">
            <w:pPr>
              <w:pStyle w:val="Tabletext"/>
              <w:jc w:val="center"/>
            </w:pPr>
          </w:p>
        </w:tc>
        <w:tc>
          <w:tcPr>
            <w:tcW w:w="2669" w:type="dxa"/>
            <w:vMerge/>
            <w:vAlign w:val="center"/>
          </w:tcPr>
          <w:p w14:paraId="44679886" w14:textId="77777777" w:rsidR="00C31120" w:rsidRPr="00DF6A92" w:rsidRDefault="00C31120" w:rsidP="00E1440B">
            <w:pPr>
              <w:pStyle w:val="Tabletext"/>
              <w:jc w:val="center"/>
            </w:pPr>
          </w:p>
        </w:tc>
        <w:tc>
          <w:tcPr>
            <w:tcW w:w="1487" w:type="dxa"/>
          </w:tcPr>
          <w:p w14:paraId="55531B81" w14:textId="77777777" w:rsidR="00C31120" w:rsidRPr="00DF6A92" w:rsidRDefault="00C31120" w:rsidP="00E1440B">
            <w:pPr>
              <w:pStyle w:val="Tabletext"/>
              <w:jc w:val="center"/>
            </w:pPr>
            <w:r w:rsidRPr="00DF6A92">
              <w:t>1 MHz</w:t>
            </w:r>
          </w:p>
        </w:tc>
      </w:tr>
      <w:tr w:rsidR="00C31120" w:rsidRPr="00DF6A92" w14:paraId="40CE317E" w14:textId="77777777" w:rsidTr="00E1440B">
        <w:trPr>
          <w:tblHeader/>
          <w:jc w:val="center"/>
        </w:trPr>
        <w:tc>
          <w:tcPr>
            <w:tcW w:w="2844" w:type="dxa"/>
            <w:gridSpan w:val="2"/>
          </w:tcPr>
          <w:p w14:paraId="3B5A2E5F" w14:textId="12BE8485" w:rsidR="00C31120" w:rsidRPr="00DF6A92" w:rsidRDefault="00C31120" w:rsidP="00E1440B">
            <w:pPr>
              <w:pStyle w:val="Tabletext"/>
              <w:jc w:val="center"/>
            </w:pPr>
            <w:r w:rsidRPr="00DF6A92">
              <w:sym w:font="Symbol" w:char="F0B1"/>
            </w:r>
            <w:r w:rsidRPr="00DF6A92">
              <w:t>2.8-5</w:t>
            </w:r>
          </w:p>
        </w:tc>
        <w:tc>
          <w:tcPr>
            <w:tcW w:w="864" w:type="dxa"/>
            <w:vMerge/>
            <w:vAlign w:val="center"/>
          </w:tcPr>
          <w:p w14:paraId="0DB1D68B" w14:textId="77777777" w:rsidR="00C31120" w:rsidRPr="00DF6A92" w:rsidRDefault="00C31120" w:rsidP="00E1440B">
            <w:pPr>
              <w:pStyle w:val="Tabletext"/>
              <w:jc w:val="center"/>
            </w:pPr>
          </w:p>
        </w:tc>
        <w:tc>
          <w:tcPr>
            <w:tcW w:w="890" w:type="dxa"/>
            <w:vMerge/>
            <w:vAlign w:val="center"/>
          </w:tcPr>
          <w:p w14:paraId="7A8058C7" w14:textId="77777777" w:rsidR="00C31120" w:rsidRPr="00DF6A92" w:rsidRDefault="00C31120" w:rsidP="00E1440B">
            <w:pPr>
              <w:pStyle w:val="Tabletext"/>
              <w:jc w:val="center"/>
            </w:pPr>
          </w:p>
        </w:tc>
        <w:tc>
          <w:tcPr>
            <w:tcW w:w="890" w:type="dxa"/>
            <w:vMerge/>
            <w:vAlign w:val="center"/>
          </w:tcPr>
          <w:p w14:paraId="28DAB2AB" w14:textId="77777777" w:rsidR="00C31120" w:rsidRPr="00DF6A92" w:rsidRDefault="00C31120" w:rsidP="00E1440B">
            <w:pPr>
              <w:pStyle w:val="Tabletext"/>
              <w:jc w:val="center"/>
            </w:pPr>
          </w:p>
        </w:tc>
        <w:tc>
          <w:tcPr>
            <w:tcW w:w="2669" w:type="dxa"/>
            <w:vMerge/>
            <w:vAlign w:val="center"/>
          </w:tcPr>
          <w:p w14:paraId="69052502" w14:textId="77777777" w:rsidR="00C31120" w:rsidRPr="00DF6A92" w:rsidRDefault="00C31120" w:rsidP="00E1440B">
            <w:pPr>
              <w:pStyle w:val="Tabletext"/>
              <w:jc w:val="center"/>
            </w:pPr>
          </w:p>
        </w:tc>
        <w:tc>
          <w:tcPr>
            <w:tcW w:w="1487" w:type="dxa"/>
          </w:tcPr>
          <w:p w14:paraId="0569A43B" w14:textId="77777777" w:rsidR="00C31120" w:rsidRPr="00DF6A92" w:rsidRDefault="00C31120" w:rsidP="00E1440B">
            <w:pPr>
              <w:pStyle w:val="Tabletext"/>
              <w:jc w:val="center"/>
            </w:pPr>
            <w:r w:rsidRPr="00DF6A92">
              <w:t>1 MHz</w:t>
            </w:r>
          </w:p>
        </w:tc>
      </w:tr>
      <w:tr w:rsidR="00C31120" w:rsidRPr="00DF6A92" w14:paraId="43122273" w14:textId="77777777" w:rsidTr="00E1440B">
        <w:trPr>
          <w:tblHeader/>
          <w:jc w:val="center"/>
        </w:trPr>
        <w:tc>
          <w:tcPr>
            <w:tcW w:w="2844" w:type="dxa"/>
            <w:gridSpan w:val="2"/>
            <w:shd w:val="clear" w:color="auto" w:fill="auto"/>
          </w:tcPr>
          <w:p w14:paraId="414D823E" w14:textId="2BC11837" w:rsidR="00C31120" w:rsidRPr="00DF6A92" w:rsidRDefault="00C31120" w:rsidP="00E1440B">
            <w:pPr>
              <w:pStyle w:val="Tabletext"/>
              <w:jc w:val="center"/>
            </w:pPr>
            <w:r w:rsidRPr="00DF6A92">
              <w:sym w:font="Symbol" w:char="F0B1"/>
            </w:r>
            <w:r w:rsidRPr="00DF6A92">
              <w:t>5-6</w:t>
            </w:r>
          </w:p>
        </w:tc>
        <w:tc>
          <w:tcPr>
            <w:tcW w:w="864" w:type="dxa"/>
            <w:shd w:val="clear" w:color="auto" w:fill="auto"/>
            <w:vAlign w:val="center"/>
          </w:tcPr>
          <w:p w14:paraId="558A6BB3" w14:textId="77777777" w:rsidR="00C31120" w:rsidRPr="00DF6A92" w:rsidRDefault="00C31120" w:rsidP="00E1440B">
            <w:pPr>
              <w:pStyle w:val="Tabletext"/>
              <w:jc w:val="center"/>
            </w:pPr>
            <w:r w:rsidRPr="00DF6A92">
              <w:t>−11.5</w:t>
            </w:r>
          </w:p>
        </w:tc>
        <w:tc>
          <w:tcPr>
            <w:tcW w:w="890" w:type="dxa"/>
            <w:vMerge w:val="restart"/>
            <w:shd w:val="clear" w:color="auto" w:fill="auto"/>
            <w:vAlign w:val="center"/>
          </w:tcPr>
          <w:p w14:paraId="3A529070" w14:textId="77777777" w:rsidR="00C31120" w:rsidRPr="00DF6A92" w:rsidRDefault="00C31120" w:rsidP="00E1440B">
            <w:pPr>
              <w:pStyle w:val="Tabletext"/>
              <w:jc w:val="center"/>
            </w:pPr>
            <w:r w:rsidRPr="00DF6A92">
              <w:t>−11.5</w:t>
            </w:r>
          </w:p>
        </w:tc>
        <w:tc>
          <w:tcPr>
            <w:tcW w:w="890" w:type="dxa"/>
            <w:vMerge w:val="restart"/>
            <w:shd w:val="clear" w:color="auto" w:fill="auto"/>
            <w:vAlign w:val="center"/>
          </w:tcPr>
          <w:p w14:paraId="0C7BED6F" w14:textId="77777777" w:rsidR="00C31120" w:rsidRPr="00DF6A92" w:rsidRDefault="00C31120" w:rsidP="00E1440B">
            <w:pPr>
              <w:pStyle w:val="Tabletext"/>
              <w:jc w:val="center"/>
            </w:pPr>
            <w:r w:rsidRPr="00DF6A92">
              <w:t>−11.5</w:t>
            </w:r>
          </w:p>
        </w:tc>
        <w:tc>
          <w:tcPr>
            <w:tcW w:w="890" w:type="dxa"/>
            <w:vMerge w:val="restart"/>
            <w:shd w:val="clear" w:color="auto" w:fill="auto"/>
            <w:vAlign w:val="center"/>
          </w:tcPr>
          <w:p w14:paraId="09507F83" w14:textId="77777777" w:rsidR="00C31120" w:rsidRPr="00DF6A92" w:rsidRDefault="00C31120" w:rsidP="00E1440B">
            <w:pPr>
              <w:pStyle w:val="Tabletext"/>
              <w:jc w:val="center"/>
            </w:pPr>
            <w:r w:rsidRPr="00DF6A92">
              <w:t>−11.5</w:t>
            </w:r>
          </w:p>
        </w:tc>
        <w:tc>
          <w:tcPr>
            <w:tcW w:w="1487" w:type="dxa"/>
            <w:shd w:val="clear" w:color="auto" w:fill="auto"/>
          </w:tcPr>
          <w:p w14:paraId="7038834D" w14:textId="77777777" w:rsidR="00C31120" w:rsidRPr="00DF6A92" w:rsidRDefault="00C31120" w:rsidP="00E1440B">
            <w:pPr>
              <w:pStyle w:val="Tabletext"/>
              <w:jc w:val="center"/>
            </w:pPr>
            <w:r w:rsidRPr="00DF6A92">
              <w:t>1 MHz</w:t>
            </w:r>
          </w:p>
        </w:tc>
      </w:tr>
      <w:tr w:rsidR="00C31120" w:rsidRPr="00DF6A92" w14:paraId="3A3444CA" w14:textId="77777777" w:rsidTr="00E1440B">
        <w:trPr>
          <w:tblHeader/>
          <w:jc w:val="center"/>
        </w:trPr>
        <w:tc>
          <w:tcPr>
            <w:tcW w:w="2844" w:type="dxa"/>
            <w:gridSpan w:val="2"/>
            <w:shd w:val="clear" w:color="auto" w:fill="auto"/>
          </w:tcPr>
          <w:p w14:paraId="29C06AD3" w14:textId="668FCE6F" w:rsidR="00C31120" w:rsidRPr="00DF6A92" w:rsidRDefault="00C31120" w:rsidP="00E1440B">
            <w:pPr>
              <w:pStyle w:val="Tabletext"/>
              <w:jc w:val="center"/>
            </w:pPr>
            <w:r w:rsidRPr="00DF6A92">
              <w:sym w:font="Symbol" w:char="F0B1"/>
            </w:r>
            <w:r w:rsidRPr="00DF6A92">
              <w:t>6-9</w:t>
            </w:r>
          </w:p>
        </w:tc>
        <w:tc>
          <w:tcPr>
            <w:tcW w:w="864" w:type="dxa"/>
            <w:shd w:val="clear" w:color="auto" w:fill="auto"/>
            <w:vAlign w:val="center"/>
          </w:tcPr>
          <w:p w14:paraId="55CEDA59" w14:textId="77777777" w:rsidR="00C31120" w:rsidRPr="00DF6A92" w:rsidRDefault="00C31120" w:rsidP="00E1440B">
            <w:pPr>
              <w:pStyle w:val="Tabletext"/>
              <w:jc w:val="center"/>
            </w:pPr>
            <w:r w:rsidRPr="00DF6A92">
              <w:t>−23.5</w:t>
            </w:r>
          </w:p>
        </w:tc>
        <w:tc>
          <w:tcPr>
            <w:tcW w:w="890" w:type="dxa"/>
            <w:vMerge/>
            <w:shd w:val="clear" w:color="auto" w:fill="auto"/>
            <w:vAlign w:val="center"/>
          </w:tcPr>
          <w:p w14:paraId="7B9B5CEC" w14:textId="77777777" w:rsidR="00C31120" w:rsidRPr="00DF6A92" w:rsidRDefault="00C31120" w:rsidP="00E1440B">
            <w:pPr>
              <w:pStyle w:val="Tabletext"/>
              <w:jc w:val="center"/>
            </w:pPr>
          </w:p>
        </w:tc>
        <w:tc>
          <w:tcPr>
            <w:tcW w:w="890" w:type="dxa"/>
            <w:vMerge/>
            <w:shd w:val="clear" w:color="auto" w:fill="auto"/>
            <w:vAlign w:val="center"/>
          </w:tcPr>
          <w:p w14:paraId="1248CCB6" w14:textId="77777777" w:rsidR="00C31120" w:rsidRPr="00DF6A92" w:rsidRDefault="00C31120" w:rsidP="00E1440B">
            <w:pPr>
              <w:pStyle w:val="Tabletext"/>
              <w:jc w:val="center"/>
            </w:pPr>
          </w:p>
        </w:tc>
        <w:tc>
          <w:tcPr>
            <w:tcW w:w="890" w:type="dxa"/>
            <w:vMerge/>
            <w:shd w:val="clear" w:color="auto" w:fill="auto"/>
            <w:vAlign w:val="center"/>
          </w:tcPr>
          <w:p w14:paraId="0DE22914" w14:textId="77777777" w:rsidR="00C31120" w:rsidRPr="00DF6A92" w:rsidRDefault="00C31120" w:rsidP="00E1440B">
            <w:pPr>
              <w:pStyle w:val="Tabletext"/>
              <w:jc w:val="center"/>
            </w:pPr>
          </w:p>
        </w:tc>
        <w:tc>
          <w:tcPr>
            <w:tcW w:w="1487" w:type="dxa"/>
            <w:shd w:val="clear" w:color="auto" w:fill="auto"/>
          </w:tcPr>
          <w:p w14:paraId="384E9844" w14:textId="77777777" w:rsidR="00C31120" w:rsidRPr="00DF6A92" w:rsidRDefault="00C31120" w:rsidP="00E1440B">
            <w:pPr>
              <w:pStyle w:val="Tabletext"/>
              <w:jc w:val="center"/>
            </w:pPr>
            <w:r w:rsidRPr="00DF6A92">
              <w:t>1 MHz</w:t>
            </w:r>
          </w:p>
        </w:tc>
      </w:tr>
      <w:tr w:rsidR="00C31120" w:rsidRPr="00DF6A92" w14:paraId="099CF9C1" w14:textId="77777777" w:rsidTr="00E1440B">
        <w:trPr>
          <w:tblHeader/>
          <w:jc w:val="center"/>
        </w:trPr>
        <w:tc>
          <w:tcPr>
            <w:tcW w:w="2844" w:type="dxa"/>
            <w:gridSpan w:val="2"/>
            <w:shd w:val="clear" w:color="auto" w:fill="auto"/>
          </w:tcPr>
          <w:p w14:paraId="023FDC4B" w14:textId="774EFA38" w:rsidR="00C31120" w:rsidRPr="00DF6A92" w:rsidRDefault="00C31120" w:rsidP="00E1440B">
            <w:pPr>
              <w:pStyle w:val="Tabletext"/>
              <w:jc w:val="center"/>
            </w:pPr>
            <w:r w:rsidRPr="00DF6A92">
              <w:sym w:font="Symbol" w:char="F0B1"/>
            </w:r>
            <w:r w:rsidRPr="00DF6A92">
              <w:t>9-10</w:t>
            </w:r>
          </w:p>
        </w:tc>
        <w:tc>
          <w:tcPr>
            <w:tcW w:w="864" w:type="dxa"/>
            <w:shd w:val="clear" w:color="auto" w:fill="auto"/>
            <w:vAlign w:val="center"/>
          </w:tcPr>
          <w:p w14:paraId="66F2D3BA" w14:textId="77777777" w:rsidR="00C31120" w:rsidRPr="00DF6A92" w:rsidRDefault="00C31120" w:rsidP="00E1440B">
            <w:pPr>
              <w:pStyle w:val="Tabletext"/>
              <w:jc w:val="center"/>
            </w:pPr>
          </w:p>
        </w:tc>
        <w:tc>
          <w:tcPr>
            <w:tcW w:w="890" w:type="dxa"/>
            <w:shd w:val="clear" w:color="auto" w:fill="auto"/>
            <w:vAlign w:val="center"/>
          </w:tcPr>
          <w:p w14:paraId="0CB18667" w14:textId="77777777" w:rsidR="00C31120" w:rsidRPr="00DF6A92" w:rsidRDefault="00C31120" w:rsidP="00E1440B">
            <w:pPr>
              <w:pStyle w:val="Tabletext"/>
              <w:jc w:val="center"/>
            </w:pPr>
            <w:r w:rsidRPr="00DF6A92">
              <w:t>−23.5</w:t>
            </w:r>
          </w:p>
        </w:tc>
        <w:tc>
          <w:tcPr>
            <w:tcW w:w="890" w:type="dxa"/>
            <w:shd w:val="clear" w:color="auto" w:fill="auto"/>
            <w:vAlign w:val="center"/>
          </w:tcPr>
          <w:p w14:paraId="117DE341" w14:textId="77777777" w:rsidR="00C31120" w:rsidRPr="00DF6A92" w:rsidRDefault="00C31120" w:rsidP="00E1440B">
            <w:pPr>
              <w:pStyle w:val="Tabletext"/>
              <w:jc w:val="center"/>
            </w:pPr>
          </w:p>
        </w:tc>
        <w:tc>
          <w:tcPr>
            <w:tcW w:w="890" w:type="dxa"/>
            <w:vMerge/>
            <w:shd w:val="clear" w:color="auto" w:fill="auto"/>
            <w:vAlign w:val="center"/>
          </w:tcPr>
          <w:p w14:paraId="2583F32E" w14:textId="77777777" w:rsidR="00C31120" w:rsidRPr="00DF6A92" w:rsidRDefault="00C31120" w:rsidP="00E1440B">
            <w:pPr>
              <w:pStyle w:val="Tabletext"/>
              <w:jc w:val="center"/>
            </w:pPr>
          </w:p>
        </w:tc>
        <w:tc>
          <w:tcPr>
            <w:tcW w:w="1487" w:type="dxa"/>
            <w:shd w:val="clear" w:color="auto" w:fill="auto"/>
          </w:tcPr>
          <w:p w14:paraId="5214F8E3" w14:textId="77777777" w:rsidR="00C31120" w:rsidRPr="00DF6A92" w:rsidRDefault="00C31120" w:rsidP="00E1440B">
            <w:pPr>
              <w:pStyle w:val="Tabletext"/>
              <w:jc w:val="center"/>
            </w:pPr>
            <w:r w:rsidRPr="00DF6A92">
              <w:t>1 MHz</w:t>
            </w:r>
          </w:p>
        </w:tc>
      </w:tr>
      <w:tr w:rsidR="00C31120" w:rsidRPr="00DF6A92" w14:paraId="35A38645" w14:textId="77777777" w:rsidTr="00E1440B">
        <w:trPr>
          <w:tblHeader/>
          <w:jc w:val="center"/>
        </w:trPr>
        <w:tc>
          <w:tcPr>
            <w:tcW w:w="2844" w:type="dxa"/>
            <w:gridSpan w:val="2"/>
            <w:shd w:val="clear" w:color="auto" w:fill="auto"/>
          </w:tcPr>
          <w:p w14:paraId="66261A0F" w14:textId="368A3389" w:rsidR="00C31120" w:rsidRPr="00DF6A92" w:rsidRDefault="00C31120" w:rsidP="00E1440B">
            <w:pPr>
              <w:pStyle w:val="Tabletext"/>
              <w:jc w:val="center"/>
            </w:pPr>
            <w:r w:rsidRPr="00DF6A92">
              <w:sym w:font="Symbol" w:char="F0B1"/>
            </w:r>
            <w:r w:rsidRPr="00DF6A92">
              <w:t>10-13.5</w:t>
            </w:r>
          </w:p>
        </w:tc>
        <w:tc>
          <w:tcPr>
            <w:tcW w:w="864" w:type="dxa"/>
            <w:shd w:val="clear" w:color="auto" w:fill="auto"/>
            <w:vAlign w:val="center"/>
          </w:tcPr>
          <w:p w14:paraId="5EC28D16" w14:textId="77777777" w:rsidR="00C31120" w:rsidRPr="00DF6A92" w:rsidRDefault="00C31120" w:rsidP="00E1440B">
            <w:pPr>
              <w:pStyle w:val="Tabletext"/>
              <w:jc w:val="center"/>
            </w:pPr>
          </w:p>
        </w:tc>
        <w:tc>
          <w:tcPr>
            <w:tcW w:w="890" w:type="dxa"/>
            <w:shd w:val="clear" w:color="auto" w:fill="auto"/>
            <w:vAlign w:val="center"/>
          </w:tcPr>
          <w:p w14:paraId="68AB6473" w14:textId="77777777" w:rsidR="00C31120" w:rsidRPr="00DF6A92" w:rsidRDefault="00C31120" w:rsidP="00E1440B">
            <w:pPr>
              <w:pStyle w:val="Tabletext"/>
              <w:jc w:val="center"/>
            </w:pPr>
          </w:p>
        </w:tc>
        <w:tc>
          <w:tcPr>
            <w:tcW w:w="890" w:type="dxa"/>
            <w:shd w:val="clear" w:color="auto" w:fill="auto"/>
            <w:vAlign w:val="center"/>
          </w:tcPr>
          <w:p w14:paraId="1239795B" w14:textId="77777777" w:rsidR="00C31120" w:rsidRPr="00DF6A92" w:rsidRDefault="00C31120" w:rsidP="00E1440B">
            <w:pPr>
              <w:pStyle w:val="Tabletext"/>
              <w:jc w:val="center"/>
            </w:pPr>
          </w:p>
        </w:tc>
        <w:tc>
          <w:tcPr>
            <w:tcW w:w="890" w:type="dxa"/>
            <w:vMerge/>
            <w:shd w:val="clear" w:color="auto" w:fill="auto"/>
            <w:vAlign w:val="center"/>
          </w:tcPr>
          <w:p w14:paraId="41F148E9" w14:textId="77777777" w:rsidR="00C31120" w:rsidRPr="00DF6A92" w:rsidRDefault="00C31120" w:rsidP="00E1440B">
            <w:pPr>
              <w:pStyle w:val="Tabletext"/>
              <w:jc w:val="center"/>
            </w:pPr>
          </w:p>
        </w:tc>
        <w:tc>
          <w:tcPr>
            <w:tcW w:w="1487" w:type="dxa"/>
            <w:shd w:val="clear" w:color="auto" w:fill="auto"/>
          </w:tcPr>
          <w:p w14:paraId="6086FCF7" w14:textId="77777777" w:rsidR="00C31120" w:rsidRPr="00DF6A92" w:rsidRDefault="00C31120" w:rsidP="00E1440B">
            <w:pPr>
              <w:pStyle w:val="Tabletext"/>
              <w:jc w:val="center"/>
            </w:pPr>
            <w:r w:rsidRPr="00DF6A92">
              <w:t>1 MHz</w:t>
            </w:r>
          </w:p>
        </w:tc>
      </w:tr>
      <w:tr w:rsidR="00C31120" w:rsidRPr="00DF6A92" w14:paraId="255F99EF" w14:textId="77777777" w:rsidTr="00E1440B">
        <w:trPr>
          <w:tblHeader/>
          <w:jc w:val="center"/>
        </w:trPr>
        <w:tc>
          <w:tcPr>
            <w:tcW w:w="2844" w:type="dxa"/>
            <w:gridSpan w:val="2"/>
            <w:shd w:val="clear" w:color="auto" w:fill="auto"/>
          </w:tcPr>
          <w:p w14:paraId="5D62C62D" w14:textId="0A5A5953" w:rsidR="00C31120" w:rsidRPr="00DF6A92" w:rsidRDefault="00C31120" w:rsidP="00E1440B">
            <w:pPr>
              <w:pStyle w:val="Tabletext"/>
              <w:jc w:val="center"/>
            </w:pPr>
            <w:r w:rsidRPr="00DF6A92">
              <w:sym w:font="Symbol" w:char="F0B1"/>
            </w:r>
            <w:r w:rsidRPr="00DF6A92">
              <w:t>13.5-15</w:t>
            </w:r>
          </w:p>
        </w:tc>
        <w:tc>
          <w:tcPr>
            <w:tcW w:w="864" w:type="dxa"/>
            <w:shd w:val="clear" w:color="auto" w:fill="auto"/>
            <w:vAlign w:val="center"/>
          </w:tcPr>
          <w:p w14:paraId="3159A6A2" w14:textId="77777777" w:rsidR="00C31120" w:rsidRPr="00DF6A92" w:rsidRDefault="00C31120" w:rsidP="00E1440B">
            <w:pPr>
              <w:pStyle w:val="Tabletext"/>
              <w:jc w:val="center"/>
            </w:pPr>
          </w:p>
        </w:tc>
        <w:tc>
          <w:tcPr>
            <w:tcW w:w="890" w:type="dxa"/>
            <w:shd w:val="clear" w:color="auto" w:fill="auto"/>
            <w:vAlign w:val="center"/>
          </w:tcPr>
          <w:p w14:paraId="575A591C" w14:textId="77777777" w:rsidR="00C31120" w:rsidRPr="00DF6A92" w:rsidRDefault="00C31120" w:rsidP="00E1440B">
            <w:pPr>
              <w:pStyle w:val="Tabletext"/>
              <w:jc w:val="center"/>
            </w:pPr>
          </w:p>
        </w:tc>
        <w:tc>
          <w:tcPr>
            <w:tcW w:w="890" w:type="dxa"/>
            <w:shd w:val="clear" w:color="auto" w:fill="auto"/>
            <w:vAlign w:val="center"/>
          </w:tcPr>
          <w:p w14:paraId="40197338" w14:textId="77777777" w:rsidR="00C31120" w:rsidRPr="00DF6A92" w:rsidRDefault="00C31120" w:rsidP="00E1440B">
            <w:pPr>
              <w:pStyle w:val="Tabletext"/>
              <w:jc w:val="center"/>
            </w:pPr>
            <w:r w:rsidRPr="00DF6A92">
              <w:t>−23.5</w:t>
            </w:r>
          </w:p>
        </w:tc>
        <w:tc>
          <w:tcPr>
            <w:tcW w:w="890" w:type="dxa"/>
            <w:vMerge/>
            <w:shd w:val="clear" w:color="auto" w:fill="auto"/>
            <w:vAlign w:val="center"/>
          </w:tcPr>
          <w:p w14:paraId="2B660256" w14:textId="77777777" w:rsidR="00C31120" w:rsidRPr="00DF6A92" w:rsidRDefault="00C31120" w:rsidP="00E1440B">
            <w:pPr>
              <w:pStyle w:val="Tabletext"/>
              <w:jc w:val="center"/>
            </w:pPr>
          </w:p>
        </w:tc>
        <w:tc>
          <w:tcPr>
            <w:tcW w:w="1487" w:type="dxa"/>
            <w:shd w:val="clear" w:color="auto" w:fill="auto"/>
          </w:tcPr>
          <w:p w14:paraId="037472AA" w14:textId="77777777" w:rsidR="00C31120" w:rsidRPr="00DF6A92" w:rsidRDefault="00C31120" w:rsidP="00E1440B">
            <w:pPr>
              <w:pStyle w:val="Tabletext"/>
              <w:jc w:val="center"/>
            </w:pPr>
            <w:r w:rsidRPr="00DF6A92">
              <w:t>1 MHz</w:t>
            </w:r>
          </w:p>
        </w:tc>
      </w:tr>
      <w:tr w:rsidR="00C31120" w:rsidRPr="00DF6A92" w14:paraId="32A76A90" w14:textId="77777777" w:rsidTr="00E1440B">
        <w:trPr>
          <w:tblHeader/>
          <w:jc w:val="center"/>
        </w:trPr>
        <w:tc>
          <w:tcPr>
            <w:tcW w:w="2844" w:type="dxa"/>
            <w:gridSpan w:val="2"/>
            <w:shd w:val="clear" w:color="auto" w:fill="auto"/>
          </w:tcPr>
          <w:p w14:paraId="5FA125D0" w14:textId="60112EA7" w:rsidR="00C31120" w:rsidRPr="00DF6A92" w:rsidRDefault="00C31120" w:rsidP="00E1440B">
            <w:pPr>
              <w:pStyle w:val="Tabletext"/>
              <w:jc w:val="center"/>
            </w:pPr>
            <w:r w:rsidRPr="00DF6A92">
              <w:sym w:font="Symbol" w:char="F0B1"/>
            </w:r>
            <w:r w:rsidRPr="00DF6A92">
              <w:t>15-18</w:t>
            </w:r>
          </w:p>
        </w:tc>
        <w:tc>
          <w:tcPr>
            <w:tcW w:w="864" w:type="dxa"/>
            <w:shd w:val="clear" w:color="auto" w:fill="auto"/>
            <w:vAlign w:val="center"/>
          </w:tcPr>
          <w:p w14:paraId="44347B0C" w14:textId="77777777" w:rsidR="00C31120" w:rsidRPr="00DF6A92" w:rsidRDefault="00C31120" w:rsidP="00E1440B">
            <w:pPr>
              <w:pStyle w:val="Tabletext"/>
              <w:jc w:val="center"/>
            </w:pPr>
          </w:p>
        </w:tc>
        <w:tc>
          <w:tcPr>
            <w:tcW w:w="890" w:type="dxa"/>
            <w:shd w:val="clear" w:color="auto" w:fill="auto"/>
            <w:vAlign w:val="center"/>
          </w:tcPr>
          <w:p w14:paraId="2C615713" w14:textId="77777777" w:rsidR="00C31120" w:rsidRPr="00DF6A92" w:rsidRDefault="00C31120" w:rsidP="00E1440B">
            <w:pPr>
              <w:pStyle w:val="Tabletext"/>
              <w:jc w:val="center"/>
            </w:pPr>
          </w:p>
        </w:tc>
        <w:tc>
          <w:tcPr>
            <w:tcW w:w="890" w:type="dxa"/>
            <w:shd w:val="clear" w:color="auto" w:fill="auto"/>
            <w:vAlign w:val="center"/>
          </w:tcPr>
          <w:p w14:paraId="2D5633F8" w14:textId="77777777" w:rsidR="00C31120" w:rsidRPr="00DF6A92" w:rsidRDefault="00C31120" w:rsidP="00E1440B">
            <w:pPr>
              <w:pStyle w:val="Tabletext"/>
              <w:jc w:val="center"/>
            </w:pPr>
          </w:p>
        </w:tc>
        <w:tc>
          <w:tcPr>
            <w:tcW w:w="890" w:type="dxa"/>
            <w:vMerge/>
            <w:shd w:val="clear" w:color="auto" w:fill="auto"/>
            <w:vAlign w:val="center"/>
          </w:tcPr>
          <w:p w14:paraId="5F14702F" w14:textId="77777777" w:rsidR="00C31120" w:rsidRPr="00DF6A92" w:rsidRDefault="00C31120" w:rsidP="00E1440B">
            <w:pPr>
              <w:pStyle w:val="Tabletext"/>
              <w:jc w:val="center"/>
            </w:pPr>
          </w:p>
        </w:tc>
        <w:tc>
          <w:tcPr>
            <w:tcW w:w="1487" w:type="dxa"/>
            <w:shd w:val="clear" w:color="auto" w:fill="auto"/>
          </w:tcPr>
          <w:p w14:paraId="2E2092AB" w14:textId="77777777" w:rsidR="00C31120" w:rsidRPr="00DF6A92" w:rsidRDefault="00C31120" w:rsidP="00E1440B">
            <w:pPr>
              <w:pStyle w:val="Tabletext"/>
              <w:jc w:val="center"/>
            </w:pPr>
            <w:r w:rsidRPr="00DF6A92">
              <w:t>1 MHz</w:t>
            </w:r>
          </w:p>
        </w:tc>
      </w:tr>
      <w:tr w:rsidR="00C31120" w:rsidRPr="00DF6A92" w14:paraId="6D15EA16" w14:textId="77777777" w:rsidTr="00E1440B">
        <w:trPr>
          <w:tblHeader/>
          <w:jc w:val="center"/>
        </w:trPr>
        <w:tc>
          <w:tcPr>
            <w:tcW w:w="2844" w:type="dxa"/>
            <w:gridSpan w:val="2"/>
            <w:shd w:val="clear" w:color="auto" w:fill="auto"/>
          </w:tcPr>
          <w:p w14:paraId="5BAFD1E1" w14:textId="5AD7EFB3" w:rsidR="00C31120" w:rsidRPr="00DF6A92" w:rsidRDefault="00C31120" w:rsidP="00E1440B">
            <w:pPr>
              <w:pStyle w:val="Tabletext"/>
              <w:jc w:val="center"/>
            </w:pPr>
            <w:r w:rsidRPr="00DF6A92">
              <w:sym w:font="Symbol" w:char="F0B1"/>
            </w:r>
            <w:r w:rsidRPr="00DF6A92">
              <w:t>18-20</w:t>
            </w:r>
          </w:p>
        </w:tc>
        <w:tc>
          <w:tcPr>
            <w:tcW w:w="864" w:type="dxa"/>
            <w:shd w:val="clear" w:color="auto" w:fill="auto"/>
            <w:vAlign w:val="center"/>
          </w:tcPr>
          <w:p w14:paraId="03138E17" w14:textId="77777777" w:rsidR="00C31120" w:rsidRPr="00DF6A92" w:rsidRDefault="00C31120" w:rsidP="00E1440B">
            <w:pPr>
              <w:pStyle w:val="Tabletext"/>
              <w:jc w:val="center"/>
            </w:pPr>
          </w:p>
        </w:tc>
        <w:tc>
          <w:tcPr>
            <w:tcW w:w="890" w:type="dxa"/>
            <w:shd w:val="clear" w:color="auto" w:fill="auto"/>
            <w:vAlign w:val="center"/>
          </w:tcPr>
          <w:p w14:paraId="203ECAAB" w14:textId="77777777" w:rsidR="00C31120" w:rsidRPr="00DF6A92" w:rsidRDefault="00C31120" w:rsidP="00E1440B">
            <w:pPr>
              <w:pStyle w:val="Tabletext"/>
              <w:jc w:val="center"/>
            </w:pPr>
          </w:p>
        </w:tc>
        <w:tc>
          <w:tcPr>
            <w:tcW w:w="890" w:type="dxa"/>
            <w:shd w:val="clear" w:color="auto" w:fill="auto"/>
            <w:vAlign w:val="center"/>
          </w:tcPr>
          <w:p w14:paraId="23F1D273" w14:textId="77777777" w:rsidR="00C31120" w:rsidRPr="00DF6A92" w:rsidRDefault="00C31120" w:rsidP="00E1440B">
            <w:pPr>
              <w:pStyle w:val="Tabletext"/>
              <w:jc w:val="center"/>
            </w:pPr>
          </w:p>
        </w:tc>
        <w:tc>
          <w:tcPr>
            <w:tcW w:w="890" w:type="dxa"/>
            <w:vMerge/>
            <w:shd w:val="clear" w:color="auto" w:fill="auto"/>
            <w:vAlign w:val="center"/>
          </w:tcPr>
          <w:p w14:paraId="0F234578" w14:textId="77777777" w:rsidR="00C31120" w:rsidRPr="00DF6A92" w:rsidRDefault="00C31120" w:rsidP="00E1440B">
            <w:pPr>
              <w:pStyle w:val="Tabletext"/>
              <w:jc w:val="center"/>
            </w:pPr>
          </w:p>
        </w:tc>
        <w:tc>
          <w:tcPr>
            <w:tcW w:w="1487" w:type="dxa"/>
            <w:shd w:val="clear" w:color="auto" w:fill="auto"/>
          </w:tcPr>
          <w:p w14:paraId="572CCF34" w14:textId="77777777" w:rsidR="00C31120" w:rsidRPr="00DF6A92" w:rsidRDefault="00C31120" w:rsidP="00E1440B">
            <w:pPr>
              <w:pStyle w:val="Tabletext"/>
              <w:jc w:val="center"/>
            </w:pPr>
            <w:r w:rsidRPr="00DF6A92">
              <w:t>1 MHz</w:t>
            </w:r>
          </w:p>
        </w:tc>
      </w:tr>
      <w:tr w:rsidR="00C31120" w:rsidRPr="00DF6A92" w14:paraId="7FD52D2E" w14:textId="77777777" w:rsidTr="00E1440B">
        <w:trPr>
          <w:tblHeader/>
          <w:jc w:val="center"/>
        </w:trPr>
        <w:tc>
          <w:tcPr>
            <w:tcW w:w="2844" w:type="dxa"/>
            <w:gridSpan w:val="2"/>
          </w:tcPr>
          <w:p w14:paraId="7CC232EB" w14:textId="51DDECD6" w:rsidR="00C31120" w:rsidRPr="00DF6A92" w:rsidRDefault="00C31120" w:rsidP="00E1440B">
            <w:pPr>
              <w:pStyle w:val="Tabletext"/>
              <w:jc w:val="center"/>
            </w:pPr>
            <w:r w:rsidRPr="00DF6A92">
              <w:sym w:font="Symbol" w:char="F0B1"/>
            </w:r>
            <w:r w:rsidRPr="00DF6A92">
              <w:t>20-25</w:t>
            </w:r>
          </w:p>
        </w:tc>
        <w:tc>
          <w:tcPr>
            <w:tcW w:w="864" w:type="dxa"/>
          </w:tcPr>
          <w:p w14:paraId="412854FC" w14:textId="77777777" w:rsidR="00C31120" w:rsidRPr="00DF6A92" w:rsidRDefault="00C31120" w:rsidP="00E1440B">
            <w:pPr>
              <w:pStyle w:val="Tabletext"/>
              <w:jc w:val="center"/>
            </w:pPr>
          </w:p>
        </w:tc>
        <w:tc>
          <w:tcPr>
            <w:tcW w:w="890" w:type="dxa"/>
          </w:tcPr>
          <w:p w14:paraId="43512BE0" w14:textId="77777777" w:rsidR="00C31120" w:rsidRPr="00DF6A92" w:rsidRDefault="00C31120" w:rsidP="00E1440B">
            <w:pPr>
              <w:pStyle w:val="Tabletext"/>
              <w:jc w:val="center"/>
            </w:pPr>
          </w:p>
        </w:tc>
        <w:tc>
          <w:tcPr>
            <w:tcW w:w="890" w:type="dxa"/>
          </w:tcPr>
          <w:p w14:paraId="1C0D1289" w14:textId="77777777" w:rsidR="00C31120" w:rsidRPr="00DF6A92" w:rsidRDefault="00C31120" w:rsidP="00E1440B">
            <w:pPr>
              <w:pStyle w:val="Tabletext"/>
              <w:jc w:val="center"/>
            </w:pPr>
          </w:p>
        </w:tc>
        <w:tc>
          <w:tcPr>
            <w:tcW w:w="2669" w:type="dxa"/>
          </w:tcPr>
          <w:p w14:paraId="3C8CC34C" w14:textId="77777777" w:rsidR="00C31120" w:rsidRPr="00DF6A92" w:rsidRDefault="00C31120" w:rsidP="00E1440B">
            <w:pPr>
              <w:pStyle w:val="Tabletext"/>
              <w:jc w:val="center"/>
            </w:pPr>
          </w:p>
        </w:tc>
        <w:tc>
          <w:tcPr>
            <w:tcW w:w="1487" w:type="dxa"/>
          </w:tcPr>
          <w:p w14:paraId="7F2D16EB" w14:textId="77777777" w:rsidR="00C31120" w:rsidRPr="00DF6A92" w:rsidRDefault="00C31120" w:rsidP="00E1440B">
            <w:pPr>
              <w:pStyle w:val="Tabletext"/>
              <w:jc w:val="center"/>
            </w:pPr>
            <w:r w:rsidRPr="00DF6A92">
              <w:t>1 MHz</w:t>
            </w:r>
          </w:p>
        </w:tc>
      </w:tr>
      <w:tr w:rsidR="00C31120" w:rsidRPr="00DF6A92" w14:paraId="35AAB07C" w14:textId="77777777" w:rsidTr="00E1440B">
        <w:tblPrEx>
          <w:tblBorders>
            <w:left w:val="none" w:sz="0" w:space="0" w:color="auto"/>
            <w:bottom w:val="none" w:sz="0" w:space="0" w:color="auto"/>
            <w:right w:val="none" w:sz="0" w:space="0" w:color="auto"/>
            <w:insideH w:val="none" w:sz="0" w:space="0" w:color="auto"/>
            <w:insideV w:val="none" w:sz="0" w:space="0" w:color="auto"/>
          </w:tblBorders>
        </w:tblPrEx>
        <w:trPr>
          <w:jc w:val="center"/>
        </w:trPr>
        <w:tc>
          <w:tcPr>
            <w:tcW w:w="9644" w:type="dxa"/>
            <w:gridSpan w:val="7"/>
            <w:shd w:val="clear" w:color="auto" w:fill="auto"/>
          </w:tcPr>
          <w:p w14:paraId="303328A3" w14:textId="21726C07" w:rsidR="00C31120" w:rsidRPr="00DF6A92" w:rsidRDefault="00854772" w:rsidP="00E1440B">
            <w:pPr>
              <w:pStyle w:val="TableLegendNote"/>
              <w:rPr>
                <w:rFonts w:asciiTheme="majorBidi" w:hAnsiTheme="majorBidi"/>
                <w:lang w:val="en-GB"/>
              </w:rPr>
            </w:pPr>
            <w:r w:rsidRPr="00C27BE4">
              <w:rPr>
                <w:lang w:val="en-GB"/>
              </w:rPr>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tc>
      </w:tr>
    </w:tbl>
    <w:p w14:paraId="70415285" w14:textId="23D0EF20" w:rsidR="00C31120" w:rsidRPr="00C27BE4" w:rsidRDefault="00C31120" w:rsidP="00854772">
      <w:pPr>
        <w:pStyle w:val="Tablefin"/>
      </w:pPr>
    </w:p>
    <w:p w14:paraId="1507B17A" w14:textId="77777777" w:rsidR="00C31120" w:rsidRPr="00C27BE4" w:rsidRDefault="00C31120" w:rsidP="00C31120">
      <w:pPr>
        <w:pStyle w:val="Heading4"/>
      </w:pPr>
      <w:r w:rsidRPr="00C27BE4">
        <w:t>3.1.3.3</w:t>
      </w:r>
      <w:r w:rsidRPr="00C27BE4">
        <w:tab/>
        <w:t xml:space="preserve">Additional E-UTRAN spectrum emission with NS value of “NS_06” or “NS_07” </w:t>
      </w:r>
    </w:p>
    <w:p w14:paraId="63306438" w14:textId="79C605E3" w:rsidR="00C31120" w:rsidRPr="00C27BE4" w:rsidRDefault="00C31120" w:rsidP="00C31120">
      <w:r w:rsidRPr="00C27BE4">
        <w:t xml:space="preserve">When “NS_06” or “NS_07” are indicated in the cell, the power of any UE emission shall not exceed the levels specified in Tables </w:t>
      </w:r>
      <w:r>
        <w:t>A1-18</w:t>
      </w:r>
      <w:r w:rsidRPr="00C27BE4">
        <w:t xml:space="preserve"> and </w:t>
      </w:r>
      <w:r>
        <w:t>A1-19</w:t>
      </w:r>
      <w:r w:rsidRPr="00C27BE4">
        <w:t>.</w:t>
      </w:r>
    </w:p>
    <w:p w14:paraId="52819C72" w14:textId="38DA5DC7" w:rsidR="00C31120" w:rsidRPr="00C27BE4" w:rsidRDefault="00C31120" w:rsidP="00C27BE4">
      <w:pPr>
        <w:pStyle w:val="TableNo"/>
      </w:pPr>
      <w:r w:rsidRPr="00C27BE4">
        <w:t>TABLE</w:t>
      </w:r>
      <w:r>
        <w:t xml:space="preserve"> A1-18</w:t>
      </w:r>
    </w:p>
    <w:p w14:paraId="515BB507" w14:textId="77777777" w:rsidR="00C31120" w:rsidRPr="00C27BE4" w:rsidRDefault="00C31120" w:rsidP="00C31120">
      <w:pPr>
        <w:pStyle w:val="Tabletitle"/>
      </w:pPr>
      <w:r w:rsidRPr="00C27BE4">
        <w:t>Additional requirements, E</w:t>
      </w:r>
      <w:r w:rsidRPr="00C27BE4">
        <w:noBreakHyphen/>
        <w:t>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55"/>
        <w:gridCol w:w="1411"/>
        <w:gridCol w:w="1410"/>
        <w:gridCol w:w="1411"/>
        <w:gridCol w:w="2350"/>
      </w:tblGrid>
      <w:tr w:rsidR="00C31120" w:rsidRPr="00DF6A92" w14:paraId="217DBA4D" w14:textId="77777777" w:rsidTr="00854772">
        <w:trPr>
          <w:jc w:val="center"/>
        </w:trPr>
        <w:tc>
          <w:tcPr>
            <w:tcW w:w="9639" w:type="dxa"/>
            <w:gridSpan w:val="6"/>
            <w:shd w:val="clear" w:color="auto" w:fill="auto"/>
          </w:tcPr>
          <w:p w14:paraId="463CB1CC" w14:textId="77777777" w:rsidR="00C31120" w:rsidRPr="00C27BE4" w:rsidRDefault="00C31120" w:rsidP="00E1440B">
            <w:pPr>
              <w:pStyle w:val="Tablehead"/>
              <w:keepNext w:val="0"/>
              <w:rPr>
                <w:rFonts w:asciiTheme="majorBidi" w:hAnsiTheme="majorBidi"/>
              </w:rPr>
            </w:pPr>
            <w:r w:rsidRPr="00C27BE4">
              <w:rPr>
                <w:rFonts w:asciiTheme="majorBidi" w:hAnsiTheme="majorBidi"/>
              </w:rPr>
              <w:t>Spectrum emission limit (dBm)/Channel bandwidth</w:t>
            </w:r>
          </w:p>
        </w:tc>
      </w:tr>
      <w:tr w:rsidR="00C31120" w:rsidRPr="00DF6A92" w14:paraId="1ADAA688" w14:textId="77777777" w:rsidTr="00854772">
        <w:trPr>
          <w:jc w:val="center"/>
        </w:trPr>
        <w:tc>
          <w:tcPr>
            <w:tcW w:w="1802" w:type="dxa"/>
            <w:shd w:val="clear" w:color="auto" w:fill="auto"/>
          </w:tcPr>
          <w:p w14:paraId="6F60D19E"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Δ</w:t>
            </w:r>
            <w:r w:rsidRPr="00DF6A92">
              <w:rPr>
                <w:i/>
                <w:iCs/>
                <w:szCs w:val="22"/>
                <w:lang w:eastAsia="ja-JP"/>
              </w:rPr>
              <w:t>f</w:t>
            </w:r>
            <w:r w:rsidRPr="00DF6A92">
              <w:rPr>
                <w:i/>
                <w:iCs/>
                <w:szCs w:val="22"/>
                <w:vertAlign w:val="subscript"/>
                <w:lang w:eastAsia="ja-JP"/>
              </w:rPr>
              <w:t>OoB</w:t>
            </w:r>
            <w:r w:rsidRPr="00DF6A92">
              <w:rPr>
                <w:rFonts w:asciiTheme="majorBidi" w:hAnsiTheme="majorBidi" w:cstheme="majorBidi"/>
                <w:szCs w:val="22"/>
              </w:rPr>
              <w:br/>
              <w:t>(MHz)</w:t>
            </w:r>
          </w:p>
        </w:tc>
        <w:tc>
          <w:tcPr>
            <w:tcW w:w="1255" w:type="dxa"/>
            <w:shd w:val="clear" w:color="auto" w:fill="auto"/>
          </w:tcPr>
          <w:p w14:paraId="70569CB2"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1.4</w:t>
            </w:r>
            <w:r w:rsidRPr="00DF6A92">
              <w:rPr>
                <w:rFonts w:asciiTheme="majorBidi" w:hAnsiTheme="majorBidi" w:cstheme="majorBidi"/>
                <w:szCs w:val="22"/>
              </w:rPr>
              <w:br/>
              <w:t>MHz</w:t>
            </w:r>
          </w:p>
        </w:tc>
        <w:tc>
          <w:tcPr>
            <w:tcW w:w="1411" w:type="dxa"/>
            <w:shd w:val="clear" w:color="auto" w:fill="auto"/>
          </w:tcPr>
          <w:p w14:paraId="45C65412"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3.0</w:t>
            </w:r>
            <w:r w:rsidRPr="00DF6A92">
              <w:rPr>
                <w:rFonts w:asciiTheme="majorBidi" w:hAnsiTheme="majorBidi" w:cstheme="majorBidi"/>
                <w:szCs w:val="22"/>
              </w:rPr>
              <w:br/>
              <w:t>MHz</w:t>
            </w:r>
          </w:p>
        </w:tc>
        <w:tc>
          <w:tcPr>
            <w:tcW w:w="1410" w:type="dxa"/>
            <w:shd w:val="clear" w:color="auto" w:fill="auto"/>
          </w:tcPr>
          <w:p w14:paraId="649416AC"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5</w:t>
            </w:r>
            <w:r w:rsidRPr="00DF6A92">
              <w:rPr>
                <w:rFonts w:asciiTheme="majorBidi" w:hAnsiTheme="majorBidi" w:cstheme="majorBidi"/>
                <w:szCs w:val="22"/>
              </w:rPr>
              <w:br/>
              <w:t>MHz</w:t>
            </w:r>
          </w:p>
        </w:tc>
        <w:tc>
          <w:tcPr>
            <w:tcW w:w="1411" w:type="dxa"/>
            <w:shd w:val="clear" w:color="auto" w:fill="auto"/>
          </w:tcPr>
          <w:p w14:paraId="2036A00D"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10</w:t>
            </w:r>
            <w:r w:rsidRPr="00DF6A92">
              <w:rPr>
                <w:rFonts w:asciiTheme="majorBidi" w:hAnsiTheme="majorBidi" w:cstheme="majorBidi"/>
                <w:szCs w:val="22"/>
              </w:rPr>
              <w:br/>
              <w:t>MHz</w:t>
            </w:r>
          </w:p>
        </w:tc>
        <w:tc>
          <w:tcPr>
            <w:tcW w:w="2350" w:type="dxa"/>
            <w:shd w:val="clear" w:color="auto" w:fill="auto"/>
            <w:vAlign w:val="center"/>
          </w:tcPr>
          <w:p w14:paraId="6AA6C4D9"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MBW</w:t>
            </w:r>
          </w:p>
        </w:tc>
      </w:tr>
      <w:tr w:rsidR="00C31120" w:rsidRPr="00DF6A92" w14:paraId="165B4A24" w14:textId="77777777" w:rsidTr="00854772">
        <w:trPr>
          <w:jc w:val="center"/>
        </w:trPr>
        <w:tc>
          <w:tcPr>
            <w:tcW w:w="1802" w:type="dxa"/>
            <w:shd w:val="clear" w:color="auto" w:fill="auto"/>
          </w:tcPr>
          <w:p w14:paraId="51335FE2" w14:textId="77777777" w:rsidR="00C31120" w:rsidRPr="00DF6A92" w:rsidRDefault="00C31120" w:rsidP="00E1440B">
            <w:pPr>
              <w:pStyle w:val="Tabletext"/>
              <w:jc w:val="center"/>
            </w:pPr>
            <w:r w:rsidRPr="00DF6A92">
              <w:t>0-0.1</w:t>
            </w:r>
          </w:p>
        </w:tc>
        <w:tc>
          <w:tcPr>
            <w:tcW w:w="1255" w:type="dxa"/>
            <w:shd w:val="clear" w:color="auto" w:fill="auto"/>
          </w:tcPr>
          <w:p w14:paraId="3AF24EF2" w14:textId="77777777" w:rsidR="00C31120" w:rsidRPr="00DF6A92" w:rsidRDefault="00C31120" w:rsidP="00E1440B">
            <w:pPr>
              <w:pStyle w:val="Tabletext"/>
              <w:jc w:val="center"/>
            </w:pPr>
            <w:r w:rsidRPr="00DF6A92">
              <w:t>−11.5</w:t>
            </w:r>
          </w:p>
        </w:tc>
        <w:tc>
          <w:tcPr>
            <w:tcW w:w="1411" w:type="dxa"/>
            <w:shd w:val="clear" w:color="auto" w:fill="auto"/>
          </w:tcPr>
          <w:p w14:paraId="7CCB7EB0" w14:textId="77777777" w:rsidR="00C31120" w:rsidRPr="00DF6A92" w:rsidRDefault="00C31120" w:rsidP="00E1440B">
            <w:pPr>
              <w:pStyle w:val="Tabletext"/>
              <w:jc w:val="center"/>
            </w:pPr>
            <w:r w:rsidRPr="00DF6A92">
              <w:t>−11.5</w:t>
            </w:r>
          </w:p>
        </w:tc>
        <w:tc>
          <w:tcPr>
            <w:tcW w:w="1410" w:type="dxa"/>
            <w:shd w:val="clear" w:color="auto" w:fill="auto"/>
          </w:tcPr>
          <w:p w14:paraId="25C831E8" w14:textId="77777777" w:rsidR="00C31120" w:rsidRPr="00DF6A92" w:rsidRDefault="00C31120" w:rsidP="00E1440B">
            <w:pPr>
              <w:pStyle w:val="Tabletext"/>
              <w:jc w:val="center"/>
            </w:pPr>
            <w:r w:rsidRPr="00DF6A92">
              <w:t>−13.5</w:t>
            </w:r>
          </w:p>
        </w:tc>
        <w:tc>
          <w:tcPr>
            <w:tcW w:w="1411" w:type="dxa"/>
            <w:shd w:val="clear" w:color="auto" w:fill="auto"/>
          </w:tcPr>
          <w:p w14:paraId="0C2F5073" w14:textId="77777777" w:rsidR="00C31120" w:rsidRPr="00DF6A92" w:rsidRDefault="00C31120" w:rsidP="00E1440B">
            <w:pPr>
              <w:pStyle w:val="Tabletext"/>
              <w:jc w:val="center"/>
            </w:pPr>
            <w:r w:rsidRPr="00DF6A92">
              <w:t>−16.5</w:t>
            </w:r>
          </w:p>
        </w:tc>
        <w:tc>
          <w:tcPr>
            <w:tcW w:w="2350" w:type="dxa"/>
            <w:shd w:val="clear" w:color="auto" w:fill="auto"/>
          </w:tcPr>
          <w:p w14:paraId="0E2E03FA" w14:textId="77777777" w:rsidR="00C31120" w:rsidRPr="00DF6A92" w:rsidRDefault="00C31120" w:rsidP="00E1440B">
            <w:pPr>
              <w:pStyle w:val="Tabletext"/>
              <w:jc w:val="center"/>
            </w:pPr>
            <w:r w:rsidRPr="00DF6A92">
              <w:t>30 kHz</w:t>
            </w:r>
          </w:p>
        </w:tc>
      </w:tr>
      <w:tr w:rsidR="00C31120" w:rsidRPr="00DF6A92" w14:paraId="32131B75" w14:textId="77777777" w:rsidTr="00854772">
        <w:trPr>
          <w:jc w:val="center"/>
        </w:trPr>
        <w:tc>
          <w:tcPr>
            <w:tcW w:w="1802" w:type="dxa"/>
            <w:shd w:val="clear" w:color="auto" w:fill="auto"/>
          </w:tcPr>
          <w:p w14:paraId="47380305" w14:textId="77777777" w:rsidR="00C31120" w:rsidRPr="00DF6A92" w:rsidRDefault="00C31120" w:rsidP="00E1440B">
            <w:pPr>
              <w:pStyle w:val="Tabletext"/>
              <w:jc w:val="center"/>
            </w:pPr>
            <w:r w:rsidRPr="00DF6A92">
              <w:t>0.1-1</w:t>
            </w:r>
          </w:p>
        </w:tc>
        <w:tc>
          <w:tcPr>
            <w:tcW w:w="1255" w:type="dxa"/>
            <w:shd w:val="clear" w:color="auto" w:fill="auto"/>
          </w:tcPr>
          <w:p w14:paraId="4AD8BCA5" w14:textId="77777777" w:rsidR="00C31120" w:rsidRPr="00DF6A92" w:rsidRDefault="00C31120" w:rsidP="00E1440B">
            <w:pPr>
              <w:pStyle w:val="Tabletext"/>
              <w:jc w:val="center"/>
            </w:pPr>
            <w:r w:rsidRPr="00DF6A92">
              <w:t>−11.5</w:t>
            </w:r>
          </w:p>
        </w:tc>
        <w:tc>
          <w:tcPr>
            <w:tcW w:w="1411" w:type="dxa"/>
            <w:shd w:val="clear" w:color="auto" w:fill="auto"/>
          </w:tcPr>
          <w:p w14:paraId="77C9DA02" w14:textId="77777777" w:rsidR="00C31120" w:rsidRPr="00DF6A92" w:rsidRDefault="00C31120" w:rsidP="00E1440B">
            <w:pPr>
              <w:pStyle w:val="Tabletext"/>
              <w:jc w:val="center"/>
            </w:pPr>
            <w:r w:rsidRPr="00DF6A92">
              <w:t>−11.5</w:t>
            </w:r>
          </w:p>
        </w:tc>
        <w:tc>
          <w:tcPr>
            <w:tcW w:w="1410" w:type="dxa"/>
            <w:shd w:val="clear" w:color="auto" w:fill="auto"/>
          </w:tcPr>
          <w:p w14:paraId="15BD774A" w14:textId="77777777" w:rsidR="00C31120" w:rsidRPr="00DF6A92" w:rsidRDefault="00C31120" w:rsidP="00E1440B">
            <w:pPr>
              <w:pStyle w:val="Tabletext"/>
              <w:jc w:val="center"/>
            </w:pPr>
            <w:r w:rsidRPr="00DF6A92">
              <w:t>−11.5</w:t>
            </w:r>
          </w:p>
        </w:tc>
        <w:tc>
          <w:tcPr>
            <w:tcW w:w="1411" w:type="dxa"/>
            <w:shd w:val="clear" w:color="auto" w:fill="auto"/>
          </w:tcPr>
          <w:p w14:paraId="20960F67" w14:textId="77777777" w:rsidR="00C31120" w:rsidRPr="00DF6A92" w:rsidRDefault="00C31120" w:rsidP="00E1440B">
            <w:pPr>
              <w:pStyle w:val="Tabletext"/>
              <w:jc w:val="center"/>
            </w:pPr>
            <w:r w:rsidRPr="00DF6A92">
              <w:t>−11.5</w:t>
            </w:r>
          </w:p>
        </w:tc>
        <w:tc>
          <w:tcPr>
            <w:tcW w:w="2350" w:type="dxa"/>
            <w:shd w:val="clear" w:color="auto" w:fill="auto"/>
          </w:tcPr>
          <w:p w14:paraId="37D99AC4" w14:textId="77777777" w:rsidR="00C31120" w:rsidRPr="00DF6A92" w:rsidRDefault="00C31120" w:rsidP="00E1440B">
            <w:pPr>
              <w:pStyle w:val="Tabletext"/>
              <w:jc w:val="center"/>
            </w:pPr>
            <w:r w:rsidRPr="00DF6A92">
              <w:t>100 kHz</w:t>
            </w:r>
          </w:p>
        </w:tc>
      </w:tr>
      <w:tr w:rsidR="00C31120" w:rsidRPr="00DF6A92" w14:paraId="2B8E9A4E" w14:textId="77777777" w:rsidTr="00854772">
        <w:trPr>
          <w:jc w:val="center"/>
        </w:trPr>
        <w:tc>
          <w:tcPr>
            <w:tcW w:w="1802" w:type="dxa"/>
            <w:shd w:val="clear" w:color="auto" w:fill="auto"/>
          </w:tcPr>
          <w:p w14:paraId="22113192" w14:textId="77777777" w:rsidR="00C31120" w:rsidRPr="00DF6A92" w:rsidRDefault="00C31120" w:rsidP="00E1440B">
            <w:pPr>
              <w:pStyle w:val="Tabletext"/>
              <w:jc w:val="center"/>
            </w:pPr>
            <w:r w:rsidRPr="00DF6A92">
              <w:t>1-2.5</w:t>
            </w:r>
          </w:p>
        </w:tc>
        <w:tc>
          <w:tcPr>
            <w:tcW w:w="1255" w:type="dxa"/>
            <w:shd w:val="clear" w:color="auto" w:fill="auto"/>
          </w:tcPr>
          <w:p w14:paraId="08A76E42" w14:textId="77777777" w:rsidR="00C31120" w:rsidRPr="00DF6A92" w:rsidRDefault="00C31120" w:rsidP="00E1440B">
            <w:pPr>
              <w:pStyle w:val="Tabletext"/>
              <w:jc w:val="center"/>
            </w:pPr>
            <w:r w:rsidRPr="00DF6A92">
              <w:t>−11.5</w:t>
            </w:r>
          </w:p>
        </w:tc>
        <w:tc>
          <w:tcPr>
            <w:tcW w:w="1411" w:type="dxa"/>
            <w:vMerge w:val="restart"/>
            <w:shd w:val="clear" w:color="auto" w:fill="auto"/>
            <w:vAlign w:val="center"/>
          </w:tcPr>
          <w:p w14:paraId="1A3D80A4" w14:textId="77777777" w:rsidR="00C31120" w:rsidRPr="00DF6A92" w:rsidRDefault="00C31120" w:rsidP="00E1440B">
            <w:pPr>
              <w:pStyle w:val="Tabletext"/>
              <w:jc w:val="center"/>
            </w:pPr>
            <w:r w:rsidRPr="00DF6A92">
              <w:t>−11.5</w:t>
            </w:r>
          </w:p>
        </w:tc>
        <w:tc>
          <w:tcPr>
            <w:tcW w:w="1410" w:type="dxa"/>
            <w:vMerge w:val="restart"/>
            <w:shd w:val="clear" w:color="auto" w:fill="auto"/>
            <w:vAlign w:val="center"/>
          </w:tcPr>
          <w:p w14:paraId="447CE2ED" w14:textId="77777777" w:rsidR="00C31120" w:rsidRPr="00DF6A92" w:rsidRDefault="00C31120" w:rsidP="00E1440B">
            <w:pPr>
              <w:pStyle w:val="Tabletext"/>
              <w:jc w:val="center"/>
            </w:pPr>
            <w:r w:rsidRPr="00DF6A92">
              <w:t>−11.5</w:t>
            </w:r>
          </w:p>
        </w:tc>
        <w:tc>
          <w:tcPr>
            <w:tcW w:w="1411" w:type="dxa"/>
            <w:vMerge w:val="restart"/>
            <w:shd w:val="clear" w:color="auto" w:fill="auto"/>
            <w:vAlign w:val="center"/>
          </w:tcPr>
          <w:p w14:paraId="061A85A7" w14:textId="77777777" w:rsidR="00C31120" w:rsidRPr="00DF6A92" w:rsidRDefault="00C31120" w:rsidP="00E1440B">
            <w:pPr>
              <w:pStyle w:val="Tabletext"/>
              <w:jc w:val="center"/>
            </w:pPr>
            <w:r w:rsidRPr="00DF6A92">
              <w:t>−11.5</w:t>
            </w:r>
          </w:p>
        </w:tc>
        <w:tc>
          <w:tcPr>
            <w:tcW w:w="2350" w:type="dxa"/>
            <w:shd w:val="clear" w:color="auto" w:fill="auto"/>
          </w:tcPr>
          <w:p w14:paraId="42860C31" w14:textId="77777777" w:rsidR="00C31120" w:rsidRPr="00DF6A92" w:rsidRDefault="00C31120" w:rsidP="00E1440B">
            <w:pPr>
              <w:pStyle w:val="Tabletext"/>
              <w:jc w:val="center"/>
            </w:pPr>
            <w:r w:rsidRPr="00DF6A92">
              <w:t>1 MHz</w:t>
            </w:r>
          </w:p>
        </w:tc>
      </w:tr>
      <w:tr w:rsidR="00C31120" w:rsidRPr="00DF6A92" w14:paraId="10FCE012" w14:textId="77777777" w:rsidTr="00854772">
        <w:trPr>
          <w:jc w:val="center"/>
        </w:trPr>
        <w:tc>
          <w:tcPr>
            <w:tcW w:w="1802" w:type="dxa"/>
            <w:shd w:val="clear" w:color="auto" w:fill="auto"/>
          </w:tcPr>
          <w:p w14:paraId="18C26866" w14:textId="77777777" w:rsidR="00C31120" w:rsidRPr="00DF6A92" w:rsidRDefault="00C31120" w:rsidP="00E1440B">
            <w:pPr>
              <w:pStyle w:val="Tabletext"/>
              <w:jc w:val="center"/>
            </w:pPr>
            <w:r w:rsidRPr="00DF6A92">
              <w:t>2.5-2.8</w:t>
            </w:r>
          </w:p>
        </w:tc>
        <w:tc>
          <w:tcPr>
            <w:tcW w:w="1255" w:type="dxa"/>
            <w:shd w:val="clear" w:color="auto" w:fill="auto"/>
          </w:tcPr>
          <w:p w14:paraId="752BBE29" w14:textId="77777777" w:rsidR="00C31120" w:rsidRPr="00DF6A92" w:rsidRDefault="00C31120" w:rsidP="00E1440B">
            <w:pPr>
              <w:pStyle w:val="Tabletext"/>
              <w:jc w:val="center"/>
            </w:pPr>
            <w:r w:rsidRPr="00DF6A92">
              <w:t>−23.5</w:t>
            </w:r>
          </w:p>
        </w:tc>
        <w:tc>
          <w:tcPr>
            <w:tcW w:w="1411" w:type="dxa"/>
            <w:vMerge/>
            <w:shd w:val="clear" w:color="auto" w:fill="auto"/>
          </w:tcPr>
          <w:p w14:paraId="2A2B1213" w14:textId="77777777" w:rsidR="00C31120" w:rsidRPr="00DF6A92" w:rsidRDefault="00C31120" w:rsidP="00E1440B">
            <w:pPr>
              <w:pStyle w:val="Tabletext"/>
              <w:jc w:val="center"/>
            </w:pPr>
          </w:p>
        </w:tc>
        <w:tc>
          <w:tcPr>
            <w:tcW w:w="1410" w:type="dxa"/>
            <w:vMerge/>
            <w:shd w:val="clear" w:color="auto" w:fill="auto"/>
          </w:tcPr>
          <w:p w14:paraId="51611B06" w14:textId="77777777" w:rsidR="00C31120" w:rsidRPr="00DF6A92" w:rsidRDefault="00C31120" w:rsidP="00E1440B">
            <w:pPr>
              <w:pStyle w:val="Tabletext"/>
              <w:jc w:val="center"/>
            </w:pPr>
          </w:p>
        </w:tc>
        <w:tc>
          <w:tcPr>
            <w:tcW w:w="1411" w:type="dxa"/>
            <w:vMerge/>
            <w:shd w:val="clear" w:color="auto" w:fill="auto"/>
          </w:tcPr>
          <w:p w14:paraId="155690E5" w14:textId="77777777" w:rsidR="00C31120" w:rsidRPr="00DF6A92" w:rsidRDefault="00C31120" w:rsidP="00E1440B">
            <w:pPr>
              <w:pStyle w:val="Tabletext"/>
              <w:jc w:val="center"/>
            </w:pPr>
          </w:p>
        </w:tc>
        <w:tc>
          <w:tcPr>
            <w:tcW w:w="2350" w:type="dxa"/>
            <w:shd w:val="clear" w:color="auto" w:fill="auto"/>
          </w:tcPr>
          <w:p w14:paraId="35016142" w14:textId="77777777" w:rsidR="00C31120" w:rsidRPr="00DF6A92" w:rsidRDefault="00C31120" w:rsidP="00E1440B">
            <w:pPr>
              <w:pStyle w:val="Tabletext"/>
              <w:jc w:val="center"/>
            </w:pPr>
            <w:r w:rsidRPr="00DF6A92">
              <w:t>1 MHz</w:t>
            </w:r>
          </w:p>
        </w:tc>
      </w:tr>
      <w:tr w:rsidR="00C31120" w:rsidRPr="00DF6A92" w14:paraId="04BB1A02" w14:textId="77777777" w:rsidTr="00854772">
        <w:trPr>
          <w:jc w:val="center"/>
        </w:trPr>
        <w:tc>
          <w:tcPr>
            <w:tcW w:w="1802" w:type="dxa"/>
            <w:shd w:val="clear" w:color="auto" w:fill="auto"/>
          </w:tcPr>
          <w:p w14:paraId="502CC3C4" w14:textId="77777777" w:rsidR="00C31120" w:rsidRPr="00DF6A92" w:rsidRDefault="00C31120" w:rsidP="00E1440B">
            <w:pPr>
              <w:pStyle w:val="Tabletext"/>
              <w:jc w:val="center"/>
            </w:pPr>
            <w:r w:rsidRPr="00DF6A92">
              <w:t>2.8-5</w:t>
            </w:r>
          </w:p>
        </w:tc>
        <w:tc>
          <w:tcPr>
            <w:tcW w:w="1255" w:type="dxa"/>
            <w:shd w:val="clear" w:color="auto" w:fill="auto"/>
          </w:tcPr>
          <w:p w14:paraId="605F1D01" w14:textId="77777777" w:rsidR="00C31120" w:rsidRPr="00DF6A92" w:rsidRDefault="00C31120" w:rsidP="00E1440B">
            <w:pPr>
              <w:pStyle w:val="Tabletext"/>
              <w:jc w:val="center"/>
            </w:pPr>
          </w:p>
        </w:tc>
        <w:tc>
          <w:tcPr>
            <w:tcW w:w="1411" w:type="dxa"/>
            <w:vMerge/>
            <w:shd w:val="clear" w:color="auto" w:fill="auto"/>
          </w:tcPr>
          <w:p w14:paraId="3BE8914C" w14:textId="77777777" w:rsidR="00C31120" w:rsidRPr="00DF6A92" w:rsidRDefault="00C31120" w:rsidP="00E1440B">
            <w:pPr>
              <w:pStyle w:val="Tabletext"/>
              <w:jc w:val="center"/>
            </w:pPr>
          </w:p>
        </w:tc>
        <w:tc>
          <w:tcPr>
            <w:tcW w:w="1410" w:type="dxa"/>
            <w:vMerge/>
            <w:shd w:val="clear" w:color="auto" w:fill="auto"/>
          </w:tcPr>
          <w:p w14:paraId="641AD398" w14:textId="77777777" w:rsidR="00C31120" w:rsidRPr="00DF6A92" w:rsidRDefault="00C31120" w:rsidP="00E1440B">
            <w:pPr>
              <w:pStyle w:val="Tabletext"/>
              <w:jc w:val="center"/>
            </w:pPr>
          </w:p>
        </w:tc>
        <w:tc>
          <w:tcPr>
            <w:tcW w:w="1411" w:type="dxa"/>
            <w:vMerge/>
            <w:shd w:val="clear" w:color="auto" w:fill="auto"/>
          </w:tcPr>
          <w:p w14:paraId="743456E4" w14:textId="77777777" w:rsidR="00C31120" w:rsidRPr="00DF6A92" w:rsidRDefault="00C31120" w:rsidP="00E1440B">
            <w:pPr>
              <w:pStyle w:val="Tabletext"/>
              <w:jc w:val="center"/>
            </w:pPr>
          </w:p>
        </w:tc>
        <w:tc>
          <w:tcPr>
            <w:tcW w:w="2350" w:type="dxa"/>
            <w:shd w:val="clear" w:color="auto" w:fill="auto"/>
          </w:tcPr>
          <w:p w14:paraId="16F65F84" w14:textId="77777777" w:rsidR="00C31120" w:rsidRPr="00DF6A92" w:rsidRDefault="00C31120" w:rsidP="00E1440B">
            <w:pPr>
              <w:pStyle w:val="Tabletext"/>
              <w:jc w:val="center"/>
            </w:pPr>
            <w:r w:rsidRPr="00DF6A92">
              <w:t>1 MHz</w:t>
            </w:r>
          </w:p>
        </w:tc>
      </w:tr>
      <w:tr w:rsidR="00C31120" w:rsidRPr="00DF6A92" w14:paraId="2D539222" w14:textId="77777777" w:rsidTr="00854772">
        <w:trPr>
          <w:jc w:val="center"/>
        </w:trPr>
        <w:tc>
          <w:tcPr>
            <w:tcW w:w="1802" w:type="dxa"/>
            <w:shd w:val="clear" w:color="auto" w:fill="auto"/>
          </w:tcPr>
          <w:p w14:paraId="18E1640B" w14:textId="77777777" w:rsidR="00C31120" w:rsidRPr="00DF6A92" w:rsidRDefault="00C31120" w:rsidP="00E1440B">
            <w:pPr>
              <w:pStyle w:val="Tabletext"/>
              <w:jc w:val="center"/>
            </w:pPr>
            <w:r w:rsidRPr="00DF6A92">
              <w:t>5-6</w:t>
            </w:r>
          </w:p>
        </w:tc>
        <w:tc>
          <w:tcPr>
            <w:tcW w:w="1255" w:type="dxa"/>
            <w:shd w:val="clear" w:color="auto" w:fill="auto"/>
          </w:tcPr>
          <w:p w14:paraId="19C7BF02" w14:textId="77777777" w:rsidR="00C31120" w:rsidRPr="00DF6A92" w:rsidRDefault="00C31120" w:rsidP="00E1440B">
            <w:pPr>
              <w:pStyle w:val="Tabletext"/>
              <w:jc w:val="center"/>
            </w:pPr>
          </w:p>
        </w:tc>
        <w:tc>
          <w:tcPr>
            <w:tcW w:w="1411" w:type="dxa"/>
            <w:shd w:val="clear" w:color="auto" w:fill="auto"/>
          </w:tcPr>
          <w:p w14:paraId="1EF76E5E" w14:textId="77777777" w:rsidR="00C31120" w:rsidRPr="00DF6A92" w:rsidRDefault="00C31120" w:rsidP="00E1440B">
            <w:pPr>
              <w:pStyle w:val="Tabletext"/>
              <w:jc w:val="center"/>
            </w:pPr>
            <w:r w:rsidRPr="00DF6A92">
              <w:t>−23.5</w:t>
            </w:r>
          </w:p>
        </w:tc>
        <w:tc>
          <w:tcPr>
            <w:tcW w:w="1410" w:type="dxa"/>
            <w:vMerge/>
            <w:shd w:val="clear" w:color="auto" w:fill="auto"/>
          </w:tcPr>
          <w:p w14:paraId="1551E04C" w14:textId="77777777" w:rsidR="00C31120" w:rsidRPr="00DF6A92" w:rsidRDefault="00C31120" w:rsidP="00E1440B">
            <w:pPr>
              <w:pStyle w:val="Tabletext"/>
              <w:jc w:val="center"/>
            </w:pPr>
          </w:p>
        </w:tc>
        <w:tc>
          <w:tcPr>
            <w:tcW w:w="1411" w:type="dxa"/>
            <w:vMerge/>
            <w:shd w:val="clear" w:color="auto" w:fill="auto"/>
          </w:tcPr>
          <w:p w14:paraId="0116766A" w14:textId="77777777" w:rsidR="00C31120" w:rsidRPr="00DF6A92" w:rsidRDefault="00C31120" w:rsidP="00E1440B">
            <w:pPr>
              <w:pStyle w:val="Tabletext"/>
              <w:jc w:val="center"/>
            </w:pPr>
          </w:p>
        </w:tc>
        <w:tc>
          <w:tcPr>
            <w:tcW w:w="2350" w:type="dxa"/>
            <w:shd w:val="clear" w:color="auto" w:fill="auto"/>
          </w:tcPr>
          <w:p w14:paraId="55C979D4" w14:textId="77777777" w:rsidR="00C31120" w:rsidRPr="00DF6A92" w:rsidRDefault="00C31120" w:rsidP="00E1440B">
            <w:pPr>
              <w:pStyle w:val="Tabletext"/>
              <w:jc w:val="center"/>
            </w:pPr>
            <w:r w:rsidRPr="00DF6A92">
              <w:t>1 MHz</w:t>
            </w:r>
          </w:p>
        </w:tc>
      </w:tr>
      <w:tr w:rsidR="00C31120" w:rsidRPr="00DF6A92" w14:paraId="348B0924" w14:textId="77777777" w:rsidTr="00854772">
        <w:trPr>
          <w:jc w:val="center"/>
        </w:trPr>
        <w:tc>
          <w:tcPr>
            <w:tcW w:w="1802" w:type="dxa"/>
            <w:shd w:val="clear" w:color="auto" w:fill="auto"/>
          </w:tcPr>
          <w:p w14:paraId="7A19F8AA" w14:textId="77777777" w:rsidR="00C31120" w:rsidRPr="00DF6A92" w:rsidRDefault="00C31120" w:rsidP="00E1440B">
            <w:pPr>
              <w:pStyle w:val="Tabletext"/>
              <w:jc w:val="center"/>
            </w:pPr>
            <w:r w:rsidRPr="00DF6A92">
              <w:t>6-10</w:t>
            </w:r>
          </w:p>
        </w:tc>
        <w:tc>
          <w:tcPr>
            <w:tcW w:w="1255" w:type="dxa"/>
            <w:shd w:val="clear" w:color="auto" w:fill="auto"/>
          </w:tcPr>
          <w:p w14:paraId="51659B8D" w14:textId="77777777" w:rsidR="00C31120" w:rsidRPr="00DF6A92" w:rsidRDefault="00C31120" w:rsidP="00E1440B">
            <w:pPr>
              <w:pStyle w:val="Tabletext"/>
              <w:jc w:val="center"/>
            </w:pPr>
          </w:p>
        </w:tc>
        <w:tc>
          <w:tcPr>
            <w:tcW w:w="1411" w:type="dxa"/>
            <w:shd w:val="clear" w:color="auto" w:fill="auto"/>
          </w:tcPr>
          <w:p w14:paraId="420D4B8F" w14:textId="77777777" w:rsidR="00C31120" w:rsidRPr="00DF6A92" w:rsidRDefault="00C31120" w:rsidP="00E1440B">
            <w:pPr>
              <w:pStyle w:val="Tabletext"/>
              <w:jc w:val="center"/>
            </w:pPr>
          </w:p>
        </w:tc>
        <w:tc>
          <w:tcPr>
            <w:tcW w:w="1410" w:type="dxa"/>
            <w:shd w:val="clear" w:color="auto" w:fill="auto"/>
          </w:tcPr>
          <w:p w14:paraId="131896E7" w14:textId="77777777" w:rsidR="00C31120" w:rsidRPr="00DF6A92" w:rsidRDefault="00C31120" w:rsidP="00E1440B">
            <w:pPr>
              <w:pStyle w:val="Tabletext"/>
              <w:jc w:val="center"/>
            </w:pPr>
            <w:r w:rsidRPr="00DF6A92">
              <w:t>−23.5</w:t>
            </w:r>
          </w:p>
        </w:tc>
        <w:tc>
          <w:tcPr>
            <w:tcW w:w="1411" w:type="dxa"/>
            <w:vMerge/>
            <w:shd w:val="clear" w:color="auto" w:fill="auto"/>
          </w:tcPr>
          <w:p w14:paraId="3161C940" w14:textId="77777777" w:rsidR="00C31120" w:rsidRPr="00DF6A92" w:rsidRDefault="00C31120" w:rsidP="00E1440B">
            <w:pPr>
              <w:pStyle w:val="Tabletext"/>
              <w:jc w:val="center"/>
            </w:pPr>
          </w:p>
        </w:tc>
        <w:tc>
          <w:tcPr>
            <w:tcW w:w="2350" w:type="dxa"/>
            <w:shd w:val="clear" w:color="auto" w:fill="auto"/>
          </w:tcPr>
          <w:p w14:paraId="0F7271F9" w14:textId="77777777" w:rsidR="00C31120" w:rsidRPr="00DF6A92" w:rsidRDefault="00C31120" w:rsidP="00E1440B">
            <w:pPr>
              <w:pStyle w:val="Tabletext"/>
              <w:jc w:val="center"/>
            </w:pPr>
            <w:r w:rsidRPr="00DF6A92">
              <w:t>1 MHz</w:t>
            </w:r>
          </w:p>
        </w:tc>
      </w:tr>
      <w:tr w:rsidR="00C31120" w:rsidRPr="00DF6A92" w14:paraId="53B41202" w14:textId="77777777" w:rsidTr="00854772">
        <w:trPr>
          <w:jc w:val="center"/>
        </w:trPr>
        <w:tc>
          <w:tcPr>
            <w:tcW w:w="1802" w:type="dxa"/>
            <w:tcBorders>
              <w:bottom w:val="single" w:sz="4" w:space="0" w:color="auto"/>
            </w:tcBorders>
            <w:shd w:val="clear" w:color="auto" w:fill="auto"/>
          </w:tcPr>
          <w:p w14:paraId="54EA7FF2" w14:textId="77777777" w:rsidR="00C31120" w:rsidRPr="00DF6A92" w:rsidRDefault="00C31120" w:rsidP="00E1440B">
            <w:pPr>
              <w:pStyle w:val="Tabletext"/>
              <w:jc w:val="center"/>
            </w:pPr>
            <w:r w:rsidRPr="00DF6A92">
              <w:t>10-15</w:t>
            </w:r>
          </w:p>
        </w:tc>
        <w:tc>
          <w:tcPr>
            <w:tcW w:w="1255" w:type="dxa"/>
            <w:tcBorders>
              <w:bottom w:val="single" w:sz="4" w:space="0" w:color="auto"/>
            </w:tcBorders>
            <w:shd w:val="clear" w:color="auto" w:fill="auto"/>
          </w:tcPr>
          <w:p w14:paraId="433B46E6" w14:textId="77777777" w:rsidR="00C31120" w:rsidRPr="00DF6A92" w:rsidRDefault="00C31120" w:rsidP="00E1440B">
            <w:pPr>
              <w:pStyle w:val="Tabletext"/>
              <w:jc w:val="center"/>
            </w:pPr>
          </w:p>
        </w:tc>
        <w:tc>
          <w:tcPr>
            <w:tcW w:w="1411" w:type="dxa"/>
            <w:tcBorders>
              <w:bottom w:val="single" w:sz="4" w:space="0" w:color="auto"/>
            </w:tcBorders>
            <w:shd w:val="clear" w:color="auto" w:fill="auto"/>
          </w:tcPr>
          <w:p w14:paraId="541BB32E" w14:textId="77777777" w:rsidR="00C31120" w:rsidRPr="00DF6A92" w:rsidRDefault="00C31120" w:rsidP="00E1440B">
            <w:pPr>
              <w:pStyle w:val="Tabletext"/>
              <w:jc w:val="center"/>
            </w:pPr>
          </w:p>
        </w:tc>
        <w:tc>
          <w:tcPr>
            <w:tcW w:w="1410" w:type="dxa"/>
            <w:tcBorders>
              <w:bottom w:val="single" w:sz="4" w:space="0" w:color="auto"/>
            </w:tcBorders>
            <w:shd w:val="clear" w:color="auto" w:fill="auto"/>
          </w:tcPr>
          <w:p w14:paraId="45B5CC71" w14:textId="77777777" w:rsidR="00C31120" w:rsidRPr="00DF6A92" w:rsidRDefault="00C31120" w:rsidP="00E1440B">
            <w:pPr>
              <w:pStyle w:val="Tabletext"/>
              <w:jc w:val="center"/>
            </w:pPr>
          </w:p>
        </w:tc>
        <w:tc>
          <w:tcPr>
            <w:tcW w:w="1411" w:type="dxa"/>
            <w:tcBorders>
              <w:bottom w:val="single" w:sz="4" w:space="0" w:color="auto"/>
            </w:tcBorders>
            <w:shd w:val="clear" w:color="auto" w:fill="auto"/>
          </w:tcPr>
          <w:p w14:paraId="6A70F7FF" w14:textId="77777777" w:rsidR="00C31120" w:rsidRPr="00DF6A92" w:rsidRDefault="00C31120" w:rsidP="00E1440B">
            <w:pPr>
              <w:pStyle w:val="Tabletext"/>
              <w:jc w:val="center"/>
            </w:pPr>
            <w:r w:rsidRPr="00DF6A92">
              <w:t>−23.5</w:t>
            </w:r>
          </w:p>
        </w:tc>
        <w:tc>
          <w:tcPr>
            <w:tcW w:w="2350" w:type="dxa"/>
            <w:tcBorders>
              <w:bottom w:val="single" w:sz="4" w:space="0" w:color="auto"/>
            </w:tcBorders>
            <w:shd w:val="clear" w:color="auto" w:fill="auto"/>
          </w:tcPr>
          <w:p w14:paraId="0AE6CF87" w14:textId="77777777" w:rsidR="00C31120" w:rsidRPr="00DF6A92" w:rsidRDefault="00C31120" w:rsidP="00E1440B">
            <w:pPr>
              <w:pStyle w:val="Tabletext"/>
              <w:jc w:val="center"/>
            </w:pPr>
            <w:r w:rsidRPr="00DF6A92">
              <w:t>1 MHz</w:t>
            </w:r>
          </w:p>
        </w:tc>
      </w:tr>
    </w:tbl>
    <w:p w14:paraId="6BFB73B6" w14:textId="77777777" w:rsidR="00854772" w:rsidRDefault="00854772">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31120" w:rsidRPr="00DF6A92" w14:paraId="023E6828" w14:textId="77777777" w:rsidTr="00854772">
        <w:trPr>
          <w:jc w:val="center"/>
        </w:trPr>
        <w:tc>
          <w:tcPr>
            <w:tcW w:w="9639" w:type="dxa"/>
            <w:tcBorders>
              <w:top w:val="nil"/>
              <w:left w:val="nil"/>
              <w:bottom w:val="nil"/>
              <w:right w:val="nil"/>
            </w:tcBorders>
            <w:shd w:val="clear" w:color="auto" w:fill="auto"/>
          </w:tcPr>
          <w:p w14:paraId="0BD91EA9" w14:textId="2848DDE9" w:rsidR="00854772" w:rsidRPr="00854772" w:rsidRDefault="00854772" w:rsidP="00C27BE4">
            <w:pPr>
              <w:pStyle w:val="TableLegendNote"/>
              <w:jc w:val="left"/>
              <w:rPr>
                <w:i/>
                <w:iCs/>
                <w:lang w:val="en-GB"/>
              </w:rPr>
            </w:pPr>
            <w:r w:rsidRPr="00854772">
              <w:rPr>
                <w:i/>
                <w:iCs/>
                <w:lang w:val="en-GB"/>
              </w:rPr>
              <w:t>Notes to Table A1-18:</w:t>
            </w:r>
          </w:p>
          <w:p w14:paraId="3E23B7C2" w14:textId="1BC2663E" w:rsidR="00C31120" w:rsidRPr="00DF6A92" w:rsidRDefault="00C31120" w:rsidP="00854772">
            <w:pPr>
              <w:pStyle w:val="TableLegendNote"/>
              <w:rPr>
                <w:lang w:val="en-GB"/>
              </w:rPr>
            </w:pPr>
            <w:r w:rsidRPr="00C27BE4">
              <w:rPr>
                <w:lang w:val="en-GB"/>
              </w:rPr>
              <w:t xml:space="preserve">NOTE 1 – The first and last measurement position with a 30 kHz filter is at </w:t>
            </w:r>
            <w:r w:rsidRPr="00C27BE4">
              <w:rPr>
                <w:rFonts w:asciiTheme="majorBidi" w:hAnsiTheme="majorBidi"/>
                <w:lang w:val="en-GB"/>
              </w:rPr>
              <w:t>Δ</w:t>
            </w:r>
            <w:r w:rsidRPr="00C27BE4">
              <w:rPr>
                <w:i/>
                <w:lang w:val="en-GB"/>
              </w:rPr>
              <w:t>f</w:t>
            </w:r>
            <w:r w:rsidRPr="00C27BE4">
              <w:rPr>
                <w:i/>
                <w:vertAlign w:val="subscript"/>
                <w:lang w:val="en-GB"/>
              </w:rPr>
              <w:t>OoB</w:t>
            </w:r>
            <w:r w:rsidRPr="00C27BE4">
              <w:rPr>
                <w:lang w:val="en-GB"/>
              </w:rPr>
              <w:t xml:space="preserve"> equals to 0.015 MHz and 0.085 MHz. The first and last measurement position with a 100 kHz filter is at </w:t>
            </w:r>
            <w:r w:rsidRPr="00C27BE4">
              <w:rPr>
                <w:rFonts w:asciiTheme="majorBidi" w:hAnsiTheme="majorBidi"/>
                <w:lang w:val="en-GB"/>
              </w:rPr>
              <w:t>Δ</w:t>
            </w:r>
            <w:r w:rsidRPr="00C27BE4">
              <w:rPr>
                <w:i/>
                <w:lang w:val="en-GB"/>
              </w:rPr>
              <w:t>f</w:t>
            </w:r>
            <w:r w:rsidRPr="00C27BE4">
              <w:rPr>
                <w:i/>
                <w:vertAlign w:val="subscript"/>
                <w:lang w:val="en-GB"/>
              </w:rPr>
              <w:t>OoB</w:t>
            </w:r>
            <w:r w:rsidRPr="00C27BE4">
              <w:rPr>
                <w:lang w:val="en-GB"/>
              </w:rPr>
              <w:t xml:space="preserve"> equals to 0.15 MHz and 0.95 MHz.</w:t>
            </w:r>
          </w:p>
          <w:p w14:paraId="7B4D6FEE" w14:textId="77777777" w:rsidR="00C31120" w:rsidRPr="00C27BE4" w:rsidRDefault="00C31120" w:rsidP="00854772">
            <w:pPr>
              <w:pStyle w:val="TableLegendNote"/>
              <w:rPr>
                <w:lang w:val="en-GB"/>
              </w:rPr>
            </w:pPr>
            <w:r w:rsidRPr="00C27BE4">
              <w:rPr>
                <w:lang w:val="en-GB"/>
              </w:rPr>
              <w:t>NOTE 2 – At the boundary of spectrum emission limit, the first and last measurement position with a 1 MHz filter is the inside of +0.5 MHz and −0.5 MHz, respectively.</w:t>
            </w:r>
          </w:p>
          <w:p w14:paraId="64CBF139" w14:textId="77777777" w:rsidR="00C31120" w:rsidRPr="00C27BE4" w:rsidRDefault="00C31120" w:rsidP="00854772">
            <w:pPr>
              <w:pStyle w:val="TableLegendNote"/>
              <w:rPr>
                <w:lang w:val="en-GB"/>
              </w:rPr>
            </w:pPr>
            <w:r w:rsidRPr="00C27BE4">
              <w:rPr>
                <w:lang w:val="en-GB"/>
              </w:rPr>
              <w:t>NOTE 3 – The measurements are to be performed above the upper edge of the channel and below the lower edge of the channel.</w:t>
            </w:r>
          </w:p>
          <w:p w14:paraId="7EF209F8" w14:textId="77777777" w:rsidR="00C31120" w:rsidRPr="00C27BE4" w:rsidRDefault="00C31120" w:rsidP="00854772">
            <w:pPr>
              <w:pStyle w:val="TableLegendNote"/>
              <w:rPr>
                <w:lang w:val="en-GB"/>
              </w:rPr>
            </w:pPr>
            <w:r w:rsidRPr="00C27BE4">
              <w:rPr>
                <w:lang w:val="en-GB"/>
              </w:rPr>
              <w:t xml:space="preserve">NOTE 4 – Above SEM requirement applies to bands corresponding to NS value NS_06 and NS_07 as defined in Table </w:t>
            </w:r>
            <w:r>
              <w:rPr>
                <w:lang w:val="en-GB"/>
              </w:rPr>
              <w:t>A1-5</w:t>
            </w:r>
            <w:r w:rsidRPr="00C27BE4">
              <w:rPr>
                <w:lang w:val="en-GB"/>
              </w:rPr>
              <w:t>.</w:t>
            </w:r>
          </w:p>
          <w:p w14:paraId="26756F5F" w14:textId="77777777" w:rsidR="00C31120" w:rsidRPr="00C27BE4" w:rsidRDefault="00C31120" w:rsidP="00854772">
            <w:pPr>
              <w:pStyle w:val="TableLegendNote"/>
              <w:rPr>
                <w:spacing w:val="-2"/>
                <w:sz w:val="20"/>
                <w:lang w:val="en-GB"/>
              </w:rPr>
            </w:pPr>
            <w:r w:rsidRPr="00C27BE4">
              <w:rPr>
                <w:spacing w:val="-2"/>
                <w:lang w:val="en-GB"/>
              </w:rPr>
              <w:t>NOTE 5 – For the 2.5-2.8 MHz offset range with 1.4 MHz channel bandwidth, the measurement position is at Δ</w:t>
            </w:r>
            <w:r w:rsidRPr="00C27BE4">
              <w:rPr>
                <w:i/>
                <w:spacing w:val="-2"/>
                <w:lang w:val="en-GB"/>
              </w:rPr>
              <w:t>f</w:t>
            </w:r>
            <w:r w:rsidRPr="00C27BE4">
              <w:rPr>
                <w:i/>
                <w:spacing w:val="-2"/>
                <w:vertAlign w:val="subscript"/>
                <w:lang w:val="en-GB"/>
              </w:rPr>
              <w:t>OoB</w:t>
            </w:r>
            <w:r w:rsidRPr="00C27BE4">
              <w:rPr>
                <w:spacing w:val="-2"/>
                <w:lang w:val="en-GB"/>
              </w:rPr>
              <w:t xml:space="preserve"> equals to 3 MHz.</w:t>
            </w:r>
          </w:p>
        </w:tc>
      </w:tr>
    </w:tbl>
    <w:p w14:paraId="2F2E7570" w14:textId="77777777" w:rsidR="00C31120" w:rsidRPr="00DF6A92" w:rsidRDefault="00C31120" w:rsidP="00C31120">
      <w:pPr>
        <w:pStyle w:val="Tablefin"/>
      </w:pPr>
    </w:p>
    <w:p w14:paraId="245C184B" w14:textId="3A5B5988" w:rsidR="00C31120" w:rsidRPr="004B0EC4" w:rsidRDefault="00C31120" w:rsidP="00C31120">
      <w:pPr>
        <w:pStyle w:val="TableNo"/>
      </w:pPr>
      <w:r w:rsidRPr="00DF6A92">
        <w:t>TABLE</w:t>
      </w:r>
      <w:r w:rsidRPr="004B0EC4">
        <w:t xml:space="preserve"> </w:t>
      </w:r>
      <w:r>
        <w:t>A1-19</w:t>
      </w:r>
    </w:p>
    <w:p w14:paraId="7C1CAE1D" w14:textId="77777777" w:rsidR="00C31120" w:rsidRPr="00C27BE4" w:rsidRDefault="00C31120" w:rsidP="00C31120">
      <w:pPr>
        <w:pStyle w:val="Tabletitle"/>
      </w:pPr>
      <w:r w:rsidRPr="004B0EC4">
        <w:t xml:space="preserve">Additional requirements, </w:t>
      </w:r>
      <w:r w:rsidRPr="00DF6A92">
        <w:t>3 GHz</w:t>
      </w:r>
      <w:r w:rsidRPr="004B0EC4">
        <w:t xml:space="preserve"> &lt; </w:t>
      </w:r>
      <w:r w:rsidRPr="00C27BE4">
        <w:t>E</w:t>
      </w:r>
      <w:r w:rsidRPr="00C27BE4">
        <w:noBreakHyphen/>
        <w:t>UTRA bands ≤ 4.2 GHz</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57"/>
        <w:gridCol w:w="1413"/>
        <w:gridCol w:w="1412"/>
        <w:gridCol w:w="1413"/>
        <w:gridCol w:w="2352"/>
      </w:tblGrid>
      <w:tr w:rsidR="00C31120" w:rsidRPr="00DF6A92" w14:paraId="73BA6367" w14:textId="77777777" w:rsidTr="00C27BE4">
        <w:trPr>
          <w:jc w:val="center"/>
        </w:trPr>
        <w:tc>
          <w:tcPr>
            <w:tcW w:w="9644" w:type="dxa"/>
            <w:gridSpan w:val="6"/>
            <w:shd w:val="clear" w:color="auto" w:fill="auto"/>
          </w:tcPr>
          <w:p w14:paraId="73508991" w14:textId="77777777" w:rsidR="00C31120" w:rsidRPr="00C27BE4" w:rsidRDefault="00C31120" w:rsidP="00E1440B">
            <w:pPr>
              <w:pStyle w:val="Tablehead"/>
            </w:pPr>
            <w:r w:rsidRPr="00C27BE4">
              <w:t>Spectrum emission limit (dBm)/Channel bandwidth</w:t>
            </w:r>
          </w:p>
        </w:tc>
      </w:tr>
      <w:tr w:rsidR="00C31120" w:rsidRPr="00DF6A92" w14:paraId="1F7EB76B" w14:textId="77777777" w:rsidTr="00C27BE4">
        <w:trPr>
          <w:jc w:val="center"/>
        </w:trPr>
        <w:tc>
          <w:tcPr>
            <w:tcW w:w="1802" w:type="dxa"/>
            <w:shd w:val="clear" w:color="auto" w:fill="auto"/>
          </w:tcPr>
          <w:p w14:paraId="50845DA1" w14:textId="77777777" w:rsidR="00C31120" w:rsidRPr="00DF6A92" w:rsidRDefault="00C31120" w:rsidP="00E1440B">
            <w:pPr>
              <w:pStyle w:val="Tablehead"/>
            </w:pPr>
            <w:r w:rsidRPr="00DF6A92">
              <w:t>ΔfOoB</w:t>
            </w:r>
            <w:r w:rsidRPr="00DF6A92">
              <w:br/>
              <w:t>(MHz)</w:t>
            </w:r>
          </w:p>
        </w:tc>
        <w:tc>
          <w:tcPr>
            <w:tcW w:w="1256" w:type="dxa"/>
            <w:shd w:val="clear" w:color="auto" w:fill="auto"/>
          </w:tcPr>
          <w:p w14:paraId="0108C308" w14:textId="77777777" w:rsidR="00C31120" w:rsidRPr="00DF6A92" w:rsidRDefault="00C31120" w:rsidP="00E1440B">
            <w:pPr>
              <w:pStyle w:val="Tablehead"/>
            </w:pPr>
            <w:r w:rsidRPr="00DF6A92">
              <w:t>1.4</w:t>
            </w:r>
            <w:r w:rsidRPr="00DF6A92">
              <w:br/>
              <w:t>MHz</w:t>
            </w:r>
          </w:p>
        </w:tc>
        <w:tc>
          <w:tcPr>
            <w:tcW w:w="1412" w:type="dxa"/>
            <w:shd w:val="clear" w:color="auto" w:fill="auto"/>
          </w:tcPr>
          <w:p w14:paraId="482EBFB4" w14:textId="77777777" w:rsidR="00C31120" w:rsidRPr="00DF6A92" w:rsidRDefault="00C31120" w:rsidP="00E1440B">
            <w:pPr>
              <w:pStyle w:val="Tablehead"/>
            </w:pPr>
            <w:r w:rsidRPr="00DF6A92">
              <w:t>3.0</w:t>
            </w:r>
            <w:r w:rsidRPr="00DF6A92">
              <w:br/>
              <w:t>MHz</w:t>
            </w:r>
          </w:p>
        </w:tc>
        <w:tc>
          <w:tcPr>
            <w:tcW w:w="1411" w:type="dxa"/>
            <w:shd w:val="clear" w:color="auto" w:fill="auto"/>
          </w:tcPr>
          <w:p w14:paraId="447D4644" w14:textId="77777777" w:rsidR="00C31120" w:rsidRPr="00DF6A92" w:rsidRDefault="00C31120" w:rsidP="00E1440B">
            <w:pPr>
              <w:pStyle w:val="Tablehead"/>
            </w:pPr>
            <w:r w:rsidRPr="00DF6A92">
              <w:t>5</w:t>
            </w:r>
            <w:r w:rsidRPr="00DF6A92">
              <w:br/>
              <w:t>MHz</w:t>
            </w:r>
          </w:p>
        </w:tc>
        <w:tc>
          <w:tcPr>
            <w:tcW w:w="1412" w:type="dxa"/>
            <w:shd w:val="clear" w:color="auto" w:fill="auto"/>
          </w:tcPr>
          <w:p w14:paraId="14FD76E6" w14:textId="77777777" w:rsidR="00C31120" w:rsidRPr="00DF6A92" w:rsidRDefault="00C31120" w:rsidP="00E1440B">
            <w:pPr>
              <w:pStyle w:val="Tablehead"/>
            </w:pPr>
            <w:r w:rsidRPr="00DF6A92">
              <w:t>10</w:t>
            </w:r>
            <w:r w:rsidRPr="00DF6A92">
              <w:br/>
              <w:t>MHz</w:t>
            </w:r>
          </w:p>
        </w:tc>
        <w:tc>
          <w:tcPr>
            <w:tcW w:w="2351" w:type="dxa"/>
            <w:shd w:val="clear" w:color="auto" w:fill="auto"/>
            <w:vAlign w:val="center"/>
          </w:tcPr>
          <w:p w14:paraId="5AC70103" w14:textId="77777777" w:rsidR="00C31120" w:rsidRPr="00DF6A92" w:rsidRDefault="00C31120" w:rsidP="00E1440B">
            <w:pPr>
              <w:pStyle w:val="Tablehead"/>
            </w:pPr>
            <w:r w:rsidRPr="00DF6A92">
              <w:t>MBW</w:t>
            </w:r>
          </w:p>
        </w:tc>
      </w:tr>
      <w:tr w:rsidR="00C31120" w:rsidRPr="00DF6A92" w14:paraId="50136FD9" w14:textId="77777777" w:rsidTr="00C27BE4">
        <w:trPr>
          <w:jc w:val="center"/>
        </w:trPr>
        <w:tc>
          <w:tcPr>
            <w:tcW w:w="1802" w:type="dxa"/>
            <w:shd w:val="clear" w:color="auto" w:fill="auto"/>
          </w:tcPr>
          <w:p w14:paraId="5B4F49DA" w14:textId="77777777" w:rsidR="00C31120" w:rsidRPr="00DF6A92" w:rsidRDefault="00C31120" w:rsidP="00E1440B">
            <w:pPr>
              <w:pStyle w:val="Tabletext"/>
              <w:jc w:val="center"/>
            </w:pPr>
            <w:r w:rsidRPr="00DF6A92">
              <w:t>0-0.1</w:t>
            </w:r>
          </w:p>
        </w:tc>
        <w:tc>
          <w:tcPr>
            <w:tcW w:w="1256" w:type="dxa"/>
            <w:shd w:val="clear" w:color="auto" w:fill="auto"/>
          </w:tcPr>
          <w:p w14:paraId="0BD12310" w14:textId="77777777" w:rsidR="00C31120" w:rsidRPr="00DF6A92" w:rsidRDefault="00C31120" w:rsidP="00E1440B">
            <w:pPr>
              <w:pStyle w:val="Tabletext"/>
              <w:jc w:val="center"/>
            </w:pPr>
            <w:r w:rsidRPr="00DF6A92">
              <w:t>−11.2</w:t>
            </w:r>
          </w:p>
        </w:tc>
        <w:tc>
          <w:tcPr>
            <w:tcW w:w="1412" w:type="dxa"/>
            <w:shd w:val="clear" w:color="auto" w:fill="auto"/>
          </w:tcPr>
          <w:p w14:paraId="713AE1BE" w14:textId="77777777" w:rsidR="00C31120" w:rsidRPr="00DF6A92" w:rsidRDefault="00C31120" w:rsidP="00E1440B">
            <w:pPr>
              <w:pStyle w:val="Tabletext"/>
              <w:jc w:val="center"/>
            </w:pPr>
            <w:r w:rsidRPr="00DF6A92">
              <w:t>−11.2</w:t>
            </w:r>
          </w:p>
        </w:tc>
        <w:tc>
          <w:tcPr>
            <w:tcW w:w="1411" w:type="dxa"/>
            <w:shd w:val="clear" w:color="auto" w:fill="auto"/>
          </w:tcPr>
          <w:p w14:paraId="7AF33A6B" w14:textId="77777777" w:rsidR="00C31120" w:rsidRPr="00DF6A92" w:rsidRDefault="00C31120" w:rsidP="00E1440B">
            <w:pPr>
              <w:pStyle w:val="Tabletext"/>
              <w:jc w:val="center"/>
            </w:pPr>
            <w:r w:rsidRPr="00DF6A92">
              <w:t>−13.2</w:t>
            </w:r>
          </w:p>
        </w:tc>
        <w:tc>
          <w:tcPr>
            <w:tcW w:w="1412" w:type="dxa"/>
            <w:shd w:val="clear" w:color="auto" w:fill="auto"/>
          </w:tcPr>
          <w:p w14:paraId="60151993" w14:textId="77777777" w:rsidR="00C31120" w:rsidRPr="00DF6A92" w:rsidRDefault="00C31120" w:rsidP="00E1440B">
            <w:pPr>
              <w:pStyle w:val="Tabletext"/>
              <w:jc w:val="center"/>
            </w:pPr>
            <w:r w:rsidRPr="00DF6A92">
              <w:t>−16.2</w:t>
            </w:r>
          </w:p>
        </w:tc>
        <w:tc>
          <w:tcPr>
            <w:tcW w:w="2351" w:type="dxa"/>
            <w:shd w:val="clear" w:color="auto" w:fill="auto"/>
          </w:tcPr>
          <w:p w14:paraId="2482FC3D" w14:textId="77777777" w:rsidR="00C31120" w:rsidRPr="00DF6A92" w:rsidRDefault="00C31120" w:rsidP="00E1440B">
            <w:pPr>
              <w:pStyle w:val="Tabletext"/>
              <w:jc w:val="center"/>
            </w:pPr>
            <w:r w:rsidRPr="00DF6A92">
              <w:t>30 kHz</w:t>
            </w:r>
          </w:p>
        </w:tc>
      </w:tr>
      <w:tr w:rsidR="00C31120" w:rsidRPr="00DF6A92" w14:paraId="1EC1C13F" w14:textId="77777777" w:rsidTr="00C27BE4">
        <w:trPr>
          <w:jc w:val="center"/>
        </w:trPr>
        <w:tc>
          <w:tcPr>
            <w:tcW w:w="1802" w:type="dxa"/>
            <w:shd w:val="clear" w:color="auto" w:fill="auto"/>
          </w:tcPr>
          <w:p w14:paraId="14B6C0CF" w14:textId="77777777" w:rsidR="00C31120" w:rsidRPr="00DF6A92" w:rsidRDefault="00C31120" w:rsidP="00E1440B">
            <w:pPr>
              <w:pStyle w:val="Tabletext"/>
              <w:jc w:val="center"/>
            </w:pPr>
            <w:r w:rsidRPr="00DF6A92">
              <w:t>0.1-1</w:t>
            </w:r>
          </w:p>
        </w:tc>
        <w:tc>
          <w:tcPr>
            <w:tcW w:w="1256" w:type="dxa"/>
            <w:shd w:val="clear" w:color="auto" w:fill="auto"/>
          </w:tcPr>
          <w:p w14:paraId="420F8B08" w14:textId="77777777" w:rsidR="00C31120" w:rsidRPr="00DF6A92" w:rsidRDefault="00C31120" w:rsidP="00E1440B">
            <w:pPr>
              <w:pStyle w:val="Tabletext"/>
              <w:jc w:val="center"/>
            </w:pPr>
            <w:r w:rsidRPr="00DF6A92">
              <w:t>−11.2</w:t>
            </w:r>
          </w:p>
        </w:tc>
        <w:tc>
          <w:tcPr>
            <w:tcW w:w="1412" w:type="dxa"/>
            <w:shd w:val="clear" w:color="auto" w:fill="auto"/>
          </w:tcPr>
          <w:p w14:paraId="695596D5" w14:textId="77777777" w:rsidR="00C31120" w:rsidRPr="00DF6A92" w:rsidRDefault="00C31120" w:rsidP="00E1440B">
            <w:pPr>
              <w:pStyle w:val="Tabletext"/>
              <w:jc w:val="center"/>
            </w:pPr>
            <w:r w:rsidRPr="00DF6A92">
              <w:t>−11.2</w:t>
            </w:r>
          </w:p>
        </w:tc>
        <w:tc>
          <w:tcPr>
            <w:tcW w:w="1411" w:type="dxa"/>
            <w:shd w:val="clear" w:color="auto" w:fill="auto"/>
          </w:tcPr>
          <w:p w14:paraId="13885CEC" w14:textId="77777777" w:rsidR="00C31120" w:rsidRPr="00DF6A92" w:rsidRDefault="00C31120" w:rsidP="00E1440B">
            <w:pPr>
              <w:pStyle w:val="Tabletext"/>
              <w:jc w:val="center"/>
            </w:pPr>
            <w:r w:rsidRPr="00DF6A92">
              <w:t>−11.2</w:t>
            </w:r>
          </w:p>
        </w:tc>
        <w:tc>
          <w:tcPr>
            <w:tcW w:w="1412" w:type="dxa"/>
            <w:shd w:val="clear" w:color="auto" w:fill="auto"/>
          </w:tcPr>
          <w:p w14:paraId="716180A7" w14:textId="77777777" w:rsidR="00C31120" w:rsidRPr="00DF6A92" w:rsidRDefault="00C31120" w:rsidP="00E1440B">
            <w:pPr>
              <w:pStyle w:val="Tabletext"/>
              <w:jc w:val="center"/>
            </w:pPr>
            <w:r w:rsidRPr="00DF6A92">
              <w:t>−11.2</w:t>
            </w:r>
          </w:p>
        </w:tc>
        <w:tc>
          <w:tcPr>
            <w:tcW w:w="2351" w:type="dxa"/>
            <w:shd w:val="clear" w:color="auto" w:fill="auto"/>
          </w:tcPr>
          <w:p w14:paraId="44918C57" w14:textId="77777777" w:rsidR="00C31120" w:rsidRPr="00DF6A92" w:rsidRDefault="00C31120" w:rsidP="00E1440B">
            <w:pPr>
              <w:pStyle w:val="Tabletext"/>
              <w:jc w:val="center"/>
            </w:pPr>
            <w:r w:rsidRPr="00DF6A92">
              <w:t>100 kHz</w:t>
            </w:r>
          </w:p>
        </w:tc>
      </w:tr>
      <w:tr w:rsidR="00C31120" w:rsidRPr="00DF6A92" w14:paraId="2E6145FD" w14:textId="77777777" w:rsidTr="00C27BE4">
        <w:trPr>
          <w:jc w:val="center"/>
        </w:trPr>
        <w:tc>
          <w:tcPr>
            <w:tcW w:w="1802" w:type="dxa"/>
            <w:shd w:val="clear" w:color="auto" w:fill="auto"/>
          </w:tcPr>
          <w:p w14:paraId="0A1F46FC" w14:textId="77777777" w:rsidR="00C31120" w:rsidRPr="00DF6A92" w:rsidRDefault="00C31120" w:rsidP="00E1440B">
            <w:pPr>
              <w:pStyle w:val="Tabletext"/>
              <w:jc w:val="center"/>
            </w:pPr>
            <w:r w:rsidRPr="00DF6A92">
              <w:t>1-2.5</w:t>
            </w:r>
          </w:p>
        </w:tc>
        <w:tc>
          <w:tcPr>
            <w:tcW w:w="1256" w:type="dxa"/>
            <w:shd w:val="clear" w:color="auto" w:fill="auto"/>
          </w:tcPr>
          <w:p w14:paraId="6CF2F4C1" w14:textId="77777777" w:rsidR="00C31120" w:rsidRPr="00DF6A92" w:rsidRDefault="00C31120" w:rsidP="00E1440B">
            <w:pPr>
              <w:pStyle w:val="Tabletext"/>
              <w:jc w:val="center"/>
            </w:pPr>
            <w:r w:rsidRPr="00DF6A92">
              <w:t>−11.2</w:t>
            </w:r>
          </w:p>
        </w:tc>
        <w:tc>
          <w:tcPr>
            <w:tcW w:w="1412" w:type="dxa"/>
            <w:vMerge w:val="restart"/>
            <w:shd w:val="clear" w:color="auto" w:fill="auto"/>
            <w:vAlign w:val="center"/>
          </w:tcPr>
          <w:p w14:paraId="3FA48DB2" w14:textId="77777777" w:rsidR="00C31120" w:rsidRPr="00DF6A92" w:rsidRDefault="00C31120" w:rsidP="00E1440B">
            <w:pPr>
              <w:pStyle w:val="Tabletext"/>
              <w:jc w:val="center"/>
            </w:pPr>
            <w:r w:rsidRPr="00DF6A92">
              <w:t>−11.2</w:t>
            </w:r>
          </w:p>
        </w:tc>
        <w:tc>
          <w:tcPr>
            <w:tcW w:w="1411" w:type="dxa"/>
            <w:vMerge w:val="restart"/>
            <w:shd w:val="clear" w:color="auto" w:fill="auto"/>
            <w:vAlign w:val="center"/>
          </w:tcPr>
          <w:p w14:paraId="26DCA9A0" w14:textId="77777777" w:rsidR="00C31120" w:rsidRPr="00DF6A92" w:rsidRDefault="00C31120" w:rsidP="00E1440B">
            <w:pPr>
              <w:pStyle w:val="Tabletext"/>
              <w:jc w:val="center"/>
            </w:pPr>
            <w:r w:rsidRPr="00DF6A92">
              <w:t>−11.2</w:t>
            </w:r>
          </w:p>
        </w:tc>
        <w:tc>
          <w:tcPr>
            <w:tcW w:w="1412" w:type="dxa"/>
            <w:vMerge w:val="restart"/>
            <w:shd w:val="clear" w:color="auto" w:fill="auto"/>
            <w:vAlign w:val="center"/>
          </w:tcPr>
          <w:p w14:paraId="7A642F4C" w14:textId="77777777" w:rsidR="00C31120" w:rsidRPr="00DF6A92" w:rsidRDefault="00C31120" w:rsidP="00E1440B">
            <w:pPr>
              <w:pStyle w:val="Tabletext"/>
              <w:jc w:val="center"/>
            </w:pPr>
            <w:r w:rsidRPr="00DF6A92">
              <w:t>−11.2</w:t>
            </w:r>
          </w:p>
        </w:tc>
        <w:tc>
          <w:tcPr>
            <w:tcW w:w="2351" w:type="dxa"/>
            <w:shd w:val="clear" w:color="auto" w:fill="auto"/>
          </w:tcPr>
          <w:p w14:paraId="70775E15" w14:textId="77777777" w:rsidR="00C31120" w:rsidRPr="00DF6A92" w:rsidRDefault="00C31120" w:rsidP="00E1440B">
            <w:pPr>
              <w:pStyle w:val="Tabletext"/>
              <w:jc w:val="center"/>
            </w:pPr>
            <w:r w:rsidRPr="00DF6A92">
              <w:t>1 MHz</w:t>
            </w:r>
          </w:p>
        </w:tc>
      </w:tr>
      <w:tr w:rsidR="00C31120" w:rsidRPr="00DF6A92" w14:paraId="522310E7" w14:textId="77777777" w:rsidTr="00C27BE4">
        <w:trPr>
          <w:jc w:val="center"/>
        </w:trPr>
        <w:tc>
          <w:tcPr>
            <w:tcW w:w="1802" w:type="dxa"/>
            <w:shd w:val="clear" w:color="auto" w:fill="auto"/>
          </w:tcPr>
          <w:p w14:paraId="64C6C636" w14:textId="77777777" w:rsidR="00C31120" w:rsidRPr="00DF6A92" w:rsidRDefault="00C31120" w:rsidP="00E1440B">
            <w:pPr>
              <w:pStyle w:val="Tabletext"/>
              <w:jc w:val="center"/>
            </w:pPr>
            <w:r w:rsidRPr="00DF6A92">
              <w:t>2.5-2.8</w:t>
            </w:r>
          </w:p>
        </w:tc>
        <w:tc>
          <w:tcPr>
            <w:tcW w:w="1256" w:type="dxa"/>
            <w:shd w:val="clear" w:color="auto" w:fill="auto"/>
          </w:tcPr>
          <w:p w14:paraId="38AEF483" w14:textId="77777777" w:rsidR="00C31120" w:rsidRPr="00DF6A92" w:rsidRDefault="00C31120" w:rsidP="00E1440B">
            <w:pPr>
              <w:pStyle w:val="Tabletext"/>
              <w:jc w:val="center"/>
            </w:pPr>
            <w:r w:rsidRPr="00DF6A92">
              <w:t>−23.2</w:t>
            </w:r>
          </w:p>
        </w:tc>
        <w:tc>
          <w:tcPr>
            <w:tcW w:w="1412" w:type="dxa"/>
            <w:vMerge/>
            <w:shd w:val="clear" w:color="auto" w:fill="auto"/>
          </w:tcPr>
          <w:p w14:paraId="2AE718D6" w14:textId="77777777" w:rsidR="00C31120" w:rsidRPr="00DF6A92" w:rsidRDefault="00C31120" w:rsidP="00E1440B">
            <w:pPr>
              <w:pStyle w:val="Tabletext"/>
              <w:jc w:val="center"/>
            </w:pPr>
          </w:p>
        </w:tc>
        <w:tc>
          <w:tcPr>
            <w:tcW w:w="1411" w:type="dxa"/>
            <w:vMerge/>
            <w:shd w:val="clear" w:color="auto" w:fill="auto"/>
          </w:tcPr>
          <w:p w14:paraId="7EB09C03" w14:textId="77777777" w:rsidR="00C31120" w:rsidRPr="00DF6A92" w:rsidRDefault="00C31120" w:rsidP="00E1440B">
            <w:pPr>
              <w:pStyle w:val="Tabletext"/>
              <w:jc w:val="center"/>
            </w:pPr>
          </w:p>
        </w:tc>
        <w:tc>
          <w:tcPr>
            <w:tcW w:w="1412" w:type="dxa"/>
            <w:vMerge/>
            <w:shd w:val="clear" w:color="auto" w:fill="auto"/>
          </w:tcPr>
          <w:p w14:paraId="585E09DD" w14:textId="77777777" w:rsidR="00C31120" w:rsidRPr="00DF6A92" w:rsidRDefault="00C31120" w:rsidP="00E1440B">
            <w:pPr>
              <w:pStyle w:val="Tabletext"/>
              <w:jc w:val="center"/>
            </w:pPr>
          </w:p>
        </w:tc>
        <w:tc>
          <w:tcPr>
            <w:tcW w:w="2351" w:type="dxa"/>
            <w:shd w:val="clear" w:color="auto" w:fill="auto"/>
          </w:tcPr>
          <w:p w14:paraId="2AAD36FB" w14:textId="77777777" w:rsidR="00C31120" w:rsidRPr="00DF6A92" w:rsidRDefault="00C31120" w:rsidP="00E1440B">
            <w:pPr>
              <w:pStyle w:val="Tabletext"/>
              <w:jc w:val="center"/>
            </w:pPr>
            <w:r w:rsidRPr="00DF6A92">
              <w:t>1 MHz</w:t>
            </w:r>
          </w:p>
        </w:tc>
      </w:tr>
      <w:tr w:rsidR="00C31120" w:rsidRPr="00DF6A92" w14:paraId="42EF9A47" w14:textId="77777777" w:rsidTr="00C27BE4">
        <w:trPr>
          <w:jc w:val="center"/>
        </w:trPr>
        <w:tc>
          <w:tcPr>
            <w:tcW w:w="1802" w:type="dxa"/>
            <w:shd w:val="clear" w:color="auto" w:fill="auto"/>
          </w:tcPr>
          <w:p w14:paraId="264C3FF7" w14:textId="77777777" w:rsidR="00C31120" w:rsidRPr="00DF6A92" w:rsidRDefault="00C31120" w:rsidP="00E1440B">
            <w:pPr>
              <w:pStyle w:val="Tabletext"/>
              <w:jc w:val="center"/>
            </w:pPr>
            <w:r w:rsidRPr="00DF6A92">
              <w:t>2.8-5</w:t>
            </w:r>
          </w:p>
        </w:tc>
        <w:tc>
          <w:tcPr>
            <w:tcW w:w="1256" w:type="dxa"/>
            <w:shd w:val="clear" w:color="auto" w:fill="auto"/>
          </w:tcPr>
          <w:p w14:paraId="563EBC99" w14:textId="77777777" w:rsidR="00C31120" w:rsidRPr="00DF6A92" w:rsidRDefault="00C31120" w:rsidP="00E1440B">
            <w:pPr>
              <w:pStyle w:val="Tabletext"/>
              <w:jc w:val="center"/>
            </w:pPr>
          </w:p>
        </w:tc>
        <w:tc>
          <w:tcPr>
            <w:tcW w:w="1412" w:type="dxa"/>
            <w:vMerge/>
            <w:shd w:val="clear" w:color="auto" w:fill="auto"/>
          </w:tcPr>
          <w:p w14:paraId="3FD61991" w14:textId="77777777" w:rsidR="00C31120" w:rsidRPr="00DF6A92" w:rsidRDefault="00C31120" w:rsidP="00E1440B">
            <w:pPr>
              <w:pStyle w:val="Tabletext"/>
              <w:jc w:val="center"/>
            </w:pPr>
          </w:p>
        </w:tc>
        <w:tc>
          <w:tcPr>
            <w:tcW w:w="1411" w:type="dxa"/>
            <w:vMerge/>
            <w:shd w:val="clear" w:color="auto" w:fill="auto"/>
          </w:tcPr>
          <w:p w14:paraId="139F9D4E" w14:textId="77777777" w:rsidR="00C31120" w:rsidRPr="00DF6A92" w:rsidRDefault="00C31120" w:rsidP="00E1440B">
            <w:pPr>
              <w:pStyle w:val="Tabletext"/>
              <w:jc w:val="center"/>
            </w:pPr>
          </w:p>
        </w:tc>
        <w:tc>
          <w:tcPr>
            <w:tcW w:w="1412" w:type="dxa"/>
            <w:vMerge/>
            <w:shd w:val="clear" w:color="auto" w:fill="auto"/>
          </w:tcPr>
          <w:p w14:paraId="6D6273B4" w14:textId="77777777" w:rsidR="00C31120" w:rsidRPr="00DF6A92" w:rsidRDefault="00C31120" w:rsidP="00E1440B">
            <w:pPr>
              <w:pStyle w:val="Tabletext"/>
              <w:jc w:val="center"/>
            </w:pPr>
          </w:p>
        </w:tc>
        <w:tc>
          <w:tcPr>
            <w:tcW w:w="2351" w:type="dxa"/>
            <w:shd w:val="clear" w:color="auto" w:fill="auto"/>
          </w:tcPr>
          <w:p w14:paraId="74FDAD55" w14:textId="77777777" w:rsidR="00C31120" w:rsidRPr="00DF6A92" w:rsidRDefault="00C31120" w:rsidP="00E1440B">
            <w:pPr>
              <w:pStyle w:val="Tabletext"/>
              <w:jc w:val="center"/>
            </w:pPr>
            <w:r w:rsidRPr="00DF6A92">
              <w:t>1 MHz</w:t>
            </w:r>
          </w:p>
        </w:tc>
      </w:tr>
      <w:tr w:rsidR="00C31120" w:rsidRPr="00DF6A92" w14:paraId="222C3AB8" w14:textId="77777777" w:rsidTr="00C27BE4">
        <w:trPr>
          <w:jc w:val="center"/>
        </w:trPr>
        <w:tc>
          <w:tcPr>
            <w:tcW w:w="1802" w:type="dxa"/>
            <w:shd w:val="clear" w:color="auto" w:fill="auto"/>
          </w:tcPr>
          <w:p w14:paraId="7CFE6E21" w14:textId="77777777" w:rsidR="00C31120" w:rsidRPr="00DF6A92" w:rsidRDefault="00C31120" w:rsidP="00E1440B">
            <w:pPr>
              <w:pStyle w:val="Tabletext"/>
              <w:jc w:val="center"/>
            </w:pPr>
            <w:r w:rsidRPr="00DF6A92">
              <w:t>5-6</w:t>
            </w:r>
          </w:p>
        </w:tc>
        <w:tc>
          <w:tcPr>
            <w:tcW w:w="1256" w:type="dxa"/>
            <w:shd w:val="clear" w:color="auto" w:fill="auto"/>
          </w:tcPr>
          <w:p w14:paraId="47D3EE1C" w14:textId="77777777" w:rsidR="00C31120" w:rsidRPr="00DF6A92" w:rsidRDefault="00C31120" w:rsidP="00E1440B">
            <w:pPr>
              <w:pStyle w:val="Tabletext"/>
              <w:jc w:val="center"/>
            </w:pPr>
          </w:p>
        </w:tc>
        <w:tc>
          <w:tcPr>
            <w:tcW w:w="1412" w:type="dxa"/>
            <w:shd w:val="clear" w:color="auto" w:fill="auto"/>
          </w:tcPr>
          <w:p w14:paraId="28628768" w14:textId="77777777" w:rsidR="00C31120" w:rsidRPr="00DF6A92" w:rsidRDefault="00C31120" w:rsidP="00E1440B">
            <w:pPr>
              <w:pStyle w:val="Tabletext"/>
              <w:jc w:val="center"/>
            </w:pPr>
            <w:r w:rsidRPr="00DF6A92">
              <w:t>−23.2</w:t>
            </w:r>
          </w:p>
        </w:tc>
        <w:tc>
          <w:tcPr>
            <w:tcW w:w="1411" w:type="dxa"/>
            <w:vMerge/>
            <w:shd w:val="clear" w:color="auto" w:fill="auto"/>
          </w:tcPr>
          <w:p w14:paraId="66F17573" w14:textId="77777777" w:rsidR="00C31120" w:rsidRPr="00DF6A92" w:rsidRDefault="00C31120" w:rsidP="00E1440B">
            <w:pPr>
              <w:pStyle w:val="Tabletext"/>
              <w:jc w:val="center"/>
            </w:pPr>
          </w:p>
        </w:tc>
        <w:tc>
          <w:tcPr>
            <w:tcW w:w="1412" w:type="dxa"/>
            <w:vMerge/>
            <w:shd w:val="clear" w:color="auto" w:fill="auto"/>
          </w:tcPr>
          <w:p w14:paraId="5833A05B" w14:textId="77777777" w:rsidR="00C31120" w:rsidRPr="00DF6A92" w:rsidRDefault="00C31120" w:rsidP="00E1440B">
            <w:pPr>
              <w:pStyle w:val="Tabletext"/>
              <w:jc w:val="center"/>
            </w:pPr>
          </w:p>
        </w:tc>
        <w:tc>
          <w:tcPr>
            <w:tcW w:w="2351" w:type="dxa"/>
            <w:shd w:val="clear" w:color="auto" w:fill="auto"/>
          </w:tcPr>
          <w:p w14:paraId="4F9BAC42" w14:textId="77777777" w:rsidR="00C31120" w:rsidRPr="00DF6A92" w:rsidRDefault="00C31120" w:rsidP="00E1440B">
            <w:pPr>
              <w:pStyle w:val="Tabletext"/>
              <w:jc w:val="center"/>
            </w:pPr>
            <w:r w:rsidRPr="00DF6A92">
              <w:t>1 MHz</w:t>
            </w:r>
          </w:p>
        </w:tc>
      </w:tr>
      <w:tr w:rsidR="00C31120" w:rsidRPr="00DF6A92" w14:paraId="33A485A1" w14:textId="77777777" w:rsidTr="00C27BE4">
        <w:trPr>
          <w:jc w:val="center"/>
        </w:trPr>
        <w:tc>
          <w:tcPr>
            <w:tcW w:w="1802" w:type="dxa"/>
            <w:shd w:val="clear" w:color="auto" w:fill="auto"/>
          </w:tcPr>
          <w:p w14:paraId="15D5570C" w14:textId="77777777" w:rsidR="00C31120" w:rsidRPr="00DF6A92" w:rsidRDefault="00C31120" w:rsidP="00E1440B">
            <w:pPr>
              <w:pStyle w:val="Tabletext"/>
              <w:jc w:val="center"/>
            </w:pPr>
            <w:r w:rsidRPr="00DF6A92">
              <w:t>6-10</w:t>
            </w:r>
          </w:p>
        </w:tc>
        <w:tc>
          <w:tcPr>
            <w:tcW w:w="1256" w:type="dxa"/>
            <w:shd w:val="clear" w:color="auto" w:fill="auto"/>
          </w:tcPr>
          <w:p w14:paraId="347935A9" w14:textId="77777777" w:rsidR="00C31120" w:rsidRPr="00DF6A92" w:rsidRDefault="00C31120" w:rsidP="00E1440B">
            <w:pPr>
              <w:pStyle w:val="Tabletext"/>
              <w:jc w:val="center"/>
            </w:pPr>
          </w:p>
        </w:tc>
        <w:tc>
          <w:tcPr>
            <w:tcW w:w="1412" w:type="dxa"/>
            <w:shd w:val="clear" w:color="auto" w:fill="auto"/>
          </w:tcPr>
          <w:p w14:paraId="290C671E" w14:textId="77777777" w:rsidR="00C31120" w:rsidRPr="00DF6A92" w:rsidRDefault="00C31120" w:rsidP="00E1440B">
            <w:pPr>
              <w:pStyle w:val="Tabletext"/>
              <w:jc w:val="center"/>
            </w:pPr>
          </w:p>
        </w:tc>
        <w:tc>
          <w:tcPr>
            <w:tcW w:w="1411" w:type="dxa"/>
            <w:shd w:val="clear" w:color="auto" w:fill="auto"/>
          </w:tcPr>
          <w:p w14:paraId="5BDCB1C1" w14:textId="77777777" w:rsidR="00C31120" w:rsidRPr="00DF6A92" w:rsidRDefault="00C31120" w:rsidP="00E1440B">
            <w:pPr>
              <w:pStyle w:val="Tabletext"/>
              <w:jc w:val="center"/>
            </w:pPr>
            <w:r w:rsidRPr="00DF6A92">
              <w:t>−23.2</w:t>
            </w:r>
          </w:p>
        </w:tc>
        <w:tc>
          <w:tcPr>
            <w:tcW w:w="1412" w:type="dxa"/>
            <w:vMerge/>
            <w:shd w:val="clear" w:color="auto" w:fill="auto"/>
          </w:tcPr>
          <w:p w14:paraId="3C9C1A5F" w14:textId="77777777" w:rsidR="00C31120" w:rsidRPr="00DF6A92" w:rsidRDefault="00C31120" w:rsidP="00E1440B">
            <w:pPr>
              <w:pStyle w:val="Tabletext"/>
              <w:jc w:val="center"/>
            </w:pPr>
          </w:p>
        </w:tc>
        <w:tc>
          <w:tcPr>
            <w:tcW w:w="2351" w:type="dxa"/>
            <w:shd w:val="clear" w:color="auto" w:fill="auto"/>
          </w:tcPr>
          <w:p w14:paraId="4BAC7F82" w14:textId="77777777" w:rsidR="00C31120" w:rsidRPr="00DF6A92" w:rsidRDefault="00C31120" w:rsidP="00E1440B">
            <w:pPr>
              <w:pStyle w:val="Tabletext"/>
              <w:jc w:val="center"/>
            </w:pPr>
            <w:r w:rsidRPr="00DF6A92">
              <w:t>1 MHz</w:t>
            </w:r>
          </w:p>
        </w:tc>
      </w:tr>
      <w:tr w:rsidR="00C31120" w:rsidRPr="00DF6A92" w14:paraId="2B1088E2" w14:textId="77777777" w:rsidTr="00C27BE4">
        <w:trPr>
          <w:jc w:val="center"/>
        </w:trPr>
        <w:tc>
          <w:tcPr>
            <w:tcW w:w="1802" w:type="dxa"/>
            <w:tcBorders>
              <w:bottom w:val="single" w:sz="4" w:space="0" w:color="auto"/>
            </w:tcBorders>
            <w:shd w:val="clear" w:color="auto" w:fill="auto"/>
          </w:tcPr>
          <w:p w14:paraId="49A73E70" w14:textId="77777777" w:rsidR="00C31120" w:rsidRPr="00DF6A92" w:rsidRDefault="00C31120" w:rsidP="00E1440B">
            <w:pPr>
              <w:pStyle w:val="Tabletext"/>
              <w:jc w:val="center"/>
            </w:pPr>
            <w:r w:rsidRPr="00DF6A92">
              <w:t>10-15</w:t>
            </w:r>
          </w:p>
        </w:tc>
        <w:tc>
          <w:tcPr>
            <w:tcW w:w="1256" w:type="dxa"/>
            <w:tcBorders>
              <w:bottom w:val="single" w:sz="4" w:space="0" w:color="auto"/>
            </w:tcBorders>
            <w:shd w:val="clear" w:color="auto" w:fill="auto"/>
          </w:tcPr>
          <w:p w14:paraId="30133D6F" w14:textId="77777777" w:rsidR="00C31120" w:rsidRPr="00DF6A92" w:rsidRDefault="00C31120" w:rsidP="00E1440B">
            <w:pPr>
              <w:pStyle w:val="Tabletext"/>
              <w:jc w:val="center"/>
            </w:pPr>
          </w:p>
        </w:tc>
        <w:tc>
          <w:tcPr>
            <w:tcW w:w="1412" w:type="dxa"/>
            <w:tcBorders>
              <w:bottom w:val="single" w:sz="4" w:space="0" w:color="auto"/>
            </w:tcBorders>
            <w:shd w:val="clear" w:color="auto" w:fill="auto"/>
          </w:tcPr>
          <w:p w14:paraId="6D2890A1" w14:textId="77777777" w:rsidR="00C31120" w:rsidRPr="00DF6A92" w:rsidRDefault="00C31120" w:rsidP="00E1440B">
            <w:pPr>
              <w:pStyle w:val="Tabletext"/>
              <w:jc w:val="center"/>
            </w:pPr>
          </w:p>
        </w:tc>
        <w:tc>
          <w:tcPr>
            <w:tcW w:w="1411" w:type="dxa"/>
            <w:tcBorders>
              <w:bottom w:val="single" w:sz="4" w:space="0" w:color="auto"/>
            </w:tcBorders>
            <w:shd w:val="clear" w:color="auto" w:fill="auto"/>
          </w:tcPr>
          <w:p w14:paraId="4841715D" w14:textId="77777777" w:rsidR="00C31120" w:rsidRPr="00DF6A92" w:rsidRDefault="00C31120" w:rsidP="00E1440B">
            <w:pPr>
              <w:pStyle w:val="Tabletext"/>
              <w:jc w:val="center"/>
            </w:pPr>
          </w:p>
        </w:tc>
        <w:tc>
          <w:tcPr>
            <w:tcW w:w="1412" w:type="dxa"/>
            <w:tcBorders>
              <w:bottom w:val="single" w:sz="4" w:space="0" w:color="auto"/>
            </w:tcBorders>
            <w:shd w:val="clear" w:color="auto" w:fill="auto"/>
          </w:tcPr>
          <w:p w14:paraId="11A6E6D0" w14:textId="77777777" w:rsidR="00C31120" w:rsidRPr="00DF6A92" w:rsidRDefault="00C31120" w:rsidP="00E1440B">
            <w:pPr>
              <w:pStyle w:val="Tabletext"/>
              <w:jc w:val="center"/>
            </w:pPr>
            <w:r w:rsidRPr="00DF6A92">
              <w:t>−23.2</w:t>
            </w:r>
          </w:p>
        </w:tc>
        <w:tc>
          <w:tcPr>
            <w:tcW w:w="2351" w:type="dxa"/>
            <w:tcBorders>
              <w:bottom w:val="single" w:sz="4" w:space="0" w:color="auto"/>
            </w:tcBorders>
            <w:shd w:val="clear" w:color="auto" w:fill="auto"/>
          </w:tcPr>
          <w:p w14:paraId="4AF16DDD" w14:textId="77777777" w:rsidR="00C31120" w:rsidRPr="00DF6A92" w:rsidRDefault="00C31120" w:rsidP="00E1440B">
            <w:pPr>
              <w:pStyle w:val="Tabletext"/>
              <w:jc w:val="center"/>
            </w:pPr>
            <w:r w:rsidRPr="00DF6A92">
              <w:t>1 MHz</w:t>
            </w:r>
          </w:p>
        </w:tc>
      </w:tr>
      <w:tr w:rsidR="00C31120" w:rsidRPr="00DF6A92" w14:paraId="6E58A77D" w14:textId="77777777" w:rsidTr="00C27BE4">
        <w:trPr>
          <w:jc w:val="center"/>
        </w:trPr>
        <w:tc>
          <w:tcPr>
            <w:tcW w:w="9644" w:type="dxa"/>
            <w:gridSpan w:val="6"/>
            <w:tcBorders>
              <w:top w:val="nil"/>
              <w:left w:val="nil"/>
              <w:bottom w:val="nil"/>
              <w:right w:val="nil"/>
            </w:tcBorders>
            <w:shd w:val="clear" w:color="auto" w:fill="auto"/>
          </w:tcPr>
          <w:p w14:paraId="65999F06" w14:textId="77777777" w:rsidR="00C31120" w:rsidRPr="00C27BE4" w:rsidRDefault="00C31120" w:rsidP="00854772">
            <w:pPr>
              <w:pStyle w:val="TableLegendNote"/>
              <w:rPr>
                <w:lang w:val="en-GB"/>
              </w:rPr>
            </w:pPr>
            <w:r w:rsidRPr="00C27BE4">
              <w:rPr>
                <w:lang w:val="en-GB"/>
              </w:rPr>
              <w:t xml:space="preserve">NOTE 1 – The first and last measurement position with a 30 kHz filter is at </w:t>
            </w:r>
            <w:r w:rsidRPr="00C27BE4">
              <w:rPr>
                <w:rFonts w:asciiTheme="majorBidi" w:hAnsiTheme="majorBidi"/>
                <w:lang w:val="en-GB"/>
              </w:rPr>
              <w:t>Δ</w:t>
            </w:r>
            <w:r w:rsidRPr="00C27BE4">
              <w:rPr>
                <w:i/>
                <w:lang w:val="en-GB"/>
              </w:rPr>
              <w:t>f</w:t>
            </w:r>
            <w:r w:rsidRPr="00C27BE4">
              <w:rPr>
                <w:i/>
                <w:vertAlign w:val="subscript"/>
                <w:lang w:val="en-GB"/>
              </w:rPr>
              <w:t>OoB</w:t>
            </w:r>
            <w:r w:rsidRPr="00C27BE4">
              <w:rPr>
                <w:lang w:val="en-GB"/>
              </w:rPr>
              <w:t xml:space="preserve"> equals to 0.015 MHz and 0.085 MHz. The first and last measurement position with a 100 kHz filter is at </w:t>
            </w:r>
            <w:r w:rsidRPr="00C27BE4">
              <w:rPr>
                <w:rFonts w:asciiTheme="majorBidi" w:hAnsiTheme="majorBidi"/>
                <w:lang w:val="en-GB"/>
              </w:rPr>
              <w:t>Δ</w:t>
            </w:r>
            <w:r w:rsidRPr="00C27BE4">
              <w:rPr>
                <w:i/>
                <w:lang w:val="en-GB"/>
              </w:rPr>
              <w:t>f</w:t>
            </w:r>
            <w:r w:rsidRPr="00C27BE4">
              <w:rPr>
                <w:i/>
                <w:vertAlign w:val="subscript"/>
                <w:lang w:val="en-GB"/>
              </w:rPr>
              <w:t>OoB</w:t>
            </w:r>
            <w:r w:rsidRPr="00C27BE4">
              <w:rPr>
                <w:lang w:val="en-GB"/>
              </w:rPr>
              <w:t xml:space="preserve"> equals to 0.15 MHz and 0.95 MHz.</w:t>
            </w:r>
          </w:p>
          <w:p w14:paraId="51769AEC" w14:textId="77777777" w:rsidR="00C31120" w:rsidRPr="00C27BE4" w:rsidRDefault="00C31120" w:rsidP="00854772">
            <w:pPr>
              <w:pStyle w:val="TableLegendNote"/>
              <w:rPr>
                <w:lang w:val="en-GB"/>
              </w:rPr>
            </w:pPr>
            <w:r w:rsidRPr="00C27BE4">
              <w:rPr>
                <w:lang w:val="en-GB"/>
              </w:rPr>
              <w:t>NOTE 2 – At the boundary of spectrum emission limit, the first and last measurement position with a 1 MHz filter is the inside of +0.5 MHz and −0.5 MHz, respectively.</w:t>
            </w:r>
          </w:p>
          <w:p w14:paraId="4E221F3C" w14:textId="77777777" w:rsidR="00C31120" w:rsidRPr="00C27BE4" w:rsidRDefault="00C31120" w:rsidP="00854772">
            <w:pPr>
              <w:pStyle w:val="TableLegendNote"/>
              <w:rPr>
                <w:lang w:val="en-GB"/>
              </w:rPr>
            </w:pPr>
            <w:r w:rsidRPr="00C27BE4">
              <w:rPr>
                <w:lang w:val="en-GB"/>
              </w:rPr>
              <w:t>NOTE 3 – The measurements are to be performed above the upper edge of the channel and below the lower edge of the channel.</w:t>
            </w:r>
          </w:p>
          <w:p w14:paraId="0E150FED" w14:textId="77777777" w:rsidR="00C31120" w:rsidRPr="00C27BE4" w:rsidRDefault="00C31120" w:rsidP="00854772">
            <w:pPr>
              <w:pStyle w:val="TableLegendNote"/>
              <w:rPr>
                <w:lang w:val="en-GB"/>
              </w:rPr>
            </w:pPr>
            <w:r w:rsidRPr="00C27BE4">
              <w:rPr>
                <w:lang w:val="en-GB"/>
              </w:rPr>
              <w:t xml:space="preserve">NOTE 4 – Above SEM requirement applies to bands corresponding to NS value NS_06 and NS_07 as defined in Table </w:t>
            </w:r>
            <w:r>
              <w:rPr>
                <w:lang w:val="en-GB"/>
              </w:rPr>
              <w:t>A1-5</w:t>
            </w:r>
            <w:r w:rsidRPr="00C27BE4">
              <w:rPr>
                <w:lang w:val="en-GB"/>
              </w:rPr>
              <w:t>.</w:t>
            </w:r>
          </w:p>
          <w:p w14:paraId="5910A361" w14:textId="77777777" w:rsidR="00C31120" w:rsidRPr="00C27BE4" w:rsidRDefault="00C31120" w:rsidP="00854772">
            <w:pPr>
              <w:pStyle w:val="TableLegendNote"/>
              <w:rPr>
                <w:spacing w:val="-2"/>
                <w:sz w:val="20"/>
                <w:lang w:val="en-GB"/>
              </w:rPr>
            </w:pPr>
            <w:r w:rsidRPr="00C27BE4">
              <w:rPr>
                <w:spacing w:val="-2"/>
                <w:lang w:val="en-GB"/>
              </w:rPr>
              <w:t>NOTE 5 – For the 2.5-2.8 MHz offset range with 1.4 MHz channel bandwidth, the measurement position is at Δ</w:t>
            </w:r>
            <w:r w:rsidRPr="00C27BE4">
              <w:rPr>
                <w:i/>
                <w:spacing w:val="-2"/>
                <w:lang w:val="en-GB"/>
              </w:rPr>
              <w:t>f</w:t>
            </w:r>
            <w:r w:rsidRPr="00C27BE4">
              <w:rPr>
                <w:i/>
                <w:spacing w:val="-2"/>
                <w:vertAlign w:val="subscript"/>
                <w:lang w:val="en-GB"/>
              </w:rPr>
              <w:t>OoB</w:t>
            </w:r>
            <w:r w:rsidRPr="00C27BE4">
              <w:rPr>
                <w:spacing w:val="-2"/>
                <w:lang w:val="en-GB"/>
              </w:rPr>
              <w:t xml:space="preserve"> equals to 3 MHz.</w:t>
            </w:r>
          </w:p>
        </w:tc>
      </w:tr>
    </w:tbl>
    <w:p w14:paraId="5A1E4BC9" w14:textId="77777777" w:rsidR="00C31120" w:rsidRPr="00DF6A92" w:rsidRDefault="00C31120" w:rsidP="00C31120">
      <w:pPr>
        <w:pStyle w:val="Tablefin"/>
      </w:pPr>
    </w:p>
    <w:p w14:paraId="574E5514" w14:textId="77777777" w:rsidR="00C31120" w:rsidRPr="00C27BE4" w:rsidRDefault="00C31120" w:rsidP="00C31120">
      <w:pPr>
        <w:pStyle w:val="Note"/>
      </w:pPr>
      <w:r w:rsidRPr="00C27BE4">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7322D227" w14:textId="77777777" w:rsidR="00C31120" w:rsidRPr="00DF6A92" w:rsidRDefault="00C31120" w:rsidP="00C31120">
      <w:pPr>
        <w:pStyle w:val="Heading4"/>
      </w:pPr>
      <w:r w:rsidRPr="00DF6A92">
        <w:t>3.1.3.4</w:t>
      </w:r>
      <w:r w:rsidRPr="00DF6A92">
        <w:tab/>
        <w:t xml:space="preserve">Additional E-UTRAN spectrum emission with NS value of “NS_27” </w:t>
      </w:r>
    </w:p>
    <w:p w14:paraId="19E525F8" w14:textId="6C20DD7E" w:rsidR="00C31120" w:rsidRPr="00DF6A92" w:rsidRDefault="00C31120" w:rsidP="00C31120">
      <w:r w:rsidRPr="00DF6A92">
        <w:t xml:space="preserve">When “NS_27” is indicated in the cell, the power of any UE emission shall not exceed the levels specified in Table </w:t>
      </w:r>
      <w:r>
        <w:t>A1-20</w:t>
      </w:r>
      <w:r w:rsidRPr="00DF6A92">
        <w:t>.</w:t>
      </w:r>
    </w:p>
    <w:p w14:paraId="06EE620E" w14:textId="373B00E1" w:rsidR="00C31120" w:rsidRPr="00DF6A92" w:rsidRDefault="00C31120" w:rsidP="00C31120">
      <w:pPr>
        <w:pStyle w:val="TableNo"/>
      </w:pPr>
      <w:r w:rsidRPr="00DF6A92">
        <w:t xml:space="preserve">TABLE </w:t>
      </w:r>
      <w:r>
        <w:t>A1-20</w:t>
      </w:r>
    </w:p>
    <w:p w14:paraId="02346717"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451"/>
        <w:gridCol w:w="1337"/>
        <w:gridCol w:w="1194"/>
        <w:gridCol w:w="1337"/>
        <w:gridCol w:w="1721"/>
      </w:tblGrid>
      <w:tr w:rsidR="00854772" w:rsidRPr="00DF6A92" w14:paraId="311A04D6" w14:textId="77777777" w:rsidTr="00854772">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1A0E492D" w14:textId="1FA02008" w:rsidR="00854772" w:rsidRPr="00DF6A92" w:rsidRDefault="00854772" w:rsidP="00E1440B">
            <w:pPr>
              <w:pStyle w:val="Tablehead"/>
            </w:pPr>
            <w:r w:rsidRPr="00DF6A92">
              <w:t xml:space="preserve">Spectrum emission limit (dBm)/Channel bandwidth </w:t>
            </w:r>
          </w:p>
        </w:tc>
      </w:tr>
      <w:tr w:rsidR="00C31120" w:rsidRPr="00DF6A92" w14:paraId="6D2FDA55"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4E385624" w14:textId="77777777" w:rsidR="00C31120" w:rsidRPr="00DF6A92" w:rsidRDefault="00C31120" w:rsidP="00E1440B">
            <w:pPr>
              <w:pStyle w:val="Tablehead"/>
            </w:pPr>
            <w:r w:rsidRPr="00DF6A92">
              <w:t>Δf</w:t>
            </w:r>
            <w:r w:rsidRPr="00DF6A92">
              <w:rPr>
                <w:vertAlign w:val="subscript"/>
              </w:rPr>
              <w:t>OOB</w:t>
            </w:r>
            <w:r w:rsidRPr="00DF6A92">
              <w:rPr>
                <w:vertAlign w:val="subscript"/>
              </w:rPr>
              <w:br/>
            </w:r>
            <w:r w:rsidRPr="00DF6A92">
              <w:t>(MHz)</w:t>
            </w:r>
          </w:p>
        </w:tc>
        <w:tc>
          <w:tcPr>
            <w:tcW w:w="853" w:type="pct"/>
            <w:tcBorders>
              <w:top w:val="single" w:sz="4" w:space="0" w:color="auto"/>
              <w:left w:val="single" w:sz="4" w:space="0" w:color="auto"/>
              <w:bottom w:val="single" w:sz="4" w:space="0" w:color="auto"/>
              <w:right w:val="single" w:sz="4" w:space="0" w:color="auto"/>
            </w:tcBorders>
            <w:hideMark/>
          </w:tcPr>
          <w:p w14:paraId="624D7918" w14:textId="77777777" w:rsidR="00C31120" w:rsidRPr="00DF6A92" w:rsidRDefault="00C31120" w:rsidP="00E1440B">
            <w:pPr>
              <w:pStyle w:val="Tablehead"/>
            </w:pPr>
            <w:r w:rsidRPr="00DF6A92">
              <w:t>5</w:t>
            </w:r>
            <w:r w:rsidRPr="00DF6A92">
              <w:br/>
              <w:t>MHz</w:t>
            </w:r>
          </w:p>
        </w:tc>
        <w:tc>
          <w:tcPr>
            <w:tcW w:w="786" w:type="pct"/>
            <w:tcBorders>
              <w:top w:val="single" w:sz="4" w:space="0" w:color="auto"/>
              <w:left w:val="single" w:sz="4" w:space="0" w:color="auto"/>
              <w:bottom w:val="single" w:sz="4" w:space="0" w:color="auto"/>
              <w:right w:val="single" w:sz="4" w:space="0" w:color="auto"/>
            </w:tcBorders>
            <w:hideMark/>
          </w:tcPr>
          <w:p w14:paraId="512B7BA3" w14:textId="77777777" w:rsidR="00C31120" w:rsidRPr="00DF6A92" w:rsidRDefault="00C31120" w:rsidP="00E1440B">
            <w:pPr>
              <w:pStyle w:val="Tablehead"/>
            </w:pPr>
            <w:r w:rsidRPr="00DF6A92">
              <w:t>10</w:t>
            </w:r>
            <w:r w:rsidRPr="00DF6A92">
              <w:br/>
              <w:t>MHz</w:t>
            </w:r>
          </w:p>
        </w:tc>
        <w:tc>
          <w:tcPr>
            <w:tcW w:w="702" w:type="pct"/>
            <w:tcBorders>
              <w:top w:val="single" w:sz="4" w:space="0" w:color="auto"/>
              <w:left w:val="single" w:sz="4" w:space="0" w:color="auto"/>
              <w:bottom w:val="single" w:sz="4" w:space="0" w:color="auto"/>
              <w:right w:val="single" w:sz="4" w:space="0" w:color="auto"/>
            </w:tcBorders>
            <w:hideMark/>
          </w:tcPr>
          <w:p w14:paraId="0C3307F7" w14:textId="77777777" w:rsidR="00C31120" w:rsidRPr="00DF6A92" w:rsidRDefault="00C31120" w:rsidP="00E1440B">
            <w:pPr>
              <w:pStyle w:val="Tablehead"/>
            </w:pPr>
            <w:r w:rsidRPr="00DF6A92">
              <w:t>15</w:t>
            </w:r>
            <w:r w:rsidRPr="00DF6A92">
              <w:br/>
              <w:t>MHz</w:t>
            </w:r>
          </w:p>
        </w:tc>
        <w:tc>
          <w:tcPr>
            <w:tcW w:w="786" w:type="pct"/>
            <w:tcBorders>
              <w:top w:val="single" w:sz="4" w:space="0" w:color="auto"/>
              <w:left w:val="single" w:sz="4" w:space="0" w:color="auto"/>
              <w:bottom w:val="single" w:sz="4" w:space="0" w:color="auto"/>
              <w:right w:val="single" w:sz="4" w:space="0" w:color="auto"/>
            </w:tcBorders>
            <w:hideMark/>
          </w:tcPr>
          <w:p w14:paraId="1CC549DA" w14:textId="77777777" w:rsidR="00C31120" w:rsidRPr="00DF6A92" w:rsidRDefault="00C31120" w:rsidP="00E1440B">
            <w:pPr>
              <w:pStyle w:val="Tablehead"/>
            </w:pPr>
            <w:r w:rsidRPr="00DF6A92">
              <w:t>20</w:t>
            </w:r>
            <w:r w:rsidRPr="00DF6A92">
              <w:br/>
              <w:t>MHz</w:t>
            </w:r>
          </w:p>
        </w:tc>
        <w:tc>
          <w:tcPr>
            <w:tcW w:w="1012" w:type="pct"/>
            <w:tcBorders>
              <w:top w:val="single" w:sz="4" w:space="0" w:color="auto"/>
              <w:left w:val="single" w:sz="4" w:space="0" w:color="auto"/>
              <w:bottom w:val="single" w:sz="4" w:space="0" w:color="auto"/>
              <w:right w:val="single" w:sz="4" w:space="0" w:color="auto"/>
            </w:tcBorders>
            <w:hideMark/>
          </w:tcPr>
          <w:p w14:paraId="57AEEFBC" w14:textId="77777777" w:rsidR="00C31120" w:rsidRPr="00DF6A92" w:rsidRDefault="00C31120" w:rsidP="00E1440B">
            <w:pPr>
              <w:pStyle w:val="Tablehead"/>
            </w:pPr>
            <w:r w:rsidRPr="00DF6A92">
              <w:t>MBW</w:t>
            </w:r>
          </w:p>
        </w:tc>
      </w:tr>
      <w:tr w:rsidR="00C31120" w:rsidRPr="00DF6A92" w14:paraId="07BEBF45"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5FD7E351" w14:textId="2BEFD460" w:rsidR="00C31120" w:rsidRPr="00DF6A92" w:rsidRDefault="00C31120" w:rsidP="00E1440B">
            <w:pPr>
              <w:pStyle w:val="Tabletext"/>
              <w:jc w:val="center"/>
            </w:pPr>
            <w:r w:rsidRPr="00DF6A92">
              <w:sym w:font="Symbol" w:char="F0B1"/>
            </w:r>
            <w:r w:rsidRPr="00DF6A92">
              <w:t>0-1</w:t>
            </w:r>
          </w:p>
        </w:tc>
        <w:tc>
          <w:tcPr>
            <w:tcW w:w="853" w:type="pct"/>
            <w:tcBorders>
              <w:top w:val="single" w:sz="4" w:space="0" w:color="auto"/>
              <w:left w:val="single" w:sz="4" w:space="0" w:color="auto"/>
              <w:bottom w:val="single" w:sz="4" w:space="0" w:color="auto"/>
              <w:right w:val="single" w:sz="4" w:space="0" w:color="auto"/>
            </w:tcBorders>
            <w:hideMark/>
          </w:tcPr>
          <w:p w14:paraId="78387EC0" w14:textId="77777777" w:rsidR="00C31120" w:rsidRPr="00DF6A92" w:rsidRDefault="00C31120" w:rsidP="00E1440B">
            <w:pPr>
              <w:pStyle w:val="Tabletext"/>
              <w:jc w:val="center"/>
            </w:pPr>
            <w:r w:rsidRPr="00DF6A92">
              <w:t>−11.2</w:t>
            </w:r>
          </w:p>
        </w:tc>
        <w:tc>
          <w:tcPr>
            <w:tcW w:w="786" w:type="pct"/>
            <w:tcBorders>
              <w:top w:val="single" w:sz="4" w:space="0" w:color="auto"/>
              <w:left w:val="single" w:sz="4" w:space="0" w:color="auto"/>
              <w:bottom w:val="single" w:sz="4" w:space="0" w:color="auto"/>
              <w:right w:val="single" w:sz="4" w:space="0" w:color="auto"/>
            </w:tcBorders>
            <w:hideMark/>
          </w:tcPr>
          <w:p w14:paraId="2A639445" w14:textId="77777777" w:rsidR="00C31120" w:rsidRPr="00DF6A92" w:rsidRDefault="00C31120" w:rsidP="00E1440B">
            <w:pPr>
              <w:pStyle w:val="Tabletext"/>
              <w:jc w:val="center"/>
            </w:pPr>
            <w:r w:rsidRPr="00DF6A92">
              <w:t>−11.2</w:t>
            </w:r>
          </w:p>
        </w:tc>
        <w:tc>
          <w:tcPr>
            <w:tcW w:w="702" w:type="pct"/>
            <w:tcBorders>
              <w:top w:val="single" w:sz="4" w:space="0" w:color="auto"/>
              <w:left w:val="single" w:sz="4" w:space="0" w:color="auto"/>
              <w:bottom w:val="single" w:sz="4" w:space="0" w:color="auto"/>
              <w:right w:val="single" w:sz="4" w:space="0" w:color="auto"/>
            </w:tcBorders>
            <w:hideMark/>
          </w:tcPr>
          <w:p w14:paraId="493BF31B" w14:textId="77777777" w:rsidR="00C31120" w:rsidRPr="00DF6A92" w:rsidRDefault="00C31120" w:rsidP="00E1440B">
            <w:pPr>
              <w:pStyle w:val="Tabletext"/>
              <w:jc w:val="center"/>
            </w:pPr>
            <w:r w:rsidRPr="00DF6A92">
              <w:t>−11.2</w:t>
            </w:r>
          </w:p>
        </w:tc>
        <w:tc>
          <w:tcPr>
            <w:tcW w:w="786" w:type="pct"/>
            <w:tcBorders>
              <w:top w:val="single" w:sz="4" w:space="0" w:color="auto"/>
              <w:left w:val="single" w:sz="4" w:space="0" w:color="auto"/>
              <w:bottom w:val="single" w:sz="4" w:space="0" w:color="auto"/>
              <w:right w:val="single" w:sz="4" w:space="0" w:color="auto"/>
            </w:tcBorders>
            <w:hideMark/>
          </w:tcPr>
          <w:p w14:paraId="1BEA3D0F" w14:textId="77777777" w:rsidR="00C31120" w:rsidRPr="00DF6A92" w:rsidRDefault="00C31120" w:rsidP="00E1440B">
            <w:pPr>
              <w:pStyle w:val="Tabletext"/>
              <w:jc w:val="center"/>
            </w:pPr>
            <w:r w:rsidRPr="00DF6A92">
              <w:t>−11.2</w:t>
            </w:r>
          </w:p>
        </w:tc>
        <w:tc>
          <w:tcPr>
            <w:tcW w:w="1012" w:type="pct"/>
            <w:tcBorders>
              <w:top w:val="single" w:sz="4" w:space="0" w:color="auto"/>
              <w:left w:val="single" w:sz="4" w:space="0" w:color="auto"/>
              <w:bottom w:val="single" w:sz="4" w:space="0" w:color="auto"/>
              <w:right w:val="single" w:sz="4" w:space="0" w:color="auto"/>
            </w:tcBorders>
            <w:hideMark/>
          </w:tcPr>
          <w:p w14:paraId="043531A8" w14:textId="77777777" w:rsidR="00C31120" w:rsidRPr="00DF6A92" w:rsidRDefault="00C31120" w:rsidP="00E1440B">
            <w:pPr>
              <w:pStyle w:val="Tabletext"/>
              <w:jc w:val="center"/>
            </w:pPr>
            <w:r w:rsidRPr="00DF6A92">
              <w:t>Note 1</w:t>
            </w:r>
          </w:p>
        </w:tc>
      </w:tr>
      <w:tr w:rsidR="00C31120" w:rsidRPr="00DF6A92" w14:paraId="64A57DB7"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3BBC6740" w14:textId="2CDF31CD" w:rsidR="00C31120" w:rsidRPr="00DF6A92" w:rsidRDefault="00C31120" w:rsidP="00E1440B">
            <w:pPr>
              <w:pStyle w:val="Tabletext"/>
              <w:jc w:val="center"/>
            </w:pPr>
            <w:r w:rsidRPr="00DF6A92">
              <w:sym w:font="Symbol" w:char="F0B1"/>
            </w:r>
            <w:r w:rsidRPr="00DF6A92">
              <w:t>1-10</w:t>
            </w:r>
          </w:p>
        </w:tc>
        <w:tc>
          <w:tcPr>
            <w:tcW w:w="853" w:type="pct"/>
            <w:tcBorders>
              <w:top w:val="single" w:sz="4" w:space="0" w:color="auto"/>
              <w:left w:val="single" w:sz="4" w:space="0" w:color="auto"/>
              <w:bottom w:val="single" w:sz="4" w:space="0" w:color="auto"/>
              <w:right w:val="single" w:sz="4" w:space="0" w:color="auto"/>
            </w:tcBorders>
            <w:hideMark/>
          </w:tcPr>
          <w:p w14:paraId="45D1CA08" w14:textId="77777777" w:rsidR="00C31120" w:rsidRPr="00DF6A92" w:rsidRDefault="00C31120" w:rsidP="00E1440B">
            <w:pPr>
              <w:pStyle w:val="Tabletext"/>
              <w:jc w:val="center"/>
            </w:pPr>
            <w:r w:rsidRPr="00DF6A92">
              <w:t>−11.2</w:t>
            </w:r>
          </w:p>
        </w:tc>
        <w:tc>
          <w:tcPr>
            <w:tcW w:w="786" w:type="pct"/>
            <w:tcBorders>
              <w:top w:val="single" w:sz="4" w:space="0" w:color="auto"/>
              <w:left w:val="single" w:sz="4" w:space="0" w:color="auto"/>
              <w:bottom w:val="single" w:sz="4" w:space="0" w:color="auto"/>
              <w:right w:val="single" w:sz="4" w:space="0" w:color="auto"/>
            </w:tcBorders>
            <w:hideMark/>
          </w:tcPr>
          <w:p w14:paraId="1C406F33" w14:textId="77777777" w:rsidR="00C31120" w:rsidRPr="00DF6A92" w:rsidRDefault="00C31120" w:rsidP="00E1440B">
            <w:pPr>
              <w:pStyle w:val="Tabletext"/>
              <w:jc w:val="center"/>
            </w:pPr>
            <w:r w:rsidRPr="00DF6A92">
              <w:t>−11.2</w:t>
            </w:r>
          </w:p>
        </w:tc>
        <w:tc>
          <w:tcPr>
            <w:tcW w:w="702" w:type="pct"/>
            <w:tcBorders>
              <w:top w:val="single" w:sz="4" w:space="0" w:color="auto"/>
              <w:left w:val="single" w:sz="4" w:space="0" w:color="auto"/>
              <w:bottom w:val="single" w:sz="4" w:space="0" w:color="auto"/>
              <w:right w:val="single" w:sz="4" w:space="0" w:color="auto"/>
            </w:tcBorders>
            <w:hideMark/>
          </w:tcPr>
          <w:p w14:paraId="6EF6A648" w14:textId="77777777" w:rsidR="00C31120" w:rsidRPr="00DF6A92" w:rsidRDefault="00C31120" w:rsidP="00E1440B">
            <w:pPr>
              <w:pStyle w:val="Tabletext"/>
              <w:jc w:val="center"/>
            </w:pPr>
            <w:r w:rsidRPr="00DF6A92">
              <w:t>−11.2</w:t>
            </w:r>
          </w:p>
        </w:tc>
        <w:tc>
          <w:tcPr>
            <w:tcW w:w="786" w:type="pct"/>
            <w:tcBorders>
              <w:top w:val="single" w:sz="4" w:space="0" w:color="auto"/>
              <w:left w:val="single" w:sz="4" w:space="0" w:color="auto"/>
              <w:bottom w:val="single" w:sz="4" w:space="0" w:color="auto"/>
              <w:right w:val="single" w:sz="4" w:space="0" w:color="auto"/>
            </w:tcBorders>
            <w:hideMark/>
          </w:tcPr>
          <w:p w14:paraId="0755FF30" w14:textId="77777777" w:rsidR="00C31120" w:rsidRPr="00DF6A92" w:rsidRDefault="00C31120" w:rsidP="00E1440B">
            <w:pPr>
              <w:pStyle w:val="Tabletext"/>
              <w:jc w:val="center"/>
            </w:pPr>
            <w:r w:rsidRPr="00DF6A92">
              <w:t>−11.2</w:t>
            </w:r>
          </w:p>
        </w:tc>
        <w:tc>
          <w:tcPr>
            <w:tcW w:w="1012" w:type="pct"/>
            <w:tcBorders>
              <w:top w:val="single" w:sz="4" w:space="0" w:color="auto"/>
              <w:left w:val="single" w:sz="4" w:space="0" w:color="auto"/>
              <w:bottom w:val="single" w:sz="4" w:space="0" w:color="auto"/>
              <w:right w:val="single" w:sz="4" w:space="0" w:color="auto"/>
            </w:tcBorders>
            <w:hideMark/>
          </w:tcPr>
          <w:p w14:paraId="092B7EA0" w14:textId="77777777" w:rsidR="00C31120" w:rsidRPr="00DF6A92" w:rsidRDefault="00C31120" w:rsidP="00E1440B">
            <w:pPr>
              <w:pStyle w:val="Tabletext"/>
              <w:jc w:val="center"/>
            </w:pPr>
            <w:r w:rsidRPr="00DF6A92">
              <w:t>1 MHz</w:t>
            </w:r>
          </w:p>
        </w:tc>
      </w:tr>
      <w:tr w:rsidR="00C31120" w:rsidRPr="00DF6A92" w14:paraId="39BFAFDC"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3BD4BB29" w14:textId="1C5888E1" w:rsidR="00C31120" w:rsidRPr="00DF6A92" w:rsidRDefault="00C31120" w:rsidP="00E1440B">
            <w:pPr>
              <w:pStyle w:val="Tabletext"/>
              <w:jc w:val="center"/>
            </w:pPr>
            <w:r w:rsidRPr="00DF6A92">
              <w:sym w:font="Symbol" w:char="F0B1"/>
            </w:r>
            <w:r w:rsidRPr="00DF6A92">
              <w:t>10-15</w:t>
            </w:r>
          </w:p>
        </w:tc>
        <w:tc>
          <w:tcPr>
            <w:tcW w:w="853" w:type="pct"/>
            <w:tcBorders>
              <w:top w:val="single" w:sz="4" w:space="0" w:color="auto"/>
              <w:left w:val="single" w:sz="4" w:space="0" w:color="auto"/>
              <w:bottom w:val="single" w:sz="4" w:space="0" w:color="auto"/>
              <w:right w:val="single" w:sz="4" w:space="0" w:color="auto"/>
            </w:tcBorders>
          </w:tcPr>
          <w:p w14:paraId="6B1CDA06" w14:textId="77777777" w:rsidR="00C31120" w:rsidRPr="00DF6A92" w:rsidRDefault="00C31120" w:rsidP="00E1440B">
            <w:pPr>
              <w:pStyle w:val="Tabletext"/>
              <w:jc w:val="center"/>
            </w:pPr>
          </w:p>
        </w:tc>
        <w:tc>
          <w:tcPr>
            <w:tcW w:w="786" w:type="pct"/>
            <w:tcBorders>
              <w:top w:val="single" w:sz="4" w:space="0" w:color="auto"/>
              <w:left w:val="single" w:sz="4" w:space="0" w:color="auto"/>
              <w:bottom w:val="single" w:sz="4" w:space="0" w:color="auto"/>
              <w:right w:val="single" w:sz="4" w:space="0" w:color="auto"/>
            </w:tcBorders>
            <w:hideMark/>
          </w:tcPr>
          <w:p w14:paraId="4CE518FB" w14:textId="77777777" w:rsidR="00C31120" w:rsidRPr="00DF6A92" w:rsidRDefault="00C31120" w:rsidP="00E1440B">
            <w:pPr>
              <w:pStyle w:val="Tabletext"/>
              <w:jc w:val="center"/>
            </w:pPr>
            <w:r w:rsidRPr="00DF6A92">
              <w:t>−23.2</w:t>
            </w:r>
          </w:p>
        </w:tc>
        <w:tc>
          <w:tcPr>
            <w:tcW w:w="702" w:type="pct"/>
            <w:tcBorders>
              <w:top w:val="single" w:sz="4" w:space="0" w:color="auto"/>
              <w:left w:val="single" w:sz="4" w:space="0" w:color="auto"/>
              <w:bottom w:val="single" w:sz="4" w:space="0" w:color="auto"/>
              <w:right w:val="single" w:sz="4" w:space="0" w:color="auto"/>
            </w:tcBorders>
            <w:hideMark/>
          </w:tcPr>
          <w:p w14:paraId="0BFC3851" w14:textId="77777777" w:rsidR="00C31120" w:rsidRPr="00DF6A92" w:rsidRDefault="00C31120" w:rsidP="00E1440B">
            <w:pPr>
              <w:pStyle w:val="Tabletext"/>
              <w:jc w:val="center"/>
            </w:pPr>
            <w:r w:rsidRPr="00DF6A92">
              <w:t>−23.2</w:t>
            </w:r>
          </w:p>
        </w:tc>
        <w:tc>
          <w:tcPr>
            <w:tcW w:w="786" w:type="pct"/>
            <w:tcBorders>
              <w:top w:val="single" w:sz="4" w:space="0" w:color="auto"/>
              <w:left w:val="single" w:sz="4" w:space="0" w:color="auto"/>
              <w:bottom w:val="single" w:sz="4" w:space="0" w:color="auto"/>
              <w:right w:val="single" w:sz="4" w:space="0" w:color="auto"/>
            </w:tcBorders>
            <w:hideMark/>
          </w:tcPr>
          <w:p w14:paraId="66093AD0" w14:textId="77777777" w:rsidR="00C31120" w:rsidRPr="00DF6A92" w:rsidRDefault="00C31120" w:rsidP="00E1440B">
            <w:pPr>
              <w:pStyle w:val="Tabletext"/>
              <w:jc w:val="center"/>
            </w:pPr>
            <w:r w:rsidRPr="00DF6A92">
              <w:t>−23.2</w:t>
            </w:r>
          </w:p>
        </w:tc>
        <w:tc>
          <w:tcPr>
            <w:tcW w:w="1012" w:type="pct"/>
            <w:tcBorders>
              <w:top w:val="single" w:sz="4" w:space="0" w:color="auto"/>
              <w:left w:val="single" w:sz="4" w:space="0" w:color="auto"/>
              <w:bottom w:val="single" w:sz="4" w:space="0" w:color="auto"/>
              <w:right w:val="single" w:sz="4" w:space="0" w:color="auto"/>
            </w:tcBorders>
            <w:hideMark/>
          </w:tcPr>
          <w:p w14:paraId="0B223108" w14:textId="77777777" w:rsidR="00C31120" w:rsidRPr="00DF6A92" w:rsidRDefault="00C31120" w:rsidP="00E1440B">
            <w:pPr>
              <w:pStyle w:val="Tabletext"/>
              <w:jc w:val="center"/>
            </w:pPr>
            <w:r w:rsidRPr="00DF6A92">
              <w:t>1 MHz</w:t>
            </w:r>
          </w:p>
        </w:tc>
      </w:tr>
      <w:tr w:rsidR="00C31120" w:rsidRPr="00DF6A92" w14:paraId="5A2742EE"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09CA6E5B" w14:textId="357543D1" w:rsidR="00C31120" w:rsidRPr="00DF6A92" w:rsidRDefault="00C31120" w:rsidP="00E1440B">
            <w:pPr>
              <w:pStyle w:val="Tabletext"/>
              <w:jc w:val="center"/>
            </w:pPr>
            <w:r w:rsidRPr="00DF6A92">
              <w:sym w:font="Symbol" w:char="F0B1"/>
            </w:r>
            <w:r w:rsidRPr="00DF6A92">
              <w:t>15-20</w:t>
            </w:r>
          </w:p>
        </w:tc>
        <w:tc>
          <w:tcPr>
            <w:tcW w:w="853" w:type="pct"/>
            <w:tcBorders>
              <w:top w:val="single" w:sz="4" w:space="0" w:color="auto"/>
              <w:left w:val="single" w:sz="4" w:space="0" w:color="auto"/>
              <w:bottom w:val="single" w:sz="4" w:space="0" w:color="auto"/>
              <w:right w:val="single" w:sz="4" w:space="0" w:color="auto"/>
            </w:tcBorders>
          </w:tcPr>
          <w:p w14:paraId="35F84DF5" w14:textId="77777777" w:rsidR="00C31120" w:rsidRPr="00DF6A92" w:rsidRDefault="00C31120" w:rsidP="00E1440B">
            <w:pPr>
              <w:pStyle w:val="Tabletext"/>
              <w:jc w:val="center"/>
            </w:pPr>
          </w:p>
        </w:tc>
        <w:tc>
          <w:tcPr>
            <w:tcW w:w="786" w:type="pct"/>
            <w:tcBorders>
              <w:top w:val="single" w:sz="4" w:space="0" w:color="auto"/>
              <w:left w:val="single" w:sz="4" w:space="0" w:color="auto"/>
              <w:bottom w:val="single" w:sz="4" w:space="0" w:color="auto"/>
              <w:right w:val="single" w:sz="4" w:space="0" w:color="auto"/>
            </w:tcBorders>
          </w:tcPr>
          <w:p w14:paraId="11D392FD" w14:textId="77777777" w:rsidR="00C31120" w:rsidRPr="00DF6A92" w:rsidRDefault="00C31120" w:rsidP="00E1440B">
            <w:pPr>
              <w:pStyle w:val="Tabletext"/>
              <w:jc w:val="center"/>
            </w:pPr>
          </w:p>
        </w:tc>
        <w:tc>
          <w:tcPr>
            <w:tcW w:w="702" w:type="pct"/>
            <w:tcBorders>
              <w:top w:val="single" w:sz="4" w:space="0" w:color="auto"/>
              <w:left w:val="single" w:sz="4" w:space="0" w:color="auto"/>
              <w:bottom w:val="single" w:sz="4" w:space="0" w:color="auto"/>
              <w:right w:val="single" w:sz="4" w:space="0" w:color="auto"/>
            </w:tcBorders>
            <w:hideMark/>
          </w:tcPr>
          <w:p w14:paraId="7CBAA55C" w14:textId="77777777" w:rsidR="00C31120" w:rsidRPr="00DF6A92" w:rsidRDefault="00C31120" w:rsidP="00E1440B">
            <w:pPr>
              <w:pStyle w:val="Tabletext"/>
              <w:jc w:val="center"/>
            </w:pPr>
            <w:r w:rsidRPr="00DF6A92">
              <w:t>−23.2</w:t>
            </w:r>
          </w:p>
        </w:tc>
        <w:tc>
          <w:tcPr>
            <w:tcW w:w="786" w:type="pct"/>
            <w:tcBorders>
              <w:top w:val="single" w:sz="4" w:space="0" w:color="auto"/>
              <w:left w:val="single" w:sz="4" w:space="0" w:color="auto"/>
              <w:bottom w:val="single" w:sz="4" w:space="0" w:color="auto"/>
              <w:right w:val="single" w:sz="4" w:space="0" w:color="auto"/>
            </w:tcBorders>
            <w:hideMark/>
          </w:tcPr>
          <w:p w14:paraId="1F66B621" w14:textId="77777777" w:rsidR="00C31120" w:rsidRPr="00DF6A92" w:rsidRDefault="00C31120" w:rsidP="00E1440B">
            <w:pPr>
              <w:pStyle w:val="Tabletext"/>
              <w:jc w:val="center"/>
            </w:pPr>
            <w:r w:rsidRPr="00DF6A92">
              <w:t>−23.2</w:t>
            </w:r>
          </w:p>
        </w:tc>
        <w:tc>
          <w:tcPr>
            <w:tcW w:w="1012" w:type="pct"/>
            <w:tcBorders>
              <w:top w:val="single" w:sz="4" w:space="0" w:color="auto"/>
              <w:left w:val="single" w:sz="4" w:space="0" w:color="auto"/>
              <w:bottom w:val="single" w:sz="4" w:space="0" w:color="auto"/>
              <w:right w:val="single" w:sz="4" w:space="0" w:color="auto"/>
            </w:tcBorders>
            <w:hideMark/>
          </w:tcPr>
          <w:p w14:paraId="4265E5A2" w14:textId="77777777" w:rsidR="00C31120" w:rsidRPr="00DF6A92" w:rsidRDefault="00C31120" w:rsidP="00E1440B">
            <w:pPr>
              <w:pStyle w:val="Tabletext"/>
              <w:jc w:val="center"/>
            </w:pPr>
            <w:r w:rsidRPr="00DF6A92">
              <w:t>1 MHz</w:t>
            </w:r>
          </w:p>
        </w:tc>
      </w:tr>
      <w:tr w:rsidR="00C31120" w:rsidRPr="00DF6A92" w14:paraId="4FCF6E13" w14:textId="77777777" w:rsidTr="00E1440B">
        <w:trPr>
          <w:jc w:val="center"/>
        </w:trPr>
        <w:tc>
          <w:tcPr>
            <w:tcW w:w="861" w:type="pct"/>
            <w:tcBorders>
              <w:top w:val="single" w:sz="4" w:space="0" w:color="auto"/>
              <w:left w:val="single" w:sz="4" w:space="0" w:color="auto"/>
              <w:bottom w:val="single" w:sz="4" w:space="0" w:color="auto"/>
              <w:right w:val="single" w:sz="4" w:space="0" w:color="auto"/>
            </w:tcBorders>
            <w:hideMark/>
          </w:tcPr>
          <w:p w14:paraId="2F3F7E73" w14:textId="1DBE065D" w:rsidR="00C31120" w:rsidRPr="00DF6A92" w:rsidRDefault="00C31120" w:rsidP="00E1440B">
            <w:pPr>
              <w:pStyle w:val="Tabletext"/>
              <w:jc w:val="center"/>
            </w:pPr>
            <w:r w:rsidRPr="00DF6A92">
              <w:sym w:font="Symbol" w:char="F0B1"/>
            </w:r>
            <w:r w:rsidRPr="00DF6A92">
              <w:t>20-25</w:t>
            </w:r>
          </w:p>
        </w:tc>
        <w:tc>
          <w:tcPr>
            <w:tcW w:w="853" w:type="pct"/>
            <w:tcBorders>
              <w:top w:val="single" w:sz="4" w:space="0" w:color="auto"/>
              <w:left w:val="single" w:sz="4" w:space="0" w:color="auto"/>
              <w:bottom w:val="single" w:sz="4" w:space="0" w:color="auto"/>
              <w:right w:val="single" w:sz="4" w:space="0" w:color="auto"/>
            </w:tcBorders>
          </w:tcPr>
          <w:p w14:paraId="31E2E163" w14:textId="77777777" w:rsidR="00C31120" w:rsidRPr="00DF6A92" w:rsidRDefault="00C31120" w:rsidP="00E1440B">
            <w:pPr>
              <w:pStyle w:val="Tabletext"/>
              <w:jc w:val="center"/>
            </w:pPr>
          </w:p>
        </w:tc>
        <w:tc>
          <w:tcPr>
            <w:tcW w:w="786" w:type="pct"/>
            <w:tcBorders>
              <w:top w:val="single" w:sz="4" w:space="0" w:color="auto"/>
              <w:left w:val="single" w:sz="4" w:space="0" w:color="auto"/>
              <w:bottom w:val="single" w:sz="4" w:space="0" w:color="auto"/>
              <w:right w:val="single" w:sz="4" w:space="0" w:color="auto"/>
            </w:tcBorders>
          </w:tcPr>
          <w:p w14:paraId="67ED641C" w14:textId="77777777" w:rsidR="00C31120" w:rsidRPr="00DF6A92" w:rsidRDefault="00C31120" w:rsidP="00E1440B">
            <w:pPr>
              <w:pStyle w:val="Tabletext"/>
              <w:jc w:val="center"/>
            </w:pPr>
          </w:p>
        </w:tc>
        <w:tc>
          <w:tcPr>
            <w:tcW w:w="702" w:type="pct"/>
            <w:tcBorders>
              <w:top w:val="single" w:sz="4" w:space="0" w:color="auto"/>
              <w:left w:val="single" w:sz="4" w:space="0" w:color="auto"/>
              <w:bottom w:val="single" w:sz="4" w:space="0" w:color="auto"/>
              <w:right w:val="single" w:sz="4" w:space="0" w:color="auto"/>
            </w:tcBorders>
          </w:tcPr>
          <w:p w14:paraId="19267B83" w14:textId="77777777" w:rsidR="00C31120" w:rsidRPr="00DF6A92" w:rsidRDefault="00C31120" w:rsidP="00E1440B">
            <w:pPr>
              <w:pStyle w:val="Tabletext"/>
              <w:jc w:val="center"/>
            </w:pPr>
          </w:p>
        </w:tc>
        <w:tc>
          <w:tcPr>
            <w:tcW w:w="786" w:type="pct"/>
            <w:tcBorders>
              <w:top w:val="single" w:sz="4" w:space="0" w:color="auto"/>
              <w:left w:val="single" w:sz="4" w:space="0" w:color="auto"/>
              <w:bottom w:val="single" w:sz="4" w:space="0" w:color="auto"/>
              <w:right w:val="single" w:sz="4" w:space="0" w:color="auto"/>
            </w:tcBorders>
            <w:hideMark/>
          </w:tcPr>
          <w:p w14:paraId="745D154C" w14:textId="77777777" w:rsidR="00C31120" w:rsidRPr="00DF6A92" w:rsidRDefault="00C31120" w:rsidP="00E1440B">
            <w:pPr>
              <w:pStyle w:val="Tabletext"/>
              <w:jc w:val="center"/>
            </w:pPr>
            <w:r w:rsidRPr="00DF6A92">
              <w:t>−23.2</w:t>
            </w:r>
          </w:p>
        </w:tc>
        <w:tc>
          <w:tcPr>
            <w:tcW w:w="1012" w:type="pct"/>
            <w:tcBorders>
              <w:top w:val="single" w:sz="4" w:space="0" w:color="auto"/>
              <w:left w:val="single" w:sz="4" w:space="0" w:color="auto"/>
              <w:bottom w:val="single" w:sz="4" w:space="0" w:color="auto"/>
              <w:right w:val="single" w:sz="4" w:space="0" w:color="auto"/>
            </w:tcBorders>
            <w:hideMark/>
          </w:tcPr>
          <w:p w14:paraId="3206F41B" w14:textId="77777777" w:rsidR="00C31120" w:rsidRPr="00DF6A92" w:rsidRDefault="00C31120" w:rsidP="00E1440B">
            <w:pPr>
              <w:pStyle w:val="Tabletext"/>
              <w:jc w:val="center"/>
            </w:pPr>
            <w:r w:rsidRPr="00DF6A92">
              <w:t>1 MHz</w:t>
            </w:r>
          </w:p>
        </w:tc>
      </w:tr>
      <w:tr w:rsidR="00C31120" w:rsidRPr="00DF6A92" w14:paraId="2408F673" w14:textId="77777777" w:rsidTr="00E1440B">
        <w:trPr>
          <w:jc w:val="center"/>
        </w:trPr>
        <w:tc>
          <w:tcPr>
            <w:tcW w:w="5000" w:type="pct"/>
            <w:gridSpan w:val="6"/>
            <w:tcBorders>
              <w:top w:val="single" w:sz="4" w:space="0" w:color="auto"/>
              <w:left w:val="nil"/>
              <w:bottom w:val="nil"/>
              <w:right w:val="nil"/>
            </w:tcBorders>
          </w:tcPr>
          <w:p w14:paraId="63BEA691" w14:textId="77777777" w:rsidR="00C31120" w:rsidRPr="00DF6A92" w:rsidRDefault="00C31120" w:rsidP="00E1440B">
            <w:pPr>
              <w:pStyle w:val="TableLegendNote"/>
              <w:rPr>
                <w:lang w:val="en-GB"/>
              </w:rPr>
            </w:pPr>
            <w:r w:rsidRPr="00DF6A92">
              <w:rPr>
                <w:lang w:val="en-GB"/>
              </w:rPr>
              <w:t>NOTE 1 – The measurement bandwidth is 1% of the applicable E-UTRA channel bandwidth.</w:t>
            </w:r>
          </w:p>
        </w:tc>
      </w:tr>
    </w:tbl>
    <w:p w14:paraId="06E3513A" w14:textId="77777777" w:rsidR="00C31120" w:rsidRPr="00DF6A92" w:rsidRDefault="00C31120" w:rsidP="00C31120">
      <w:pPr>
        <w:pStyle w:val="Tablefin"/>
      </w:pPr>
    </w:p>
    <w:p w14:paraId="59AFE16E" w14:textId="77777777" w:rsidR="00C31120" w:rsidRPr="00DF6A92" w:rsidRDefault="00C31120" w:rsidP="00C31120">
      <w:pPr>
        <w:pStyle w:val="Heading4"/>
      </w:pPr>
      <w:r w:rsidRPr="00DF6A92">
        <w:t>3.1.3.5</w:t>
      </w:r>
      <w:r w:rsidRPr="00DF6A92">
        <w:tab/>
        <w:t xml:space="preserve">Additional E-UTRAN spectrum emission with NS value of “NS_35” </w:t>
      </w:r>
    </w:p>
    <w:p w14:paraId="4B681E1D" w14:textId="15FB7087" w:rsidR="00C31120" w:rsidRPr="00DF6A92" w:rsidRDefault="00C31120" w:rsidP="00C31120">
      <w:r w:rsidRPr="00DF6A92">
        <w:t xml:space="preserve">When “NS_35” is indicated in the cell, the power of any UE emission shall not exceed the levels specified in Table </w:t>
      </w:r>
      <w:r>
        <w:t>A1-21</w:t>
      </w:r>
      <w:r w:rsidRPr="00DF6A92">
        <w:t>.</w:t>
      </w:r>
    </w:p>
    <w:p w14:paraId="7458209D" w14:textId="1EC7B2B3" w:rsidR="00C31120" w:rsidRPr="00DF6A92" w:rsidRDefault="00C31120" w:rsidP="00C31120">
      <w:pPr>
        <w:pStyle w:val="TableNo"/>
      </w:pPr>
      <w:r w:rsidRPr="00DF6A92">
        <w:t xml:space="preserve">TABLE </w:t>
      </w:r>
      <w:r>
        <w:t>A1-21</w:t>
      </w:r>
    </w:p>
    <w:p w14:paraId="73E81E51"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248"/>
        <w:gridCol w:w="1249"/>
        <w:gridCol w:w="1111"/>
        <w:gridCol w:w="1189"/>
        <w:gridCol w:w="2114"/>
      </w:tblGrid>
      <w:tr w:rsidR="00C31120" w:rsidRPr="00DF6A92" w14:paraId="4E4CB9DF"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2AE01039" w14:textId="77777777" w:rsidR="00C31120" w:rsidRPr="00DF6A92" w:rsidRDefault="00C31120" w:rsidP="00E1440B">
            <w:pPr>
              <w:pStyle w:val="Tablehead"/>
            </w:pPr>
            <w:r w:rsidRPr="00DF6A92">
              <w:t>Δ</w:t>
            </w:r>
            <w:r w:rsidRPr="00DF6A92">
              <w:rPr>
                <w:i/>
              </w:rPr>
              <w:t>f</w:t>
            </w:r>
            <w:r w:rsidRPr="00DF6A92">
              <w:rPr>
                <w:i/>
                <w:vertAlign w:val="subscript"/>
              </w:rPr>
              <w:t>OOB</w:t>
            </w:r>
            <w:r w:rsidRPr="00DF6A92">
              <w:rPr>
                <w:vertAlign w:val="subscript"/>
              </w:rPr>
              <w:br/>
            </w:r>
            <w:r w:rsidRPr="00DF6A92">
              <w:t>(MHz)</w:t>
            </w:r>
          </w:p>
        </w:tc>
        <w:tc>
          <w:tcPr>
            <w:tcW w:w="1248" w:type="dxa"/>
            <w:tcBorders>
              <w:top w:val="single" w:sz="4" w:space="0" w:color="auto"/>
              <w:left w:val="single" w:sz="4" w:space="0" w:color="auto"/>
              <w:bottom w:val="single" w:sz="4" w:space="0" w:color="auto"/>
              <w:right w:val="single" w:sz="4" w:space="0" w:color="auto"/>
            </w:tcBorders>
            <w:hideMark/>
          </w:tcPr>
          <w:p w14:paraId="70DB2BDA" w14:textId="77777777" w:rsidR="00C31120" w:rsidRPr="00DF6A92" w:rsidRDefault="00C31120" w:rsidP="00E1440B">
            <w:pPr>
              <w:pStyle w:val="Tablehead"/>
            </w:pPr>
            <w:r w:rsidRPr="00DF6A92">
              <w:t>5</w:t>
            </w:r>
            <w:r w:rsidRPr="00DF6A92">
              <w:br/>
              <w:t>MHz</w:t>
            </w:r>
          </w:p>
        </w:tc>
        <w:tc>
          <w:tcPr>
            <w:tcW w:w="1249" w:type="dxa"/>
            <w:tcBorders>
              <w:top w:val="single" w:sz="4" w:space="0" w:color="auto"/>
              <w:left w:val="single" w:sz="4" w:space="0" w:color="auto"/>
              <w:bottom w:val="single" w:sz="4" w:space="0" w:color="auto"/>
              <w:right w:val="single" w:sz="4" w:space="0" w:color="auto"/>
            </w:tcBorders>
            <w:hideMark/>
          </w:tcPr>
          <w:p w14:paraId="232E3F89" w14:textId="77777777" w:rsidR="00C31120" w:rsidRPr="00DF6A92" w:rsidRDefault="00C31120" w:rsidP="00E1440B">
            <w:pPr>
              <w:pStyle w:val="Tablehead"/>
            </w:pPr>
            <w:r w:rsidRPr="00DF6A92">
              <w:t>10</w:t>
            </w:r>
            <w:r w:rsidRPr="00DF6A92">
              <w:br/>
              <w:t>MHz</w:t>
            </w:r>
          </w:p>
        </w:tc>
        <w:tc>
          <w:tcPr>
            <w:tcW w:w="1111" w:type="dxa"/>
            <w:tcBorders>
              <w:top w:val="single" w:sz="4" w:space="0" w:color="auto"/>
              <w:left w:val="single" w:sz="4" w:space="0" w:color="auto"/>
              <w:bottom w:val="single" w:sz="4" w:space="0" w:color="auto"/>
              <w:right w:val="single" w:sz="4" w:space="0" w:color="auto"/>
            </w:tcBorders>
            <w:hideMark/>
          </w:tcPr>
          <w:p w14:paraId="40482FA1" w14:textId="77777777" w:rsidR="00C31120" w:rsidRPr="00DF6A92" w:rsidRDefault="00C31120" w:rsidP="00E1440B">
            <w:pPr>
              <w:pStyle w:val="Tablehead"/>
            </w:pPr>
            <w:r w:rsidRPr="00DF6A92">
              <w:t xml:space="preserve">15 </w:t>
            </w:r>
            <w:r w:rsidRPr="00DF6A92">
              <w:br/>
              <w:t>MHz</w:t>
            </w:r>
          </w:p>
        </w:tc>
        <w:tc>
          <w:tcPr>
            <w:tcW w:w="1189" w:type="dxa"/>
            <w:tcBorders>
              <w:top w:val="single" w:sz="4" w:space="0" w:color="auto"/>
              <w:left w:val="single" w:sz="4" w:space="0" w:color="auto"/>
              <w:bottom w:val="single" w:sz="4" w:space="0" w:color="auto"/>
              <w:right w:val="single" w:sz="4" w:space="0" w:color="auto"/>
            </w:tcBorders>
            <w:hideMark/>
          </w:tcPr>
          <w:p w14:paraId="2C580A8E" w14:textId="77777777" w:rsidR="00C31120" w:rsidRPr="00DF6A92" w:rsidRDefault="00C31120" w:rsidP="00E1440B">
            <w:pPr>
              <w:pStyle w:val="Tablehead"/>
            </w:pPr>
            <w:r w:rsidRPr="00DF6A92">
              <w:t xml:space="preserve">20 </w:t>
            </w:r>
            <w:r w:rsidRPr="00DF6A92">
              <w:br/>
              <w:t>MHz</w:t>
            </w:r>
          </w:p>
        </w:tc>
        <w:tc>
          <w:tcPr>
            <w:tcW w:w="2114" w:type="dxa"/>
            <w:tcBorders>
              <w:top w:val="single" w:sz="4" w:space="0" w:color="auto"/>
              <w:left w:val="single" w:sz="4" w:space="0" w:color="auto"/>
              <w:bottom w:val="single" w:sz="4" w:space="0" w:color="auto"/>
              <w:right w:val="single" w:sz="4" w:space="0" w:color="auto"/>
            </w:tcBorders>
            <w:hideMark/>
          </w:tcPr>
          <w:p w14:paraId="4899C5F9" w14:textId="77777777" w:rsidR="00C31120" w:rsidRPr="00DF6A92" w:rsidRDefault="00C31120" w:rsidP="00E1440B">
            <w:pPr>
              <w:pStyle w:val="Tablehead"/>
            </w:pPr>
            <w:r w:rsidRPr="00DF6A92">
              <w:t>MBW</w:t>
            </w:r>
          </w:p>
        </w:tc>
      </w:tr>
      <w:tr w:rsidR="00C31120" w:rsidRPr="00DF6A92" w14:paraId="5CE5DDCC"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708386BC" w14:textId="3731AAD5" w:rsidR="00C31120" w:rsidRPr="00DF6A92" w:rsidRDefault="00C31120" w:rsidP="00E1440B">
            <w:pPr>
              <w:pStyle w:val="Tabletext"/>
              <w:jc w:val="center"/>
            </w:pPr>
            <w:r w:rsidRPr="00DF6A92">
              <w:sym w:font="Symbol" w:char="F0B1"/>
            </w:r>
            <w:r w:rsidRPr="00DF6A92">
              <w:t>0-0.1</w:t>
            </w:r>
          </w:p>
        </w:tc>
        <w:tc>
          <w:tcPr>
            <w:tcW w:w="1248" w:type="dxa"/>
            <w:tcBorders>
              <w:top w:val="single" w:sz="4" w:space="0" w:color="auto"/>
              <w:left w:val="single" w:sz="4" w:space="0" w:color="auto"/>
              <w:bottom w:val="single" w:sz="4" w:space="0" w:color="auto"/>
              <w:right w:val="single" w:sz="4" w:space="0" w:color="auto"/>
            </w:tcBorders>
            <w:hideMark/>
          </w:tcPr>
          <w:p w14:paraId="00D4DBA1" w14:textId="77777777" w:rsidR="00C31120" w:rsidRPr="00DF6A92" w:rsidRDefault="00C31120" w:rsidP="00E1440B">
            <w:pPr>
              <w:pStyle w:val="Tabletext"/>
              <w:jc w:val="center"/>
            </w:pPr>
            <w:r w:rsidRPr="00DF6A92">
              <w:t>−13.5</w:t>
            </w:r>
          </w:p>
        </w:tc>
        <w:tc>
          <w:tcPr>
            <w:tcW w:w="1249" w:type="dxa"/>
            <w:tcBorders>
              <w:top w:val="single" w:sz="4" w:space="0" w:color="auto"/>
              <w:left w:val="single" w:sz="4" w:space="0" w:color="auto"/>
              <w:bottom w:val="single" w:sz="4" w:space="0" w:color="auto"/>
              <w:right w:val="single" w:sz="4" w:space="0" w:color="auto"/>
            </w:tcBorders>
            <w:hideMark/>
          </w:tcPr>
          <w:p w14:paraId="00FA5063" w14:textId="77777777" w:rsidR="00C31120" w:rsidRPr="00DF6A92" w:rsidRDefault="00C31120" w:rsidP="00E1440B">
            <w:pPr>
              <w:pStyle w:val="Tabletext"/>
              <w:jc w:val="center"/>
            </w:pPr>
            <w:r w:rsidRPr="00DF6A92">
              <w:t>−16.5</w:t>
            </w:r>
          </w:p>
        </w:tc>
        <w:tc>
          <w:tcPr>
            <w:tcW w:w="1111" w:type="dxa"/>
            <w:tcBorders>
              <w:top w:val="single" w:sz="4" w:space="0" w:color="auto"/>
              <w:left w:val="single" w:sz="4" w:space="0" w:color="auto"/>
              <w:bottom w:val="single" w:sz="4" w:space="0" w:color="auto"/>
              <w:right w:val="single" w:sz="4" w:space="0" w:color="auto"/>
            </w:tcBorders>
            <w:hideMark/>
          </w:tcPr>
          <w:p w14:paraId="1DEA8F7B" w14:textId="77777777" w:rsidR="00C31120" w:rsidRPr="00DF6A92" w:rsidRDefault="00C31120" w:rsidP="00E1440B">
            <w:pPr>
              <w:pStyle w:val="Tabletext"/>
              <w:jc w:val="center"/>
            </w:pPr>
            <w:r w:rsidRPr="00DF6A92">
              <w:t>−18.5</w:t>
            </w:r>
          </w:p>
        </w:tc>
        <w:tc>
          <w:tcPr>
            <w:tcW w:w="1189" w:type="dxa"/>
            <w:tcBorders>
              <w:top w:val="single" w:sz="4" w:space="0" w:color="auto"/>
              <w:left w:val="single" w:sz="4" w:space="0" w:color="auto"/>
              <w:bottom w:val="single" w:sz="4" w:space="0" w:color="auto"/>
              <w:right w:val="single" w:sz="4" w:space="0" w:color="auto"/>
            </w:tcBorders>
            <w:hideMark/>
          </w:tcPr>
          <w:p w14:paraId="4A8F126C" w14:textId="77777777" w:rsidR="00C31120" w:rsidRPr="00DF6A92" w:rsidRDefault="00C31120" w:rsidP="00E1440B">
            <w:pPr>
              <w:pStyle w:val="Tabletext"/>
              <w:jc w:val="center"/>
            </w:pPr>
            <w:r w:rsidRPr="00DF6A92">
              <w:t>−19.5</w:t>
            </w:r>
          </w:p>
        </w:tc>
        <w:tc>
          <w:tcPr>
            <w:tcW w:w="2114" w:type="dxa"/>
            <w:tcBorders>
              <w:top w:val="single" w:sz="4" w:space="0" w:color="auto"/>
              <w:left w:val="single" w:sz="4" w:space="0" w:color="auto"/>
              <w:bottom w:val="single" w:sz="4" w:space="0" w:color="auto"/>
              <w:right w:val="single" w:sz="4" w:space="0" w:color="auto"/>
            </w:tcBorders>
            <w:hideMark/>
          </w:tcPr>
          <w:p w14:paraId="6DC29548" w14:textId="77777777" w:rsidR="00C31120" w:rsidRPr="00DF6A92" w:rsidRDefault="00C31120" w:rsidP="00E1440B">
            <w:pPr>
              <w:pStyle w:val="Tabletext"/>
              <w:jc w:val="center"/>
            </w:pPr>
            <w:r w:rsidRPr="00DF6A92">
              <w:t>30 kHz</w:t>
            </w:r>
          </w:p>
        </w:tc>
      </w:tr>
      <w:tr w:rsidR="00C31120" w:rsidRPr="00DF6A92" w14:paraId="4B101C1F"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797AB1A6" w14:textId="2C1CA09E" w:rsidR="00C31120" w:rsidRPr="00DF6A92" w:rsidRDefault="00C31120" w:rsidP="00E1440B">
            <w:pPr>
              <w:pStyle w:val="Tabletext"/>
              <w:jc w:val="center"/>
            </w:pPr>
            <w:r w:rsidRPr="00DF6A92">
              <w:sym w:font="Symbol" w:char="F0B1"/>
            </w:r>
            <w:r w:rsidRPr="00DF6A92">
              <w:t>0.1-6</w:t>
            </w:r>
          </w:p>
        </w:tc>
        <w:tc>
          <w:tcPr>
            <w:tcW w:w="1248" w:type="dxa"/>
            <w:tcBorders>
              <w:top w:val="single" w:sz="4" w:space="0" w:color="auto"/>
              <w:left w:val="single" w:sz="4" w:space="0" w:color="auto"/>
              <w:bottom w:val="single" w:sz="4" w:space="0" w:color="auto"/>
              <w:right w:val="single" w:sz="4" w:space="0" w:color="auto"/>
            </w:tcBorders>
            <w:hideMark/>
          </w:tcPr>
          <w:p w14:paraId="72FE25A3" w14:textId="77777777" w:rsidR="00C31120" w:rsidRPr="00DF6A92" w:rsidRDefault="00C31120" w:rsidP="00E1440B">
            <w:pPr>
              <w:pStyle w:val="Tabletext"/>
              <w:jc w:val="center"/>
            </w:pPr>
            <w:r w:rsidRPr="00DF6A92">
              <w:t>−11.5</w:t>
            </w:r>
          </w:p>
        </w:tc>
        <w:tc>
          <w:tcPr>
            <w:tcW w:w="1249" w:type="dxa"/>
            <w:tcBorders>
              <w:top w:val="single" w:sz="4" w:space="0" w:color="auto"/>
              <w:left w:val="single" w:sz="4" w:space="0" w:color="auto"/>
              <w:bottom w:val="single" w:sz="4" w:space="0" w:color="auto"/>
              <w:right w:val="single" w:sz="4" w:space="0" w:color="auto"/>
            </w:tcBorders>
            <w:hideMark/>
          </w:tcPr>
          <w:p w14:paraId="1AF6D3A1" w14:textId="77777777" w:rsidR="00C31120" w:rsidRPr="00DF6A92" w:rsidRDefault="00C31120" w:rsidP="00E1440B">
            <w:pPr>
              <w:pStyle w:val="Tabletext"/>
              <w:jc w:val="center"/>
            </w:pPr>
            <w:r w:rsidRPr="00DF6A92">
              <w:t>−11.5</w:t>
            </w:r>
          </w:p>
        </w:tc>
        <w:tc>
          <w:tcPr>
            <w:tcW w:w="1111" w:type="dxa"/>
            <w:tcBorders>
              <w:top w:val="single" w:sz="4" w:space="0" w:color="auto"/>
              <w:left w:val="single" w:sz="4" w:space="0" w:color="auto"/>
              <w:bottom w:val="single" w:sz="4" w:space="0" w:color="auto"/>
              <w:right w:val="single" w:sz="4" w:space="0" w:color="auto"/>
            </w:tcBorders>
            <w:hideMark/>
          </w:tcPr>
          <w:p w14:paraId="0A21933F" w14:textId="77777777" w:rsidR="00C31120" w:rsidRPr="00DF6A92" w:rsidRDefault="00C31120" w:rsidP="00E1440B">
            <w:pPr>
              <w:pStyle w:val="Tabletext"/>
              <w:jc w:val="center"/>
            </w:pPr>
            <w:r w:rsidRPr="00DF6A92">
              <w:t>−11.5</w:t>
            </w:r>
          </w:p>
        </w:tc>
        <w:tc>
          <w:tcPr>
            <w:tcW w:w="1189" w:type="dxa"/>
            <w:tcBorders>
              <w:top w:val="single" w:sz="4" w:space="0" w:color="auto"/>
              <w:left w:val="single" w:sz="4" w:space="0" w:color="auto"/>
              <w:bottom w:val="single" w:sz="4" w:space="0" w:color="auto"/>
              <w:right w:val="single" w:sz="4" w:space="0" w:color="auto"/>
            </w:tcBorders>
            <w:hideMark/>
          </w:tcPr>
          <w:p w14:paraId="451A7D80" w14:textId="77777777" w:rsidR="00C31120" w:rsidRPr="00DF6A92" w:rsidRDefault="00C31120" w:rsidP="00E1440B">
            <w:pPr>
              <w:pStyle w:val="Tabletext"/>
              <w:jc w:val="center"/>
            </w:pPr>
            <w:r w:rsidRPr="00DF6A92">
              <w:t>−11.5</w:t>
            </w:r>
          </w:p>
        </w:tc>
        <w:tc>
          <w:tcPr>
            <w:tcW w:w="2114" w:type="dxa"/>
            <w:tcBorders>
              <w:top w:val="single" w:sz="4" w:space="0" w:color="auto"/>
              <w:left w:val="single" w:sz="4" w:space="0" w:color="auto"/>
              <w:bottom w:val="single" w:sz="4" w:space="0" w:color="auto"/>
              <w:right w:val="single" w:sz="4" w:space="0" w:color="auto"/>
            </w:tcBorders>
            <w:hideMark/>
          </w:tcPr>
          <w:p w14:paraId="244D7862" w14:textId="77777777" w:rsidR="00C31120" w:rsidRPr="00DF6A92" w:rsidRDefault="00C31120" w:rsidP="00E1440B">
            <w:pPr>
              <w:pStyle w:val="Tabletext"/>
              <w:jc w:val="center"/>
            </w:pPr>
            <w:r w:rsidRPr="00DF6A92">
              <w:t>100 kHz</w:t>
            </w:r>
          </w:p>
        </w:tc>
      </w:tr>
      <w:tr w:rsidR="00C31120" w:rsidRPr="00DF6A92" w14:paraId="7CBBD522"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4413A6E8" w14:textId="5053C8D5" w:rsidR="00C31120" w:rsidRPr="00DF6A92" w:rsidRDefault="00C31120" w:rsidP="00E1440B">
            <w:pPr>
              <w:pStyle w:val="Tabletext"/>
              <w:jc w:val="center"/>
            </w:pPr>
            <w:r w:rsidRPr="00DF6A92">
              <w:sym w:font="Symbol" w:char="F0B1"/>
            </w:r>
            <w:r w:rsidRPr="00DF6A92">
              <w:t>6-10</w:t>
            </w:r>
          </w:p>
        </w:tc>
        <w:tc>
          <w:tcPr>
            <w:tcW w:w="1248" w:type="dxa"/>
            <w:tcBorders>
              <w:top w:val="single" w:sz="4" w:space="0" w:color="auto"/>
              <w:left w:val="single" w:sz="4" w:space="0" w:color="auto"/>
              <w:bottom w:val="single" w:sz="4" w:space="0" w:color="auto"/>
              <w:right w:val="single" w:sz="4" w:space="0" w:color="auto"/>
            </w:tcBorders>
            <w:hideMark/>
          </w:tcPr>
          <w:p w14:paraId="40F6DD5C" w14:textId="77777777" w:rsidR="00C31120" w:rsidRPr="00DF6A92" w:rsidRDefault="00C31120" w:rsidP="00E1440B">
            <w:pPr>
              <w:pStyle w:val="Tabletext"/>
              <w:jc w:val="center"/>
            </w:pPr>
            <w:r w:rsidRPr="00DF6A92">
              <w:t>−23.5</w:t>
            </w:r>
            <w:r w:rsidRPr="00DF6A92">
              <w:rPr>
                <w:vertAlign w:val="superscript"/>
              </w:rPr>
              <w:t>1</w:t>
            </w:r>
          </w:p>
        </w:tc>
        <w:tc>
          <w:tcPr>
            <w:tcW w:w="1249" w:type="dxa"/>
            <w:tcBorders>
              <w:top w:val="single" w:sz="4" w:space="0" w:color="auto"/>
              <w:left w:val="single" w:sz="4" w:space="0" w:color="auto"/>
              <w:bottom w:val="single" w:sz="4" w:space="0" w:color="auto"/>
              <w:right w:val="single" w:sz="4" w:space="0" w:color="auto"/>
            </w:tcBorders>
            <w:hideMark/>
          </w:tcPr>
          <w:p w14:paraId="5996EC69" w14:textId="77777777" w:rsidR="00C31120" w:rsidRPr="00DF6A92" w:rsidRDefault="00C31120" w:rsidP="00E1440B">
            <w:pPr>
              <w:pStyle w:val="Tabletext"/>
              <w:jc w:val="center"/>
            </w:pPr>
            <w:r w:rsidRPr="00DF6A92">
              <w:t>−11.5</w:t>
            </w:r>
          </w:p>
        </w:tc>
        <w:tc>
          <w:tcPr>
            <w:tcW w:w="1111" w:type="dxa"/>
            <w:tcBorders>
              <w:top w:val="single" w:sz="4" w:space="0" w:color="auto"/>
              <w:left w:val="single" w:sz="4" w:space="0" w:color="auto"/>
              <w:bottom w:val="single" w:sz="4" w:space="0" w:color="auto"/>
              <w:right w:val="single" w:sz="4" w:space="0" w:color="auto"/>
            </w:tcBorders>
            <w:hideMark/>
          </w:tcPr>
          <w:p w14:paraId="0DF857C2" w14:textId="77777777" w:rsidR="00C31120" w:rsidRPr="00DF6A92" w:rsidRDefault="00C31120" w:rsidP="00E1440B">
            <w:pPr>
              <w:pStyle w:val="Tabletext"/>
              <w:jc w:val="center"/>
            </w:pPr>
            <w:r w:rsidRPr="00DF6A92">
              <w:t>−11.5</w:t>
            </w:r>
          </w:p>
        </w:tc>
        <w:tc>
          <w:tcPr>
            <w:tcW w:w="1189" w:type="dxa"/>
            <w:tcBorders>
              <w:top w:val="single" w:sz="4" w:space="0" w:color="auto"/>
              <w:left w:val="single" w:sz="4" w:space="0" w:color="auto"/>
              <w:bottom w:val="single" w:sz="4" w:space="0" w:color="auto"/>
              <w:right w:val="single" w:sz="4" w:space="0" w:color="auto"/>
            </w:tcBorders>
            <w:hideMark/>
          </w:tcPr>
          <w:p w14:paraId="0B4B5844" w14:textId="77777777" w:rsidR="00C31120" w:rsidRPr="00DF6A92" w:rsidRDefault="00C31120" w:rsidP="00E1440B">
            <w:pPr>
              <w:pStyle w:val="Tabletext"/>
              <w:jc w:val="center"/>
            </w:pPr>
            <w:r w:rsidRPr="00DF6A92">
              <w:t>−11.5</w:t>
            </w:r>
          </w:p>
        </w:tc>
        <w:tc>
          <w:tcPr>
            <w:tcW w:w="2114" w:type="dxa"/>
            <w:tcBorders>
              <w:top w:val="single" w:sz="4" w:space="0" w:color="auto"/>
              <w:left w:val="single" w:sz="4" w:space="0" w:color="auto"/>
              <w:bottom w:val="single" w:sz="4" w:space="0" w:color="auto"/>
              <w:right w:val="single" w:sz="4" w:space="0" w:color="auto"/>
            </w:tcBorders>
            <w:hideMark/>
          </w:tcPr>
          <w:p w14:paraId="6485D150" w14:textId="77777777" w:rsidR="00C31120" w:rsidRPr="00DF6A92" w:rsidRDefault="00C31120" w:rsidP="00E1440B">
            <w:pPr>
              <w:pStyle w:val="Tabletext"/>
              <w:jc w:val="center"/>
            </w:pPr>
            <w:r w:rsidRPr="00DF6A92">
              <w:t>100 kHz</w:t>
            </w:r>
          </w:p>
        </w:tc>
      </w:tr>
      <w:tr w:rsidR="00C31120" w:rsidRPr="00DF6A92" w14:paraId="6960E4AB"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4CEC68D8" w14:textId="1920FD1D" w:rsidR="00C31120" w:rsidRPr="00DF6A92" w:rsidRDefault="00C31120" w:rsidP="00E1440B">
            <w:pPr>
              <w:pStyle w:val="Tabletext"/>
              <w:jc w:val="center"/>
            </w:pPr>
            <w:r w:rsidRPr="00DF6A92">
              <w:sym w:font="Symbol" w:char="F0B1"/>
            </w:r>
            <w:r w:rsidRPr="00DF6A92">
              <w:t>10-15</w:t>
            </w:r>
          </w:p>
        </w:tc>
        <w:tc>
          <w:tcPr>
            <w:tcW w:w="1248" w:type="dxa"/>
            <w:tcBorders>
              <w:top w:val="single" w:sz="4" w:space="0" w:color="auto"/>
              <w:left w:val="single" w:sz="4" w:space="0" w:color="auto"/>
              <w:bottom w:val="single" w:sz="4" w:space="0" w:color="auto"/>
              <w:right w:val="single" w:sz="4" w:space="0" w:color="auto"/>
            </w:tcBorders>
          </w:tcPr>
          <w:p w14:paraId="247F0B19" w14:textId="77777777" w:rsidR="00C31120" w:rsidRPr="00DF6A92" w:rsidRDefault="00C31120" w:rsidP="00E1440B">
            <w:pPr>
              <w:pStyle w:val="Tabletext"/>
              <w:jc w:val="center"/>
            </w:pPr>
          </w:p>
        </w:tc>
        <w:tc>
          <w:tcPr>
            <w:tcW w:w="1249" w:type="dxa"/>
            <w:tcBorders>
              <w:top w:val="single" w:sz="4" w:space="0" w:color="auto"/>
              <w:left w:val="single" w:sz="4" w:space="0" w:color="auto"/>
              <w:bottom w:val="single" w:sz="4" w:space="0" w:color="auto"/>
              <w:right w:val="single" w:sz="4" w:space="0" w:color="auto"/>
            </w:tcBorders>
            <w:hideMark/>
          </w:tcPr>
          <w:p w14:paraId="38D995C0" w14:textId="77777777" w:rsidR="00C31120" w:rsidRPr="00DF6A92" w:rsidRDefault="00C31120" w:rsidP="00E1440B">
            <w:pPr>
              <w:pStyle w:val="Tabletext"/>
              <w:jc w:val="center"/>
            </w:pPr>
            <w:r w:rsidRPr="00DF6A92">
              <w:t>−23.5</w:t>
            </w:r>
            <w:r w:rsidRPr="00DF6A92">
              <w:rPr>
                <w:vertAlign w:val="superscript"/>
              </w:rPr>
              <w:t>1</w:t>
            </w:r>
          </w:p>
        </w:tc>
        <w:tc>
          <w:tcPr>
            <w:tcW w:w="1111" w:type="dxa"/>
            <w:tcBorders>
              <w:top w:val="single" w:sz="4" w:space="0" w:color="auto"/>
              <w:left w:val="single" w:sz="4" w:space="0" w:color="auto"/>
              <w:bottom w:val="single" w:sz="4" w:space="0" w:color="auto"/>
              <w:right w:val="single" w:sz="4" w:space="0" w:color="auto"/>
            </w:tcBorders>
            <w:hideMark/>
          </w:tcPr>
          <w:p w14:paraId="0E52AE29" w14:textId="77777777" w:rsidR="00C31120" w:rsidRPr="00DF6A92" w:rsidRDefault="00C31120" w:rsidP="00E1440B">
            <w:pPr>
              <w:pStyle w:val="Tabletext"/>
              <w:jc w:val="center"/>
            </w:pPr>
            <w:r w:rsidRPr="00DF6A92">
              <w:t>−11.5</w:t>
            </w:r>
          </w:p>
        </w:tc>
        <w:tc>
          <w:tcPr>
            <w:tcW w:w="1189" w:type="dxa"/>
            <w:tcBorders>
              <w:top w:val="single" w:sz="4" w:space="0" w:color="auto"/>
              <w:left w:val="single" w:sz="4" w:space="0" w:color="auto"/>
              <w:bottom w:val="single" w:sz="4" w:space="0" w:color="auto"/>
              <w:right w:val="single" w:sz="4" w:space="0" w:color="auto"/>
            </w:tcBorders>
            <w:hideMark/>
          </w:tcPr>
          <w:p w14:paraId="14F01258" w14:textId="77777777" w:rsidR="00C31120" w:rsidRPr="00DF6A92" w:rsidRDefault="00C31120" w:rsidP="00E1440B">
            <w:pPr>
              <w:pStyle w:val="Tabletext"/>
              <w:jc w:val="center"/>
            </w:pPr>
            <w:r w:rsidRPr="00DF6A92">
              <w:t>−11.5</w:t>
            </w:r>
          </w:p>
        </w:tc>
        <w:tc>
          <w:tcPr>
            <w:tcW w:w="2114" w:type="dxa"/>
            <w:tcBorders>
              <w:top w:val="single" w:sz="4" w:space="0" w:color="auto"/>
              <w:left w:val="single" w:sz="4" w:space="0" w:color="auto"/>
              <w:bottom w:val="single" w:sz="4" w:space="0" w:color="auto"/>
              <w:right w:val="single" w:sz="4" w:space="0" w:color="auto"/>
            </w:tcBorders>
            <w:hideMark/>
          </w:tcPr>
          <w:p w14:paraId="58FC7D54" w14:textId="77777777" w:rsidR="00C31120" w:rsidRPr="00DF6A92" w:rsidRDefault="00C31120" w:rsidP="00E1440B">
            <w:pPr>
              <w:pStyle w:val="Tabletext"/>
              <w:jc w:val="center"/>
            </w:pPr>
            <w:r w:rsidRPr="00DF6A92">
              <w:t>100 kHz</w:t>
            </w:r>
          </w:p>
        </w:tc>
      </w:tr>
      <w:tr w:rsidR="00C31120" w:rsidRPr="00DF6A92" w14:paraId="4540EA0A"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45315634" w14:textId="0F5EBA83" w:rsidR="00C31120" w:rsidRPr="00DF6A92" w:rsidRDefault="00C31120" w:rsidP="00E1440B">
            <w:pPr>
              <w:pStyle w:val="Tabletext"/>
              <w:jc w:val="center"/>
            </w:pPr>
            <w:r w:rsidRPr="00DF6A92">
              <w:sym w:font="Symbol" w:char="F0B1"/>
            </w:r>
            <w:r w:rsidRPr="00DF6A92">
              <w:t>15-20</w:t>
            </w:r>
          </w:p>
        </w:tc>
        <w:tc>
          <w:tcPr>
            <w:tcW w:w="1248" w:type="dxa"/>
            <w:tcBorders>
              <w:top w:val="single" w:sz="4" w:space="0" w:color="auto"/>
              <w:left w:val="single" w:sz="4" w:space="0" w:color="auto"/>
              <w:bottom w:val="single" w:sz="4" w:space="0" w:color="auto"/>
              <w:right w:val="single" w:sz="4" w:space="0" w:color="auto"/>
            </w:tcBorders>
          </w:tcPr>
          <w:p w14:paraId="10C4D9D1" w14:textId="77777777" w:rsidR="00C31120" w:rsidRPr="00DF6A92" w:rsidRDefault="00C31120" w:rsidP="00E1440B">
            <w:pPr>
              <w:pStyle w:val="Tabletext"/>
              <w:jc w:val="center"/>
            </w:pPr>
          </w:p>
        </w:tc>
        <w:tc>
          <w:tcPr>
            <w:tcW w:w="1249" w:type="dxa"/>
            <w:tcBorders>
              <w:top w:val="single" w:sz="4" w:space="0" w:color="auto"/>
              <w:left w:val="single" w:sz="4" w:space="0" w:color="auto"/>
              <w:bottom w:val="single" w:sz="4" w:space="0" w:color="auto"/>
              <w:right w:val="single" w:sz="4" w:space="0" w:color="auto"/>
            </w:tcBorders>
          </w:tcPr>
          <w:p w14:paraId="6AE4E0FE" w14:textId="77777777" w:rsidR="00C31120" w:rsidRPr="00DF6A92" w:rsidRDefault="00C31120" w:rsidP="00E1440B">
            <w:pPr>
              <w:pStyle w:val="Tabletext"/>
              <w:jc w:val="center"/>
            </w:pPr>
          </w:p>
        </w:tc>
        <w:tc>
          <w:tcPr>
            <w:tcW w:w="1111" w:type="dxa"/>
            <w:tcBorders>
              <w:top w:val="single" w:sz="4" w:space="0" w:color="auto"/>
              <w:left w:val="single" w:sz="4" w:space="0" w:color="auto"/>
              <w:bottom w:val="single" w:sz="4" w:space="0" w:color="auto"/>
              <w:right w:val="single" w:sz="4" w:space="0" w:color="auto"/>
            </w:tcBorders>
            <w:hideMark/>
          </w:tcPr>
          <w:p w14:paraId="699867B5" w14:textId="77777777" w:rsidR="00C31120" w:rsidRPr="00DF6A92" w:rsidRDefault="00C31120" w:rsidP="00E1440B">
            <w:pPr>
              <w:pStyle w:val="Tabletext"/>
              <w:jc w:val="center"/>
            </w:pPr>
            <w:r w:rsidRPr="00DF6A92">
              <w:t>−23.5</w:t>
            </w:r>
            <w:r>
              <w:t xml:space="preserve"> </w:t>
            </w:r>
            <w:r>
              <w:rPr>
                <w:vertAlign w:val="superscript"/>
              </w:rPr>
              <w:t>(1)</w:t>
            </w:r>
          </w:p>
        </w:tc>
        <w:tc>
          <w:tcPr>
            <w:tcW w:w="1189" w:type="dxa"/>
            <w:tcBorders>
              <w:top w:val="single" w:sz="4" w:space="0" w:color="auto"/>
              <w:left w:val="single" w:sz="4" w:space="0" w:color="auto"/>
              <w:bottom w:val="single" w:sz="4" w:space="0" w:color="auto"/>
              <w:right w:val="single" w:sz="4" w:space="0" w:color="auto"/>
            </w:tcBorders>
            <w:hideMark/>
          </w:tcPr>
          <w:p w14:paraId="16CF7947" w14:textId="77777777" w:rsidR="00C31120" w:rsidRPr="00DF6A92" w:rsidRDefault="00C31120" w:rsidP="00E1440B">
            <w:pPr>
              <w:pStyle w:val="Tabletext"/>
              <w:jc w:val="center"/>
            </w:pPr>
            <w:r w:rsidRPr="00DF6A92">
              <w:t>−11.5</w:t>
            </w:r>
          </w:p>
        </w:tc>
        <w:tc>
          <w:tcPr>
            <w:tcW w:w="2114" w:type="dxa"/>
            <w:tcBorders>
              <w:top w:val="single" w:sz="4" w:space="0" w:color="auto"/>
              <w:left w:val="single" w:sz="4" w:space="0" w:color="auto"/>
              <w:bottom w:val="single" w:sz="4" w:space="0" w:color="auto"/>
              <w:right w:val="single" w:sz="4" w:space="0" w:color="auto"/>
            </w:tcBorders>
            <w:hideMark/>
          </w:tcPr>
          <w:p w14:paraId="306C4933" w14:textId="77777777" w:rsidR="00C31120" w:rsidRPr="00DF6A92" w:rsidRDefault="00C31120" w:rsidP="00E1440B">
            <w:pPr>
              <w:pStyle w:val="Tabletext"/>
              <w:jc w:val="center"/>
            </w:pPr>
            <w:r w:rsidRPr="00DF6A92">
              <w:t>100 kHz</w:t>
            </w:r>
          </w:p>
        </w:tc>
      </w:tr>
      <w:tr w:rsidR="00C31120" w:rsidRPr="00DF6A92" w14:paraId="413B8641" w14:textId="77777777" w:rsidTr="00854772">
        <w:trPr>
          <w:jc w:val="center"/>
        </w:trPr>
        <w:tc>
          <w:tcPr>
            <w:tcW w:w="1594" w:type="dxa"/>
            <w:tcBorders>
              <w:top w:val="single" w:sz="4" w:space="0" w:color="auto"/>
              <w:left w:val="single" w:sz="4" w:space="0" w:color="auto"/>
              <w:bottom w:val="single" w:sz="4" w:space="0" w:color="auto"/>
              <w:right w:val="single" w:sz="4" w:space="0" w:color="auto"/>
            </w:tcBorders>
            <w:hideMark/>
          </w:tcPr>
          <w:p w14:paraId="665F6A88" w14:textId="14CD2597" w:rsidR="00C31120" w:rsidRPr="00DF6A92" w:rsidRDefault="00C31120" w:rsidP="00E1440B">
            <w:pPr>
              <w:pStyle w:val="Tabletext"/>
              <w:jc w:val="center"/>
            </w:pPr>
            <w:r w:rsidRPr="00DF6A92">
              <w:sym w:font="Symbol" w:char="F0B1"/>
            </w:r>
            <w:r w:rsidRPr="00DF6A92">
              <w:t>20-25</w:t>
            </w:r>
          </w:p>
        </w:tc>
        <w:tc>
          <w:tcPr>
            <w:tcW w:w="1248" w:type="dxa"/>
            <w:tcBorders>
              <w:top w:val="single" w:sz="4" w:space="0" w:color="auto"/>
              <w:left w:val="single" w:sz="4" w:space="0" w:color="auto"/>
              <w:bottom w:val="single" w:sz="4" w:space="0" w:color="auto"/>
              <w:right w:val="single" w:sz="4" w:space="0" w:color="auto"/>
            </w:tcBorders>
          </w:tcPr>
          <w:p w14:paraId="7586C8A2" w14:textId="77777777" w:rsidR="00C31120" w:rsidRPr="00DF6A92" w:rsidRDefault="00C31120" w:rsidP="00E1440B">
            <w:pPr>
              <w:pStyle w:val="Tabletext"/>
              <w:jc w:val="center"/>
            </w:pPr>
          </w:p>
        </w:tc>
        <w:tc>
          <w:tcPr>
            <w:tcW w:w="1249" w:type="dxa"/>
            <w:tcBorders>
              <w:top w:val="single" w:sz="4" w:space="0" w:color="auto"/>
              <w:left w:val="single" w:sz="4" w:space="0" w:color="auto"/>
              <w:bottom w:val="single" w:sz="4" w:space="0" w:color="auto"/>
              <w:right w:val="single" w:sz="4" w:space="0" w:color="auto"/>
            </w:tcBorders>
          </w:tcPr>
          <w:p w14:paraId="4ECBD7E7" w14:textId="77777777" w:rsidR="00C31120" w:rsidRPr="00DF6A92" w:rsidRDefault="00C31120" w:rsidP="00E1440B">
            <w:pPr>
              <w:pStyle w:val="Tabletext"/>
              <w:jc w:val="center"/>
            </w:pPr>
          </w:p>
        </w:tc>
        <w:tc>
          <w:tcPr>
            <w:tcW w:w="1111" w:type="dxa"/>
            <w:tcBorders>
              <w:top w:val="single" w:sz="4" w:space="0" w:color="auto"/>
              <w:left w:val="single" w:sz="4" w:space="0" w:color="auto"/>
              <w:bottom w:val="single" w:sz="4" w:space="0" w:color="auto"/>
              <w:right w:val="single" w:sz="4" w:space="0" w:color="auto"/>
            </w:tcBorders>
          </w:tcPr>
          <w:p w14:paraId="7D2685DE" w14:textId="77777777" w:rsidR="00C31120" w:rsidRPr="00DF6A92" w:rsidRDefault="00C31120" w:rsidP="00E1440B">
            <w:pPr>
              <w:pStyle w:val="Tabletext"/>
              <w:jc w:val="center"/>
            </w:pPr>
          </w:p>
        </w:tc>
        <w:tc>
          <w:tcPr>
            <w:tcW w:w="1189" w:type="dxa"/>
            <w:tcBorders>
              <w:top w:val="single" w:sz="4" w:space="0" w:color="auto"/>
              <w:left w:val="single" w:sz="4" w:space="0" w:color="auto"/>
              <w:bottom w:val="single" w:sz="4" w:space="0" w:color="auto"/>
              <w:right w:val="single" w:sz="4" w:space="0" w:color="auto"/>
            </w:tcBorders>
            <w:hideMark/>
          </w:tcPr>
          <w:p w14:paraId="49EA8464" w14:textId="77777777" w:rsidR="00C31120" w:rsidRPr="00DF6A92" w:rsidRDefault="00C31120" w:rsidP="00E1440B">
            <w:pPr>
              <w:pStyle w:val="Tabletext"/>
              <w:jc w:val="center"/>
            </w:pPr>
            <w:r w:rsidRPr="00DF6A92">
              <w:t>−23.5</w:t>
            </w:r>
          </w:p>
        </w:tc>
        <w:tc>
          <w:tcPr>
            <w:tcW w:w="2114" w:type="dxa"/>
            <w:tcBorders>
              <w:top w:val="single" w:sz="4" w:space="0" w:color="auto"/>
              <w:left w:val="single" w:sz="4" w:space="0" w:color="auto"/>
              <w:bottom w:val="single" w:sz="4" w:space="0" w:color="auto"/>
              <w:right w:val="single" w:sz="4" w:space="0" w:color="auto"/>
            </w:tcBorders>
            <w:hideMark/>
          </w:tcPr>
          <w:p w14:paraId="44E5DC26" w14:textId="77777777" w:rsidR="00C31120" w:rsidRPr="00DF6A92" w:rsidRDefault="00C31120" w:rsidP="00E1440B">
            <w:pPr>
              <w:pStyle w:val="Tabletext"/>
              <w:jc w:val="center"/>
            </w:pPr>
            <w:r w:rsidRPr="00DF6A92">
              <w:t>1 MHz</w:t>
            </w:r>
          </w:p>
        </w:tc>
      </w:tr>
      <w:tr w:rsidR="00C31120" w:rsidRPr="00DF6A92" w14:paraId="7197F71A" w14:textId="77777777" w:rsidTr="00854772">
        <w:trPr>
          <w:jc w:val="center"/>
        </w:trPr>
        <w:tc>
          <w:tcPr>
            <w:tcW w:w="8505" w:type="dxa"/>
            <w:gridSpan w:val="6"/>
            <w:tcBorders>
              <w:top w:val="single" w:sz="4" w:space="0" w:color="auto"/>
              <w:left w:val="nil"/>
              <w:bottom w:val="nil"/>
              <w:right w:val="nil"/>
            </w:tcBorders>
          </w:tcPr>
          <w:p w14:paraId="239A4D66" w14:textId="77777777" w:rsidR="00C31120" w:rsidRPr="00DF6A92" w:rsidRDefault="00C31120" w:rsidP="00E1440B">
            <w:pPr>
              <w:pStyle w:val="TableLegendNote"/>
              <w:rPr>
                <w:lang w:val="en-GB"/>
              </w:rPr>
            </w:pPr>
            <w:r>
              <w:rPr>
                <w:vertAlign w:val="superscript"/>
              </w:rPr>
              <w:t>(1)</w:t>
            </w:r>
            <w:r>
              <w:tab/>
            </w:r>
            <w:r w:rsidRPr="00DF6A92">
              <w:rPr>
                <w:lang w:val="en-GB"/>
              </w:rPr>
              <w:t xml:space="preserve"> The measurement bandwidth shall be 1 MHz.</w:t>
            </w:r>
          </w:p>
        </w:tc>
      </w:tr>
    </w:tbl>
    <w:p w14:paraId="68DB2194" w14:textId="77777777" w:rsidR="00854772" w:rsidRPr="00DF6A92" w:rsidRDefault="00854772" w:rsidP="00854772">
      <w:pPr>
        <w:pStyle w:val="Tablefin"/>
      </w:pPr>
    </w:p>
    <w:p w14:paraId="6DEF915C" w14:textId="16484D06" w:rsidR="00C31120" w:rsidRPr="006A61CB" w:rsidRDefault="00C31120" w:rsidP="00C31120">
      <w:pPr>
        <w:pStyle w:val="Heading3"/>
      </w:pPr>
      <w:r w:rsidRPr="006A61CB">
        <w:t>3.1.4</w:t>
      </w:r>
      <w:r w:rsidRPr="006A61CB">
        <w:tab/>
        <w:t>Additional spectrum emission mask for CA</w:t>
      </w:r>
    </w:p>
    <w:p w14:paraId="1AA86C70" w14:textId="5FE6EED1" w:rsidR="00C31120" w:rsidRPr="006A61CB" w:rsidRDefault="00C31120" w:rsidP="00C31120">
      <w:r w:rsidRPr="006A61CB">
        <w:t xml:space="preserve">Additional spectrum emission requirements for CA are signalled by the network to indicate that the UE shall meet an additional requirement for a specific deployment scenario as part of the cell handover/broadcast message. See Table </w:t>
      </w:r>
      <w:r w:rsidR="00F06A03">
        <w:t>A1-6</w:t>
      </w:r>
      <w:r w:rsidRPr="006A61CB">
        <w:t>.</w:t>
      </w:r>
    </w:p>
    <w:p w14:paraId="4A54BB76" w14:textId="77777777" w:rsidR="00C31120" w:rsidRPr="006A61CB" w:rsidRDefault="00C31120" w:rsidP="00C31120">
      <w:pPr>
        <w:pStyle w:val="Heading4"/>
      </w:pPr>
      <w:r w:rsidRPr="006A61CB">
        <w:t>3.1.4.1</w:t>
      </w:r>
      <w:r w:rsidRPr="006A61CB">
        <w:tab/>
        <w:t>Additional E-UTRAN spectrum emission mask for CA with NS value of “CA_NS_04”</w:t>
      </w:r>
    </w:p>
    <w:p w14:paraId="2FA86F3E" w14:textId="28E57D84" w:rsidR="00C31120" w:rsidRPr="006A61CB" w:rsidRDefault="00C31120" w:rsidP="00C31120">
      <w:r w:rsidRPr="006A61CB">
        <w:t xml:space="preserve">When “CA_NS_04” is indicated in the cell, the power of any UE emission shall not exceed the levels specified in Table </w:t>
      </w:r>
      <w:r>
        <w:t>A1-22</w:t>
      </w:r>
      <w:r w:rsidRPr="006A61CB">
        <w:t>.</w:t>
      </w:r>
    </w:p>
    <w:p w14:paraId="6BC05B0A" w14:textId="1D705EB8" w:rsidR="00C31120" w:rsidRPr="00DF6A92" w:rsidRDefault="00C31120" w:rsidP="00C31120">
      <w:pPr>
        <w:pStyle w:val="TableNo"/>
      </w:pPr>
      <w:r w:rsidRPr="00DF6A92">
        <w:t>TABLE</w:t>
      </w:r>
      <w:r>
        <w:t xml:space="preserve"> A1-22</w:t>
      </w:r>
    </w:p>
    <w:p w14:paraId="4D716D57" w14:textId="77777777" w:rsidR="00C31120" w:rsidRPr="00DF6A92" w:rsidRDefault="00C31120" w:rsidP="00C31120">
      <w:pPr>
        <w:pStyle w:val="Tabletitle"/>
      </w:pPr>
      <w:r w:rsidRPr="00DF6A92">
        <w:t>Additional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07"/>
        <w:gridCol w:w="1206"/>
        <w:gridCol w:w="1197"/>
        <w:gridCol w:w="1087"/>
        <w:gridCol w:w="1206"/>
        <w:gridCol w:w="1307"/>
        <w:gridCol w:w="825"/>
        <w:gridCol w:w="13"/>
      </w:tblGrid>
      <w:tr w:rsidR="00C31120" w:rsidRPr="00DF6A92" w14:paraId="2D28CBC6" w14:textId="77777777" w:rsidTr="00E1440B">
        <w:trPr>
          <w:cantSplit/>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137C933A" w14:textId="1752580D" w:rsidR="00C31120" w:rsidRPr="006A61CB" w:rsidRDefault="00C31120" w:rsidP="00E1440B">
            <w:pPr>
              <w:pStyle w:val="Tablehead"/>
            </w:pPr>
            <w:r w:rsidRPr="006A61CB">
              <w:t xml:space="preserve">Spectrum emission limit </w:t>
            </w:r>
            <w:r w:rsidRPr="00DF6A92">
              <w:t>[</w:t>
            </w:r>
            <w:r w:rsidRPr="006A61CB">
              <w:t>dBm</w:t>
            </w:r>
            <w:r w:rsidRPr="00DF6A92">
              <w:t>]/</w:t>
            </w:r>
            <w:r w:rsidRPr="006A61CB">
              <w:rPr>
                <w:i/>
              </w:rPr>
              <w:t>BW</w:t>
            </w:r>
            <w:r w:rsidRPr="006A61CB">
              <w:rPr>
                <w:i/>
                <w:vertAlign w:val="subscript"/>
              </w:rPr>
              <w:t>Channel_CA</w:t>
            </w:r>
          </w:p>
        </w:tc>
      </w:tr>
      <w:tr w:rsidR="00C31120" w:rsidRPr="00DF6A92" w14:paraId="00C0CC13" w14:textId="77777777" w:rsidTr="00E1440B">
        <w:trPr>
          <w:cantSplit/>
          <w:jc w:val="center"/>
        </w:trPr>
        <w:tc>
          <w:tcPr>
            <w:tcW w:w="852" w:type="pct"/>
            <w:tcBorders>
              <w:top w:val="single" w:sz="4" w:space="0" w:color="auto"/>
              <w:left w:val="single" w:sz="4" w:space="0" w:color="auto"/>
              <w:bottom w:val="single" w:sz="4" w:space="0" w:color="auto"/>
              <w:right w:val="single" w:sz="4" w:space="0" w:color="auto"/>
            </w:tcBorders>
            <w:hideMark/>
          </w:tcPr>
          <w:p w14:paraId="111E2B25" w14:textId="77777777" w:rsidR="00C31120" w:rsidRPr="006A61CB" w:rsidRDefault="00C31120" w:rsidP="00E1440B">
            <w:pPr>
              <w:pStyle w:val="Tablehead"/>
            </w:pPr>
            <w:r w:rsidRPr="00DF6A92">
              <w:t>Δ</w:t>
            </w:r>
            <w:r w:rsidRPr="00DF6A92">
              <w:rPr>
                <w:i/>
                <w:iCs/>
              </w:rPr>
              <w:t>f</w:t>
            </w:r>
            <w:r w:rsidRPr="00DF6A92">
              <w:rPr>
                <w:i/>
                <w:iCs/>
                <w:vertAlign w:val="subscript"/>
              </w:rPr>
              <w:t>OOB</w:t>
            </w:r>
            <w:r w:rsidRPr="006A61CB">
              <w:rPr>
                <w:vertAlign w:val="subscript"/>
              </w:rPr>
              <w:br/>
            </w:r>
            <w:r w:rsidRPr="006A61CB">
              <w:t>(MHz)</w:t>
            </w:r>
          </w:p>
        </w:tc>
        <w:tc>
          <w:tcPr>
            <w:tcW w:w="658" w:type="pct"/>
            <w:tcBorders>
              <w:top w:val="single" w:sz="4" w:space="0" w:color="auto"/>
              <w:left w:val="single" w:sz="4" w:space="0" w:color="auto"/>
              <w:bottom w:val="single" w:sz="4" w:space="0" w:color="auto"/>
              <w:right w:val="single" w:sz="4" w:space="0" w:color="auto"/>
            </w:tcBorders>
            <w:hideMark/>
          </w:tcPr>
          <w:p w14:paraId="4D69F778" w14:textId="77777777" w:rsidR="00C31120" w:rsidRPr="00DF6A92" w:rsidRDefault="00C31120" w:rsidP="00E1440B">
            <w:pPr>
              <w:pStyle w:val="Tablehead"/>
            </w:pPr>
            <w:r w:rsidRPr="00DF6A92">
              <w:t xml:space="preserve">50+75RB </w:t>
            </w:r>
            <w:r w:rsidRPr="00DF6A92">
              <w:br/>
              <w:t>(24.75 MHz)</w:t>
            </w:r>
          </w:p>
        </w:tc>
        <w:tc>
          <w:tcPr>
            <w:tcW w:w="657" w:type="pct"/>
            <w:tcBorders>
              <w:top w:val="single" w:sz="4" w:space="0" w:color="auto"/>
              <w:left w:val="single" w:sz="4" w:space="0" w:color="auto"/>
              <w:bottom w:val="single" w:sz="4" w:space="0" w:color="auto"/>
              <w:right w:val="single" w:sz="4" w:space="0" w:color="auto"/>
            </w:tcBorders>
            <w:hideMark/>
          </w:tcPr>
          <w:p w14:paraId="754785F1" w14:textId="77777777" w:rsidR="00C31120" w:rsidRPr="00DF6A92" w:rsidRDefault="00C31120" w:rsidP="00E1440B">
            <w:pPr>
              <w:pStyle w:val="Tablehead"/>
            </w:pPr>
            <w:r w:rsidRPr="00DF6A92">
              <w:t xml:space="preserve">25+100RB </w:t>
            </w:r>
            <w:r w:rsidRPr="00DF6A92">
              <w:br/>
              <w:t>(24.95 MHz)</w:t>
            </w:r>
          </w:p>
        </w:tc>
        <w:tc>
          <w:tcPr>
            <w:tcW w:w="592" w:type="pct"/>
            <w:tcBorders>
              <w:top w:val="single" w:sz="4" w:space="0" w:color="auto"/>
              <w:left w:val="single" w:sz="4" w:space="0" w:color="auto"/>
              <w:bottom w:val="single" w:sz="4" w:space="0" w:color="auto"/>
              <w:right w:val="single" w:sz="4" w:space="0" w:color="auto"/>
            </w:tcBorders>
            <w:hideMark/>
          </w:tcPr>
          <w:p w14:paraId="53EA561A" w14:textId="77777777" w:rsidR="00C31120" w:rsidRPr="006A61CB" w:rsidRDefault="00C31120" w:rsidP="00E1440B">
            <w:pPr>
              <w:pStyle w:val="Tablehead"/>
            </w:pPr>
            <w:r w:rsidRPr="006A61CB">
              <w:t>50+100RB</w:t>
            </w:r>
            <w:r w:rsidRPr="00DF6A92">
              <w:t xml:space="preserve"> </w:t>
            </w:r>
            <w:r w:rsidRPr="006A61CB">
              <w:br/>
              <w:t>(29.9 MHz)</w:t>
            </w:r>
          </w:p>
        </w:tc>
        <w:tc>
          <w:tcPr>
            <w:tcW w:w="526" w:type="pct"/>
            <w:tcBorders>
              <w:top w:val="single" w:sz="4" w:space="0" w:color="auto"/>
              <w:left w:val="single" w:sz="4" w:space="0" w:color="auto"/>
              <w:bottom w:val="single" w:sz="4" w:space="0" w:color="auto"/>
              <w:right w:val="single" w:sz="4" w:space="0" w:color="auto"/>
            </w:tcBorders>
            <w:hideMark/>
          </w:tcPr>
          <w:p w14:paraId="5FF5FE7B" w14:textId="77777777" w:rsidR="00C31120" w:rsidRPr="00DF6A92" w:rsidRDefault="00C31120" w:rsidP="00E1440B">
            <w:pPr>
              <w:pStyle w:val="Tablehead"/>
            </w:pPr>
            <w:r w:rsidRPr="00DF6A92">
              <w:t xml:space="preserve">75+75RB </w:t>
            </w:r>
            <w:r w:rsidRPr="00DF6A92">
              <w:br/>
              <w:t>(30 MHz)</w:t>
            </w:r>
          </w:p>
        </w:tc>
        <w:tc>
          <w:tcPr>
            <w:tcW w:w="657" w:type="pct"/>
            <w:tcBorders>
              <w:top w:val="single" w:sz="4" w:space="0" w:color="auto"/>
              <w:left w:val="single" w:sz="4" w:space="0" w:color="auto"/>
              <w:bottom w:val="single" w:sz="4" w:space="0" w:color="auto"/>
              <w:right w:val="single" w:sz="4" w:space="0" w:color="auto"/>
            </w:tcBorders>
            <w:hideMark/>
          </w:tcPr>
          <w:p w14:paraId="7B30A91E" w14:textId="77777777" w:rsidR="00C31120" w:rsidRPr="006A61CB" w:rsidRDefault="00C31120" w:rsidP="00E1440B">
            <w:pPr>
              <w:pStyle w:val="Tablehead"/>
            </w:pPr>
            <w:r w:rsidRPr="006A61CB">
              <w:t xml:space="preserve">75+100RB </w:t>
            </w:r>
            <w:r w:rsidRPr="00DF6A92">
              <w:br/>
            </w:r>
            <w:r w:rsidRPr="006A61CB">
              <w:t>(34.85 MHz)</w:t>
            </w:r>
          </w:p>
        </w:tc>
        <w:tc>
          <w:tcPr>
            <w:tcW w:w="592" w:type="pct"/>
            <w:tcBorders>
              <w:top w:val="single" w:sz="4" w:space="0" w:color="auto"/>
              <w:left w:val="single" w:sz="4" w:space="0" w:color="auto"/>
              <w:bottom w:val="single" w:sz="4" w:space="0" w:color="auto"/>
              <w:right w:val="single" w:sz="4" w:space="0" w:color="auto"/>
            </w:tcBorders>
            <w:hideMark/>
          </w:tcPr>
          <w:p w14:paraId="14D4EE72" w14:textId="77777777" w:rsidR="00C31120" w:rsidRPr="006A61CB" w:rsidRDefault="00C31120" w:rsidP="00E1440B">
            <w:pPr>
              <w:pStyle w:val="Tablehead"/>
            </w:pPr>
            <w:r w:rsidRPr="006A61CB">
              <w:t>100+100RB (39.8 MHz)</w:t>
            </w:r>
          </w:p>
        </w:tc>
        <w:tc>
          <w:tcPr>
            <w:tcW w:w="467" w:type="pct"/>
            <w:gridSpan w:val="2"/>
            <w:tcBorders>
              <w:top w:val="single" w:sz="4" w:space="0" w:color="auto"/>
              <w:left w:val="single" w:sz="4" w:space="0" w:color="auto"/>
              <w:bottom w:val="single" w:sz="4" w:space="0" w:color="auto"/>
              <w:right w:val="single" w:sz="4" w:space="0" w:color="auto"/>
            </w:tcBorders>
            <w:hideMark/>
          </w:tcPr>
          <w:p w14:paraId="47CC3958" w14:textId="77777777" w:rsidR="00C31120" w:rsidRPr="006A61CB" w:rsidRDefault="00C31120" w:rsidP="00E1440B">
            <w:pPr>
              <w:pStyle w:val="Tablehead"/>
            </w:pPr>
            <w:r w:rsidRPr="006A61CB">
              <w:t>MBW</w:t>
            </w:r>
          </w:p>
        </w:tc>
      </w:tr>
      <w:tr w:rsidR="00C31120" w:rsidRPr="00DF6A92" w14:paraId="381F5FAF" w14:textId="77777777" w:rsidTr="00E1440B">
        <w:trPr>
          <w:jc w:val="center"/>
        </w:trPr>
        <w:tc>
          <w:tcPr>
            <w:tcW w:w="852" w:type="pct"/>
            <w:tcBorders>
              <w:top w:val="single" w:sz="4" w:space="0" w:color="auto"/>
              <w:left w:val="single" w:sz="4" w:space="0" w:color="auto"/>
              <w:bottom w:val="single" w:sz="4" w:space="0" w:color="auto"/>
              <w:right w:val="single" w:sz="4" w:space="0" w:color="auto"/>
            </w:tcBorders>
            <w:hideMark/>
          </w:tcPr>
          <w:p w14:paraId="7F61A5FA" w14:textId="77777777" w:rsidR="00C31120" w:rsidRPr="006A61CB" w:rsidRDefault="00C31120" w:rsidP="00E1440B">
            <w:pPr>
              <w:pStyle w:val="Tabletext"/>
              <w:jc w:val="center"/>
              <w:rPr>
                <w:b/>
              </w:rPr>
            </w:pPr>
            <w:r w:rsidRPr="00DF6A92">
              <w:sym w:font="Symbol" w:char="F0B1"/>
            </w:r>
            <w:r w:rsidRPr="00DF6A92">
              <w:t xml:space="preserve"> 0-1</w:t>
            </w:r>
          </w:p>
        </w:tc>
        <w:tc>
          <w:tcPr>
            <w:tcW w:w="658" w:type="pct"/>
            <w:tcBorders>
              <w:top w:val="single" w:sz="4" w:space="0" w:color="auto"/>
              <w:left w:val="single" w:sz="4" w:space="0" w:color="auto"/>
              <w:bottom w:val="single" w:sz="4" w:space="0" w:color="auto"/>
              <w:right w:val="single" w:sz="4" w:space="0" w:color="auto"/>
            </w:tcBorders>
            <w:hideMark/>
          </w:tcPr>
          <w:p w14:paraId="6029670C" w14:textId="77777777" w:rsidR="00C31120" w:rsidRPr="00DF6A92" w:rsidRDefault="00C31120" w:rsidP="00E1440B">
            <w:pPr>
              <w:pStyle w:val="Tabletext"/>
              <w:jc w:val="center"/>
            </w:pPr>
            <w:r w:rsidRPr="00DF6A92">
              <w:t>−22</w:t>
            </w:r>
          </w:p>
        </w:tc>
        <w:tc>
          <w:tcPr>
            <w:tcW w:w="657" w:type="pct"/>
            <w:tcBorders>
              <w:top w:val="single" w:sz="4" w:space="0" w:color="auto"/>
              <w:left w:val="single" w:sz="4" w:space="0" w:color="auto"/>
              <w:bottom w:val="single" w:sz="4" w:space="0" w:color="auto"/>
              <w:right w:val="single" w:sz="4" w:space="0" w:color="auto"/>
            </w:tcBorders>
            <w:hideMark/>
          </w:tcPr>
          <w:p w14:paraId="2F632D13" w14:textId="77777777" w:rsidR="00C31120" w:rsidRPr="00DF6A92" w:rsidRDefault="00C31120" w:rsidP="00E1440B">
            <w:pPr>
              <w:pStyle w:val="Tabletext"/>
              <w:jc w:val="center"/>
            </w:pPr>
            <w:r w:rsidRPr="00DF6A92">
              <w:t>−22</w:t>
            </w:r>
          </w:p>
        </w:tc>
        <w:tc>
          <w:tcPr>
            <w:tcW w:w="592" w:type="pct"/>
            <w:tcBorders>
              <w:top w:val="single" w:sz="4" w:space="0" w:color="auto"/>
              <w:left w:val="single" w:sz="4" w:space="0" w:color="auto"/>
              <w:bottom w:val="single" w:sz="4" w:space="0" w:color="auto"/>
              <w:right w:val="single" w:sz="4" w:space="0" w:color="auto"/>
            </w:tcBorders>
            <w:hideMark/>
          </w:tcPr>
          <w:p w14:paraId="0AC4F318" w14:textId="77777777" w:rsidR="00C31120" w:rsidRPr="00DF6A92" w:rsidRDefault="00C31120" w:rsidP="00E1440B">
            <w:pPr>
              <w:pStyle w:val="Tabletext"/>
              <w:jc w:val="center"/>
            </w:pPr>
            <w:r w:rsidRPr="00DF6A92">
              <w:t>−22.5</w:t>
            </w:r>
          </w:p>
        </w:tc>
        <w:tc>
          <w:tcPr>
            <w:tcW w:w="526" w:type="pct"/>
            <w:tcBorders>
              <w:top w:val="single" w:sz="4" w:space="0" w:color="auto"/>
              <w:left w:val="single" w:sz="4" w:space="0" w:color="auto"/>
              <w:bottom w:val="single" w:sz="4" w:space="0" w:color="auto"/>
              <w:right w:val="single" w:sz="4" w:space="0" w:color="auto"/>
            </w:tcBorders>
            <w:hideMark/>
          </w:tcPr>
          <w:p w14:paraId="40AE943E" w14:textId="77777777" w:rsidR="00C31120" w:rsidRPr="00DF6A92" w:rsidRDefault="00C31120" w:rsidP="00E1440B">
            <w:pPr>
              <w:pStyle w:val="Tabletext"/>
              <w:jc w:val="center"/>
              <w:rPr>
                <w:b/>
              </w:rPr>
            </w:pPr>
            <w:r w:rsidRPr="00DF6A92">
              <w:t>−23</w:t>
            </w:r>
          </w:p>
        </w:tc>
        <w:tc>
          <w:tcPr>
            <w:tcW w:w="657" w:type="pct"/>
            <w:tcBorders>
              <w:top w:val="single" w:sz="4" w:space="0" w:color="auto"/>
              <w:left w:val="single" w:sz="4" w:space="0" w:color="auto"/>
              <w:bottom w:val="single" w:sz="4" w:space="0" w:color="auto"/>
              <w:right w:val="single" w:sz="4" w:space="0" w:color="auto"/>
            </w:tcBorders>
            <w:hideMark/>
          </w:tcPr>
          <w:p w14:paraId="0479F508" w14:textId="77777777" w:rsidR="00C31120" w:rsidRPr="00DF6A92" w:rsidRDefault="00C31120" w:rsidP="00E1440B">
            <w:pPr>
              <w:pStyle w:val="Tabletext"/>
              <w:jc w:val="center"/>
            </w:pPr>
            <w:r w:rsidRPr="00DF6A92">
              <w:t>−23.5</w:t>
            </w:r>
          </w:p>
        </w:tc>
        <w:tc>
          <w:tcPr>
            <w:tcW w:w="592" w:type="pct"/>
            <w:tcBorders>
              <w:top w:val="single" w:sz="4" w:space="0" w:color="auto"/>
              <w:left w:val="single" w:sz="4" w:space="0" w:color="auto"/>
              <w:bottom w:val="single" w:sz="4" w:space="0" w:color="auto"/>
              <w:right w:val="single" w:sz="4" w:space="0" w:color="auto"/>
            </w:tcBorders>
            <w:hideMark/>
          </w:tcPr>
          <w:p w14:paraId="55B9D39A" w14:textId="77777777" w:rsidR="00C31120" w:rsidRPr="00DF6A92" w:rsidRDefault="00C31120" w:rsidP="00E1440B">
            <w:pPr>
              <w:pStyle w:val="Tabletext"/>
              <w:jc w:val="center"/>
              <w:rPr>
                <w:b/>
              </w:rPr>
            </w:pPr>
            <w:r w:rsidRPr="00DF6A92">
              <w:t>−24</w:t>
            </w:r>
          </w:p>
        </w:tc>
        <w:tc>
          <w:tcPr>
            <w:tcW w:w="467" w:type="pct"/>
            <w:gridSpan w:val="2"/>
            <w:tcBorders>
              <w:top w:val="single" w:sz="4" w:space="0" w:color="auto"/>
              <w:left w:val="single" w:sz="4" w:space="0" w:color="auto"/>
              <w:bottom w:val="single" w:sz="4" w:space="0" w:color="auto"/>
              <w:right w:val="single" w:sz="4" w:space="0" w:color="auto"/>
            </w:tcBorders>
            <w:hideMark/>
          </w:tcPr>
          <w:p w14:paraId="54F78E6A" w14:textId="77777777" w:rsidR="00C31120" w:rsidRPr="006A61CB" w:rsidRDefault="00C31120" w:rsidP="00E1440B">
            <w:pPr>
              <w:pStyle w:val="Tabletext"/>
              <w:jc w:val="center"/>
              <w:rPr>
                <w:b/>
              </w:rPr>
            </w:pPr>
            <w:r w:rsidRPr="00DF6A92">
              <w:t>30 kHz</w:t>
            </w:r>
          </w:p>
        </w:tc>
      </w:tr>
      <w:tr w:rsidR="00C31120" w:rsidRPr="00DF6A92" w14:paraId="3AB58EC2" w14:textId="77777777" w:rsidTr="00E1440B">
        <w:trPr>
          <w:jc w:val="center"/>
        </w:trPr>
        <w:tc>
          <w:tcPr>
            <w:tcW w:w="852" w:type="pct"/>
            <w:tcBorders>
              <w:top w:val="single" w:sz="4" w:space="0" w:color="auto"/>
              <w:left w:val="single" w:sz="4" w:space="0" w:color="auto"/>
              <w:bottom w:val="single" w:sz="4" w:space="0" w:color="auto"/>
              <w:right w:val="single" w:sz="4" w:space="0" w:color="auto"/>
            </w:tcBorders>
            <w:hideMark/>
          </w:tcPr>
          <w:p w14:paraId="26A69AFC" w14:textId="3C4052DF" w:rsidR="00C31120" w:rsidRPr="00DF6A92" w:rsidRDefault="00C31120" w:rsidP="00E1440B">
            <w:pPr>
              <w:pStyle w:val="Tabletext"/>
              <w:jc w:val="center"/>
            </w:pPr>
            <w:r w:rsidRPr="00DF6A92">
              <w:sym w:font="Symbol" w:char="F0B1"/>
            </w:r>
            <w:r w:rsidRPr="00DF6A92">
              <w:t>1-5</w:t>
            </w:r>
          </w:p>
        </w:tc>
        <w:tc>
          <w:tcPr>
            <w:tcW w:w="658" w:type="pct"/>
            <w:tcBorders>
              <w:top w:val="single" w:sz="4" w:space="0" w:color="auto"/>
              <w:left w:val="single" w:sz="4" w:space="0" w:color="auto"/>
              <w:bottom w:val="single" w:sz="4" w:space="0" w:color="auto"/>
              <w:right w:val="single" w:sz="4" w:space="0" w:color="auto"/>
            </w:tcBorders>
            <w:hideMark/>
          </w:tcPr>
          <w:p w14:paraId="60948A4A" w14:textId="77777777" w:rsidR="00C31120" w:rsidRPr="00DF6A92" w:rsidRDefault="00C31120" w:rsidP="00E1440B">
            <w:pPr>
              <w:pStyle w:val="Tabletext"/>
              <w:jc w:val="center"/>
            </w:pPr>
            <w:r w:rsidRPr="00DF6A92">
              <w:t>−10</w:t>
            </w:r>
          </w:p>
        </w:tc>
        <w:tc>
          <w:tcPr>
            <w:tcW w:w="657" w:type="pct"/>
            <w:tcBorders>
              <w:top w:val="single" w:sz="4" w:space="0" w:color="auto"/>
              <w:left w:val="single" w:sz="4" w:space="0" w:color="auto"/>
              <w:bottom w:val="single" w:sz="4" w:space="0" w:color="auto"/>
              <w:right w:val="single" w:sz="4" w:space="0" w:color="auto"/>
            </w:tcBorders>
            <w:hideMark/>
          </w:tcPr>
          <w:p w14:paraId="3D8A236E" w14:textId="77777777" w:rsidR="00C31120" w:rsidRPr="00DF6A92" w:rsidRDefault="00C31120" w:rsidP="00E1440B">
            <w:pPr>
              <w:pStyle w:val="Tabletext"/>
              <w:jc w:val="center"/>
            </w:pPr>
            <w:r w:rsidRPr="00DF6A92">
              <w:t>−10</w:t>
            </w:r>
          </w:p>
        </w:tc>
        <w:tc>
          <w:tcPr>
            <w:tcW w:w="592" w:type="pct"/>
            <w:tcBorders>
              <w:top w:val="single" w:sz="4" w:space="0" w:color="auto"/>
              <w:left w:val="single" w:sz="4" w:space="0" w:color="auto"/>
              <w:bottom w:val="single" w:sz="4" w:space="0" w:color="auto"/>
              <w:right w:val="single" w:sz="4" w:space="0" w:color="auto"/>
            </w:tcBorders>
            <w:hideMark/>
          </w:tcPr>
          <w:p w14:paraId="777E1809" w14:textId="77777777" w:rsidR="00C31120" w:rsidRPr="00DF6A92" w:rsidRDefault="00C31120" w:rsidP="00E1440B">
            <w:pPr>
              <w:pStyle w:val="Tabletext"/>
              <w:jc w:val="center"/>
            </w:pPr>
            <w:r w:rsidRPr="00DF6A92">
              <w:t>−10</w:t>
            </w:r>
          </w:p>
        </w:tc>
        <w:tc>
          <w:tcPr>
            <w:tcW w:w="526" w:type="pct"/>
            <w:tcBorders>
              <w:top w:val="single" w:sz="4" w:space="0" w:color="auto"/>
              <w:left w:val="single" w:sz="4" w:space="0" w:color="auto"/>
              <w:bottom w:val="single" w:sz="4" w:space="0" w:color="auto"/>
              <w:right w:val="single" w:sz="4" w:space="0" w:color="auto"/>
            </w:tcBorders>
            <w:hideMark/>
          </w:tcPr>
          <w:p w14:paraId="3B6D12BF" w14:textId="77777777" w:rsidR="00C31120" w:rsidRPr="00DF6A92" w:rsidRDefault="00C31120" w:rsidP="00E1440B">
            <w:pPr>
              <w:pStyle w:val="Tabletext"/>
              <w:jc w:val="center"/>
            </w:pPr>
            <w:r w:rsidRPr="00DF6A92">
              <w:t>−10</w:t>
            </w:r>
          </w:p>
        </w:tc>
        <w:tc>
          <w:tcPr>
            <w:tcW w:w="657" w:type="pct"/>
            <w:tcBorders>
              <w:top w:val="single" w:sz="4" w:space="0" w:color="auto"/>
              <w:left w:val="single" w:sz="4" w:space="0" w:color="auto"/>
              <w:bottom w:val="single" w:sz="4" w:space="0" w:color="auto"/>
              <w:right w:val="single" w:sz="4" w:space="0" w:color="auto"/>
            </w:tcBorders>
            <w:hideMark/>
          </w:tcPr>
          <w:p w14:paraId="6274FE6E" w14:textId="77777777" w:rsidR="00C31120" w:rsidRPr="00DF6A92" w:rsidRDefault="00C31120" w:rsidP="00E1440B">
            <w:pPr>
              <w:pStyle w:val="Tabletext"/>
              <w:jc w:val="center"/>
            </w:pPr>
            <w:r w:rsidRPr="00DF6A92">
              <w:t>−10</w:t>
            </w:r>
          </w:p>
        </w:tc>
        <w:tc>
          <w:tcPr>
            <w:tcW w:w="592" w:type="pct"/>
            <w:tcBorders>
              <w:top w:val="single" w:sz="4" w:space="0" w:color="auto"/>
              <w:left w:val="single" w:sz="4" w:space="0" w:color="auto"/>
              <w:bottom w:val="single" w:sz="4" w:space="0" w:color="auto"/>
              <w:right w:val="single" w:sz="4" w:space="0" w:color="auto"/>
            </w:tcBorders>
            <w:hideMark/>
          </w:tcPr>
          <w:p w14:paraId="3D51A205" w14:textId="77777777" w:rsidR="00C31120" w:rsidRPr="00DF6A92" w:rsidRDefault="00C31120" w:rsidP="00E1440B">
            <w:pPr>
              <w:pStyle w:val="Tabletext"/>
              <w:jc w:val="center"/>
            </w:pPr>
            <w:r w:rsidRPr="00DF6A92">
              <w:t>−10</w:t>
            </w:r>
          </w:p>
        </w:tc>
        <w:tc>
          <w:tcPr>
            <w:tcW w:w="467" w:type="pct"/>
            <w:gridSpan w:val="2"/>
            <w:tcBorders>
              <w:top w:val="single" w:sz="4" w:space="0" w:color="auto"/>
              <w:left w:val="single" w:sz="4" w:space="0" w:color="auto"/>
              <w:bottom w:val="single" w:sz="4" w:space="0" w:color="auto"/>
              <w:right w:val="single" w:sz="4" w:space="0" w:color="auto"/>
            </w:tcBorders>
            <w:hideMark/>
          </w:tcPr>
          <w:p w14:paraId="7FC16E68" w14:textId="77777777" w:rsidR="00C31120" w:rsidRPr="00DF6A92" w:rsidRDefault="00C31120" w:rsidP="00E1440B">
            <w:pPr>
              <w:pStyle w:val="Tabletext"/>
              <w:jc w:val="center"/>
            </w:pPr>
            <w:r w:rsidRPr="00DF6A92">
              <w:t>1 MHz</w:t>
            </w:r>
          </w:p>
        </w:tc>
      </w:tr>
      <w:tr w:rsidR="00C31120" w:rsidRPr="00DF6A92" w14:paraId="6F79DC4F" w14:textId="77777777" w:rsidTr="00E1440B">
        <w:trPr>
          <w:jc w:val="center"/>
        </w:trPr>
        <w:tc>
          <w:tcPr>
            <w:tcW w:w="852" w:type="pct"/>
            <w:tcBorders>
              <w:top w:val="single" w:sz="4" w:space="0" w:color="auto"/>
              <w:left w:val="single" w:sz="4" w:space="0" w:color="auto"/>
              <w:bottom w:val="single" w:sz="4" w:space="0" w:color="auto"/>
              <w:right w:val="single" w:sz="4" w:space="0" w:color="auto"/>
            </w:tcBorders>
            <w:hideMark/>
          </w:tcPr>
          <w:p w14:paraId="62326F6F" w14:textId="2CDDAEFC" w:rsidR="00C31120" w:rsidRPr="00DF6A92" w:rsidRDefault="00C31120" w:rsidP="00E1440B">
            <w:pPr>
              <w:pStyle w:val="Tabletext"/>
              <w:jc w:val="center"/>
            </w:pPr>
            <w:r w:rsidRPr="00DF6A92">
              <w:sym w:font="Symbol" w:char="F0B1"/>
            </w:r>
            <w:r w:rsidRPr="00DF6A92">
              <w:t>5-22.95</w:t>
            </w:r>
          </w:p>
        </w:tc>
        <w:tc>
          <w:tcPr>
            <w:tcW w:w="658" w:type="pct"/>
            <w:tcBorders>
              <w:top w:val="single" w:sz="4" w:space="0" w:color="auto"/>
              <w:left w:val="single" w:sz="4" w:space="0" w:color="auto"/>
              <w:bottom w:val="single" w:sz="4" w:space="0" w:color="auto"/>
              <w:right w:val="single" w:sz="4" w:space="0" w:color="auto"/>
            </w:tcBorders>
            <w:hideMark/>
          </w:tcPr>
          <w:p w14:paraId="43E9CFB0"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7BD16F05"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2C9D1C16" w14:textId="77777777" w:rsidR="00C31120" w:rsidRPr="00DF6A92" w:rsidRDefault="00C31120" w:rsidP="00E1440B">
            <w:pPr>
              <w:pStyle w:val="Tabletext"/>
              <w:jc w:val="center"/>
            </w:pPr>
            <w:r w:rsidRPr="00DF6A92">
              <w:t>−13</w:t>
            </w:r>
          </w:p>
        </w:tc>
        <w:tc>
          <w:tcPr>
            <w:tcW w:w="526" w:type="pct"/>
            <w:tcBorders>
              <w:top w:val="single" w:sz="4" w:space="0" w:color="auto"/>
              <w:left w:val="single" w:sz="4" w:space="0" w:color="auto"/>
              <w:bottom w:val="single" w:sz="4" w:space="0" w:color="auto"/>
              <w:right w:val="single" w:sz="4" w:space="0" w:color="auto"/>
            </w:tcBorders>
            <w:hideMark/>
          </w:tcPr>
          <w:p w14:paraId="224B48D8"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3D363992"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644B6B3B"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3C5DA46E" w14:textId="77777777" w:rsidR="00C31120" w:rsidRPr="00DF6A92" w:rsidRDefault="00C31120" w:rsidP="00E1440B">
            <w:pPr>
              <w:pStyle w:val="Tabletext"/>
              <w:jc w:val="center"/>
            </w:pPr>
            <w:r w:rsidRPr="00DF6A92">
              <w:t>1 MHz</w:t>
            </w:r>
          </w:p>
        </w:tc>
      </w:tr>
      <w:tr w:rsidR="00C31120" w:rsidRPr="00DF6A92" w14:paraId="699F89C9" w14:textId="77777777" w:rsidTr="00E1440B">
        <w:trPr>
          <w:jc w:val="center"/>
        </w:trPr>
        <w:tc>
          <w:tcPr>
            <w:tcW w:w="852" w:type="pct"/>
            <w:tcBorders>
              <w:top w:val="single" w:sz="4" w:space="0" w:color="auto"/>
              <w:left w:val="single" w:sz="4" w:space="0" w:color="auto"/>
              <w:bottom w:val="single" w:sz="4" w:space="0" w:color="auto"/>
              <w:right w:val="single" w:sz="4" w:space="0" w:color="auto"/>
            </w:tcBorders>
            <w:hideMark/>
          </w:tcPr>
          <w:p w14:paraId="3105C66D" w14:textId="0526923C" w:rsidR="00C31120" w:rsidRPr="00DF6A92" w:rsidRDefault="00C31120" w:rsidP="00E1440B">
            <w:pPr>
              <w:pStyle w:val="Tabletext"/>
              <w:jc w:val="center"/>
            </w:pPr>
            <w:r w:rsidRPr="00DF6A92">
              <w:sym w:font="Symbol" w:char="F0B1"/>
            </w:r>
            <w:r w:rsidRPr="00DF6A92">
              <w:t>22.95-23.25</w:t>
            </w:r>
          </w:p>
        </w:tc>
        <w:tc>
          <w:tcPr>
            <w:tcW w:w="658" w:type="pct"/>
            <w:tcBorders>
              <w:top w:val="single" w:sz="4" w:space="0" w:color="auto"/>
              <w:left w:val="single" w:sz="4" w:space="0" w:color="auto"/>
              <w:bottom w:val="single" w:sz="4" w:space="0" w:color="auto"/>
              <w:right w:val="single" w:sz="4" w:space="0" w:color="auto"/>
            </w:tcBorders>
            <w:hideMark/>
          </w:tcPr>
          <w:p w14:paraId="459A03A9"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408B4FD9"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3B830F6C" w14:textId="77777777" w:rsidR="00C31120" w:rsidRPr="00DF6A92" w:rsidRDefault="00C31120" w:rsidP="00E1440B">
            <w:pPr>
              <w:pStyle w:val="Tabletext"/>
              <w:jc w:val="center"/>
            </w:pPr>
            <w:r w:rsidRPr="00DF6A92">
              <w:t>−13</w:t>
            </w:r>
          </w:p>
        </w:tc>
        <w:tc>
          <w:tcPr>
            <w:tcW w:w="526" w:type="pct"/>
            <w:tcBorders>
              <w:top w:val="single" w:sz="4" w:space="0" w:color="auto"/>
              <w:left w:val="single" w:sz="4" w:space="0" w:color="auto"/>
              <w:bottom w:val="single" w:sz="4" w:space="0" w:color="auto"/>
              <w:right w:val="single" w:sz="4" w:space="0" w:color="auto"/>
            </w:tcBorders>
            <w:hideMark/>
          </w:tcPr>
          <w:p w14:paraId="2DF3890A"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72DD0033"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235D8DE1"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5718B333" w14:textId="77777777" w:rsidR="00C31120" w:rsidRPr="00DF6A92" w:rsidRDefault="00C31120" w:rsidP="00E1440B">
            <w:pPr>
              <w:pStyle w:val="Tabletext"/>
              <w:jc w:val="center"/>
            </w:pPr>
            <w:r w:rsidRPr="00DF6A92">
              <w:t>1 MHz</w:t>
            </w:r>
          </w:p>
        </w:tc>
      </w:tr>
      <w:tr w:rsidR="00C31120" w:rsidRPr="00DF6A92" w14:paraId="6B64639F" w14:textId="77777777" w:rsidTr="00E1440B">
        <w:trPr>
          <w:jc w:val="center"/>
        </w:trPr>
        <w:tc>
          <w:tcPr>
            <w:tcW w:w="852" w:type="pct"/>
            <w:tcBorders>
              <w:top w:val="single" w:sz="4" w:space="0" w:color="auto"/>
              <w:left w:val="single" w:sz="4" w:space="0" w:color="auto"/>
              <w:bottom w:val="single" w:sz="4" w:space="0" w:color="auto"/>
              <w:right w:val="single" w:sz="4" w:space="0" w:color="auto"/>
            </w:tcBorders>
            <w:hideMark/>
          </w:tcPr>
          <w:p w14:paraId="2875D131" w14:textId="77777777" w:rsidR="00C31120" w:rsidRPr="00DF6A92" w:rsidRDefault="00C31120" w:rsidP="00E1440B">
            <w:pPr>
              <w:pStyle w:val="Tabletext"/>
              <w:jc w:val="center"/>
            </w:pPr>
            <w:r w:rsidRPr="00DF6A92">
              <w:sym w:font="Symbol" w:char="F0B1"/>
            </w:r>
            <w:r w:rsidRPr="00DF6A92">
              <w:t>23.25-27.9</w:t>
            </w:r>
          </w:p>
        </w:tc>
        <w:tc>
          <w:tcPr>
            <w:tcW w:w="658" w:type="pct"/>
            <w:tcBorders>
              <w:top w:val="single" w:sz="4" w:space="0" w:color="auto"/>
              <w:left w:val="single" w:sz="4" w:space="0" w:color="auto"/>
              <w:bottom w:val="single" w:sz="4" w:space="0" w:color="auto"/>
              <w:right w:val="single" w:sz="4" w:space="0" w:color="auto"/>
            </w:tcBorders>
            <w:hideMark/>
          </w:tcPr>
          <w:p w14:paraId="4AE7113A"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1D8CC267"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3C0AA536" w14:textId="77777777" w:rsidR="00C31120" w:rsidRPr="00DF6A92" w:rsidRDefault="00C31120" w:rsidP="00E1440B">
            <w:pPr>
              <w:pStyle w:val="Tabletext"/>
              <w:jc w:val="center"/>
            </w:pPr>
            <w:r w:rsidRPr="00DF6A92">
              <w:t>−13</w:t>
            </w:r>
          </w:p>
        </w:tc>
        <w:tc>
          <w:tcPr>
            <w:tcW w:w="526" w:type="pct"/>
            <w:tcBorders>
              <w:top w:val="single" w:sz="4" w:space="0" w:color="auto"/>
              <w:left w:val="single" w:sz="4" w:space="0" w:color="auto"/>
              <w:bottom w:val="single" w:sz="4" w:space="0" w:color="auto"/>
              <w:right w:val="single" w:sz="4" w:space="0" w:color="auto"/>
            </w:tcBorders>
            <w:hideMark/>
          </w:tcPr>
          <w:p w14:paraId="7F70E081"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2861B78A"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47CAFA94"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50FBEA9D" w14:textId="77777777" w:rsidR="00C31120" w:rsidRPr="00DF6A92" w:rsidRDefault="00C31120" w:rsidP="00E1440B">
            <w:pPr>
              <w:pStyle w:val="Tabletext"/>
              <w:jc w:val="center"/>
            </w:pPr>
            <w:r w:rsidRPr="00DF6A92">
              <w:t>1 MHz</w:t>
            </w:r>
          </w:p>
        </w:tc>
      </w:tr>
      <w:tr w:rsidR="00C31120" w:rsidRPr="00DF6A92" w14:paraId="6DAE702C"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054EBBC2" w14:textId="1B4BA255" w:rsidR="00C31120" w:rsidRPr="00DF6A92" w:rsidRDefault="00C31120" w:rsidP="00E1440B">
            <w:pPr>
              <w:pStyle w:val="Tabletext"/>
              <w:jc w:val="center"/>
            </w:pPr>
            <w:r w:rsidRPr="00DF6A92">
              <w:sym w:font="Symbol" w:char="F0B1"/>
            </w:r>
            <w:r w:rsidRPr="00DF6A92">
              <w:t>27.9-28.5</w:t>
            </w:r>
          </w:p>
        </w:tc>
        <w:tc>
          <w:tcPr>
            <w:tcW w:w="658" w:type="pct"/>
            <w:tcBorders>
              <w:top w:val="single" w:sz="4" w:space="0" w:color="auto"/>
              <w:left w:val="single" w:sz="4" w:space="0" w:color="auto"/>
              <w:bottom w:val="single" w:sz="4" w:space="0" w:color="auto"/>
              <w:right w:val="single" w:sz="4" w:space="0" w:color="auto"/>
            </w:tcBorders>
            <w:hideMark/>
          </w:tcPr>
          <w:p w14:paraId="3885B1A8"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7BFD4C00"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3F599143" w14:textId="77777777" w:rsidR="00C31120" w:rsidRPr="00DF6A92" w:rsidRDefault="00C31120" w:rsidP="00E1440B">
            <w:pPr>
              <w:pStyle w:val="Tabletext"/>
              <w:jc w:val="center"/>
            </w:pPr>
            <w:r w:rsidRPr="00DF6A92">
              <w:t>−25</w:t>
            </w:r>
          </w:p>
        </w:tc>
        <w:tc>
          <w:tcPr>
            <w:tcW w:w="526" w:type="pct"/>
            <w:tcBorders>
              <w:top w:val="single" w:sz="4" w:space="0" w:color="auto"/>
              <w:left w:val="single" w:sz="4" w:space="0" w:color="auto"/>
              <w:bottom w:val="single" w:sz="4" w:space="0" w:color="auto"/>
              <w:right w:val="single" w:sz="4" w:space="0" w:color="auto"/>
            </w:tcBorders>
            <w:hideMark/>
          </w:tcPr>
          <w:p w14:paraId="6A269B84" w14:textId="77777777" w:rsidR="00C31120" w:rsidRPr="00DF6A92" w:rsidRDefault="00C31120" w:rsidP="00E1440B">
            <w:pPr>
              <w:pStyle w:val="Tabletext"/>
              <w:jc w:val="center"/>
            </w:pPr>
            <w:r w:rsidRPr="00DF6A92">
              <w:t>−13</w:t>
            </w:r>
          </w:p>
        </w:tc>
        <w:tc>
          <w:tcPr>
            <w:tcW w:w="657" w:type="pct"/>
            <w:tcBorders>
              <w:top w:val="single" w:sz="4" w:space="0" w:color="auto"/>
              <w:left w:val="single" w:sz="4" w:space="0" w:color="auto"/>
              <w:bottom w:val="single" w:sz="4" w:space="0" w:color="auto"/>
              <w:right w:val="single" w:sz="4" w:space="0" w:color="auto"/>
            </w:tcBorders>
            <w:hideMark/>
          </w:tcPr>
          <w:p w14:paraId="66291189"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509294E7"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22673D7C" w14:textId="77777777" w:rsidR="00C31120" w:rsidRPr="00DF6A92" w:rsidRDefault="00C31120" w:rsidP="00E1440B">
            <w:pPr>
              <w:pStyle w:val="Tabletext"/>
              <w:jc w:val="center"/>
            </w:pPr>
            <w:r w:rsidRPr="00DF6A92">
              <w:t>1 MHz</w:t>
            </w:r>
          </w:p>
        </w:tc>
      </w:tr>
      <w:tr w:rsidR="00C31120" w:rsidRPr="00DF6A92" w14:paraId="2580F28D"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581235AE" w14:textId="4FBED9CC" w:rsidR="00C31120" w:rsidRPr="00DF6A92" w:rsidRDefault="00C31120" w:rsidP="00E1440B">
            <w:pPr>
              <w:pStyle w:val="Tabletext"/>
              <w:jc w:val="center"/>
            </w:pPr>
            <w:r w:rsidRPr="00DF6A92">
              <w:sym w:font="Symbol" w:char="F0B1"/>
            </w:r>
            <w:r w:rsidRPr="00DF6A92">
              <w:t>28.5-29.75</w:t>
            </w:r>
          </w:p>
        </w:tc>
        <w:tc>
          <w:tcPr>
            <w:tcW w:w="658" w:type="pct"/>
            <w:tcBorders>
              <w:top w:val="single" w:sz="4" w:space="0" w:color="auto"/>
              <w:left w:val="single" w:sz="4" w:space="0" w:color="auto"/>
              <w:bottom w:val="single" w:sz="4" w:space="0" w:color="auto"/>
              <w:right w:val="single" w:sz="4" w:space="0" w:color="auto"/>
            </w:tcBorders>
            <w:hideMark/>
          </w:tcPr>
          <w:p w14:paraId="4DA22B0D"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615A7F91"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67DCC274" w14:textId="77777777" w:rsidR="00C31120" w:rsidRPr="00DF6A92" w:rsidRDefault="00C31120" w:rsidP="00E1440B">
            <w:pPr>
              <w:pStyle w:val="Tabletext"/>
              <w:jc w:val="center"/>
            </w:pPr>
            <w:r w:rsidRPr="00DF6A92">
              <w:t>−25</w:t>
            </w:r>
          </w:p>
        </w:tc>
        <w:tc>
          <w:tcPr>
            <w:tcW w:w="526" w:type="pct"/>
            <w:tcBorders>
              <w:top w:val="single" w:sz="4" w:space="0" w:color="auto"/>
              <w:left w:val="single" w:sz="4" w:space="0" w:color="auto"/>
              <w:bottom w:val="single" w:sz="4" w:space="0" w:color="auto"/>
              <w:right w:val="single" w:sz="4" w:space="0" w:color="auto"/>
            </w:tcBorders>
            <w:hideMark/>
          </w:tcPr>
          <w:p w14:paraId="1B1CC1BF"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39417B8D"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202DAEC9"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13971157" w14:textId="77777777" w:rsidR="00C31120" w:rsidRPr="00DF6A92" w:rsidRDefault="00C31120" w:rsidP="00E1440B">
            <w:pPr>
              <w:pStyle w:val="Tabletext"/>
              <w:jc w:val="center"/>
            </w:pPr>
            <w:r w:rsidRPr="00DF6A92">
              <w:t>1 MHz</w:t>
            </w:r>
          </w:p>
        </w:tc>
      </w:tr>
      <w:tr w:rsidR="00C31120" w:rsidRPr="00DF6A92" w14:paraId="28B95AA7"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5EE5CAAF" w14:textId="0C01BBF8" w:rsidR="00C31120" w:rsidRPr="00DF6A92" w:rsidRDefault="00C31120" w:rsidP="00E1440B">
            <w:pPr>
              <w:pStyle w:val="Tabletext"/>
              <w:jc w:val="center"/>
            </w:pPr>
            <w:r w:rsidRPr="00DF6A92">
              <w:sym w:font="Symbol" w:char="F0B1"/>
            </w:r>
            <w:r w:rsidRPr="00DF6A92">
              <w:t>29.75-29.95</w:t>
            </w:r>
          </w:p>
        </w:tc>
        <w:tc>
          <w:tcPr>
            <w:tcW w:w="658" w:type="pct"/>
            <w:tcBorders>
              <w:top w:val="single" w:sz="4" w:space="0" w:color="auto"/>
              <w:left w:val="single" w:sz="4" w:space="0" w:color="auto"/>
              <w:bottom w:val="single" w:sz="4" w:space="0" w:color="auto"/>
              <w:right w:val="single" w:sz="4" w:space="0" w:color="auto"/>
            </w:tcBorders>
          </w:tcPr>
          <w:p w14:paraId="309D9602"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hideMark/>
          </w:tcPr>
          <w:p w14:paraId="28909CED"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4EE0ED8A" w14:textId="77777777" w:rsidR="00C31120" w:rsidRPr="00DF6A92" w:rsidRDefault="00C31120" w:rsidP="00E1440B">
            <w:pPr>
              <w:pStyle w:val="Tabletext"/>
              <w:jc w:val="center"/>
            </w:pPr>
            <w:r w:rsidRPr="00DF6A92">
              <w:t>−25</w:t>
            </w:r>
          </w:p>
        </w:tc>
        <w:tc>
          <w:tcPr>
            <w:tcW w:w="526" w:type="pct"/>
            <w:tcBorders>
              <w:top w:val="single" w:sz="4" w:space="0" w:color="auto"/>
              <w:left w:val="single" w:sz="4" w:space="0" w:color="auto"/>
              <w:bottom w:val="single" w:sz="4" w:space="0" w:color="auto"/>
              <w:right w:val="single" w:sz="4" w:space="0" w:color="auto"/>
            </w:tcBorders>
            <w:hideMark/>
          </w:tcPr>
          <w:p w14:paraId="26059EE0"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40ACC5C0"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3F2B3071"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76EE22C8" w14:textId="77777777" w:rsidR="00C31120" w:rsidRPr="00DF6A92" w:rsidRDefault="00C31120" w:rsidP="00E1440B">
            <w:pPr>
              <w:pStyle w:val="Tabletext"/>
              <w:jc w:val="center"/>
            </w:pPr>
            <w:r w:rsidRPr="00DF6A92">
              <w:t>1 MHz</w:t>
            </w:r>
          </w:p>
        </w:tc>
      </w:tr>
      <w:tr w:rsidR="00C31120" w:rsidRPr="00DF6A92" w14:paraId="73EA6156"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69D78637" w14:textId="3A1FC6F2" w:rsidR="00C31120" w:rsidRPr="00DF6A92" w:rsidRDefault="00C31120" w:rsidP="00E1440B">
            <w:pPr>
              <w:pStyle w:val="Tabletext"/>
              <w:jc w:val="center"/>
            </w:pPr>
            <w:r w:rsidRPr="00DF6A92">
              <w:sym w:font="Symbol" w:char="F0B1"/>
            </w:r>
            <w:r w:rsidRPr="00DF6A92">
              <w:t>29.95-32.85</w:t>
            </w:r>
          </w:p>
        </w:tc>
        <w:tc>
          <w:tcPr>
            <w:tcW w:w="658" w:type="pct"/>
            <w:tcBorders>
              <w:top w:val="single" w:sz="4" w:space="0" w:color="auto"/>
              <w:left w:val="single" w:sz="4" w:space="0" w:color="auto"/>
              <w:bottom w:val="single" w:sz="4" w:space="0" w:color="auto"/>
              <w:right w:val="single" w:sz="4" w:space="0" w:color="auto"/>
            </w:tcBorders>
          </w:tcPr>
          <w:p w14:paraId="0C44EC1C"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4B22B8E0"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hideMark/>
          </w:tcPr>
          <w:p w14:paraId="0E1B46E4" w14:textId="77777777" w:rsidR="00C31120" w:rsidRPr="00DF6A92" w:rsidRDefault="00C31120" w:rsidP="00E1440B">
            <w:pPr>
              <w:pStyle w:val="Tabletext"/>
              <w:jc w:val="center"/>
            </w:pPr>
            <w:r w:rsidRPr="00DF6A92">
              <w:t>−25</w:t>
            </w:r>
          </w:p>
        </w:tc>
        <w:tc>
          <w:tcPr>
            <w:tcW w:w="526" w:type="pct"/>
            <w:tcBorders>
              <w:top w:val="single" w:sz="4" w:space="0" w:color="auto"/>
              <w:left w:val="single" w:sz="4" w:space="0" w:color="auto"/>
              <w:bottom w:val="single" w:sz="4" w:space="0" w:color="auto"/>
              <w:right w:val="single" w:sz="4" w:space="0" w:color="auto"/>
            </w:tcBorders>
            <w:hideMark/>
          </w:tcPr>
          <w:p w14:paraId="477B4051"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5E5F32B3" w14:textId="77777777" w:rsidR="00C31120" w:rsidRPr="00DF6A92" w:rsidRDefault="00C31120" w:rsidP="00E1440B">
            <w:pPr>
              <w:pStyle w:val="Tabletext"/>
              <w:jc w:val="center"/>
            </w:pPr>
            <w:r w:rsidRPr="00DF6A92">
              <w:t>−13</w:t>
            </w:r>
          </w:p>
        </w:tc>
        <w:tc>
          <w:tcPr>
            <w:tcW w:w="592" w:type="pct"/>
            <w:tcBorders>
              <w:top w:val="single" w:sz="4" w:space="0" w:color="auto"/>
              <w:left w:val="single" w:sz="4" w:space="0" w:color="auto"/>
              <w:bottom w:val="single" w:sz="4" w:space="0" w:color="auto"/>
              <w:right w:val="single" w:sz="4" w:space="0" w:color="auto"/>
            </w:tcBorders>
            <w:hideMark/>
          </w:tcPr>
          <w:p w14:paraId="0528DD9D"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0BCA88AF" w14:textId="77777777" w:rsidR="00C31120" w:rsidRPr="00DF6A92" w:rsidRDefault="00C31120" w:rsidP="00E1440B">
            <w:pPr>
              <w:pStyle w:val="Tabletext"/>
              <w:jc w:val="center"/>
            </w:pPr>
            <w:r w:rsidRPr="00DF6A92">
              <w:t>1 MHz</w:t>
            </w:r>
          </w:p>
        </w:tc>
      </w:tr>
      <w:tr w:rsidR="00C31120" w:rsidRPr="00DF6A92" w14:paraId="428C2CE6"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01A51030" w14:textId="078C3EA2" w:rsidR="00C31120" w:rsidRPr="00DF6A92" w:rsidRDefault="00C31120" w:rsidP="00E1440B">
            <w:pPr>
              <w:pStyle w:val="Tabletext"/>
              <w:jc w:val="center"/>
            </w:pPr>
            <w:r w:rsidRPr="00DF6A92">
              <w:sym w:font="Symbol" w:char="F0B1"/>
            </w:r>
            <w:r w:rsidRPr="00DF6A92">
              <w:t>32.85-34.9</w:t>
            </w:r>
          </w:p>
        </w:tc>
        <w:tc>
          <w:tcPr>
            <w:tcW w:w="658" w:type="pct"/>
            <w:tcBorders>
              <w:top w:val="single" w:sz="4" w:space="0" w:color="auto"/>
              <w:left w:val="single" w:sz="4" w:space="0" w:color="auto"/>
              <w:bottom w:val="single" w:sz="4" w:space="0" w:color="auto"/>
              <w:right w:val="single" w:sz="4" w:space="0" w:color="auto"/>
            </w:tcBorders>
          </w:tcPr>
          <w:p w14:paraId="346AC34D"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7ED32DD9"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hideMark/>
          </w:tcPr>
          <w:p w14:paraId="0692D11D" w14:textId="77777777" w:rsidR="00C31120" w:rsidRPr="00DF6A92" w:rsidRDefault="00C31120" w:rsidP="00E1440B">
            <w:pPr>
              <w:pStyle w:val="Tabletext"/>
              <w:jc w:val="center"/>
            </w:pPr>
            <w:r w:rsidRPr="00DF6A92">
              <w:t>−25</w:t>
            </w:r>
          </w:p>
        </w:tc>
        <w:tc>
          <w:tcPr>
            <w:tcW w:w="526" w:type="pct"/>
            <w:tcBorders>
              <w:top w:val="single" w:sz="4" w:space="0" w:color="auto"/>
              <w:left w:val="single" w:sz="4" w:space="0" w:color="auto"/>
              <w:bottom w:val="single" w:sz="4" w:space="0" w:color="auto"/>
              <w:right w:val="single" w:sz="4" w:space="0" w:color="auto"/>
            </w:tcBorders>
            <w:hideMark/>
          </w:tcPr>
          <w:p w14:paraId="496CF75D"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745A7C9B"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4E6B2DA2"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00C28C47" w14:textId="77777777" w:rsidR="00C31120" w:rsidRPr="00DF6A92" w:rsidRDefault="00C31120" w:rsidP="00E1440B">
            <w:pPr>
              <w:pStyle w:val="Tabletext"/>
              <w:jc w:val="center"/>
            </w:pPr>
            <w:r w:rsidRPr="00DF6A92">
              <w:t>1 MHz</w:t>
            </w:r>
          </w:p>
        </w:tc>
      </w:tr>
      <w:tr w:rsidR="00C31120" w:rsidRPr="00DF6A92" w14:paraId="641ECA31"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16A35ABC" w14:textId="5A5827C5" w:rsidR="00C31120" w:rsidRPr="00DF6A92" w:rsidRDefault="00C31120" w:rsidP="00E1440B">
            <w:pPr>
              <w:pStyle w:val="Tabletext"/>
              <w:jc w:val="center"/>
            </w:pPr>
            <w:r w:rsidRPr="00DF6A92">
              <w:sym w:font="Symbol" w:char="F0B1"/>
            </w:r>
            <w:r w:rsidRPr="00DF6A92">
              <w:t>34.9-35</w:t>
            </w:r>
          </w:p>
        </w:tc>
        <w:tc>
          <w:tcPr>
            <w:tcW w:w="658" w:type="pct"/>
            <w:tcBorders>
              <w:top w:val="single" w:sz="4" w:space="0" w:color="auto"/>
              <w:left w:val="single" w:sz="4" w:space="0" w:color="auto"/>
              <w:bottom w:val="single" w:sz="4" w:space="0" w:color="auto"/>
              <w:right w:val="single" w:sz="4" w:space="0" w:color="auto"/>
            </w:tcBorders>
          </w:tcPr>
          <w:p w14:paraId="13DCA1CF"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12384EEE"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tcPr>
          <w:p w14:paraId="1538B3F1" w14:textId="77777777" w:rsidR="00C31120" w:rsidRPr="00DF6A92" w:rsidRDefault="00C31120" w:rsidP="00E1440B">
            <w:pPr>
              <w:pStyle w:val="Tabletext"/>
              <w:jc w:val="center"/>
            </w:pPr>
          </w:p>
        </w:tc>
        <w:tc>
          <w:tcPr>
            <w:tcW w:w="526" w:type="pct"/>
            <w:tcBorders>
              <w:top w:val="single" w:sz="4" w:space="0" w:color="auto"/>
              <w:left w:val="single" w:sz="4" w:space="0" w:color="auto"/>
              <w:bottom w:val="single" w:sz="4" w:space="0" w:color="auto"/>
              <w:right w:val="single" w:sz="4" w:space="0" w:color="auto"/>
            </w:tcBorders>
            <w:hideMark/>
          </w:tcPr>
          <w:p w14:paraId="3B5BCFDC" w14:textId="77777777" w:rsidR="00C31120" w:rsidRPr="00DF6A92" w:rsidRDefault="00C31120" w:rsidP="00E1440B">
            <w:pPr>
              <w:pStyle w:val="Tabletext"/>
              <w:jc w:val="center"/>
            </w:pPr>
            <w:r w:rsidRPr="00DF6A92">
              <w:t>−25</w:t>
            </w:r>
          </w:p>
        </w:tc>
        <w:tc>
          <w:tcPr>
            <w:tcW w:w="657" w:type="pct"/>
            <w:tcBorders>
              <w:top w:val="single" w:sz="4" w:space="0" w:color="auto"/>
              <w:left w:val="single" w:sz="4" w:space="0" w:color="auto"/>
              <w:bottom w:val="single" w:sz="4" w:space="0" w:color="auto"/>
              <w:right w:val="single" w:sz="4" w:space="0" w:color="auto"/>
            </w:tcBorders>
            <w:hideMark/>
          </w:tcPr>
          <w:p w14:paraId="4C420450"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1BAC3F4A"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3A04C5A3" w14:textId="77777777" w:rsidR="00C31120" w:rsidRPr="00DF6A92" w:rsidRDefault="00C31120" w:rsidP="00E1440B">
            <w:pPr>
              <w:pStyle w:val="Tabletext"/>
              <w:jc w:val="center"/>
            </w:pPr>
            <w:r w:rsidRPr="00DF6A92">
              <w:t>1 MHz</w:t>
            </w:r>
          </w:p>
        </w:tc>
      </w:tr>
      <w:tr w:rsidR="00C31120" w:rsidRPr="00DF6A92" w14:paraId="311FA278"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0C3F9AB0" w14:textId="466F797B" w:rsidR="00C31120" w:rsidRPr="00DF6A92" w:rsidRDefault="00C31120" w:rsidP="00E1440B">
            <w:pPr>
              <w:pStyle w:val="Tabletext"/>
              <w:jc w:val="center"/>
            </w:pPr>
            <w:r w:rsidRPr="00DF6A92">
              <w:sym w:font="Symbol" w:char="F0B1"/>
            </w:r>
            <w:r w:rsidRPr="00DF6A92">
              <w:t>35-37.8</w:t>
            </w:r>
          </w:p>
        </w:tc>
        <w:tc>
          <w:tcPr>
            <w:tcW w:w="658" w:type="pct"/>
            <w:tcBorders>
              <w:top w:val="single" w:sz="4" w:space="0" w:color="auto"/>
              <w:left w:val="single" w:sz="4" w:space="0" w:color="auto"/>
              <w:bottom w:val="single" w:sz="4" w:space="0" w:color="auto"/>
              <w:right w:val="single" w:sz="4" w:space="0" w:color="auto"/>
            </w:tcBorders>
          </w:tcPr>
          <w:p w14:paraId="7F1E0017"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3CF66E5D"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tcPr>
          <w:p w14:paraId="54F4B0F0" w14:textId="77777777" w:rsidR="00C31120" w:rsidRPr="00DF6A92" w:rsidRDefault="00C31120" w:rsidP="00E1440B">
            <w:pPr>
              <w:pStyle w:val="Tabletext"/>
              <w:jc w:val="center"/>
            </w:pPr>
          </w:p>
        </w:tc>
        <w:tc>
          <w:tcPr>
            <w:tcW w:w="526" w:type="pct"/>
            <w:tcBorders>
              <w:top w:val="single" w:sz="4" w:space="0" w:color="auto"/>
              <w:left w:val="single" w:sz="4" w:space="0" w:color="auto"/>
              <w:bottom w:val="single" w:sz="4" w:space="0" w:color="auto"/>
              <w:right w:val="single" w:sz="4" w:space="0" w:color="auto"/>
            </w:tcBorders>
          </w:tcPr>
          <w:p w14:paraId="4A34C825"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hideMark/>
          </w:tcPr>
          <w:p w14:paraId="65EF0EED"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1F1C91FC" w14:textId="77777777" w:rsidR="00C31120" w:rsidRPr="00DF6A92" w:rsidRDefault="00C31120" w:rsidP="00E1440B">
            <w:pPr>
              <w:pStyle w:val="Tabletext"/>
              <w:jc w:val="center"/>
            </w:pPr>
            <w:r w:rsidRPr="00DF6A92">
              <w:t>−13</w:t>
            </w:r>
          </w:p>
        </w:tc>
        <w:tc>
          <w:tcPr>
            <w:tcW w:w="467" w:type="pct"/>
            <w:gridSpan w:val="2"/>
            <w:tcBorders>
              <w:top w:val="single" w:sz="4" w:space="0" w:color="auto"/>
              <w:left w:val="single" w:sz="4" w:space="0" w:color="auto"/>
              <w:bottom w:val="single" w:sz="4" w:space="0" w:color="auto"/>
              <w:right w:val="single" w:sz="4" w:space="0" w:color="auto"/>
            </w:tcBorders>
            <w:hideMark/>
          </w:tcPr>
          <w:p w14:paraId="26193C00" w14:textId="77777777" w:rsidR="00C31120" w:rsidRPr="00DF6A92" w:rsidRDefault="00C31120" w:rsidP="00E1440B">
            <w:pPr>
              <w:pStyle w:val="Tabletext"/>
              <w:jc w:val="center"/>
            </w:pPr>
            <w:r w:rsidRPr="00DF6A92">
              <w:t>1 MHz</w:t>
            </w:r>
          </w:p>
        </w:tc>
      </w:tr>
      <w:tr w:rsidR="00C31120" w:rsidRPr="00DF6A92" w14:paraId="07E40544"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25A8A099" w14:textId="2785AD27" w:rsidR="00C31120" w:rsidRPr="00DF6A92" w:rsidRDefault="00C31120" w:rsidP="00E1440B">
            <w:pPr>
              <w:pStyle w:val="Tabletext"/>
              <w:jc w:val="center"/>
            </w:pPr>
            <w:r w:rsidRPr="00DF6A92">
              <w:sym w:font="Symbol" w:char="F0B1"/>
            </w:r>
            <w:r w:rsidRPr="00DF6A92">
              <w:t>37.8-39.85</w:t>
            </w:r>
          </w:p>
        </w:tc>
        <w:tc>
          <w:tcPr>
            <w:tcW w:w="658" w:type="pct"/>
            <w:tcBorders>
              <w:top w:val="single" w:sz="4" w:space="0" w:color="auto"/>
              <w:left w:val="single" w:sz="4" w:space="0" w:color="auto"/>
              <w:bottom w:val="single" w:sz="4" w:space="0" w:color="auto"/>
              <w:right w:val="single" w:sz="4" w:space="0" w:color="auto"/>
            </w:tcBorders>
          </w:tcPr>
          <w:p w14:paraId="5125E09A"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352657AD"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tcPr>
          <w:p w14:paraId="1AFE589F" w14:textId="77777777" w:rsidR="00C31120" w:rsidRPr="00DF6A92" w:rsidRDefault="00C31120" w:rsidP="00E1440B">
            <w:pPr>
              <w:pStyle w:val="Tabletext"/>
              <w:jc w:val="center"/>
            </w:pPr>
          </w:p>
        </w:tc>
        <w:tc>
          <w:tcPr>
            <w:tcW w:w="526" w:type="pct"/>
            <w:tcBorders>
              <w:top w:val="single" w:sz="4" w:space="0" w:color="auto"/>
              <w:left w:val="single" w:sz="4" w:space="0" w:color="auto"/>
              <w:bottom w:val="single" w:sz="4" w:space="0" w:color="auto"/>
              <w:right w:val="single" w:sz="4" w:space="0" w:color="auto"/>
            </w:tcBorders>
          </w:tcPr>
          <w:p w14:paraId="2A9A9E42"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hideMark/>
          </w:tcPr>
          <w:p w14:paraId="08B6234B" w14:textId="77777777" w:rsidR="00C31120" w:rsidRPr="00DF6A92" w:rsidRDefault="00C31120" w:rsidP="00E1440B">
            <w:pPr>
              <w:pStyle w:val="Tabletext"/>
              <w:jc w:val="center"/>
            </w:pPr>
            <w:r w:rsidRPr="00DF6A92">
              <w:t>−25</w:t>
            </w:r>
          </w:p>
        </w:tc>
        <w:tc>
          <w:tcPr>
            <w:tcW w:w="592" w:type="pct"/>
            <w:tcBorders>
              <w:top w:val="single" w:sz="4" w:space="0" w:color="auto"/>
              <w:left w:val="single" w:sz="4" w:space="0" w:color="auto"/>
              <w:bottom w:val="single" w:sz="4" w:space="0" w:color="auto"/>
              <w:right w:val="single" w:sz="4" w:space="0" w:color="auto"/>
            </w:tcBorders>
            <w:hideMark/>
          </w:tcPr>
          <w:p w14:paraId="4E74BB81" w14:textId="77777777" w:rsidR="00C31120" w:rsidRPr="00DF6A92" w:rsidRDefault="00C31120" w:rsidP="00E1440B">
            <w:pPr>
              <w:pStyle w:val="Tabletext"/>
              <w:jc w:val="center"/>
            </w:pPr>
            <w:r w:rsidRPr="00DF6A92">
              <w:t>−25</w:t>
            </w:r>
          </w:p>
        </w:tc>
        <w:tc>
          <w:tcPr>
            <w:tcW w:w="467" w:type="pct"/>
            <w:gridSpan w:val="2"/>
            <w:tcBorders>
              <w:top w:val="single" w:sz="4" w:space="0" w:color="auto"/>
              <w:left w:val="single" w:sz="4" w:space="0" w:color="auto"/>
              <w:bottom w:val="single" w:sz="4" w:space="0" w:color="auto"/>
              <w:right w:val="single" w:sz="4" w:space="0" w:color="auto"/>
            </w:tcBorders>
            <w:hideMark/>
          </w:tcPr>
          <w:p w14:paraId="6F4A13BC" w14:textId="77777777" w:rsidR="00C31120" w:rsidRPr="00DF6A92" w:rsidRDefault="00C31120" w:rsidP="00E1440B">
            <w:pPr>
              <w:pStyle w:val="Tabletext"/>
              <w:jc w:val="center"/>
            </w:pPr>
            <w:r w:rsidRPr="00DF6A92">
              <w:t>1 MHz</w:t>
            </w:r>
          </w:p>
        </w:tc>
      </w:tr>
      <w:tr w:rsidR="00C31120" w:rsidRPr="00DF6A92" w14:paraId="65CAFDA5" w14:textId="77777777" w:rsidTr="00E1440B">
        <w:trPr>
          <w:trHeight w:val="50"/>
          <w:jc w:val="center"/>
        </w:trPr>
        <w:tc>
          <w:tcPr>
            <w:tcW w:w="852" w:type="pct"/>
            <w:tcBorders>
              <w:top w:val="single" w:sz="4" w:space="0" w:color="auto"/>
              <w:left w:val="single" w:sz="4" w:space="0" w:color="auto"/>
              <w:bottom w:val="single" w:sz="4" w:space="0" w:color="auto"/>
              <w:right w:val="single" w:sz="4" w:space="0" w:color="auto"/>
            </w:tcBorders>
            <w:hideMark/>
          </w:tcPr>
          <w:p w14:paraId="51AABFD1" w14:textId="30832495" w:rsidR="00C31120" w:rsidRPr="00DF6A92" w:rsidRDefault="00C31120" w:rsidP="00E1440B">
            <w:pPr>
              <w:pStyle w:val="Tabletext"/>
              <w:jc w:val="center"/>
            </w:pPr>
            <w:r w:rsidRPr="00DF6A92">
              <w:sym w:font="Symbol" w:char="F0B1"/>
            </w:r>
            <w:r w:rsidRPr="00DF6A92">
              <w:t>39.85-44.8</w:t>
            </w:r>
          </w:p>
        </w:tc>
        <w:tc>
          <w:tcPr>
            <w:tcW w:w="658" w:type="pct"/>
            <w:tcBorders>
              <w:top w:val="single" w:sz="4" w:space="0" w:color="auto"/>
              <w:left w:val="single" w:sz="4" w:space="0" w:color="auto"/>
              <w:bottom w:val="single" w:sz="4" w:space="0" w:color="auto"/>
              <w:right w:val="single" w:sz="4" w:space="0" w:color="auto"/>
            </w:tcBorders>
          </w:tcPr>
          <w:p w14:paraId="1E8DA505"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3B008077"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tcPr>
          <w:p w14:paraId="1D4D324B" w14:textId="77777777" w:rsidR="00C31120" w:rsidRPr="00DF6A92" w:rsidRDefault="00C31120" w:rsidP="00E1440B">
            <w:pPr>
              <w:pStyle w:val="Tabletext"/>
              <w:jc w:val="center"/>
            </w:pPr>
          </w:p>
        </w:tc>
        <w:tc>
          <w:tcPr>
            <w:tcW w:w="526" w:type="pct"/>
            <w:tcBorders>
              <w:top w:val="single" w:sz="4" w:space="0" w:color="auto"/>
              <w:left w:val="single" w:sz="4" w:space="0" w:color="auto"/>
              <w:bottom w:val="single" w:sz="4" w:space="0" w:color="auto"/>
              <w:right w:val="single" w:sz="4" w:space="0" w:color="auto"/>
            </w:tcBorders>
          </w:tcPr>
          <w:p w14:paraId="358F31A7" w14:textId="77777777" w:rsidR="00C31120" w:rsidRPr="00DF6A92" w:rsidRDefault="00C31120" w:rsidP="00E1440B">
            <w:pPr>
              <w:pStyle w:val="Tabletext"/>
              <w:jc w:val="center"/>
            </w:pPr>
          </w:p>
        </w:tc>
        <w:tc>
          <w:tcPr>
            <w:tcW w:w="657" w:type="pct"/>
            <w:tcBorders>
              <w:top w:val="single" w:sz="4" w:space="0" w:color="auto"/>
              <w:left w:val="single" w:sz="4" w:space="0" w:color="auto"/>
              <w:bottom w:val="single" w:sz="4" w:space="0" w:color="auto"/>
              <w:right w:val="single" w:sz="4" w:space="0" w:color="auto"/>
            </w:tcBorders>
          </w:tcPr>
          <w:p w14:paraId="5170954E" w14:textId="77777777" w:rsidR="00C31120" w:rsidRPr="00DF6A92" w:rsidRDefault="00C31120" w:rsidP="00E1440B">
            <w:pPr>
              <w:pStyle w:val="Tabletext"/>
              <w:jc w:val="center"/>
            </w:pPr>
          </w:p>
        </w:tc>
        <w:tc>
          <w:tcPr>
            <w:tcW w:w="592" w:type="pct"/>
            <w:tcBorders>
              <w:top w:val="single" w:sz="4" w:space="0" w:color="auto"/>
              <w:left w:val="single" w:sz="4" w:space="0" w:color="auto"/>
              <w:bottom w:val="single" w:sz="4" w:space="0" w:color="auto"/>
              <w:right w:val="single" w:sz="4" w:space="0" w:color="auto"/>
            </w:tcBorders>
            <w:hideMark/>
          </w:tcPr>
          <w:p w14:paraId="671CAFAB" w14:textId="77777777" w:rsidR="00C31120" w:rsidRPr="00DF6A92" w:rsidRDefault="00C31120" w:rsidP="00E1440B">
            <w:pPr>
              <w:pStyle w:val="Tabletext"/>
              <w:jc w:val="center"/>
            </w:pPr>
            <w:r w:rsidRPr="00DF6A92">
              <w:t>−25</w:t>
            </w:r>
          </w:p>
        </w:tc>
        <w:tc>
          <w:tcPr>
            <w:tcW w:w="467" w:type="pct"/>
            <w:gridSpan w:val="2"/>
            <w:tcBorders>
              <w:top w:val="single" w:sz="4" w:space="0" w:color="auto"/>
              <w:left w:val="single" w:sz="4" w:space="0" w:color="auto"/>
              <w:bottom w:val="single" w:sz="4" w:space="0" w:color="auto"/>
              <w:right w:val="single" w:sz="4" w:space="0" w:color="auto"/>
            </w:tcBorders>
            <w:hideMark/>
          </w:tcPr>
          <w:p w14:paraId="528C2742" w14:textId="77777777" w:rsidR="00C31120" w:rsidRPr="00DF6A92" w:rsidRDefault="00C31120" w:rsidP="00E1440B">
            <w:pPr>
              <w:pStyle w:val="Tabletext"/>
              <w:jc w:val="center"/>
            </w:pPr>
            <w:r w:rsidRPr="00DF6A92">
              <w:t>1 MHz</w:t>
            </w:r>
          </w:p>
        </w:tc>
      </w:tr>
      <w:tr w:rsidR="00C31120" w:rsidRPr="00DF6A92" w14:paraId="22EB3F99" w14:textId="77777777" w:rsidTr="00E1440B">
        <w:trPr>
          <w:gridAfter w:val="1"/>
          <w:wAfter w:w="7" w:type="pct"/>
          <w:trHeight w:val="50"/>
          <w:jc w:val="center"/>
        </w:trPr>
        <w:tc>
          <w:tcPr>
            <w:tcW w:w="4993" w:type="pct"/>
            <w:gridSpan w:val="8"/>
            <w:tcBorders>
              <w:top w:val="nil"/>
              <w:left w:val="nil"/>
              <w:bottom w:val="nil"/>
              <w:right w:val="nil"/>
            </w:tcBorders>
          </w:tcPr>
          <w:p w14:paraId="196DA394" w14:textId="77777777" w:rsidR="00C31120" w:rsidRPr="006A61CB" w:rsidRDefault="00C31120" w:rsidP="00E1440B">
            <w:pPr>
              <w:pStyle w:val="TableLegendNote"/>
              <w:rPr>
                <w:lang w:val="en-GB"/>
              </w:rPr>
            </w:pPr>
            <w:r w:rsidRPr="006A61CB">
              <w:rPr>
                <w:lang w:val="en-GB"/>
              </w:rPr>
              <w:t xml:space="preserve">NOTE 1 – The first and last measurement position with a 30 kHz filter is at </w:t>
            </w:r>
            <w:r w:rsidRPr="006A61CB">
              <w:rPr>
                <w:rFonts w:asciiTheme="majorBidi" w:hAnsiTheme="majorBidi"/>
                <w:lang w:val="en-GB"/>
              </w:rPr>
              <w:t>Δ</w:t>
            </w:r>
            <w:r w:rsidRPr="006A61CB">
              <w:rPr>
                <w:i/>
                <w:lang w:val="en-GB"/>
              </w:rPr>
              <w:t>f</w:t>
            </w:r>
            <w:r w:rsidRPr="006A61CB">
              <w:rPr>
                <w:i/>
                <w:vertAlign w:val="subscript"/>
                <w:lang w:val="en-GB"/>
              </w:rPr>
              <w:t>OoB</w:t>
            </w:r>
            <w:r w:rsidRPr="006A61CB">
              <w:rPr>
                <w:lang w:val="en-GB"/>
              </w:rPr>
              <w:t xml:space="preserve"> equals to 0.015 MHz and 0.985 MHz.</w:t>
            </w:r>
          </w:p>
          <w:p w14:paraId="1E29280E" w14:textId="77777777" w:rsidR="00C31120" w:rsidRPr="006A61CB" w:rsidRDefault="00C31120" w:rsidP="00E1440B">
            <w:pPr>
              <w:pStyle w:val="TableLegendNote"/>
              <w:rPr>
                <w:lang w:val="en-GB"/>
              </w:rPr>
            </w:pPr>
            <w:r w:rsidRPr="006A61CB">
              <w:rPr>
                <w:lang w:val="en-GB"/>
              </w:rPr>
              <w:t>NOTE 2 – At the boundary of spectrum emission limit, the first and last measurement position with a 1 MHz filter is the inside of +0.5 MHz and −0.5 MHz, respectively.</w:t>
            </w:r>
          </w:p>
          <w:p w14:paraId="2BF258E9" w14:textId="77777777" w:rsidR="00C31120" w:rsidRPr="006A61CB" w:rsidRDefault="00C31120" w:rsidP="00E1440B">
            <w:pPr>
              <w:pStyle w:val="TableLegendNote"/>
              <w:rPr>
                <w:lang w:val="en-GB"/>
              </w:rPr>
            </w:pPr>
            <w:r w:rsidRPr="006A61CB">
              <w:rPr>
                <w:lang w:val="en-GB"/>
              </w:rPr>
              <w:t>NOTE 3 –The measurements are to be performed above the upper edge of the channel and below the lower edge of the channel.</w:t>
            </w:r>
          </w:p>
          <w:p w14:paraId="0B49A27D" w14:textId="3096E969" w:rsidR="00C31120" w:rsidRPr="006A61CB" w:rsidRDefault="00C31120" w:rsidP="00E1440B">
            <w:pPr>
              <w:pStyle w:val="TableLegendNote"/>
              <w:rPr>
                <w:rFonts w:asciiTheme="majorBidi" w:hAnsiTheme="majorBidi"/>
                <w:sz w:val="20"/>
                <w:lang w:val="en-GB"/>
              </w:rPr>
            </w:pPr>
            <w:r w:rsidRPr="006A61CB">
              <w:rPr>
                <w:lang w:val="en-GB"/>
              </w:rPr>
              <w:t xml:space="preserve">NOTE 4 – Above SEM requirement applies to bands corresponding to NS value CA_NS_04 as defined in Table </w:t>
            </w:r>
            <w:r w:rsidR="00F06A03">
              <w:rPr>
                <w:lang w:val="en-GB"/>
              </w:rPr>
              <w:t>A1-6</w:t>
            </w:r>
            <w:r w:rsidRPr="006A61CB">
              <w:rPr>
                <w:lang w:val="en-GB"/>
              </w:rPr>
              <w:t>.</w:t>
            </w:r>
          </w:p>
        </w:tc>
      </w:tr>
    </w:tbl>
    <w:p w14:paraId="35F38E2D" w14:textId="77777777" w:rsidR="00C31120" w:rsidRPr="00C27BE4" w:rsidRDefault="00C31120" w:rsidP="00C31120">
      <w:pPr>
        <w:pStyle w:val="Tablefin"/>
      </w:pPr>
    </w:p>
    <w:p w14:paraId="5BA213A9" w14:textId="77777777" w:rsidR="00C31120" w:rsidRPr="00C27BE4" w:rsidRDefault="00C31120" w:rsidP="00C31120">
      <w:pPr>
        <w:pStyle w:val="Note"/>
      </w:pPr>
      <w:r w:rsidRPr="00C27BE4">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73D926E3" w14:textId="77777777" w:rsidR="00C31120" w:rsidRPr="00C27BE4" w:rsidRDefault="00C31120" w:rsidP="00C31120">
      <w:pPr>
        <w:pStyle w:val="Heading2"/>
      </w:pPr>
      <w:r w:rsidRPr="00C27BE4">
        <w:t>3.2</w:t>
      </w:r>
      <w:r w:rsidRPr="00C27BE4">
        <w:tab/>
        <w:t xml:space="preserve">Adjacent channel leakage ratio </w:t>
      </w:r>
    </w:p>
    <w:p w14:paraId="6CB5D344" w14:textId="77777777" w:rsidR="00C31120" w:rsidRPr="00C27BE4" w:rsidRDefault="00C31120" w:rsidP="00C31120">
      <w:r w:rsidRPr="00C27BE4">
        <w:t>Adjacent channel leakage power ratio (ACLR) is the ratio of the filtered mean power centred on the assigned channel frequency to the filtered mean power centred on an adjacent channel frequency.</w:t>
      </w:r>
    </w:p>
    <w:p w14:paraId="1676BAD6" w14:textId="77777777" w:rsidR="00C31120" w:rsidRPr="00C27BE4" w:rsidRDefault="00C31120" w:rsidP="00C31120">
      <w:pPr>
        <w:pStyle w:val="Heading3"/>
      </w:pPr>
      <w:r w:rsidRPr="00C27BE4">
        <w:t>3.2.1</w:t>
      </w:r>
      <w:r w:rsidRPr="00C27BE4">
        <w:tab/>
        <w:t>E-UTRA ACLR</w:t>
      </w:r>
    </w:p>
    <w:p w14:paraId="63EA6334" w14:textId="3BBBE06E" w:rsidR="00C31120" w:rsidRPr="00B41789" w:rsidRDefault="00C31120" w:rsidP="00EE1509">
      <w:r w:rsidRPr="00C27BE4">
        <w:t>E-UTRA adjacent channel leakage power ratio (</w:t>
      </w:r>
      <w:r w:rsidRPr="00C27BE4">
        <w:rPr>
          <w:i/>
        </w:rPr>
        <w:t>E-UTRA</w:t>
      </w:r>
      <w:r w:rsidRPr="00C27BE4">
        <w:rPr>
          <w:i/>
          <w:vertAlign w:val="subscript"/>
        </w:rPr>
        <w:t>ACLR</w:t>
      </w:r>
      <w:r w:rsidRPr="00C27BE4">
        <w:t xml:space="preserve">) is the ratio of the filtered mean power centred on the assigned channel frequency to the filtered mean power centred on an adjacent channel frequency at nominal channel spacing. The assigned E-UTRA channel power and adjacent </w:t>
      </w:r>
      <w:r w:rsidRPr="00C27BE4">
        <w:rPr>
          <w:spacing w:val="-2"/>
        </w:rPr>
        <w:t xml:space="preserve">E-UTRA channel power are measured with rectangular filters with MBW </w:t>
      </w:r>
      <w:r w:rsidRPr="00B41789">
        <w:rPr>
          <w:spacing w:val="-2"/>
        </w:rPr>
        <w:t xml:space="preserve">specified in </w:t>
      </w:r>
      <w:r w:rsidRPr="00DF6A92">
        <w:rPr>
          <w:rFonts w:cs="v5.0.0"/>
          <w:spacing w:val="-2"/>
        </w:rPr>
        <w:t>Tables</w:t>
      </w:r>
      <w:r w:rsidRPr="00B41789">
        <w:rPr>
          <w:spacing w:val="-2"/>
        </w:rPr>
        <w:t xml:space="preserve"> </w:t>
      </w:r>
      <w:r>
        <w:rPr>
          <w:spacing w:val="-2"/>
        </w:rPr>
        <w:t>A1-23</w:t>
      </w:r>
      <w:r w:rsidRPr="00DF6A92">
        <w:rPr>
          <w:rFonts w:cs="v5.0.0"/>
          <w:spacing w:val="-2"/>
        </w:rPr>
        <w:t>,</w:t>
      </w:r>
      <w:r w:rsidRPr="00DF6A92">
        <w:rPr>
          <w:rFonts w:cs="v5.0.0"/>
        </w:rPr>
        <w:t xml:space="preserve"> </w:t>
      </w:r>
      <w:r>
        <w:t>A1-24</w:t>
      </w:r>
      <w:r w:rsidRPr="00DF6A92">
        <w:rPr>
          <w:rFonts w:cs="v5.0.0"/>
        </w:rPr>
        <w:t xml:space="preserve"> and </w:t>
      </w:r>
      <w:r>
        <w:rPr>
          <w:rFonts w:cs="v5.0.0"/>
        </w:rPr>
        <w:t>A1-25</w:t>
      </w:r>
      <w:r w:rsidRPr="00B41789">
        <w:t xml:space="preserve">. If the measured adjacent channel </w:t>
      </w:r>
      <w:r w:rsidRPr="00DF6A92">
        <w:t xml:space="preserve">power is greater than </w:t>
      </w:r>
      <w:r w:rsidR="00EE1509">
        <w:t>−</w:t>
      </w:r>
      <w:r w:rsidRPr="00DF6A92">
        <w:t>50 dBm</w:t>
      </w:r>
      <w:r w:rsidRPr="00B41789">
        <w:t xml:space="preserve"> then the </w:t>
      </w:r>
      <w:r w:rsidRPr="00B41789">
        <w:rPr>
          <w:i/>
        </w:rPr>
        <w:t>E</w:t>
      </w:r>
      <w:r w:rsidRPr="00B41789">
        <w:rPr>
          <w:i/>
        </w:rPr>
        <w:noBreakHyphen/>
        <w:t>UTRA</w:t>
      </w:r>
      <w:r w:rsidRPr="00B41789">
        <w:rPr>
          <w:i/>
          <w:vertAlign w:val="subscript"/>
        </w:rPr>
        <w:t>ACLR</w:t>
      </w:r>
      <w:r w:rsidRPr="00B41789">
        <w:t xml:space="preserve"> shall be higher than the value specified in </w:t>
      </w:r>
      <w:r w:rsidRPr="00DF6A92">
        <w:rPr>
          <w:rFonts w:cs="v5.0.0"/>
        </w:rPr>
        <w:t>Tables</w:t>
      </w:r>
      <w:r w:rsidRPr="00B41789">
        <w:t> </w:t>
      </w:r>
      <w:r>
        <w:rPr>
          <w:spacing w:val="-2"/>
        </w:rPr>
        <w:t>A1-23</w:t>
      </w:r>
      <w:r w:rsidRPr="00DF6A92">
        <w:rPr>
          <w:rFonts w:cs="v5.0.0"/>
          <w:spacing w:val="-2"/>
        </w:rPr>
        <w:t>,</w:t>
      </w:r>
      <w:r w:rsidRPr="00DF6A92">
        <w:rPr>
          <w:rFonts w:cs="v5.0.0"/>
        </w:rPr>
        <w:t xml:space="preserve"> </w:t>
      </w:r>
      <w:r>
        <w:t>A1-24</w:t>
      </w:r>
      <w:r w:rsidRPr="00DF6A92">
        <w:rPr>
          <w:rFonts w:cs="v5.0.0"/>
        </w:rPr>
        <w:t xml:space="preserve"> and </w:t>
      </w:r>
      <w:r>
        <w:rPr>
          <w:rFonts w:cs="v5.0.0"/>
        </w:rPr>
        <w:t>A1-25</w:t>
      </w:r>
      <w:r w:rsidRPr="00B41789">
        <w:t>.</w:t>
      </w:r>
    </w:p>
    <w:p w14:paraId="31ECBC53" w14:textId="27C83688" w:rsidR="00C31120" w:rsidRPr="00C27BE4" w:rsidRDefault="00C31120" w:rsidP="00C27BE4">
      <w:pPr>
        <w:pStyle w:val="TableNo"/>
        <w:spacing w:before="240"/>
      </w:pPr>
      <w:r w:rsidRPr="00C27BE4">
        <w:t>TABLE</w:t>
      </w:r>
      <w:r>
        <w:t xml:space="preserve"> A1-23</w:t>
      </w:r>
    </w:p>
    <w:p w14:paraId="62018E59" w14:textId="77777777" w:rsidR="00C31120" w:rsidRPr="00C27BE4" w:rsidRDefault="00C31120" w:rsidP="00C31120">
      <w:pPr>
        <w:pStyle w:val="Tabletitle"/>
      </w:pPr>
      <w:r w:rsidRPr="00C27BE4">
        <w:t xml:space="preserve">General requirements for </w:t>
      </w:r>
      <w:r w:rsidRPr="00C27BE4">
        <w:rPr>
          <w:i/>
        </w:rPr>
        <w:t>E-UTRA</w:t>
      </w:r>
      <w:r w:rsidRPr="00C27BE4">
        <w:rPr>
          <w:i/>
          <w:vertAlign w:val="subscript"/>
        </w:rPr>
        <w:t>ACLR</w:t>
      </w:r>
      <w:r w:rsidRPr="00C27BE4">
        <w:rPr>
          <w:vertAlign w:val="subscript"/>
        </w:rPr>
        <w:t xml:space="preserve"> </w:t>
      </w:r>
      <w:r w:rsidRPr="00C27BE4">
        <w:t>for UEs with 23 dBm output power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276"/>
        <w:gridCol w:w="1275"/>
        <w:gridCol w:w="1418"/>
        <w:gridCol w:w="1276"/>
        <w:gridCol w:w="1280"/>
      </w:tblGrid>
      <w:tr w:rsidR="00C31120" w:rsidRPr="00F06A03" w14:paraId="6343A674" w14:textId="77777777" w:rsidTr="00E1440B">
        <w:trPr>
          <w:jc w:val="center"/>
        </w:trPr>
        <w:tc>
          <w:tcPr>
            <w:tcW w:w="9639" w:type="dxa"/>
            <w:gridSpan w:val="7"/>
          </w:tcPr>
          <w:p w14:paraId="70BED022" w14:textId="77777777" w:rsidR="00C31120" w:rsidRPr="00C27BE4" w:rsidRDefault="00C31120">
            <w:pPr>
              <w:pStyle w:val="Tablehead"/>
              <w:rPr>
                <w:rFonts w:ascii="Times New Roman Bold" w:hAnsi="Times New Roman Bold"/>
                <w:lang w:val="de-CH"/>
              </w:rPr>
            </w:pPr>
            <w:r w:rsidRPr="00C27BE4">
              <w:rPr>
                <w:rFonts w:ascii="Times New Roman Bold" w:hAnsi="Times New Roman Bold"/>
                <w:lang w:val="de-CH"/>
              </w:rPr>
              <w:t xml:space="preserve">Channel bandwidth / E-UTRAACLR1 / MBW </w:t>
            </w:r>
          </w:p>
        </w:tc>
      </w:tr>
      <w:tr w:rsidR="00C31120" w:rsidRPr="00DF6A92" w14:paraId="5E142050" w14:textId="77777777" w:rsidTr="00E1440B">
        <w:trPr>
          <w:jc w:val="center"/>
        </w:trPr>
        <w:tc>
          <w:tcPr>
            <w:tcW w:w="1696" w:type="dxa"/>
          </w:tcPr>
          <w:p w14:paraId="3555A4F4" w14:textId="77777777" w:rsidR="00C31120" w:rsidRPr="00C27BE4" w:rsidRDefault="00C31120" w:rsidP="00C27BE4">
            <w:pPr>
              <w:pStyle w:val="Tablehead"/>
              <w:rPr>
                <w:rFonts w:ascii="Times New Roman Bold" w:hAnsi="Times New Roman Bold"/>
                <w:lang w:val="de-CH"/>
              </w:rPr>
            </w:pPr>
          </w:p>
        </w:tc>
        <w:tc>
          <w:tcPr>
            <w:tcW w:w="1418" w:type="dxa"/>
          </w:tcPr>
          <w:p w14:paraId="31A6054D" w14:textId="77777777" w:rsidR="00C31120" w:rsidRPr="00C27BE4" w:rsidRDefault="00C31120">
            <w:pPr>
              <w:pStyle w:val="Tablehead"/>
              <w:rPr>
                <w:rFonts w:ascii="Times New Roman Bold" w:hAnsi="Times New Roman Bold"/>
              </w:rPr>
            </w:pPr>
            <w:r w:rsidRPr="00C27BE4">
              <w:rPr>
                <w:rFonts w:ascii="Times New Roman Bold" w:hAnsi="Times New Roman Bold"/>
              </w:rPr>
              <w:t>1.4</w:t>
            </w:r>
            <w:r w:rsidRPr="00C27BE4">
              <w:rPr>
                <w:rFonts w:ascii="Times New Roman Bold" w:hAnsi="Times New Roman Bold"/>
              </w:rPr>
              <w:br/>
              <w:t>MHz</w:t>
            </w:r>
          </w:p>
        </w:tc>
        <w:tc>
          <w:tcPr>
            <w:tcW w:w="1276" w:type="dxa"/>
          </w:tcPr>
          <w:p w14:paraId="49261A96" w14:textId="77777777" w:rsidR="00C31120" w:rsidRPr="00C27BE4" w:rsidRDefault="00C31120">
            <w:pPr>
              <w:pStyle w:val="Tablehead"/>
              <w:rPr>
                <w:rFonts w:ascii="Times New Roman Bold" w:hAnsi="Times New Roman Bold"/>
              </w:rPr>
            </w:pPr>
            <w:r w:rsidRPr="00C27BE4">
              <w:rPr>
                <w:rFonts w:ascii="Times New Roman Bold" w:hAnsi="Times New Roman Bold"/>
              </w:rPr>
              <w:t>3.0</w:t>
            </w:r>
            <w:r w:rsidRPr="00C27BE4">
              <w:rPr>
                <w:rFonts w:ascii="Times New Roman Bold" w:hAnsi="Times New Roman Bold"/>
              </w:rPr>
              <w:br/>
              <w:t>MHz</w:t>
            </w:r>
          </w:p>
        </w:tc>
        <w:tc>
          <w:tcPr>
            <w:tcW w:w="1275" w:type="dxa"/>
          </w:tcPr>
          <w:p w14:paraId="55D6CE7F" w14:textId="77777777" w:rsidR="00C31120" w:rsidRPr="00C27BE4" w:rsidRDefault="00C31120">
            <w:pPr>
              <w:pStyle w:val="Tablehead"/>
              <w:rPr>
                <w:rFonts w:ascii="Times New Roman Bold" w:hAnsi="Times New Roman Bold"/>
              </w:rPr>
            </w:pPr>
            <w:r w:rsidRPr="00C27BE4">
              <w:rPr>
                <w:rFonts w:ascii="Times New Roman Bold" w:hAnsi="Times New Roman Bold"/>
              </w:rPr>
              <w:t>5</w:t>
            </w:r>
            <w:r w:rsidRPr="00C27BE4">
              <w:rPr>
                <w:rFonts w:ascii="Times New Roman Bold" w:hAnsi="Times New Roman Bold"/>
              </w:rPr>
              <w:br/>
              <w:t>MHz</w:t>
            </w:r>
          </w:p>
        </w:tc>
        <w:tc>
          <w:tcPr>
            <w:tcW w:w="1418" w:type="dxa"/>
          </w:tcPr>
          <w:p w14:paraId="2CBCCE75" w14:textId="77777777" w:rsidR="00C31120" w:rsidRPr="00C27BE4" w:rsidRDefault="00C31120">
            <w:pPr>
              <w:pStyle w:val="Tablehead"/>
              <w:rPr>
                <w:rFonts w:ascii="Times New Roman Bold" w:hAnsi="Times New Roman Bold"/>
              </w:rPr>
            </w:pPr>
            <w:r w:rsidRPr="00C27BE4">
              <w:rPr>
                <w:rFonts w:ascii="Times New Roman Bold" w:hAnsi="Times New Roman Bold"/>
              </w:rPr>
              <w:t>10</w:t>
            </w:r>
            <w:r w:rsidRPr="00C27BE4">
              <w:rPr>
                <w:rFonts w:ascii="Times New Roman Bold" w:hAnsi="Times New Roman Bold"/>
              </w:rPr>
              <w:br/>
              <w:t>MHz</w:t>
            </w:r>
          </w:p>
        </w:tc>
        <w:tc>
          <w:tcPr>
            <w:tcW w:w="1276" w:type="dxa"/>
          </w:tcPr>
          <w:p w14:paraId="62491CB1" w14:textId="77777777" w:rsidR="00C31120" w:rsidRPr="00C27BE4" w:rsidRDefault="00C31120">
            <w:pPr>
              <w:pStyle w:val="Tablehead"/>
              <w:rPr>
                <w:rFonts w:ascii="Times New Roman Bold" w:hAnsi="Times New Roman Bold"/>
              </w:rPr>
            </w:pPr>
            <w:r w:rsidRPr="00C27BE4">
              <w:rPr>
                <w:rFonts w:ascii="Times New Roman Bold" w:hAnsi="Times New Roman Bold"/>
              </w:rPr>
              <w:t>15</w:t>
            </w:r>
            <w:r w:rsidRPr="00C27BE4">
              <w:rPr>
                <w:rFonts w:ascii="Times New Roman Bold" w:hAnsi="Times New Roman Bold"/>
              </w:rPr>
              <w:br/>
              <w:t>MHz</w:t>
            </w:r>
          </w:p>
        </w:tc>
        <w:tc>
          <w:tcPr>
            <w:tcW w:w="1280" w:type="dxa"/>
          </w:tcPr>
          <w:p w14:paraId="29DEA95D" w14:textId="77777777" w:rsidR="00C31120" w:rsidRPr="00C27BE4" w:rsidRDefault="00C31120">
            <w:pPr>
              <w:pStyle w:val="Tablehead"/>
              <w:rPr>
                <w:rFonts w:ascii="Times New Roman Bold" w:hAnsi="Times New Roman Bold"/>
              </w:rPr>
            </w:pPr>
            <w:r w:rsidRPr="00C27BE4">
              <w:rPr>
                <w:rFonts w:ascii="Times New Roman Bold" w:hAnsi="Times New Roman Bold"/>
              </w:rPr>
              <w:t>20</w:t>
            </w:r>
            <w:r w:rsidRPr="00C27BE4">
              <w:rPr>
                <w:rFonts w:ascii="Times New Roman Bold" w:hAnsi="Times New Roman Bold"/>
              </w:rPr>
              <w:br/>
              <w:t>MHz</w:t>
            </w:r>
          </w:p>
        </w:tc>
      </w:tr>
      <w:tr w:rsidR="00C31120" w:rsidRPr="00DF6A92" w14:paraId="0863A3AB" w14:textId="77777777" w:rsidTr="00E1440B">
        <w:trPr>
          <w:jc w:val="center"/>
        </w:trPr>
        <w:tc>
          <w:tcPr>
            <w:tcW w:w="1696" w:type="dxa"/>
          </w:tcPr>
          <w:p w14:paraId="45287A80" w14:textId="77777777" w:rsidR="00C31120" w:rsidRPr="000C0D26" w:rsidRDefault="00C31120" w:rsidP="000C0D26">
            <w:pPr>
              <w:pStyle w:val="Tabletext"/>
              <w:jc w:val="left"/>
              <w:rPr>
                <w:i/>
                <w:iCs/>
              </w:rPr>
            </w:pPr>
            <w:r w:rsidRPr="000C0D26">
              <w:rPr>
                <w:i/>
                <w:iCs/>
              </w:rPr>
              <w:t>E-UTRA</w:t>
            </w:r>
            <w:r w:rsidRPr="000C0D26">
              <w:rPr>
                <w:i/>
                <w:iCs/>
                <w:vertAlign w:val="subscript"/>
              </w:rPr>
              <w:t>ACLR</w:t>
            </w:r>
            <w:r w:rsidRPr="000C0D26">
              <w:rPr>
                <w:vertAlign w:val="subscript"/>
              </w:rPr>
              <w:t>1</w:t>
            </w:r>
          </w:p>
        </w:tc>
        <w:tc>
          <w:tcPr>
            <w:tcW w:w="1418" w:type="dxa"/>
          </w:tcPr>
          <w:p w14:paraId="3CF04762" w14:textId="77777777" w:rsidR="00C31120" w:rsidRPr="00DF6A92" w:rsidRDefault="00C31120" w:rsidP="00E1440B">
            <w:pPr>
              <w:pStyle w:val="Tabletext"/>
              <w:jc w:val="center"/>
            </w:pPr>
            <w:r w:rsidRPr="00DF6A92">
              <w:t>29.2 dB</w:t>
            </w:r>
          </w:p>
        </w:tc>
        <w:tc>
          <w:tcPr>
            <w:tcW w:w="1276" w:type="dxa"/>
          </w:tcPr>
          <w:p w14:paraId="68EF4DFF" w14:textId="77777777" w:rsidR="00C31120" w:rsidRPr="00DF6A92" w:rsidRDefault="00C31120" w:rsidP="00E1440B">
            <w:pPr>
              <w:pStyle w:val="Tabletext"/>
              <w:jc w:val="center"/>
            </w:pPr>
            <w:r w:rsidRPr="00DF6A92">
              <w:t>29.2 dB</w:t>
            </w:r>
          </w:p>
        </w:tc>
        <w:tc>
          <w:tcPr>
            <w:tcW w:w="1275" w:type="dxa"/>
          </w:tcPr>
          <w:p w14:paraId="3F900FD8" w14:textId="77777777" w:rsidR="00C31120" w:rsidRPr="00DF6A92" w:rsidRDefault="00C31120" w:rsidP="00E1440B">
            <w:pPr>
              <w:pStyle w:val="Tabletext"/>
              <w:jc w:val="center"/>
            </w:pPr>
            <w:r w:rsidRPr="00DF6A92">
              <w:t>29.2 dB</w:t>
            </w:r>
          </w:p>
        </w:tc>
        <w:tc>
          <w:tcPr>
            <w:tcW w:w="1418" w:type="dxa"/>
          </w:tcPr>
          <w:p w14:paraId="14BCB401" w14:textId="77777777" w:rsidR="00C31120" w:rsidRPr="00DF6A92" w:rsidRDefault="00C31120" w:rsidP="00E1440B">
            <w:pPr>
              <w:pStyle w:val="Tabletext"/>
              <w:jc w:val="center"/>
            </w:pPr>
            <w:r w:rsidRPr="00DF6A92">
              <w:t>29.2 dB</w:t>
            </w:r>
          </w:p>
        </w:tc>
        <w:tc>
          <w:tcPr>
            <w:tcW w:w="1276" w:type="dxa"/>
          </w:tcPr>
          <w:p w14:paraId="2652385F" w14:textId="77777777" w:rsidR="00C31120" w:rsidRPr="00DF6A92" w:rsidRDefault="00C31120" w:rsidP="00E1440B">
            <w:pPr>
              <w:pStyle w:val="Tabletext"/>
              <w:jc w:val="center"/>
            </w:pPr>
            <w:r w:rsidRPr="00DF6A92">
              <w:t>29.2 dB</w:t>
            </w:r>
          </w:p>
        </w:tc>
        <w:tc>
          <w:tcPr>
            <w:tcW w:w="1280" w:type="dxa"/>
          </w:tcPr>
          <w:p w14:paraId="3B495C38" w14:textId="77777777" w:rsidR="00C31120" w:rsidRPr="00DF6A92" w:rsidRDefault="00C31120" w:rsidP="00E1440B">
            <w:pPr>
              <w:pStyle w:val="Tabletext"/>
              <w:jc w:val="center"/>
            </w:pPr>
            <w:r w:rsidRPr="00DF6A92">
              <w:t>29.2 dB</w:t>
            </w:r>
          </w:p>
        </w:tc>
      </w:tr>
      <w:tr w:rsidR="00C31120" w:rsidRPr="00DF6A92" w14:paraId="7782B8C0" w14:textId="77777777" w:rsidTr="00E1440B">
        <w:trPr>
          <w:jc w:val="center"/>
        </w:trPr>
        <w:tc>
          <w:tcPr>
            <w:tcW w:w="1696" w:type="dxa"/>
          </w:tcPr>
          <w:p w14:paraId="718A89FF" w14:textId="77777777" w:rsidR="00C31120" w:rsidRPr="000C0D26" w:rsidRDefault="00C31120" w:rsidP="000C0D26">
            <w:pPr>
              <w:pStyle w:val="Tabletext"/>
              <w:jc w:val="left"/>
            </w:pPr>
            <w:r w:rsidRPr="000C0D26">
              <w:t>E-UTRA channel MBW</w:t>
            </w:r>
          </w:p>
        </w:tc>
        <w:tc>
          <w:tcPr>
            <w:tcW w:w="1418" w:type="dxa"/>
            <w:vAlign w:val="center"/>
          </w:tcPr>
          <w:p w14:paraId="6ADCE249" w14:textId="77777777" w:rsidR="00C31120" w:rsidRPr="00DF6A92" w:rsidRDefault="00C31120" w:rsidP="00E1440B">
            <w:pPr>
              <w:pStyle w:val="Tabletext"/>
              <w:jc w:val="center"/>
            </w:pPr>
            <w:r w:rsidRPr="00DF6A92">
              <w:t>1.08 MHz</w:t>
            </w:r>
          </w:p>
        </w:tc>
        <w:tc>
          <w:tcPr>
            <w:tcW w:w="1276" w:type="dxa"/>
            <w:vAlign w:val="center"/>
          </w:tcPr>
          <w:p w14:paraId="36E20507" w14:textId="77777777" w:rsidR="00C31120" w:rsidRPr="00DF6A92" w:rsidRDefault="00C31120" w:rsidP="00E1440B">
            <w:pPr>
              <w:pStyle w:val="Tabletext"/>
              <w:jc w:val="center"/>
            </w:pPr>
            <w:r w:rsidRPr="00DF6A92">
              <w:t>2.7 MHz</w:t>
            </w:r>
          </w:p>
        </w:tc>
        <w:tc>
          <w:tcPr>
            <w:tcW w:w="1275" w:type="dxa"/>
            <w:vAlign w:val="center"/>
          </w:tcPr>
          <w:p w14:paraId="17E7B6C9" w14:textId="77777777" w:rsidR="00C31120" w:rsidRPr="00DF6A92" w:rsidRDefault="00C31120" w:rsidP="00E1440B">
            <w:pPr>
              <w:pStyle w:val="Tabletext"/>
              <w:jc w:val="center"/>
            </w:pPr>
            <w:r w:rsidRPr="00DF6A92">
              <w:t>4.5 MHz</w:t>
            </w:r>
          </w:p>
        </w:tc>
        <w:tc>
          <w:tcPr>
            <w:tcW w:w="1418" w:type="dxa"/>
            <w:vAlign w:val="center"/>
          </w:tcPr>
          <w:p w14:paraId="2F5BFD4F" w14:textId="77777777" w:rsidR="00C31120" w:rsidRPr="00DF6A92" w:rsidRDefault="00C31120" w:rsidP="00E1440B">
            <w:pPr>
              <w:pStyle w:val="Tabletext"/>
              <w:jc w:val="center"/>
            </w:pPr>
            <w:r w:rsidRPr="00DF6A92">
              <w:t>9.0 MHz</w:t>
            </w:r>
          </w:p>
        </w:tc>
        <w:tc>
          <w:tcPr>
            <w:tcW w:w="1276" w:type="dxa"/>
            <w:vAlign w:val="center"/>
          </w:tcPr>
          <w:p w14:paraId="771193B1" w14:textId="77777777" w:rsidR="00C31120" w:rsidRPr="00DF6A92" w:rsidRDefault="00C31120" w:rsidP="00E1440B">
            <w:pPr>
              <w:pStyle w:val="Tabletext"/>
              <w:jc w:val="center"/>
            </w:pPr>
            <w:r w:rsidRPr="00DF6A92">
              <w:t>13.5 MHz</w:t>
            </w:r>
          </w:p>
        </w:tc>
        <w:tc>
          <w:tcPr>
            <w:tcW w:w="1280" w:type="dxa"/>
            <w:vAlign w:val="center"/>
          </w:tcPr>
          <w:p w14:paraId="785BDEE4" w14:textId="77777777" w:rsidR="00C31120" w:rsidRPr="00DF6A92" w:rsidRDefault="00C31120" w:rsidP="00E1440B">
            <w:pPr>
              <w:pStyle w:val="Tabletext"/>
              <w:jc w:val="center"/>
            </w:pPr>
            <w:r w:rsidRPr="00DF6A92">
              <w:t>18 MHz</w:t>
            </w:r>
          </w:p>
        </w:tc>
      </w:tr>
      <w:tr w:rsidR="00C31120" w:rsidRPr="00DF6A92" w14:paraId="546ED3F1" w14:textId="77777777" w:rsidTr="00E1440B">
        <w:trPr>
          <w:jc w:val="center"/>
        </w:trPr>
        <w:tc>
          <w:tcPr>
            <w:tcW w:w="1696" w:type="dxa"/>
          </w:tcPr>
          <w:p w14:paraId="6CF69B8D" w14:textId="77777777" w:rsidR="00C31120" w:rsidRPr="000C0D26" w:rsidRDefault="00C31120" w:rsidP="000C0D26">
            <w:pPr>
              <w:pStyle w:val="Tabletext"/>
              <w:jc w:val="left"/>
            </w:pPr>
            <w:r w:rsidRPr="000C0D26">
              <w:t>UE channel</w:t>
            </w:r>
          </w:p>
        </w:tc>
        <w:tc>
          <w:tcPr>
            <w:tcW w:w="1418" w:type="dxa"/>
          </w:tcPr>
          <w:p w14:paraId="4BBA6F87" w14:textId="77777777" w:rsidR="00C31120" w:rsidRPr="00DF6A92" w:rsidRDefault="00C31120" w:rsidP="00E1440B">
            <w:pPr>
              <w:pStyle w:val="Tabletext"/>
              <w:jc w:val="center"/>
            </w:pPr>
            <w:r w:rsidRPr="00DF6A92">
              <w:t>+1.4 MHz or −1.4 MHz</w:t>
            </w:r>
          </w:p>
        </w:tc>
        <w:tc>
          <w:tcPr>
            <w:tcW w:w="1276" w:type="dxa"/>
          </w:tcPr>
          <w:p w14:paraId="4A5558E5" w14:textId="77777777" w:rsidR="00C31120" w:rsidRPr="00DF6A92" w:rsidRDefault="00C31120" w:rsidP="00E1440B">
            <w:pPr>
              <w:pStyle w:val="Tabletext"/>
              <w:jc w:val="center"/>
            </w:pPr>
            <w:r w:rsidRPr="00DF6A92">
              <w:t>+3 MHz or −3 MHz</w:t>
            </w:r>
          </w:p>
        </w:tc>
        <w:tc>
          <w:tcPr>
            <w:tcW w:w="1275" w:type="dxa"/>
          </w:tcPr>
          <w:p w14:paraId="474034A3" w14:textId="77777777" w:rsidR="00C31120" w:rsidRPr="00DF6A92" w:rsidRDefault="00C31120" w:rsidP="00E1440B">
            <w:pPr>
              <w:pStyle w:val="Tabletext"/>
              <w:jc w:val="center"/>
            </w:pPr>
            <w:r w:rsidRPr="00DF6A92">
              <w:t>+5 MHz or −5 MHz</w:t>
            </w:r>
          </w:p>
        </w:tc>
        <w:tc>
          <w:tcPr>
            <w:tcW w:w="1418" w:type="dxa"/>
          </w:tcPr>
          <w:p w14:paraId="05303D31" w14:textId="77777777" w:rsidR="00C31120" w:rsidRPr="00DF6A92" w:rsidRDefault="00C31120" w:rsidP="00E1440B">
            <w:pPr>
              <w:pStyle w:val="Tabletext"/>
              <w:jc w:val="center"/>
            </w:pPr>
            <w:r w:rsidRPr="00DF6A92">
              <w:t>+10 MHz or −10 MHz</w:t>
            </w:r>
          </w:p>
        </w:tc>
        <w:tc>
          <w:tcPr>
            <w:tcW w:w="1276" w:type="dxa"/>
          </w:tcPr>
          <w:p w14:paraId="26A82A76" w14:textId="77777777" w:rsidR="00C31120" w:rsidRPr="00DF6A92" w:rsidRDefault="00C31120" w:rsidP="00E1440B">
            <w:pPr>
              <w:pStyle w:val="Tabletext"/>
              <w:jc w:val="center"/>
            </w:pPr>
            <w:r w:rsidRPr="00DF6A92">
              <w:t>+15 MHz or −15 MHz</w:t>
            </w:r>
          </w:p>
        </w:tc>
        <w:tc>
          <w:tcPr>
            <w:tcW w:w="1280" w:type="dxa"/>
          </w:tcPr>
          <w:p w14:paraId="1C71CA69" w14:textId="77777777" w:rsidR="00C31120" w:rsidRPr="00DF6A92" w:rsidRDefault="00C31120" w:rsidP="00E1440B">
            <w:pPr>
              <w:pStyle w:val="Tabletext"/>
              <w:jc w:val="center"/>
            </w:pPr>
            <w:r w:rsidRPr="00DF6A92">
              <w:t>+20 MHz or −20 MHz</w:t>
            </w:r>
          </w:p>
        </w:tc>
      </w:tr>
    </w:tbl>
    <w:p w14:paraId="3AC5AE6D" w14:textId="77777777" w:rsidR="00C31120" w:rsidRPr="00DF6A92" w:rsidRDefault="00C31120" w:rsidP="00C31120">
      <w:pPr>
        <w:pStyle w:val="Tablefin"/>
      </w:pPr>
    </w:p>
    <w:p w14:paraId="4CC15853" w14:textId="6A6F67A3" w:rsidR="00C31120" w:rsidRPr="00DF6A92" w:rsidRDefault="00C31120" w:rsidP="00C31120">
      <w:pPr>
        <w:pStyle w:val="TableNo"/>
      </w:pPr>
      <w:r w:rsidRPr="00DF6A92">
        <w:t xml:space="preserve">TABLE </w:t>
      </w:r>
      <w:r>
        <w:t>A1-24</w:t>
      </w:r>
    </w:p>
    <w:p w14:paraId="306641FE" w14:textId="77777777" w:rsidR="00C31120" w:rsidRPr="00C27BE4" w:rsidRDefault="00C31120" w:rsidP="00C31120">
      <w:pPr>
        <w:pStyle w:val="Tabletitle"/>
      </w:pPr>
      <w:r w:rsidRPr="00C27BE4">
        <w:t xml:space="preserve">Additional </w:t>
      </w:r>
      <w:r w:rsidRPr="00C27BE4">
        <w:rPr>
          <w:i/>
        </w:rPr>
        <w:t>E-UTRA</w:t>
      </w:r>
      <w:r w:rsidRPr="00C27BE4">
        <w:rPr>
          <w:i/>
          <w:vertAlign w:val="subscript"/>
        </w:rPr>
        <w:t>ACLR</w:t>
      </w:r>
      <w:r w:rsidRPr="00EE1509">
        <w:t xml:space="preserve"> </w:t>
      </w:r>
      <w:r w:rsidRPr="00C27BE4">
        <w:t xml:space="preserve">requirements UEs with 31 dBm output power </w:t>
      </w:r>
      <w:r w:rsidRPr="00C27BE4">
        <w:br/>
        <w:t>(applicable for operating band 14 only)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134"/>
        <w:gridCol w:w="1134"/>
        <w:gridCol w:w="1134"/>
        <w:gridCol w:w="1276"/>
        <w:gridCol w:w="1173"/>
        <w:gridCol w:w="1383"/>
      </w:tblGrid>
      <w:tr w:rsidR="00C31120" w:rsidRPr="00F06A03" w14:paraId="7814F58F" w14:textId="77777777" w:rsidTr="00C27BE4">
        <w:trPr>
          <w:jc w:val="center"/>
        </w:trPr>
        <w:tc>
          <w:tcPr>
            <w:tcW w:w="2405" w:type="dxa"/>
            <w:vMerge w:val="restart"/>
          </w:tcPr>
          <w:p w14:paraId="5DFE7EF2" w14:textId="77777777" w:rsidR="00C31120" w:rsidRPr="00C27BE4" w:rsidRDefault="00C31120" w:rsidP="00E1440B">
            <w:pPr>
              <w:pStyle w:val="Tablehead"/>
              <w:keepNext w:val="0"/>
              <w:rPr>
                <w:rFonts w:asciiTheme="majorBidi" w:hAnsiTheme="majorBidi"/>
              </w:rPr>
            </w:pPr>
          </w:p>
        </w:tc>
        <w:tc>
          <w:tcPr>
            <w:tcW w:w="7234" w:type="dxa"/>
            <w:gridSpan w:val="6"/>
          </w:tcPr>
          <w:p w14:paraId="0758E34F" w14:textId="77777777" w:rsidR="00C31120" w:rsidRPr="00C27BE4" w:rsidRDefault="00C31120" w:rsidP="00E1440B">
            <w:pPr>
              <w:pStyle w:val="Tablehead"/>
              <w:keepNext w:val="0"/>
              <w:rPr>
                <w:rFonts w:asciiTheme="majorBidi" w:hAnsiTheme="majorBidi"/>
                <w:lang w:val="de-CH"/>
              </w:rPr>
            </w:pPr>
            <w:r w:rsidRPr="00C27BE4">
              <w:rPr>
                <w:rFonts w:asciiTheme="majorBidi" w:hAnsiTheme="majorBidi"/>
                <w:lang w:val="de-CH"/>
              </w:rPr>
              <w:t xml:space="preserve">Channel bandwidth / </w:t>
            </w:r>
            <w:r w:rsidRPr="00C27BE4">
              <w:rPr>
                <w:rFonts w:asciiTheme="majorBidi" w:hAnsiTheme="majorBidi"/>
                <w:i/>
                <w:lang w:val="de-CH"/>
              </w:rPr>
              <w:t>E-UTRA</w:t>
            </w:r>
            <w:r w:rsidRPr="00C27BE4">
              <w:rPr>
                <w:rFonts w:asciiTheme="majorBidi" w:hAnsiTheme="majorBidi"/>
                <w:i/>
                <w:vertAlign w:val="subscript"/>
                <w:lang w:val="de-CH"/>
              </w:rPr>
              <w:t>ACLR</w:t>
            </w:r>
            <w:r w:rsidRPr="00C27BE4">
              <w:rPr>
                <w:rFonts w:asciiTheme="majorBidi" w:hAnsiTheme="majorBidi"/>
                <w:vertAlign w:val="subscript"/>
                <w:lang w:val="de-CH"/>
              </w:rPr>
              <w:t>1</w:t>
            </w:r>
            <w:r w:rsidRPr="00C27BE4">
              <w:rPr>
                <w:rFonts w:asciiTheme="majorBidi" w:hAnsiTheme="majorBidi"/>
                <w:lang w:val="de-CH"/>
              </w:rPr>
              <w:t xml:space="preserve"> / MBW</w:t>
            </w:r>
          </w:p>
        </w:tc>
      </w:tr>
      <w:tr w:rsidR="00C31120" w:rsidRPr="00DF6A92" w14:paraId="42B9175E" w14:textId="77777777" w:rsidTr="00E1440B">
        <w:trPr>
          <w:jc w:val="center"/>
        </w:trPr>
        <w:tc>
          <w:tcPr>
            <w:tcW w:w="2405" w:type="dxa"/>
            <w:vMerge/>
          </w:tcPr>
          <w:p w14:paraId="571D6110" w14:textId="77777777" w:rsidR="00C31120" w:rsidRPr="00C27BE4" w:rsidRDefault="00C31120" w:rsidP="00E1440B">
            <w:pPr>
              <w:pStyle w:val="Tablehead"/>
              <w:keepNext w:val="0"/>
              <w:tabs>
                <w:tab w:val="left" w:pos="4536"/>
                <w:tab w:val="left" w:pos="5103"/>
                <w:tab w:val="left" w:pos="5670"/>
              </w:tabs>
              <w:rPr>
                <w:rFonts w:asciiTheme="majorBidi" w:hAnsiTheme="majorBidi"/>
                <w:lang w:val="de-CH"/>
              </w:rPr>
            </w:pPr>
          </w:p>
        </w:tc>
        <w:tc>
          <w:tcPr>
            <w:tcW w:w="1134" w:type="dxa"/>
          </w:tcPr>
          <w:p w14:paraId="1D21953B"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1.4 MHz</w:t>
            </w:r>
          </w:p>
        </w:tc>
        <w:tc>
          <w:tcPr>
            <w:tcW w:w="1134" w:type="dxa"/>
          </w:tcPr>
          <w:p w14:paraId="2C66B9EC"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3.0 MHz</w:t>
            </w:r>
          </w:p>
        </w:tc>
        <w:tc>
          <w:tcPr>
            <w:tcW w:w="1134" w:type="dxa"/>
          </w:tcPr>
          <w:p w14:paraId="7BF76321"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5 MHz</w:t>
            </w:r>
          </w:p>
        </w:tc>
        <w:tc>
          <w:tcPr>
            <w:tcW w:w="1276" w:type="dxa"/>
          </w:tcPr>
          <w:p w14:paraId="5CA2E55E"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10 MHz</w:t>
            </w:r>
          </w:p>
        </w:tc>
        <w:tc>
          <w:tcPr>
            <w:tcW w:w="1173" w:type="dxa"/>
          </w:tcPr>
          <w:p w14:paraId="70463511"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15 MHz</w:t>
            </w:r>
          </w:p>
        </w:tc>
        <w:tc>
          <w:tcPr>
            <w:tcW w:w="1383" w:type="dxa"/>
          </w:tcPr>
          <w:p w14:paraId="506EB8EC"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20 MHz</w:t>
            </w:r>
          </w:p>
        </w:tc>
      </w:tr>
      <w:tr w:rsidR="00C31120" w:rsidRPr="00DF6A92" w14:paraId="2669F2D9" w14:textId="77777777" w:rsidTr="00E1440B">
        <w:trPr>
          <w:jc w:val="center"/>
        </w:trPr>
        <w:tc>
          <w:tcPr>
            <w:tcW w:w="2405" w:type="dxa"/>
            <w:vAlign w:val="center"/>
          </w:tcPr>
          <w:p w14:paraId="51C23EA0" w14:textId="77777777" w:rsidR="00C31120" w:rsidRPr="000C0D26" w:rsidRDefault="00C31120" w:rsidP="000C0D26">
            <w:pPr>
              <w:pStyle w:val="Tabletext"/>
              <w:jc w:val="left"/>
              <w:rPr>
                <w:i/>
                <w:iCs/>
              </w:rPr>
            </w:pPr>
            <w:r w:rsidRPr="000C0D26">
              <w:rPr>
                <w:i/>
                <w:iCs/>
              </w:rPr>
              <w:t>E-UTRA</w:t>
            </w:r>
            <w:r w:rsidRPr="000C0D26">
              <w:rPr>
                <w:i/>
                <w:iCs/>
                <w:vertAlign w:val="subscript"/>
              </w:rPr>
              <w:t>ACLR</w:t>
            </w:r>
            <w:r w:rsidRPr="000C0D26">
              <w:rPr>
                <w:vertAlign w:val="subscript"/>
              </w:rPr>
              <w:t>1</w:t>
            </w:r>
          </w:p>
        </w:tc>
        <w:tc>
          <w:tcPr>
            <w:tcW w:w="1134" w:type="dxa"/>
            <w:vAlign w:val="center"/>
          </w:tcPr>
          <w:p w14:paraId="23E952EC" w14:textId="77777777" w:rsidR="00C31120" w:rsidRPr="00DF6A92" w:rsidRDefault="00C31120" w:rsidP="00E1440B">
            <w:pPr>
              <w:pStyle w:val="Tabletext"/>
              <w:jc w:val="center"/>
            </w:pPr>
          </w:p>
        </w:tc>
        <w:tc>
          <w:tcPr>
            <w:tcW w:w="1134" w:type="dxa"/>
            <w:vAlign w:val="center"/>
          </w:tcPr>
          <w:p w14:paraId="491EF68F" w14:textId="77777777" w:rsidR="00C31120" w:rsidRPr="00DF6A92" w:rsidRDefault="00C31120" w:rsidP="00E1440B">
            <w:pPr>
              <w:pStyle w:val="Tabletext"/>
              <w:jc w:val="center"/>
            </w:pPr>
          </w:p>
        </w:tc>
        <w:tc>
          <w:tcPr>
            <w:tcW w:w="1134" w:type="dxa"/>
            <w:vAlign w:val="center"/>
          </w:tcPr>
          <w:p w14:paraId="43E5A916" w14:textId="77777777" w:rsidR="00C31120" w:rsidRPr="00DF6A92" w:rsidRDefault="00C31120" w:rsidP="00E1440B">
            <w:pPr>
              <w:pStyle w:val="Tabletext"/>
              <w:jc w:val="center"/>
            </w:pPr>
            <w:r w:rsidRPr="00DF6A92">
              <w:t>36.2 dB</w:t>
            </w:r>
          </w:p>
        </w:tc>
        <w:tc>
          <w:tcPr>
            <w:tcW w:w="1276" w:type="dxa"/>
            <w:vAlign w:val="center"/>
          </w:tcPr>
          <w:p w14:paraId="5C94825D" w14:textId="77777777" w:rsidR="00C31120" w:rsidRPr="00DF6A92" w:rsidRDefault="00C31120" w:rsidP="00E1440B">
            <w:pPr>
              <w:pStyle w:val="Tabletext"/>
              <w:jc w:val="center"/>
            </w:pPr>
            <w:r w:rsidRPr="00DF6A92">
              <w:t>36.2 dB</w:t>
            </w:r>
          </w:p>
        </w:tc>
        <w:tc>
          <w:tcPr>
            <w:tcW w:w="1173" w:type="dxa"/>
            <w:vAlign w:val="center"/>
          </w:tcPr>
          <w:p w14:paraId="485A0DAA" w14:textId="77777777" w:rsidR="00C31120" w:rsidRPr="00DF6A92" w:rsidRDefault="00C31120" w:rsidP="00E1440B">
            <w:pPr>
              <w:pStyle w:val="Tabletext"/>
              <w:jc w:val="center"/>
            </w:pPr>
          </w:p>
        </w:tc>
        <w:tc>
          <w:tcPr>
            <w:tcW w:w="1383" w:type="dxa"/>
            <w:vAlign w:val="center"/>
          </w:tcPr>
          <w:p w14:paraId="41CB1178" w14:textId="77777777" w:rsidR="00C31120" w:rsidRPr="00DF6A92" w:rsidRDefault="00C31120" w:rsidP="00E1440B">
            <w:pPr>
              <w:pStyle w:val="Tabletext"/>
              <w:jc w:val="center"/>
            </w:pPr>
          </w:p>
        </w:tc>
      </w:tr>
      <w:tr w:rsidR="00C31120" w:rsidRPr="00DF6A92" w14:paraId="0A2C8E7E" w14:textId="77777777" w:rsidTr="00E1440B">
        <w:trPr>
          <w:jc w:val="center"/>
        </w:trPr>
        <w:tc>
          <w:tcPr>
            <w:tcW w:w="2405" w:type="dxa"/>
            <w:vAlign w:val="center"/>
          </w:tcPr>
          <w:p w14:paraId="499648E5" w14:textId="77777777" w:rsidR="00C31120" w:rsidRPr="000C0D26" w:rsidRDefault="00C31120" w:rsidP="000C0D26">
            <w:pPr>
              <w:pStyle w:val="Tabletext"/>
              <w:jc w:val="left"/>
            </w:pPr>
            <w:r w:rsidRPr="000C0D26">
              <w:t>E-UTRA channel MBW</w:t>
            </w:r>
          </w:p>
        </w:tc>
        <w:tc>
          <w:tcPr>
            <w:tcW w:w="1134" w:type="dxa"/>
            <w:vAlign w:val="center"/>
          </w:tcPr>
          <w:p w14:paraId="25775FC5" w14:textId="77777777" w:rsidR="00C31120" w:rsidRPr="00DF6A92" w:rsidRDefault="00C31120" w:rsidP="00E1440B">
            <w:pPr>
              <w:pStyle w:val="Tabletext"/>
              <w:jc w:val="center"/>
            </w:pPr>
          </w:p>
        </w:tc>
        <w:tc>
          <w:tcPr>
            <w:tcW w:w="1134" w:type="dxa"/>
            <w:vAlign w:val="center"/>
          </w:tcPr>
          <w:p w14:paraId="6FA1D597" w14:textId="77777777" w:rsidR="00C31120" w:rsidRPr="00DF6A92" w:rsidRDefault="00C31120" w:rsidP="00E1440B">
            <w:pPr>
              <w:pStyle w:val="Tabletext"/>
              <w:jc w:val="center"/>
            </w:pPr>
          </w:p>
        </w:tc>
        <w:tc>
          <w:tcPr>
            <w:tcW w:w="1134" w:type="dxa"/>
            <w:vAlign w:val="center"/>
          </w:tcPr>
          <w:p w14:paraId="2E8BF792" w14:textId="77777777" w:rsidR="00C31120" w:rsidRPr="00DF6A92" w:rsidRDefault="00C31120" w:rsidP="00E1440B">
            <w:pPr>
              <w:pStyle w:val="Tabletext"/>
              <w:jc w:val="center"/>
            </w:pPr>
            <w:r w:rsidRPr="00DF6A92">
              <w:t>4.5 MHz</w:t>
            </w:r>
          </w:p>
        </w:tc>
        <w:tc>
          <w:tcPr>
            <w:tcW w:w="1276" w:type="dxa"/>
            <w:vAlign w:val="center"/>
          </w:tcPr>
          <w:p w14:paraId="4AA55D4D" w14:textId="77777777" w:rsidR="00C31120" w:rsidRPr="00DF6A92" w:rsidRDefault="00C31120" w:rsidP="00E1440B">
            <w:pPr>
              <w:pStyle w:val="Tabletext"/>
              <w:jc w:val="center"/>
            </w:pPr>
            <w:r w:rsidRPr="00DF6A92">
              <w:t>9.0 MHz</w:t>
            </w:r>
          </w:p>
        </w:tc>
        <w:tc>
          <w:tcPr>
            <w:tcW w:w="1173" w:type="dxa"/>
            <w:vAlign w:val="center"/>
          </w:tcPr>
          <w:p w14:paraId="44F934D4" w14:textId="77777777" w:rsidR="00C31120" w:rsidRPr="00DF6A92" w:rsidRDefault="00C31120" w:rsidP="00E1440B">
            <w:pPr>
              <w:pStyle w:val="Tabletext"/>
              <w:jc w:val="center"/>
            </w:pPr>
          </w:p>
        </w:tc>
        <w:tc>
          <w:tcPr>
            <w:tcW w:w="1383" w:type="dxa"/>
            <w:vAlign w:val="center"/>
          </w:tcPr>
          <w:p w14:paraId="276C8B66" w14:textId="77777777" w:rsidR="00C31120" w:rsidRPr="00DF6A92" w:rsidRDefault="00C31120" w:rsidP="00E1440B">
            <w:pPr>
              <w:pStyle w:val="Tabletext"/>
              <w:jc w:val="center"/>
            </w:pPr>
          </w:p>
        </w:tc>
      </w:tr>
      <w:tr w:rsidR="00C31120" w:rsidRPr="00DF6A92" w14:paraId="60FA071E" w14:textId="77777777" w:rsidTr="00E1440B">
        <w:trPr>
          <w:jc w:val="center"/>
        </w:trPr>
        <w:tc>
          <w:tcPr>
            <w:tcW w:w="2405" w:type="dxa"/>
            <w:tcBorders>
              <w:bottom w:val="single" w:sz="4" w:space="0" w:color="auto"/>
            </w:tcBorders>
            <w:vAlign w:val="center"/>
          </w:tcPr>
          <w:p w14:paraId="6A63215B" w14:textId="77777777" w:rsidR="00C31120" w:rsidRPr="000C0D26" w:rsidRDefault="00C31120" w:rsidP="000C0D26">
            <w:pPr>
              <w:pStyle w:val="Tabletext"/>
              <w:jc w:val="left"/>
            </w:pPr>
            <w:r w:rsidRPr="000C0D26">
              <w:t>Adjacent channel centre frequency offset (MHz)</w:t>
            </w:r>
          </w:p>
        </w:tc>
        <w:tc>
          <w:tcPr>
            <w:tcW w:w="1134" w:type="dxa"/>
            <w:tcBorders>
              <w:bottom w:val="single" w:sz="4" w:space="0" w:color="auto"/>
            </w:tcBorders>
            <w:vAlign w:val="center"/>
          </w:tcPr>
          <w:p w14:paraId="780398FD" w14:textId="77777777" w:rsidR="00C31120" w:rsidRPr="00C27BE4" w:rsidRDefault="00C31120" w:rsidP="00E1440B">
            <w:pPr>
              <w:pStyle w:val="Tabletext"/>
              <w:jc w:val="center"/>
            </w:pPr>
          </w:p>
        </w:tc>
        <w:tc>
          <w:tcPr>
            <w:tcW w:w="1134" w:type="dxa"/>
            <w:tcBorders>
              <w:bottom w:val="single" w:sz="4" w:space="0" w:color="auto"/>
            </w:tcBorders>
            <w:vAlign w:val="center"/>
          </w:tcPr>
          <w:p w14:paraId="3D11288F" w14:textId="77777777" w:rsidR="00C31120" w:rsidRPr="00C27BE4" w:rsidRDefault="00C31120" w:rsidP="00E1440B">
            <w:pPr>
              <w:pStyle w:val="Tabletext"/>
              <w:jc w:val="center"/>
            </w:pPr>
          </w:p>
        </w:tc>
        <w:tc>
          <w:tcPr>
            <w:tcW w:w="1134" w:type="dxa"/>
            <w:tcBorders>
              <w:bottom w:val="single" w:sz="4" w:space="0" w:color="auto"/>
            </w:tcBorders>
            <w:vAlign w:val="center"/>
          </w:tcPr>
          <w:p w14:paraId="564DB929" w14:textId="77777777" w:rsidR="00C31120" w:rsidRPr="00DF6A92" w:rsidRDefault="00C31120" w:rsidP="00E1440B">
            <w:pPr>
              <w:pStyle w:val="Tabletext"/>
              <w:jc w:val="center"/>
            </w:pPr>
            <w:r w:rsidRPr="00DF6A92">
              <w:t>+5/</w:t>
            </w:r>
            <w:r w:rsidRPr="00DF6A92">
              <w:rPr>
                <w:rFonts w:asciiTheme="majorBidi" w:hAnsiTheme="majorBidi" w:cstheme="majorBidi"/>
                <w:szCs w:val="22"/>
              </w:rPr>
              <w:t>−</w:t>
            </w:r>
            <w:r w:rsidRPr="00DF6A92">
              <w:t>5</w:t>
            </w:r>
          </w:p>
        </w:tc>
        <w:tc>
          <w:tcPr>
            <w:tcW w:w="1276" w:type="dxa"/>
            <w:tcBorders>
              <w:bottom w:val="single" w:sz="4" w:space="0" w:color="auto"/>
            </w:tcBorders>
            <w:vAlign w:val="center"/>
          </w:tcPr>
          <w:p w14:paraId="7EC5311C" w14:textId="77777777" w:rsidR="00C31120" w:rsidRPr="00DF6A92" w:rsidRDefault="00C31120" w:rsidP="00E1440B">
            <w:pPr>
              <w:pStyle w:val="Tabletext"/>
              <w:jc w:val="center"/>
            </w:pPr>
            <w:r w:rsidRPr="00DF6A92">
              <w:t>+10/</w:t>
            </w:r>
            <w:r w:rsidRPr="00DF6A92">
              <w:rPr>
                <w:rFonts w:asciiTheme="majorBidi" w:hAnsiTheme="majorBidi" w:cstheme="majorBidi"/>
                <w:szCs w:val="22"/>
              </w:rPr>
              <w:t>−</w:t>
            </w:r>
            <w:r w:rsidRPr="00DF6A92">
              <w:t>10</w:t>
            </w:r>
          </w:p>
        </w:tc>
        <w:tc>
          <w:tcPr>
            <w:tcW w:w="1173" w:type="dxa"/>
            <w:tcBorders>
              <w:bottom w:val="single" w:sz="4" w:space="0" w:color="auto"/>
            </w:tcBorders>
            <w:vAlign w:val="center"/>
          </w:tcPr>
          <w:p w14:paraId="6DF9E97E" w14:textId="77777777" w:rsidR="00C31120" w:rsidRPr="00DF6A92" w:rsidRDefault="00C31120" w:rsidP="00E1440B">
            <w:pPr>
              <w:pStyle w:val="Tabletext"/>
              <w:jc w:val="center"/>
            </w:pPr>
          </w:p>
        </w:tc>
        <w:tc>
          <w:tcPr>
            <w:tcW w:w="1383" w:type="dxa"/>
            <w:tcBorders>
              <w:bottom w:val="single" w:sz="4" w:space="0" w:color="auto"/>
            </w:tcBorders>
            <w:vAlign w:val="center"/>
          </w:tcPr>
          <w:p w14:paraId="277F7D63" w14:textId="77777777" w:rsidR="00C31120" w:rsidRPr="00DF6A92" w:rsidRDefault="00C31120" w:rsidP="00E1440B">
            <w:pPr>
              <w:pStyle w:val="Tabletext"/>
              <w:jc w:val="center"/>
            </w:pPr>
          </w:p>
        </w:tc>
      </w:tr>
      <w:tr w:rsidR="00C31120" w:rsidRPr="00DF6A92" w14:paraId="7D4A7E6B" w14:textId="77777777" w:rsidTr="00E1440B">
        <w:trPr>
          <w:jc w:val="center"/>
        </w:trPr>
        <w:tc>
          <w:tcPr>
            <w:tcW w:w="9639" w:type="dxa"/>
            <w:gridSpan w:val="7"/>
            <w:tcBorders>
              <w:left w:val="nil"/>
              <w:bottom w:val="nil"/>
              <w:right w:val="nil"/>
            </w:tcBorders>
            <w:vAlign w:val="center"/>
          </w:tcPr>
          <w:p w14:paraId="72F00707" w14:textId="027D8998" w:rsidR="00C31120" w:rsidRPr="00C27BE4" w:rsidRDefault="00C31120" w:rsidP="00C27BE4">
            <w:pPr>
              <w:pStyle w:val="TableLegendNote"/>
              <w:jc w:val="left"/>
              <w:rPr>
                <w:lang w:val="en-GB"/>
              </w:rPr>
            </w:pPr>
            <w:r w:rsidRPr="00C27BE4">
              <w:rPr>
                <w:lang w:val="en-GB"/>
              </w:rPr>
              <w:t xml:space="preserve">NOTE – </w:t>
            </w:r>
            <w:r w:rsidRPr="00C27BE4">
              <w:rPr>
                <w:i/>
                <w:lang w:val="en-GB"/>
              </w:rPr>
              <w:t>E-UTRA</w:t>
            </w:r>
            <w:r w:rsidRPr="00C27BE4">
              <w:rPr>
                <w:i/>
                <w:vertAlign w:val="subscript"/>
                <w:lang w:val="en-GB"/>
              </w:rPr>
              <w:t>ACLR</w:t>
            </w:r>
            <w:r w:rsidRPr="00C27BE4">
              <w:rPr>
                <w:vertAlign w:val="subscript"/>
                <w:lang w:val="en-GB"/>
              </w:rPr>
              <w:t>1</w:t>
            </w:r>
            <w:r w:rsidRPr="00C27BE4">
              <w:rPr>
                <w:lang w:val="en-GB"/>
              </w:rPr>
              <w:t xml:space="preserve"> shall be applicable for &gt;</w:t>
            </w:r>
            <w:r w:rsidR="00EE1509">
              <w:rPr>
                <w:lang w:val="en-GB"/>
              </w:rPr>
              <w:t xml:space="preserve"> </w:t>
            </w:r>
            <w:r w:rsidRPr="00C27BE4">
              <w:rPr>
                <w:lang w:val="en-GB"/>
              </w:rPr>
              <w:t>23 dBm.</w:t>
            </w:r>
          </w:p>
        </w:tc>
      </w:tr>
    </w:tbl>
    <w:p w14:paraId="2DE0B7D9" w14:textId="77777777" w:rsidR="00C31120" w:rsidRPr="00DF6A92" w:rsidRDefault="00C31120" w:rsidP="00C31120">
      <w:pPr>
        <w:pStyle w:val="Tablefin"/>
      </w:pPr>
    </w:p>
    <w:p w14:paraId="20F9C5BE" w14:textId="3487CFA7" w:rsidR="00C31120" w:rsidRPr="00DF6A92" w:rsidRDefault="00C31120" w:rsidP="00C31120">
      <w:pPr>
        <w:pStyle w:val="TableNo"/>
      </w:pPr>
      <w:bookmarkStart w:id="6" w:name="_Hlk83290846"/>
      <w:r w:rsidRPr="00DF6A92">
        <w:t xml:space="preserve">TABLE </w:t>
      </w:r>
      <w:r>
        <w:t>A1-25</w:t>
      </w:r>
    </w:p>
    <w:bookmarkEnd w:id="6"/>
    <w:p w14:paraId="2923CF8F" w14:textId="77777777" w:rsidR="00C31120" w:rsidRPr="00DF6A92" w:rsidRDefault="00C31120" w:rsidP="00C31120">
      <w:pPr>
        <w:pStyle w:val="Tabletitle"/>
        <w:rPr>
          <w:rFonts w:cs="v5.0.0"/>
        </w:rPr>
      </w:pPr>
      <w:r w:rsidRPr="00DF6A92">
        <w:t xml:space="preserve">Additional </w:t>
      </w:r>
      <w:r w:rsidRPr="00DF6A92">
        <w:rPr>
          <w:i/>
          <w:iCs/>
        </w:rPr>
        <w:t>E-UTRA</w:t>
      </w:r>
      <w:r w:rsidRPr="00DF6A92">
        <w:rPr>
          <w:i/>
          <w:iCs/>
          <w:vertAlign w:val="subscript"/>
        </w:rPr>
        <w:t>ACLR</w:t>
      </w:r>
      <w:r w:rsidRPr="00EE1509">
        <w:t xml:space="preserve"> </w:t>
      </w:r>
      <w:r w:rsidRPr="00DF6A92">
        <w:t>requirements UEs with 26 dBm output power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105"/>
        <w:gridCol w:w="1151"/>
        <w:gridCol w:w="1351"/>
        <w:gridCol w:w="1351"/>
        <w:gridCol w:w="1394"/>
        <w:gridCol w:w="1238"/>
      </w:tblGrid>
      <w:tr w:rsidR="00C31120" w:rsidRPr="009F66F7" w14:paraId="5B436FF7" w14:textId="77777777" w:rsidTr="00023F0E">
        <w:trPr>
          <w:tblHeader/>
          <w:jc w:val="center"/>
        </w:trPr>
        <w:tc>
          <w:tcPr>
            <w:tcW w:w="1063" w:type="pct"/>
            <w:vMerge w:val="restart"/>
            <w:tcBorders>
              <w:top w:val="single" w:sz="4" w:space="0" w:color="auto"/>
              <w:left w:val="single" w:sz="4" w:space="0" w:color="auto"/>
              <w:bottom w:val="single" w:sz="4" w:space="0" w:color="auto"/>
              <w:right w:val="single" w:sz="4" w:space="0" w:color="auto"/>
            </w:tcBorders>
            <w:vAlign w:val="center"/>
          </w:tcPr>
          <w:p w14:paraId="5DDE6A01" w14:textId="77777777" w:rsidR="00C31120" w:rsidRPr="00DF6A92" w:rsidRDefault="00C31120" w:rsidP="00E1440B">
            <w:pPr>
              <w:pStyle w:val="Tablehead"/>
            </w:pPr>
          </w:p>
        </w:tc>
        <w:tc>
          <w:tcPr>
            <w:tcW w:w="3937" w:type="pct"/>
            <w:gridSpan w:val="6"/>
            <w:tcBorders>
              <w:top w:val="single" w:sz="4" w:space="0" w:color="auto"/>
              <w:left w:val="single" w:sz="4" w:space="0" w:color="auto"/>
              <w:bottom w:val="single" w:sz="4" w:space="0" w:color="auto"/>
              <w:right w:val="single" w:sz="4" w:space="0" w:color="auto"/>
            </w:tcBorders>
            <w:vAlign w:val="center"/>
            <w:hideMark/>
          </w:tcPr>
          <w:p w14:paraId="38958606" w14:textId="77777777" w:rsidR="00C31120" w:rsidRPr="00FB5411" w:rsidRDefault="00C31120" w:rsidP="00E1440B">
            <w:pPr>
              <w:pStyle w:val="Tablehead"/>
              <w:rPr>
                <w:lang w:val="de-CH"/>
              </w:rPr>
            </w:pPr>
            <w:r w:rsidRPr="00FB5411">
              <w:rPr>
                <w:lang w:val="de-CH"/>
              </w:rPr>
              <w:t xml:space="preserve">Channel bandwidth / </w:t>
            </w:r>
            <w:r w:rsidRPr="00FB5411">
              <w:rPr>
                <w:i/>
                <w:iCs/>
                <w:lang w:val="de-CH"/>
              </w:rPr>
              <w:t>E-UTRA</w:t>
            </w:r>
            <w:r w:rsidRPr="00FB5411">
              <w:rPr>
                <w:i/>
                <w:iCs/>
                <w:vertAlign w:val="subscript"/>
                <w:lang w:val="de-CH"/>
              </w:rPr>
              <w:t>ACLR</w:t>
            </w:r>
            <w:r w:rsidRPr="00FB5411">
              <w:rPr>
                <w:vertAlign w:val="subscript"/>
                <w:lang w:val="de-CH"/>
              </w:rPr>
              <w:t>1</w:t>
            </w:r>
            <w:r w:rsidRPr="00FB5411">
              <w:rPr>
                <w:lang w:val="de-CH"/>
              </w:rPr>
              <w:t xml:space="preserve"> / MBW</w:t>
            </w:r>
          </w:p>
        </w:tc>
      </w:tr>
      <w:tr w:rsidR="00C31120" w:rsidRPr="00DF6A92" w14:paraId="0C738451" w14:textId="77777777" w:rsidTr="00023F0E">
        <w:trPr>
          <w:tblHeader/>
          <w:jc w:val="center"/>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452B4420" w14:textId="77777777" w:rsidR="00C31120" w:rsidRPr="00FB5411" w:rsidRDefault="00C31120" w:rsidP="00E1440B">
            <w:pPr>
              <w:pStyle w:val="Tablehead"/>
              <w:rPr>
                <w:lang w:val="de-CH"/>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27E160F5" w14:textId="77777777" w:rsidR="00C31120" w:rsidRPr="00DF6A92" w:rsidRDefault="00C31120" w:rsidP="00E1440B">
            <w:pPr>
              <w:pStyle w:val="Tablehead"/>
            </w:pPr>
            <w:r w:rsidRPr="00DF6A92">
              <w:t>1.4 MHz</w:t>
            </w:r>
          </w:p>
        </w:tc>
        <w:tc>
          <w:tcPr>
            <w:tcW w:w="597" w:type="pct"/>
            <w:tcBorders>
              <w:top w:val="single" w:sz="4" w:space="0" w:color="auto"/>
              <w:left w:val="single" w:sz="4" w:space="0" w:color="auto"/>
              <w:bottom w:val="single" w:sz="4" w:space="0" w:color="auto"/>
              <w:right w:val="single" w:sz="4" w:space="0" w:color="auto"/>
            </w:tcBorders>
            <w:vAlign w:val="center"/>
            <w:hideMark/>
          </w:tcPr>
          <w:p w14:paraId="0C516EF9" w14:textId="77777777" w:rsidR="00C31120" w:rsidRPr="00DF6A92" w:rsidRDefault="00C31120" w:rsidP="00E1440B">
            <w:pPr>
              <w:pStyle w:val="Tablehead"/>
            </w:pPr>
            <w:r w:rsidRPr="00DF6A92">
              <w:t>3.0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2B1B0360" w14:textId="77777777" w:rsidR="00C31120" w:rsidRPr="00DF6A92" w:rsidRDefault="00C31120" w:rsidP="00E1440B">
            <w:pPr>
              <w:pStyle w:val="Tablehead"/>
            </w:pPr>
            <w:r w:rsidRPr="00DF6A92">
              <w:t>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465D4733" w14:textId="77777777" w:rsidR="00C31120" w:rsidRPr="00DF6A92" w:rsidRDefault="00C31120" w:rsidP="00E1440B">
            <w:pPr>
              <w:pStyle w:val="Tablehead"/>
            </w:pPr>
            <w:r w:rsidRPr="00DF6A92">
              <w:t>10 MHz</w:t>
            </w:r>
          </w:p>
        </w:tc>
        <w:tc>
          <w:tcPr>
            <w:tcW w:w="723" w:type="pct"/>
            <w:tcBorders>
              <w:top w:val="single" w:sz="4" w:space="0" w:color="auto"/>
              <w:left w:val="single" w:sz="4" w:space="0" w:color="auto"/>
              <w:bottom w:val="single" w:sz="4" w:space="0" w:color="auto"/>
              <w:right w:val="single" w:sz="4" w:space="0" w:color="auto"/>
            </w:tcBorders>
            <w:vAlign w:val="center"/>
            <w:hideMark/>
          </w:tcPr>
          <w:p w14:paraId="03815AC1" w14:textId="77777777" w:rsidR="00C31120" w:rsidRPr="00DF6A92" w:rsidRDefault="00C31120" w:rsidP="00E1440B">
            <w:pPr>
              <w:pStyle w:val="Tablehead"/>
            </w:pPr>
            <w:r w:rsidRPr="00DF6A92">
              <w:t>15 MHz</w:t>
            </w:r>
          </w:p>
        </w:tc>
        <w:tc>
          <w:tcPr>
            <w:tcW w:w="643" w:type="pct"/>
            <w:tcBorders>
              <w:top w:val="single" w:sz="4" w:space="0" w:color="auto"/>
              <w:left w:val="single" w:sz="4" w:space="0" w:color="auto"/>
              <w:bottom w:val="single" w:sz="4" w:space="0" w:color="auto"/>
              <w:right w:val="single" w:sz="4" w:space="0" w:color="auto"/>
            </w:tcBorders>
            <w:vAlign w:val="center"/>
            <w:hideMark/>
          </w:tcPr>
          <w:p w14:paraId="14834ED2" w14:textId="77777777" w:rsidR="00C31120" w:rsidRPr="00DF6A92" w:rsidRDefault="00C31120" w:rsidP="00E1440B">
            <w:pPr>
              <w:pStyle w:val="Tablehead"/>
            </w:pPr>
            <w:r w:rsidRPr="00DF6A92">
              <w:t>20 MHz</w:t>
            </w:r>
          </w:p>
        </w:tc>
      </w:tr>
      <w:tr w:rsidR="00C31120" w:rsidRPr="00DF6A92" w14:paraId="4DA745D1" w14:textId="77777777" w:rsidTr="00023F0E">
        <w:trPr>
          <w:tblHeader/>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46A7C97A" w14:textId="77777777" w:rsidR="00C31120" w:rsidRPr="00DF6A92" w:rsidRDefault="00C31120" w:rsidP="000C0D26">
            <w:pPr>
              <w:pStyle w:val="Tabletext"/>
              <w:jc w:val="left"/>
              <w:rPr>
                <w:bCs/>
                <w:i/>
              </w:rPr>
            </w:pPr>
            <w:r w:rsidRPr="00DF6A92">
              <w:rPr>
                <w:bCs/>
                <w:i/>
              </w:rPr>
              <w:t>E-UTRA</w:t>
            </w:r>
            <w:r w:rsidRPr="00DF6A92">
              <w:rPr>
                <w:bCs/>
                <w:i/>
                <w:vertAlign w:val="subscript"/>
              </w:rPr>
              <w:t>ACLR</w:t>
            </w:r>
            <w:r w:rsidRPr="00DF6A92">
              <w:rPr>
                <w:bCs/>
                <w:vertAlign w:val="subscript"/>
              </w:rPr>
              <w:t>1</w:t>
            </w:r>
          </w:p>
        </w:tc>
        <w:tc>
          <w:tcPr>
            <w:tcW w:w="573" w:type="pct"/>
            <w:tcBorders>
              <w:top w:val="single" w:sz="4" w:space="0" w:color="auto"/>
              <w:left w:val="single" w:sz="4" w:space="0" w:color="auto"/>
              <w:bottom w:val="single" w:sz="4" w:space="0" w:color="auto"/>
              <w:right w:val="single" w:sz="4" w:space="0" w:color="auto"/>
            </w:tcBorders>
            <w:vAlign w:val="center"/>
          </w:tcPr>
          <w:p w14:paraId="2DE9340C" w14:textId="77777777" w:rsidR="00C31120" w:rsidRPr="00DF6A92" w:rsidRDefault="00C31120" w:rsidP="00E1440B">
            <w:pPr>
              <w:pStyle w:val="Tabletext"/>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667E8B52" w14:textId="77777777" w:rsidR="00C31120" w:rsidRPr="00DF6A92" w:rsidRDefault="00C31120" w:rsidP="00E1440B">
            <w:pPr>
              <w:pStyle w:val="Tabletext"/>
              <w:jc w:val="center"/>
            </w:pPr>
          </w:p>
        </w:tc>
        <w:tc>
          <w:tcPr>
            <w:tcW w:w="701" w:type="pct"/>
            <w:tcBorders>
              <w:top w:val="single" w:sz="4" w:space="0" w:color="auto"/>
              <w:left w:val="single" w:sz="4" w:space="0" w:color="auto"/>
              <w:bottom w:val="single" w:sz="4" w:space="0" w:color="auto"/>
              <w:right w:val="single" w:sz="4" w:space="0" w:color="auto"/>
            </w:tcBorders>
            <w:vAlign w:val="center"/>
            <w:hideMark/>
          </w:tcPr>
          <w:p w14:paraId="1FB3B643" w14:textId="77777777" w:rsidR="00C31120" w:rsidRPr="00DF6A92" w:rsidRDefault="00C31120" w:rsidP="00E1440B">
            <w:pPr>
              <w:pStyle w:val="Tabletext"/>
              <w:jc w:val="center"/>
            </w:pPr>
            <w:r w:rsidRPr="00DF6A92">
              <w:t>30.2 dB</w:t>
            </w:r>
          </w:p>
        </w:tc>
        <w:tc>
          <w:tcPr>
            <w:tcW w:w="701" w:type="pct"/>
            <w:tcBorders>
              <w:top w:val="single" w:sz="4" w:space="0" w:color="auto"/>
              <w:left w:val="single" w:sz="4" w:space="0" w:color="auto"/>
              <w:bottom w:val="single" w:sz="4" w:space="0" w:color="auto"/>
              <w:right w:val="single" w:sz="4" w:space="0" w:color="auto"/>
            </w:tcBorders>
            <w:vAlign w:val="center"/>
            <w:hideMark/>
          </w:tcPr>
          <w:p w14:paraId="4C63EA47" w14:textId="77777777" w:rsidR="00C31120" w:rsidRPr="00DF6A92" w:rsidRDefault="00C31120" w:rsidP="00E1440B">
            <w:pPr>
              <w:pStyle w:val="Tabletext"/>
              <w:jc w:val="center"/>
            </w:pPr>
            <w:r w:rsidRPr="00DF6A92">
              <w:t>30.2 dB</w:t>
            </w:r>
          </w:p>
        </w:tc>
        <w:tc>
          <w:tcPr>
            <w:tcW w:w="723" w:type="pct"/>
            <w:tcBorders>
              <w:top w:val="single" w:sz="4" w:space="0" w:color="auto"/>
              <w:left w:val="single" w:sz="4" w:space="0" w:color="auto"/>
              <w:bottom w:val="single" w:sz="4" w:space="0" w:color="auto"/>
              <w:right w:val="single" w:sz="4" w:space="0" w:color="auto"/>
            </w:tcBorders>
            <w:vAlign w:val="center"/>
          </w:tcPr>
          <w:p w14:paraId="301F79A4" w14:textId="77777777" w:rsidR="00C31120" w:rsidRPr="00DF6A92" w:rsidRDefault="00C31120" w:rsidP="00E1440B">
            <w:pPr>
              <w:pStyle w:val="Tabletext"/>
              <w:jc w:val="center"/>
            </w:pPr>
            <w:r w:rsidRPr="00DF6A92">
              <w:t>30.2 dB</w:t>
            </w:r>
          </w:p>
        </w:tc>
        <w:tc>
          <w:tcPr>
            <w:tcW w:w="643" w:type="pct"/>
            <w:tcBorders>
              <w:top w:val="single" w:sz="4" w:space="0" w:color="auto"/>
              <w:left w:val="single" w:sz="4" w:space="0" w:color="auto"/>
              <w:bottom w:val="single" w:sz="4" w:space="0" w:color="auto"/>
              <w:right w:val="single" w:sz="4" w:space="0" w:color="auto"/>
            </w:tcBorders>
            <w:vAlign w:val="center"/>
          </w:tcPr>
          <w:p w14:paraId="428A45DF" w14:textId="77777777" w:rsidR="00C31120" w:rsidRPr="00DF6A92" w:rsidRDefault="00C31120" w:rsidP="00E1440B">
            <w:pPr>
              <w:pStyle w:val="Tabletext"/>
              <w:jc w:val="center"/>
            </w:pPr>
            <w:r w:rsidRPr="00DF6A92">
              <w:t>30.2 dB</w:t>
            </w:r>
          </w:p>
        </w:tc>
      </w:tr>
      <w:tr w:rsidR="00C31120" w:rsidRPr="00DF6A92" w14:paraId="631B4887" w14:textId="77777777" w:rsidTr="00023F0E">
        <w:trPr>
          <w:tblHeader/>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252E398B" w14:textId="77777777" w:rsidR="00C31120" w:rsidRPr="00DF6A92" w:rsidRDefault="00C31120" w:rsidP="000C0D26">
            <w:pPr>
              <w:pStyle w:val="Tabletext"/>
              <w:jc w:val="left"/>
              <w:rPr>
                <w:bCs/>
              </w:rPr>
            </w:pPr>
            <w:r w:rsidRPr="00DF6A92">
              <w:rPr>
                <w:bCs/>
              </w:rPr>
              <w:t>E-UTRA channel MBW</w:t>
            </w:r>
          </w:p>
        </w:tc>
        <w:tc>
          <w:tcPr>
            <w:tcW w:w="573" w:type="pct"/>
            <w:tcBorders>
              <w:top w:val="single" w:sz="4" w:space="0" w:color="auto"/>
              <w:left w:val="single" w:sz="4" w:space="0" w:color="auto"/>
              <w:bottom w:val="single" w:sz="4" w:space="0" w:color="auto"/>
              <w:right w:val="single" w:sz="4" w:space="0" w:color="auto"/>
            </w:tcBorders>
            <w:vAlign w:val="center"/>
          </w:tcPr>
          <w:p w14:paraId="7962626F" w14:textId="77777777" w:rsidR="00C31120" w:rsidRPr="00DF6A92" w:rsidRDefault="00C31120" w:rsidP="00E1440B">
            <w:pPr>
              <w:pStyle w:val="Tabletext"/>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4E672D77" w14:textId="77777777" w:rsidR="00C31120" w:rsidRPr="00DF6A92" w:rsidRDefault="00C31120" w:rsidP="00E1440B">
            <w:pPr>
              <w:pStyle w:val="Tabletext"/>
              <w:jc w:val="center"/>
            </w:pPr>
          </w:p>
        </w:tc>
        <w:tc>
          <w:tcPr>
            <w:tcW w:w="701" w:type="pct"/>
            <w:tcBorders>
              <w:top w:val="single" w:sz="4" w:space="0" w:color="auto"/>
              <w:left w:val="single" w:sz="4" w:space="0" w:color="auto"/>
              <w:bottom w:val="single" w:sz="4" w:space="0" w:color="auto"/>
              <w:right w:val="single" w:sz="4" w:space="0" w:color="auto"/>
            </w:tcBorders>
            <w:vAlign w:val="center"/>
            <w:hideMark/>
          </w:tcPr>
          <w:p w14:paraId="674812DB" w14:textId="77777777" w:rsidR="00C31120" w:rsidRPr="00DF6A92" w:rsidRDefault="00C31120" w:rsidP="00E1440B">
            <w:pPr>
              <w:pStyle w:val="Tabletext"/>
              <w:jc w:val="center"/>
            </w:pPr>
            <w:r w:rsidRPr="00DF6A92">
              <w:t>4.5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53085996" w14:textId="77777777" w:rsidR="00C31120" w:rsidRPr="00DF6A92" w:rsidRDefault="00C31120" w:rsidP="00E1440B">
            <w:pPr>
              <w:pStyle w:val="Tabletext"/>
              <w:jc w:val="center"/>
            </w:pPr>
            <w:r w:rsidRPr="00DF6A92">
              <w:t>9.0 MHz</w:t>
            </w:r>
          </w:p>
        </w:tc>
        <w:tc>
          <w:tcPr>
            <w:tcW w:w="723" w:type="pct"/>
            <w:tcBorders>
              <w:top w:val="single" w:sz="4" w:space="0" w:color="auto"/>
              <w:left w:val="single" w:sz="4" w:space="0" w:color="auto"/>
              <w:bottom w:val="single" w:sz="4" w:space="0" w:color="auto"/>
              <w:right w:val="single" w:sz="4" w:space="0" w:color="auto"/>
            </w:tcBorders>
            <w:vAlign w:val="center"/>
          </w:tcPr>
          <w:p w14:paraId="0261BD44" w14:textId="77777777" w:rsidR="00C31120" w:rsidRPr="00DF6A92" w:rsidRDefault="00C31120" w:rsidP="00E1440B">
            <w:pPr>
              <w:pStyle w:val="Tabletext"/>
              <w:jc w:val="center"/>
            </w:pPr>
            <w:r w:rsidRPr="00DF6A92">
              <w:t>13.5 MHz</w:t>
            </w:r>
          </w:p>
        </w:tc>
        <w:tc>
          <w:tcPr>
            <w:tcW w:w="643" w:type="pct"/>
            <w:tcBorders>
              <w:top w:val="single" w:sz="4" w:space="0" w:color="auto"/>
              <w:left w:val="single" w:sz="4" w:space="0" w:color="auto"/>
              <w:bottom w:val="single" w:sz="4" w:space="0" w:color="auto"/>
              <w:right w:val="single" w:sz="4" w:space="0" w:color="auto"/>
            </w:tcBorders>
            <w:vAlign w:val="center"/>
          </w:tcPr>
          <w:p w14:paraId="7AA69126" w14:textId="77777777" w:rsidR="00C31120" w:rsidRPr="00DF6A92" w:rsidRDefault="00C31120" w:rsidP="00E1440B">
            <w:pPr>
              <w:pStyle w:val="Tabletext"/>
              <w:jc w:val="center"/>
            </w:pPr>
            <w:r w:rsidRPr="00DF6A92">
              <w:t>18 MHz</w:t>
            </w:r>
          </w:p>
        </w:tc>
      </w:tr>
      <w:tr w:rsidR="00C31120" w:rsidRPr="00DF6A92" w14:paraId="1DA4E922" w14:textId="77777777" w:rsidTr="00023F0E">
        <w:trPr>
          <w:tblHeader/>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28BA5F33" w14:textId="77777777" w:rsidR="00C31120" w:rsidRPr="00DF6A92" w:rsidRDefault="00C31120" w:rsidP="000C0D26">
            <w:pPr>
              <w:pStyle w:val="Tabletext"/>
              <w:jc w:val="left"/>
              <w:rPr>
                <w:bCs/>
              </w:rPr>
            </w:pPr>
            <w:r w:rsidRPr="00DF6A92">
              <w:rPr>
                <w:bCs/>
              </w:rPr>
              <w:t>Adjacent channel centre frequency offset (MHz)</w:t>
            </w:r>
          </w:p>
        </w:tc>
        <w:tc>
          <w:tcPr>
            <w:tcW w:w="573" w:type="pct"/>
            <w:tcBorders>
              <w:top w:val="single" w:sz="4" w:space="0" w:color="auto"/>
              <w:left w:val="single" w:sz="4" w:space="0" w:color="auto"/>
              <w:bottom w:val="single" w:sz="4" w:space="0" w:color="auto"/>
              <w:right w:val="single" w:sz="4" w:space="0" w:color="auto"/>
            </w:tcBorders>
            <w:vAlign w:val="center"/>
          </w:tcPr>
          <w:p w14:paraId="10E3008C" w14:textId="77777777" w:rsidR="00C31120" w:rsidRPr="00DF6A92" w:rsidRDefault="00C31120" w:rsidP="00E1440B">
            <w:pPr>
              <w:pStyle w:val="Tabletext"/>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6F98A63E" w14:textId="77777777" w:rsidR="00C31120" w:rsidRPr="00DF6A92" w:rsidRDefault="00C31120" w:rsidP="00E1440B">
            <w:pPr>
              <w:pStyle w:val="Tabletext"/>
              <w:jc w:val="center"/>
            </w:pPr>
          </w:p>
        </w:tc>
        <w:tc>
          <w:tcPr>
            <w:tcW w:w="701" w:type="pct"/>
            <w:tcBorders>
              <w:top w:val="single" w:sz="4" w:space="0" w:color="auto"/>
              <w:left w:val="single" w:sz="4" w:space="0" w:color="auto"/>
              <w:bottom w:val="single" w:sz="4" w:space="0" w:color="auto"/>
              <w:right w:val="single" w:sz="4" w:space="0" w:color="auto"/>
            </w:tcBorders>
            <w:vAlign w:val="center"/>
            <w:hideMark/>
          </w:tcPr>
          <w:p w14:paraId="4E2E78E1" w14:textId="77777777" w:rsidR="00C31120" w:rsidRPr="00DF6A92" w:rsidRDefault="00C31120" w:rsidP="00E1440B">
            <w:pPr>
              <w:pStyle w:val="Tabletext"/>
              <w:jc w:val="center"/>
            </w:pPr>
            <w:r w:rsidRPr="00DF6A92">
              <w:t>+5 MHz or</w:t>
            </w:r>
            <w:r w:rsidRPr="00DF6A92">
              <w:br/>
              <w:t>−5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67E0405A" w14:textId="77777777" w:rsidR="00C31120" w:rsidRPr="00DF6A92" w:rsidRDefault="00C31120" w:rsidP="00E1440B">
            <w:pPr>
              <w:pStyle w:val="Tabletext"/>
              <w:jc w:val="center"/>
            </w:pPr>
            <w:r w:rsidRPr="00DF6A92">
              <w:t>+10 MHz or</w:t>
            </w:r>
            <w:r w:rsidRPr="00DF6A92">
              <w:br/>
              <w:t>−10 MHz</w:t>
            </w:r>
          </w:p>
        </w:tc>
        <w:tc>
          <w:tcPr>
            <w:tcW w:w="723" w:type="pct"/>
            <w:tcBorders>
              <w:top w:val="single" w:sz="4" w:space="0" w:color="auto"/>
              <w:left w:val="single" w:sz="4" w:space="0" w:color="auto"/>
              <w:bottom w:val="single" w:sz="4" w:space="0" w:color="auto"/>
              <w:right w:val="single" w:sz="4" w:space="0" w:color="auto"/>
            </w:tcBorders>
            <w:vAlign w:val="center"/>
          </w:tcPr>
          <w:p w14:paraId="2111BD20" w14:textId="77777777" w:rsidR="00C31120" w:rsidRPr="00DF6A92" w:rsidRDefault="00C31120" w:rsidP="00E1440B">
            <w:pPr>
              <w:pStyle w:val="Tabletext"/>
              <w:jc w:val="center"/>
            </w:pPr>
            <w:r w:rsidRPr="00DF6A92">
              <w:t>+15 MHz or</w:t>
            </w:r>
            <w:r w:rsidRPr="00DF6A92">
              <w:br/>
              <w:t>−15 MHz</w:t>
            </w:r>
          </w:p>
        </w:tc>
        <w:tc>
          <w:tcPr>
            <w:tcW w:w="643" w:type="pct"/>
            <w:tcBorders>
              <w:top w:val="single" w:sz="4" w:space="0" w:color="auto"/>
              <w:left w:val="single" w:sz="4" w:space="0" w:color="auto"/>
              <w:bottom w:val="single" w:sz="4" w:space="0" w:color="auto"/>
              <w:right w:val="single" w:sz="4" w:space="0" w:color="auto"/>
            </w:tcBorders>
            <w:vAlign w:val="center"/>
          </w:tcPr>
          <w:p w14:paraId="409134D7" w14:textId="77777777" w:rsidR="00C31120" w:rsidRPr="00DF6A92" w:rsidRDefault="00C31120" w:rsidP="00E1440B">
            <w:pPr>
              <w:pStyle w:val="Tabletext"/>
              <w:jc w:val="center"/>
            </w:pPr>
            <w:r w:rsidRPr="00DF6A92">
              <w:t xml:space="preserve">+20 MHz or </w:t>
            </w:r>
            <w:r w:rsidRPr="00DF6A92">
              <w:br/>
              <w:t>−20 MHz</w:t>
            </w:r>
          </w:p>
        </w:tc>
      </w:tr>
    </w:tbl>
    <w:p w14:paraId="5A908CB3" w14:textId="77777777" w:rsidR="00C31120" w:rsidRPr="00DF6A92" w:rsidRDefault="00C31120" w:rsidP="00C31120">
      <w:pPr>
        <w:pStyle w:val="Tablefin"/>
      </w:pPr>
    </w:p>
    <w:p w14:paraId="76729693" w14:textId="77777777" w:rsidR="00C31120" w:rsidRPr="00DF6A92" w:rsidRDefault="00C31120" w:rsidP="00C31120">
      <w:pPr>
        <w:pStyle w:val="Heading3"/>
      </w:pPr>
      <w:bookmarkStart w:id="7" w:name="_Toc84511815"/>
      <w:r w:rsidRPr="00DF6A92">
        <w:t>3.2.1A</w:t>
      </w:r>
      <w:r w:rsidRPr="00DF6A92">
        <w:tab/>
        <w:t>Additional minimum requirement for E-UTRA (network signalled value “NS_29”)</w:t>
      </w:r>
      <w:bookmarkEnd w:id="7"/>
    </w:p>
    <w:p w14:paraId="250786A8" w14:textId="3ADE4E83" w:rsidR="00C31120" w:rsidRPr="00DF6A92" w:rsidRDefault="00C31120" w:rsidP="00C31120">
      <w:r w:rsidRPr="00DF6A92">
        <w:t xml:space="preserve">When </w:t>
      </w:r>
      <w:r w:rsidR="00023F0E" w:rsidRPr="00DF6A92">
        <w:t>“</w:t>
      </w:r>
      <w:r w:rsidRPr="00DF6A92">
        <w:t>NS_29</w:t>
      </w:r>
      <w:r w:rsidR="00023F0E" w:rsidRPr="00DF6A92">
        <w:t>”</w:t>
      </w:r>
      <w:r w:rsidRPr="00DF6A92">
        <w:t xml:space="preserve"> is indicated in the cell, the UE emission shall meet the additional requirements specified in Table </w:t>
      </w:r>
      <w:r>
        <w:t>A1-26</w:t>
      </w:r>
      <w:r w:rsidRPr="00DF6A92">
        <w:t xml:space="preserve"> for E-UTRA channels assigned within the frequency ranges 5 150</w:t>
      </w:r>
      <w:r w:rsidR="00023F0E">
        <w:noBreakHyphen/>
      </w:r>
      <w:r w:rsidRPr="00DF6A92">
        <w:t xml:space="preserve">5 350 MHz and 5 470-5 725 MHz. The assigned E-UTRA channel power and alternative adjacent E-UTRA channel power are measured with rectangular filters with measurement bandwidths specified in Table </w:t>
      </w:r>
      <w:r>
        <w:t>A1-26</w:t>
      </w:r>
      <w:r w:rsidRPr="00DF6A92">
        <w:t xml:space="preserve">. If the measured alternative adjacent channel power is greater than −50 dBm then the </w:t>
      </w:r>
      <w:r w:rsidRPr="00DF6A92">
        <w:rPr>
          <w:i/>
          <w:iCs/>
        </w:rPr>
        <w:t>E-UTRA</w:t>
      </w:r>
      <w:r w:rsidRPr="00DF6A92">
        <w:rPr>
          <w:i/>
          <w:iCs/>
          <w:vertAlign w:val="subscript"/>
        </w:rPr>
        <w:t>ACLR2</w:t>
      </w:r>
      <w:r w:rsidRPr="00DF6A92">
        <w:t xml:space="preserve"> shall be higher than the value specified in Table </w:t>
      </w:r>
      <w:r>
        <w:t>A1-25</w:t>
      </w:r>
      <w:r w:rsidRPr="00DF6A92">
        <w:t>.</w:t>
      </w:r>
    </w:p>
    <w:p w14:paraId="2CC59B3F" w14:textId="6032774C" w:rsidR="00C31120" w:rsidRPr="00DF6A92" w:rsidRDefault="00C31120" w:rsidP="00C31120">
      <w:pPr>
        <w:pStyle w:val="TableNo"/>
      </w:pPr>
      <w:r w:rsidRPr="00DF6A92">
        <w:t xml:space="preserve">TABLE </w:t>
      </w:r>
      <w:r>
        <w:t>A1-26</w:t>
      </w:r>
    </w:p>
    <w:p w14:paraId="33E18CEA" w14:textId="77777777" w:rsidR="00C31120" w:rsidRPr="00DF6A92" w:rsidRDefault="00C31120" w:rsidP="00C31120">
      <w:pPr>
        <w:pStyle w:val="Tabletitle"/>
      </w:pPr>
      <w:r w:rsidRPr="00DF6A92">
        <w:t xml:space="preserve">Additional </w:t>
      </w:r>
      <w:r w:rsidRPr="00DF6A92">
        <w:rPr>
          <w:i/>
          <w:iCs/>
        </w:rPr>
        <w:t>E-UTRA</w:t>
      </w:r>
      <w:r w:rsidRPr="00DF6A92">
        <w:rPr>
          <w:i/>
          <w:iCs/>
          <w:vertAlign w:val="subscript"/>
        </w:rPr>
        <w:t>ACLR</w:t>
      </w:r>
      <w:r w:rsidRPr="00DF6A92">
        <w:t xml:space="preserve"> requirement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8"/>
        <w:gridCol w:w="4247"/>
      </w:tblGrid>
      <w:tr w:rsidR="00C31120" w:rsidRPr="009F66F7" w14:paraId="5202F9B5" w14:textId="77777777" w:rsidTr="00023F0E">
        <w:trPr>
          <w:tblHeader/>
          <w:jc w:val="center"/>
        </w:trPr>
        <w:tc>
          <w:tcPr>
            <w:tcW w:w="4099" w:type="dxa"/>
            <w:vMerge w:val="restart"/>
            <w:vAlign w:val="center"/>
          </w:tcPr>
          <w:p w14:paraId="6EE7BC5B" w14:textId="77777777" w:rsidR="00C31120" w:rsidRPr="00DF6A92" w:rsidRDefault="00C31120" w:rsidP="00E1440B">
            <w:pPr>
              <w:pStyle w:val="Tablehead"/>
            </w:pPr>
          </w:p>
        </w:tc>
        <w:tc>
          <w:tcPr>
            <w:tcW w:w="4088" w:type="dxa"/>
          </w:tcPr>
          <w:p w14:paraId="4B31D69C" w14:textId="77777777" w:rsidR="00C31120" w:rsidRPr="00FB5411" w:rsidRDefault="00C31120" w:rsidP="00E1440B">
            <w:pPr>
              <w:pStyle w:val="Tablehead"/>
              <w:rPr>
                <w:b w:val="0"/>
                <w:szCs w:val="22"/>
                <w:lang w:val="de-CH"/>
              </w:rPr>
            </w:pPr>
            <w:r w:rsidRPr="00FB5411">
              <w:rPr>
                <w:szCs w:val="22"/>
                <w:lang w:val="de-CH"/>
              </w:rPr>
              <w:t xml:space="preserve">Channel bandwidth / </w:t>
            </w:r>
            <w:r w:rsidRPr="00FB5411">
              <w:rPr>
                <w:i/>
                <w:iCs/>
                <w:szCs w:val="22"/>
                <w:lang w:val="de-CH"/>
              </w:rPr>
              <w:t>E-UTRA</w:t>
            </w:r>
            <w:r w:rsidRPr="00FB5411">
              <w:rPr>
                <w:i/>
                <w:iCs/>
                <w:szCs w:val="22"/>
                <w:vertAlign w:val="subscript"/>
                <w:lang w:val="de-CH"/>
              </w:rPr>
              <w:t>ACLR2</w:t>
            </w:r>
            <w:r w:rsidRPr="00FB5411">
              <w:rPr>
                <w:szCs w:val="22"/>
                <w:lang w:val="de-CH"/>
              </w:rPr>
              <w:t xml:space="preserve"> / MBW</w:t>
            </w:r>
          </w:p>
        </w:tc>
      </w:tr>
      <w:tr w:rsidR="00C31120" w:rsidRPr="00DF6A92" w14:paraId="6F207167" w14:textId="77777777" w:rsidTr="00023F0E">
        <w:trPr>
          <w:tblHeader/>
          <w:jc w:val="center"/>
        </w:trPr>
        <w:tc>
          <w:tcPr>
            <w:tcW w:w="4099" w:type="dxa"/>
            <w:vMerge/>
            <w:vAlign w:val="center"/>
          </w:tcPr>
          <w:p w14:paraId="57328931" w14:textId="77777777" w:rsidR="00C31120" w:rsidRPr="00FB5411" w:rsidRDefault="00C31120" w:rsidP="00E1440B">
            <w:pPr>
              <w:pStyle w:val="Tablehead"/>
              <w:rPr>
                <w:lang w:val="de-CH"/>
              </w:rPr>
            </w:pPr>
          </w:p>
        </w:tc>
        <w:tc>
          <w:tcPr>
            <w:tcW w:w="4088" w:type="dxa"/>
            <w:vAlign w:val="center"/>
          </w:tcPr>
          <w:p w14:paraId="48C600FB" w14:textId="77777777" w:rsidR="00C31120" w:rsidRPr="00DF6A92" w:rsidRDefault="00C31120" w:rsidP="00E1440B">
            <w:pPr>
              <w:pStyle w:val="Tablehead"/>
              <w:rPr>
                <w:b w:val="0"/>
                <w:szCs w:val="22"/>
              </w:rPr>
            </w:pPr>
            <w:r w:rsidRPr="00DF6A92">
              <w:rPr>
                <w:szCs w:val="22"/>
              </w:rPr>
              <w:t>20 MHz</w:t>
            </w:r>
          </w:p>
        </w:tc>
      </w:tr>
      <w:tr w:rsidR="00C31120" w:rsidRPr="00DF6A92" w14:paraId="49659F61" w14:textId="77777777" w:rsidTr="00023F0E">
        <w:trPr>
          <w:tblHeader/>
          <w:jc w:val="center"/>
        </w:trPr>
        <w:tc>
          <w:tcPr>
            <w:tcW w:w="4099" w:type="dxa"/>
            <w:vAlign w:val="center"/>
          </w:tcPr>
          <w:p w14:paraId="4AAB5C8D" w14:textId="77777777" w:rsidR="00C31120" w:rsidRPr="00DF6A92" w:rsidRDefault="00C31120" w:rsidP="00E1440B">
            <w:pPr>
              <w:pStyle w:val="Tabletext"/>
            </w:pPr>
            <w:r w:rsidRPr="00DF6A92">
              <w:t>E-UTRA</w:t>
            </w:r>
            <w:r w:rsidRPr="00DF6A92">
              <w:rPr>
                <w:vertAlign w:val="subscript"/>
              </w:rPr>
              <w:t>ACLR2</w:t>
            </w:r>
          </w:p>
        </w:tc>
        <w:tc>
          <w:tcPr>
            <w:tcW w:w="4088" w:type="dxa"/>
            <w:vAlign w:val="center"/>
          </w:tcPr>
          <w:p w14:paraId="2B0A68DD" w14:textId="77777777" w:rsidR="00C31120" w:rsidRPr="00DF6A92" w:rsidRDefault="00C31120" w:rsidP="00E1440B">
            <w:pPr>
              <w:pStyle w:val="Tabletext"/>
              <w:jc w:val="center"/>
            </w:pPr>
            <w:r w:rsidRPr="00DF6A92">
              <w:t>40 dBc</w:t>
            </w:r>
          </w:p>
        </w:tc>
      </w:tr>
      <w:tr w:rsidR="00C31120" w:rsidRPr="00DF6A92" w14:paraId="7C5E139D" w14:textId="77777777" w:rsidTr="00023F0E">
        <w:trPr>
          <w:tblHeader/>
          <w:jc w:val="center"/>
        </w:trPr>
        <w:tc>
          <w:tcPr>
            <w:tcW w:w="4099" w:type="dxa"/>
            <w:vAlign w:val="center"/>
          </w:tcPr>
          <w:p w14:paraId="5AA035D0" w14:textId="77777777" w:rsidR="00C31120" w:rsidRPr="00DF6A92" w:rsidRDefault="00C31120" w:rsidP="00E1440B">
            <w:pPr>
              <w:pStyle w:val="Tabletext"/>
            </w:pPr>
            <w:r w:rsidRPr="00DF6A92">
              <w:t>E-UTRA channel measurement bandwidth</w:t>
            </w:r>
          </w:p>
        </w:tc>
        <w:tc>
          <w:tcPr>
            <w:tcW w:w="4088" w:type="dxa"/>
            <w:vAlign w:val="center"/>
          </w:tcPr>
          <w:p w14:paraId="4F3D43C7" w14:textId="77777777" w:rsidR="00C31120" w:rsidRPr="00DF6A92" w:rsidRDefault="00C31120" w:rsidP="00E1440B">
            <w:pPr>
              <w:pStyle w:val="Tabletext"/>
              <w:jc w:val="center"/>
            </w:pPr>
            <w:r w:rsidRPr="00DF6A92">
              <w:t>Note 1</w:t>
            </w:r>
          </w:p>
        </w:tc>
      </w:tr>
      <w:tr w:rsidR="00C31120" w:rsidRPr="00DF6A92" w14:paraId="0C47F34F" w14:textId="77777777" w:rsidTr="00023F0E">
        <w:trPr>
          <w:tblHeader/>
          <w:jc w:val="center"/>
        </w:trPr>
        <w:tc>
          <w:tcPr>
            <w:tcW w:w="4099" w:type="dxa"/>
            <w:tcBorders>
              <w:bottom w:val="single" w:sz="4" w:space="0" w:color="auto"/>
            </w:tcBorders>
            <w:vAlign w:val="center"/>
          </w:tcPr>
          <w:p w14:paraId="40236492" w14:textId="77777777" w:rsidR="00C31120" w:rsidRPr="00DF6A92" w:rsidRDefault="00C31120" w:rsidP="00023F0E">
            <w:pPr>
              <w:pStyle w:val="Tabletext"/>
              <w:jc w:val="left"/>
            </w:pPr>
            <w:r w:rsidRPr="00DF6A92">
              <w:t>Adjacent channel centre frequency offset [MHz]</w:t>
            </w:r>
          </w:p>
        </w:tc>
        <w:tc>
          <w:tcPr>
            <w:tcW w:w="4088" w:type="dxa"/>
            <w:tcBorders>
              <w:bottom w:val="single" w:sz="4" w:space="0" w:color="auto"/>
            </w:tcBorders>
            <w:vAlign w:val="center"/>
          </w:tcPr>
          <w:p w14:paraId="28D61CAB" w14:textId="77777777" w:rsidR="00C31120" w:rsidRPr="00DF6A92" w:rsidRDefault="00C31120" w:rsidP="00E1440B">
            <w:pPr>
              <w:pStyle w:val="Tabletext"/>
              <w:jc w:val="center"/>
            </w:pPr>
            <w:r w:rsidRPr="00DF6A92">
              <w:t>+40</w:t>
            </w:r>
          </w:p>
          <w:p w14:paraId="3916879D" w14:textId="77777777" w:rsidR="00C31120" w:rsidRPr="00DF6A92" w:rsidRDefault="00C31120" w:rsidP="00E1440B">
            <w:pPr>
              <w:pStyle w:val="Tabletext"/>
              <w:jc w:val="center"/>
            </w:pPr>
            <w:r w:rsidRPr="00DF6A92">
              <w:t>/</w:t>
            </w:r>
          </w:p>
          <w:p w14:paraId="305D746B" w14:textId="77777777" w:rsidR="00C31120" w:rsidRPr="00DF6A92" w:rsidRDefault="00C31120" w:rsidP="00E1440B">
            <w:pPr>
              <w:pStyle w:val="Tabletext"/>
              <w:jc w:val="center"/>
            </w:pPr>
            <w:r w:rsidRPr="00DF6A92">
              <w:t>−40</w:t>
            </w:r>
          </w:p>
        </w:tc>
      </w:tr>
      <w:tr w:rsidR="00C31120" w:rsidRPr="00DF6A92" w14:paraId="25E30E18" w14:textId="77777777" w:rsidTr="00023F0E">
        <w:trPr>
          <w:tblHeader/>
          <w:jc w:val="center"/>
        </w:trPr>
        <w:tc>
          <w:tcPr>
            <w:tcW w:w="8187" w:type="dxa"/>
            <w:gridSpan w:val="2"/>
            <w:tcBorders>
              <w:left w:val="nil"/>
              <w:bottom w:val="nil"/>
              <w:right w:val="nil"/>
            </w:tcBorders>
            <w:vAlign w:val="center"/>
          </w:tcPr>
          <w:p w14:paraId="3F4DC749" w14:textId="04863B4A" w:rsidR="00C31120" w:rsidRPr="00DF6A92" w:rsidRDefault="00C31120" w:rsidP="00E1440B">
            <w:pPr>
              <w:pStyle w:val="TableLegendNote"/>
              <w:rPr>
                <w:lang w:val="en-GB"/>
              </w:rPr>
            </w:pPr>
            <w:r w:rsidRPr="00DF6A92">
              <w:rPr>
                <w:lang w:val="en-GB"/>
              </w:rPr>
              <w:t>NOTE 1 – 18 MHz for E-UTRA channels assigned within 5 150-5 350 MHz; 19 MHz for E</w:t>
            </w:r>
            <w:r w:rsidR="00023F0E">
              <w:rPr>
                <w:lang w:val="en-GB"/>
              </w:rPr>
              <w:noBreakHyphen/>
            </w:r>
            <w:r w:rsidRPr="00DF6A92">
              <w:rPr>
                <w:lang w:val="en-GB"/>
              </w:rPr>
              <w:t>UTRA channels assigned within 5 470-5 725 MHz.</w:t>
            </w:r>
          </w:p>
        </w:tc>
      </w:tr>
    </w:tbl>
    <w:p w14:paraId="12A068A4" w14:textId="77777777" w:rsidR="00C31120" w:rsidRPr="00DF6A92" w:rsidRDefault="00C31120" w:rsidP="00C31120">
      <w:pPr>
        <w:pStyle w:val="Tablefin"/>
      </w:pPr>
    </w:p>
    <w:p w14:paraId="2EDB1EB7" w14:textId="77777777" w:rsidR="00C31120" w:rsidRPr="00C27BE4" w:rsidRDefault="00C31120" w:rsidP="00C31120">
      <w:pPr>
        <w:pStyle w:val="Heading4"/>
      </w:pPr>
      <w:r w:rsidRPr="00C27BE4">
        <w:t>3.2.1.1</w:t>
      </w:r>
      <w:r w:rsidRPr="00C27BE4">
        <w:tab/>
        <w:t>E-UTRA ACLR for multi clustered PUSCH</w:t>
      </w:r>
    </w:p>
    <w:p w14:paraId="273622BB" w14:textId="3E557F60" w:rsidR="00C31120" w:rsidRPr="00C27BE4" w:rsidRDefault="00C31120" w:rsidP="00C31120">
      <w:r w:rsidRPr="00C27BE4">
        <w:t xml:space="preserve">For multi clustered PUSCH allocation, the E-UTRA ACLR requirements in </w:t>
      </w:r>
      <w:r w:rsidR="000C0D26">
        <w:t xml:space="preserve">Tables </w:t>
      </w:r>
      <w:r>
        <w:rPr>
          <w:spacing w:val="-2"/>
        </w:rPr>
        <w:t>A1-23</w:t>
      </w:r>
      <w:r w:rsidRPr="00DF6A92">
        <w:rPr>
          <w:rFonts w:cs="v5.0.0"/>
          <w:spacing w:val="-2"/>
        </w:rPr>
        <w:t>,</w:t>
      </w:r>
      <w:r w:rsidRPr="00DF6A92">
        <w:rPr>
          <w:rFonts w:cs="v5.0.0"/>
        </w:rPr>
        <w:t xml:space="preserve"> </w:t>
      </w:r>
      <w:r>
        <w:t>A1-24</w:t>
      </w:r>
      <w:r w:rsidRPr="00DF6A92">
        <w:rPr>
          <w:rFonts w:cs="v5.0.0"/>
        </w:rPr>
        <w:t xml:space="preserve"> and </w:t>
      </w:r>
      <w:r>
        <w:rPr>
          <w:rFonts w:cs="v5.0.0"/>
        </w:rPr>
        <w:t>A1</w:t>
      </w:r>
      <w:r>
        <w:rPr>
          <w:rFonts w:cs="v5.0.0"/>
        </w:rPr>
        <w:noBreakHyphen/>
        <w:t>25</w:t>
      </w:r>
      <w:r w:rsidRPr="00C27BE4">
        <w:t xml:space="preserve"> apply as appropriate.</w:t>
      </w:r>
    </w:p>
    <w:p w14:paraId="62DF2803" w14:textId="77777777" w:rsidR="00C31120" w:rsidRPr="00C27BE4" w:rsidRDefault="00C31120" w:rsidP="00C31120">
      <w:pPr>
        <w:pStyle w:val="Heading3"/>
      </w:pPr>
      <w:r w:rsidRPr="00C27BE4">
        <w:t>3.2.2</w:t>
      </w:r>
      <w:r w:rsidRPr="00C27BE4">
        <w:tab/>
        <w:t>UTRA ACLR</w:t>
      </w:r>
    </w:p>
    <w:p w14:paraId="260EF141" w14:textId="77777777" w:rsidR="00C31120" w:rsidRPr="00C27BE4" w:rsidRDefault="00C31120" w:rsidP="00C31120">
      <w:r w:rsidRPr="00C27BE4">
        <w:rPr>
          <w:i/>
        </w:rPr>
        <w:t>UTRA</w:t>
      </w:r>
      <w:r w:rsidRPr="00C27BE4">
        <w:rPr>
          <w:i/>
          <w:vertAlign w:val="subscript"/>
        </w:rPr>
        <w:t>ACLR</w:t>
      </w:r>
      <w:r w:rsidRPr="00C27BE4">
        <w:t xml:space="preserve"> is the ratio of the filtered mean power centred on the assigned E-UTRA channel frequency to the filtered mean power centred on an adjacent(s) UTRA channel frequency. </w:t>
      </w:r>
    </w:p>
    <w:p w14:paraId="264A0F40" w14:textId="51851716" w:rsidR="00C31120" w:rsidRPr="00C27BE4" w:rsidRDefault="00C31120" w:rsidP="00C31120">
      <w:r w:rsidRPr="00C27BE4">
        <w:t>UTRA ACLR is specified for both the first UTRA adjacent channel (</w:t>
      </w:r>
      <w:r w:rsidRPr="00C27BE4">
        <w:rPr>
          <w:i/>
        </w:rPr>
        <w:t>UTRA</w:t>
      </w:r>
      <w:r w:rsidRPr="00C27BE4">
        <w:rPr>
          <w:i/>
          <w:vertAlign w:val="subscript"/>
        </w:rPr>
        <w:t>ACLR</w:t>
      </w:r>
      <w:r w:rsidRPr="00C27BE4">
        <w:rPr>
          <w:vertAlign w:val="subscript"/>
        </w:rPr>
        <w:t>1</w:t>
      </w:r>
      <w:r w:rsidRPr="00C27BE4">
        <w:t>) and the 2</w:t>
      </w:r>
      <w:r w:rsidRPr="00C27BE4">
        <w:rPr>
          <w:vertAlign w:val="superscript"/>
        </w:rPr>
        <w:t>nd</w:t>
      </w:r>
      <w:r w:rsidRPr="00C27BE4">
        <w:t xml:space="preserve"> UTRA adjacent channel (</w:t>
      </w:r>
      <w:r w:rsidRPr="00C27BE4">
        <w:rPr>
          <w:i/>
        </w:rPr>
        <w:t>UTRA</w:t>
      </w:r>
      <w:r w:rsidRPr="00C27BE4">
        <w:rPr>
          <w:i/>
          <w:vertAlign w:val="subscript"/>
        </w:rPr>
        <w:t>ACLR</w:t>
      </w:r>
      <w:r w:rsidRPr="00C27BE4">
        <w:rPr>
          <w:vertAlign w:val="subscript"/>
        </w:rPr>
        <w:t>2</w:t>
      </w:r>
      <w:r w:rsidRPr="00C27BE4">
        <w:t>). The UTRA channel power is measured with a Radio resource Control (RRC) bandwidth filter with roll-off factor α = 0.22. The assigned E-UTRA channel power is measured with a rectangular filter with MBW specified in Table </w:t>
      </w:r>
      <w:r>
        <w:t>A1-7</w:t>
      </w:r>
      <w:r w:rsidRPr="00C27BE4">
        <w:t xml:space="preserve">. If the measured UTRA channel power is greater than –50 dBm then the </w:t>
      </w:r>
      <w:r w:rsidRPr="00C27BE4">
        <w:rPr>
          <w:i/>
        </w:rPr>
        <w:t>UTRA</w:t>
      </w:r>
      <w:r w:rsidRPr="00C27BE4">
        <w:rPr>
          <w:i/>
          <w:vertAlign w:val="subscript"/>
        </w:rPr>
        <w:t>ACLR</w:t>
      </w:r>
      <w:r w:rsidRPr="00C27BE4">
        <w:t xml:space="preserve"> shall be higher than the value specified in Table </w:t>
      </w:r>
      <w:r>
        <w:t>A1-27</w:t>
      </w:r>
      <w:r w:rsidRPr="00C27BE4">
        <w:t>.</w:t>
      </w:r>
    </w:p>
    <w:p w14:paraId="0237CC6A" w14:textId="065DAA24" w:rsidR="00C31120" w:rsidRPr="00C27BE4" w:rsidRDefault="00C31120" w:rsidP="000C0D26">
      <w:pPr>
        <w:pStyle w:val="TableNo"/>
        <w:keepLines/>
      </w:pPr>
      <w:r w:rsidRPr="00C27BE4">
        <w:t xml:space="preserve">TABLE </w:t>
      </w:r>
      <w:r>
        <w:t>A1-27</w:t>
      </w:r>
    </w:p>
    <w:p w14:paraId="31A9C0E5" w14:textId="77777777" w:rsidR="00C31120" w:rsidRPr="00C27BE4" w:rsidRDefault="00C31120" w:rsidP="000C0D26">
      <w:pPr>
        <w:pStyle w:val="Tabletitle"/>
        <w:keepLines/>
      </w:pPr>
      <w:r w:rsidRPr="00C27BE4">
        <w:t xml:space="preserve">General requirements for </w:t>
      </w:r>
      <w:r w:rsidRPr="00C27BE4">
        <w:rPr>
          <w:i/>
        </w:rPr>
        <w:t>UTRA</w:t>
      </w:r>
      <w:r w:rsidRPr="00C27BE4">
        <w:rPr>
          <w:i/>
          <w:vertAlign w:val="subscript"/>
        </w:rPr>
        <w:t>ACLR</w:t>
      </w:r>
      <w:r w:rsidRPr="00C27BE4">
        <w:rPr>
          <w:vertAlign w:val="subscript"/>
        </w:rPr>
        <w:t>1/2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02"/>
        <w:gridCol w:w="1452"/>
        <w:gridCol w:w="1398"/>
        <w:gridCol w:w="1418"/>
        <w:gridCol w:w="1417"/>
      </w:tblGrid>
      <w:tr w:rsidR="00C31120" w:rsidRPr="00DF6A92" w14:paraId="7803662B" w14:textId="77777777" w:rsidTr="00E1440B">
        <w:trPr>
          <w:trHeight w:val="99"/>
          <w:jc w:val="center"/>
        </w:trPr>
        <w:tc>
          <w:tcPr>
            <w:tcW w:w="1271" w:type="dxa"/>
            <w:vMerge w:val="restart"/>
          </w:tcPr>
          <w:p w14:paraId="5859E87C" w14:textId="77777777" w:rsidR="00C31120" w:rsidRPr="00C27BE4" w:rsidRDefault="00C31120" w:rsidP="000C0D26">
            <w:pPr>
              <w:pStyle w:val="Tablehead"/>
              <w:keepLines/>
              <w:rPr>
                <w:rFonts w:asciiTheme="majorBidi" w:hAnsiTheme="majorBidi"/>
                <w:sz w:val="18"/>
              </w:rPr>
            </w:pPr>
          </w:p>
        </w:tc>
        <w:tc>
          <w:tcPr>
            <w:tcW w:w="8505" w:type="dxa"/>
            <w:gridSpan w:val="6"/>
          </w:tcPr>
          <w:p w14:paraId="0C38BEFB"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 xml:space="preserve">Channel bandwidth / </w:t>
            </w:r>
            <w:r w:rsidRPr="00DF6A92">
              <w:rPr>
                <w:rFonts w:asciiTheme="majorBidi" w:hAnsiTheme="majorBidi" w:cstheme="majorBidi"/>
                <w:i/>
                <w:iCs/>
                <w:sz w:val="18"/>
                <w:szCs w:val="18"/>
              </w:rPr>
              <w:t>UTRA</w:t>
            </w:r>
            <w:r w:rsidRPr="00DF6A92">
              <w:rPr>
                <w:rFonts w:asciiTheme="majorBidi" w:hAnsiTheme="majorBidi" w:cstheme="majorBidi"/>
                <w:i/>
                <w:iCs/>
                <w:sz w:val="18"/>
                <w:szCs w:val="18"/>
                <w:vertAlign w:val="subscript"/>
              </w:rPr>
              <w:t>ACLR</w:t>
            </w:r>
            <w:r w:rsidRPr="00DF6A92">
              <w:rPr>
                <w:rFonts w:asciiTheme="majorBidi" w:hAnsiTheme="majorBidi" w:cstheme="majorBidi"/>
                <w:sz w:val="18"/>
                <w:szCs w:val="18"/>
                <w:vertAlign w:val="subscript"/>
              </w:rPr>
              <w:t>1/2</w:t>
            </w:r>
            <w:r w:rsidRPr="00DF6A92">
              <w:rPr>
                <w:rFonts w:asciiTheme="majorBidi" w:hAnsiTheme="majorBidi" w:cstheme="majorBidi"/>
                <w:sz w:val="18"/>
                <w:szCs w:val="18"/>
              </w:rPr>
              <w:t xml:space="preserve"> / MBW</w:t>
            </w:r>
          </w:p>
        </w:tc>
      </w:tr>
      <w:tr w:rsidR="00C31120" w:rsidRPr="00DF6A92" w14:paraId="7F366D03" w14:textId="77777777" w:rsidTr="00E1440B">
        <w:trPr>
          <w:jc w:val="center"/>
        </w:trPr>
        <w:tc>
          <w:tcPr>
            <w:tcW w:w="1271" w:type="dxa"/>
            <w:vMerge/>
          </w:tcPr>
          <w:p w14:paraId="3573684C" w14:textId="77777777" w:rsidR="00C31120" w:rsidRPr="00DF6A92" w:rsidRDefault="00C31120" w:rsidP="000C0D26">
            <w:pPr>
              <w:pStyle w:val="Tablehead"/>
              <w:keepLines/>
              <w:rPr>
                <w:rFonts w:asciiTheme="majorBidi" w:hAnsiTheme="majorBidi" w:cstheme="majorBidi"/>
                <w:sz w:val="18"/>
                <w:szCs w:val="18"/>
              </w:rPr>
            </w:pPr>
          </w:p>
        </w:tc>
        <w:tc>
          <w:tcPr>
            <w:tcW w:w="1418" w:type="dxa"/>
          </w:tcPr>
          <w:p w14:paraId="2774FC02"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1.4 MHz</w:t>
            </w:r>
          </w:p>
        </w:tc>
        <w:tc>
          <w:tcPr>
            <w:tcW w:w="1402" w:type="dxa"/>
          </w:tcPr>
          <w:p w14:paraId="4DF4AEBE"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3.0 MHz</w:t>
            </w:r>
          </w:p>
        </w:tc>
        <w:tc>
          <w:tcPr>
            <w:tcW w:w="1452" w:type="dxa"/>
          </w:tcPr>
          <w:p w14:paraId="3EE09CF2"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5 MHz</w:t>
            </w:r>
          </w:p>
        </w:tc>
        <w:tc>
          <w:tcPr>
            <w:tcW w:w="1398" w:type="dxa"/>
          </w:tcPr>
          <w:p w14:paraId="49F1B54C"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10 MHz</w:t>
            </w:r>
          </w:p>
        </w:tc>
        <w:tc>
          <w:tcPr>
            <w:tcW w:w="1418" w:type="dxa"/>
          </w:tcPr>
          <w:p w14:paraId="58C50617"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15 MHz</w:t>
            </w:r>
          </w:p>
        </w:tc>
        <w:tc>
          <w:tcPr>
            <w:tcW w:w="1417" w:type="dxa"/>
          </w:tcPr>
          <w:p w14:paraId="19878643" w14:textId="77777777" w:rsidR="00C31120" w:rsidRPr="00DF6A92" w:rsidRDefault="00C31120" w:rsidP="000C0D26">
            <w:pPr>
              <w:pStyle w:val="Tablehead"/>
              <w:keepLines/>
              <w:rPr>
                <w:rFonts w:asciiTheme="majorBidi" w:hAnsiTheme="majorBidi" w:cstheme="majorBidi"/>
                <w:sz w:val="18"/>
                <w:szCs w:val="18"/>
              </w:rPr>
            </w:pPr>
            <w:r w:rsidRPr="00DF6A92">
              <w:rPr>
                <w:rFonts w:asciiTheme="majorBidi" w:hAnsiTheme="majorBidi" w:cstheme="majorBidi"/>
                <w:sz w:val="18"/>
                <w:szCs w:val="18"/>
              </w:rPr>
              <w:t>20 MHz</w:t>
            </w:r>
          </w:p>
        </w:tc>
      </w:tr>
      <w:tr w:rsidR="00C31120" w:rsidRPr="00DF6A92" w14:paraId="20E0A7D0" w14:textId="77777777" w:rsidTr="00E1440B">
        <w:trPr>
          <w:jc w:val="center"/>
        </w:trPr>
        <w:tc>
          <w:tcPr>
            <w:tcW w:w="1271" w:type="dxa"/>
          </w:tcPr>
          <w:p w14:paraId="66010087" w14:textId="77777777" w:rsidR="00C31120" w:rsidRPr="000C0D26" w:rsidRDefault="00C31120" w:rsidP="000C0D26">
            <w:pPr>
              <w:pStyle w:val="Tabletext"/>
              <w:keepNext/>
              <w:keepLines/>
              <w:jc w:val="left"/>
              <w:rPr>
                <w:i/>
                <w:iCs/>
                <w:sz w:val="18"/>
                <w:szCs w:val="18"/>
              </w:rPr>
            </w:pPr>
            <w:r w:rsidRPr="000C0D26">
              <w:rPr>
                <w:i/>
                <w:iCs/>
                <w:sz w:val="18"/>
                <w:szCs w:val="18"/>
              </w:rPr>
              <w:t>UTRA</w:t>
            </w:r>
            <w:r w:rsidRPr="000C0D26">
              <w:rPr>
                <w:i/>
                <w:iCs/>
                <w:sz w:val="18"/>
                <w:szCs w:val="18"/>
                <w:vertAlign w:val="subscript"/>
              </w:rPr>
              <w:t>ACLR</w:t>
            </w:r>
            <w:r w:rsidRPr="000C0D26">
              <w:rPr>
                <w:sz w:val="18"/>
                <w:vertAlign w:val="subscript"/>
              </w:rPr>
              <w:t>1</w:t>
            </w:r>
          </w:p>
        </w:tc>
        <w:tc>
          <w:tcPr>
            <w:tcW w:w="1418" w:type="dxa"/>
          </w:tcPr>
          <w:p w14:paraId="4F7E1F5F"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c>
          <w:tcPr>
            <w:tcW w:w="1402" w:type="dxa"/>
          </w:tcPr>
          <w:p w14:paraId="348661AB"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c>
          <w:tcPr>
            <w:tcW w:w="1452" w:type="dxa"/>
          </w:tcPr>
          <w:p w14:paraId="225DB504"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c>
          <w:tcPr>
            <w:tcW w:w="1398" w:type="dxa"/>
          </w:tcPr>
          <w:p w14:paraId="7FF61066"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c>
          <w:tcPr>
            <w:tcW w:w="1418" w:type="dxa"/>
          </w:tcPr>
          <w:p w14:paraId="1DE010DE"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c>
          <w:tcPr>
            <w:tcW w:w="1417" w:type="dxa"/>
          </w:tcPr>
          <w:p w14:paraId="37F3D935" w14:textId="77777777" w:rsidR="00C31120" w:rsidRPr="00DF6A92" w:rsidRDefault="00C31120" w:rsidP="000C0D26">
            <w:pPr>
              <w:pStyle w:val="Tabletext"/>
              <w:keepNext/>
              <w:keepLines/>
              <w:jc w:val="center"/>
              <w:rPr>
                <w:sz w:val="18"/>
                <w:szCs w:val="18"/>
              </w:rPr>
            </w:pPr>
            <w:r w:rsidRPr="00DF6A92">
              <w:rPr>
                <w:rFonts w:asciiTheme="majorBidi" w:hAnsiTheme="majorBidi" w:cstheme="majorBidi"/>
                <w:sz w:val="18"/>
                <w:szCs w:val="18"/>
              </w:rPr>
              <w:t>32.2 dB</w:t>
            </w:r>
          </w:p>
        </w:tc>
      </w:tr>
      <w:tr w:rsidR="00C31120" w:rsidRPr="00DF6A92" w14:paraId="001C28B3" w14:textId="77777777" w:rsidTr="00E1440B">
        <w:trPr>
          <w:jc w:val="center"/>
        </w:trPr>
        <w:tc>
          <w:tcPr>
            <w:tcW w:w="1271" w:type="dxa"/>
          </w:tcPr>
          <w:p w14:paraId="65929D11" w14:textId="77777777" w:rsidR="00C31120" w:rsidRPr="000C0D26" w:rsidRDefault="00C31120" w:rsidP="000C0D26">
            <w:pPr>
              <w:pStyle w:val="Tabletext"/>
              <w:keepNext/>
              <w:keepLines/>
              <w:jc w:val="left"/>
              <w:rPr>
                <w:sz w:val="18"/>
              </w:rPr>
            </w:pPr>
            <w:r w:rsidRPr="000C0D26">
              <w:rPr>
                <w:sz w:val="18"/>
              </w:rPr>
              <w:t>Adjacent channel centre frequency offset (MHz)</w:t>
            </w:r>
          </w:p>
        </w:tc>
        <w:tc>
          <w:tcPr>
            <w:tcW w:w="1418" w:type="dxa"/>
          </w:tcPr>
          <w:p w14:paraId="44A09275"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0.7+BW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t>/</w:t>
            </w:r>
            <w:r w:rsidRPr="00DF6A92">
              <w:rPr>
                <w:rFonts w:asciiTheme="majorBidi" w:hAnsiTheme="majorBidi" w:cstheme="majorBidi"/>
                <w:sz w:val="18"/>
                <w:szCs w:val="18"/>
              </w:rPr>
              <w:br/>
              <w:t>−0.7−BW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02" w:type="dxa"/>
          </w:tcPr>
          <w:p w14:paraId="5F1F60F4"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t>/</w:t>
            </w:r>
            <w:r w:rsidRPr="00DF6A92">
              <w:rPr>
                <w:rFonts w:asciiTheme="majorBidi" w:hAnsiTheme="majorBidi" w:cstheme="majorBidi"/>
                <w:sz w:val="18"/>
                <w:szCs w:val="18"/>
              </w:rPr>
              <w:br/>
              <w:t>−1.5−BW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52" w:type="dxa"/>
          </w:tcPr>
          <w:p w14:paraId="51D7514C"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2.5+BW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rPr>
              <w:br/>
              <w:t>−2.5</w:t>
            </w:r>
            <w:r w:rsidRPr="00DF6A92">
              <w:rPr>
                <w:rFonts w:asciiTheme="majorBidi" w:hAnsiTheme="majorBidi" w:cstheme="majorBidi"/>
                <w:sz w:val="18"/>
                <w:szCs w:val="18"/>
                <w:lang w:eastAsia="ko-KR"/>
              </w:rPr>
              <w:t>−</w:t>
            </w:r>
            <w:r w:rsidRPr="00DF6A92">
              <w:rPr>
                <w:rFonts w:asciiTheme="majorBidi" w:hAnsiTheme="majorBidi" w:cstheme="majorBidi"/>
                <w:sz w:val="18"/>
                <w:szCs w:val="18"/>
              </w:rPr>
              <w:t>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398" w:type="dxa"/>
          </w:tcPr>
          <w:p w14:paraId="4C56B696"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t>–</w:t>
            </w:r>
            <w:r w:rsidRPr="00DF6A92">
              <w:rPr>
                <w:rFonts w:asciiTheme="majorBidi" w:hAnsiTheme="majorBidi" w:cstheme="majorBidi"/>
                <w:sz w:val="18"/>
                <w:szCs w:val="18"/>
              </w:rPr>
              <w:t>5</w:t>
            </w:r>
            <w:r w:rsidRPr="00DF6A92">
              <w:rPr>
                <w:rFonts w:asciiTheme="majorBidi" w:hAnsiTheme="majorBidi" w:cstheme="majorBidi"/>
                <w:sz w:val="18"/>
                <w:szCs w:val="18"/>
                <w:lang w:eastAsia="ko-KR"/>
              </w:rPr>
              <w:t>−</w:t>
            </w:r>
            <w:r w:rsidRPr="00DF6A92">
              <w:rPr>
                <w:rFonts w:asciiTheme="majorBidi" w:hAnsiTheme="majorBidi" w:cstheme="majorBidi"/>
                <w:sz w:val="18"/>
                <w:szCs w:val="18"/>
              </w:rPr>
              <w:t>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18" w:type="dxa"/>
          </w:tcPr>
          <w:p w14:paraId="35A77A80"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7.5+BW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vertAlign w:val="subscript"/>
              </w:rPr>
              <w:br/>
            </w:r>
            <w:r w:rsidRPr="00DF6A92">
              <w:rPr>
                <w:rFonts w:asciiTheme="majorBidi" w:hAnsiTheme="majorBidi" w:cstheme="majorBidi"/>
                <w:sz w:val="18"/>
                <w:szCs w:val="18"/>
              </w:rPr>
              <w:t>/</w:t>
            </w:r>
            <w:r w:rsidRPr="00DF6A92">
              <w:rPr>
                <w:rFonts w:asciiTheme="majorBidi" w:hAnsiTheme="majorBidi" w:cstheme="majorBidi"/>
                <w:sz w:val="18"/>
                <w:szCs w:val="18"/>
              </w:rPr>
              <w:br/>
              <w:t>2</w:t>
            </w:r>
            <w:r w:rsidRPr="00DF6A92">
              <w:rPr>
                <w:rFonts w:asciiTheme="majorBidi" w:hAnsiTheme="majorBidi" w:cstheme="majorBidi"/>
                <w:sz w:val="18"/>
                <w:szCs w:val="18"/>
                <w:lang w:eastAsia="ko-KR"/>
              </w:rPr>
              <w:t>/</w:t>
            </w:r>
            <w:r w:rsidRPr="00DF6A92">
              <w:rPr>
                <w:rFonts w:asciiTheme="majorBidi" w:hAnsiTheme="majorBidi" w:cstheme="majorBidi"/>
                <w:sz w:val="18"/>
                <w:szCs w:val="18"/>
              </w:rPr>
              <w:t>−7.5−BW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17" w:type="dxa"/>
          </w:tcPr>
          <w:p w14:paraId="75134A74"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10+BW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r>
            <w:r w:rsidRPr="00DF6A92">
              <w:rPr>
                <w:rFonts w:asciiTheme="majorBidi" w:hAnsiTheme="majorBidi" w:cstheme="majorBidi"/>
                <w:sz w:val="18"/>
                <w:szCs w:val="18"/>
              </w:rPr>
              <w:t>−10−BW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r>
      <w:tr w:rsidR="00C31120" w:rsidRPr="00DF6A92" w14:paraId="09040BFF" w14:textId="77777777" w:rsidTr="00E1440B">
        <w:trPr>
          <w:trHeight w:val="64"/>
          <w:jc w:val="center"/>
        </w:trPr>
        <w:tc>
          <w:tcPr>
            <w:tcW w:w="1271" w:type="dxa"/>
          </w:tcPr>
          <w:p w14:paraId="53520583" w14:textId="77777777" w:rsidR="00C31120" w:rsidRPr="000C0D26" w:rsidRDefault="00C31120" w:rsidP="000C0D26">
            <w:pPr>
              <w:pStyle w:val="Tabletext"/>
              <w:keepNext/>
              <w:keepLines/>
              <w:jc w:val="left"/>
              <w:rPr>
                <w:i/>
                <w:iCs/>
                <w:sz w:val="18"/>
                <w:szCs w:val="18"/>
              </w:rPr>
            </w:pPr>
            <w:r w:rsidRPr="000C0D26">
              <w:rPr>
                <w:i/>
                <w:iCs/>
                <w:sz w:val="18"/>
                <w:szCs w:val="18"/>
              </w:rPr>
              <w:t>UTRA</w:t>
            </w:r>
            <w:r w:rsidRPr="000C0D26">
              <w:rPr>
                <w:i/>
                <w:iCs/>
                <w:sz w:val="18"/>
                <w:szCs w:val="18"/>
                <w:vertAlign w:val="subscript"/>
              </w:rPr>
              <w:t>ACLR</w:t>
            </w:r>
            <w:r w:rsidRPr="000C0D26">
              <w:rPr>
                <w:sz w:val="18"/>
                <w:vertAlign w:val="subscript"/>
              </w:rPr>
              <w:t>2</w:t>
            </w:r>
          </w:p>
        </w:tc>
        <w:tc>
          <w:tcPr>
            <w:tcW w:w="1418" w:type="dxa"/>
          </w:tcPr>
          <w:p w14:paraId="0CAA4C0F"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w:t>
            </w:r>
          </w:p>
        </w:tc>
        <w:tc>
          <w:tcPr>
            <w:tcW w:w="1402" w:type="dxa"/>
          </w:tcPr>
          <w:p w14:paraId="7C3498AA"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w:t>
            </w:r>
          </w:p>
        </w:tc>
        <w:tc>
          <w:tcPr>
            <w:tcW w:w="1452" w:type="dxa"/>
          </w:tcPr>
          <w:p w14:paraId="08D19AF6"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35.2 dB</w:t>
            </w:r>
          </w:p>
        </w:tc>
        <w:tc>
          <w:tcPr>
            <w:tcW w:w="1398" w:type="dxa"/>
          </w:tcPr>
          <w:p w14:paraId="6C3283BD"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35.2 dB</w:t>
            </w:r>
          </w:p>
        </w:tc>
        <w:tc>
          <w:tcPr>
            <w:tcW w:w="1418" w:type="dxa"/>
          </w:tcPr>
          <w:p w14:paraId="68F4E896"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35.2 dB</w:t>
            </w:r>
          </w:p>
        </w:tc>
        <w:tc>
          <w:tcPr>
            <w:tcW w:w="1417" w:type="dxa"/>
          </w:tcPr>
          <w:p w14:paraId="168BB74F"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35.2 dB</w:t>
            </w:r>
          </w:p>
        </w:tc>
      </w:tr>
      <w:tr w:rsidR="00C31120" w:rsidRPr="00DF6A92" w14:paraId="669AAD53" w14:textId="77777777" w:rsidTr="00E1440B">
        <w:trPr>
          <w:trHeight w:val="64"/>
          <w:jc w:val="center"/>
        </w:trPr>
        <w:tc>
          <w:tcPr>
            <w:tcW w:w="1271" w:type="dxa"/>
          </w:tcPr>
          <w:p w14:paraId="7B4CF53F" w14:textId="77777777" w:rsidR="00C31120" w:rsidRPr="000C0D26" w:rsidRDefault="00C31120" w:rsidP="000C0D26">
            <w:pPr>
              <w:pStyle w:val="Tabletext"/>
              <w:keepNext/>
              <w:keepLines/>
              <w:jc w:val="left"/>
              <w:rPr>
                <w:sz w:val="18"/>
              </w:rPr>
            </w:pPr>
            <w:r w:rsidRPr="000C0D26">
              <w:rPr>
                <w:sz w:val="18"/>
              </w:rPr>
              <w:t>Adjacent channel centre frequency offset (MHz)</w:t>
            </w:r>
          </w:p>
        </w:tc>
        <w:tc>
          <w:tcPr>
            <w:tcW w:w="1418" w:type="dxa"/>
          </w:tcPr>
          <w:p w14:paraId="52697A41"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w:t>
            </w:r>
          </w:p>
        </w:tc>
        <w:tc>
          <w:tcPr>
            <w:tcW w:w="1402" w:type="dxa"/>
          </w:tcPr>
          <w:p w14:paraId="3383FFEF"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w:t>
            </w:r>
          </w:p>
        </w:tc>
        <w:tc>
          <w:tcPr>
            <w:tcW w:w="1452" w:type="dxa"/>
          </w:tcPr>
          <w:p w14:paraId="69FE3203"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2.5+3*BW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r>
            <w:r w:rsidRPr="00DF6A92">
              <w:rPr>
                <w:rFonts w:asciiTheme="majorBidi" w:hAnsiTheme="majorBidi" w:cstheme="majorBidi"/>
                <w:sz w:val="18"/>
                <w:szCs w:val="18"/>
              </w:rPr>
              <w:t>−2.5−3*BW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398" w:type="dxa"/>
          </w:tcPr>
          <w:p w14:paraId="57D19426"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r>
            <w:r w:rsidRPr="00DF6A92">
              <w:rPr>
                <w:rFonts w:asciiTheme="majorBidi" w:hAnsiTheme="majorBidi" w:cstheme="majorBidi"/>
                <w:sz w:val="18"/>
                <w:szCs w:val="18"/>
              </w:rPr>
              <w:t>−5−3*BW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18" w:type="dxa"/>
          </w:tcPr>
          <w:p w14:paraId="1E2D67B3"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7.5+3*BW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r>
            <w:r w:rsidRPr="00DF6A92">
              <w:rPr>
                <w:rFonts w:asciiTheme="majorBidi" w:hAnsiTheme="majorBidi" w:cstheme="majorBidi"/>
                <w:sz w:val="18"/>
                <w:szCs w:val="18"/>
              </w:rPr>
              <w:t>−7.5−3*BW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c>
          <w:tcPr>
            <w:tcW w:w="1417" w:type="dxa"/>
          </w:tcPr>
          <w:p w14:paraId="4EEFF519"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10+3*BW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r w:rsidRPr="00DF6A92">
              <w:rPr>
                <w:rFonts w:asciiTheme="majorBidi" w:hAnsiTheme="majorBidi" w:cstheme="majorBidi"/>
                <w:sz w:val="18"/>
                <w:szCs w:val="18"/>
              </w:rPr>
              <w:br/>
            </w:r>
            <w:r w:rsidRPr="00DF6A92">
              <w:rPr>
                <w:rFonts w:asciiTheme="majorBidi" w:hAnsiTheme="majorBidi" w:cstheme="majorBidi"/>
                <w:sz w:val="18"/>
                <w:szCs w:val="18"/>
                <w:lang w:eastAsia="ko-KR"/>
              </w:rPr>
              <w:t>/</w:t>
            </w:r>
            <w:r w:rsidRPr="00DF6A92">
              <w:rPr>
                <w:rFonts w:asciiTheme="majorBidi" w:hAnsiTheme="majorBidi" w:cstheme="majorBidi"/>
                <w:sz w:val="18"/>
                <w:szCs w:val="18"/>
                <w:lang w:eastAsia="ko-KR"/>
              </w:rPr>
              <w:br/>
            </w:r>
            <w:r w:rsidRPr="00DF6A92">
              <w:rPr>
                <w:rFonts w:asciiTheme="majorBidi" w:hAnsiTheme="majorBidi" w:cstheme="majorBidi"/>
                <w:sz w:val="18"/>
                <w:szCs w:val="18"/>
              </w:rPr>
              <w:t>−10−3*BW</w:t>
            </w:r>
            <w:r w:rsidRPr="00DF6A92">
              <w:rPr>
                <w:rFonts w:asciiTheme="majorBidi" w:hAnsiTheme="majorBidi" w:cstheme="majorBidi"/>
                <w:sz w:val="18"/>
                <w:szCs w:val="18"/>
                <w:vertAlign w:val="subscript"/>
              </w:rPr>
              <w:t>UTRA</w:t>
            </w:r>
            <w:r w:rsidRPr="00DF6A92">
              <w:rPr>
                <w:rFonts w:asciiTheme="majorBidi" w:hAnsiTheme="majorBidi" w:cstheme="majorBidi"/>
                <w:sz w:val="18"/>
                <w:szCs w:val="18"/>
              </w:rPr>
              <w:t>/2</w:t>
            </w:r>
          </w:p>
        </w:tc>
      </w:tr>
      <w:tr w:rsidR="00C31120" w:rsidRPr="00DF6A92" w14:paraId="242D2F7C" w14:textId="77777777" w:rsidTr="00E1440B">
        <w:trPr>
          <w:trHeight w:val="64"/>
          <w:jc w:val="center"/>
        </w:trPr>
        <w:tc>
          <w:tcPr>
            <w:tcW w:w="1271" w:type="dxa"/>
          </w:tcPr>
          <w:p w14:paraId="56F842E9" w14:textId="77777777" w:rsidR="00C31120" w:rsidRPr="000C0D26" w:rsidRDefault="00C31120" w:rsidP="000C0D26">
            <w:pPr>
              <w:pStyle w:val="Tabletext"/>
              <w:keepNext/>
              <w:keepLines/>
              <w:jc w:val="left"/>
              <w:rPr>
                <w:sz w:val="18"/>
                <w:szCs w:val="18"/>
              </w:rPr>
            </w:pPr>
            <w:r w:rsidRPr="000C0D26">
              <w:rPr>
                <w:sz w:val="18"/>
                <w:szCs w:val="18"/>
              </w:rPr>
              <w:t>E-UTRA</w:t>
            </w:r>
            <w:r w:rsidRPr="000C0D26">
              <w:rPr>
                <w:sz w:val="18"/>
                <w:szCs w:val="18"/>
                <w:vertAlign w:val="subscript"/>
              </w:rPr>
              <w:t xml:space="preserve"> </w:t>
            </w:r>
            <w:r w:rsidRPr="000C0D26">
              <w:rPr>
                <w:sz w:val="18"/>
                <w:szCs w:val="18"/>
              </w:rPr>
              <w:t>channel MBW</w:t>
            </w:r>
          </w:p>
        </w:tc>
        <w:tc>
          <w:tcPr>
            <w:tcW w:w="1418" w:type="dxa"/>
            <w:vAlign w:val="center"/>
          </w:tcPr>
          <w:p w14:paraId="0D2BC4DB"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1.08 MHz</w:t>
            </w:r>
          </w:p>
        </w:tc>
        <w:tc>
          <w:tcPr>
            <w:tcW w:w="1402" w:type="dxa"/>
            <w:vAlign w:val="center"/>
          </w:tcPr>
          <w:p w14:paraId="632BC1B9"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2.7 MHz</w:t>
            </w:r>
          </w:p>
        </w:tc>
        <w:tc>
          <w:tcPr>
            <w:tcW w:w="1452" w:type="dxa"/>
            <w:vAlign w:val="center"/>
          </w:tcPr>
          <w:p w14:paraId="20B3D0F1"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4.5 MHz</w:t>
            </w:r>
          </w:p>
        </w:tc>
        <w:tc>
          <w:tcPr>
            <w:tcW w:w="1398" w:type="dxa"/>
            <w:vAlign w:val="center"/>
          </w:tcPr>
          <w:p w14:paraId="2D637542"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9.0 MHz</w:t>
            </w:r>
          </w:p>
        </w:tc>
        <w:tc>
          <w:tcPr>
            <w:tcW w:w="1418" w:type="dxa"/>
            <w:vAlign w:val="center"/>
          </w:tcPr>
          <w:p w14:paraId="5B96384C"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13.5 MHz</w:t>
            </w:r>
          </w:p>
        </w:tc>
        <w:tc>
          <w:tcPr>
            <w:tcW w:w="1417" w:type="dxa"/>
            <w:vAlign w:val="center"/>
          </w:tcPr>
          <w:p w14:paraId="2CFA94DA"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18 MHz</w:t>
            </w:r>
          </w:p>
        </w:tc>
      </w:tr>
      <w:tr w:rsidR="00C31120" w:rsidRPr="00DF6A92" w14:paraId="1B8660FD" w14:textId="77777777" w:rsidTr="00E1440B">
        <w:trPr>
          <w:trHeight w:val="64"/>
          <w:jc w:val="center"/>
        </w:trPr>
        <w:tc>
          <w:tcPr>
            <w:tcW w:w="1271" w:type="dxa"/>
          </w:tcPr>
          <w:p w14:paraId="430F474B" w14:textId="77777777" w:rsidR="00C31120" w:rsidRPr="000C0D26" w:rsidRDefault="00C31120" w:rsidP="000C0D26">
            <w:pPr>
              <w:pStyle w:val="Tabletext"/>
              <w:keepNext/>
              <w:keepLines/>
              <w:jc w:val="left"/>
              <w:rPr>
                <w:sz w:val="18"/>
                <w:szCs w:val="18"/>
              </w:rPr>
            </w:pPr>
            <w:r w:rsidRPr="000C0D26">
              <w:rPr>
                <w:sz w:val="18"/>
                <w:szCs w:val="18"/>
              </w:rPr>
              <w:t>UTRA 5 MHz channel MBW</w:t>
            </w:r>
            <w:r w:rsidRPr="000C0D26">
              <w:rPr>
                <w:sz w:val="18"/>
                <w:szCs w:val="18"/>
                <w:vertAlign w:val="superscript"/>
              </w:rPr>
              <w:t>1</w:t>
            </w:r>
          </w:p>
        </w:tc>
        <w:tc>
          <w:tcPr>
            <w:tcW w:w="1418" w:type="dxa"/>
            <w:vAlign w:val="center"/>
          </w:tcPr>
          <w:p w14:paraId="3C2EEBFA"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c>
          <w:tcPr>
            <w:tcW w:w="1402" w:type="dxa"/>
            <w:vAlign w:val="center"/>
          </w:tcPr>
          <w:p w14:paraId="6F1FA697"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c>
          <w:tcPr>
            <w:tcW w:w="1452" w:type="dxa"/>
            <w:vAlign w:val="center"/>
          </w:tcPr>
          <w:p w14:paraId="2C46E7B7"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c>
          <w:tcPr>
            <w:tcW w:w="1398" w:type="dxa"/>
            <w:vAlign w:val="center"/>
          </w:tcPr>
          <w:p w14:paraId="373430DF"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c>
          <w:tcPr>
            <w:tcW w:w="1418" w:type="dxa"/>
            <w:vAlign w:val="center"/>
          </w:tcPr>
          <w:p w14:paraId="6843A93C"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c>
          <w:tcPr>
            <w:tcW w:w="1417" w:type="dxa"/>
            <w:vAlign w:val="center"/>
          </w:tcPr>
          <w:p w14:paraId="06C054EB"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3.84 MHz</w:t>
            </w:r>
          </w:p>
        </w:tc>
      </w:tr>
      <w:tr w:rsidR="00C31120" w:rsidRPr="00DF6A92" w14:paraId="670D59AA" w14:textId="77777777" w:rsidTr="00E1440B">
        <w:trPr>
          <w:trHeight w:val="64"/>
          <w:jc w:val="center"/>
        </w:trPr>
        <w:tc>
          <w:tcPr>
            <w:tcW w:w="1271" w:type="dxa"/>
            <w:tcBorders>
              <w:bottom w:val="single" w:sz="4" w:space="0" w:color="auto"/>
            </w:tcBorders>
          </w:tcPr>
          <w:p w14:paraId="0D43846F" w14:textId="77777777" w:rsidR="00C31120" w:rsidRPr="000C0D26" w:rsidRDefault="00C31120" w:rsidP="000C0D26">
            <w:pPr>
              <w:pStyle w:val="Tabletext"/>
              <w:keepNext/>
              <w:keepLines/>
              <w:jc w:val="left"/>
              <w:rPr>
                <w:sz w:val="18"/>
                <w:szCs w:val="18"/>
              </w:rPr>
            </w:pPr>
            <w:r w:rsidRPr="000C0D26">
              <w:rPr>
                <w:sz w:val="18"/>
                <w:szCs w:val="18"/>
              </w:rPr>
              <w:t>UTRA 1.6 MHz channel MBW</w:t>
            </w:r>
            <w:r w:rsidRPr="000C0D26">
              <w:rPr>
                <w:sz w:val="18"/>
                <w:szCs w:val="18"/>
                <w:vertAlign w:val="superscript"/>
              </w:rPr>
              <w:t>2</w:t>
            </w:r>
          </w:p>
        </w:tc>
        <w:tc>
          <w:tcPr>
            <w:tcW w:w="1418" w:type="dxa"/>
            <w:tcBorders>
              <w:bottom w:val="single" w:sz="4" w:space="0" w:color="auto"/>
            </w:tcBorders>
            <w:vAlign w:val="center"/>
          </w:tcPr>
          <w:p w14:paraId="723C447A"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c>
          <w:tcPr>
            <w:tcW w:w="1402" w:type="dxa"/>
            <w:tcBorders>
              <w:bottom w:val="single" w:sz="4" w:space="0" w:color="auto"/>
            </w:tcBorders>
            <w:vAlign w:val="center"/>
          </w:tcPr>
          <w:p w14:paraId="0D1BF854"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c>
          <w:tcPr>
            <w:tcW w:w="1452" w:type="dxa"/>
            <w:tcBorders>
              <w:bottom w:val="single" w:sz="4" w:space="0" w:color="auto"/>
            </w:tcBorders>
            <w:vAlign w:val="center"/>
          </w:tcPr>
          <w:p w14:paraId="051279AC"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c>
          <w:tcPr>
            <w:tcW w:w="1398" w:type="dxa"/>
            <w:tcBorders>
              <w:bottom w:val="single" w:sz="4" w:space="0" w:color="auto"/>
            </w:tcBorders>
            <w:vAlign w:val="center"/>
          </w:tcPr>
          <w:p w14:paraId="30D27614"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c>
          <w:tcPr>
            <w:tcW w:w="1418" w:type="dxa"/>
            <w:tcBorders>
              <w:bottom w:val="single" w:sz="4" w:space="0" w:color="auto"/>
            </w:tcBorders>
            <w:vAlign w:val="center"/>
          </w:tcPr>
          <w:p w14:paraId="1508B8C2"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c>
          <w:tcPr>
            <w:tcW w:w="1417" w:type="dxa"/>
            <w:tcBorders>
              <w:bottom w:val="single" w:sz="4" w:space="0" w:color="auto"/>
            </w:tcBorders>
            <w:vAlign w:val="center"/>
          </w:tcPr>
          <w:p w14:paraId="0AA495A4" w14:textId="77777777" w:rsidR="00C31120" w:rsidRPr="00DF6A92" w:rsidRDefault="00C31120" w:rsidP="000C0D26">
            <w:pPr>
              <w:pStyle w:val="Tabletext"/>
              <w:keepNext/>
              <w:keepLines/>
              <w:ind w:left="-113" w:right="-113"/>
              <w:jc w:val="center"/>
              <w:rPr>
                <w:sz w:val="18"/>
                <w:szCs w:val="18"/>
              </w:rPr>
            </w:pPr>
            <w:r w:rsidRPr="00DF6A92">
              <w:rPr>
                <w:rFonts w:asciiTheme="majorBidi" w:hAnsiTheme="majorBidi" w:cstheme="majorBidi"/>
                <w:sz w:val="18"/>
                <w:szCs w:val="18"/>
              </w:rPr>
              <w:t>1.28 MHz</w:t>
            </w:r>
          </w:p>
        </w:tc>
      </w:tr>
      <w:tr w:rsidR="00C31120" w:rsidRPr="00DF6A92" w14:paraId="07425D49" w14:textId="77777777" w:rsidTr="00E1440B">
        <w:trPr>
          <w:trHeight w:val="460"/>
          <w:jc w:val="center"/>
        </w:trPr>
        <w:tc>
          <w:tcPr>
            <w:tcW w:w="9776" w:type="dxa"/>
            <w:gridSpan w:val="7"/>
            <w:tcBorders>
              <w:left w:val="nil"/>
              <w:bottom w:val="nil"/>
              <w:right w:val="nil"/>
            </w:tcBorders>
          </w:tcPr>
          <w:p w14:paraId="0635CB98" w14:textId="77777777" w:rsidR="00C31120" w:rsidRPr="00C27BE4" w:rsidRDefault="00C31120" w:rsidP="000C0D26">
            <w:pPr>
              <w:pStyle w:val="TableLegendNote"/>
              <w:keepNext/>
              <w:keepLines/>
              <w:jc w:val="left"/>
              <w:rPr>
                <w:sz w:val="18"/>
                <w:lang w:val="en-GB"/>
              </w:rPr>
            </w:pPr>
            <w:r w:rsidRPr="00C27BE4">
              <w:rPr>
                <w:sz w:val="18"/>
                <w:lang w:val="en-GB"/>
              </w:rPr>
              <w:t>NOTE 1 – Applicable for E-UTRA FDD co-existence with UTRA FDD in paired spectrum.</w:t>
            </w:r>
          </w:p>
          <w:p w14:paraId="58D02ADC" w14:textId="77777777" w:rsidR="00C31120" w:rsidRPr="00C27BE4" w:rsidRDefault="00C31120" w:rsidP="000C0D26">
            <w:pPr>
              <w:pStyle w:val="TableLegendNote"/>
              <w:keepNext/>
              <w:keepLines/>
              <w:jc w:val="left"/>
              <w:rPr>
                <w:sz w:val="18"/>
                <w:lang w:val="en-GB"/>
              </w:rPr>
            </w:pPr>
            <w:r w:rsidRPr="00C27BE4">
              <w:rPr>
                <w:sz w:val="18"/>
                <w:lang w:val="en-GB"/>
              </w:rPr>
              <w:t>NOTE 2 – Applicable for E-UTRA TDD co-existence with UTRA TDD in unpaired spectrum.</w:t>
            </w:r>
          </w:p>
          <w:p w14:paraId="45090CF1" w14:textId="77777777" w:rsidR="00C31120" w:rsidRPr="00C27BE4" w:rsidRDefault="00C31120" w:rsidP="000C0D26">
            <w:pPr>
              <w:pStyle w:val="TableLegendNote"/>
              <w:keepNext/>
              <w:keepLines/>
              <w:jc w:val="left"/>
              <w:rPr>
                <w:sz w:val="18"/>
                <w:lang w:val="en-GB"/>
              </w:rPr>
            </w:pPr>
            <w:r w:rsidRPr="00C27BE4">
              <w:rPr>
                <w:sz w:val="18"/>
                <w:lang w:val="en-GB"/>
              </w:rPr>
              <w:t>NOTE 3 – BW</w:t>
            </w:r>
            <w:r w:rsidRPr="00C27BE4">
              <w:rPr>
                <w:sz w:val="18"/>
                <w:vertAlign w:val="subscript"/>
                <w:lang w:val="en-GB"/>
              </w:rPr>
              <w:t>UTRA</w:t>
            </w:r>
            <w:r w:rsidRPr="00C27BE4">
              <w:rPr>
                <w:sz w:val="18"/>
                <w:lang w:val="en-GB"/>
              </w:rPr>
              <w:t xml:space="preserve"> for UTRA FDD is 5 MHz and for UTRA TDD is 1.6 MHz.</w:t>
            </w:r>
          </w:p>
        </w:tc>
      </w:tr>
    </w:tbl>
    <w:p w14:paraId="180163EF" w14:textId="77777777" w:rsidR="00C31120" w:rsidRPr="00DF6A92" w:rsidRDefault="00C31120" w:rsidP="00C31120">
      <w:pPr>
        <w:pStyle w:val="Tablefin"/>
      </w:pPr>
    </w:p>
    <w:p w14:paraId="086373F6" w14:textId="77777777" w:rsidR="00C31120" w:rsidRPr="00C27BE4" w:rsidRDefault="00C31120" w:rsidP="00C31120">
      <w:pPr>
        <w:pStyle w:val="Heading4"/>
      </w:pPr>
      <w:r w:rsidRPr="00C27BE4">
        <w:t>3.2.2.1</w:t>
      </w:r>
      <w:r w:rsidRPr="00C27BE4">
        <w:tab/>
        <w:t>UTRA ACLR for multi clustered PUSCH</w:t>
      </w:r>
    </w:p>
    <w:p w14:paraId="6A645751" w14:textId="22FBFE9F" w:rsidR="00C31120" w:rsidRPr="00C27BE4" w:rsidRDefault="00C31120" w:rsidP="00C31120">
      <w:r w:rsidRPr="00C27BE4">
        <w:t xml:space="preserve">For multi clustered PUSCH allocation, the UTRA ACLR requirements in Table </w:t>
      </w:r>
      <w:r>
        <w:t>A1-27</w:t>
      </w:r>
      <w:r w:rsidRPr="00C27BE4">
        <w:t xml:space="preserve"> apply.</w:t>
      </w:r>
    </w:p>
    <w:p w14:paraId="2676AC0C" w14:textId="77777777" w:rsidR="00C31120" w:rsidRPr="00B62188" w:rsidRDefault="00C31120" w:rsidP="00C31120">
      <w:pPr>
        <w:pStyle w:val="Heading3"/>
      </w:pPr>
      <w:r w:rsidRPr="00B62188">
        <w:t>3.2.3</w:t>
      </w:r>
      <w:r w:rsidRPr="00B62188">
        <w:tab/>
        <w:t>UTRA ACLR for CA</w:t>
      </w:r>
    </w:p>
    <w:p w14:paraId="31B3183C" w14:textId="77777777" w:rsidR="00C31120" w:rsidRPr="00DF6A92" w:rsidRDefault="00C31120" w:rsidP="00C31120">
      <w:pPr>
        <w:textAlignment w:val="auto"/>
      </w:pPr>
      <w:r w:rsidRPr="00DF6A92">
        <w:t>For inter-band carrier aggregation with one component carrier per operating band and the uplink active in two E-UTRA bands, the UTRA Adjacent Channel Leakage power Ratio (</w:t>
      </w:r>
      <w:r w:rsidRPr="00DF6A92">
        <w:rPr>
          <w:i/>
          <w:iCs/>
        </w:rPr>
        <w:t>UTRA</w:t>
      </w:r>
      <w:r w:rsidRPr="00DF6A92">
        <w:rPr>
          <w:i/>
          <w:iCs/>
          <w:vertAlign w:val="subscript"/>
        </w:rPr>
        <w:t>ACLR</w:t>
      </w:r>
      <w:r w:rsidRPr="00DF6A92">
        <w:rPr>
          <w:vertAlign w:val="subscript"/>
        </w:rPr>
        <w:t>)</w:t>
      </w:r>
      <w:r w:rsidRPr="000C0D26">
        <w:t xml:space="preserve"> </w:t>
      </w:r>
      <w:r w:rsidRPr="00DF6A92">
        <w:t xml:space="preserve">is the ratio of the filtered mean power centred on the assigned channel bandwidth on the component carrier to the filtered mean power centred on an adjacent channel frequency. The UTRA Adjacent Channel Leakage power Ratio is defined per carrier and the requirement is specified in </w:t>
      </w:r>
      <w:r>
        <w:t>§</w:t>
      </w:r>
      <w:r w:rsidRPr="00DF6A92">
        <w:t> 3.2.2.</w:t>
      </w:r>
    </w:p>
    <w:p w14:paraId="3EB58166" w14:textId="77777777" w:rsidR="00C31120" w:rsidRPr="00B62188" w:rsidRDefault="00C31120" w:rsidP="00C31120">
      <w:r w:rsidRPr="00B62188">
        <w:t>For intra-band contiguous carrier aggregation</w:t>
      </w:r>
      <w:r w:rsidRPr="00DF6A92">
        <w:t>,</w:t>
      </w:r>
      <w:r w:rsidRPr="00B62188">
        <w:t xml:space="preserve"> the </w:t>
      </w:r>
      <w:r w:rsidRPr="00B62188">
        <w:rPr>
          <w:i/>
        </w:rPr>
        <w:t>UTRA</w:t>
      </w:r>
      <w:r w:rsidRPr="00B62188">
        <w:rPr>
          <w:i/>
          <w:vertAlign w:val="subscript"/>
        </w:rPr>
        <w:t>ACLR</w:t>
      </w:r>
      <w:r w:rsidRPr="00B62188">
        <w:t xml:space="preserve"> is the ratio of the filtered mean power centred on the aggregated channel bandwidth to the filtered mean power centred on an adjacent(s) UTRA channel frequency. </w:t>
      </w:r>
    </w:p>
    <w:p w14:paraId="54320A75" w14:textId="309A1F1F" w:rsidR="00C31120" w:rsidRPr="00DF6A92" w:rsidRDefault="00C31120" w:rsidP="00C31120">
      <w:pPr>
        <w:textAlignment w:val="auto"/>
      </w:pPr>
      <w:r w:rsidRPr="00DF6A92">
        <w:t>For intra-band non-contiguous carrier aggregation when all sub-blocks consist of one component carrier the UTRA Adjacent Channel Leakage power Ratio (</w:t>
      </w:r>
      <w:r w:rsidRPr="00DF6A92">
        <w:rPr>
          <w:i/>
          <w:iCs/>
        </w:rPr>
        <w:t>UTRA</w:t>
      </w:r>
      <w:r w:rsidRPr="00DF6A92">
        <w:rPr>
          <w:i/>
          <w:iCs/>
          <w:vertAlign w:val="subscript"/>
        </w:rPr>
        <w:t>ACLR</w:t>
      </w:r>
      <w:r w:rsidRPr="00DF6A92">
        <w:t xml:space="preserve">) is the ratio of the sum of the filtered mean powers centered on the assigned sub-block frequencies to the filtered mean power centred on an adjacent(s) UTRA channel frequency. </w:t>
      </w:r>
      <w:r w:rsidRPr="00DF6A92">
        <w:rPr>
          <w:i/>
          <w:iCs/>
        </w:rPr>
        <w:t>UTRA</w:t>
      </w:r>
      <w:r w:rsidRPr="00DF6A92">
        <w:rPr>
          <w:i/>
          <w:iCs/>
          <w:vertAlign w:val="subscript"/>
        </w:rPr>
        <w:t>ACLR</w:t>
      </w:r>
      <w:r w:rsidRPr="000C0D26">
        <w:rPr>
          <w:vertAlign w:val="subscript"/>
        </w:rPr>
        <w:t>1/2</w:t>
      </w:r>
      <w:r w:rsidRPr="000C0D26">
        <w:t xml:space="preserve"> </w:t>
      </w:r>
      <w:r w:rsidRPr="00DF6A92">
        <w:t xml:space="preserve">requirements are applicable for all sub-blocks and are specified in Table </w:t>
      </w:r>
      <w:r>
        <w:rPr>
          <w:rFonts w:cs="v5.0.0"/>
        </w:rPr>
        <w:t>A1-2</w:t>
      </w:r>
      <w:r w:rsidR="000C0D26">
        <w:rPr>
          <w:rFonts w:cs="v5.0.0"/>
        </w:rPr>
        <w:t>7</w:t>
      </w:r>
      <w:r w:rsidRPr="00DF6A92">
        <w:t xml:space="preserve">. </w:t>
      </w:r>
      <w:r w:rsidRPr="00DF6A92">
        <w:rPr>
          <w:i/>
          <w:iCs/>
        </w:rPr>
        <w:t>UTRA</w:t>
      </w:r>
      <w:r w:rsidRPr="00DF6A92">
        <w:rPr>
          <w:i/>
          <w:iCs/>
          <w:vertAlign w:val="subscript"/>
        </w:rPr>
        <w:t>ACLR</w:t>
      </w:r>
      <w:r w:rsidRPr="000C0D26">
        <w:rPr>
          <w:vertAlign w:val="subscript"/>
        </w:rPr>
        <w:t>1</w:t>
      </w:r>
      <w:r w:rsidRPr="00DF6A92">
        <w:t xml:space="preserve"> is required to be met in the sub-block gap when the gap bandwidth Wgap is 5 MHz ≤ </w:t>
      </w:r>
      <w:r w:rsidRPr="000C0D26">
        <w:rPr>
          <w:i/>
          <w:iCs/>
        </w:rPr>
        <w:t>W</w:t>
      </w:r>
      <w:r w:rsidRPr="000C0D26">
        <w:rPr>
          <w:i/>
          <w:iCs/>
          <w:vertAlign w:val="subscript"/>
        </w:rPr>
        <w:t>gap</w:t>
      </w:r>
      <w:r w:rsidRPr="00DF6A92">
        <w:t xml:space="preserve"> &lt; 15 MHz. Both </w:t>
      </w:r>
      <w:r w:rsidRPr="00DF6A92">
        <w:rPr>
          <w:i/>
          <w:iCs/>
        </w:rPr>
        <w:t>UTRA</w:t>
      </w:r>
      <w:r w:rsidRPr="00DF6A92">
        <w:rPr>
          <w:i/>
          <w:iCs/>
          <w:vertAlign w:val="subscript"/>
        </w:rPr>
        <w:t>ACLR</w:t>
      </w:r>
      <w:r w:rsidRPr="000C0D26">
        <w:rPr>
          <w:vertAlign w:val="subscript"/>
        </w:rPr>
        <w:t>1</w:t>
      </w:r>
      <w:r w:rsidRPr="00DF6A92">
        <w:t xml:space="preserve"> and </w:t>
      </w:r>
      <w:r w:rsidRPr="00DF6A92">
        <w:rPr>
          <w:i/>
          <w:iCs/>
        </w:rPr>
        <w:t>UTRA</w:t>
      </w:r>
      <w:r w:rsidRPr="00DF6A92">
        <w:rPr>
          <w:i/>
          <w:iCs/>
          <w:vertAlign w:val="subscript"/>
        </w:rPr>
        <w:t>ACLR</w:t>
      </w:r>
      <w:r w:rsidRPr="000C0D26">
        <w:rPr>
          <w:vertAlign w:val="subscript"/>
        </w:rPr>
        <w:t>2</w:t>
      </w:r>
      <w:r w:rsidRPr="00DF6A92">
        <w:t xml:space="preserve"> are required to be met in the sub-block gap when the gap bandwidth </w:t>
      </w:r>
      <w:r w:rsidRPr="000C0D26">
        <w:rPr>
          <w:i/>
          <w:iCs/>
        </w:rPr>
        <w:t>W</w:t>
      </w:r>
      <w:r w:rsidRPr="000C0D26">
        <w:rPr>
          <w:i/>
          <w:iCs/>
          <w:vertAlign w:val="subscript"/>
        </w:rPr>
        <w:t>gap</w:t>
      </w:r>
      <w:r w:rsidRPr="00DF6A92">
        <w:t xml:space="preserve"> is 15 MHz ≤ </w:t>
      </w:r>
      <w:r w:rsidRPr="000C0D26">
        <w:rPr>
          <w:i/>
          <w:iCs/>
        </w:rPr>
        <w:t>W</w:t>
      </w:r>
      <w:r w:rsidRPr="000C0D26">
        <w:rPr>
          <w:i/>
          <w:iCs/>
          <w:vertAlign w:val="subscript"/>
        </w:rPr>
        <w:t>gap</w:t>
      </w:r>
      <w:r w:rsidRPr="00DF6A92">
        <w:t>.</w:t>
      </w:r>
    </w:p>
    <w:p w14:paraId="1EC813A1" w14:textId="77777777" w:rsidR="00C31120" w:rsidRPr="00DF6A92" w:rsidRDefault="00C31120" w:rsidP="00C31120">
      <w:pPr>
        <w:textAlignment w:val="auto"/>
      </w:pPr>
      <w:r w:rsidRPr="00DF6A92">
        <w:t>For combinations of intra-band and inter-band carrier aggregation with three uplink component carriers (up to two contiguously aggregated carriers per band), the UTRA Adjacent Channel Leakage power Ratio (</w:t>
      </w:r>
      <w:r w:rsidRPr="00DF6A92">
        <w:rPr>
          <w:i/>
          <w:iCs/>
        </w:rPr>
        <w:t>UTRA</w:t>
      </w:r>
      <w:r w:rsidRPr="00DF6A92">
        <w:rPr>
          <w:i/>
          <w:iCs/>
          <w:vertAlign w:val="subscript"/>
        </w:rPr>
        <w:t>ACLR</w:t>
      </w:r>
      <w:r w:rsidRPr="00DF6A92">
        <w:rPr>
          <w:vertAlign w:val="subscript"/>
        </w:rPr>
        <w:t xml:space="preserve">) </w:t>
      </w:r>
      <w:r w:rsidRPr="00DF6A92">
        <w:t>is defined as follows. For the E-UTRA band supporting one component carrier, the UTRA Adjacent Channel Leakage power Ratio (</w:t>
      </w:r>
      <w:r w:rsidRPr="00DF6A92">
        <w:rPr>
          <w:i/>
          <w:iCs/>
        </w:rPr>
        <w:t>UTRA</w:t>
      </w:r>
      <w:r w:rsidRPr="00DF6A92">
        <w:rPr>
          <w:i/>
          <w:iCs/>
          <w:vertAlign w:val="subscript"/>
        </w:rPr>
        <w:t>ACLR</w:t>
      </w:r>
      <w:r w:rsidRPr="00DF6A92">
        <w:t xml:space="preserve">) is the ratio of the filtered mean power centred on the assigned channel bandwidth of the component carrier to the filtered mean power centred on an adjacent(s) UTRA channel frequency and the requirements specified in </w:t>
      </w:r>
      <w:r>
        <w:t>§</w:t>
      </w:r>
      <w:r w:rsidRPr="00DF6A92">
        <w:t xml:space="preserve"> 3.2.2 apply. For the E-UTRA band supporting two contiguous component carriers the UTRA Adjacent Channel Leakage power Ratio (</w:t>
      </w:r>
      <w:r w:rsidRPr="00DF6A92">
        <w:rPr>
          <w:i/>
          <w:iCs/>
        </w:rPr>
        <w:t>UTRA</w:t>
      </w:r>
      <w:r w:rsidRPr="00DF6A92">
        <w:rPr>
          <w:i/>
          <w:iCs/>
          <w:vertAlign w:val="subscript"/>
        </w:rPr>
        <w:t>ACLR</w:t>
      </w:r>
      <w:r w:rsidRPr="00DF6A92">
        <w:rPr>
          <w:vertAlign w:val="subscript"/>
        </w:rPr>
        <w:t xml:space="preserve">) </w:t>
      </w:r>
      <w:r w:rsidRPr="00DF6A92">
        <w:t xml:space="preserve">is the ratio of the filtered mean power centred on the aggregated channel bandwidth to the filtered mean power centred on an adjacent(s) UTRA channel frequency and the requirements specified in </w:t>
      </w:r>
      <w:r>
        <w:t>§</w:t>
      </w:r>
      <w:r w:rsidRPr="00DF6A92">
        <w:t xml:space="preserve"> 3.2.2 apply.</w:t>
      </w:r>
    </w:p>
    <w:p w14:paraId="7CA5DB41" w14:textId="3B372B97" w:rsidR="00C31120" w:rsidRPr="00076E5B" w:rsidRDefault="00C31120" w:rsidP="00C31120">
      <w:r w:rsidRPr="00C27BE4">
        <w:rPr>
          <w:i/>
        </w:rPr>
        <w:t>UTRA</w:t>
      </w:r>
      <w:r w:rsidRPr="00C27BE4">
        <w:rPr>
          <w:i/>
          <w:vertAlign w:val="subscript"/>
        </w:rPr>
        <w:t>ACLR</w:t>
      </w:r>
      <w:r w:rsidRPr="00C27BE4">
        <w:t xml:space="preserve"> is specified for both the first UTRA adjacent channel (</w:t>
      </w:r>
      <w:r w:rsidRPr="00C27BE4">
        <w:rPr>
          <w:i/>
        </w:rPr>
        <w:t>UTRA</w:t>
      </w:r>
      <w:r w:rsidRPr="00C27BE4">
        <w:rPr>
          <w:i/>
          <w:vertAlign w:val="subscript"/>
        </w:rPr>
        <w:t>ACLR</w:t>
      </w:r>
      <w:r w:rsidRPr="00C27BE4">
        <w:rPr>
          <w:vertAlign w:val="subscript"/>
        </w:rPr>
        <w:t>1</w:t>
      </w:r>
      <w:r w:rsidRPr="00C27BE4">
        <w:t>) and the 2</w:t>
      </w:r>
      <w:r w:rsidRPr="00C27BE4">
        <w:rPr>
          <w:vertAlign w:val="superscript"/>
        </w:rPr>
        <w:t>nd</w:t>
      </w:r>
      <w:r w:rsidRPr="00C27BE4">
        <w:t xml:space="preserve"> UTRA adjacent channel (</w:t>
      </w:r>
      <w:r w:rsidRPr="00C27BE4">
        <w:rPr>
          <w:i/>
        </w:rPr>
        <w:t>UTRA</w:t>
      </w:r>
      <w:r w:rsidRPr="00C27BE4">
        <w:rPr>
          <w:i/>
          <w:vertAlign w:val="subscript"/>
        </w:rPr>
        <w:t>ACLR</w:t>
      </w:r>
      <w:r w:rsidRPr="00C27BE4">
        <w:rPr>
          <w:vertAlign w:val="subscript"/>
        </w:rPr>
        <w:t>2</w:t>
      </w:r>
      <w:r w:rsidRPr="00C27BE4">
        <w:t xml:space="preserve">). The UTRA channel power is measured with a RRC bandwidth filter with roll-off factor </w:t>
      </w:r>
      <w:r w:rsidRPr="00DF6A92">
        <w:rPr>
          <w:rFonts w:ascii="Symbol" w:hAnsi="Symbol"/>
        </w:rPr>
        <w:t></w:t>
      </w:r>
      <w:r w:rsidRPr="00DF6A92">
        <w:rPr>
          <w:rFonts w:ascii="Symbol" w:hAnsi="Symbol"/>
        </w:rPr>
        <w:t></w:t>
      </w:r>
      <w:r w:rsidRPr="00C27BE4">
        <w:t xml:space="preserve">=0.22. </w:t>
      </w:r>
      <w:r w:rsidRPr="00DF6A92">
        <w:t xml:space="preserve">The assigned aggregated channel bandwidth power is measured with a rectangular filter with MBW specified in Table </w:t>
      </w:r>
      <w:r>
        <w:t>A1-28</w:t>
      </w:r>
      <w:r w:rsidRPr="00DF6A92">
        <w:t xml:space="preserve">. If the measured UTRA channel power is greater than </w:t>
      </w:r>
      <w:r w:rsidR="000C0D26">
        <w:t>−</w:t>
      </w:r>
      <w:r w:rsidRPr="00DF6A92">
        <w:t>50 dBm then the</w:t>
      </w:r>
      <w:r w:rsidRPr="00076E5B">
        <w:t xml:space="preserve"> </w:t>
      </w:r>
      <w:r w:rsidRPr="00076E5B">
        <w:rPr>
          <w:i/>
        </w:rPr>
        <w:t>UTRA</w:t>
      </w:r>
      <w:r w:rsidRPr="00076E5B">
        <w:rPr>
          <w:i/>
          <w:vertAlign w:val="subscript"/>
        </w:rPr>
        <w:t>ACLR</w:t>
      </w:r>
      <w:r w:rsidRPr="00076E5B">
        <w:t xml:space="preserve"> shall be higher than the value specified in Table </w:t>
      </w:r>
      <w:r>
        <w:t>A1-28</w:t>
      </w:r>
      <w:r w:rsidRPr="00DF6A92">
        <w:rPr>
          <w:rFonts w:cs="v5.0.0"/>
        </w:rPr>
        <w:t xml:space="preserve"> for intraband </w:t>
      </w:r>
      <w:r w:rsidRPr="00DF6A92">
        <w:t xml:space="preserve">contiguous carrier aggregation or Table </w:t>
      </w:r>
      <w:r>
        <w:t>A1-29</w:t>
      </w:r>
      <w:r w:rsidRPr="00DF6A92">
        <w:t xml:space="preserve"> for intraband non-contiguous carrier aggregation. If the measured UTRA channel power is greater than </w:t>
      </w:r>
      <w:r w:rsidR="000C0D26">
        <w:t>−</w:t>
      </w:r>
      <w:r w:rsidRPr="00DF6A92">
        <w:t>50</w:t>
      </w:r>
      <w:r w:rsidR="000C0D26">
        <w:t xml:space="preserve"> </w:t>
      </w:r>
      <w:r w:rsidRPr="00DF6A92">
        <w:t xml:space="preserve">dBm then the </w:t>
      </w:r>
      <w:r w:rsidRPr="00DF6A92">
        <w:rPr>
          <w:i/>
          <w:iCs/>
        </w:rPr>
        <w:t>UTRA</w:t>
      </w:r>
      <w:r w:rsidRPr="00DF6A92">
        <w:rPr>
          <w:i/>
          <w:iCs/>
          <w:vertAlign w:val="subscript"/>
        </w:rPr>
        <w:t>ACLR</w:t>
      </w:r>
      <w:r w:rsidRPr="00DF6A92">
        <w:t xml:space="preserve"> shall be higher than the value specified in Table </w:t>
      </w:r>
      <w:r>
        <w:t xml:space="preserve">A1-28 </w:t>
      </w:r>
      <w:r w:rsidRPr="00DF6A92">
        <w:t xml:space="preserve">for intraband contiguous carrier aggregation or Table </w:t>
      </w:r>
      <w:r>
        <w:t>A1-29</w:t>
      </w:r>
      <w:r w:rsidRPr="00DF6A92">
        <w:t xml:space="preserve"> for intraband non-contiguous carrier aggregation</w:t>
      </w:r>
      <w:r w:rsidRPr="00076E5B">
        <w:t>.</w:t>
      </w:r>
    </w:p>
    <w:p w14:paraId="01D94FAB" w14:textId="77777777" w:rsidR="00C31120" w:rsidRPr="00DF6A92" w:rsidRDefault="00C31120" w:rsidP="00C31120">
      <w:pPr>
        <w:rPr>
          <w:rFonts w:cs="v5.0.0"/>
        </w:rPr>
      </w:pPr>
      <w:r w:rsidRPr="00DF6A92">
        <w:rPr>
          <w:lang w:eastAsia="zh-CN"/>
        </w:rPr>
        <w:t xml:space="preserve">For carrier aggregation with one or two uplink component carriers, the </w:t>
      </w:r>
      <w:r w:rsidRPr="00DF6A92">
        <w:rPr>
          <w:i/>
          <w:iCs/>
          <w:lang w:eastAsia="zh-CN"/>
        </w:rPr>
        <w:t>UTRA</w:t>
      </w:r>
      <w:r w:rsidRPr="00DF6A92">
        <w:rPr>
          <w:i/>
          <w:iCs/>
          <w:vertAlign w:val="subscript"/>
          <w:lang w:eastAsia="zh-CN"/>
        </w:rPr>
        <w:t>ACLR</w:t>
      </w:r>
      <w:r w:rsidRPr="00DF6A92">
        <w:rPr>
          <w:lang w:eastAsia="zh-CN"/>
        </w:rPr>
        <w:t xml:space="preserve"> requirements for the UEs with 26 dBm output power are not applicable to the uplink component carrier(s) assigned to one of the E-UTRA band in Band 7, 12, 13, 17, 20, 24, 27, 30, 33, 35, 36, 37, 38, 40, 43, 44, 45, 46, 47, 48, 49, 50, 51, 52, 68, 70, 71 or 85.</w:t>
      </w:r>
    </w:p>
    <w:p w14:paraId="08D1FAC3" w14:textId="5C48D27A" w:rsidR="00C31120" w:rsidRPr="00C27BE4" w:rsidRDefault="00C31120" w:rsidP="00C31120">
      <w:pPr>
        <w:pStyle w:val="TableNo"/>
      </w:pPr>
      <w:r w:rsidRPr="00C27BE4">
        <w:t xml:space="preserve">TABLE </w:t>
      </w:r>
      <w:r>
        <w:t>A1-28</w:t>
      </w:r>
    </w:p>
    <w:p w14:paraId="7A8DC1B0" w14:textId="77777777" w:rsidR="00C31120" w:rsidRPr="00C27BE4" w:rsidRDefault="00C31120" w:rsidP="000C0D26">
      <w:pPr>
        <w:pStyle w:val="Tabletitle"/>
        <w:keepNext w:val="0"/>
        <w:rPr>
          <w:vertAlign w:val="subscript"/>
        </w:rPr>
      </w:pPr>
      <w:r w:rsidRPr="00C27BE4">
        <w:t xml:space="preserve">General requirements for CA </w:t>
      </w:r>
      <w:r w:rsidRPr="00C27BE4">
        <w:rPr>
          <w:i/>
        </w:rPr>
        <w:t>UTRA</w:t>
      </w:r>
      <w:r w:rsidRPr="00C27BE4">
        <w:rPr>
          <w:i/>
          <w:vertAlign w:val="subscript"/>
        </w:rPr>
        <w:t>ACLR</w:t>
      </w:r>
      <w:r w:rsidRPr="00C27BE4">
        <w:rPr>
          <w:vertAlign w:val="subscript"/>
        </w:rPr>
        <w:t>1/2</w:t>
      </w:r>
    </w:p>
    <w:tbl>
      <w:tblPr>
        <w:tblW w:w="9639" w:type="dxa"/>
        <w:jc w:val="center"/>
        <w:tblLook w:val="01E0" w:firstRow="1" w:lastRow="1" w:firstColumn="1" w:lastColumn="1" w:noHBand="0" w:noVBand="0"/>
      </w:tblPr>
      <w:tblGrid>
        <w:gridCol w:w="3490"/>
        <w:gridCol w:w="6149"/>
      </w:tblGrid>
      <w:tr w:rsidR="00C31120" w:rsidRPr="00DF6A92" w14:paraId="657B2F4B" w14:textId="77777777" w:rsidTr="00E1440B">
        <w:trPr>
          <w:jc w:val="center"/>
        </w:trPr>
        <w:tc>
          <w:tcPr>
            <w:tcW w:w="2977" w:type="dxa"/>
            <w:vMerge w:val="restart"/>
            <w:tcBorders>
              <w:top w:val="single" w:sz="4" w:space="0" w:color="auto"/>
              <w:left w:val="single" w:sz="4" w:space="0" w:color="auto"/>
              <w:bottom w:val="single" w:sz="4" w:space="0" w:color="auto"/>
              <w:right w:val="single" w:sz="4" w:space="0" w:color="auto"/>
            </w:tcBorders>
          </w:tcPr>
          <w:p w14:paraId="2B4C6C46" w14:textId="77777777" w:rsidR="00C31120" w:rsidRPr="00C27BE4" w:rsidRDefault="00C31120" w:rsidP="000C0D26">
            <w:pPr>
              <w:pStyle w:val="Tablehead"/>
              <w:keepNext w:val="0"/>
              <w:rPr>
                <w:rFonts w:asciiTheme="majorBidi" w:hAnsiTheme="majorBidi"/>
                <w:sz w:val="18"/>
              </w:rPr>
            </w:pPr>
          </w:p>
        </w:tc>
        <w:tc>
          <w:tcPr>
            <w:tcW w:w="5245" w:type="dxa"/>
            <w:tcBorders>
              <w:top w:val="single" w:sz="4" w:space="0" w:color="auto"/>
              <w:left w:val="single" w:sz="4" w:space="0" w:color="auto"/>
              <w:bottom w:val="single" w:sz="4" w:space="0" w:color="auto"/>
              <w:right w:val="single" w:sz="4" w:space="0" w:color="auto"/>
            </w:tcBorders>
          </w:tcPr>
          <w:p w14:paraId="2DE280FD" w14:textId="77777777" w:rsidR="00C31120" w:rsidRPr="00C27BE4" w:rsidRDefault="00C31120" w:rsidP="000C0D26">
            <w:pPr>
              <w:pStyle w:val="Tablehead"/>
              <w:keepNext w:val="0"/>
              <w:rPr>
                <w:rFonts w:asciiTheme="majorBidi" w:hAnsiTheme="majorBidi"/>
                <w:sz w:val="18"/>
              </w:rPr>
            </w:pPr>
            <w:r w:rsidRPr="00C27BE4">
              <w:rPr>
                <w:rFonts w:asciiTheme="majorBidi" w:hAnsiTheme="majorBidi"/>
                <w:sz w:val="18"/>
              </w:rPr>
              <w:t xml:space="preserve">CA bandwidth class / </w:t>
            </w:r>
            <w:r w:rsidRPr="00C27BE4">
              <w:rPr>
                <w:rFonts w:asciiTheme="majorBidi" w:hAnsiTheme="majorBidi"/>
                <w:i/>
                <w:sz w:val="18"/>
              </w:rPr>
              <w:t>UTRA</w:t>
            </w:r>
            <w:r w:rsidRPr="00C27BE4">
              <w:rPr>
                <w:rFonts w:asciiTheme="majorBidi" w:hAnsiTheme="majorBidi"/>
                <w:i/>
                <w:sz w:val="18"/>
                <w:vertAlign w:val="subscript"/>
              </w:rPr>
              <w:t>ACLR</w:t>
            </w:r>
            <w:r w:rsidRPr="00C27BE4">
              <w:rPr>
                <w:rFonts w:asciiTheme="majorBidi" w:hAnsiTheme="majorBidi"/>
                <w:sz w:val="18"/>
                <w:vertAlign w:val="subscript"/>
              </w:rPr>
              <w:t>1/2</w:t>
            </w:r>
            <w:r w:rsidRPr="00C27BE4">
              <w:rPr>
                <w:rFonts w:asciiTheme="majorBidi" w:hAnsiTheme="majorBidi"/>
                <w:sz w:val="18"/>
              </w:rPr>
              <w:t xml:space="preserve"> / MBW</w:t>
            </w:r>
          </w:p>
        </w:tc>
      </w:tr>
      <w:tr w:rsidR="00C31120" w:rsidRPr="00DF6A92" w14:paraId="716206FE" w14:textId="77777777" w:rsidTr="00E1440B">
        <w:trPr>
          <w:jc w:val="center"/>
        </w:trPr>
        <w:tc>
          <w:tcPr>
            <w:tcW w:w="2977" w:type="dxa"/>
            <w:vMerge/>
            <w:tcBorders>
              <w:top w:val="single" w:sz="4" w:space="0" w:color="auto"/>
              <w:left w:val="single" w:sz="4" w:space="0" w:color="auto"/>
              <w:bottom w:val="single" w:sz="4" w:space="0" w:color="auto"/>
              <w:right w:val="single" w:sz="4" w:space="0" w:color="auto"/>
            </w:tcBorders>
          </w:tcPr>
          <w:p w14:paraId="41D231BA" w14:textId="77777777" w:rsidR="00C31120" w:rsidRPr="00C27BE4" w:rsidRDefault="00C31120" w:rsidP="000C0D26">
            <w:pPr>
              <w:pStyle w:val="Tablehead"/>
              <w:keepNext w:val="0"/>
              <w:rPr>
                <w:rFonts w:asciiTheme="majorBidi" w:hAnsiTheme="majorBidi"/>
                <w:sz w:val="18"/>
              </w:rPr>
            </w:pPr>
          </w:p>
        </w:tc>
        <w:tc>
          <w:tcPr>
            <w:tcW w:w="5245" w:type="dxa"/>
            <w:tcBorders>
              <w:top w:val="single" w:sz="4" w:space="0" w:color="auto"/>
              <w:left w:val="single" w:sz="4" w:space="0" w:color="auto"/>
              <w:bottom w:val="single" w:sz="4" w:space="0" w:color="auto"/>
              <w:right w:val="single" w:sz="4" w:space="0" w:color="auto"/>
            </w:tcBorders>
          </w:tcPr>
          <w:p w14:paraId="37CA9279" w14:textId="04711E28" w:rsidR="00C31120" w:rsidRPr="00C27BE4" w:rsidRDefault="00C31120" w:rsidP="000C0D26">
            <w:pPr>
              <w:pStyle w:val="Tablehead"/>
              <w:keepNext w:val="0"/>
              <w:rPr>
                <w:rFonts w:asciiTheme="majorBidi" w:hAnsiTheme="majorBidi"/>
                <w:sz w:val="18"/>
              </w:rPr>
            </w:pPr>
            <w:r w:rsidRPr="00C27BE4">
              <w:rPr>
                <w:rFonts w:asciiTheme="majorBidi" w:hAnsiTheme="majorBidi"/>
                <w:sz w:val="18"/>
              </w:rPr>
              <w:t xml:space="preserve">CA bandwidth class </w:t>
            </w:r>
            <w:r w:rsidRPr="00DF6A92">
              <w:rPr>
                <w:rFonts w:asciiTheme="majorBidi" w:hAnsiTheme="majorBidi" w:cstheme="majorBidi"/>
                <w:sz w:val="18"/>
                <w:szCs w:val="18"/>
              </w:rPr>
              <w:t xml:space="preserve">B, </w:t>
            </w:r>
            <w:r w:rsidRPr="00C27BE4">
              <w:rPr>
                <w:rFonts w:asciiTheme="majorBidi" w:hAnsiTheme="majorBidi"/>
                <w:sz w:val="18"/>
              </w:rPr>
              <w:t xml:space="preserve">C </w:t>
            </w:r>
            <w:r w:rsidRPr="00DF6A92">
              <w:rPr>
                <w:rFonts w:asciiTheme="majorBidi" w:hAnsiTheme="majorBidi" w:cstheme="majorBidi"/>
                <w:sz w:val="18"/>
                <w:szCs w:val="18"/>
              </w:rPr>
              <w:t>and D</w:t>
            </w:r>
          </w:p>
        </w:tc>
      </w:tr>
      <w:tr w:rsidR="00C31120" w:rsidRPr="00DF6A92" w14:paraId="2D8D7B92"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tcPr>
          <w:p w14:paraId="58B332B6" w14:textId="77777777" w:rsidR="00C31120" w:rsidRPr="000C0D26" w:rsidRDefault="00C31120" w:rsidP="000C0D26">
            <w:pPr>
              <w:pStyle w:val="Tabletext"/>
              <w:jc w:val="left"/>
              <w:rPr>
                <w:sz w:val="18"/>
                <w:szCs w:val="18"/>
              </w:rPr>
            </w:pPr>
            <w:r w:rsidRPr="000C0D26">
              <w:rPr>
                <w:i/>
                <w:iCs/>
                <w:sz w:val="18"/>
                <w:szCs w:val="18"/>
              </w:rPr>
              <w:t>UTRA</w:t>
            </w:r>
            <w:r w:rsidRPr="000C0D26">
              <w:rPr>
                <w:i/>
                <w:iCs/>
                <w:sz w:val="18"/>
                <w:szCs w:val="18"/>
                <w:vertAlign w:val="subscript"/>
              </w:rPr>
              <w:t>ACLR</w:t>
            </w:r>
            <w:r w:rsidRPr="000C0D26">
              <w:rPr>
                <w:sz w:val="18"/>
                <w:szCs w:val="18"/>
                <w:vertAlign w:val="subscript"/>
              </w:rPr>
              <w:t>1</w:t>
            </w:r>
          </w:p>
        </w:tc>
        <w:tc>
          <w:tcPr>
            <w:tcW w:w="5245" w:type="dxa"/>
            <w:tcBorders>
              <w:top w:val="single" w:sz="4" w:space="0" w:color="auto"/>
              <w:left w:val="single" w:sz="4" w:space="0" w:color="auto"/>
              <w:bottom w:val="single" w:sz="4" w:space="0" w:color="auto"/>
              <w:right w:val="single" w:sz="4" w:space="0" w:color="auto"/>
            </w:tcBorders>
          </w:tcPr>
          <w:p w14:paraId="6DAD5472" w14:textId="77777777" w:rsidR="00C31120" w:rsidRPr="00DF6A92" w:rsidRDefault="00C31120" w:rsidP="000C0D26">
            <w:pPr>
              <w:pStyle w:val="Tabletext"/>
              <w:jc w:val="center"/>
            </w:pPr>
            <w:r w:rsidRPr="00DF6A92">
              <w:t>32.2 dB</w:t>
            </w:r>
          </w:p>
        </w:tc>
      </w:tr>
      <w:tr w:rsidR="00C31120" w:rsidRPr="009F66F7" w14:paraId="32BA1589"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27CA6815" w14:textId="77777777" w:rsidR="00C31120" w:rsidRPr="000C0D26" w:rsidRDefault="00C31120" w:rsidP="000C0D26">
            <w:pPr>
              <w:pStyle w:val="Tabletext"/>
              <w:jc w:val="left"/>
              <w:rPr>
                <w:sz w:val="18"/>
              </w:rPr>
            </w:pPr>
            <w:r w:rsidRPr="000C0D26">
              <w:rPr>
                <w:sz w:val="18"/>
              </w:rPr>
              <w:t>Adjacent channel centre frequency offset (MHz)</w:t>
            </w:r>
          </w:p>
        </w:tc>
        <w:tc>
          <w:tcPr>
            <w:tcW w:w="5245" w:type="dxa"/>
            <w:tcBorders>
              <w:top w:val="single" w:sz="4" w:space="0" w:color="auto"/>
              <w:left w:val="single" w:sz="4" w:space="0" w:color="auto"/>
              <w:bottom w:val="single" w:sz="4" w:space="0" w:color="auto"/>
              <w:right w:val="single" w:sz="4" w:space="0" w:color="auto"/>
            </w:tcBorders>
            <w:vAlign w:val="center"/>
          </w:tcPr>
          <w:p w14:paraId="1B07B184" w14:textId="77777777" w:rsidR="00C31120" w:rsidRPr="00C31120" w:rsidRDefault="00C31120" w:rsidP="000C0D26">
            <w:pPr>
              <w:pStyle w:val="Tabletext"/>
              <w:jc w:val="center"/>
              <w:rPr>
                <w:lang w:val="it-IT"/>
              </w:rPr>
            </w:pPr>
            <w:r w:rsidRPr="00C31120">
              <w:rPr>
                <w:lang w:val="it-IT"/>
              </w:rPr>
              <w:t>+ BW</w:t>
            </w:r>
            <w:r w:rsidRPr="00C31120">
              <w:rPr>
                <w:vertAlign w:val="subscript"/>
                <w:lang w:val="it-IT"/>
              </w:rPr>
              <w:t>Channel_CA</w:t>
            </w:r>
            <w:r w:rsidRPr="00C31120">
              <w:rPr>
                <w:lang w:val="it-IT"/>
              </w:rPr>
              <w:t xml:space="preserve"> /2 + BW</w:t>
            </w:r>
            <w:r w:rsidRPr="00C31120">
              <w:rPr>
                <w:vertAlign w:val="subscript"/>
                <w:lang w:val="it-IT"/>
              </w:rPr>
              <w:t>UTRA</w:t>
            </w:r>
            <w:r w:rsidRPr="00C31120">
              <w:rPr>
                <w:lang w:val="it-IT"/>
              </w:rPr>
              <w:t>/2</w:t>
            </w:r>
          </w:p>
          <w:p w14:paraId="1131DE29" w14:textId="77777777" w:rsidR="00C31120" w:rsidRPr="00C31120" w:rsidRDefault="00C31120" w:rsidP="000C0D26">
            <w:pPr>
              <w:pStyle w:val="Tabletext"/>
              <w:jc w:val="center"/>
              <w:rPr>
                <w:lang w:val="it-IT"/>
              </w:rPr>
            </w:pPr>
            <w:r w:rsidRPr="00C31120">
              <w:rPr>
                <w:lang w:val="it-IT"/>
              </w:rPr>
              <w:t>/</w:t>
            </w:r>
          </w:p>
          <w:p w14:paraId="41249021" w14:textId="77777777" w:rsidR="00C31120" w:rsidRPr="00C31120" w:rsidRDefault="00C31120" w:rsidP="000C0D26">
            <w:pPr>
              <w:pStyle w:val="Tabletext"/>
              <w:jc w:val="center"/>
              <w:rPr>
                <w:lang w:val="it-IT"/>
              </w:rPr>
            </w:pPr>
            <w:r w:rsidRPr="00C31120">
              <w:rPr>
                <w:rFonts w:asciiTheme="majorBidi" w:hAnsiTheme="majorBidi"/>
                <w:lang w:val="it-IT"/>
              </w:rPr>
              <w:t>−</w:t>
            </w:r>
            <w:r w:rsidRPr="00C31120">
              <w:rPr>
                <w:lang w:val="it-IT"/>
              </w:rPr>
              <w:t>BW</w:t>
            </w:r>
            <w:r w:rsidRPr="00C31120">
              <w:rPr>
                <w:vertAlign w:val="subscript"/>
                <w:lang w:val="it-IT"/>
              </w:rPr>
              <w:t>Channel_CA</w:t>
            </w:r>
            <w:r w:rsidRPr="00C31120">
              <w:rPr>
                <w:lang w:val="it-IT"/>
              </w:rPr>
              <w:t xml:space="preserve"> / 2 </w:t>
            </w:r>
            <w:r w:rsidRPr="00C31120">
              <w:rPr>
                <w:rFonts w:asciiTheme="majorBidi" w:hAnsiTheme="majorBidi"/>
                <w:lang w:val="it-IT"/>
              </w:rPr>
              <w:t xml:space="preserve">− </w:t>
            </w:r>
            <w:r w:rsidRPr="00C31120">
              <w:rPr>
                <w:lang w:val="it-IT"/>
              </w:rPr>
              <w:t>BW</w:t>
            </w:r>
            <w:r w:rsidRPr="00C31120">
              <w:rPr>
                <w:vertAlign w:val="subscript"/>
                <w:lang w:val="it-IT"/>
              </w:rPr>
              <w:t>UTRA</w:t>
            </w:r>
            <w:r w:rsidRPr="00C31120">
              <w:rPr>
                <w:lang w:val="it-IT"/>
              </w:rPr>
              <w:t>/2</w:t>
            </w:r>
          </w:p>
        </w:tc>
      </w:tr>
      <w:tr w:rsidR="00C31120" w:rsidRPr="00DF6A92" w14:paraId="043F15B6"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27D8F08D" w14:textId="77777777" w:rsidR="00C31120" w:rsidRPr="000C0D26" w:rsidRDefault="00C31120" w:rsidP="000C0D26">
            <w:pPr>
              <w:pStyle w:val="Tabletext"/>
              <w:jc w:val="left"/>
              <w:rPr>
                <w:sz w:val="18"/>
                <w:szCs w:val="18"/>
              </w:rPr>
            </w:pPr>
            <w:r w:rsidRPr="000C0D26">
              <w:rPr>
                <w:i/>
                <w:iCs/>
                <w:sz w:val="18"/>
                <w:szCs w:val="18"/>
              </w:rPr>
              <w:t>UTRA</w:t>
            </w:r>
            <w:r w:rsidRPr="000C0D26">
              <w:rPr>
                <w:i/>
                <w:iCs/>
                <w:sz w:val="18"/>
                <w:szCs w:val="18"/>
                <w:vertAlign w:val="subscript"/>
              </w:rPr>
              <w:t>ACLR</w:t>
            </w:r>
            <w:r w:rsidRPr="000C0D26">
              <w:rPr>
                <w:sz w:val="18"/>
                <w:szCs w:val="18"/>
                <w:vertAlign w:val="subscript"/>
              </w:rPr>
              <w:t>2</w:t>
            </w:r>
          </w:p>
        </w:tc>
        <w:tc>
          <w:tcPr>
            <w:tcW w:w="5245" w:type="dxa"/>
            <w:tcBorders>
              <w:top w:val="single" w:sz="4" w:space="0" w:color="auto"/>
              <w:left w:val="single" w:sz="4" w:space="0" w:color="auto"/>
              <w:bottom w:val="single" w:sz="4" w:space="0" w:color="auto"/>
              <w:right w:val="single" w:sz="4" w:space="0" w:color="auto"/>
            </w:tcBorders>
            <w:vAlign w:val="center"/>
          </w:tcPr>
          <w:p w14:paraId="48912B83" w14:textId="77777777" w:rsidR="00C31120" w:rsidRPr="00DF6A92" w:rsidRDefault="00C31120" w:rsidP="000C0D26">
            <w:pPr>
              <w:pStyle w:val="Tabletext"/>
              <w:jc w:val="center"/>
            </w:pPr>
            <w:r w:rsidRPr="00DF6A92">
              <w:t>35.2 dB</w:t>
            </w:r>
          </w:p>
        </w:tc>
      </w:tr>
      <w:tr w:rsidR="00C31120" w:rsidRPr="009F66F7" w14:paraId="3A3C3608" w14:textId="77777777" w:rsidTr="00E1440B">
        <w:trPr>
          <w:trHeight w:val="962"/>
          <w:jc w:val="center"/>
        </w:trPr>
        <w:tc>
          <w:tcPr>
            <w:tcW w:w="2977" w:type="dxa"/>
            <w:tcBorders>
              <w:top w:val="single" w:sz="4" w:space="0" w:color="auto"/>
              <w:left w:val="single" w:sz="4" w:space="0" w:color="auto"/>
              <w:bottom w:val="single" w:sz="4" w:space="0" w:color="auto"/>
              <w:right w:val="single" w:sz="4" w:space="0" w:color="auto"/>
            </w:tcBorders>
            <w:vAlign w:val="center"/>
          </w:tcPr>
          <w:p w14:paraId="0330A7C9" w14:textId="77777777" w:rsidR="00C31120" w:rsidRPr="000C0D26" w:rsidRDefault="00C31120" w:rsidP="000C0D26">
            <w:pPr>
              <w:pStyle w:val="Tabletext"/>
              <w:jc w:val="left"/>
              <w:rPr>
                <w:sz w:val="18"/>
              </w:rPr>
            </w:pPr>
            <w:r w:rsidRPr="000C0D26">
              <w:rPr>
                <w:sz w:val="18"/>
              </w:rPr>
              <w:t>Adjacent channel centre frequency offset (MHz)</w:t>
            </w:r>
          </w:p>
        </w:tc>
        <w:tc>
          <w:tcPr>
            <w:tcW w:w="5245" w:type="dxa"/>
            <w:tcBorders>
              <w:top w:val="single" w:sz="4" w:space="0" w:color="auto"/>
              <w:left w:val="single" w:sz="4" w:space="0" w:color="auto"/>
              <w:bottom w:val="single" w:sz="4" w:space="0" w:color="auto"/>
              <w:right w:val="single" w:sz="4" w:space="0" w:color="auto"/>
            </w:tcBorders>
            <w:vAlign w:val="center"/>
          </w:tcPr>
          <w:p w14:paraId="7CA17420" w14:textId="77777777" w:rsidR="00C31120" w:rsidRPr="00C31120" w:rsidRDefault="00C31120" w:rsidP="000C0D26">
            <w:pPr>
              <w:pStyle w:val="Tabletext"/>
              <w:jc w:val="center"/>
              <w:rPr>
                <w:lang w:val="it-IT"/>
              </w:rPr>
            </w:pPr>
            <w:r w:rsidRPr="00C31120">
              <w:rPr>
                <w:lang w:val="it-IT"/>
              </w:rPr>
              <w:t>+ BW</w:t>
            </w:r>
            <w:r w:rsidRPr="00C31120">
              <w:rPr>
                <w:vertAlign w:val="subscript"/>
                <w:lang w:val="it-IT"/>
              </w:rPr>
              <w:t>Channel_CA</w:t>
            </w:r>
            <w:r w:rsidRPr="00C31120">
              <w:rPr>
                <w:lang w:val="it-IT"/>
              </w:rPr>
              <w:t xml:space="preserve"> /2 + 3*BW</w:t>
            </w:r>
            <w:r w:rsidRPr="00C31120">
              <w:rPr>
                <w:vertAlign w:val="subscript"/>
                <w:lang w:val="it-IT"/>
              </w:rPr>
              <w:t>UTRA</w:t>
            </w:r>
            <w:r w:rsidRPr="00C31120">
              <w:rPr>
                <w:lang w:val="it-IT"/>
              </w:rPr>
              <w:t>/2</w:t>
            </w:r>
          </w:p>
          <w:p w14:paraId="58F0F2FA" w14:textId="77777777" w:rsidR="00C31120" w:rsidRPr="00C31120" w:rsidRDefault="00C31120" w:rsidP="000C0D26">
            <w:pPr>
              <w:pStyle w:val="Tabletext"/>
              <w:jc w:val="center"/>
              <w:rPr>
                <w:lang w:val="it-IT"/>
              </w:rPr>
            </w:pPr>
            <w:r w:rsidRPr="00C31120">
              <w:rPr>
                <w:lang w:val="it-IT"/>
              </w:rPr>
              <w:t>/</w:t>
            </w:r>
          </w:p>
          <w:p w14:paraId="2EA63B43" w14:textId="77777777" w:rsidR="00C31120" w:rsidRPr="00C31120" w:rsidRDefault="00C31120" w:rsidP="000C0D26">
            <w:pPr>
              <w:pStyle w:val="Tabletext"/>
              <w:jc w:val="center"/>
              <w:rPr>
                <w:lang w:val="it-IT"/>
              </w:rPr>
            </w:pPr>
            <w:r w:rsidRPr="00C31120">
              <w:rPr>
                <w:rFonts w:asciiTheme="majorBidi" w:hAnsiTheme="majorBidi"/>
                <w:lang w:val="it-IT"/>
              </w:rPr>
              <w:t>−</w:t>
            </w:r>
            <w:r w:rsidRPr="00C31120">
              <w:rPr>
                <w:lang w:val="it-IT"/>
              </w:rPr>
              <w:t>W</w:t>
            </w:r>
            <w:r w:rsidRPr="00C31120">
              <w:rPr>
                <w:vertAlign w:val="subscript"/>
                <w:lang w:val="it-IT"/>
              </w:rPr>
              <w:t>Channel_CA</w:t>
            </w:r>
            <w:r w:rsidRPr="00C31120">
              <w:rPr>
                <w:lang w:val="it-IT"/>
              </w:rPr>
              <w:t xml:space="preserve"> /2 – 3*BW</w:t>
            </w:r>
            <w:r w:rsidRPr="00C31120">
              <w:rPr>
                <w:vertAlign w:val="subscript"/>
                <w:lang w:val="it-IT"/>
              </w:rPr>
              <w:t>UTRA</w:t>
            </w:r>
            <w:r w:rsidRPr="00C31120">
              <w:rPr>
                <w:lang w:val="it-IT"/>
              </w:rPr>
              <w:t>/2</w:t>
            </w:r>
          </w:p>
        </w:tc>
      </w:tr>
      <w:tr w:rsidR="00C31120" w:rsidRPr="00DF6A92" w14:paraId="4E4AEC9F"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32F1AFB1" w14:textId="77777777" w:rsidR="00C31120" w:rsidRPr="000C0D26" w:rsidRDefault="00C31120" w:rsidP="000C0D26">
            <w:pPr>
              <w:pStyle w:val="Tabletext"/>
              <w:jc w:val="left"/>
              <w:rPr>
                <w:sz w:val="18"/>
                <w:lang w:val="it-IT"/>
              </w:rPr>
            </w:pPr>
            <w:r w:rsidRPr="000C0D26">
              <w:rPr>
                <w:sz w:val="18"/>
                <w:lang w:val="it-IT"/>
              </w:rPr>
              <w:t>CA E-UTRA</w:t>
            </w:r>
            <w:r w:rsidRPr="000C0D26">
              <w:rPr>
                <w:sz w:val="18"/>
                <w:vertAlign w:val="subscript"/>
                <w:lang w:val="it-IT"/>
              </w:rPr>
              <w:t xml:space="preserve"> </w:t>
            </w:r>
            <w:r w:rsidRPr="000C0D26">
              <w:rPr>
                <w:sz w:val="18"/>
                <w:lang w:val="it-IT"/>
              </w:rPr>
              <w:t>channel MBW</w:t>
            </w:r>
          </w:p>
        </w:tc>
        <w:tc>
          <w:tcPr>
            <w:tcW w:w="5245" w:type="dxa"/>
            <w:tcBorders>
              <w:top w:val="single" w:sz="4" w:space="0" w:color="auto"/>
              <w:left w:val="single" w:sz="4" w:space="0" w:color="auto"/>
              <w:bottom w:val="single" w:sz="4" w:space="0" w:color="auto"/>
              <w:right w:val="single" w:sz="4" w:space="0" w:color="auto"/>
            </w:tcBorders>
            <w:vAlign w:val="center"/>
          </w:tcPr>
          <w:p w14:paraId="7CEDEA85" w14:textId="77777777" w:rsidR="00C31120" w:rsidRPr="00DF6A92" w:rsidRDefault="00C31120" w:rsidP="000C0D26">
            <w:pPr>
              <w:pStyle w:val="Tabletext"/>
              <w:jc w:val="center"/>
            </w:pPr>
            <w:r w:rsidRPr="00DF6A92">
              <w:t>BW</w:t>
            </w:r>
            <w:r w:rsidRPr="00DF6A92">
              <w:rPr>
                <w:vertAlign w:val="subscript"/>
              </w:rPr>
              <w:t xml:space="preserve">Channel_CA  </w:t>
            </w:r>
            <w:r w:rsidRPr="00DF6A92">
              <w:rPr>
                <w:rFonts w:asciiTheme="majorBidi" w:hAnsiTheme="majorBidi"/>
              </w:rPr>
              <w:t xml:space="preserve">− </w:t>
            </w:r>
            <w:r w:rsidRPr="00DF6A92">
              <w:t>2* BW</w:t>
            </w:r>
            <w:r w:rsidRPr="00DF6A92">
              <w:rPr>
                <w:vertAlign w:val="subscript"/>
              </w:rPr>
              <w:t>GB</w:t>
            </w:r>
          </w:p>
        </w:tc>
      </w:tr>
      <w:tr w:rsidR="00C31120" w:rsidRPr="00DF6A92" w14:paraId="25F0F58C"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2B6476CA" w14:textId="77777777" w:rsidR="00C31120" w:rsidRPr="000C0D26" w:rsidRDefault="00C31120" w:rsidP="000C0D26">
            <w:pPr>
              <w:pStyle w:val="Tabletext"/>
              <w:jc w:val="left"/>
              <w:rPr>
                <w:sz w:val="18"/>
                <w:szCs w:val="18"/>
                <w:lang w:val="it-IT"/>
              </w:rPr>
            </w:pPr>
            <w:r w:rsidRPr="000C0D26">
              <w:rPr>
                <w:sz w:val="18"/>
                <w:szCs w:val="18"/>
                <w:lang w:val="it-IT"/>
              </w:rPr>
              <w:t>UTRA 5 MHz channel MBW</w:t>
            </w:r>
            <w:r w:rsidRPr="000C0D26">
              <w:rPr>
                <w:sz w:val="18"/>
                <w:szCs w:val="18"/>
                <w:lang w:val="it-IT"/>
              </w:rPr>
              <w:br/>
              <w:t>(Note 1)</w:t>
            </w:r>
          </w:p>
        </w:tc>
        <w:tc>
          <w:tcPr>
            <w:tcW w:w="5245" w:type="dxa"/>
            <w:tcBorders>
              <w:top w:val="single" w:sz="4" w:space="0" w:color="auto"/>
              <w:left w:val="single" w:sz="4" w:space="0" w:color="auto"/>
              <w:bottom w:val="single" w:sz="4" w:space="0" w:color="auto"/>
              <w:right w:val="single" w:sz="4" w:space="0" w:color="auto"/>
            </w:tcBorders>
            <w:vAlign w:val="center"/>
          </w:tcPr>
          <w:p w14:paraId="482DF3DB" w14:textId="77777777" w:rsidR="00C31120" w:rsidRPr="00DF6A92" w:rsidRDefault="00C31120" w:rsidP="000C0D26">
            <w:pPr>
              <w:pStyle w:val="Tabletext"/>
              <w:jc w:val="center"/>
            </w:pPr>
            <w:r w:rsidRPr="00DF6A92">
              <w:t>3.84 MHz</w:t>
            </w:r>
          </w:p>
        </w:tc>
      </w:tr>
      <w:tr w:rsidR="00C31120" w:rsidRPr="00DF6A92" w14:paraId="6DD8D01B" w14:textId="77777777" w:rsidTr="00E1440B">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2808BF4C" w14:textId="77777777" w:rsidR="00C31120" w:rsidRPr="000C0D26" w:rsidRDefault="00C31120" w:rsidP="000C0D26">
            <w:pPr>
              <w:pStyle w:val="Tabletext"/>
              <w:jc w:val="left"/>
              <w:rPr>
                <w:sz w:val="18"/>
                <w:szCs w:val="18"/>
                <w:lang w:val="it-IT"/>
              </w:rPr>
            </w:pPr>
            <w:r w:rsidRPr="000C0D26">
              <w:rPr>
                <w:sz w:val="18"/>
                <w:szCs w:val="18"/>
                <w:lang w:val="it-IT"/>
              </w:rPr>
              <w:t>UTRA 1.6 MHz channel MBW (Note 2)</w:t>
            </w:r>
          </w:p>
        </w:tc>
        <w:tc>
          <w:tcPr>
            <w:tcW w:w="5245" w:type="dxa"/>
            <w:tcBorders>
              <w:top w:val="single" w:sz="4" w:space="0" w:color="auto"/>
              <w:left w:val="single" w:sz="4" w:space="0" w:color="auto"/>
              <w:bottom w:val="single" w:sz="4" w:space="0" w:color="auto"/>
              <w:right w:val="single" w:sz="4" w:space="0" w:color="auto"/>
            </w:tcBorders>
            <w:vAlign w:val="center"/>
          </w:tcPr>
          <w:p w14:paraId="729F8C5D" w14:textId="77777777" w:rsidR="00C31120" w:rsidRPr="00DF6A92" w:rsidRDefault="00C31120" w:rsidP="000C0D26">
            <w:pPr>
              <w:pStyle w:val="Tabletext"/>
              <w:jc w:val="center"/>
              <w:rPr>
                <w:sz w:val="18"/>
                <w:szCs w:val="18"/>
              </w:rPr>
            </w:pPr>
            <w:r w:rsidRPr="00DF6A92">
              <w:rPr>
                <w:sz w:val="18"/>
                <w:szCs w:val="18"/>
              </w:rPr>
              <w:t>1.28 MHz</w:t>
            </w:r>
          </w:p>
        </w:tc>
      </w:tr>
      <w:tr w:rsidR="00C31120" w:rsidRPr="00DF6A92" w14:paraId="6A42CE58" w14:textId="77777777" w:rsidTr="00E1440B">
        <w:trPr>
          <w:jc w:val="center"/>
        </w:trPr>
        <w:tc>
          <w:tcPr>
            <w:tcW w:w="8222" w:type="dxa"/>
            <w:gridSpan w:val="2"/>
            <w:tcBorders>
              <w:top w:val="single" w:sz="4" w:space="0" w:color="auto"/>
            </w:tcBorders>
          </w:tcPr>
          <w:p w14:paraId="31B4939F" w14:textId="77777777" w:rsidR="00C31120" w:rsidRPr="00C27BE4" w:rsidRDefault="00C31120" w:rsidP="000C0D26">
            <w:pPr>
              <w:pStyle w:val="TableLegendNote"/>
              <w:jc w:val="left"/>
              <w:rPr>
                <w:sz w:val="18"/>
                <w:lang w:val="en-GB"/>
              </w:rPr>
            </w:pPr>
            <w:r w:rsidRPr="00C27BE4">
              <w:rPr>
                <w:sz w:val="18"/>
                <w:lang w:val="en-GB"/>
              </w:rPr>
              <w:t>NOTE 1 – Applicable for E-UTRA FDD co-existence with UTRA FDD in paired spectrum.</w:t>
            </w:r>
          </w:p>
          <w:p w14:paraId="778FFF51" w14:textId="77777777" w:rsidR="00C31120" w:rsidRPr="00C27BE4" w:rsidRDefault="00C31120" w:rsidP="000C0D26">
            <w:pPr>
              <w:pStyle w:val="TableLegendNote"/>
              <w:jc w:val="left"/>
              <w:rPr>
                <w:sz w:val="18"/>
                <w:lang w:val="en-GB"/>
              </w:rPr>
            </w:pPr>
            <w:r w:rsidRPr="00C27BE4">
              <w:rPr>
                <w:sz w:val="18"/>
                <w:lang w:val="en-GB"/>
              </w:rPr>
              <w:t>NOTE 2 – Applicable for E-UTRA TDD co-existence with UTRA TDD in unpaired spectrum.</w:t>
            </w:r>
          </w:p>
        </w:tc>
      </w:tr>
    </w:tbl>
    <w:p w14:paraId="5B08D54A" w14:textId="77777777" w:rsidR="000C0D26" w:rsidRDefault="000C0D26" w:rsidP="000C0D26">
      <w:pPr>
        <w:pStyle w:val="Tablefin"/>
      </w:pPr>
    </w:p>
    <w:p w14:paraId="1FF2F2FE" w14:textId="208CF7BD" w:rsidR="00C31120" w:rsidRPr="00076E5B" w:rsidRDefault="00C31120" w:rsidP="000C0D26">
      <w:pPr>
        <w:pStyle w:val="TableNo"/>
        <w:keepLines/>
      </w:pPr>
      <w:r w:rsidRPr="00C27BE4">
        <w:t xml:space="preserve">TABLE </w:t>
      </w:r>
      <w:r>
        <w:t>A1-29</w:t>
      </w:r>
    </w:p>
    <w:p w14:paraId="4660B8C3" w14:textId="77777777" w:rsidR="00C31120" w:rsidRPr="00DF6A92" w:rsidRDefault="00C31120" w:rsidP="000C0D26">
      <w:pPr>
        <w:pStyle w:val="Tabletitle"/>
        <w:keepLines/>
        <w:rPr>
          <w:vertAlign w:val="subscript"/>
        </w:rPr>
      </w:pPr>
      <w:r w:rsidRPr="00DF6A92">
        <w:t>Requirements</w:t>
      </w:r>
      <w:r w:rsidRPr="00C27BE4">
        <w:t xml:space="preserve"> for </w:t>
      </w:r>
      <w:r w:rsidRPr="00DF6A92">
        <w:t xml:space="preserve">intraband non-contiguous </w:t>
      </w:r>
      <w:r w:rsidRPr="00C27BE4">
        <w:t xml:space="preserve">CA </w:t>
      </w:r>
      <w:r w:rsidRPr="00DF6A92">
        <w:rPr>
          <w:i/>
          <w:iCs/>
        </w:rPr>
        <w:t>UTRA</w:t>
      </w:r>
      <w:r w:rsidRPr="00DF6A92">
        <w:rPr>
          <w:i/>
          <w:iCs/>
          <w:vertAlign w:val="subscript"/>
        </w:rPr>
        <w:t>ACLR</w:t>
      </w:r>
      <w:r w:rsidRPr="00DF6A92">
        <w:rPr>
          <w:vertAlign w:val="subscript"/>
        </w:rPr>
        <w:t>1/2</w:t>
      </w:r>
    </w:p>
    <w:tbl>
      <w:tblPr>
        <w:tblW w:w="9639" w:type="dxa"/>
        <w:jc w:val="center"/>
        <w:tblLayout w:type="fixed"/>
        <w:tblLook w:val="01E0" w:firstRow="1" w:lastRow="1" w:firstColumn="1" w:lastColumn="1" w:noHBand="0" w:noVBand="0"/>
      </w:tblPr>
      <w:tblGrid>
        <w:gridCol w:w="5382"/>
        <w:gridCol w:w="4257"/>
      </w:tblGrid>
      <w:tr w:rsidR="00C31120" w:rsidRPr="00DF6A92" w14:paraId="57E0AE28"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tcPr>
          <w:p w14:paraId="079CFD6A" w14:textId="77777777" w:rsidR="00C31120" w:rsidRPr="00C27BE4" w:rsidRDefault="00C31120" w:rsidP="000C0D26">
            <w:pPr>
              <w:pStyle w:val="Tablehead"/>
              <w:keepLines/>
              <w:rPr>
                <w:rFonts w:ascii="Times New Roman Bold" w:hAnsi="Times New Roman Bold"/>
              </w:rPr>
            </w:pPr>
          </w:p>
        </w:tc>
        <w:tc>
          <w:tcPr>
            <w:tcW w:w="4257" w:type="dxa"/>
            <w:tcBorders>
              <w:top w:val="single" w:sz="4" w:space="0" w:color="auto"/>
              <w:left w:val="single" w:sz="4" w:space="0" w:color="auto"/>
              <w:right w:val="single" w:sz="4" w:space="0" w:color="auto"/>
            </w:tcBorders>
            <w:vAlign w:val="center"/>
            <w:hideMark/>
          </w:tcPr>
          <w:p w14:paraId="2CB2868E" w14:textId="77777777" w:rsidR="00C31120" w:rsidRPr="00C27BE4" w:rsidRDefault="00C31120" w:rsidP="000C0D26">
            <w:pPr>
              <w:pStyle w:val="Tablehead"/>
              <w:keepLines/>
              <w:rPr>
                <w:rFonts w:ascii="Times New Roman Bold" w:hAnsi="Times New Roman Bold"/>
              </w:rPr>
            </w:pPr>
            <w:r w:rsidRPr="00C27BE4">
              <w:rPr>
                <w:rFonts w:ascii="Times New Roman Bold" w:hAnsi="Times New Roman Bold"/>
              </w:rPr>
              <w:t xml:space="preserve">CA bandwidth class / </w:t>
            </w:r>
            <w:r w:rsidRPr="00DF6A92">
              <w:rPr>
                <w:i/>
                <w:iCs/>
              </w:rPr>
              <w:t>UTRA</w:t>
            </w:r>
            <w:r w:rsidRPr="00DF6A92">
              <w:rPr>
                <w:i/>
                <w:iCs/>
                <w:vertAlign w:val="subscript"/>
              </w:rPr>
              <w:t>ACLR</w:t>
            </w:r>
            <w:r w:rsidRPr="00DF6A92">
              <w:rPr>
                <w:vertAlign w:val="subscript"/>
              </w:rPr>
              <w:t>1/2</w:t>
            </w:r>
            <w:r w:rsidRPr="00C27BE4">
              <w:rPr>
                <w:rFonts w:ascii="Times New Roman Bold" w:hAnsi="Times New Roman Bold"/>
              </w:rPr>
              <w:t xml:space="preserve"> / MBW</w:t>
            </w:r>
          </w:p>
        </w:tc>
      </w:tr>
      <w:tr w:rsidR="00C31120" w:rsidRPr="00DF6A92" w14:paraId="0A1A56B4"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618613B0" w14:textId="77777777" w:rsidR="00C31120" w:rsidRPr="00DF6A92" w:rsidRDefault="00C31120" w:rsidP="000C0D26">
            <w:pPr>
              <w:pStyle w:val="Tabletext"/>
              <w:keepNext/>
              <w:keepLines/>
              <w:rPr>
                <w:bCs/>
              </w:rPr>
            </w:pPr>
            <w:r w:rsidRPr="00DF6A92">
              <w:rPr>
                <w:bCs/>
                <w:i/>
                <w:iCs/>
              </w:rPr>
              <w:t>UTRA</w:t>
            </w:r>
            <w:r w:rsidRPr="00DF6A92">
              <w:rPr>
                <w:bCs/>
                <w:i/>
                <w:iCs/>
                <w:vertAlign w:val="subscript"/>
              </w:rPr>
              <w:t>ACLR</w:t>
            </w:r>
            <w:r w:rsidRPr="00DF6A92">
              <w:rPr>
                <w:bCs/>
                <w:vertAlign w:val="subscript"/>
              </w:rPr>
              <w:t>1</w:t>
            </w:r>
          </w:p>
        </w:tc>
        <w:tc>
          <w:tcPr>
            <w:tcW w:w="4257" w:type="dxa"/>
            <w:tcBorders>
              <w:top w:val="single" w:sz="4" w:space="0" w:color="auto"/>
              <w:left w:val="single" w:sz="4" w:space="0" w:color="auto"/>
              <w:bottom w:val="single" w:sz="4" w:space="0" w:color="auto"/>
              <w:right w:val="single" w:sz="4" w:space="0" w:color="auto"/>
            </w:tcBorders>
            <w:vAlign w:val="center"/>
            <w:hideMark/>
          </w:tcPr>
          <w:p w14:paraId="6FAE3B00" w14:textId="77777777" w:rsidR="00C31120" w:rsidRPr="00DF6A92" w:rsidRDefault="00C31120" w:rsidP="000C0D26">
            <w:pPr>
              <w:pStyle w:val="Tabletext"/>
              <w:keepNext/>
              <w:keepLines/>
              <w:jc w:val="center"/>
            </w:pPr>
            <w:r w:rsidRPr="00DF6A92">
              <w:t>32.2 dB</w:t>
            </w:r>
          </w:p>
        </w:tc>
      </w:tr>
      <w:tr w:rsidR="00C31120" w:rsidRPr="00DF6A92" w14:paraId="7037A1BD"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F7CF9DA" w14:textId="77777777" w:rsidR="00C31120" w:rsidRPr="00DF6A92" w:rsidRDefault="00C31120" w:rsidP="000C0D26">
            <w:pPr>
              <w:pStyle w:val="Tabletext"/>
              <w:keepNext/>
              <w:keepLines/>
              <w:rPr>
                <w:bCs/>
              </w:rPr>
            </w:pPr>
            <w:r w:rsidRPr="00DF6A92">
              <w:rPr>
                <w:bCs/>
              </w:rPr>
              <w:t>Adjacent channel centre frequency offset (MHz)</w:t>
            </w:r>
          </w:p>
        </w:tc>
        <w:tc>
          <w:tcPr>
            <w:tcW w:w="4257" w:type="dxa"/>
            <w:tcBorders>
              <w:top w:val="single" w:sz="4" w:space="0" w:color="auto"/>
              <w:left w:val="single" w:sz="4" w:space="0" w:color="auto"/>
              <w:bottom w:val="single" w:sz="4" w:space="0" w:color="auto"/>
              <w:right w:val="single" w:sz="4" w:space="0" w:color="auto"/>
            </w:tcBorders>
            <w:vAlign w:val="center"/>
            <w:hideMark/>
          </w:tcPr>
          <w:p w14:paraId="6889FE74" w14:textId="77777777" w:rsidR="00C31120" w:rsidRPr="00DF6A92" w:rsidRDefault="00C31120" w:rsidP="000C0D26">
            <w:pPr>
              <w:pStyle w:val="Tabletext"/>
              <w:keepNext/>
              <w:keepLines/>
              <w:jc w:val="center"/>
              <w:rPr>
                <w:rFonts w:cs="Arial"/>
              </w:rPr>
            </w:pPr>
            <w:r w:rsidRPr="00DF6A92">
              <w:rPr>
                <w:rFonts w:cs="Arial"/>
              </w:rPr>
              <w:t xml:space="preserve">+ </w:t>
            </w:r>
            <w:r w:rsidRPr="00DF6A92">
              <w:rPr>
                <w:rFonts w:cs="Arial"/>
                <w:i/>
                <w:iCs/>
              </w:rPr>
              <w:t>F</w:t>
            </w:r>
            <w:r w:rsidRPr="00DF6A92">
              <w:rPr>
                <w:rFonts w:cs="Arial"/>
                <w:i/>
                <w:iCs/>
                <w:vertAlign w:val="subscript"/>
              </w:rPr>
              <w:t>edge,block,high</w:t>
            </w:r>
            <w:r w:rsidRPr="00DF6A92">
              <w:rPr>
                <w:rFonts w:cs="Arial"/>
              </w:rPr>
              <w:t xml:space="preserve"> + </w:t>
            </w:r>
            <w:r w:rsidRPr="00DF6A92">
              <w:rPr>
                <w:rFonts w:cs="Arial"/>
                <w:i/>
                <w:iCs/>
              </w:rPr>
              <w:t>BW</w:t>
            </w:r>
            <w:r w:rsidRPr="00DF6A92">
              <w:rPr>
                <w:rFonts w:cs="Arial"/>
                <w:i/>
                <w:iCs/>
                <w:vertAlign w:val="subscript"/>
              </w:rPr>
              <w:t>UTRA</w:t>
            </w:r>
            <w:r w:rsidRPr="00DF6A92">
              <w:rPr>
                <w:rFonts w:cs="Arial"/>
              </w:rPr>
              <w:t>/2</w:t>
            </w:r>
          </w:p>
          <w:p w14:paraId="10F39550" w14:textId="77777777" w:rsidR="00C31120" w:rsidRPr="00DF6A92" w:rsidRDefault="00C31120" w:rsidP="000C0D26">
            <w:pPr>
              <w:pStyle w:val="Tabletext"/>
              <w:keepNext/>
              <w:keepLines/>
              <w:jc w:val="center"/>
              <w:rPr>
                <w:rFonts w:cs="Arial"/>
              </w:rPr>
            </w:pPr>
            <w:r w:rsidRPr="00DF6A92">
              <w:rPr>
                <w:rFonts w:cs="Arial"/>
              </w:rPr>
              <w:t>/</w:t>
            </w:r>
          </w:p>
          <w:p w14:paraId="6BB3EA7D" w14:textId="77777777" w:rsidR="00C31120" w:rsidRPr="00DF6A92" w:rsidRDefault="00C31120" w:rsidP="000C0D26">
            <w:pPr>
              <w:pStyle w:val="Tabletext"/>
              <w:keepNext/>
              <w:keepLines/>
              <w:jc w:val="center"/>
            </w:pPr>
            <w:r w:rsidRPr="00DF6A92">
              <w:t>−</w:t>
            </w:r>
            <w:r w:rsidRPr="00DF6A92">
              <w:rPr>
                <w:rFonts w:cs="Arial"/>
              </w:rPr>
              <w:t xml:space="preserve"> </w:t>
            </w:r>
            <w:r w:rsidRPr="00DF6A92">
              <w:rPr>
                <w:rFonts w:cs="Arial"/>
                <w:i/>
                <w:iCs/>
              </w:rPr>
              <w:t>F</w:t>
            </w:r>
            <w:r w:rsidRPr="00DF6A92">
              <w:rPr>
                <w:rFonts w:cs="Arial"/>
                <w:i/>
                <w:iCs/>
                <w:vertAlign w:val="subscript"/>
              </w:rPr>
              <w:t>edge</w:t>
            </w:r>
            <w:r w:rsidRPr="00DF6A92">
              <w:rPr>
                <w:rFonts w:cs="Arial"/>
                <w:vertAlign w:val="subscript"/>
              </w:rPr>
              <w:t>,</w:t>
            </w:r>
            <w:r w:rsidRPr="00DF6A92">
              <w:rPr>
                <w:rFonts w:cs="Arial"/>
                <w:i/>
                <w:iCs/>
                <w:vertAlign w:val="subscript"/>
              </w:rPr>
              <w:t>block,low</w:t>
            </w:r>
            <w:r w:rsidRPr="00DF6A92">
              <w:rPr>
                <w:rFonts w:cs="Arial"/>
              </w:rPr>
              <w:t xml:space="preserve"> </w:t>
            </w:r>
            <w:r w:rsidRPr="00DF6A92">
              <w:t>−</w:t>
            </w:r>
            <w:r w:rsidRPr="00DF6A92">
              <w:rPr>
                <w:rFonts w:cs="Arial"/>
              </w:rPr>
              <w:t xml:space="preserve"> </w:t>
            </w:r>
            <w:r w:rsidRPr="00DF6A92">
              <w:rPr>
                <w:rFonts w:cs="Arial"/>
                <w:i/>
                <w:iCs/>
              </w:rPr>
              <w:t>BW</w:t>
            </w:r>
            <w:r w:rsidRPr="00DF6A92">
              <w:rPr>
                <w:rFonts w:cs="Arial"/>
                <w:i/>
                <w:iCs/>
                <w:vertAlign w:val="subscript"/>
              </w:rPr>
              <w:t>UTRA</w:t>
            </w:r>
            <w:r w:rsidRPr="00DF6A92">
              <w:rPr>
                <w:rFonts w:cs="Arial"/>
              </w:rPr>
              <w:t>/2</w:t>
            </w:r>
          </w:p>
        </w:tc>
      </w:tr>
      <w:tr w:rsidR="00C31120" w:rsidRPr="00DF6A92" w14:paraId="5B3255FF"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144B1E5" w14:textId="77777777" w:rsidR="00C31120" w:rsidRPr="00DF6A92" w:rsidRDefault="00C31120" w:rsidP="00E1440B">
            <w:pPr>
              <w:pStyle w:val="Tabletext"/>
              <w:rPr>
                <w:bCs/>
              </w:rPr>
            </w:pPr>
            <w:r w:rsidRPr="00DF6A92">
              <w:rPr>
                <w:bCs/>
                <w:i/>
                <w:iCs/>
              </w:rPr>
              <w:t>UTRA</w:t>
            </w:r>
            <w:r w:rsidRPr="00DF6A92">
              <w:rPr>
                <w:bCs/>
                <w:i/>
                <w:iCs/>
                <w:vertAlign w:val="subscript"/>
              </w:rPr>
              <w:t>ACLR</w:t>
            </w:r>
            <w:r w:rsidRPr="00DF6A92">
              <w:rPr>
                <w:bCs/>
                <w:vertAlign w:val="subscript"/>
              </w:rPr>
              <w:t>2</w:t>
            </w:r>
          </w:p>
        </w:tc>
        <w:tc>
          <w:tcPr>
            <w:tcW w:w="4257" w:type="dxa"/>
            <w:tcBorders>
              <w:top w:val="single" w:sz="4" w:space="0" w:color="auto"/>
              <w:left w:val="single" w:sz="4" w:space="0" w:color="auto"/>
              <w:bottom w:val="single" w:sz="4" w:space="0" w:color="auto"/>
              <w:right w:val="single" w:sz="4" w:space="0" w:color="auto"/>
            </w:tcBorders>
            <w:vAlign w:val="center"/>
            <w:hideMark/>
          </w:tcPr>
          <w:p w14:paraId="636956C3" w14:textId="77777777" w:rsidR="00C31120" w:rsidRPr="00DF6A92" w:rsidRDefault="00C31120" w:rsidP="00E1440B">
            <w:pPr>
              <w:pStyle w:val="Tabletext"/>
              <w:jc w:val="center"/>
            </w:pPr>
            <w:r w:rsidRPr="00DF6A92">
              <w:rPr>
                <w:rFonts w:cs="Arial"/>
              </w:rPr>
              <w:t>36 dB</w:t>
            </w:r>
          </w:p>
        </w:tc>
      </w:tr>
      <w:tr w:rsidR="00C31120" w:rsidRPr="00DF6A92" w14:paraId="56D0FC99"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51A0BB4" w14:textId="77777777" w:rsidR="00C31120" w:rsidRPr="00DF6A92" w:rsidRDefault="00C31120" w:rsidP="00E1440B">
            <w:pPr>
              <w:pStyle w:val="Tabletext"/>
              <w:rPr>
                <w:bCs/>
              </w:rPr>
            </w:pPr>
            <w:r w:rsidRPr="00DF6A92">
              <w:rPr>
                <w:bCs/>
              </w:rPr>
              <w:t>Adjacent channel centre frequency offset (MHz)</w:t>
            </w:r>
          </w:p>
        </w:tc>
        <w:tc>
          <w:tcPr>
            <w:tcW w:w="4257" w:type="dxa"/>
            <w:tcBorders>
              <w:top w:val="single" w:sz="4" w:space="0" w:color="auto"/>
              <w:left w:val="single" w:sz="4" w:space="0" w:color="auto"/>
              <w:bottom w:val="single" w:sz="4" w:space="0" w:color="auto"/>
              <w:right w:val="single" w:sz="4" w:space="0" w:color="auto"/>
            </w:tcBorders>
            <w:vAlign w:val="center"/>
            <w:hideMark/>
          </w:tcPr>
          <w:p w14:paraId="433FB9BA" w14:textId="77777777" w:rsidR="00C31120" w:rsidRPr="00DF6A92" w:rsidRDefault="00C31120" w:rsidP="00E1440B">
            <w:pPr>
              <w:pStyle w:val="Tabletext"/>
              <w:jc w:val="center"/>
              <w:rPr>
                <w:rFonts w:cs="Arial"/>
              </w:rPr>
            </w:pPr>
            <w:r w:rsidRPr="00DF6A92">
              <w:rPr>
                <w:rFonts w:cs="Arial"/>
              </w:rPr>
              <w:t xml:space="preserve">+ </w:t>
            </w:r>
            <w:r w:rsidRPr="00DF6A92">
              <w:rPr>
                <w:rFonts w:cs="Arial"/>
                <w:i/>
                <w:iCs/>
              </w:rPr>
              <w:t>F</w:t>
            </w:r>
            <w:r w:rsidRPr="00DF6A92">
              <w:rPr>
                <w:rFonts w:cs="Arial"/>
                <w:i/>
                <w:iCs/>
                <w:vertAlign w:val="subscript"/>
              </w:rPr>
              <w:t>edge</w:t>
            </w:r>
            <w:r w:rsidRPr="00DF6A92">
              <w:rPr>
                <w:rFonts w:cs="Arial"/>
                <w:vertAlign w:val="subscript"/>
              </w:rPr>
              <w:t>,</w:t>
            </w:r>
            <w:r w:rsidRPr="00DF6A92">
              <w:rPr>
                <w:rFonts w:cs="Arial"/>
                <w:i/>
                <w:iCs/>
                <w:vertAlign w:val="subscript"/>
              </w:rPr>
              <w:t>block</w:t>
            </w:r>
            <w:r w:rsidRPr="00DF6A92">
              <w:rPr>
                <w:rFonts w:cs="Arial"/>
                <w:vertAlign w:val="subscript"/>
              </w:rPr>
              <w:t>,</w:t>
            </w:r>
            <w:r w:rsidRPr="00DF6A92">
              <w:rPr>
                <w:rFonts w:cs="Arial"/>
                <w:i/>
                <w:iCs/>
                <w:vertAlign w:val="subscript"/>
              </w:rPr>
              <w:t>high</w:t>
            </w:r>
            <w:r w:rsidRPr="00DF6A92">
              <w:rPr>
                <w:rFonts w:cs="Arial"/>
              </w:rPr>
              <w:t xml:space="preserve"> + 3*</w:t>
            </w:r>
            <w:r w:rsidRPr="00DF6A92">
              <w:rPr>
                <w:rFonts w:cs="Arial"/>
                <w:i/>
                <w:iCs/>
              </w:rPr>
              <w:t>BW</w:t>
            </w:r>
            <w:r w:rsidRPr="00DF6A92">
              <w:rPr>
                <w:rFonts w:cs="Arial"/>
                <w:i/>
                <w:iCs/>
                <w:vertAlign w:val="subscript"/>
              </w:rPr>
              <w:t>UTRA</w:t>
            </w:r>
            <w:r w:rsidRPr="00DF6A92">
              <w:rPr>
                <w:rFonts w:cs="Arial"/>
              </w:rPr>
              <w:t>/2</w:t>
            </w:r>
          </w:p>
          <w:p w14:paraId="7EC4FD64" w14:textId="77777777" w:rsidR="00C31120" w:rsidRPr="00DF6A92" w:rsidRDefault="00C31120" w:rsidP="00E1440B">
            <w:pPr>
              <w:pStyle w:val="Tabletext"/>
              <w:jc w:val="center"/>
              <w:rPr>
                <w:rFonts w:cs="Arial"/>
              </w:rPr>
            </w:pPr>
            <w:r w:rsidRPr="00DF6A92">
              <w:rPr>
                <w:rFonts w:cs="Arial"/>
              </w:rPr>
              <w:t>/</w:t>
            </w:r>
          </w:p>
          <w:p w14:paraId="6639E9F3" w14:textId="77777777" w:rsidR="00C31120" w:rsidRPr="00DF6A92" w:rsidRDefault="00C31120" w:rsidP="00E1440B">
            <w:pPr>
              <w:pStyle w:val="Tabletext"/>
              <w:jc w:val="center"/>
            </w:pPr>
            <w:r w:rsidRPr="00DF6A92">
              <w:t>−</w:t>
            </w:r>
            <w:r w:rsidRPr="00DF6A92">
              <w:rPr>
                <w:rFonts w:cs="Arial"/>
              </w:rPr>
              <w:t xml:space="preserve"> </w:t>
            </w:r>
            <w:r w:rsidRPr="00DF6A92">
              <w:rPr>
                <w:rFonts w:cs="Arial"/>
                <w:i/>
                <w:iCs/>
              </w:rPr>
              <w:t>F</w:t>
            </w:r>
            <w:r w:rsidRPr="00DF6A92">
              <w:rPr>
                <w:rFonts w:cs="Arial"/>
                <w:i/>
                <w:iCs/>
                <w:vertAlign w:val="subscript"/>
              </w:rPr>
              <w:t>edge,block,low</w:t>
            </w:r>
            <w:r w:rsidRPr="00DF6A92">
              <w:rPr>
                <w:rFonts w:cs="Arial"/>
              </w:rPr>
              <w:t xml:space="preserve"> – 3*</w:t>
            </w:r>
            <w:r w:rsidRPr="00DF6A92">
              <w:rPr>
                <w:rFonts w:cs="Arial"/>
                <w:i/>
                <w:iCs/>
              </w:rPr>
              <w:t>BW</w:t>
            </w:r>
            <w:r w:rsidRPr="00DF6A92">
              <w:rPr>
                <w:rFonts w:cs="Arial"/>
                <w:i/>
                <w:iCs/>
                <w:vertAlign w:val="subscript"/>
              </w:rPr>
              <w:t>UTRA</w:t>
            </w:r>
            <w:r w:rsidRPr="00DF6A92">
              <w:rPr>
                <w:rFonts w:cs="Arial"/>
              </w:rPr>
              <w:t>/2</w:t>
            </w:r>
          </w:p>
        </w:tc>
      </w:tr>
      <w:tr w:rsidR="00C31120" w:rsidRPr="00DF6A92" w14:paraId="239CADE8"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A7753F2" w14:textId="77777777" w:rsidR="00C31120" w:rsidRPr="00C31120" w:rsidRDefault="00C31120" w:rsidP="00E1440B">
            <w:pPr>
              <w:pStyle w:val="Tabletext"/>
              <w:rPr>
                <w:bCs/>
                <w:lang w:val="it-IT"/>
              </w:rPr>
            </w:pPr>
            <w:r w:rsidRPr="00C31120">
              <w:rPr>
                <w:bCs/>
                <w:lang w:val="it-IT"/>
              </w:rPr>
              <w:t>CA E-UTRA</w:t>
            </w:r>
            <w:r w:rsidRPr="00C31120">
              <w:rPr>
                <w:bCs/>
                <w:vertAlign w:val="subscript"/>
                <w:lang w:val="it-IT"/>
              </w:rPr>
              <w:t xml:space="preserve"> </w:t>
            </w:r>
            <w:r w:rsidRPr="00C31120">
              <w:rPr>
                <w:bCs/>
                <w:lang w:val="it-IT"/>
              </w:rPr>
              <w:t>channel 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3EDC4700" w14:textId="77777777" w:rsidR="00C31120" w:rsidRPr="00DF6A92" w:rsidRDefault="00C31120" w:rsidP="00E1440B">
            <w:pPr>
              <w:pStyle w:val="Tabletext"/>
              <w:jc w:val="center"/>
            </w:pPr>
            <w:r w:rsidRPr="00DF6A92">
              <w:rPr>
                <w:rFonts w:eastAsia="SimSun" w:cs="Arial"/>
                <w:i/>
                <w:iCs/>
              </w:rPr>
              <w:t>BW</w:t>
            </w:r>
            <w:r w:rsidRPr="00DF6A92">
              <w:rPr>
                <w:rFonts w:eastAsia="SimSun" w:cs="Arial"/>
                <w:i/>
                <w:iCs/>
                <w:vertAlign w:val="subscript"/>
              </w:rPr>
              <w:t>Channel,block</w:t>
            </w:r>
            <w:r w:rsidRPr="00DF6A92">
              <w:rPr>
                <w:rFonts w:eastAsia="SimSun" w:cs="Arial"/>
                <w:vertAlign w:val="subscript"/>
              </w:rPr>
              <w:t xml:space="preserve"> </w:t>
            </w:r>
            <w:r w:rsidRPr="00DF6A92">
              <w:t>−</w:t>
            </w:r>
            <w:r w:rsidRPr="00DF6A92">
              <w:rPr>
                <w:rFonts w:cs="Arial"/>
              </w:rPr>
              <w:t xml:space="preserve"> 2* </w:t>
            </w:r>
            <w:r w:rsidRPr="00DF6A92">
              <w:rPr>
                <w:rFonts w:cs="Arial"/>
                <w:i/>
                <w:iCs/>
              </w:rPr>
              <w:t>BW</w:t>
            </w:r>
            <w:r w:rsidRPr="00DF6A92">
              <w:rPr>
                <w:rFonts w:cs="Arial"/>
                <w:i/>
                <w:iCs/>
                <w:vertAlign w:val="subscript"/>
              </w:rPr>
              <w:t>GB</w:t>
            </w:r>
          </w:p>
        </w:tc>
      </w:tr>
      <w:tr w:rsidR="00C31120" w:rsidRPr="00DF6A92" w14:paraId="694B5455"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4CC86E21" w14:textId="03703869" w:rsidR="00C31120" w:rsidRPr="00C31120" w:rsidRDefault="00C31120" w:rsidP="00E1440B">
            <w:pPr>
              <w:pStyle w:val="Tabletext"/>
              <w:rPr>
                <w:bCs/>
                <w:lang w:val="it-IT"/>
              </w:rPr>
            </w:pPr>
            <w:r w:rsidRPr="00C31120">
              <w:rPr>
                <w:bCs/>
                <w:lang w:val="it-IT"/>
              </w:rPr>
              <w:t>UTRA 5 MHz channel 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4035C174" w14:textId="77777777" w:rsidR="00C31120" w:rsidRPr="00DF6A92" w:rsidRDefault="00C31120" w:rsidP="00E1440B">
            <w:pPr>
              <w:pStyle w:val="Tabletext"/>
              <w:jc w:val="center"/>
            </w:pPr>
            <w:r w:rsidRPr="00DF6A92">
              <w:t>3.84 MHz</w:t>
            </w:r>
          </w:p>
        </w:tc>
      </w:tr>
      <w:tr w:rsidR="00C31120" w:rsidRPr="00DF6A92" w14:paraId="108FA3EF" w14:textId="77777777" w:rsidTr="00E1440B">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9EF2EE1" w14:textId="5A035063" w:rsidR="00C31120" w:rsidRPr="00F06A03" w:rsidRDefault="00F06A03" w:rsidP="00C27BE4">
            <w:pPr>
              <w:pStyle w:val="Tabletext"/>
              <w:rPr>
                <w:bCs/>
                <w:lang w:val="it-IT"/>
              </w:rPr>
            </w:pPr>
            <w:r w:rsidRPr="00F06A03">
              <w:rPr>
                <w:bCs/>
                <w:lang w:val="it-IT"/>
              </w:rPr>
              <w:t>UTRA 1.6 MHz channel 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37E613BA" w14:textId="77777777" w:rsidR="00C31120" w:rsidRPr="00C27BE4" w:rsidRDefault="00C31120" w:rsidP="00C27BE4">
            <w:pPr>
              <w:pStyle w:val="Tabletext"/>
              <w:jc w:val="center"/>
            </w:pPr>
            <w:r w:rsidRPr="00DF6A92">
              <w:t>1.28 MHz</w:t>
            </w:r>
          </w:p>
        </w:tc>
      </w:tr>
    </w:tbl>
    <w:p w14:paraId="40480DC3" w14:textId="77777777" w:rsidR="00C31120" w:rsidRPr="00DF6A92" w:rsidRDefault="00C31120" w:rsidP="00C31120">
      <w:pPr>
        <w:pStyle w:val="Tablefin"/>
      </w:pPr>
    </w:p>
    <w:p w14:paraId="2744DAD1" w14:textId="77777777" w:rsidR="00C31120" w:rsidRPr="00DF6A92" w:rsidRDefault="00C31120" w:rsidP="00C31120">
      <w:pPr>
        <w:pStyle w:val="Heading3"/>
        <w:spacing w:before="360"/>
      </w:pPr>
      <w:r w:rsidRPr="00DF6A92">
        <w:t>3.2.4</w:t>
      </w:r>
      <w:r w:rsidRPr="00DF6A92">
        <w:tab/>
        <w:t>CA E-UTRA</w:t>
      </w:r>
      <w:r w:rsidRPr="00DF6A92">
        <w:rPr>
          <w:vertAlign w:val="subscript"/>
        </w:rPr>
        <w:t>ACLR</w:t>
      </w:r>
    </w:p>
    <w:p w14:paraId="178B49C3" w14:textId="77777777" w:rsidR="00C31120" w:rsidRPr="00DF6A92" w:rsidRDefault="00C31120" w:rsidP="00C31120">
      <w:r w:rsidRPr="00DF6A92">
        <w:t xml:space="preserve">For intra-band contiguous carrier aggregation, the carrier aggregation E-UTRA (CA </w:t>
      </w:r>
      <w:r w:rsidRPr="00DF6A92">
        <w:rPr>
          <w:i/>
          <w:iCs/>
        </w:rPr>
        <w:t>E-UTRA</w:t>
      </w:r>
      <w:r w:rsidRPr="00DF6A92">
        <w:rPr>
          <w:i/>
          <w:iCs/>
          <w:vertAlign w:val="subscript"/>
        </w:rPr>
        <w:t>ACLR</w:t>
      </w:r>
      <w:r w:rsidRPr="00DF6A92">
        <w:t>) is the ratio of the filtered mean power centred on the aggregated channel bandwidth to the filtered mean power centred on an adjacent aggregated channel bandwidth at nominal channel spacing.</w:t>
      </w:r>
    </w:p>
    <w:p w14:paraId="55997C67" w14:textId="1CD9DCA1" w:rsidR="00C31120" w:rsidRPr="00DF6A92" w:rsidRDefault="00C31120" w:rsidP="00C31120">
      <w:pPr>
        <w:rPr>
          <w:rFonts w:cs="v5.0.0"/>
        </w:rPr>
      </w:pPr>
      <w:r w:rsidRPr="00DF6A92">
        <w:t xml:space="preserve">The assigned aggregated channel bandwidth power and adjacent aggregated channel bandwidth power are measured with rectangular filters with MBW specified in Table </w:t>
      </w:r>
      <w:r>
        <w:t>A1-30</w:t>
      </w:r>
      <w:r w:rsidRPr="00DF6A92">
        <w:t xml:space="preserve">. If the measured adjacent channel power is greater than </w:t>
      </w:r>
      <w:r w:rsidR="000C0D26">
        <w:t>−</w:t>
      </w:r>
      <w:r w:rsidRPr="00DF6A92">
        <w:t>50 dBm then th</w:t>
      </w:r>
      <w:r w:rsidRPr="00DF6A92">
        <w:rPr>
          <w:rFonts w:cs="v5.0.0"/>
        </w:rPr>
        <w:t xml:space="preserve">e </w:t>
      </w:r>
      <w:r w:rsidRPr="00DF6A92">
        <w:rPr>
          <w:i/>
          <w:iCs/>
        </w:rPr>
        <w:t>E-UTRA</w:t>
      </w:r>
      <w:r w:rsidRPr="00DF6A92">
        <w:rPr>
          <w:i/>
          <w:iCs/>
          <w:vertAlign w:val="subscript"/>
        </w:rPr>
        <w:t>ACLR</w:t>
      </w:r>
      <w:r w:rsidRPr="00DF6A92">
        <w:rPr>
          <w:rFonts w:cs="v5.0.0"/>
        </w:rPr>
        <w:t xml:space="preserve"> </w:t>
      </w:r>
      <w:r w:rsidRPr="00DF6A92">
        <w:t xml:space="preserve">shall be higher than the value specified in Tables </w:t>
      </w:r>
      <w:r>
        <w:t xml:space="preserve">A1-30 </w:t>
      </w:r>
      <w:r w:rsidRPr="00DF6A92">
        <w:t xml:space="preserve">and </w:t>
      </w:r>
      <w:r>
        <w:t>A1-</w:t>
      </w:r>
      <w:r w:rsidRPr="00DF6A92">
        <w:t>3</w:t>
      </w:r>
      <w:r>
        <w:t>1</w:t>
      </w:r>
      <w:r w:rsidRPr="00DF6A92">
        <w:t>.</w:t>
      </w:r>
    </w:p>
    <w:p w14:paraId="7C466EF4" w14:textId="510EDED5" w:rsidR="00C31120" w:rsidRPr="00DF6A92" w:rsidRDefault="00C31120" w:rsidP="00C31120">
      <w:pPr>
        <w:pStyle w:val="TableNo"/>
      </w:pPr>
      <w:r w:rsidRPr="00DF6A92">
        <w:t xml:space="preserve">TABLE </w:t>
      </w:r>
      <w:r>
        <w:t>A1-30</w:t>
      </w:r>
    </w:p>
    <w:p w14:paraId="351B8A4A" w14:textId="77777777" w:rsidR="00C31120" w:rsidRPr="00DF6A92" w:rsidRDefault="00C31120" w:rsidP="00C31120">
      <w:pPr>
        <w:pStyle w:val="Tabletitle"/>
      </w:pPr>
      <w:r w:rsidRPr="00DF6A92">
        <w:t xml:space="preserve">General requirements for CA </w:t>
      </w:r>
      <w:r w:rsidRPr="00DF6A92">
        <w:rPr>
          <w:i/>
          <w:iCs/>
        </w:rPr>
        <w:t>E-UTRA</w:t>
      </w:r>
      <w:r w:rsidRPr="00DF6A92">
        <w:rPr>
          <w:i/>
          <w:iCs/>
          <w:vertAlign w:val="subscript"/>
        </w:rPr>
        <w:t>ACLR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242"/>
      </w:tblGrid>
      <w:tr w:rsidR="00C31120" w:rsidRPr="00DF6A92" w14:paraId="2B14710A" w14:textId="77777777" w:rsidTr="00E1440B">
        <w:trPr>
          <w:jc w:val="center"/>
        </w:trPr>
        <w:tc>
          <w:tcPr>
            <w:tcW w:w="3397" w:type="dxa"/>
            <w:vMerge w:val="restart"/>
          </w:tcPr>
          <w:p w14:paraId="7C951843" w14:textId="77777777" w:rsidR="00C31120" w:rsidRPr="00DF6A92" w:rsidRDefault="00C31120" w:rsidP="00E1440B">
            <w:pPr>
              <w:pStyle w:val="Tablehead"/>
              <w:keepNext w:val="0"/>
              <w:rPr>
                <w:rFonts w:asciiTheme="majorBidi" w:hAnsiTheme="majorBidi" w:cstheme="majorBidi"/>
                <w:szCs w:val="22"/>
              </w:rPr>
            </w:pPr>
          </w:p>
        </w:tc>
        <w:tc>
          <w:tcPr>
            <w:tcW w:w="6242" w:type="dxa"/>
          </w:tcPr>
          <w:p w14:paraId="7ED0CB4E"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 xml:space="preserve">CA bandwidth class / CA </w:t>
            </w:r>
            <w:r w:rsidRPr="00DF6A92">
              <w:rPr>
                <w:rFonts w:asciiTheme="majorBidi" w:hAnsiTheme="majorBidi" w:cstheme="majorBidi"/>
                <w:i/>
                <w:iCs/>
                <w:szCs w:val="22"/>
              </w:rPr>
              <w:t>E-UTRA</w:t>
            </w:r>
            <w:r w:rsidRPr="00DF6A92">
              <w:rPr>
                <w:rFonts w:asciiTheme="majorBidi" w:hAnsiTheme="majorBidi" w:cstheme="majorBidi"/>
                <w:i/>
                <w:iCs/>
                <w:szCs w:val="22"/>
                <w:vertAlign w:val="subscript"/>
              </w:rPr>
              <w:t>ACLR</w:t>
            </w:r>
            <w:r w:rsidRPr="00DF6A92">
              <w:rPr>
                <w:rFonts w:asciiTheme="majorBidi" w:hAnsiTheme="majorBidi" w:cstheme="majorBidi"/>
                <w:szCs w:val="22"/>
              </w:rPr>
              <w:t xml:space="preserve"> / MBW</w:t>
            </w:r>
          </w:p>
        </w:tc>
      </w:tr>
      <w:tr w:rsidR="00C31120" w:rsidRPr="00DF6A92" w14:paraId="3BB1E73E" w14:textId="77777777" w:rsidTr="00E1440B">
        <w:trPr>
          <w:jc w:val="center"/>
        </w:trPr>
        <w:tc>
          <w:tcPr>
            <w:tcW w:w="3397" w:type="dxa"/>
            <w:vMerge/>
          </w:tcPr>
          <w:p w14:paraId="4A41504B" w14:textId="77777777" w:rsidR="00C31120" w:rsidRPr="00DF6A92" w:rsidRDefault="00C31120" w:rsidP="00E1440B">
            <w:pPr>
              <w:pStyle w:val="Tablehead"/>
              <w:keepNext w:val="0"/>
              <w:rPr>
                <w:rFonts w:asciiTheme="majorBidi" w:hAnsiTheme="majorBidi" w:cstheme="majorBidi"/>
                <w:szCs w:val="22"/>
              </w:rPr>
            </w:pPr>
          </w:p>
        </w:tc>
        <w:tc>
          <w:tcPr>
            <w:tcW w:w="6242" w:type="dxa"/>
          </w:tcPr>
          <w:p w14:paraId="46B227E9" w14:textId="77777777" w:rsidR="00C31120" w:rsidRPr="00DF6A92" w:rsidRDefault="00C31120" w:rsidP="00E1440B">
            <w:pPr>
              <w:pStyle w:val="Tablehead"/>
              <w:keepNext w:val="0"/>
              <w:rPr>
                <w:rFonts w:asciiTheme="majorBidi" w:hAnsiTheme="majorBidi" w:cstheme="majorBidi"/>
                <w:szCs w:val="22"/>
              </w:rPr>
            </w:pPr>
            <w:r w:rsidRPr="00DF6A92">
              <w:rPr>
                <w:rFonts w:asciiTheme="majorBidi" w:hAnsiTheme="majorBidi" w:cstheme="majorBidi"/>
                <w:szCs w:val="22"/>
              </w:rPr>
              <w:t>CA bandwidth class B, C and D (Table 1.1.2-4)</w:t>
            </w:r>
          </w:p>
        </w:tc>
      </w:tr>
      <w:tr w:rsidR="00C31120" w:rsidRPr="00DF6A92" w14:paraId="4C2952B8" w14:textId="77777777" w:rsidTr="00E1440B">
        <w:trPr>
          <w:jc w:val="center"/>
        </w:trPr>
        <w:tc>
          <w:tcPr>
            <w:tcW w:w="3397" w:type="dxa"/>
            <w:vAlign w:val="center"/>
          </w:tcPr>
          <w:p w14:paraId="330107F2" w14:textId="77777777" w:rsidR="00C31120" w:rsidRPr="000C0D26" w:rsidRDefault="00C31120" w:rsidP="00E1440B">
            <w:pPr>
              <w:pStyle w:val="Tabletext"/>
            </w:pPr>
            <w:r w:rsidRPr="000C0D26">
              <w:t xml:space="preserve">CA </w:t>
            </w:r>
            <w:r w:rsidRPr="000C0D26">
              <w:rPr>
                <w:i/>
                <w:iCs/>
              </w:rPr>
              <w:t>E-UTRA</w:t>
            </w:r>
            <w:r w:rsidRPr="000C0D26">
              <w:rPr>
                <w:i/>
                <w:iCs/>
                <w:vertAlign w:val="subscript"/>
              </w:rPr>
              <w:t>ACLR</w:t>
            </w:r>
          </w:p>
        </w:tc>
        <w:tc>
          <w:tcPr>
            <w:tcW w:w="6242" w:type="dxa"/>
            <w:vAlign w:val="center"/>
          </w:tcPr>
          <w:p w14:paraId="499AA143" w14:textId="77777777" w:rsidR="00C31120" w:rsidRPr="00DF6A92" w:rsidRDefault="00C31120" w:rsidP="00E1440B">
            <w:pPr>
              <w:pStyle w:val="Tabletext"/>
              <w:jc w:val="center"/>
            </w:pPr>
            <w:r w:rsidRPr="00DF6A92">
              <w:t>29.2 dB</w:t>
            </w:r>
          </w:p>
        </w:tc>
      </w:tr>
      <w:tr w:rsidR="00C31120" w:rsidRPr="00DF6A92" w14:paraId="6B499A5D" w14:textId="77777777" w:rsidTr="00E1440B">
        <w:trPr>
          <w:jc w:val="center"/>
        </w:trPr>
        <w:tc>
          <w:tcPr>
            <w:tcW w:w="3397" w:type="dxa"/>
            <w:vAlign w:val="center"/>
          </w:tcPr>
          <w:p w14:paraId="68572C57" w14:textId="77777777" w:rsidR="00C31120" w:rsidRPr="000C0D26" w:rsidRDefault="00C31120" w:rsidP="00E1440B">
            <w:pPr>
              <w:pStyle w:val="Tabletext"/>
              <w:rPr>
                <w:lang w:val="it-IT"/>
              </w:rPr>
            </w:pPr>
            <w:r w:rsidRPr="000C0D26">
              <w:rPr>
                <w:lang w:val="it-IT"/>
              </w:rPr>
              <w:t xml:space="preserve">CA </w:t>
            </w:r>
            <w:r w:rsidRPr="000C0D26">
              <w:rPr>
                <w:i/>
                <w:lang w:val="it-IT"/>
              </w:rPr>
              <w:t>E-UTRA</w:t>
            </w:r>
            <w:r w:rsidRPr="000C0D26">
              <w:rPr>
                <w:lang w:val="it-IT"/>
              </w:rPr>
              <w:t xml:space="preserve"> channel MBW</w:t>
            </w:r>
          </w:p>
        </w:tc>
        <w:tc>
          <w:tcPr>
            <w:tcW w:w="6242" w:type="dxa"/>
            <w:vAlign w:val="center"/>
          </w:tcPr>
          <w:p w14:paraId="734CFB17" w14:textId="77777777" w:rsidR="00C31120" w:rsidRPr="00DF6A92" w:rsidRDefault="00C31120" w:rsidP="00E1440B">
            <w:pPr>
              <w:pStyle w:val="Tabletext"/>
              <w:jc w:val="center"/>
            </w:pPr>
            <w:r w:rsidRPr="000C0D26">
              <w:rPr>
                <w:i/>
                <w:iCs/>
              </w:rPr>
              <w:t>BW</w:t>
            </w:r>
            <w:r w:rsidRPr="000C0D26">
              <w:rPr>
                <w:i/>
                <w:iCs/>
                <w:vertAlign w:val="subscript"/>
              </w:rPr>
              <w:t>Channel</w:t>
            </w:r>
            <w:r w:rsidRPr="00DF6A92">
              <w:t xml:space="preserve">_CA – 2* </w:t>
            </w:r>
            <w:r w:rsidRPr="000C0D26">
              <w:rPr>
                <w:i/>
                <w:iCs/>
              </w:rPr>
              <w:t>BW</w:t>
            </w:r>
            <w:r w:rsidRPr="000C0D26">
              <w:rPr>
                <w:i/>
                <w:iCs/>
                <w:vertAlign w:val="subscript"/>
              </w:rPr>
              <w:t>GB</w:t>
            </w:r>
          </w:p>
        </w:tc>
      </w:tr>
      <w:tr w:rsidR="00C31120" w:rsidRPr="00DF6A92" w14:paraId="4864133E" w14:textId="77777777" w:rsidTr="00E1440B">
        <w:trPr>
          <w:jc w:val="center"/>
        </w:trPr>
        <w:tc>
          <w:tcPr>
            <w:tcW w:w="3397" w:type="dxa"/>
            <w:vAlign w:val="center"/>
          </w:tcPr>
          <w:p w14:paraId="01B3C91E" w14:textId="77777777" w:rsidR="00C31120" w:rsidRPr="000C0D26" w:rsidRDefault="00C31120" w:rsidP="000C0D26">
            <w:pPr>
              <w:pStyle w:val="Tabletext"/>
              <w:jc w:val="left"/>
            </w:pPr>
            <w:r w:rsidRPr="000C0D26">
              <w:t>Adjacent channel centre frequency offset (MHz)</w:t>
            </w:r>
          </w:p>
        </w:tc>
        <w:tc>
          <w:tcPr>
            <w:tcW w:w="6242" w:type="dxa"/>
            <w:vAlign w:val="center"/>
          </w:tcPr>
          <w:p w14:paraId="69372397" w14:textId="77777777" w:rsidR="00C31120" w:rsidRPr="00DF6A92" w:rsidRDefault="00C31120" w:rsidP="00E1440B">
            <w:pPr>
              <w:pStyle w:val="Tabletext"/>
              <w:jc w:val="center"/>
            </w:pPr>
            <w:r w:rsidRPr="00DF6A92">
              <w:t>+</w:t>
            </w:r>
            <w:r w:rsidRPr="000C0D26">
              <w:rPr>
                <w:i/>
                <w:iCs/>
              </w:rPr>
              <w:t>BW</w:t>
            </w:r>
            <w:r w:rsidRPr="000C0D26">
              <w:rPr>
                <w:i/>
                <w:iCs/>
                <w:vertAlign w:val="subscript"/>
              </w:rPr>
              <w:t>Channel</w:t>
            </w:r>
            <w:r w:rsidRPr="000C0D26">
              <w:rPr>
                <w:i/>
                <w:iCs/>
              </w:rPr>
              <w:t>_CA</w:t>
            </w:r>
          </w:p>
          <w:p w14:paraId="035D51B2" w14:textId="77777777" w:rsidR="00C31120" w:rsidRPr="00DF6A92" w:rsidRDefault="00C31120" w:rsidP="00E1440B">
            <w:pPr>
              <w:pStyle w:val="Tabletext"/>
              <w:jc w:val="center"/>
            </w:pPr>
            <w:r w:rsidRPr="00DF6A92">
              <w:t>/</w:t>
            </w:r>
          </w:p>
          <w:p w14:paraId="2E13CB1E" w14:textId="77777777" w:rsidR="00C31120" w:rsidRPr="00DF6A92" w:rsidRDefault="00C31120" w:rsidP="00E1440B">
            <w:pPr>
              <w:pStyle w:val="Tabletext"/>
              <w:jc w:val="center"/>
            </w:pPr>
            <w:r w:rsidRPr="00DF6A92">
              <w:t>−</w:t>
            </w:r>
            <w:r w:rsidRPr="000C0D26">
              <w:rPr>
                <w:i/>
                <w:iCs/>
              </w:rPr>
              <w:t>BW</w:t>
            </w:r>
            <w:r w:rsidRPr="000C0D26">
              <w:rPr>
                <w:i/>
                <w:iCs/>
                <w:vertAlign w:val="subscript"/>
              </w:rPr>
              <w:t>Channel</w:t>
            </w:r>
            <w:r w:rsidRPr="000C0D26">
              <w:rPr>
                <w:i/>
                <w:iCs/>
              </w:rPr>
              <w:t>_CA</w:t>
            </w:r>
          </w:p>
        </w:tc>
      </w:tr>
    </w:tbl>
    <w:p w14:paraId="42430717" w14:textId="77777777" w:rsidR="00C31120" w:rsidRPr="00DF6A92" w:rsidRDefault="00C31120" w:rsidP="00C31120">
      <w:pPr>
        <w:pStyle w:val="Tablefin"/>
      </w:pPr>
    </w:p>
    <w:p w14:paraId="2073E7D5" w14:textId="2E959908" w:rsidR="00C31120" w:rsidRPr="00DF6A92" w:rsidRDefault="00C31120" w:rsidP="00C31120">
      <w:pPr>
        <w:pStyle w:val="TableNo"/>
      </w:pPr>
      <w:r w:rsidRPr="00DF6A92">
        <w:t xml:space="preserve">TABLE </w:t>
      </w:r>
      <w:r>
        <w:t>A1-31</w:t>
      </w:r>
    </w:p>
    <w:p w14:paraId="19918E21" w14:textId="77777777" w:rsidR="00C31120" w:rsidRPr="00DF6A92" w:rsidRDefault="00C31120" w:rsidP="00C31120">
      <w:pPr>
        <w:pStyle w:val="Tabletitle"/>
      </w:pPr>
      <w:r w:rsidRPr="00DF6A92">
        <w:t xml:space="preserve">General requirements for CA </w:t>
      </w:r>
      <w:r w:rsidRPr="00DF6A92">
        <w:rPr>
          <w:i/>
          <w:iCs/>
        </w:rPr>
        <w:t>E-UTRA</w:t>
      </w:r>
      <w:r w:rsidRPr="00DF6A92">
        <w:rPr>
          <w:i/>
          <w:iCs/>
          <w:vertAlign w:val="subscript"/>
        </w:rPr>
        <w:t>ACLR</w:t>
      </w:r>
      <w:r w:rsidRPr="00DF6A92">
        <w:t xml:space="preserve"> </w:t>
      </w:r>
      <w:r w:rsidRPr="00DF6A92">
        <w:rPr>
          <w:i/>
          <w:iCs/>
        </w:rPr>
        <w:t>for UL CA_41C</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7"/>
        <w:gridCol w:w="5508"/>
      </w:tblGrid>
      <w:tr w:rsidR="00C31120" w:rsidRPr="00DF6A92" w14:paraId="2936E070" w14:textId="77777777" w:rsidTr="000C0D26">
        <w:trPr>
          <w:tblHeader/>
          <w:jc w:val="center"/>
        </w:trPr>
        <w:tc>
          <w:tcPr>
            <w:tcW w:w="2835" w:type="dxa"/>
            <w:vMerge w:val="restart"/>
            <w:tcBorders>
              <w:top w:val="single" w:sz="4" w:space="0" w:color="auto"/>
              <w:left w:val="single" w:sz="4" w:space="0" w:color="auto"/>
              <w:bottom w:val="single" w:sz="4" w:space="0" w:color="auto"/>
              <w:right w:val="single" w:sz="4" w:space="0" w:color="auto"/>
            </w:tcBorders>
          </w:tcPr>
          <w:p w14:paraId="000640DD" w14:textId="5E98225E" w:rsidR="00C31120" w:rsidRPr="00DF6A92" w:rsidRDefault="00C31120" w:rsidP="00E1440B">
            <w:pPr>
              <w:pStyle w:val="Tablehead"/>
            </w:pPr>
          </w:p>
        </w:tc>
        <w:tc>
          <w:tcPr>
            <w:tcW w:w="5209" w:type="dxa"/>
            <w:tcBorders>
              <w:top w:val="single" w:sz="4" w:space="0" w:color="auto"/>
              <w:left w:val="single" w:sz="4" w:space="0" w:color="auto"/>
              <w:bottom w:val="single" w:sz="4" w:space="0" w:color="auto"/>
              <w:right w:val="single" w:sz="4" w:space="0" w:color="auto"/>
            </w:tcBorders>
            <w:hideMark/>
          </w:tcPr>
          <w:p w14:paraId="0AF30C98" w14:textId="77777777" w:rsidR="00C31120" w:rsidRPr="00DF6A92" w:rsidRDefault="00C31120" w:rsidP="00E1440B">
            <w:pPr>
              <w:pStyle w:val="Tablehead"/>
            </w:pPr>
            <w:r w:rsidRPr="00DF6A92">
              <w:t xml:space="preserve">CA bandwidth class / CA </w:t>
            </w:r>
            <w:r w:rsidRPr="00DF6A92">
              <w:rPr>
                <w:i/>
                <w:iCs/>
              </w:rPr>
              <w:t>E-UTRA</w:t>
            </w:r>
            <w:r w:rsidRPr="00DF6A92">
              <w:rPr>
                <w:i/>
                <w:iCs/>
                <w:vertAlign w:val="subscript"/>
              </w:rPr>
              <w:t>ACLR</w:t>
            </w:r>
            <w:r w:rsidRPr="00DF6A92">
              <w:t xml:space="preserve"> / MBW</w:t>
            </w:r>
          </w:p>
        </w:tc>
      </w:tr>
      <w:tr w:rsidR="00C31120" w:rsidRPr="00DF6A92" w14:paraId="7711620A" w14:textId="77777777" w:rsidTr="000C0D26">
        <w:trPr>
          <w:tblHeader/>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394CF92E" w14:textId="77777777" w:rsidR="00C31120" w:rsidRPr="00DF6A92" w:rsidRDefault="00C31120" w:rsidP="00E1440B">
            <w:pPr>
              <w:pStyle w:val="Tablehead"/>
            </w:pPr>
          </w:p>
        </w:tc>
        <w:tc>
          <w:tcPr>
            <w:tcW w:w="5209" w:type="dxa"/>
            <w:tcBorders>
              <w:top w:val="single" w:sz="4" w:space="0" w:color="auto"/>
              <w:left w:val="single" w:sz="4" w:space="0" w:color="auto"/>
              <w:bottom w:val="single" w:sz="4" w:space="0" w:color="auto"/>
              <w:right w:val="single" w:sz="4" w:space="0" w:color="auto"/>
            </w:tcBorders>
            <w:hideMark/>
          </w:tcPr>
          <w:p w14:paraId="59002ED4" w14:textId="3D22D067" w:rsidR="00C31120" w:rsidRPr="00DF6A92" w:rsidRDefault="00C31120" w:rsidP="00E1440B">
            <w:pPr>
              <w:pStyle w:val="Tablehead"/>
            </w:pPr>
            <w:r w:rsidRPr="00DF6A92">
              <w:t>CA bandwidth class C</w:t>
            </w:r>
          </w:p>
        </w:tc>
      </w:tr>
      <w:tr w:rsidR="00C31120" w:rsidRPr="00DF6A92" w14:paraId="2CCCDF62" w14:textId="77777777" w:rsidTr="000C0D26">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0EB1077" w14:textId="77777777" w:rsidR="00C31120" w:rsidRPr="00DF6A92" w:rsidRDefault="00C31120" w:rsidP="00E1440B">
            <w:pPr>
              <w:pStyle w:val="Tabletext"/>
              <w:rPr>
                <w:bCs/>
              </w:rPr>
            </w:pPr>
            <w:r w:rsidRPr="00DF6A92">
              <w:rPr>
                <w:bCs/>
              </w:rPr>
              <w:t xml:space="preserve">CA </w:t>
            </w:r>
            <w:r w:rsidRPr="00DF6A92">
              <w:rPr>
                <w:bCs/>
                <w:i/>
                <w:iCs/>
              </w:rPr>
              <w:t>E-UTRA</w:t>
            </w:r>
            <w:r w:rsidRPr="00DF6A92">
              <w:rPr>
                <w:bCs/>
                <w:i/>
                <w:iCs/>
                <w:vertAlign w:val="subscript"/>
              </w:rPr>
              <w:t>ACLR</w:t>
            </w:r>
          </w:p>
        </w:tc>
        <w:tc>
          <w:tcPr>
            <w:tcW w:w="5209" w:type="dxa"/>
            <w:tcBorders>
              <w:top w:val="single" w:sz="4" w:space="0" w:color="auto"/>
              <w:left w:val="single" w:sz="4" w:space="0" w:color="auto"/>
              <w:bottom w:val="single" w:sz="4" w:space="0" w:color="auto"/>
              <w:right w:val="single" w:sz="4" w:space="0" w:color="auto"/>
            </w:tcBorders>
            <w:vAlign w:val="center"/>
            <w:hideMark/>
          </w:tcPr>
          <w:p w14:paraId="04E3A8BC" w14:textId="77777777" w:rsidR="00C31120" w:rsidRPr="00DF6A92" w:rsidRDefault="00C31120" w:rsidP="00E1440B">
            <w:pPr>
              <w:pStyle w:val="Tabletext"/>
              <w:jc w:val="center"/>
            </w:pPr>
            <w:r w:rsidRPr="00DF6A92">
              <w:t>30.8 dB</w:t>
            </w:r>
          </w:p>
        </w:tc>
      </w:tr>
      <w:tr w:rsidR="00C31120" w:rsidRPr="00DF6A92" w14:paraId="2A0F5BC2" w14:textId="77777777" w:rsidTr="000C0D26">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AA27716" w14:textId="77777777" w:rsidR="00C31120" w:rsidRPr="00C31120" w:rsidRDefault="00C31120" w:rsidP="00E1440B">
            <w:pPr>
              <w:pStyle w:val="Tabletext"/>
              <w:rPr>
                <w:bCs/>
                <w:lang w:val="it-IT"/>
              </w:rPr>
            </w:pPr>
            <w:r w:rsidRPr="00C31120">
              <w:rPr>
                <w:bCs/>
                <w:lang w:val="it-IT"/>
              </w:rPr>
              <w:t xml:space="preserve">CA </w:t>
            </w:r>
            <w:r w:rsidRPr="00C31120">
              <w:rPr>
                <w:bCs/>
                <w:i/>
                <w:iCs/>
                <w:lang w:val="it-IT"/>
              </w:rPr>
              <w:t>E-UTRA</w:t>
            </w:r>
            <w:r w:rsidRPr="00C31120">
              <w:rPr>
                <w:bCs/>
                <w:lang w:val="it-IT"/>
              </w:rPr>
              <w:t xml:space="preserve"> channel MBW</w:t>
            </w:r>
          </w:p>
        </w:tc>
        <w:tc>
          <w:tcPr>
            <w:tcW w:w="5209" w:type="dxa"/>
            <w:tcBorders>
              <w:top w:val="single" w:sz="4" w:space="0" w:color="auto"/>
              <w:left w:val="single" w:sz="4" w:space="0" w:color="auto"/>
              <w:bottom w:val="single" w:sz="4" w:space="0" w:color="auto"/>
              <w:right w:val="single" w:sz="4" w:space="0" w:color="auto"/>
            </w:tcBorders>
            <w:vAlign w:val="center"/>
            <w:hideMark/>
          </w:tcPr>
          <w:p w14:paraId="55BF6194" w14:textId="77777777" w:rsidR="00C31120" w:rsidRPr="00DF6A92" w:rsidRDefault="00C31120" w:rsidP="00E1440B">
            <w:pPr>
              <w:pStyle w:val="Tabletext"/>
              <w:jc w:val="center"/>
            </w:pPr>
            <w:r w:rsidRPr="00DF6A92">
              <w:rPr>
                <w:i/>
                <w:iCs/>
              </w:rPr>
              <w:t>BW</w:t>
            </w:r>
            <w:r w:rsidRPr="00DF6A92">
              <w:rPr>
                <w:i/>
                <w:iCs/>
                <w:vertAlign w:val="subscript"/>
              </w:rPr>
              <w:t>Channel</w:t>
            </w:r>
            <w:r w:rsidRPr="00DF6A92">
              <w:t xml:space="preserve">_CA – 2* </w:t>
            </w:r>
            <w:r w:rsidRPr="00DF6A92">
              <w:rPr>
                <w:i/>
                <w:iCs/>
              </w:rPr>
              <w:t>BW</w:t>
            </w:r>
            <w:r w:rsidRPr="00DF6A92">
              <w:rPr>
                <w:i/>
                <w:iCs/>
                <w:vertAlign w:val="subscript"/>
              </w:rPr>
              <w:t>GB</w:t>
            </w:r>
          </w:p>
        </w:tc>
      </w:tr>
      <w:tr w:rsidR="00C31120" w:rsidRPr="00DF6A92" w14:paraId="63ABEE76" w14:textId="77777777" w:rsidTr="000C0D26">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A3FF805" w14:textId="77777777" w:rsidR="00C31120" w:rsidRPr="00DF6A92" w:rsidRDefault="00C31120" w:rsidP="000C0D26">
            <w:pPr>
              <w:pStyle w:val="Tabletext"/>
              <w:jc w:val="left"/>
              <w:rPr>
                <w:bCs/>
              </w:rPr>
            </w:pPr>
            <w:r w:rsidRPr="00DF6A92">
              <w:rPr>
                <w:bCs/>
              </w:rPr>
              <w:t>Adjacent channel centre frequency offset (MHz)</w:t>
            </w:r>
          </w:p>
        </w:tc>
        <w:tc>
          <w:tcPr>
            <w:tcW w:w="5209" w:type="dxa"/>
            <w:tcBorders>
              <w:top w:val="single" w:sz="4" w:space="0" w:color="auto"/>
              <w:left w:val="single" w:sz="4" w:space="0" w:color="auto"/>
              <w:bottom w:val="single" w:sz="4" w:space="0" w:color="auto"/>
              <w:right w:val="single" w:sz="4" w:space="0" w:color="auto"/>
            </w:tcBorders>
            <w:vAlign w:val="center"/>
            <w:hideMark/>
          </w:tcPr>
          <w:p w14:paraId="731AA9C9" w14:textId="77777777" w:rsidR="00C31120" w:rsidRPr="00DF6A92" w:rsidRDefault="00C31120" w:rsidP="00E1440B">
            <w:pPr>
              <w:pStyle w:val="Tabletext"/>
              <w:jc w:val="center"/>
            </w:pPr>
            <w:r w:rsidRPr="00DF6A92">
              <w:t>+</w:t>
            </w:r>
            <w:r w:rsidRPr="00DF6A92">
              <w:rPr>
                <w:i/>
                <w:iCs/>
              </w:rPr>
              <w:t>BW</w:t>
            </w:r>
            <w:r w:rsidRPr="00DF6A92">
              <w:rPr>
                <w:i/>
                <w:iCs/>
                <w:vertAlign w:val="subscript"/>
              </w:rPr>
              <w:t>Channel</w:t>
            </w:r>
            <w:r w:rsidRPr="00DF6A92">
              <w:t>_CA</w:t>
            </w:r>
          </w:p>
          <w:p w14:paraId="60F07948" w14:textId="77777777" w:rsidR="00C31120" w:rsidRPr="00DF6A92" w:rsidRDefault="00C31120" w:rsidP="00E1440B">
            <w:pPr>
              <w:pStyle w:val="Tabletext"/>
              <w:jc w:val="center"/>
            </w:pPr>
            <w:r w:rsidRPr="00DF6A92">
              <w:t>/</w:t>
            </w:r>
          </w:p>
          <w:p w14:paraId="0469A357" w14:textId="77777777" w:rsidR="00C31120" w:rsidRPr="00DF6A92" w:rsidRDefault="00C31120" w:rsidP="00E1440B">
            <w:pPr>
              <w:pStyle w:val="Tabletext"/>
              <w:jc w:val="center"/>
            </w:pPr>
            <w:r w:rsidRPr="00DF6A92">
              <w:t>−</w:t>
            </w:r>
            <w:r w:rsidRPr="00DF6A92">
              <w:rPr>
                <w:i/>
                <w:iCs/>
              </w:rPr>
              <w:t>BW</w:t>
            </w:r>
            <w:r w:rsidRPr="00DF6A92">
              <w:rPr>
                <w:i/>
                <w:iCs/>
                <w:vertAlign w:val="subscript"/>
              </w:rPr>
              <w:t>Channel</w:t>
            </w:r>
            <w:r w:rsidRPr="00DF6A92">
              <w:t>_CA</w:t>
            </w:r>
          </w:p>
        </w:tc>
      </w:tr>
    </w:tbl>
    <w:p w14:paraId="55E80500" w14:textId="77777777" w:rsidR="00C31120" w:rsidRPr="00DF6A92" w:rsidRDefault="00C31120" w:rsidP="00C31120">
      <w:pPr>
        <w:pStyle w:val="Tablefin"/>
      </w:pPr>
    </w:p>
    <w:p w14:paraId="4114AC90" w14:textId="77777777" w:rsidR="00C31120" w:rsidRPr="00DF6A92" w:rsidRDefault="00C31120" w:rsidP="00C31120">
      <w:r w:rsidRPr="00DF6A92">
        <w:rPr>
          <w:lang w:eastAsia="zh-CN"/>
        </w:rPr>
        <w:t>F</w:t>
      </w:r>
      <w:r w:rsidRPr="00DF6A92">
        <w:t>or inter-band carrier aggregation with one component carrier per operating band and the uplink active in two E-UTRA bands, E-UTRA Adjacent Channel Leakage power Ratio (</w:t>
      </w:r>
      <w:r w:rsidRPr="008D7EC8">
        <w:rPr>
          <w:i/>
          <w:iCs/>
        </w:rPr>
        <w:t>E-UTRA</w:t>
      </w:r>
      <w:r w:rsidRPr="008D7EC8">
        <w:rPr>
          <w:i/>
          <w:iCs/>
          <w:vertAlign w:val="subscript"/>
        </w:rPr>
        <w:t>ACLR</w:t>
      </w:r>
      <w:r w:rsidRPr="00DF6A92">
        <w:t xml:space="preserve">) is the ratio of the filtered mean power centred on the assigned channel bandwidth on a component carrier to the filtered mean power centred on an adjacent channel frequency. The E-UTRA Adjacent Channel Leakage power Ratio is defined per carrier and the requirement is specified in </w:t>
      </w:r>
      <w:r>
        <w:t>§</w:t>
      </w:r>
      <w:r w:rsidRPr="00DF6A92">
        <w:t> 3.2.1.</w:t>
      </w:r>
    </w:p>
    <w:p w14:paraId="512CE8CD" w14:textId="217EBF29" w:rsidR="00C31120" w:rsidRPr="00DF6A92" w:rsidRDefault="00C31120" w:rsidP="00C31120">
      <w:r w:rsidRPr="00DF6A92">
        <w:t>For intra-band non-contiguous carrier aggregation when all sub-blocks consist of one component carrier the E-UTRA Adjacent Channel Leakage power Ratio (</w:t>
      </w:r>
      <w:r w:rsidRPr="008D7EC8">
        <w:rPr>
          <w:i/>
          <w:iCs/>
        </w:rPr>
        <w:t>E-UTRA</w:t>
      </w:r>
      <w:r w:rsidRPr="008D7EC8">
        <w:rPr>
          <w:i/>
          <w:iCs/>
          <w:vertAlign w:val="subscript"/>
        </w:rPr>
        <w:t>ACLR</w:t>
      </w:r>
      <w:r w:rsidRPr="00DF6A92">
        <w:t xml:space="preserve">) is the ratio of the sum of the filtered mean powers centred on the assigned sub-block frequencies to the filtered mean power centred on an adjacent channel frequency at nominal channel spacing. In case the sub-block gap bandwidth </w:t>
      </w:r>
      <w:r w:rsidRPr="008D7EC8">
        <w:rPr>
          <w:i/>
          <w:iCs/>
        </w:rPr>
        <w:t>W</w:t>
      </w:r>
      <w:r w:rsidRPr="008D7EC8">
        <w:rPr>
          <w:i/>
          <w:iCs/>
          <w:vertAlign w:val="subscript"/>
        </w:rPr>
        <w:t>gap</w:t>
      </w:r>
      <w:r w:rsidRPr="00DF6A92">
        <w:t xml:space="preserve"> is smaller than of the sub-block bandwidth then for that sub-block no </w:t>
      </w:r>
      <w:r w:rsidRPr="008D7EC8">
        <w:rPr>
          <w:i/>
          <w:iCs/>
        </w:rPr>
        <w:t>E-UTRA</w:t>
      </w:r>
      <w:r w:rsidRPr="008D7EC8">
        <w:rPr>
          <w:i/>
          <w:iCs/>
          <w:vertAlign w:val="subscript"/>
        </w:rPr>
        <w:t>ACLR</w:t>
      </w:r>
      <w:r w:rsidRPr="00DF6A92">
        <w:t xml:space="preserve"> requirement is set for the gap. In case the sub-block gab bandwidth </w:t>
      </w:r>
      <w:r w:rsidRPr="008D7EC8">
        <w:rPr>
          <w:i/>
          <w:iCs/>
        </w:rPr>
        <w:t>W</w:t>
      </w:r>
      <w:r w:rsidRPr="008D7EC8">
        <w:rPr>
          <w:i/>
          <w:iCs/>
          <w:vertAlign w:val="subscript"/>
        </w:rPr>
        <w:t>gap</w:t>
      </w:r>
      <w:r w:rsidRPr="00DF6A92">
        <w:t xml:space="preserve"> is smaller than either of the sub-block bandwidths then no </w:t>
      </w:r>
      <w:r w:rsidRPr="008D7EC8">
        <w:rPr>
          <w:i/>
          <w:iCs/>
        </w:rPr>
        <w:t>E-UTRA</w:t>
      </w:r>
      <w:r w:rsidRPr="008D7EC8">
        <w:rPr>
          <w:i/>
          <w:iCs/>
          <w:vertAlign w:val="subscript"/>
        </w:rPr>
        <w:t>ACLR</w:t>
      </w:r>
      <w:r w:rsidRPr="00DF6A92">
        <w:t xml:space="preserve"> requirement is set for the gap. The assigned E-UTRA sub-block power and adjacent E-UTRA channel power are measured with rectangular filters with measurement bandwidths specified in Table </w:t>
      </w:r>
      <w:r>
        <w:t>A1-32</w:t>
      </w:r>
      <w:r w:rsidRPr="00DF6A92">
        <w:t xml:space="preserve">. If the measured adjacent channel power is greater than </w:t>
      </w:r>
      <w:r w:rsidR="008D7EC8">
        <w:t>−</w:t>
      </w:r>
      <w:r w:rsidRPr="00DF6A92">
        <w:t xml:space="preserve">50 dBm then the </w:t>
      </w:r>
      <w:r w:rsidRPr="008D7EC8">
        <w:rPr>
          <w:i/>
          <w:iCs/>
        </w:rPr>
        <w:t>E-UTRA</w:t>
      </w:r>
      <w:r w:rsidRPr="008D7EC8">
        <w:rPr>
          <w:i/>
          <w:iCs/>
          <w:vertAlign w:val="subscript"/>
        </w:rPr>
        <w:t>ACLR</w:t>
      </w:r>
      <w:r w:rsidRPr="00DF6A92">
        <w:t xml:space="preserve"> shall be higher than the value specified in Table </w:t>
      </w:r>
      <w:r>
        <w:t>A1-32</w:t>
      </w:r>
      <w:r w:rsidRPr="00DF6A92">
        <w:t>.</w:t>
      </w:r>
    </w:p>
    <w:p w14:paraId="42EBEE2B" w14:textId="50CE6F9F" w:rsidR="00C31120" w:rsidRPr="00DF6A92" w:rsidRDefault="00C31120" w:rsidP="00C31120">
      <w:pPr>
        <w:pStyle w:val="TableNo"/>
      </w:pPr>
      <w:bookmarkStart w:id="8" w:name="_Hlk84344628"/>
      <w:r w:rsidRPr="00DF6A92">
        <w:t xml:space="preserve">TABLE </w:t>
      </w:r>
      <w:r>
        <w:t>A1-32</w:t>
      </w:r>
    </w:p>
    <w:bookmarkEnd w:id="8"/>
    <w:p w14:paraId="701CBE76" w14:textId="77777777" w:rsidR="00C31120" w:rsidRPr="00DF6A92" w:rsidRDefault="00C31120" w:rsidP="00C31120">
      <w:pPr>
        <w:pStyle w:val="Tabletitle"/>
      </w:pPr>
      <w:r w:rsidRPr="00DF6A92">
        <w:t xml:space="preserve">General requirements for non-contiguous intraband CA </w:t>
      </w:r>
      <w:r w:rsidRPr="00DF6A92">
        <w:rPr>
          <w:i/>
          <w:iCs/>
        </w:rPr>
        <w:t>E-UTRA</w:t>
      </w:r>
      <w:r w:rsidRPr="00DF6A92">
        <w:rPr>
          <w:i/>
          <w:iCs/>
          <w:vertAlign w:val="subscript"/>
        </w:rPr>
        <w:t>ACLR</w:t>
      </w:r>
      <w:r w:rsidRPr="00DF6A92">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276"/>
        <w:gridCol w:w="1275"/>
        <w:gridCol w:w="1418"/>
        <w:gridCol w:w="1276"/>
        <w:gridCol w:w="1280"/>
      </w:tblGrid>
      <w:tr w:rsidR="00C31120" w:rsidRPr="00F06A03" w14:paraId="0146050D" w14:textId="77777777" w:rsidTr="00E1440B">
        <w:trPr>
          <w:tblHeader/>
          <w:jc w:val="center"/>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19C3A2B7" w14:textId="77777777" w:rsidR="00C31120" w:rsidRPr="00FB5411" w:rsidRDefault="00C31120" w:rsidP="00E1440B">
            <w:pPr>
              <w:pStyle w:val="Tablehead"/>
              <w:rPr>
                <w:lang w:val="de-CH"/>
              </w:rPr>
            </w:pPr>
            <w:r w:rsidRPr="00FB5411">
              <w:rPr>
                <w:lang w:val="de-CH"/>
              </w:rPr>
              <w:t xml:space="preserve">Channel bandwidth / </w:t>
            </w:r>
            <w:r w:rsidRPr="00FB5411">
              <w:rPr>
                <w:i/>
                <w:iCs/>
                <w:lang w:val="de-CH"/>
              </w:rPr>
              <w:t>E-UTRA</w:t>
            </w:r>
            <w:r w:rsidRPr="00FB5411">
              <w:rPr>
                <w:i/>
                <w:iCs/>
                <w:vertAlign w:val="subscript"/>
                <w:lang w:val="de-CH"/>
              </w:rPr>
              <w:t>ACLR</w:t>
            </w:r>
            <w:r w:rsidRPr="00FB5411">
              <w:rPr>
                <w:vertAlign w:val="subscript"/>
                <w:lang w:val="de-CH"/>
              </w:rPr>
              <w:t>1</w:t>
            </w:r>
            <w:r w:rsidRPr="00FB5411">
              <w:rPr>
                <w:lang w:val="de-CH"/>
              </w:rPr>
              <w:t xml:space="preserve"> / MBW </w:t>
            </w:r>
          </w:p>
        </w:tc>
      </w:tr>
      <w:tr w:rsidR="00C31120" w:rsidRPr="00DF6A92" w14:paraId="4958AC7D" w14:textId="77777777" w:rsidTr="00E1440B">
        <w:trPr>
          <w:tblHeade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63C6A88" w14:textId="77777777" w:rsidR="00C31120" w:rsidRPr="00FB5411" w:rsidRDefault="00C31120" w:rsidP="00E1440B">
            <w:pPr>
              <w:pStyle w:val="Tablehead"/>
              <w:rPr>
                <w:lang w:val="de-CH"/>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6CFE70F" w14:textId="77777777" w:rsidR="00C31120" w:rsidRPr="00DF6A92" w:rsidRDefault="00C31120" w:rsidP="00E1440B">
            <w:pPr>
              <w:pStyle w:val="Tablehead"/>
            </w:pPr>
            <w:r w:rsidRPr="00DF6A92">
              <w:t>1.4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FEF02" w14:textId="77777777" w:rsidR="00C31120" w:rsidRPr="00DF6A92" w:rsidRDefault="00C31120" w:rsidP="00E1440B">
            <w:pPr>
              <w:pStyle w:val="Tablehead"/>
            </w:pPr>
            <w:r w:rsidRPr="00DF6A92">
              <w:t>3.0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E10148" w14:textId="77777777" w:rsidR="00C31120" w:rsidRPr="00DF6A92" w:rsidRDefault="00C31120" w:rsidP="00E1440B">
            <w:pPr>
              <w:pStyle w:val="Tablehead"/>
            </w:pPr>
            <w:r w:rsidRPr="00DF6A92">
              <w:t>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B142E" w14:textId="77777777" w:rsidR="00C31120" w:rsidRPr="00DF6A92" w:rsidRDefault="00C31120" w:rsidP="00E1440B">
            <w:pPr>
              <w:pStyle w:val="Tablehead"/>
            </w:pPr>
            <w:r w:rsidRPr="00DF6A92">
              <w:t>10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1E733" w14:textId="77777777" w:rsidR="00C31120" w:rsidRPr="00DF6A92" w:rsidRDefault="00C31120" w:rsidP="00E1440B">
            <w:pPr>
              <w:pStyle w:val="Tablehead"/>
            </w:pPr>
            <w:r w:rsidRPr="00DF6A92">
              <w:t>15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94F7C1A" w14:textId="77777777" w:rsidR="00C31120" w:rsidRPr="00DF6A92" w:rsidRDefault="00C31120" w:rsidP="00E1440B">
            <w:pPr>
              <w:pStyle w:val="Tablehead"/>
            </w:pPr>
            <w:r w:rsidRPr="00DF6A92">
              <w:t>20 MHz</w:t>
            </w:r>
          </w:p>
        </w:tc>
      </w:tr>
      <w:tr w:rsidR="00C31120" w:rsidRPr="00DF6A92" w14:paraId="4EED9030" w14:textId="77777777" w:rsidTr="00E1440B">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9DE1658" w14:textId="77777777" w:rsidR="00C31120" w:rsidRPr="00DF6A92" w:rsidRDefault="00C31120" w:rsidP="00E1440B">
            <w:pPr>
              <w:pStyle w:val="Tabletext"/>
              <w:rPr>
                <w:bCs/>
                <w:i/>
                <w:iCs/>
              </w:rPr>
            </w:pPr>
            <w:r w:rsidRPr="00DF6A92">
              <w:rPr>
                <w:bCs/>
                <w:i/>
                <w:iCs/>
              </w:rPr>
              <w:t>E-UTRA</w:t>
            </w:r>
            <w:r w:rsidRPr="00DF6A92">
              <w:rPr>
                <w:bCs/>
                <w:i/>
                <w:iCs/>
                <w:vertAlign w:val="subscript"/>
              </w:rPr>
              <w:t>ACLR</w:t>
            </w:r>
            <w:r w:rsidRPr="00DF6A92">
              <w:rPr>
                <w:bCs/>
                <w:vertAlign w:val="sub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0C0D22" w14:textId="77777777" w:rsidR="00C31120" w:rsidRPr="00DF6A92" w:rsidRDefault="00C31120" w:rsidP="00E1440B">
            <w:pPr>
              <w:pStyle w:val="Tabletext"/>
              <w:jc w:val="center"/>
            </w:pPr>
            <w:r w:rsidRPr="00DF6A92">
              <w:t>29.2 dB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078B0" w14:textId="77777777" w:rsidR="00C31120" w:rsidRPr="00DF6A92" w:rsidRDefault="00C31120" w:rsidP="00E1440B">
            <w:pPr>
              <w:pStyle w:val="Tabletext"/>
              <w:jc w:val="center"/>
            </w:pPr>
            <w:r w:rsidRPr="00DF6A92">
              <w:t>29.2 dB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2DFA3" w14:textId="77777777" w:rsidR="00C31120" w:rsidRPr="00DF6A92" w:rsidRDefault="00C31120" w:rsidP="00E1440B">
            <w:pPr>
              <w:pStyle w:val="Tabletext"/>
              <w:jc w:val="center"/>
            </w:pPr>
            <w:r w:rsidRPr="00DF6A92">
              <w:t>29.2 dB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A5909" w14:textId="77777777" w:rsidR="00C31120" w:rsidRPr="00DF6A92" w:rsidRDefault="00C31120" w:rsidP="00E1440B">
            <w:pPr>
              <w:pStyle w:val="Tabletext"/>
              <w:jc w:val="center"/>
            </w:pPr>
            <w:r w:rsidRPr="00DF6A92">
              <w:t>29.2 dB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6B2F8" w14:textId="77777777" w:rsidR="00C31120" w:rsidRPr="00DF6A92" w:rsidRDefault="00C31120" w:rsidP="00E1440B">
            <w:pPr>
              <w:pStyle w:val="Tabletext"/>
              <w:jc w:val="center"/>
            </w:pPr>
            <w:r w:rsidRPr="00DF6A92">
              <w:t>29.2 dB</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84CA1F2" w14:textId="77777777" w:rsidR="00C31120" w:rsidRPr="00DF6A92" w:rsidRDefault="00C31120" w:rsidP="00E1440B">
            <w:pPr>
              <w:pStyle w:val="Tabletext"/>
              <w:jc w:val="center"/>
            </w:pPr>
            <w:r w:rsidRPr="00DF6A92">
              <w:t>29.2 dB</w:t>
            </w:r>
          </w:p>
        </w:tc>
      </w:tr>
      <w:tr w:rsidR="00C31120" w:rsidRPr="00DF6A92" w14:paraId="4CFA5E4F" w14:textId="77777777" w:rsidTr="00E1440B">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AC16206" w14:textId="77777777" w:rsidR="00C31120" w:rsidRPr="00DF6A92" w:rsidRDefault="00C31120" w:rsidP="00E1440B">
            <w:pPr>
              <w:pStyle w:val="Tabletext"/>
              <w:rPr>
                <w:bCs/>
              </w:rPr>
            </w:pPr>
            <w:r w:rsidRPr="00DF6A92">
              <w:rPr>
                <w:bCs/>
              </w:rPr>
              <w:t>E-UTRA channel MBW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A38D4" w14:textId="77777777" w:rsidR="00C31120" w:rsidRPr="00DF6A92" w:rsidRDefault="00C31120" w:rsidP="00E1440B">
            <w:pPr>
              <w:pStyle w:val="Tabletext"/>
              <w:jc w:val="center"/>
            </w:pPr>
            <w:r w:rsidRPr="00DF6A92">
              <w:t>1.08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C2DCC8" w14:textId="77777777" w:rsidR="00C31120" w:rsidRPr="00DF6A92" w:rsidRDefault="00C31120" w:rsidP="00E1440B">
            <w:pPr>
              <w:pStyle w:val="Tabletext"/>
              <w:jc w:val="center"/>
            </w:pPr>
            <w:r w:rsidRPr="00DF6A92">
              <w:t>2.7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9CAE3C" w14:textId="77777777" w:rsidR="00C31120" w:rsidRPr="00DF6A92" w:rsidRDefault="00C31120" w:rsidP="00E1440B">
            <w:pPr>
              <w:pStyle w:val="Tabletext"/>
              <w:jc w:val="center"/>
            </w:pPr>
            <w:r w:rsidRPr="00DF6A92">
              <w:t>4.5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D51BDF" w14:textId="77777777" w:rsidR="00C31120" w:rsidRPr="00DF6A92" w:rsidRDefault="00C31120" w:rsidP="00E1440B">
            <w:pPr>
              <w:pStyle w:val="Tabletext"/>
              <w:jc w:val="center"/>
            </w:pPr>
            <w:r w:rsidRPr="00DF6A92">
              <w:t>9.0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9B1F50" w14:textId="77777777" w:rsidR="00C31120" w:rsidRPr="00DF6A92" w:rsidRDefault="00C31120" w:rsidP="00E1440B">
            <w:pPr>
              <w:pStyle w:val="Tabletext"/>
              <w:jc w:val="center"/>
            </w:pPr>
            <w:r w:rsidRPr="00DF6A92">
              <w:t>13.5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80D3015" w14:textId="77777777" w:rsidR="00C31120" w:rsidRPr="00DF6A92" w:rsidRDefault="00C31120" w:rsidP="00E1440B">
            <w:pPr>
              <w:pStyle w:val="Tabletext"/>
              <w:jc w:val="center"/>
            </w:pPr>
            <w:r w:rsidRPr="00DF6A92">
              <w:t>18 MHz</w:t>
            </w:r>
          </w:p>
        </w:tc>
      </w:tr>
      <w:tr w:rsidR="00C31120" w:rsidRPr="00DF6A92" w14:paraId="2336A632" w14:textId="77777777" w:rsidTr="00E1440B">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C00DDE2" w14:textId="77777777" w:rsidR="00C31120" w:rsidRPr="00DF6A92" w:rsidRDefault="00C31120" w:rsidP="00E1440B">
            <w:pPr>
              <w:pStyle w:val="Tabletext"/>
              <w:rPr>
                <w:bCs/>
              </w:rPr>
            </w:pPr>
            <w:r w:rsidRPr="00DF6A92">
              <w:rPr>
                <w:bCs/>
              </w:rPr>
              <w:t>UE channel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4CF122" w14:textId="77777777" w:rsidR="00C31120" w:rsidRPr="00DF6A92" w:rsidRDefault="00C31120" w:rsidP="00E1440B">
            <w:pPr>
              <w:pStyle w:val="Tabletext"/>
              <w:jc w:val="center"/>
            </w:pPr>
            <w:r w:rsidRPr="00DF6A92">
              <w:t xml:space="preserve">+1.4 MHz or </w:t>
            </w:r>
            <w:r w:rsidRPr="00DF6A92">
              <w:br/>
              <w:t>−1.4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CB6A84" w14:textId="77777777" w:rsidR="00C31120" w:rsidRPr="00DF6A92" w:rsidRDefault="00C31120" w:rsidP="00E1440B">
            <w:pPr>
              <w:pStyle w:val="Tabletext"/>
              <w:jc w:val="center"/>
            </w:pPr>
            <w:r w:rsidRPr="00DF6A92">
              <w:t>+3 MHz or</w:t>
            </w:r>
            <w:r w:rsidRPr="00DF6A92">
              <w:br/>
              <w:t>−3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C1F02B" w14:textId="77777777" w:rsidR="00C31120" w:rsidRPr="00DF6A92" w:rsidRDefault="00C31120" w:rsidP="00E1440B">
            <w:pPr>
              <w:pStyle w:val="Tabletext"/>
              <w:jc w:val="center"/>
            </w:pPr>
            <w:r w:rsidRPr="00DF6A92">
              <w:t>+5 MHz or</w:t>
            </w:r>
            <w:r w:rsidRPr="00DF6A92">
              <w:br/>
              <w:t>−5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276D87" w14:textId="77777777" w:rsidR="00C31120" w:rsidRPr="00DF6A92" w:rsidRDefault="00C31120" w:rsidP="00E1440B">
            <w:pPr>
              <w:pStyle w:val="Tabletext"/>
              <w:jc w:val="center"/>
            </w:pPr>
            <w:r w:rsidRPr="00DF6A92">
              <w:t>+10 MHz or</w:t>
            </w:r>
            <w:r w:rsidRPr="00DF6A92">
              <w:br/>
              <w:t>−10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A18799" w14:textId="77777777" w:rsidR="00C31120" w:rsidRPr="00DF6A92" w:rsidRDefault="00C31120" w:rsidP="00E1440B">
            <w:pPr>
              <w:pStyle w:val="Tabletext"/>
              <w:jc w:val="center"/>
            </w:pPr>
            <w:r w:rsidRPr="00DF6A92">
              <w:t xml:space="preserve">+15 MHz or </w:t>
            </w:r>
            <w:r w:rsidRPr="00DF6A92">
              <w:br/>
              <w:t>−15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DBAADD" w14:textId="77777777" w:rsidR="00C31120" w:rsidRPr="00DF6A92" w:rsidRDefault="00C31120" w:rsidP="00E1440B">
            <w:pPr>
              <w:pStyle w:val="Tabletext"/>
              <w:jc w:val="center"/>
            </w:pPr>
            <w:r w:rsidRPr="00DF6A92">
              <w:t>+20 MHz or</w:t>
            </w:r>
            <w:r w:rsidRPr="00DF6A92">
              <w:br/>
              <w:t>−20 MHz</w:t>
            </w:r>
          </w:p>
        </w:tc>
      </w:tr>
    </w:tbl>
    <w:p w14:paraId="029291B4" w14:textId="77777777" w:rsidR="00C31120" w:rsidRPr="00DF6A92" w:rsidRDefault="00C31120" w:rsidP="00C31120">
      <w:pPr>
        <w:pStyle w:val="Tablefin"/>
      </w:pPr>
    </w:p>
    <w:p w14:paraId="4BEC4915" w14:textId="311F0576" w:rsidR="00C31120" w:rsidRPr="00DF6A92" w:rsidRDefault="00C31120" w:rsidP="00C31120">
      <w:r w:rsidRPr="00DF6A92">
        <w:t xml:space="preserve">For combinations of intra-band and inter-band carrier aggregation with </w:t>
      </w:r>
      <w:r w:rsidRPr="00DF6A92">
        <w:rPr>
          <w:lang w:eastAsia="zh-CN"/>
        </w:rPr>
        <w:t>three</w:t>
      </w:r>
      <w:r w:rsidRPr="00DF6A92">
        <w:t xml:space="preserve"> </w:t>
      </w:r>
      <w:r w:rsidRPr="00DF6A92">
        <w:rPr>
          <w:lang w:eastAsia="zh-CN"/>
        </w:rPr>
        <w:t>up</w:t>
      </w:r>
      <w:r w:rsidRPr="00DF6A92">
        <w:t xml:space="preserve">link </w:t>
      </w:r>
      <w:r w:rsidRPr="00DF6A92">
        <w:rPr>
          <w:lang w:eastAsia="zh-CN"/>
        </w:rPr>
        <w:t xml:space="preserve">component </w:t>
      </w:r>
      <w:r w:rsidRPr="00DF6A92">
        <w:t>carriers (up to two contiguously aggregated carriers per band)</w:t>
      </w:r>
      <w:r w:rsidRPr="00DF6A92">
        <w:rPr>
          <w:lang w:eastAsia="zh-CN"/>
        </w:rPr>
        <w:t xml:space="preserve">, </w:t>
      </w:r>
      <w:r w:rsidRPr="00DF6A92">
        <w:t xml:space="preserve">the </w:t>
      </w:r>
      <w:r w:rsidRPr="00DF6A92">
        <w:rPr>
          <w:lang w:eastAsia="zh-CN"/>
        </w:rPr>
        <w:t>E-</w:t>
      </w:r>
      <w:r w:rsidRPr="00DF6A92">
        <w:t>UTRA Adjacent Channel Leakage power Ratio (</w:t>
      </w:r>
      <w:r w:rsidRPr="00AD3C9A">
        <w:rPr>
          <w:i/>
          <w:iCs/>
          <w:lang w:eastAsia="zh-CN"/>
        </w:rPr>
        <w:t>E-</w:t>
      </w:r>
      <w:r w:rsidRPr="00DF6A92">
        <w:rPr>
          <w:i/>
          <w:iCs/>
        </w:rPr>
        <w:t>UTRA</w:t>
      </w:r>
      <w:r w:rsidRPr="00DF6A92">
        <w:rPr>
          <w:i/>
          <w:iCs/>
          <w:vertAlign w:val="subscript"/>
        </w:rPr>
        <w:t>ACLR</w:t>
      </w:r>
      <w:r w:rsidRPr="00DF6A92">
        <w:t>) is</w:t>
      </w:r>
      <w:r w:rsidRPr="00DF6A92">
        <w:rPr>
          <w:rFonts w:cs="v5.0.0"/>
          <w:lang w:eastAsia="zh-CN"/>
        </w:rPr>
        <w:t xml:space="preserve"> defined as follows. For the E-UTRA band supporting one component carrier, </w:t>
      </w:r>
      <w:r w:rsidRPr="00DF6A92">
        <w:t>the</w:t>
      </w:r>
      <w:r w:rsidRPr="00DF6A92">
        <w:rPr>
          <w:lang w:eastAsia="zh-CN"/>
        </w:rPr>
        <w:t xml:space="preserve"> E-</w:t>
      </w:r>
      <w:r w:rsidRPr="00DF6A92">
        <w:t>UTRA Adjacent Channel Leakage power Ratio (</w:t>
      </w:r>
      <w:r w:rsidR="00AD3C9A" w:rsidRPr="00AD3C9A">
        <w:rPr>
          <w:i/>
          <w:iCs/>
        </w:rPr>
        <w:t>E-</w:t>
      </w:r>
      <w:r w:rsidRPr="00DF6A92">
        <w:rPr>
          <w:i/>
          <w:iCs/>
        </w:rPr>
        <w:t>UTRA</w:t>
      </w:r>
      <w:r w:rsidRPr="00DF6A92">
        <w:rPr>
          <w:i/>
          <w:iCs/>
          <w:vertAlign w:val="subscript"/>
        </w:rPr>
        <w:t>ACLR</w:t>
      </w:r>
      <w:r w:rsidRPr="00DF6A92">
        <w:t>) is the ratio of the filtered mean power centred on the assigned channel bandwidth of the component carrier to the filtered mean power centred on an adjacent channel frequency</w:t>
      </w:r>
      <w:r w:rsidRPr="00DF6A92">
        <w:rPr>
          <w:lang w:eastAsia="zh-CN"/>
        </w:rPr>
        <w:t xml:space="preserve"> </w:t>
      </w:r>
      <w:r w:rsidRPr="00DF6A92">
        <w:t xml:space="preserve">and the requirements in </w:t>
      </w:r>
      <w:r>
        <w:t>§</w:t>
      </w:r>
      <w:r w:rsidRPr="00DF6A92">
        <w:t xml:space="preserve"> 3.2.1</w:t>
      </w:r>
      <w:r w:rsidRPr="00DF6A92">
        <w:rPr>
          <w:lang w:eastAsia="zh-CN"/>
        </w:rPr>
        <w:t xml:space="preserve"> apply</w:t>
      </w:r>
      <w:r w:rsidRPr="00DF6A92">
        <w:t>.</w:t>
      </w:r>
      <w:r w:rsidRPr="00DF6A92">
        <w:rPr>
          <w:lang w:eastAsia="zh-CN"/>
        </w:rPr>
        <w:t xml:space="preserve"> </w:t>
      </w:r>
      <w:r w:rsidRPr="00DF6A92">
        <w:rPr>
          <w:rFonts w:cs="v5.0.0"/>
          <w:lang w:eastAsia="zh-CN"/>
        </w:rPr>
        <w:t>For the E-UTRA band supporting two contiguous component carriers</w:t>
      </w:r>
      <w:r w:rsidRPr="00DF6A92">
        <w:t xml:space="preserve"> the</w:t>
      </w:r>
      <w:r w:rsidRPr="00DF6A92">
        <w:rPr>
          <w:lang w:eastAsia="zh-CN"/>
        </w:rPr>
        <w:t xml:space="preserve"> E-</w:t>
      </w:r>
      <w:r w:rsidRPr="00DF6A92">
        <w:t>UTRA Adjacent Channel Leakage power Ratio (</w:t>
      </w:r>
      <w:r w:rsidRPr="00AD3C9A">
        <w:rPr>
          <w:i/>
          <w:iCs/>
          <w:lang w:eastAsia="zh-CN"/>
        </w:rPr>
        <w:t>E-</w:t>
      </w:r>
      <w:r w:rsidRPr="00DF6A92">
        <w:rPr>
          <w:i/>
          <w:iCs/>
        </w:rPr>
        <w:t>UTRA</w:t>
      </w:r>
      <w:r w:rsidRPr="00DF6A92">
        <w:rPr>
          <w:i/>
          <w:iCs/>
          <w:vertAlign w:val="subscript"/>
        </w:rPr>
        <w:t>ACLR</w:t>
      </w:r>
      <w:r w:rsidRPr="00DF6A92">
        <w:t xml:space="preserve">) is the ratio of the filtered mean power centred on the aggregated channel bandwidth to the filtered mean power centred on an adjacent(s) </w:t>
      </w:r>
      <w:r w:rsidRPr="00DF6A92">
        <w:rPr>
          <w:lang w:eastAsia="zh-CN"/>
        </w:rPr>
        <w:t xml:space="preserve">aggregated channel bandwidth at nominal channel spacing and the requirements of CA </w:t>
      </w:r>
      <w:r w:rsidRPr="00DF6A92">
        <w:t>E-</w:t>
      </w:r>
      <w:r w:rsidRPr="00DF6A92">
        <w:rPr>
          <w:i/>
          <w:iCs/>
        </w:rPr>
        <w:t>UTRA</w:t>
      </w:r>
      <w:r w:rsidRPr="00DF6A92">
        <w:rPr>
          <w:i/>
          <w:iCs/>
          <w:vertAlign w:val="subscript"/>
        </w:rPr>
        <w:t>ACLR</w:t>
      </w:r>
      <w:r w:rsidRPr="00DF6A92">
        <w:rPr>
          <w:lang w:eastAsia="zh-CN"/>
        </w:rPr>
        <w:t xml:space="preserve"> specified in </w:t>
      </w:r>
      <w:r>
        <w:rPr>
          <w:lang w:eastAsia="zh-CN"/>
        </w:rPr>
        <w:t>§</w:t>
      </w:r>
      <w:r w:rsidRPr="00DF6A92">
        <w:rPr>
          <w:lang w:eastAsia="zh-CN"/>
        </w:rPr>
        <w:t xml:space="preserve"> 3.2.4 apply.</w:t>
      </w:r>
    </w:p>
    <w:p w14:paraId="42BC884B" w14:textId="77777777" w:rsidR="00C31120" w:rsidRPr="00C27BE4" w:rsidRDefault="00C31120" w:rsidP="00C31120">
      <w:pPr>
        <w:pStyle w:val="Heading2"/>
      </w:pPr>
      <w:r w:rsidRPr="00C27BE4">
        <w:t>3.3</w:t>
      </w:r>
      <w:r w:rsidRPr="00C27BE4">
        <w:tab/>
        <w:t>Out of band emission mask for UL-MIMO</w:t>
      </w:r>
    </w:p>
    <w:p w14:paraId="55C571AC" w14:textId="77777777" w:rsidR="00C31120" w:rsidRPr="00C27BE4" w:rsidRDefault="00C31120" w:rsidP="00C31120">
      <w:r w:rsidRPr="00C27BE4">
        <w:t>For UE supporting UL-MIMO, the requirements for OoB emissions resulting from the modulation process and non-linearity in the transmitters are specified at each transmit antenna connector.</w:t>
      </w:r>
    </w:p>
    <w:p w14:paraId="12A6B7D1" w14:textId="77777777" w:rsidR="00C31120" w:rsidRPr="00C27BE4" w:rsidRDefault="00C31120" w:rsidP="00C31120">
      <w:r w:rsidRPr="00C27BE4">
        <w:t xml:space="preserve">For UEs with two transmit antenna connectors in closed-loop spatial multiplexing scheme, the requirements in § 3 apply to each transmit antenna connector. The requirements shall be met with the UL-MIMO configurations specified in Table </w:t>
      </w:r>
      <w:r>
        <w:t>A1-15</w:t>
      </w:r>
      <w:r w:rsidRPr="00C27BE4">
        <w:t>.</w:t>
      </w:r>
    </w:p>
    <w:p w14:paraId="20E688B9" w14:textId="77777777" w:rsidR="00C31120" w:rsidRPr="00C27BE4" w:rsidRDefault="00C31120" w:rsidP="00C31120">
      <w:r w:rsidRPr="00C27BE4">
        <w:t>For single-antenna port scheme, the requirements in § 3 apply.</w:t>
      </w:r>
    </w:p>
    <w:p w14:paraId="4717D2BC" w14:textId="77777777" w:rsidR="00C31120" w:rsidRPr="00DF6A92" w:rsidRDefault="00C31120" w:rsidP="00C31120">
      <w:pPr>
        <w:pStyle w:val="Heading2"/>
      </w:pPr>
      <w:bookmarkStart w:id="9" w:name="_Toc84511823"/>
      <w:r w:rsidRPr="00DF6A92">
        <w:t>3.4</w:t>
      </w:r>
      <w:r w:rsidRPr="00DF6A92">
        <w:tab/>
        <w:t>Out of band emission mask for ProSe</w:t>
      </w:r>
      <w:bookmarkEnd w:id="9"/>
    </w:p>
    <w:p w14:paraId="77FC529B" w14:textId="101AD576" w:rsidR="00C31120" w:rsidRPr="00DF6A92" w:rsidRDefault="00C31120" w:rsidP="00C31120">
      <w:r w:rsidRPr="00DF6A92">
        <w:t xml:space="preserve">When UE is configured for E-UTRA ProSe sidelink transmissions non-concurrent with E-UTRA uplink transmissions for E-UTRA ProSe operating bands specified in </w:t>
      </w:r>
      <w:r w:rsidR="00F06A03" w:rsidRPr="00F06A03">
        <w:t>document TS 36.521-1 V16.9.0, clause 5.4.2D.1, Tables 5.4.2D.1-1 and 5.4.2D.1-2</w:t>
      </w:r>
      <w:r w:rsidRPr="00DF6A92">
        <w:t xml:space="preserve">, the requirements in </w:t>
      </w:r>
      <w:r>
        <w:t>§</w:t>
      </w:r>
      <w:r w:rsidRPr="00DF6A92">
        <w:t xml:space="preserve"> 3.1.1 apply.</w:t>
      </w:r>
    </w:p>
    <w:p w14:paraId="25F9FC1F" w14:textId="400BE158" w:rsidR="00C31120" w:rsidRPr="00DF6A92" w:rsidRDefault="00C31120" w:rsidP="00C31120">
      <w:r w:rsidRPr="00DF6A92">
        <w:t xml:space="preserve">When UE is configured for simultaneous E-UTRA ProSe sidelink and E-UTRA uplink transmissions for inter-band E-UTRA ProSe / E-UTRA bands specified in </w:t>
      </w:r>
      <w:r w:rsidR="00F06A03" w:rsidRPr="00F06A03">
        <w:t>document TS 36.521-1 V16.9.0, clause 5.4.2D.1, Tables 5.4.2D.1-1 and 5.4.2D.1-2</w:t>
      </w:r>
      <w:r w:rsidRPr="00DF6A92">
        <w:t xml:space="preserve">, the requirements in </w:t>
      </w:r>
      <w:r>
        <w:t>§</w:t>
      </w:r>
      <w:r w:rsidRPr="00DF6A92">
        <w:t xml:space="preserve"> 3.1.1 apply per E-UTRA ProSe sidelink and E-UTRA uplink transmission as specified for the corresponding inter-band aggregation with uplink assigned to two bands.</w:t>
      </w:r>
    </w:p>
    <w:p w14:paraId="0249F5D3" w14:textId="77777777" w:rsidR="00C31120" w:rsidRPr="00DF6A92" w:rsidRDefault="00C31120" w:rsidP="00C31120">
      <w:pPr>
        <w:pStyle w:val="Heading2"/>
      </w:pPr>
      <w:bookmarkStart w:id="10" w:name="_Toc84511824"/>
      <w:r w:rsidRPr="00DF6A92">
        <w:t>3.5</w:t>
      </w:r>
      <w:r w:rsidRPr="00DF6A92">
        <w:tab/>
        <w:t>Out of band emission mask for category NB1 and NB2</w:t>
      </w:r>
      <w:bookmarkEnd w:id="10"/>
    </w:p>
    <w:p w14:paraId="6A685AD8" w14:textId="77777777" w:rsidR="00C31120" w:rsidRPr="00DF6A92" w:rsidRDefault="00C31120" w:rsidP="00C31120">
      <w:pPr>
        <w:pStyle w:val="Heading3"/>
      </w:pPr>
      <w:bookmarkStart w:id="11" w:name="_Toc84511825"/>
      <w:r w:rsidRPr="00DF6A92">
        <w:t>3.5.1</w:t>
      </w:r>
      <w:r w:rsidRPr="00DF6A92">
        <w:tab/>
        <w:t>Spectrum emission mask for NB1 and NB2</w:t>
      </w:r>
      <w:bookmarkEnd w:id="11"/>
    </w:p>
    <w:p w14:paraId="4071FD58" w14:textId="70B429E4" w:rsidR="00C31120" w:rsidRPr="00DF6A92" w:rsidRDefault="00C31120" w:rsidP="00C31120">
      <w:r w:rsidRPr="00DF6A92">
        <w:t>The spectrum emission mask of the category NB1 and NB2 UE applies to frequencies (Δ</w:t>
      </w:r>
      <w:r w:rsidRPr="00DF6A92">
        <w:rPr>
          <w:i/>
        </w:rPr>
        <w:t>f</w:t>
      </w:r>
      <w:r w:rsidRPr="00DF6A92">
        <w:rPr>
          <w:i/>
          <w:vertAlign w:val="subscript"/>
        </w:rPr>
        <w:t>OOB</w:t>
      </w:r>
      <w:r w:rsidRPr="00DF6A92">
        <w:t xml:space="preserve">) starting from the </w:t>
      </w:r>
      <w:r w:rsidRPr="00DF6A92">
        <w:sym w:font="Symbol" w:char="F0B1"/>
      </w:r>
      <w:r w:rsidRPr="00DF6A92">
        <w:t xml:space="preserve"> edge of the assigned category NB1 or NB2 channel bandwidth. For frequencies greater than (Δ</w:t>
      </w:r>
      <w:r w:rsidRPr="00DF6A92">
        <w:rPr>
          <w:i/>
          <w:iCs/>
        </w:rPr>
        <w:t>f</w:t>
      </w:r>
      <w:r w:rsidRPr="00DF6A92">
        <w:rPr>
          <w:i/>
          <w:iCs/>
          <w:vertAlign w:val="subscript"/>
        </w:rPr>
        <w:t>OOB</w:t>
      </w:r>
      <w:r w:rsidRPr="00DF6A92">
        <w:t xml:space="preserve">) as specified in Table </w:t>
      </w:r>
      <w:r>
        <w:t>A1-33</w:t>
      </w:r>
      <w:r w:rsidRPr="00DF6A92">
        <w:t xml:space="preserve"> the spurious requirements in </w:t>
      </w:r>
      <w:r>
        <w:t>§</w:t>
      </w:r>
      <w:r w:rsidRPr="00DF6A92">
        <w:t xml:space="preserve"> 4 are applicable.</w:t>
      </w:r>
    </w:p>
    <w:p w14:paraId="7010E086" w14:textId="16C528F8" w:rsidR="00C31120" w:rsidRPr="00DF6A92" w:rsidRDefault="00C31120" w:rsidP="00C31120">
      <w:r w:rsidRPr="00DF6A92">
        <w:t>The power of any category NB1 or NB2 UE emission shall not exceed the levels specified in Table </w:t>
      </w:r>
      <w:r>
        <w:t>A1-33</w:t>
      </w:r>
      <w:r w:rsidRPr="00DF6A92">
        <w:t>. The spectrum emission limit between each Δ</w:t>
      </w:r>
      <w:r w:rsidRPr="00DF6A92">
        <w:rPr>
          <w:i/>
        </w:rPr>
        <w:t>f</w:t>
      </w:r>
      <w:r w:rsidRPr="00DF6A92">
        <w:rPr>
          <w:i/>
          <w:vertAlign w:val="subscript"/>
        </w:rPr>
        <w:t>OOB</w:t>
      </w:r>
      <w:r w:rsidRPr="00DF6A92">
        <w:t xml:space="preserve"> is linearly interpolated.</w:t>
      </w:r>
    </w:p>
    <w:p w14:paraId="5282606D" w14:textId="11B97B22" w:rsidR="00C31120" w:rsidRPr="00DF6A92" w:rsidRDefault="00C31120" w:rsidP="00C31120">
      <w:pPr>
        <w:pStyle w:val="TableNo"/>
      </w:pPr>
      <w:bookmarkStart w:id="12" w:name="_Hlk84433283"/>
      <w:r w:rsidRPr="00DF6A92">
        <w:t xml:space="preserve">TABLE </w:t>
      </w:r>
      <w:r>
        <w:t>A1-33</w:t>
      </w:r>
    </w:p>
    <w:bookmarkEnd w:id="12"/>
    <w:p w14:paraId="6EBA173A" w14:textId="77777777" w:rsidR="00C31120" w:rsidRPr="00DF6A92" w:rsidRDefault="00C31120" w:rsidP="00C31120">
      <w:pPr>
        <w:pStyle w:val="Tabletitle"/>
        <w:rPr>
          <w:rFonts w:eastAsia="SimSun"/>
          <w:lang w:eastAsia="zh-CN"/>
        </w:rPr>
      </w:pPr>
      <w:r w:rsidRPr="00DF6A92">
        <w:t>Category NB1 and NB2 UE spectrum emission mask, E</w:t>
      </w:r>
      <w:r w:rsidRPr="00DF6A92">
        <w:noBreakHyphen/>
        <w:t>UTRA bands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5057"/>
        <w:gridCol w:w="2377"/>
      </w:tblGrid>
      <w:tr w:rsidR="00C31120" w:rsidRPr="00DF6A92" w14:paraId="16582B2A" w14:textId="77777777" w:rsidTr="007415F3">
        <w:trPr>
          <w:jc w:val="center"/>
        </w:trPr>
        <w:tc>
          <w:tcPr>
            <w:tcW w:w="1512" w:type="dxa"/>
            <w:vAlign w:val="center"/>
          </w:tcPr>
          <w:p w14:paraId="7419FFE8" w14:textId="77777777" w:rsidR="00C31120" w:rsidRPr="00DF6A92" w:rsidRDefault="00C31120" w:rsidP="00E1440B">
            <w:pPr>
              <w:pStyle w:val="Tablehead"/>
            </w:pPr>
            <w:r w:rsidRPr="00DF6A92">
              <w:t>Δ</w:t>
            </w:r>
            <w:r w:rsidRPr="00DF6A92">
              <w:rPr>
                <w:i/>
                <w:iCs/>
              </w:rPr>
              <w:t>f</w:t>
            </w:r>
            <w:r w:rsidRPr="00DF6A92">
              <w:rPr>
                <w:i/>
                <w:iCs/>
                <w:vertAlign w:val="subscript"/>
              </w:rPr>
              <w:t>OOB</w:t>
            </w:r>
            <w:r w:rsidRPr="00DF6A92">
              <w:rPr>
                <w:i/>
                <w:iCs/>
              </w:rPr>
              <w:t xml:space="preserve"> </w:t>
            </w:r>
            <w:r w:rsidRPr="00DF6A92">
              <w:br/>
              <w:t>(kHz)</w:t>
            </w:r>
          </w:p>
        </w:tc>
        <w:tc>
          <w:tcPr>
            <w:tcW w:w="3468" w:type="dxa"/>
            <w:vAlign w:val="center"/>
          </w:tcPr>
          <w:p w14:paraId="247B6098" w14:textId="77777777" w:rsidR="00C31120" w:rsidRPr="00DF6A92" w:rsidRDefault="00C31120" w:rsidP="00E1440B">
            <w:pPr>
              <w:pStyle w:val="Tablehead"/>
            </w:pPr>
            <w:r w:rsidRPr="00DF6A92">
              <w:t xml:space="preserve">Emission limit </w:t>
            </w:r>
            <w:r w:rsidRPr="00DF6A92">
              <w:br/>
              <w:t>(dBm)</w:t>
            </w:r>
          </w:p>
        </w:tc>
        <w:tc>
          <w:tcPr>
            <w:tcW w:w="1630" w:type="dxa"/>
            <w:vAlign w:val="center"/>
          </w:tcPr>
          <w:p w14:paraId="2C355DB1" w14:textId="77777777" w:rsidR="00C31120" w:rsidRPr="00DF6A92" w:rsidRDefault="00C31120" w:rsidP="00E1440B">
            <w:pPr>
              <w:pStyle w:val="Tablehead"/>
            </w:pPr>
            <w:r w:rsidRPr="00DF6A92">
              <w:t>MBW</w:t>
            </w:r>
          </w:p>
        </w:tc>
      </w:tr>
      <w:tr w:rsidR="00C31120" w:rsidRPr="00DF6A92" w14:paraId="20521821" w14:textId="77777777" w:rsidTr="007415F3">
        <w:trPr>
          <w:jc w:val="center"/>
        </w:trPr>
        <w:tc>
          <w:tcPr>
            <w:tcW w:w="1512" w:type="dxa"/>
          </w:tcPr>
          <w:p w14:paraId="4F7CB842" w14:textId="77777777" w:rsidR="00C31120" w:rsidRPr="00DF6A92" w:rsidRDefault="00C31120" w:rsidP="00E1440B">
            <w:pPr>
              <w:pStyle w:val="Tabletext"/>
              <w:jc w:val="center"/>
            </w:pPr>
            <w:r w:rsidRPr="00DF6A92">
              <w:t>0-100</w:t>
            </w:r>
          </w:p>
        </w:tc>
        <w:tc>
          <w:tcPr>
            <w:tcW w:w="3468" w:type="dxa"/>
          </w:tcPr>
          <w:p w14:paraId="7EB5992F" w14:textId="77777777" w:rsidR="00C31120" w:rsidRPr="00DF6A92" w:rsidRDefault="00C31120" w:rsidP="00E1440B">
            <w:pPr>
              <w:pStyle w:val="Tabletext"/>
              <w:jc w:val="center"/>
            </w:pPr>
            <m:oMathPara>
              <m:oMath>
                <m:r>
                  <m:rPr>
                    <m:sty m:val="p"/>
                  </m:rPr>
                  <w:rPr>
                    <w:rFonts w:ascii="Cambria Math" w:hAnsi="Cambria Math"/>
                  </w:rPr>
                  <m:t>(27.5+(</m:t>
                </m:r>
                <m:r>
                  <w:rPr>
                    <w:rFonts w:ascii="Cambria Math" w:hAnsi="Cambria Math"/>
                  </w:rPr>
                  <m:t>F</m:t>
                </m:r>
                <m:r>
                  <m:rPr>
                    <m:sty m:val="p"/>
                  </m:rPr>
                  <w:rPr>
                    <w:rFonts w:ascii="Cambria Math" w:hAnsi="Cambria Math"/>
                  </w:rPr>
                  <m:t>-0)×</m:t>
                </m:r>
                <m:f>
                  <m:fPr>
                    <m:ctrlPr>
                      <w:rPr>
                        <w:rFonts w:ascii="Cambria Math" w:hAnsi="Cambria Math"/>
                      </w:rPr>
                    </m:ctrlPr>
                  </m:fPr>
                  <m:num>
                    <m:r>
                      <m:rPr>
                        <m:sty m:val="p"/>
                      </m:rPr>
                      <w:rPr>
                        <w:rFonts w:ascii="Cambria Math" w:hAnsi="Cambria Math"/>
                      </w:rPr>
                      <m:t>-3.5-27.5</m:t>
                    </m:r>
                  </m:num>
                  <m:den>
                    <m:r>
                      <m:rPr>
                        <m:sty m:val="p"/>
                      </m:rPr>
                      <w:rPr>
                        <w:rFonts w:ascii="Cambria Math" w:hAnsi="Cambria Math"/>
                      </w:rPr>
                      <m:t>100-0</m:t>
                    </m:r>
                  </m:den>
                </m:f>
                <m:r>
                  <m:rPr>
                    <m:sty m:val="p"/>
                  </m:rPr>
                  <w:rPr>
                    <w:rFonts w:ascii="Cambria Math" w:hAnsi="Cambria Math"/>
                  </w:rPr>
                  <m:t>)</m:t>
                </m:r>
              </m:oMath>
            </m:oMathPara>
          </w:p>
        </w:tc>
        <w:tc>
          <w:tcPr>
            <w:tcW w:w="1630" w:type="dxa"/>
            <w:vAlign w:val="center"/>
          </w:tcPr>
          <w:p w14:paraId="17C29EC8" w14:textId="77777777" w:rsidR="00C31120" w:rsidRPr="00DF6A92" w:rsidRDefault="00C31120" w:rsidP="00E1440B">
            <w:pPr>
              <w:pStyle w:val="Tabletext"/>
              <w:jc w:val="center"/>
            </w:pPr>
            <w:r w:rsidRPr="00DF6A92">
              <w:t>30 kHz</w:t>
            </w:r>
          </w:p>
        </w:tc>
      </w:tr>
      <w:tr w:rsidR="00C31120" w:rsidRPr="00DF6A92" w14:paraId="202417FA" w14:textId="77777777" w:rsidTr="007415F3">
        <w:trPr>
          <w:jc w:val="center"/>
        </w:trPr>
        <w:tc>
          <w:tcPr>
            <w:tcW w:w="1512" w:type="dxa"/>
          </w:tcPr>
          <w:p w14:paraId="087469AE" w14:textId="77777777" w:rsidR="00C31120" w:rsidRPr="00DF6A92" w:rsidRDefault="00C31120" w:rsidP="00E1440B">
            <w:pPr>
              <w:pStyle w:val="Tabletext"/>
              <w:jc w:val="center"/>
            </w:pPr>
            <w:r w:rsidRPr="00DF6A92">
              <w:t>100-150</w:t>
            </w:r>
          </w:p>
        </w:tc>
        <w:tc>
          <w:tcPr>
            <w:tcW w:w="3468" w:type="dxa"/>
          </w:tcPr>
          <w:p w14:paraId="7506FAD2" w14:textId="77777777" w:rsidR="00C31120" w:rsidRPr="00DF6A92" w:rsidRDefault="00C31120" w:rsidP="00E1440B">
            <w:pPr>
              <w:pStyle w:val="Tabletext"/>
              <w:jc w:val="center"/>
            </w:pPr>
            <m:oMathPara>
              <m:oMath>
                <m:r>
                  <m:rPr>
                    <m:sty m:val="p"/>
                  </m:rPr>
                  <w:rPr>
                    <w:rFonts w:ascii="Cambria Math" w:hAnsi="Cambria Math"/>
                  </w:rPr>
                  <m:t>(-3.5+(</m:t>
                </m:r>
                <m:r>
                  <w:rPr>
                    <w:rFonts w:ascii="Cambria Math" w:hAnsi="Cambria Math"/>
                  </w:rPr>
                  <m:t>F</m:t>
                </m:r>
                <m:r>
                  <m:rPr>
                    <m:sty m:val="p"/>
                  </m:rPr>
                  <w:rPr>
                    <w:rFonts w:ascii="Cambria Math" w:hAnsi="Cambria Math"/>
                  </w:rPr>
                  <m:t>-100)×</m:t>
                </m:r>
                <m:f>
                  <m:fPr>
                    <m:ctrlPr>
                      <w:rPr>
                        <w:rFonts w:ascii="Cambria Math" w:hAnsi="Cambria Math"/>
                      </w:rPr>
                    </m:ctrlPr>
                  </m:fPr>
                  <m:num>
                    <m:r>
                      <m:rPr>
                        <m:sty m:val="p"/>
                      </m:rPr>
                      <w:rPr>
                        <w:rFonts w:ascii="Cambria Math" w:hAnsi="Cambria Math"/>
                      </w:rPr>
                      <m:t>-6.5-(-3.5)</m:t>
                    </m:r>
                  </m:num>
                  <m:den>
                    <m:r>
                      <m:rPr>
                        <m:sty m:val="p"/>
                      </m:rPr>
                      <w:rPr>
                        <w:rFonts w:ascii="Cambria Math" w:hAnsi="Cambria Math"/>
                      </w:rPr>
                      <m:t>150-100</m:t>
                    </m:r>
                  </m:den>
                </m:f>
                <m:r>
                  <m:rPr>
                    <m:sty m:val="p"/>
                  </m:rPr>
                  <w:rPr>
                    <w:rFonts w:ascii="Cambria Math" w:hAnsi="Cambria Math"/>
                  </w:rPr>
                  <m:t>)</m:t>
                </m:r>
              </m:oMath>
            </m:oMathPara>
          </w:p>
        </w:tc>
        <w:tc>
          <w:tcPr>
            <w:tcW w:w="1630" w:type="dxa"/>
            <w:vAlign w:val="center"/>
          </w:tcPr>
          <w:p w14:paraId="27D1367D" w14:textId="77777777" w:rsidR="00C31120" w:rsidRPr="00DF6A92" w:rsidRDefault="00C31120" w:rsidP="00E1440B">
            <w:pPr>
              <w:pStyle w:val="Tabletext"/>
              <w:jc w:val="center"/>
            </w:pPr>
            <w:r w:rsidRPr="00DF6A92">
              <w:t>30 kHz</w:t>
            </w:r>
          </w:p>
        </w:tc>
      </w:tr>
      <w:tr w:rsidR="00C31120" w:rsidRPr="00DF6A92" w14:paraId="09CEABA3" w14:textId="77777777" w:rsidTr="007415F3">
        <w:trPr>
          <w:jc w:val="center"/>
        </w:trPr>
        <w:tc>
          <w:tcPr>
            <w:tcW w:w="1512" w:type="dxa"/>
          </w:tcPr>
          <w:p w14:paraId="23B89F00" w14:textId="77777777" w:rsidR="00C31120" w:rsidRPr="00DF6A92" w:rsidRDefault="00C31120" w:rsidP="00E1440B">
            <w:pPr>
              <w:pStyle w:val="Tabletext"/>
              <w:jc w:val="center"/>
            </w:pPr>
            <w:r w:rsidRPr="00DF6A92">
              <w:t>150-300</w:t>
            </w:r>
          </w:p>
        </w:tc>
        <w:tc>
          <w:tcPr>
            <w:tcW w:w="3468" w:type="dxa"/>
          </w:tcPr>
          <w:p w14:paraId="7CB879EB" w14:textId="77777777" w:rsidR="00C31120" w:rsidRPr="00DF6A92" w:rsidRDefault="00C31120" w:rsidP="00E1440B">
            <w:pPr>
              <w:pStyle w:val="Tabletext"/>
              <w:jc w:val="center"/>
            </w:pPr>
            <m:oMathPara>
              <m:oMath>
                <m:r>
                  <m:rPr>
                    <m:sty m:val="p"/>
                  </m:rPr>
                  <w:rPr>
                    <w:rFonts w:ascii="Cambria Math" w:hAnsi="Cambria Math"/>
                  </w:rPr>
                  <m:t>(-6.5+(</m:t>
                </m:r>
                <m:r>
                  <w:rPr>
                    <w:rFonts w:ascii="Cambria Math" w:hAnsi="Cambria Math"/>
                  </w:rPr>
                  <m:t>F</m:t>
                </m:r>
                <m:r>
                  <m:rPr>
                    <m:sty m:val="p"/>
                  </m:rPr>
                  <w:rPr>
                    <w:rFonts w:ascii="Cambria Math" w:hAnsi="Cambria Math"/>
                  </w:rPr>
                  <m:t>-150)×</m:t>
                </m:r>
                <m:f>
                  <m:fPr>
                    <m:ctrlPr>
                      <w:rPr>
                        <w:rFonts w:ascii="Cambria Math" w:hAnsi="Cambria Math"/>
                      </w:rPr>
                    </m:ctrlPr>
                  </m:fPr>
                  <m:num>
                    <m:r>
                      <m:rPr>
                        <m:sty m:val="p"/>
                      </m:rPr>
                      <w:rPr>
                        <w:rFonts w:ascii="Cambria Math" w:hAnsi="Cambria Math"/>
                      </w:rPr>
                      <m:t>-27.5-(-6.5)</m:t>
                    </m:r>
                  </m:num>
                  <m:den>
                    <m:r>
                      <m:rPr>
                        <m:sty m:val="p"/>
                      </m:rPr>
                      <w:rPr>
                        <w:rFonts w:ascii="Cambria Math" w:hAnsi="Cambria Math"/>
                      </w:rPr>
                      <m:t>300-150</m:t>
                    </m:r>
                  </m:den>
                </m:f>
                <m:r>
                  <m:rPr>
                    <m:sty m:val="p"/>
                  </m:rPr>
                  <w:rPr>
                    <w:rFonts w:ascii="Cambria Math" w:hAnsi="Cambria Math"/>
                  </w:rPr>
                  <m:t>)</m:t>
                </m:r>
              </m:oMath>
            </m:oMathPara>
          </w:p>
        </w:tc>
        <w:tc>
          <w:tcPr>
            <w:tcW w:w="1630" w:type="dxa"/>
            <w:vAlign w:val="center"/>
          </w:tcPr>
          <w:p w14:paraId="4C2A320B" w14:textId="77777777" w:rsidR="00C31120" w:rsidRPr="00DF6A92" w:rsidRDefault="00C31120" w:rsidP="00E1440B">
            <w:pPr>
              <w:pStyle w:val="Tabletext"/>
              <w:jc w:val="center"/>
            </w:pPr>
            <w:r w:rsidRPr="00DF6A92">
              <w:t>30 kHz</w:t>
            </w:r>
          </w:p>
        </w:tc>
      </w:tr>
      <w:tr w:rsidR="00C31120" w:rsidRPr="00DF6A92" w14:paraId="1D364144" w14:textId="77777777" w:rsidTr="007415F3">
        <w:trPr>
          <w:jc w:val="center"/>
        </w:trPr>
        <w:tc>
          <w:tcPr>
            <w:tcW w:w="1512" w:type="dxa"/>
          </w:tcPr>
          <w:p w14:paraId="589B454F" w14:textId="77777777" w:rsidR="00C31120" w:rsidRPr="00DF6A92" w:rsidRDefault="00C31120" w:rsidP="00E1440B">
            <w:pPr>
              <w:pStyle w:val="Tabletext"/>
              <w:jc w:val="center"/>
            </w:pPr>
            <w:r w:rsidRPr="00DF6A92">
              <w:t>300-500</w:t>
            </w:r>
          </w:p>
        </w:tc>
        <w:tc>
          <w:tcPr>
            <w:tcW w:w="3468" w:type="dxa"/>
          </w:tcPr>
          <w:p w14:paraId="57BED146" w14:textId="77777777" w:rsidR="00C31120" w:rsidRPr="00DF6A92" w:rsidRDefault="00C31120" w:rsidP="00E1440B">
            <w:pPr>
              <w:pStyle w:val="Tabletext"/>
              <w:jc w:val="center"/>
            </w:pPr>
            <m:oMathPara>
              <m:oMath>
                <m:r>
                  <m:rPr>
                    <m:sty m:val="p"/>
                  </m:rPr>
                  <w:rPr>
                    <w:rFonts w:ascii="Cambria Math" w:hAnsi="Cambria Math"/>
                  </w:rPr>
                  <m:t>(-27.5+(</m:t>
                </m:r>
                <m:r>
                  <w:rPr>
                    <w:rFonts w:ascii="Cambria Math" w:hAnsi="Cambria Math"/>
                  </w:rPr>
                  <m:t>F</m:t>
                </m:r>
                <m:r>
                  <m:rPr>
                    <m:sty m:val="p"/>
                  </m:rPr>
                  <w:rPr>
                    <w:rFonts w:ascii="Cambria Math" w:hAnsi="Cambria Math"/>
                  </w:rPr>
                  <m:t>-300)×</m:t>
                </m:r>
                <m:f>
                  <m:fPr>
                    <m:ctrlPr>
                      <w:rPr>
                        <w:rFonts w:ascii="Cambria Math" w:hAnsi="Cambria Math"/>
                      </w:rPr>
                    </m:ctrlPr>
                  </m:fPr>
                  <m:num>
                    <m:r>
                      <m:rPr>
                        <m:sty m:val="p"/>
                      </m:rPr>
                      <w:rPr>
                        <w:rFonts w:ascii="Cambria Math" w:hAnsi="Cambria Math"/>
                      </w:rPr>
                      <m:t>-33.5-(-27.5)</m:t>
                    </m:r>
                  </m:num>
                  <m:den>
                    <m:r>
                      <m:rPr>
                        <m:sty m:val="p"/>
                      </m:rPr>
                      <w:rPr>
                        <w:rFonts w:ascii="Cambria Math" w:hAnsi="Cambria Math"/>
                      </w:rPr>
                      <m:t>500-300</m:t>
                    </m:r>
                  </m:den>
                </m:f>
                <m:r>
                  <m:rPr>
                    <m:sty m:val="p"/>
                  </m:rPr>
                  <w:rPr>
                    <w:rFonts w:ascii="Cambria Math" w:hAnsi="Cambria Math"/>
                  </w:rPr>
                  <m:t>)</m:t>
                </m:r>
              </m:oMath>
            </m:oMathPara>
          </w:p>
        </w:tc>
        <w:tc>
          <w:tcPr>
            <w:tcW w:w="1630" w:type="dxa"/>
            <w:vAlign w:val="center"/>
          </w:tcPr>
          <w:p w14:paraId="4E6F41A5" w14:textId="77777777" w:rsidR="00C31120" w:rsidRPr="00DF6A92" w:rsidRDefault="00C31120" w:rsidP="00E1440B">
            <w:pPr>
              <w:pStyle w:val="Tabletext"/>
              <w:jc w:val="center"/>
            </w:pPr>
            <w:r w:rsidRPr="00DF6A92">
              <w:t>30 kHz</w:t>
            </w:r>
          </w:p>
        </w:tc>
      </w:tr>
      <w:tr w:rsidR="00C31120" w:rsidRPr="00DF6A92" w14:paraId="366BAF29" w14:textId="77777777" w:rsidTr="007415F3">
        <w:trPr>
          <w:jc w:val="center"/>
        </w:trPr>
        <w:tc>
          <w:tcPr>
            <w:tcW w:w="1512" w:type="dxa"/>
          </w:tcPr>
          <w:p w14:paraId="45729DE0" w14:textId="77777777" w:rsidR="00C31120" w:rsidRPr="00DF6A92" w:rsidRDefault="00C31120" w:rsidP="00E1440B">
            <w:pPr>
              <w:pStyle w:val="Tabletext"/>
              <w:jc w:val="center"/>
            </w:pPr>
            <w:r w:rsidRPr="00DF6A92">
              <w:t>500-1 700</w:t>
            </w:r>
          </w:p>
        </w:tc>
        <w:tc>
          <w:tcPr>
            <w:tcW w:w="3468" w:type="dxa"/>
          </w:tcPr>
          <w:p w14:paraId="591F81DA" w14:textId="77777777" w:rsidR="00C31120" w:rsidRPr="00DF6A92" w:rsidRDefault="00C31120" w:rsidP="00E1440B">
            <w:pPr>
              <w:pStyle w:val="Tabletext"/>
              <w:jc w:val="center"/>
            </w:pPr>
            <w:r w:rsidRPr="00DF6A92">
              <w:t>−33.5</w:t>
            </w:r>
          </w:p>
        </w:tc>
        <w:tc>
          <w:tcPr>
            <w:tcW w:w="1630" w:type="dxa"/>
            <w:vAlign w:val="center"/>
          </w:tcPr>
          <w:p w14:paraId="28C55C1E" w14:textId="77777777" w:rsidR="00C31120" w:rsidRPr="00DF6A92" w:rsidRDefault="00C31120" w:rsidP="00E1440B">
            <w:pPr>
              <w:pStyle w:val="Tabletext"/>
              <w:jc w:val="center"/>
            </w:pPr>
            <w:r w:rsidRPr="00DF6A92">
              <w:t>30 kHz</w:t>
            </w:r>
          </w:p>
        </w:tc>
      </w:tr>
    </w:tbl>
    <w:p w14:paraId="5C2B7D94" w14:textId="77777777" w:rsidR="00C31120" w:rsidRPr="00DF6A92" w:rsidRDefault="00C31120" w:rsidP="00C31120">
      <w:pPr>
        <w:pStyle w:val="Tablefin"/>
      </w:pPr>
    </w:p>
    <w:p w14:paraId="0B7D6DC3" w14:textId="61777BB4" w:rsidR="00C31120" w:rsidRPr="00DF6A92" w:rsidRDefault="00C31120" w:rsidP="00C31120">
      <w:r w:rsidRPr="00DF6A92">
        <w:t xml:space="preserve">In addition to the spectrum emission mask requirement in Table </w:t>
      </w:r>
      <w:r>
        <w:t>A1-33,</w:t>
      </w:r>
      <w:r w:rsidRPr="00DF6A92">
        <w:t xml:space="preserve"> a category NB1 or NB2 UE shall also meet the applicable E-UTRA spectrum emission mask requirement in </w:t>
      </w:r>
      <w:r>
        <w:t>§</w:t>
      </w:r>
      <w:r w:rsidRPr="00DF6A92">
        <w:t xml:space="preserve"> 3.1. E-UTRA spectrum emission requirement applies for frequencies that are </w:t>
      </w:r>
      <w:r w:rsidRPr="00AD3C9A">
        <w:rPr>
          <w:i/>
          <w:iCs/>
        </w:rPr>
        <w:t>F</w:t>
      </w:r>
      <w:r w:rsidRPr="00AD3C9A">
        <w:rPr>
          <w:i/>
          <w:iCs/>
          <w:vertAlign w:val="subscript"/>
        </w:rPr>
        <w:t>offset</w:t>
      </w:r>
      <w:r w:rsidRPr="00DF6A92">
        <w:t xml:space="preserve"> away from edge of NB1 or NB2 channel edge as defined in Table </w:t>
      </w:r>
      <w:r>
        <w:t>A1-34</w:t>
      </w:r>
      <w:r w:rsidRPr="00DF6A92">
        <w:t>.</w:t>
      </w:r>
    </w:p>
    <w:p w14:paraId="65E880E5" w14:textId="3811CD11" w:rsidR="00C31120" w:rsidRPr="00DF6A92" w:rsidRDefault="00C31120" w:rsidP="00C31120">
      <w:pPr>
        <w:pStyle w:val="TableNo"/>
      </w:pPr>
      <w:r w:rsidRPr="00DF6A92">
        <w:t xml:space="preserve">TABLE </w:t>
      </w:r>
      <w:r>
        <w:t>A1-34</w:t>
      </w:r>
    </w:p>
    <w:p w14:paraId="23A5ADBB" w14:textId="77777777" w:rsidR="00C31120" w:rsidRPr="00DF6A92" w:rsidRDefault="00C31120" w:rsidP="00C31120">
      <w:pPr>
        <w:pStyle w:val="Tabletitle"/>
        <w:rPr>
          <w:rFonts w:eastAsia="SimSun"/>
          <w:lang w:eastAsia="zh-CN"/>
        </w:rPr>
      </w:pPr>
      <w:r w:rsidRPr="00DF6A92">
        <w:t>Foffset for category NB1 and NB2 UE spectrum emission mask</w:t>
      </w:r>
    </w:p>
    <w:tbl>
      <w:tblPr>
        <w:tblW w:w="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2445"/>
      </w:tblGrid>
      <w:tr w:rsidR="00C31120" w:rsidRPr="00DF6A92" w14:paraId="445B1A0E" w14:textId="77777777" w:rsidTr="00E1440B">
        <w:trPr>
          <w:cantSplit/>
          <w:jc w:val="center"/>
        </w:trPr>
        <w:tc>
          <w:tcPr>
            <w:tcW w:w="2452" w:type="dxa"/>
          </w:tcPr>
          <w:p w14:paraId="26069EED" w14:textId="77777777" w:rsidR="00C31120" w:rsidRPr="00DF6A92" w:rsidRDefault="00C31120" w:rsidP="00E1440B">
            <w:pPr>
              <w:pStyle w:val="Tablehead"/>
            </w:pPr>
            <w:r w:rsidRPr="00DF6A92">
              <w:t xml:space="preserve">Channel BW </w:t>
            </w:r>
            <w:r w:rsidRPr="00DF6A92">
              <w:br/>
              <w:t>(MHz)</w:t>
            </w:r>
          </w:p>
        </w:tc>
        <w:tc>
          <w:tcPr>
            <w:tcW w:w="2445" w:type="dxa"/>
          </w:tcPr>
          <w:p w14:paraId="670BA238" w14:textId="77777777" w:rsidR="00C31120" w:rsidRPr="00DF6A92" w:rsidRDefault="00C31120" w:rsidP="00E1440B">
            <w:pPr>
              <w:pStyle w:val="Tablehead"/>
            </w:pPr>
            <w:r w:rsidRPr="00AD3C9A">
              <w:rPr>
                <w:i/>
                <w:iCs/>
              </w:rPr>
              <w:t>F</w:t>
            </w:r>
            <w:r w:rsidRPr="00AD3C9A">
              <w:rPr>
                <w:i/>
                <w:iCs/>
                <w:vertAlign w:val="subscript"/>
              </w:rPr>
              <w:t>offset</w:t>
            </w:r>
            <w:r w:rsidRPr="00DF6A92">
              <w:br/>
              <w:t>[kHz]</w:t>
            </w:r>
          </w:p>
        </w:tc>
      </w:tr>
      <w:tr w:rsidR="00C31120" w:rsidRPr="00DF6A92" w14:paraId="4C0A41BD" w14:textId="77777777" w:rsidTr="00E1440B">
        <w:trPr>
          <w:jc w:val="center"/>
        </w:trPr>
        <w:tc>
          <w:tcPr>
            <w:tcW w:w="2452" w:type="dxa"/>
          </w:tcPr>
          <w:p w14:paraId="76037183" w14:textId="77777777" w:rsidR="00C31120" w:rsidRPr="00DF6A92" w:rsidRDefault="00C31120" w:rsidP="00E1440B">
            <w:pPr>
              <w:pStyle w:val="Tabletext"/>
              <w:jc w:val="center"/>
            </w:pPr>
            <w:r w:rsidRPr="00DF6A92">
              <w:t>1.4</w:t>
            </w:r>
          </w:p>
        </w:tc>
        <w:tc>
          <w:tcPr>
            <w:tcW w:w="2445" w:type="dxa"/>
          </w:tcPr>
          <w:p w14:paraId="7D26940A" w14:textId="77777777" w:rsidR="00C31120" w:rsidRPr="00DF6A92" w:rsidRDefault="00C31120" w:rsidP="00E1440B">
            <w:pPr>
              <w:pStyle w:val="Tabletext"/>
              <w:jc w:val="center"/>
            </w:pPr>
            <w:r w:rsidRPr="00DF6A92">
              <w:t>165</w:t>
            </w:r>
          </w:p>
        </w:tc>
      </w:tr>
      <w:tr w:rsidR="00C31120" w:rsidRPr="00DF6A92" w14:paraId="5AAF62FE" w14:textId="77777777" w:rsidTr="00E1440B">
        <w:trPr>
          <w:jc w:val="center"/>
        </w:trPr>
        <w:tc>
          <w:tcPr>
            <w:tcW w:w="2452" w:type="dxa"/>
          </w:tcPr>
          <w:p w14:paraId="4088BE1C" w14:textId="77777777" w:rsidR="00C31120" w:rsidRPr="00DF6A92" w:rsidRDefault="00C31120" w:rsidP="00E1440B">
            <w:pPr>
              <w:pStyle w:val="Tabletext"/>
              <w:jc w:val="center"/>
            </w:pPr>
            <w:r w:rsidRPr="00DF6A92">
              <w:t>3</w:t>
            </w:r>
          </w:p>
        </w:tc>
        <w:tc>
          <w:tcPr>
            <w:tcW w:w="2445" w:type="dxa"/>
          </w:tcPr>
          <w:p w14:paraId="58F218D4" w14:textId="77777777" w:rsidR="00C31120" w:rsidRPr="00DF6A92" w:rsidRDefault="00C31120" w:rsidP="00E1440B">
            <w:pPr>
              <w:pStyle w:val="Tabletext"/>
              <w:jc w:val="center"/>
            </w:pPr>
            <w:r w:rsidRPr="00DF6A92">
              <w:t>190</w:t>
            </w:r>
          </w:p>
        </w:tc>
      </w:tr>
      <w:tr w:rsidR="00C31120" w:rsidRPr="00DF6A92" w14:paraId="0840C6BB" w14:textId="77777777" w:rsidTr="00E1440B">
        <w:trPr>
          <w:jc w:val="center"/>
        </w:trPr>
        <w:tc>
          <w:tcPr>
            <w:tcW w:w="2452" w:type="dxa"/>
          </w:tcPr>
          <w:p w14:paraId="15758C48" w14:textId="77777777" w:rsidR="00C31120" w:rsidRPr="00DF6A92" w:rsidRDefault="00C31120" w:rsidP="00E1440B">
            <w:pPr>
              <w:pStyle w:val="Tabletext"/>
              <w:jc w:val="center"/>
            </w:pPr>
            <w:r w:rsidRPr="00DF6A92">
              <w:t>5</w:t>
            </w:r>
          </w:p>
        </w:tc>
        <w:tc>
          <w:tcPr>
            <w:tcW w:w="2445" w:type="dxa"/>
          </w:tcPr>
          <w:p w14:paraId="5993701C" w14:textId="77777777" w:rsidR="00C31120" w:rsidRPr="00DF6A92" w:rsidRDefault="00C31120" w:rsidP="00E1440B">
            <w:pPr>
              <w:pStyle w:val="Tabletext"/>
              <w:jc w:val="center"/>
            </w:pPr>
            <w:r w:rsidRPr="00DF6A92">
              <w:t>200</w:t>
            </w:r>
          </w:p>
        </w:tc>
      </w:tr>
      <w:tr w:rsidR="00C31120" w:rsidRPr="00DF6A92" w14:paraId="046D0CA9" w14:textId="77777777" w:rsidTr="00E1440B">
        <w:trPr>
          <w:jc w:val="center"/>
        </w:trPr>
        <w:tc>
          <w:tcPr>
            <w:tcW w:w="2452" w:type="dxa"/>
          </w:tcPr>
          <w:p w14:paraId="38149E45" w14:textId="77777777" w:rsidR="00C31120" w:rsidRPr="00DF6A92" w:rsidRDefault="00C31120" w:rsidP="00E1440B">
            <w:pPr>
              <w:pStyle w:val="Tabletext"/>
              <w:jc w:val="center"/>
            </w:pPr>
            <w:r w:rsidRPr="00DF6A92">
              <w:t>10</w:t>
            </w:r>
          </w:p>
        </w:tc>
        <w:tc>
          <w:tcPr>
            <w:tcW w:w="2445" w:type="dxa"/>
          </w:tcPr>
          <w:p w14:paraId="0A088899" w14:textId="77777777" w:rsidR="00C31120" w:rsidRPr="00DF6A92" w:rsidRDefault="00C31120" w:rsidP="00E1440B">
            <w:pPr>
              <w:pStyle w:val="Tabletext"/>
              <w:jc w:val="center"/>
            </w:pPr>
            <w:r w:rsidRPr="00DF6A92">
              <w:t>225</w:t>
            </w:r>
          </w:p>
        </w:tc>
      </w:tr>
      <w:tr w:rsidR="00C31120" w:rsidRPr="00DF6A92" w14:paraId="650E2AA0" w14:textId="77777777" w:rsidTr="00E1440B">
        <w:trPr>
          <w:jc w:val="center"/>
        </w:trPr>
        <w:tc>
          <w:tcPr>
            <w:tcW w:w="2452" w:type="dxa"/>
          </w:tcPr>
          <w:p w14:paraId="668B4FE9" w14:textId="77777777" w:rsidR="00C31120" w:rsidRPr="00DF6A92" w:rsidRDefault="00C31120" w:rsidP="00E1440B">
            <w:pPr>
              <w:pStyle w:val="Tabletext"/>
              <w:jc w:val="center"/>
            </w:pPr>
            <w:r w:rsidRPr="00DF6A92">
              <w:t>15</w:t>
            </w:r>
          </w:p>
        </w:tc>
        <w:tc>
          <w:tcPr>
            <w:tcW w:w="2445" w:type="dxa"/>
          </w:tcPr>
          <w:p w14:paraId="09859768" w14:textId="77777777" w:rsidR="00C31120" w:rsidRPr="00DF6A92" w:rsidRDefault="00C31120" w:rsidP="00E1440B">
            <w:pPr>
              <w:pStyle w:val="Tabletext"/>
              <w:jc w:val="center"/>
            </w:pPr>
            <w:r w:rsidRPr="00DF6A92">
              <w:t>240</w:t>
            </w:r>
          </w:p>
        </w:tc>
      </w:tr>
      <w:tr w:rsidR="00C31120" w:rsidRPr="00DF6A92" w14:paraId="6E842246" w14:textId="77777777" w:rsidTr="00E1440B">
        <w:trPr>
          <w:jc w:val="center"/>
        </w:trPr>
        <w:tc>
          <w:tcPr>
            <w:tcW w:w="2452" w:type="dxa"/>
            <w:tcBorders>
              <w:bottom w:val="single" w:sz="4" w:space="0" w:color="auto"/>
            </w:tcBorders>
          </w:tcPr>
          <w:p w14:paraId="6B861EA7" w14:textId="77777777" w:rsidR="00C31120" w:rsidRPr="00DF6A92" w:rsidRDefault="00C31120" w:rsidP="00E1440B">
            <w:pPr>
              <w:pStyle w:val="Tabletext"/>
              <w:jc w:val="center"/>
            </w:pPr>
            <w:r w:rsidRPr="00DF6A92">
              <w:t>20</w:t>
            </w:r>
          </w:p>
        </w:tc>
        <w:tc>
          <w:tcPr>
            <w:tcW w:w="2445" w:type="dxa"/>
            <w:tcBorders>
              <w:bottom w:val="single" w:sz="4" w:space="0" w:color="auto"/>
            </w:tcBorders>
          </w:tcPr>
          <w:p w14:paraId="1352E767" w14:textId="77777777" w:rsidR="00C31120" w:rsidRPr="00DF6A92" w:rsidRDefault="00C31120" w:rsidP="00E1440B">
            <w:pPr>
              <w:pStyle w:val="Tabletext"/>
              <w:jc w:val="center"/>
            </w:pPr>
            <w:r w:rsidRPr="00DF6A92">
              <w:t>245</w:t>
            </w:r>
          </w:p>
        </w:tc>
      </w:tr>
      <w:tr w:rsidR="00C31120" w:rsidRPr="00DF6A92" w14:paraId="1B710916" w14:textId="77777777" w:rsidTr="00E1440B">
        <w:trPr>
          <w:jc w:val="center"/>
        </w:trPr>
        <w:tc>
          <w:tcPr>
            <w:tcW w:w="4897" w:type="dxa"/>
            <w:gridSpan w:val="2"/>
            <w:tcBorders>
              <w:left w:val="nil"/>
              <w:bottom w:val="nil"/>
              <w:right w:val="nil"/>
            </w:tcBorders>
          </w:tcPr>
          <w:p w14:paraId="5E23B8AF" w14:textId="77777777" w:rsidR="00C31120" w:rsidRPr="00DF6A92" w:rsidRDefault="00C31120" w:rsidP="00E1440B">
            <w:pPr>
              <w:pStyle w:val="TableLegendNote"/>
              <w:rPr>
                <w:lang w:val="en-GB"/>
              </w:rPr>
            </w:pPr>
            <w:r w:rsidRPr="00DF6A92">
              <w:rPr>
                <w:rFonts w:asciiTheme="majorBidi" w:hAnsiTheme="majorBidi" w:cstheme="majorBidi"/>
                <w:lang w:val="en-GB"/>
              </w:rPr>
              <w:t xml:space="preserve">NOTE 1 – </w:t>
            </w:r>
            <w:r w:rsidRPr="00AD3C9A">
              <w:rPr>
                <w:i/>
                <w:iCs/>
                <w:lang w:val="en-GB"/>
              </w:rPr>
              <w:t>F</w:t>
            </w:r>
            <w:r w:rsidRPr="00AD3C9A">
              <w:rPr>
                <w:i/>
                <w:iCs/>
                <w:vertAlign w:val="subscript"/>
                <w:lang w:val="en-GB"/>
              </w:rPr>
              <w:t>offset</w:t>
            </w:r>
            <w:r w:rsidRPr="00DF6A92">
              <w:rPr>
                <w:lang w:val="en-GB"/>
              </w:rPr>
              <w:t xml:space="preserve"> </w:t>
            </w:r>
            <w:r>
              <w:rPr>
                <w:lang w:val="en-GB"/>
              </w:rPr>
              <w:t>in this Table</w:t>
            </w:r>
            <w:r w:rsidRPr="00DF6A92">
              <w:rPr>
                <w:lang w:val="en-GB"/>
              </w:rPr>
              <w:t xml:space="preserve"> is used to guarantee co-existence for guard-band operation.</w:t>
            </w:r>
          </w:p>
        </w:tc>
      </w:tr>
    </w:tbl>
    <w:p w14:paraId="5A765FF7" w14:textId="77777777" w:rsidR="00C31120" w:rsidRPr="00DF6A92" w:rsidRDefault="00C31120" w:rsidP="00C31120">
      <w:pPr>
        <w:pStyle w:val="Tablefin"/>
        <w:rPr>
          <w:snapToGrid w:val="0"/>
        </w:rPr>
      </w:pPr>
    </w:p>
    <w:p w14:paraId="0A4C71CE" w14:textId="77777777" w:rsidR="00C31120" w:rsidRPr="00DF6A92" w:rsidRDefault="00C31120" w:rsidP="00C31120">
      <w:pPr>
        <w:pStyle w:val="Heading3"/>
      </w:pPr>
      <w:bookmarkStart w:id="13" w:name="_Toc84511826"/>
      <w:r w:rsidRPr="00DF6A92">
        <w:t>3.5.2</w:t>
      </w:r>
      <w:r w:rsidRPr="00DF6A92">
        <w:tab/>
        <w:t>Additional spectrum emission mask for NB1 and NB2</w:t>
      </w:r>
      <w:bookmarkEnd w:id="13"/>
    </w:p>
    <w:p w14:paraId="31B6B4F8" w14:textId="3BED53D0" w:rsidR="00C31120" w:rsidRPr="00DF6A92" w:rsidRDefault="00C31120" w:rsidP="00C31120">
      <w:pPr>
        <w:pStyle w:val="Heading4"/>
      </w:pPr>
      <w:bookmarkStart w:id="14" w:name="_Toc84511827"/>
      <w:r w:rsidRPr="00DF6A92">
        <w:t>3.5.2.1</w:t>
      </w:r>
      <w:r w:rsidRPr="00DF6A92">
        <w:tab/>
        <w:t>Additional spectrum emission with NS value of “NS_02</w:t>
      </w:r>
      <w:bookmarkEnd w:id="14"/>
      <w:r w:rsidR="00AD3C9A">
        <w:t>”</w:t>
      </w:r>
    </w:p>
    <w:p w14:paraId="49494C5C" w14:textId="77777777" w:rsidR="00C31120" w:rsidRPr="00DF6A92" w:rsidRDefault="00C31120" w:rsidP="00C31120">
      <w:r w:rsidRPr="00DF6A92">
        <w:t>Additional spectrum emission requirements are signalled by the network to indicate that the UE shall meet an additional requirement for a specific deployment scenario as part of the cell broadcast message.</w:t>
      </w:r>
    </w:p>
    <w:p w14:paraId="1C033D17" w14:textId="0E0A687D" w:rsidR="00C31120" w:rsidRPr="00DF6A92" w:rsidRDefault="00C31120" w:rsidP="00C31120">
      <w:r w:rsidRPr="00DF6A92">
        <w:t xml:space="preserve">When </w:t>
      </w:r>
      <w:r w:rsidR="00AD3C9A">
        <w:t>“</w:t>
      </w:r>
      <w:r w:rsidRPr="00DF6A92">
        <w:t>NS_02</w:t>
      </w:r>
      <w:r w:rsidR="00AD3C9A">
        <w:t>”</w:t>
      </w:r>
      <w:r w:rsidRPr="00DF6A92">
        <w:t xml:space="preserve"> is indicated in the cell, the NB-IoT channel is deployed in the lower guard-band of a 10 MHz E-UTRA channel and the separation between the two channel centres is equal to 4.695 MHz. The power of any UE emission shall not exceed the levels specified in Table </w:t>
      </w:r>
      <w:r>
        <w:t>A1-7</w:t>
      </w:r>
      <w:r w:rsidRPr="00DF6A92">
        <w:t xml:space="preserve"> for the specified E-UTRA channel bandwidth and the levels specified in Table </w:t>
      </w:r>
      <w:r>
        <w:t>A1-33</w:t>
      </w:r>
      <w:r w:rsidRPr="00DF6A92">
        <w:t xml:space="preserve"> for the NB-IoT channel.</w:t>
      </w:r>
    </w:p>
    <w:p w14:paraId="3E18B0A7" w14:textId="77777777" w:rsidR="00C31120" w:rsidRPr="00DF6A92" w:rsidRDefault="00C31120" w:rsidP="00C31120">
      <w:pPr>
        <w:pStyle w:val="Heading4"/>
      </w:pPr>
      <w:bookmarkStart w:id="15" w:name="_Toc84511828"/>
      <w:r w:rsidRPr="00DF6A92">
        <w:t>3.5.2.2</w:t>
      </w:r>
      <w:r w:rsidRPr="00DF6A92">
        <w:tab/>
        <w:t>Additional spectrum emission with NS value of “NS_03</w:t>
      </w:r>
      <w:bookmarkEnd w:id="15"/>
    </w:p>
    <w:p w14:paraId="543DBA07" w14:textId="77777777" w:rsidR="00C31120" w:rsidRPr="00DF6A92" w:rsidRDefault="00C31120" w:rsidP="00C31120">
      <w:r w:rsidRPr="00DF6A92">
        <w:t>Additional spectrum emission requirements are signalled by the network to indicate that the UE shall meet an additional requirement for a specific deployment scenario as part of the cell broadcast message.</w:t>
      </w:r>
    </w:p>
    <w:p w14:paraId="5F1683B2" w14:textId="2A880BB1" w:rsidR="00C31120" w:rsidRPr="00DF6A92" w:rsidRDefault="00C31120" w:rsidP="00C31120">
      <w:r w:rsidRPr="00DF6A92">
        <w:t xml:space="preserve">When </w:t>
      </w:r>
      <w:r w:rsidR="00AD3C9A">
        <w:t>“</w:t>
      </w:r>
      <w:r w:rsidRPr="00DF6A92">
        <w:t>NS_03</w:t>
      </w:r>
      <w:r w:rsidR="00AD3C9A">
        <w:t>”</w:t>
      </w:r>
      <w:r w:rsidRPr="00DF6A92">
        <w:t xml:space="preserve"> is indicated in the cell, the NB-IoT channel is deployed in the upper guard-band of a 10</w:t>
      </w:r>
      <w:r w:rsidR="00AD3C9A">
        <w:t> </w:t>
      </w:r>
      <w:r w:rsidRPr="00DF6A92">
        <w:t xml:space="preserve">MHz E-UTRA channel and the separation between the two channel centres is equal to 4.695 MHz. The power of any UE emission shall not exceed the levels specified Table </w:t>
      </w:r>
      <w:r>
        <w:t xml:space="preserve">A1-7 </w:t>
      </w:r>
      <w:r w:rsidRPr="00DF6A92">
        <w:t>for the specified E</w:t>
      </w:r>
      <w:r w:rsidR="00AD3C9A">
        <w:noBreakHyphen/>
      </w:r>
      <w:r w:rsidRPr="00DF6A92">
        <w:t xml:space="preserve">UTRA channel bandwidth and the levels specified in Table </w:t>
      </w:r>
      <w:r>
        <w:t>A1-33</w:t>
      </w:r>
      <w:r w:rsidRPr="00DF6A92">
        <w:t xml:space="preserve"> for the NB-IoT channel.</w:t>
      </w:r>
    </w:p>
    <w:p w14:paraId="5BFFE14F" w14:textId="77777777" w:rsidR="00C31120" w:rsidRPr="00DF6A92" w:rsidRDefault="00C31120" w:rsidP="00C31120">
      <w:pPr>
        <w:pStyle w:val="Heading3"/>
      </w:pPr>
      <w:bookmarkStart w:id="16" w:name="_Toc84511829"/>
      <w:r w:rsidRPr="00DF6A92">
        <w:t>3.5.3</w:t>
      </w:r>
      <w:r w:rsidRPr="00DF6A92">
        <w:tab/>
        <w:t>Adjacent Channel Leakage Ratio for NB1 and NB2</w:t>
      </w:r>
      <w:bookmarkEnd w:id="16"/>
    </w:p>
    <w:p w14:paraId="02737423" w14:textId="279C71C6" w:rsidR="00C31120" w:rsidRPr="00DF6A92" w:rsidRDefault="00C31120" w:rsidP="00C31120">
      <w:r w:rsidRPr="00DF6A92">
        <w:t xml:space="preserve">Adjacent Channel Leakage power Ratio is the ratio of the filtered mean power centred on the assigned channel frequency to the filtered mean power centred on an adjacent channel frequency. The assigned category NB1or NB2 channel power and adjacent channel power are measured with filters and measurement bandwidths specified in Table </w:t>
      </w:r>
      <w:r>
        <w:t>A1-3</w:t>
      </w:r>
      <w:r w:rsidR="00AD3C9A">
        <w:t>5</w:t>
      </w:r>
      <w:r w:rsidRPr="00DF6A92">
        <w:t xml:space="preserve">. If the measured adjacent channel power is greater than </w:t>
      </w:r>
      <w:r w:rsidR="00AD3C9A">
        <w:t>−</w:t>
      </w:r>
      <w:r w:rsidRPr="00DF6A92">
        <w:t xml:space="preserve">50 dBm then the category NB1 or NB2 UE ACLR shall be higher than the value specified in Table </w:t>
      </w:r>
      <w:r>
        <w:t>A1-35</w:t>
      </w:r>
      <w:r w:rsidRPr="00DF6A92">
        <w:t xml:space="preserve">. </w:t>
      </w:r>
      <w:r w:rsidRPr="00AD3C9A">
        <w:rPr>
          <w:i/>
          <w:iCs/>
        </w:rPr>
        <w:t>GSM</w:t>
      </w:r>
      <w:r w:rsidRPr="00AD3C9A">
        <w:rPr>
          <w:i/>
          <w:iCs/>
          <w:vertAlign w:val="subscript"/>
        </w:rPr>
        <w:t>ACLR</w:t>
      </w:r>
      <w:r w:rsidRPr="00DF6A92">
        <w:t xml:space="preserve"> requirement is intended for protection of GSM system. </w:t>
      </w:r>
      <w:r w:rsidRPr="00AD3C9A">
        <w:rPr>
          <w:i/>
          <w:iCs/>
        </w:rPr>
        <w:t>UTRA</w:t>
      </w:r>
      <w:r w:rsidRPr="00AD3C9A">
        <w:rPr>
          <w:i/>
          <w:iCs/>
          <w:vertAlign w:val="subscript"/>
        </w:rPr>
        <w:t>ACLR</w:t>
      </w:r>
      <w:r w:rsidRPr="00AD3C9A">
        <w:rPr>
          <w:i/>
          <w:iCs/>
        </w:rPr>
        <w:t xml:space="preserve"> </w:t>
      </w:r>
      <w:r w:rsidRPr="00DF6A92">
        <w:t>requirement is intended for protection of UTRA and E-UTRA systems.</w:t>
      </w:r>
    </w:p>
    <w:p w14:paraId="223B0D6D" w14:textId="67E0C3CD" w:rsidR="00C31120" w:rsidRPr="00DF6A92" w:rsidRDefault="00C31120" w:rsidP="00C31120">
      <w:pPr>
        <w:pStyle w:val="TableNo"/>
      </w:pPr>
      <w:r w:rsidRPr="00DF6A92">
        <w:t xml:space="preserve">TABLE </w:t>
      </w:r>
      <w:r>
        <w:t>A1-35</w:t>
      </w:r>
    </w:p>
    <w:p w14:paraId="4E7ED69B" w14:textId="77777777" w:rsidR="00C31120" w:rsidRPr="00DF6A92" w:rsidRDefault="00C31120" w:rsidP="00C31120">
      <w:pPr>
        <w:pStyle w:val="Tabletitle"/>
        <w:rPr>
          <w:rFonts w:eastAsia="SimSun"/>
          <w:lang w:eastAsia="zh-CN"/>
        </w:rPr>
      </w:pPr>
      <w:r w:rsidRPr="00DF6A92">
        <w:t>Category NB1 and NB2 UE ACLR requirements</w:t>
      </w:r>
    </w:p>
    <w:tbl>
      <w:tblPr>
        <w:tblW w:w="9639" w:type="dxa"/>
        <w:jc w:val="center"/>
        <w:tblLook w:val="04A0" w:firstRow="1" w:lastRow="0" w:firstColumn="1" w:lastColumn="0" w:noHBand="0" w:noVBand="1"/>
      </w:tblPr>
      <w:tblGrid>
        <w:gridCol w:w="5495"/>
        <w:gridCol w:w="1864"/>
        <w:gridCol w:w="2280"/>
      </w:tblGrid>
      <w:tr w:rsidR="00C31120" w:rsidRPr="00DF6A92" w14:paraId="5676D64E" w14:textId="77777777" w:rsidTr="00AD3C9A">
        <w:trPr>
          <w:cantSplit/>
          <w:tblHeader/>
          <w:jc w:val="center"/>
        </w:trPr>
        <w:tc>
          <w:tcPr>
            <w:tcW w:w="4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BD824" w14:textId="77777777" w:rsidR="00C31120" w:rsidRPr="00DF6A92" w:rsidRDefault="00C31120" w:rsidP="00E1440B">
            <w:pPr>
              <w:pStyle w:val="Tablehead"/>
              <w:rPr>
                <w:lang w:eastAsia="ja-JP"/>
              </w:rPr>
            </w:pP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429FC321" w14:textId="77777777" w:rsidR="00C31120" w:rsidRPr="00AD3C9A" w:rsidRDefault="00C31120" w:rsidP="00E1440B">
            <w:pPr>
              <w:pStyle w:val="Tablehead"/>
              <w:rPr>
                <w:bCs/>
                <w:i/>
                <w:iCs/>
                <w:lang w:eastAsia="ja-JP"/>
              </w:rPr>
            </w:pPr>
            <w:r w:rsidRPr="00AD3C9A">
              <w:rPr>
                <w:bCs/>
                <w:i/>
                <w:iCs/>
              </w:rPr>
              <w:t>GSM</w:t>
            </w:r>
            <w:r w:rsidRPr="00AD3C9A">
              <w:rPr>
                <w:bCs/>
                <w:i/>
                <w:iCs/>
                <w:vertAlign w:val="subscript"/>
              </w:rPr>
              <w:t>ACLR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0DB21E" w14:textId="77777777" w:rsidR="00C31120" w:rsidRPr="00AD3C9A" w:rsidRDefault="00C31120" w:rsidP="00E1440B">
            <w:pPr>
              <w:pStyle w:val="Tablehead"/>
              <w:rPr>
                <w:bCs/>
                <w:i/>
                <w:iCs/>
                <w:lang w:eastAsia="ja-JP"/>
              </w:rPr>
            </w:pPr>
            <w:r w:rsidRPr="00AD3C9A">
              <w:rPr>
                <w:bCs/>
                <w:i/>
                <w:iCs/>
              </w:rPr>
              <w:t>UTRA</w:t>
            </w:r>
            <w:r w:rsidRPr="00AD3C9A">
              <w:rPr>
                <w:bCs/>
                <w:i/>
                <w:iCs/>
                <w:vertAlign w:val="subscript"/>
              </w:rPr>
              <w:t>ACLR</w:t>
            </w:r>
          </w:p>
        </w:tc>
      </w:tr>
      <w:tr w:rsidR="00C31120" w:rsidRPr="00DF6A92" w14:paraId="2D24B430" w14:textId="77777777" w:rsidTr="00AD3C9A">
        <w:trPr>
          <w:cantSplit/>
          <w:jc w:val="center"/>
        </w:trPr>
        <w:tc>
          <w:tcPr>
            <w:tcW w:w="4442" w:type="dxa"/>
            <w:tcBorders>
              <w:top w:val="nil"/>
              <w:left w:val="single" w:sz="4" w:space="0" w:color="auto"/>
              <w:bottom w:val="single" w:sz="4" w:space="0" w:color="auto"/>
              <w:right w:val="single" w:sz="4" w:space="0" w:color="auto"/>
            </w:tcBorders>
            <w:shd w:val="clear" w:color="auto" w:fill="auto"/>
            <w:noWrap/>
            <w:vAlign w:val="center"/>
            <w:hideMark/>
          </w:tcPr>
          <w:p w14:paraId="28084B06" w14:textId="77777777" w:rsidR="00C31120" w:rsidRPr="00DF6A92" w:rsidRDefault="00C31120" w:rsidP="00E1440B">
            <w:pPr>
              <w:pStyle w:val="Tabletext"/>
            </w:pPr>
            <w:r w:rsidRPr="00DF6A92">
              <w:t>ACLR</w:t>
            </w:r>
          </w:p>
        </w:tc>
        <w:tc>
          <w:tcPr>
            <w:tcW w:w="1507" w:type="dxa"/>
            <w:tcBorders>
              <w:top w:val="nil"/>
              <w:left w:val="nil"/>
              <w:bottom w:val="single" w:sz="4" w:space="0" w:color="auto"/>
              <w:right w:val="single" w:sz="4" w:space="0" w:color="auto"/>
            </w:tcBorders>
            <w:shd w:val="clear" w:color="auto" w:fill="auto"/>
            <w:noWrap/>
            <w:vAlign w:val="center"/>
            <w:hideMark/>
          </w:tcPr>
          <w:p w14:paraId="6132F31A" w14:textId="77777777" w:rsidR="00C31120" w:rsidRPr="00DF6A92" w:rsidRDefault="00C31120" w:rsidP="00E1440B">
            <w:pPr>
              <w:pStyle w:val="Tabletext"/>
              <w:jc w:val="center"/>
            </w:pPr>
            <w:r w:rsidRPr="00DF6A92">
              <w:t>19.2 dB</w:t>
            </w:r>
          </w:p>
        </w:tc>
        <w:tc>
          <w:tcPr>
            <w:tcW w:w="1843" w:type="dxa"/>
            <w:tcBorders>
              <w:top w:val="nil"/>
              <w:left w:val="nil"/>
              <w:bottom w:val="single" w:sz="4" w:space="0" w:color="auto"/>
              <w:right w:val="single" w:sz="4" w:space="0" w:color="auto"/>
            </w:tcBorders>
            <w:shd w:val="clear" w:color="auto" w:fill="auto"/>
            <w:noWrap/>
            <w:vAlign w:val="center"/>
            <w:hideMark/>
          </w:tcPr>
          <w:p w14:paraId="7AA5290C" w14:textId="77777777" w:rsidR="00C31120" w:rsidRPr="00DF6A92" w:rsidRDefault="00C31120" w:rsidP="00E1440B">
            <w:pPr>
              <w:pStyle w:val="Tabletext"/>
              <w:jc w:val="center"/>
            </w:pPr>
            <w:r w:rsidRPr="00DF6A92">
              <w:t>36.2 dB</w:t>
            </w:r>
          </w:p>
        </w:tc>
      </w:tr>
      <w:tr w:rsidR="00C31120" w:rsidRPr="00DF6A92" w14:paraId="27560753" w14:textId="77777777" w:rsidTr="00AD3C9A">
        <w:trPr>
          <w:cantSplit/>
          <w:jc w:val="center"/>
        </w:trPr>
        <w:tc>
          <w:tcPr>
            <w:tcW w:w="4442" w:type="dxa"/>
            <w:tcBorders>
              <w:top w:val="nil"/>
              <w:left w:val="single" w:sz="4" w:space="0" w:color="auto"/>
              <w:bottom w:val="single" w:sz="4" w:space="0" w:color="auto"/>
              <w:right w:val="single" w:sz="4" w:space="0" w:color="auto"/>
            </w:tcBorders>
            <w:shd w:val="clear" w:color="auto" w:fill="auto"/>
            <w:noWrap/>
            <w:vAlign w:val="center"/>
          </w:tcPr>
          <w:p w14:paraId="74214E9B" w14:textId="77777777" w:rsidR="00C31120" w:rsidRPr="00DF6A92" w:rsidRDefault="00C31120" w:rsidP="00E1440B">
            <w:pPr>
              <w:pStyle w:val="Tabletext"/>
            </w:pPr>
            <w:r w:rsidRPr="00DF6A92">
              <w:t>Adjacent channel cent</w:t>
            </w:r>
            <w:r>
              <w:t>r</w:t>
            </w:r>
            <w:r w:rsidRPr="00DF6A92">
              <w:t>e frequency offset from category NB1 or NB2 Channel edge</w:t>
            </w:r>
          </w:p>
        </w:tc>
        <w:tc>
          <w:tcPr>
            <w:tcW w:w="1507" w:type="dxa"/>
            <w:tcBorders>
              <w:top w:val="nil"/>
              <w:left w:val="nil"/>
              <w:bottom w:val="single" w:sz="4" w:space="0" w:color="auto"/>
              <w:right w:val="single" w:sz="4" w:space="0" w:color="auto"/>
            </w:tcBorders>
            <w:shd w:val="clear" w:color="auto" w:fill="auto"/>
            <w:noWrap/>
            <w:vAlign w:val="center"/>
          </w:tcPr>
          <w:p w14:paraId="3CD180DA" w14:textId="77777777" w:rsidR="00C31120" w:rsidRPr="00DF6A92" w:rsidRDefault="00C31120" w:rsidP="00E1440B">
            <w:pPr>
              <w:pStyle w:val="Tabletext"/>
              <w:jc w:val="center"/>
            </w:pPr>
            <w:r w:rsidRPr="00DF6A92">
              <w:t>±200 kHz</w:t>
            </w:r>
          </w:p>
        </w:tc>
        <w:tc>
          <w:tcPr>
            <w:tcW w:w="1843" w:type="dxa"/>
            <w:tcBorders>
              <w:top w:val="nil"/>
              <w:left w:val="nil"/>
              <w:bottom w:val="single" w:sz="4" w:space="0" w:color="auto"/>
              <w:right w:val="single" w:sz="4" w:space="0" w:color="auto"/>
            </w:tcBorders>
            <w:shd w:val="clear" w:color="auto" w:fill="auto"/>
            <w:noWrap/>
            <w:vAlign w:val="center"/>
          </w:tcPr>
          <w:p w14:paraId="4C48FE71" w14:textId="77777777" w:rsidR="00C31120" w:rsidRPr="00DF6A92" w:rsidRDefault="00C31120" w:rsidP="00E1440B">
            <w:pPr>
              <w:pStyle w:val="Tabletext"/>
              <w:jc w:val="center"/>
            </w:pPr>
            <w:r w:rsidRPr="00DF6A92">
              <w:t>±2.5 MHz</w:t>
            </w:r>
          </w:p>
        </w:tc>
      </w:tr>
      <w:tr w:rsidR="00C31120" w:rsidRPr="00DF6A92" w14:paraId="6E9F3A91" w14:textId="77777777" w:rsidTr="00AD3C9A">
        <w:trPr>
          <w:cantSplit/>
          <w:jc w:val="center"/>
        </w:trPr>
        <w:tc>
          <w:tcPr>
            <w:tcW w:w="4442" w:type="dxa"/>
            <w:tcBorders>
              <w:top w:val="nil"/>
              <w:left w:val="single" w:sz="4" w:space="0" w:color="auto"/>
              <w:bottom w:val="single" w:sz="4" w:space="0" w:color="auto"/>
              <w:right w:val="single" w:sz="4" w:space="0" w:color="auto"/>
            </w:tcBorders>
            <w:shd w:val="clear" w:color="auto" w:fill="auto"/>
            <w:vAlign w:val="center"/>
            <w:hideMark/>
          </w:tcPr>
          <w:p w14:paraId="2A63BF90" w14:textId="77777777" w:rsidR="00C31120" w:rsidRPr="00DF6A92" w:rsidRDefault="00C31120" w:rsidP="00E1440B">
            <w:pPr>
              <w:pStyle w:val="Tabletext"/>
            </w:pPr>
            <w:r w:rsidRPr="00DF6A92">
              <w:t>Adjacent channel measurement bandwidth</w:t>
            </w:r>
          </w:p>
        </w:tc>
        <w:tc>
          <w:tcPr>
            <w:tcW w:w="1507" w:type="dxa"/>
            <w:tcBorders>
              <w:top w:val="nil"/>
              <w:left w:val="nil"/>
              <w:bottom w:val="single" w:sz="4" w:space="0" w:color="auto"/>
              <w:right w:val="single" w:sz="4" w:space="0" w:color="auto"/>
            </w:tcBorders>
            <w:shd w:val="clear" w:color="auto" w:fill="auto"/>
            <w:noWrap/>
            <w:vAlign w:val="center"/>
            <w:hideMark/>
          </w:tcPr>
          <w:p w14:paraId="4FB8CAEF" w14:textId="77777777" w:rsidR="00C31120" w:rsidRPr="00DF6A92" w:rsidRDefault="00C31120" w:rsidP="00E1440B">
            <w:pPr>
              <w:pStyle w:val="Tabletext"/>
              <w:jc w:val="center"/>
            </w:pPr>
            <w:r w:rsidRPr="00DF6A92">
              <w:t>180 kHz</w:t>
            </w:r>
          </w:p>
        </w:tc>
        <w:tc>
          <w:tcPr>
            <w:tcW w:w="1843" w:type="dxa"/>
            <w:tcBorders>
              <w:top w:val="nil"/>
              <w:left w:val="nil"/>
              <w:bottom w:val="single" w:sz="4" w:space="0" w:color="auto"/>
              <w:right w:val="single" w:sz="4" w:space="0" w:color="auto"/>
            </w:tcBorders>
            <w:shd w:val="clear" w:color="auto" w:fill="auto"/>
            <w:noWrap/>
            <w:vAlign w:val="center"/>
            <w:hideMark/>
          </w:tcPr>
          <w:p w14:paraId="7F4E0192" w14:textId="77777777" w:rsidR="00C31120" w:rsidRPr="00DF6A92" w:rsidRDefault="00C31120" w:rsidP="00E1440B">
            <w:pPr>
              <w:pStyle w:val="Tabletext"/>
              <w:jc w:val="center"/>
            </w:pPr>
            <w:r w:rsidRPr="00DF6A92">
              <w:t>3.84 MHz</w:t>
            </w:r>
          </w:p>
        </w:tc>
      </w:tr>
      <w:tr w:rsidR="00C31120" w:rsidRPr="00DF6A92" w14:paraId="6939C266" w14:textId="77777777" w:rsidTr="00AD3C9A">
        <w:trPr>
          <w:cantSplit/>
          <w:jc w:val="center"/>
        </w:trPr>
        <w:tc>
          <w:tcPr>
            <w:tcW w:w="4442" w:type="dxa"/>
            <w:tcBorders>
              <w:top w:val="nil"/>
              <w:left w:val="single" w:sz="4" w:space="0" w:color="auto"/>
              <w:bottom w:val="single" w:sz="4" w:space="0" w:color="auto"/>
              <w:right w:val="single" w:sz="4" w:space="0" w:color="auto"/>
            </w:tcBorders>
            <w:shd w:val="clear" w:color="auto" w:fill="auto"/>
            <w:vAlign w:val="center"/>
          </w:tcPr>
          <w:p w14:paraId="6D96C8AE" w14:textId="77777777" w:rsidR="00C31120" w:rsidRPr="00DF6A92" w:rsidRDefault="00C31120" w:rsidP="00E1440B">
            <w:pPr>
              <w:pStyle w:val="Tabletext"/>
            </w:pPr>
            <w:r w:rsidRPr="00DF6A92">
              <w:t>Measurement filter</w:t>
            </w:r>
          </w:p>
        </w:tc>
        <w:tc>
          <w:tcPr>
            <w:tcW w:w="1507" w:type="dxa"/>
            <w:tcBorders>
              <w:top w:val="nil"/>
              <w:left w:val="nil"/>
              <w:bottom w:val="single" w:sz="4" w:space="0" w:color="auto"/>
              <w:right w:val="single" w:sz="4" w:space="0" w:color="auto"/>
            </w:tcBorders>
            <w:shd w:val="clear" w:color="auto" w:fill="auto"/>
            <w:noWrap/>
            <w:vAlign w:val="center"/>
          </w:tcPr>
          <w:p w14:paraId="4C9DACBA" w14:textId="77777777" w:rsidR="00C31120" w:rsidRPr="00DF6A92" w:rsidRDefault="00C31120" w:rsidP="00E1440B">
            <w:pPr>
              <w:pStyle w:val="Tabletext"/>
              <w:jc w:val="center"/>
            </w:pPr>
            <w:r w:rsidRPr="00DF6A92">
              <w:t>Rectangular</w:t>
            </w:r>
          </w:p>
        </w:tc>
        <w:tc>
          <w:tcPr>
            <w:tcW w:w="1843" w:type="dxa"/>
            <w:tcBorders>
              <w:top w:val="nil"/>
              <w:left w:val="nil"/>
              <w:bottom w:val="single" w:sz="4" w:space="0" w:color="auto"/>
              <w:right w:val="single" w:sz="4" w:space="0" w:color="auto"/>
            </w:tcBorders>
            <w:shd w:val="clear" w:color="auto" w:fill="auto"/>
            <w:noWrap/>
            <w:vAlign w:val="center"/>
          </w:tcPr>
          <w:p w14:paraId="57F83C9A" w14:textId="77777777" w:rsidR="00C31120" w:rsidRPr="00DF6A92" w:rsidRDefault="00C31120" w:rsidP="00E1440B">
            <w:pPr>
              <w:pStyle w:val="Tabletext"/>
              <w:jc w:val="center"/>
            </w:pPr>
            <w:r w:rsidRPr="00DF6A92">
              <w:t>RRC-filter α = 0.22</w:t>
            </w:r>
          </w:p>
        </w:tc>
      </w:tr>
      <w:tr w:rsidR="00C31120" w:rsidRPr="00DF6A92" w14:paraId="32159A3B" w14:textId="77777777" w:rsidTr="00AD3C9A">
        <w:trPr>
          <w:cantSplit/>
          <w:jc w:val="center"/>
        </w:trPr>
        <w:tc>
          <w:tcPr>
            <w:tcW w:w="4442" w:type="dxa"/>
            <w:tcBorders>
              <w:top w:val="single" w:sz="4" w:space="0" w:color="auto"/>
              <w:left w:val="single" w:sz="4" w:space="0" w:color="auto"/>
              <w:bottom w:val="single" w:sz="4" w:space="0" w:color="auto"/>
              <w:right w:val="single" w:sz="4" w:space="0" w:color="auto"/>
            </w:tcBorders>
            <w:shd w:val="clear" w:color="auto" w:fill="auto"/>
            <w:vAlign w:val="center"/>
          </w:tcPr>
          <w:p w14:paraId="67E3B6D1" w14:textId="77777777" w:rsidR="00C31120" w:rsidRPr="00DF6A92" w:rsidRDefault="00C31120" w:rsidP="00E1440B">
            <w:pPr>
              <w:pStyle w:val="Tabletext"/>
            </w:pPr>
            <w:r w:rsidRPr="00DF6A92">
              <w:t>Category NB1 and NB2 channel measurement bandwidth</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25E9621E" w14:textId="77777777" w:rsidR="00C31120" w:rsidRPr="00DF6A92" w:rsidRDefault="00C31120" w:rsidP="00E1440B">
            <w:pPr>
              <w:pStyle w:val="Tabletext"/>
              <w:jc w:val="center"/>
            </w:pPr>
            <w:r w:rsidRPr="00DF6A92">
              <w:t>180 kHz</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65EBD9" w14:textId="77777777" w:rsidR="00C31120" w:rsidRPr="00DF6A92" w:rsidRDefault="00C31120" w:rsidP="00E1440B">
            <w:pPr>
              <w:pStyle w:val="Tabletext"/>
              <w:jc w:val="center"/>
            </w:pPr>
            <w:r w:rsidRPr="00DF6A92">
              <w:t>180 kHz</w:t>
            </w:r>
          </w:p>
        </w:tc>
      </w:tr>
      <w:tr w:rsidR="00C31120" w:rsidRPr="00DF6A92" w14:paraId="2FB68597" w14:textId="77777777" w:rsidTr="00AD3C9A">
        <w:trPr>
          <w:cantSplit/>
          <w:jc w:val="center"/>
        </w:trPr>
        <w:tc>
          <w:tcPr>
            <w:tcW w:w="4442" w:type="dxa"/>
            <w:tcBorders>
              <w:top w:val="single" w:sz="4" w:space="0" w:color="auto"/>
              <w:left w:val="single" w:sz="4" w:space="0" w:color="auto"/>
              <w:bottom w:val="single" w:sz="4" w:space="0" w:color="auto"/>
              <w:right w:val="single" w:sz="4" w:space="0" w:color="auto"/>
            </w:tcBorders>
            <w:shd w:val="clear" w:color="auto" w:fill="auto"/>
            <w:vAlign w:val="center"/>
          </w:tcPr>
          <w:p w14:paraId="01CA9E55" w14:textId="77777777" w:rsidR="00C31120" w:rsidRPr="00DF6A92" w:rsidRDefault="00C31120" w:rsidP="00E1440B">
            <w:pPr>
              <w:pStyle w:val="Tabletext"/>
            </w:pPr>
            <w:r w:rsidRPr="00DF6A92">
              <w:t>Category NB1 and NB2 channel Measurement filter</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5528CEA3" w14:textId="77777777" w:rsidR="00C31120" w:rsidRPr="00DF6A92" w:rsidRDefault="00C31120" w:rsidP="00E1440B">
            <w:pPr>
              <w:pStyle w:val="Tabletext"/>
              <w:jc w:val="center"/>
            </w:pPr>
            <w:r w:rsidRPr="00DF6A92">
              <w:t>Rectangular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8C200E" w14:textId="77777777" w:rsidR="00C31120" w:rsidRPr="00DF6A92" w:rsidRDefault="00C31120" w:rsidP="00E1440B">
            <w:pPr>
              <w:pStyle w:val="Tabletext"/>
              <w:jc w:val="center"/>
            </w:pPr>
            <w:r w:rsidRPr="00DF6A92">
              <w:t>Rectangular</w:t>
            </w:r>
          </w:p>
        </w:tc>
      </w:tr>
    </w:tbl>
    <w:p w14:paraId="082FB6CB" w14:textId="77777777" w:rsidR="00C31120" w:rsidRPr="00DF6A92" w:rsidRDefault="00C31120" w:rsidP="00C31120">
      <w:pPr>
        <w:pStyle w:val="Tablefin"/>
      </w:pPr>
      <w:bookmarkStart w:id="17" w:name="_Toc84511830"/>
    </w:p>
    <w:p w14:paraId="2984416B" w14:textId="77777777" w:rsidR="00C31120" w:rsidRPr="00DF6A92" w:rsidRDefault="00C31120" w:rsidP="00C31120">
      <w:pPr>
        <w:pStyle w:val="Heading2"/>
      </w:pPr>
      <w:r w:rsidRPr="00DF6A92">
        <w:t>3.6</w:t>
      </w:r>
      <w:r w:rsidRPr="00DF6A92">
        <w:tab/>
        <w:t>Out of band emission mask for V2X Communication</w:t>
      </w:r>
      <w:bookmarkEnd w:id="17"/>
    </w:p>
    <w:p w14:paraId="51CE7E23" w14:textId="7A79ACAC" w:rsidR="00C31120" w:rsidRPr="00DF6A92" w:rsidRDefault="00C31120" w:rsidP="00C31120">
      <w:pPr>
        <w:textAlignment w:val="auto"/>
      </w:pPr>
      <w:r w:rsidRPr="00DF6A92">
        <w:t xml:space="preserve">When UE is configured for E-UTRA V2X sidelink transmissions non-concurrent with E-UTRA uplink transmissions for E-UTRA V2X operating bands, the requirements in </w:t>
      </w:r>
      <w:r>
        <w:t>§</w:t>
      </w:r>
      <w:r w:rsidRPr="00DF6A92">
        <w:t xml:space="preserve"> 3.1.1 apply except for the ACLR requirements for power class 2 V2X UE.</w:t>
      </w:r>
    </w:p>
    <w:p w14:paraId="79C9DD80" w14:textId="66047313" w:rsidR="00C31120" w:rsidRPr="00DF6A92" w:rsidRDefault="00C31120" w:rsidP="00C31120">
      <w:pPr>
        <w:textAlignment w:val="auto"/>
      </w:pPr>
      <w:r w:rsidRPr="00DF6A92">
        <w:t xml:space="preserve">When UE is configured for simultaneous E-UTRA V2X sidelink and E-UTRA uplink transmissions for inter-band E-UTRA V2X / E-UTRA bands, the requirements in </w:t>
      </w:r>
      <w:r>
        <w:t>§ </w:t>
      </w:r>
      <w:r w:rsidRPr="00DF6A92">
        <w:t>3.1.1 apply per V2X sidelink transmission and E-UTRA uplink transmission as specified for the corresponding inter-band con-current operation with uplink assigned to two bands.</w:t>
      </w:r>
    </w:p>
    <w:p w14:paraId="50438111" w14:textId="4681681B" w:rsidR="00C31120" w:rsidRPr="00DF6A92" w:rsidRDefault="00C31120" w:rsidP="00C31120">
      <w:pPr>
        <w:textAlignment w:val="auto"/>
      </w:pPr>
      <w:r w:rsidRPr="00DF6A92">
        <w:t>For intra-band contiguous multi-carrier operation, the general CA spectrum emission mask for CA Bandwidth Class B shall apply for V2X Bandwdith Class B, the general CA spectrum emission mask for CA Bandwidth Class C shall apply for V2X Bandwdith Class C and C1.</w:t>
      </w:r>
    </w:p>
    <w:p w14:paraId="48BB55E6" w14:textId="77777777" w:rsidR="00C31120" w:rsidRPr="00DF6A92" w:rsidRDefault="00C31120" w:rsidP="00C31120">
      <w:pPr>
        <w:textAlignment w:val="auto"/>
      </w:pPr>
      <w:r w:rsidRPr="00DF6A92">
        <w:t>For intra-band contiguous multi-carrier operation, the E-UTRA ACLR requir</w:t>
      </w:r>
      <w:r>
        <w:t>e</w:t>
      </w:r>
      <w:r w:rsidRPr="00DF6A92">
        <w:t xml:space="preserve">ment for CA Bandwidth Class B specified in </w:t>
      </w:r>
      <w:r>
        <w:t>§</w:t>
      </w:r>
      <w:r w:rsidRPr="00DF6A92">
        <w:t xml:space="preserve"> 3.2.4 shall apply for V2X Bandwdith Class B, the general CA spectrum emission mask for CA Bandwidth Class C specified in </w:t>
      </w:r>
      <w:r>
        <w:t>§</w:t>
      </w:r>
      <w:r w:rsidRPr="00DF6A92">
        <w:t xml:space="preserve"> 3.2.4 shall apply for V2X Bandwdith Class C and C1.</w:t>
      </w:r>
    </w:p>
    <w:p w14:paraId="55DB2189" w14:textId="341A5A73" w:rsidR="00C31120" w:rsidRPr="00DF6A92" w:rsidRDefault="00C31120" w:rsidP="00C31120">
      <w:r w:rsidRPr="00DF6A92">
        <w:t xml:space="preserve">For power class 2 V2X UE, the assigned channel power and adjacent channel power are measured with rectangular filters with measurement bandwidths specified in Table </w:t>
      </w:r>
      <w:r>
        <w:t>A1-3</w:t>
      </w:r>
      <w:r w:rsidR="00AD3C9A">
        <w:t>6</w:t>
      </w:r>
      <w:r w:rsidRPr="00DF6A92">
        <w:t xml:space="preserve">. If the measured adjacent channel power is greater than </w:t>
      </w:r>
      <w:r w:rsidR="00AD3C9A">
        <w:t>−</w:t>
      </w:r>
      <w:r w:rsidRPr="00DF6A92">
        <w:t xml:space="preserve">50 dBm then ACLR shall be higher than the value specified in Table </w:t>
      </w:r>
      <w:r>
        <w:t>A1-36</w:t>
      </w:r>
      <w:r w:rsidRPr="00DF6A92">
        <w:t>.</w:t>
      </w:r>
    </w:p>
    <w:p w14:paraId="52A25B76" w14:textId="5D081F67" w:rsidR="00C31120" w:rsidRPr="00DF6A92" w:rsidRDefault="00C31120" w:rsidP="00C31120">
      <w:pPr>
        <w:pStyle w:val="TableNo"/>
      </w:pPr>
      <w:bookmarkStart w:id="18" w:name="_Hlk84434528"/>
      <w:r w:rsidRPr="00DF6A92">
        <w:t xml:space="preserve">TABLE </w:t>
      </w:r>
      <w:r>
        <w:t>A1-36</w:t>
      </w:r>
    </w:p>
    <w:bookmarkEnd w:id="18"/>
    <w:p w14:paraId="399B9DC7" w14:textId="77777777" w:rsidR="00C31120" w:rsidRPr="00DF6A92" w:rsidRDefault="00C31120" w:rsidP="00C31120">
      <w:pPr>
        <w:pStyle w:val="Tabletitle"/>
        <w:rPr>
          <w:rFonts w:eastAsia="SimSun"/>
          <w:lang w:eastAsia="zh-CN"/>
        </w:rPr>
      </w:pPr>
      <w:r w:rsidRPr="00DF6A92">
        <w:t>ACLR requirements for power class 2 V2X Communication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7"/>
        <w:gridCol w:w="2714"/>
        <w:gridCol w:w="2628"/>
      </w:tblGrid>
      <w:tr w:rsidR="00C31120" w:rsidRPr="00DF6A92" w14:paraId="1610FA90" w14:textId="77777777" w:rsidTr="00AD3C9A">
        <w:trPr>
          <w:jc w:val="center"/>
        </w:trPr>
        <w:tc>
          <w:tcPr>
            <w:tcW w:w="3863" w:type="dxa"/>
            <w:vMerge w:val="restart"/>
          </w:tcPr>
          <w:p w14:paraId="2200A1F4" w14:textId="77777777" w:rsidR="00C31120" w:rsidRPr="00DF6A92" w:rsidRDefault="00C31120" w:rsidP="00E1440B">
            <w:pPr>
              <w:pStyle w:val="Tablehead"/>
            </w:pPr>
          </w:p>
        </w:tc>
        <w:tc>
          <w:tcPr>
            <w:tcW w:w="4803" w:type="dxa"/>
            <w:gridSpan w:val="2"/>
          </w:tcPr>
          <w:p w14:paraId="0D51CC22" w14:textId="77777777" w:rsidR="00C31120" w:rsidRPr="00DF6A92" w:rsidRDefault="00C31120" w:rsidP="00E1440B">
            <w:pPr>
              <w:pStyle w:val="Tablehead"/>
              <w:rPr>
                <w:bCs/>
              </w:rPr>
            </w:pPr>
            <w:r w:rsidRPr="00DF6A92">
              <w:rPr>
                <w:bCs/>
              </w:rPr>
              <w:t>Channel bandwidth / ACLR / Measurement bandwidth</w:t>
            </w:r>
          </w:p>
        </w:tc>
      </w:tr>
      <w:tr w:rsidR="00C31120" w:rsidRPr="00DF6A92" w14:paraId="2EFA312D" w14:textId="77777777" w:rsidTr="00AD3C9A">
        <w:trPr>
          <w:jc w:val="center"/>
        </w:trPr>
        <w:tc>
          <w:tcPr>
            <w:tcW w:w="3863" w:type="dxa"/>
            <w:vMerge/>
          </w:tcPr>
          <w:p w14:paraId="2469215C" w14:textId="77777777" w:rsidR="00C31120" w:rsidRPr="00DF6A92" w:rsidRDefault="00C31120" w:rsidP="00E1440B">
            <w:pPr>
              <w:pStyle w:val="Tablehead"/>
            </w:pPr>
          </w:p>
        </w:tc>
        <w:tc>
          <w:tcPr>
            <w:tcW w:w="2440" w:type="dxa"/>
          </w:tcPr>
          <w:p w14:paraId="70317EFD" w14:textId="77777777" w:rsidR="00C31120" w:rsidRPr="00DF6A92" w:rsidRDefault="00C31120" w:rsidP="00E1440B">
            <w:pPr>
              <w:pStyle w:val="Tablehead"/>
              <w:rPr>
                <w:bCs/>
              </w:rPr>
            </w:pPr>
            <w:r w:rsidRPr="00DF6A92">
              <w:rPr>
                <w:bCs/>
              </w:rPr>
              <w:t>10 MHz</w:t>
            </w:r>
          </w:p>
        </w:tc>
        <w:tc>
          <w:tcPr>
            <w:tcW w:w="2363" w:type="dxa"/>
          </w:tcPr>
          <w:p w14:paraId="35E1B56F" w14:textId="77777777" w:rsidR="00C31120" w:rsidRPr="00DF6A92" w:rsidRDefault="00C31120" w:rsidP="00E1440B">
            <w:pPr>
              <w:pStyle w:val="Tablehead"/>
              <w:rPr>
                <w:bCs/>
              </w:rPr>
            </w:pPr>
            <w:r w:rsidRPr="00DF6A92">
              <w:rPr>
                <w:bCs/>
              </w:rPr>
              <w:t>20 MHz</w:t>
            </w:r>
          </w:p>
        </w:tc>
      </w:tr>
      <w:tr w:rsidR="00C31120" w:rsidRPr="00DF6A92" w14:paraId="2EF588F3" w14:textId="77777777" w:rsidTr="00AD3C9A">
        <w:trPr>
          <w:jc w:val="center"/>
        </w:trPr>
        <w:tc>
          <w:tcPr>
            <w:tcW w:w="3863" w:type="dxa"/>
            <w:vAlign w:val="center"/>
          </w:tcPr>
          <w:p w14:paraId="4F3D5A9F" w14:textId="77777777" w:rsidR="00C31120" w:rsidRPr="00DF6A92" w:rsidRDefault="00C31120" w:rsidP="00E1440B">
            <w:pPr>
              <w:pStyle w:val="Tabletext"/>
            </w:pPr>
            <w:r w:rsidRPr="00DF6A92">
              <w:t>ACLR</w:t>
            </w:r>
          </w:p>
        </w:tc>
        <w:tc>
          <w:tcPr>
            <w:tcW w:w="2440" w:type="dxa"/>
            <w:vAlign w:val="center"/>
          </w:tcPr>
          <w:p w14:paraId="7FCA6657" w14:textId="77777777" w:rsidR="00C31120" w:rsidRPr="00DF6A92" w:rsidRDefault="00C31120" w:rsidP="00E1440B">
            <w:pPr>
              <w:pStyle w:val="Tabletext"/>
              <w:jc w:val="center"/>
            </w:pPr>
            <w:r w:rsidRPr="00DF6A92">
              <w:t>31 dB</w:t>
            </w:r>
          </w:p>
        </w:tc>
        <w:tc>
          <w:tcPr>
            <w:tcW w:w="2363" w:type="dxa"/>
            <w:vAlign w:val="center"/>
          </w:tcPr>
          <w:p w14:paraId="12C51CFB" w14:textId="77777777" w:rsidR="00C31120" w:rsidRPr="00DF6A92" w:rsidRDefault="00C31120" w:rsidP="00E1440B">
            <w:pPr>
              <w:pStyle w:val="Tabletext"/>
              <w:jc w:val="center"/>
            </w:pPr>
            <w:r w:rsidRPr="00DF6A92">
              <w:t>31 dB</w:t>
            </w:r>
          </w:p>
        </w:tc>
      </w:tr>
      <w:tr w:rsidR="00C31120" w:rsidRPr="00DF6A92" w14:paraId="3C910C30" w14:textId="77777777" w:rsidTr="00AD3C9A">
        <w:trPr>
          <w:jc w:val="center"/>
        </w:trPr>
        <w:tc>
          <w:tcPr>
            <w:tcW w:w="3863" w:type="dxa"/>
            <w:vAlign w:val="center"/>
          </w:tcPr>
          <w:p w14:paraId="1C939BDC" w14:textId="77777777" w:rsidR="00C31120" w:rsidRPr="00DF6A92" w:rsidRDefault="00C31120" w:rsidP="00AD3C9A">
            <w:pPr>
              <w:pStyle w:val="Tabletext"/>
              <w:jc w:val="left"/>
            </w:pPr>
            <w:r w:rsidRPr="00DF6A92">
              <w:t>E-UTRA channel measurement bandwidth</w:t>
            </w:r>
          </w:p>
        </w:tc>
        <w:tc>
          <w:tcPr>
            <w:tcW w:w="2440" w:type="dxa"/>
            <w:vAlign w:val="center"/>
          </w:tcPr>
          <w:p w14:paraId="65CF08A2" w14:textId="77777777" w:rsidR="00C31120" w:rsidRPr="00DF6A92" w:rsidRDefault="00C31120" w:rsidP="00E1440B">
            <w:pPr>
              <w:pStyle w:val="Tabletext"/>
              <w:jc w:val="center"/>
            </w:pPr>
            <w:r w:rsidRPr="00DF6A92">
              <w:t>9.0 MHz</w:t>
            </w:r>
          </w:p>
        </w:tc>
        <w:tc>
          <w:tcPr>
            <w:tcW w:w="2363" w:type="dxa"/>
            <w:vAlign w:val="center"/>
          </w:tcPr>
          <w:p w14:paraId="528B1427" w14:textId="77777777" w:rsidR="00C31120" w:rsidRPr="00DF6A92" w:rsidRDefault="00C31120" w:rsidP="00E1440B">
            <w:pPr>
              <w:pStyle w:val="Tabletext"/>
              <w:jc w:val="center"/>
            </w:pPr>
            <w:r w:rsidRPr="00DF6A92">
              <w:t>18 MHz</w:t>
            </w:r>
          </w:p>
        </w:tc>
      </w:tr>
      <w:tr w:rsidR="00C31120" w:rsidRPr="00DF6A92" w14:paraId="43232330" w14:textId="77777777" w:rsidTr="00AD3C9A">
        <w:trPr>
          <w:jc w:val="center"/>
        </w:trPr>
        <w:tc>
          <w:tcPr>
            <w:tcW w:w="3863" w:type="dxa"/>
            <w:vAlign w:val="center"/>
          </w:tcPr>
          <w:p w14:paraId="238D561F" w14:textId="77777777" w:rsidR="00C31120" w:rsidRPr="00DF6A92" w:rsidRDefault="00C31120" w:rsidP="00AD3C9A">
            <w:pPr>
              <w:pStyle w:val="Tabletext"/>
              <w:jc w:val="left"/>
            </w:pPr>
            <w:r w:rsidRPr="00DF6A92">
              <w:t xml:space="preserve">Adjacent channel centre frequency offset </w:t>
            </w:r>
            <w:r>
              <w:t>(</w:t>
            </w:r>
            <w:r w:rsidRPr="00DF6A92">
              <w:t>MHz</w:t>
            </w:r>
            <w:r>
              <w:t>)</w:t>
            </w:r>
          </w:p>
        </w:tc>
        <w:tc>
          <w:tcPr>
            <w:tcW w:w="2440" w:type="dxa"/>
            <w:vAlign w:val="center"/>
          </w:tcPr>
          <w:p w14:paraId="002D9E16" w14:textId="77777777" w:rsidR="00C31120" w:rsidRPr="00DF6A92" w:rsidRDefault="00C31120" w:rsidP="00E1440B">
            <w:pPr>
              <w:pStyle w:val="Tabletext"/>
              <w:jc w:val="center"/>
            </w:pPr>
            <w:r w:rsidRPr="00DF6A92">
              <w:t>+10</w:t>
            </w:r>
          </w:p>
          <w:p w14:paraId="711655A8" w14:textId="77777777" w:rsidR="00C31120" w:rsidRPr="00DF6A92" w:rsidRDefault="00C31120" w:rsidP="00E1440B">
            <w:pPr>
              <w:pStyle w:val="Tabletext"/>
              <w:jc w:val="center"/>
            </w:pPr>
            <w:r w:rsidRPr="00DF6A92">
              <w:t>/</w:t>
            </w:r>
          </w:p>
          <w:p w14:paraId="00E0F98F" w14:textId="77777777" w:rsidR="00C31120" w:rsidRPr="00DF6A92" w:rsidRDefault="00C31120" w:rsidP="00E1440B">
            <w:pPr>
              <w:pStyle w:val="Tabletext"/>
              <w:jc w:val="center"/>
            </w:pPr>
            <w:r w:rsidRPr="00DF6A92">
              <w:t>−10</w:t>
            </w:r>
          </w:p>
        </w:tc>
        <w:tc>
          <w:tcPr>
            <w:tcW w:w="2363" w:type="dxa"/>
            <w:vAlign w:val="center"/>
          </w:tcPr>
          <w:p w14:paraId="51D297A0" w14:textId="77777777" w:rsidR="00C31120" w:rsidRPr="00DF6A92" w:rsidRDefault="00C31120" w:rsidP="00E1440B">
            <w:pPr>
              <w:pStyle w:val="Tabletext"/>
              <w:jc w:val="center"/>
            </w:pPr>
            <w:r w:rsidRPr="00DF6A92">
              <w:t>+20</w:t>
            </w:r>
          </w:p>
          <w:p w14:paraId="170FA334" w14:textId="77777777" w:rsidR="00C31120" w:rsidRPr="00DF6A92" w:rsidRDefault="00C31120" w:rsidP="00E1440B">
            <w:pPr>
              <w:pStyle w:val="Tabletext"/>
              <w:jc w:val="center"/>
            </w:pPr>
            <w:r w:rsidRPr="00DF6A92">
              <w:t>/</w:t>
            </w:r>
          </w:p>
          <w:p w14:paraId="4DF4CB2C" w14:textId="77777777" w:rsidR="00C31120" w:rsidRPr="00DF6A92" w:rsidRDefault="00C31120" w:rsidP="00E1440B">
            <w:pPr>
              <w:pStyle w:val="Tabletext"/>
              <w:jc w:val="center"/>
            </w:pPr>
            <w:r w:rsidRPr="00DF6A92">
              <w:t>−20</w:t>
            </w:r>
          </w:p>
        </w:tc>
      </w:tr>
    </w:tbl>
    <w:p w14:paraId="3609B7DD" w14:textId="77777777" w:rsidR="00C31120" w:rsidRPr="00DF6A92" w:rsidRDefault="00C31120" w:rsidP="00C31120">
      <w:pPr>
        <w:pStyle w:val="Tablefin"/>
      </w:pPr>
    </w:p>
    <w:p w14:paraId="2DDF6171" w14:textId="77777777" w:rsidR="00C31120" w:rsidRPr="00DF6A92" w:rsidRDefault="00C31120" w:rsidP="00C31120">
      <w:pPr>
        <w:textAlignment w:val="auto"/>
      </w:pPr>
      <w:r w:rsidRPr="00DF6A92">
        <w:t xml:space="preserve">For V2X UE supporting Transmit Diversity, if the UE transmits on two antenna connectors at the same time, the requirements specified for single carrier apply to each transmit antenna connector. </w:t>
      </w:r>
    </w:p>
    <w:p w14:paraId="6DAA02D1" w14:textId="77777777" w:rsidR="00C31120" w:rsidRPr="00DF6A92" w:rsidRDefault="00C31120" w:rsidP="00C31120">
      <w:pPr>
        <w:textAlignment w:val="auto"/>
      </w:pPr>
      <w:r w:rsidRPr="00DF6A92">
        <w:t>If V2X UE transmits on one antenna connector at a time, the requirements specified for single carrier shall apply to the active antenna connector.</w:t>
      </w:r>
    </w:p>
    <w:p w14:paraId="2E3AF2CE" w14:textId="77777777" w:rsidR="00C31120" w:rsidRPr="00DF6A92" w:rsidRDefault="00C31120" w:rsidP="00C31120">
      <w:pPr>
        <w:pStyle w:val="Heading1"/>
      </w:pPr>
      <w:r w:rsidRPr="00DF6A92">
        <w:t>4</w:t>
      </w:r>
      <w:r w:rsidRPr="00DF6A92">
        <w:tab/>
        <w:t>Transmitter spurious emissions</w:t>
      </w:r>
    </w:p>
    <w:p w14:paraId="26818B73" w14:textId="77777777" w:rsidR="00C31120" w:rsidRPr="00C27BE4" w:rsidRDefault="00C31120" w:rsidP="00C31120">
      <w:r w:rsidRPr="00C27BE4">
        <w:t>Spurious emissions are emissions which are caused by unwanted transmitter effects such as harmonics emission, parasitic emissions, intermodulation products and frequency conversion products, but exclude OoB emissions unless otherwise stated. The spurious emission limits are specified in terms of general requirements in line with Recommendation ITU-R SM.329 and E-UTRA operating band requirement to address UE co-existence.</w:t>
      </w:r>
    </w:p>
    <w:p w14:paraId="52CF809C" w14:textId="77777777" w:rsidR="00C31120" w:rsidRPr="00C27BE4" w:rsidRDefault="00C31120" w:rsidP="00C31120">
      <w:r w:rsidRPr="00C27BE4">
        <w:t>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7D85C599" w14:textId="77777777" w:rsidR="00C31120" w:rsidRPr="00C27BE4" w:rsidRDefault="00C31120" w:rsidP="00C31120">
      <w:pPr>
        <w:pStyle w:val="Heading2"/>
      </w:pPr>
      <w:r w:rsidRPr="00C27BE4">
        <w:t>4.1</w:t>
      </w:r>
      <w:r w:rsidRPr="00C27BE4">
        <w:tab/>
        <w:t>General spurious emissions requirements</w:t>
      </w:r>
    </w:p>
    <w:p w14:paraId="0FFA7220" w14:textId="46097018" w:rsidR="00C31120" w:rsidRPr="00C27BE4" w:rsidRDefault="00C31120" w:rsidP="00C31120">
      <w:r w:rsidRPr="00C27BE4">
        <w:t xml:space="preserve">Unless otherwise stated, the spurious emission limits apply for the frequency ranges that are more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 The spurious emission limits in Table </w:t>
      </w:r>
      <w:r>
        <w:t>A1-38</w:t>
      </w:r>
      <w:r w:rsidRPr="00C27BE4">
        <w:t xml:space="preserve"> apply for all transmitter band configurations, </w:t>
      </w:r>
      <w:r w:rsidRPr="00C27BE4">
        <w:rPr>
          <w:i/>
        </w:rPr>
        <w:t>N</w:t>
      </w:r>
      <w:r w:rsidRPr="00C27BE4">
        <w:rPr>
          <w:i/>
          <w:vertAlign w:val="subscript"/>
        </w:rPr>
        <w:t>RB</w:t>
      </w:r>
      <w:r w:rsidRPr="00C27BE4">
        <w:rPr>
          <w:vertAlign w:val="subscript"/>
        </w:rPr>
        <w:t>,</w:t>
      </w:r>
      <w:r w:rsidRPr="00C27BE4">
        <w:t xml:space="preserve"> and channel bandwidths.</w:t>
      </w:r>
    </w:p>
    <w:p w14:paraId="15F8ECB3" w14:textId="4318D40D" w:rsidR="00C31120" w:rsidRPr="00C27BE4" w:rsidRDefault="00C31120" w:rsidP="00C31120">
      <w:pPr>
        <w:pStyle w:val="TableNo"/>
      </w:pPr>
      <w:r w:rsidRPr="00C27BE4">
        <w:t xml:space="preserve">TABLE </w:t>
      </w:r>
      <w:r>
        <w:t>A1-37</w:t>
      </w:r>
    </w:p>
    <w:p w14:paraId="099D55EA" w14:textId="77777777" w:rsidR="00C31120" w:rsidRPr="00C27BE4" w:rsidRDefault="00C31120" w:rsidP="00C31120">
      <w:pPr>
        <w:pStyle w:val="Tabletitle"/>
      </w:pPr>
      <w:r w:rsidRPr="00C27BE4">
        <w:t xml:space="preserve">Boundary between E-UTRA </w:t>
      </w:r>
      <w:r w:rsidRPr="00DF6A92">
        <w:t>Δ</w:t>
      </w:r>
      <w:r w:rsidRPr="00C27BE4">
        <w:rPr>
          <w:i/>
        </w:rPr>
        <w:t>f</w:t>
      </w:r>
      <w:r w:rsidRPr="00C27BE4">
        <w:rPr>
          <w:i/>
          <w:vertAlign w:val="subscript"/>
        </w:rPr>
        <w:t>OoB</w:t>
      </w:r>
      <w:r w:rsidRPr="00C27BE4" w:rsidDel="00B14C53">
        <w:t xml:space="preserve"> </w:t>
      </w:r>
      <w:r w:rsidRPr="00C27BE4">
        <w:t>and spurious emission domain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247"/>
        <w:gridCol w:w="1247"/>
        <w:gridCol w:w="1247"/>
        <w:gridCol w:w="1248"/>
        <w:gridCol w:w="1247"/>
        <w:gridCol w:w="1248"/>
      </w:tblGrid>
      <w:tr w:rsidR="00C31120" w:rsidRPr="00DF6A92" w14:paraId="0DE3ED32" w14:textId="77777777" w:rsidTr="00E1440B">
        <w:trPr>
          <w:jc w:val="center"/>
        </w:trPr>
        <w:tc>
          <w:tcPr>
            <w:tcW w:w="1345" w:type="dxa"/>
            <w:shd w:val="clear" w:color="auto" w:fill="auto"/>
            <w:vAlign w:val="center"/>
          </w:tcPr>
          <w:p w14:paraId="73F59F09" w14:textId="77777777" w:rsidR="00C31120" w:rsidRPr="00DF6A92" w:rsidRDefault="00C31120" w:rsidP="00E1440B">
            <w:pPr>
              <w:pStyle w:val="Tablehead"/>
            </w:pPr>
            <w:r w:rsidRPr="00DF6A92">
              <w:t xml:space="preserve">Channel bandwidth </w:t>
            </w:r>
          </w:p>
        </w:tc>
        <w:tc>
          <w:tcPr>
            <w:tcW w:w="778" w:type="dxa"/>
            <w:shd w:val="clear" w:color="auto" w:fill="auto"/>
          </w:tcPr>
          <w:p w14:paraId="30E322D8" w14:textId="77777777" w:rsidR="00C31120" w:rsidRPr="00DF6A92" w:rsidRDefault="00C31120" w:rsidP="00E1440B">
            <w:pPr>
              <w:pStyle w:val="Tablehead"/>
            </w:pPr>
            <w:r w:rsidRPr="00DF6A92">
              <w:rPr>
                <w:rFonts w:cs="Arial"/>
              </w:rPr>
              <w:t>1.4 MHz</w:t>
            </w:r>
          </w:p>
        </w:tc>
        <w:tc>
          <w:tcPr>
            <w:tcW w:w="778" w:type="dxa"/>
            <w:shd w:val="clear" w:color="auto" w:fill="auto"/>
          </w:tcPr>
          <w:p w14:paraId="14BC74A4" w14:textId="77777777" w:rsidR="00C31120" w:rsidRPr="00DF6A92" w:rsidRDefault="00C31120" w:rsidP="00E1440B">
            <w:pPr>
              <w:pStyle w:val="Tablehead"/>
            </w:pPr>
            <w:r w:rsidRPr="00DF6A92">
              <w:rPr>
                <w:rFonts w:cs="Arial"/>
              </w:rPr>
              <w:t>3.0 MHz</w:t>
            </w:r>
          </w:p>
        </w:tc>
        <w:tc>
          <w:tcPr>
            <w:tcW w:w="778" w:type="dxa"/>
            <w:shd w:val="clear" w:color="auto" w:fill="auto"/>
          </w:tcPr>
          <w:p w14:paraId="1CD36596" w14:textId="77777777" w:rsidR="00C31120" w:rsidRPr="00DF6A92" w:rsidRDefault="00C31120" w:rsidP="00E1440B">
            <w:pPr>
              <w:pStyle w:val="Tablehead"/>
            </w:pPr>
            <w:r w:rsidRPr="00DF6A92">
              <w:rPr>
                <w:rFonts w:cs="Arial"/>
              </w:rPr>
              <w:t>5 MHz</w:t>
            </w:r>
          </w:p>
        </w:tc>
        <w:tc>
          <w:tcPr>
            <w:tcW w:w="779" w:type="dxa"/>
            <w:shd w:val="clear" w:color="auto" w:fill="auto"/>
          </w:tcPr>
          <w:p w14:paraId="74ECF332" w14:textId="77777777" w:rsidR="00C31120" w:rsidRPr="00DF6A92" w:rsidRDefault="00C31120" w:rsidP="00E1440B">
            <w:pPr>
              <w:pStyle w:val="Tablehead"/>
            </w:pPr>
            <w:r w:rsidRPr="00DF6A92">
              <w:rPr>
                <w:rFonts w:cs="Arial"/>
              </w:rPr>
              <w:t>10 MHz</w:t>
            </w:r>
          </w:p>
        </w:tc>
        <w:tc>
          <w:tcPr>
            <w:tcW w:w="778" w:type="dxa"/>
            <w:shd w:val="clear" w:color="auto" w:fill="auto"/>
          </w:tcPr>
          <w:p w14:paraId="413ABED9" w14:textId="77777777" w:rsidR="00C31120" w:rsidRPr="00DF6A92" w:rsidRDefault="00C31120" w:rsidP="00E1440B">
            <w:pPr>
              <w:pStyle w:val="Tablehead"/>
            </w:pPr>
            <w:r w:rsidRPr="00DF6A92">
              <w:rPr>
                <w:rFonts w:cs="Arial"/>
              </w:rPr>
              <w:t>15 MHz</w:t>
            </w:r>
          </w:p>
        </w:tc>
        <w:tc>
          <w:tcPr>
            <w:tcW w:w="779" w:type="dxa"/>
            <w:shd w:val="clear" w:color="auto" w:fill="auto"/>
          </w:tcPr>
          <w:p w14:paraId="05B86413" w14:textId="77777777" w:rsidR="00C31120" w:rsidRPr="00DF6A92" w:rsidRDefault="00C31120" w:rsidP="00E1440B">
            <w:pPr>
              <w:pStyle w:val="Tablehead"/>
            </w:pPr>
            <w:r w:rsidRPr="00DF6A92">
              <w:rPr>
                <w:rFonts w:cs="Arial"/>
              </w:rPr>
              <w:t>20 MHz</w:t>
            </w:r>
          </w:p>
        </w:tc>
      </w:tr>
      <w:tr w:rsidR="00C31120" w:rsidRPr="00DF6A92" w14:paraId="7D141039" w14:textId="77777777" w:rsidTr="00E1440B">
        <w:trPr>
          <w:jc w:val="center"/>
        </w:trPr>
        <w:tc>
          <w:tcPr>
            <w:tcW w:w="1345" w:type="dxa"/>
            <w:shd w:val="clear" w:color="auto" w:fill="auto"/>
          </w:tcPr>
          <w:p w14:paraId="7C0F44CB" w14:textId="77777777" w:rsidR="00C31120" w:rsidRPr="00DF6A92" w:rsidRDefault="00C31120" w:rsidP="00E1440B">
            <w:pPr>
              <w:pStyle w:val="Tablehead"/>
            </w:pPr>
            <w:r w:rsidRPr="00DF6A92">
              <w:rPr>
                <w:szCs w:val="22"/>
              </w:rPr>
              <w:t>Δ</w:t>
            </w:r>
            <w:r w:rsidRPr="00DF6A92">
              <w:rPr>
                <w:i/>
                <w:iCs/>
                <w:szCs w:val="22"/>
              </w:rPr>
              <w:t>f</w:t>
            </w:r>
            <w:r w:rsidRPr="00DF6A92">
              <w:rPr>
                <w:i/>
                <w:iCs/>
                <w:szCs w:val="22"/>
                <w:vertAlign w:val="subscript"/>
              </w:rPr>
              <w:t>OoB</w:t>
            </w:r>
            <w:r w:rsidRPr="00DF6A92">
              <w:rPr>
                <w:szCs w:val="22"/>
              </w:rPr>
              <w:t xml:space="preserve"> (MHz)</w:t>
            </w:r>
          </w:p>
        </w:tc>
        <w:tc>
          <w:tcPr>
            <w:tcW w:w="778" w:type="dxa"/>
            <w:shd w:val="clear" w:color="auto" w:fill="auto"/>
            <w:vAlign w:val="center"/>
          </w:tcPr>
          <w:p w14:paraId="70CF1156" w14:textId="77777777" w:rsidR="00C31120" w:rsidRPr="00DF6A92" w:rsidRDefault="00C31120" w:rsidP="00E1440B">
            <w:pPr>
              <w:pStyle w:val="Tabletext"/>
              <w:jc w:val="center"/>
            </w:pPr>
            <w:r w:rsidRPr="00DF6A92">
              <w:t>2.8</w:t>
            </w:r>
          </w:p>
        </w:tc>
        <w:tc>
          <w:tcPr>
            <w:tcW w:w="778" w:type="dxa"/>
            <w:shd w:val="clear" w:color="auto" w:fill="auto"/>
            <w:vAlign w:val="center"/>
          </w:tcPr>
          <w:p w14:paraId="52D8F82B" w14:textId="77777777" w:rsidR="00C31120" w:rsidRPr="00DF6A92" w:rsidRDefault="00C31120" w:rsidP="00E1440B">
            <w:pPr>
              <w:pStyle w:val="Tabletext"/>
              <w:jc w:val="center"/>
            </w:pPr>
            <w:r w:rsidRPr="00DF6A92">
              <w:t>6</w:t>
            </w:r>
          </w:p>
        </w:tc>
        <w:tc>
          <w:tcPr>
            <w:tcW w:w="778" w:type="dxa"/>
            <w:shd w:val="clear" w:color="auto" w:fill="auto"/>
            <w:vAlign w:val="center"/>
          </w:tcPr>
          <w:p w14:paraId="68B5610F" w14:textId="77777777" w:rsidR="00C31120" w:rsidRPr="00DF6A92" w:rsidRDefault="00C31120" w:rsidP="00E1440B">
            <w:pPr>
              <w:pStyle w:val="Tabletext"/>
              <w:jc w:val="center"/>
            </w:pPr>
            <w:r w:rsidRPr="00DF6A92">
              <w:t>10</w:t>
            </w:r>
          </w:p>
        </w:tc>
        <w:tc>
          <w:tcPr>
            <w:tcW w:w="779" w:type="dxa"/>
            <w:shd w:val="clear" w:color="auto" w:fill="auto"/>
            <w:vAlign w:val="center"/>
          </w:tcPr>
          <w:p w14:paraId="11597BAE" w14:textId="77777777" w:rsidR="00C31120" w:rsidRPr="00DF6A92" w:rsidRDefault="00C31120" w:rsidP="00E1440B">
            <w:pPr>
              <w:pStyle w:val="Tabletext"/>
              <w:jc w:val="center"/>
            </w:pPr>
            <w:r w:rsidRPr="00DF6A92">
              <w:t>15</w:t>
            </w:r>
          </w:p>
        </w:tc>
        <w:tc>
          <w:tcPr>
            <w:tcW w:w="778" w:type="dxa"/>
            <w:shd w:val="clear" w:color="auto" w:fill="auto"/>
            <w:vAlign w:val="center"/>
          </w:tcPr>
          <w:p w14:paraId="30EA8606" w14:textId="77777777" w:rsidR="00C31120" w:rsidRPr="00DF6A92" w:rsidRDefault="00C31120" w:rsidP="00E1440B">
            <w:pPr>
              <w:pStyle w:val="Tabletext"/>
              <w:jc w:val="center"/>
            </w:pPr>
            <w:r w:rsidRPr="00DF6A92">
              <w:t>20</w:t>
            </w:r>
          </w:p>
        </w:tc>
        <w:tc>
          <w:tcPr>
            <w:tcW w:w="779" w:type="dxa"/>
            <w:shd w:val="clear" w:color="auto" w:fill="auto"/>
            <w:vAlign w:val="center"/>
          </w:tcPr>
          <w:p w14:paraId="3024566B" w14:textId="77777777" w:rsidR="00C31120" w:rsidRPr="00DF6A92" w:rsidRDefault="00C31120" w:rsidP="00E1440B">
            <w:pPr>
              <w:pStyle w:val="Tabletext"/>
              <w:jc w:val="center"/>
            </w:pPr>
            <w:r w:rsidRPr="00DF6A92">
              <w:t>25</w:t>
            </w:r>
          </w:p>
        </w:tc>
      </w:tr>
    </w:tbl>
    <w:p w14:paraId="05BF543F" w14:textId="77777777" w:rsidR="00C31120" w:rsidRPr="00DF6A92" w:rsidRDefault="00C31120" w:rsidP="00C31120">
      <w:pPr>
        <w:pStyle w:val="Tablefin"/>
      </w:pPr>
    </w:p>
    <w:p w14:paraId="180F99FB" w14:textId="5BAAB29D" w:rsidR="00C31120" w:rsidRPr="00C27BE4" w:rsidRDefault="00C31120" w:rsidP="00C31120">
      <w:pPr>
        <w:pStyle w:val="Note"/>
        <w:rPr>
          <w:spacing w:val="-2"/>
        </w:rPr>
      </w:pPr>
      <w:r w:rsidRPr="00C27BE4">
        <w:rPr>
          <w:spacing w:val="-2"/>
        </w:rPr>
        <w:t>NOTE – In order that the measurement of spurious emissions falls within the frequency ranges that are more than Δ</w:t>
      </w:r>
      <w:r w:rsidRPr="00C27BE4">
        <w:rPr>
          <w:i/>
          <w:spacing w:val="-2"/>
        </w:rPr>
        <w:t>f</w:t>
      </w:r>
      <w:r w:rsidRPr="00C27BE4">
        <w:rPr>
          <w:i/>
          <w:spacing w:val="-2"/>
          <w:vertAlign w:val="subscript"/>
        </w:rPr>
        <w:t>OoB</w:t>
      </w:r>
      <w:r w:rsidRPr="00C27BE4">
        <w:rPr>
          <w:spacing w:val="-2"/>
        </w:rPr>
        <w:t xml:space="preserve"> (MHz) from the edge of the channel bandwidth, the minimum offset of the measurement frequency from each edge of the channel should be Δ</w:t>
      </w:r>
      <w:r w:rsidRPr="00C27BE4">
        <w:rPr>
          <w:i/>
          <w:spacing w:val="-2"/>
        </w:rPr>
        <w:t>f</w:t>
      </w:r>
      <w:r w:rsidRPr="00C27BE4">
        <w:rPr>
          <w:i/>
          <w:spacing w:val="-2"/>
          <w:vertAlign w:val="subscript"/>
        </w:rPr>
        <w:t>OoB</w:t>
      </w:r>
      <w:r w:rsidRPr="00C27BE4">
        <w:rPr>
          <w:spacing w:val="-2"/>
        </w:rPr>
        <w:t xml:space="preserve"> + MBW/2. MBW denotes the MBW defined in Table </w:t>
      </w:r>
      <w:r>
        <w:rPr>
          <w:spacing w:val="-2"/>
        </w:rPr>
        <w:t>A1-38</w:t>
      </w:r>
      <w:r w:rsidRPr="00C27BE4">
        <w:rPr>
          <w:spacing w:val="-2"/>
        </w:rPr>
        <w:t>.</w:t>
      </w:r>
    </w:p>
    <w:p w14:paraId="2992E24A" w14:textId="0A5A8330" w:rsidR="00C31120" w:rsidRPr="00C27BE4" w:rsidRDefault="00C31120" w:rsidP="00C31120">
      <w:pPr>
        <w:pStyle w:val="TableNo"/>
      </w:pPr>
      <w:r w:rsidRPr="00C27BE4">
        <w:t xml:space="preserve">TABLE </w:t>
      </w:r>
      <w:r>
        <w:t>A1-38</w:t>
      </w:r>
    </w:p>
    <w:p w14:paraId="02FFFBE4" w14:textId="77777777" w:rsidR="00C31120" w:rsidRPr="00C27BE4" w:rsidRDefault="00C31120" w:rsidP="00C31120">
      <w:pPr>
        <w:pStyle w:val="Tabletitle"/>
      </w:pPr>
      <w:r w:rsidRPr="00C27BE4">
        <w:t>Spurious emissions limits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701"/>
        <w:gridCol w:w="1559"/>
        <w:gridCol w:w="1422"/>
      </w:tblGrid>
      <w:tr w:rsidR="00C31120" w:rsidRPr="00DF6A92" w14:paraId="2E5CFB3C" w14:textId="77777777" w:rsidTr="00E1440B">
        <w:trPr>
          <w:jc w:val="center"/>
        </w:trPr>
        <w:tc>
          <w:tcPr>
            <w:tcW w:w="4957" w:type="dxa"/>
            <w:vAlign w:val="center"/>
          </w:tcPr>
          <w:p w14:paraId="316F067D" w14:textId="77777777" w:rsidR="00C31120" w:rsidRPr="00DF6A92" w:rsidRDefault="00C31120" w:rsidP="00E1440B">
            <w:pPr>
              <w:pStyle w:val="Tablehead"/>
              <w:keepNext w:val="0"/>
            </w:pPr>
            <w:r w:rsidRPr="00DF6A92">
              <w:t>Frequency range</w:t>
            </w:r>
          </w:p>
        </w:tc>
        <w:tc>
          <w:tcPr>
            <w:tcW w:w="1701" w:type="dxa"/>
            <w:vAlign w:val="center"/>
          </w:tcPr>
          <w:p w14:paraId="0B58A6C8" w14:textId="77777777" w:rsidR="00C31120" w:rsidRPr="00DF6A92" w:rsidRDefault="00C31120" w:rsidP="00E1440B">
            <w:pPr>
              <w:pStyle w:val="Tablehead"/>
              <w:keepNext w:val="0"/>
            </w:pPr>
            <w:r w:rsidRPr="00DF6A92">
              <w:t>Maximum</w:t>
            </w:r>
            <w:r w:rsidRPr="00DF6A92">
              <w:br/>
              <w:t>level</w:t>
            </w:r>
          </w:p>
        </w:tc>
        <w:tc>
          <w:tcPr>
            <w:tcW w:w="1559" w:type="dxa"/>
            <w:vAlign w:val="center"/>
          </w:tcPr>
          <w:p w14:paraId="63030811" w14:textId="77777777" w:rsidR="00C31120" w:rsidRPr="00DF6A92" w:rsidRDefault="00C31120" w:rsidP="00E1440B">
            <w:pPr>
              <w:pStyle w:val="Tablehead"/>
              <w:keepNext w:val="0"/>
            </w:pPr>
            <w:r w:rsidRPr="00DF6A92">
              <w:t>MBW</w:t>
            </w:r>
          </w:p>
        </w:tc>
        <w:tc>
          <w:tcPr>
            <w:tcW w:w="1422" w:type="dxa"/>
            <w:vAlign w:val="center"/>
          </w:tcPr>
          <w:p w14:paraId="065963F9" w14:textId="77777777" w:rsidR="00C31120" w:rsidRPr="00DF6A92" w:rsidRDefault="00C31120" w:rsidP="00E1440B">
            <w:pPr>
              <w:pStyle w:val="Tablehead"/>
              <w:keepNext w:val="0"/>
            </w:pPr>
            <w:r w:rsidRPr="00DF6A92">
              <w:rPr>
                <w:rFonts w:eastAsia="SimSun"/>
              </w:rPr>
              <w:t>Notes</w:t>
            </w:r>
          </w:p>
        </w:tc>
      </w:tr>
      <w:tr w:rsidR="00C31120" w:rsidRPr="00DF6A92" w14:paraId="70C2D3F7" w14:textId="77777777" w:rsidTr="00E1440B">
        <w:trPr>
          <w:jc w:val="center"/>
        </w:trPr>
        <w:tc>
          <w:tcPr>
            <w:tcW w:w="4957" w:type="dxa"/>
          </w:tcPr>
          <w:p w14:paraId="401EF3FB" w14:textId="77777777" w:rsidR="00C31120" w:rsidRPr="00DF6A92" w:rsidRDefault="00C31120" w:rsidP="00E1440B">
            <w:pPr>
              <w:pStyle w:val="Tabletext"/>
              <w:jc w:val="center"/>
            </w:pPr>
            <w:r w:rsidRPr="00DF6A92">
              <w:t xml:space="preserve">9 kHz </w:t>
            </w:r>
            <w:r w:rsidRPr="00DF6A92">
              <w:sym w:font="Symbol" w:char="F0A3"/>
            </w:r>
            <w:r w:rsidRPr="00DF6A92">
              <w:t xml:space="preserve"> </w:t>
            </w:r>
            <w:r w:rsidRPr="00DF6A92">
              <w:rPr>
                <w:i/>
                <w:iCs/>
              </w:rPr>
              <w:t>f</w:t>
            </w:r>
            <w:r w:rsidRPr="00DF6A92">
              <w:t xml:space="preserve"> &lt; 150 kHz</w:t>
            </w:r>
          </w:p>
        </w:tc>
        <w:tc>
          <w:tcPr>
            <w:tcW w:w="1701" w:type="dxa"/>
          </w:tcPr>
          <w:p w14:paraId="7E82AD16" w14:textId="77777777" w:rsidR="00C31120" w:rsidRPr="00DF6A92" w:rsidRDefault="00C31120" w:rsidP="00E1440B">
            <w:pPr>
              <w:pStyle w:val="Tabletext"/>
              <w:jc w:val="center"/>
            </w:pPr>
            <w:r w:rsidRPr="00DF6A92">
              <w:t>−36 dBm</w:t>
            </w:r>
          </w:p>
        </w:tc>
        <w:tc>
          <w:tcPr>
            <w:tcW w:w="1559" w:type="dxa"/>
          </w:tcPr>
          <w:p w14:paraId="76371B14" w14:textId="77777777" w:rsidR="00C31120" w:rsidRPr="00DF6A92" w:rsidRDefault="00C31120" w:rsidP="00E1440B">
            <w:pPr>
              <w:pStyle w:val="Tabletext"/>
              <w:jc w:val="center"/>
            </w:pPr>
            <w:r w:rsidRPr="00DF6A92">
              <w:t>1 kHz</w:t>
            </w:r>
          </w:p>
        </w:tc>
        <w:tc>
          <w:tcPr>
            <w:tcW w:w="1422" w:type="dxa"/>
          </w:tcPr>
          <w:p w14:paraId="3B16B24C" w14:textId="77777777" w:rsidR="00C31120" w:rsidRPr="00DF6A92" w:rsidRDefault="00C31120" w:rsidP="00E1440B">
            <w:pPr>
              <w:pStyle w:val="Tabletext"/>
              <w:jc w:val="center"/>
            </w:pPr>
          </w:p>
        </w:tc>
      </w:tr>
      <w:tr w:rsidR="00C31120" w:rsidRPr="00DF6A92" w14:paraId="53F1C517" w14:textId="77777777" w:rsidTr="00E1440B">
        <w:trPr>
          <w:jc w:val="center"/>
        </w:trPr>
        <w:tc>
          <w:tcPr>
            <w:tcW w:w="4957" w:type="dxa"/>
          </w:tcPr>
          <w:p w14:paraId="7D4A9A12" w14:textId="77777777" w:rsidR="00C31120" w:rsidRPr="00DF6A92" w:rsidRDefault="00C31120" w:rsidP="00E1440B">
            <w:pPr>
              <w:pStyle w:val="Tabletext"/>
              <w:jc w:val="center"/>
            </w:pPr>
            <w:r w:rsidRPr="00DF6A92">
              <w:t xml:space="preserve">150 kHz </w:t>
            </w:r>
            <w:r w:rsidRPr="00DF6A92">
              <w:sym w:font="Symbol" w:char="F0A3"/>
            </w:r>
            <w:r w:rsidRPr="00DF6A92">
              <w:t xml:space="preserve"> </w:t>
            </w:r>
            <w:r w:rsidRPr="00DF6A92">
              <w:rPr>
                <w:i/>
                <w:iCs/>
              </w:rPr>
              <w:t>f</w:t>
            </w:r>
            <w:r w:rsidRPr="00DF6A92">
              <w:t xml:space="preserve"> &lt; 30 MHz</w:t>
            </w:r>
          </w:p>
        </w:tc>
        <w:tc>
          <w:tcPr>
            <w:tcW w:w="1701" w:type="dxa"/>
          </w:tcPr>
          <w:p w14:paraId="3205A1BF" w14:textId="77777777" w:rsidR="00C31120" w:rsidRPr="00DF6A92" w:rsidRDefault="00C31120" w:rsidP="00E1440B">
            <w:pPr>
              <w:pStyle w:val="Tabletext"/>
              <w:jc w:val="center"/>
            </w:pPr>
            <w:r w:rsidRPr="00DF6A92">
              <w:t>−36 dBm</w:t>
            </w:r>
          </w:p>
        </w:tc>
        <w:tc>
          <w:tcPr>
            <w:tcW w:w="1559" w:type="dxa"/>
          </w:tcPr>
          <w:p w14:paraId="1D1AE3F2" w14:textId="77777777" w:rsidR="00C31120" w:rsidRPr="00DF6A92" w:rsidRDefault="00C31120" w:rsidP="00E1440B">
            <w:pPr>
              <w:pStyle w:val="Tabletext"/>
              <w:jc w:val="center"/>
            </w:pPr>
            <w:r w:rsidRPr="00DF6A92">
              <w:t>10 kHz</w:t>
            </w:r>
          </w:p>
        </w:tc>
        <w:tc>
          <w:tcPr>
            <w:tcW w:w="1422" w:type="dxa"/>
          </w:tcPr>
          <w:p w14:paraId="2BA7804D" w14:textId="77777777" w:rsidR="00C31120" w:rsidRPr="00DF6A92" w:rsidRDefault="00C31120" w:rsidP="00E1440B">
            <w:pPr>
              <w:pStyle w:val="Tabletext"/>
              <w:jc w:val="center"/>
            </w:pPr>
          </w:p>
        </w:tc>
      </w:tr>
      <w:tr w:rsidR="00C31120" w:rsidRPr="00DF6A92" w14:paraId="5977DED1" w14:textId="77777777" w:rsidTr="00E1440B">
        <w:trPr>
          <w:jc w:val="center"/>
        </w:trPr>
        <w:tc>
          <w:tcPr>
            <w:tcW w:w="4957" w:type="dxa"/>
          </w:tcPr>
          <w:p w14:paraId="7D22E941" w14:textId="77777777" w:rsidR="00C31120" w:rsidRPr="00DF6A92" w:rsidRDefault="00C31120" w:rsidP="00E1440B">
            <w:pPr>
              <w:pStyle w:val="Tabletext"/>
              <w:jc w:val="center"/>
            </w:pPr>
            <w:r w:rsidRPr="00DF6A92">
              <w:t xml:space="preserve">30 MHz </w:t>
            </w:r>
            <w:r w:rsidRPr="00DF6A92">
              <w:sym w:font="Symbol" w:char="F0A3"/>
            </w:r>
            <w:r w:rsidRPr="00DF6A92">
              <w:t xml:space="preserve"> </w:t>
            </w:r>
            <w:r w:rsidRPr="00DF6A92">
              <w:rPr>
                <w:i/>
                <w:iCs/>
              </w:rPr>
              <w:t>f</w:t>
            </w:r>
            <w:r w:rsidRPr="00DF6A92">
              <w:t xml:space="preserve"> &lt; 1 000 MHz</w:t>
            </w:r>
          </w:p>
        </w:tc>
        <w:tc>
          <w:tcPr>
            <w:tcW w:w="1701" w:type="dxa"/>
          </w:tcPr>
          <w:p w14:paraId="3F5B6404" w14:textId="77777777" w:rsidR="00C31120" w:rsidRPr="00DF6A92" w:rsidRDefault="00C31120" w:rsidP="00E1440B">
            <w:pPr>
              <w:pStyle w:val="Tabletext"/>
              <w:jc w:val="center"/>
            </w:pPr>
            <w:r w:rsidRPr="00DF6A92">
              <w:t>−36 dBm</w:t>
            </w:r>
          </w:p>
        </w:tc>
        <w:tc>
          <w:tcPr>
            <w:tcW w:w="1559" w:type="dxa"/>
          </w:tcPr>
          <w:p w14:paraId="3018BB9B" w14:textId="77777777" w:rsidR="00C31120" w:rsidRPr="00DF6A92" w:rsidRDefault="00C31120" w:rsidP="00E1440B">
            <w:pPr>
              <w:pStyle w:val="Tabletext"/>
              <w:jc w:val="center"/>
            </w:pPr>
            <w:r w:rsidRPr="00DF6A92">
              <w:t>100 kHz</w:t>
            </w:r>
          </w:p>
        </w:tc>
        <w:tc>
          <w:tcPr>
            <w:tcW w:w="1422" w:type="dxa"/>
          </w:tcPr>
          <w:p w14:paraId="3FE1EE18" w14:textId="77777777" w:rsidR="00C31120" w:rsidRPr="00DF6A92" w:rsidRDefault="00C31120" w:rsidP="00E1440B">
            <w:pPr>
              <w:pStyle w:val="Tabletext"/>
              <w:jc w:val="center"/>
            </w:pPr>
          </w:p>
        </w:tc>
      </w:tr>
      <w:tr w:rsidR="00C31120" w:rsidRPr="00DF6A92" w14:paraId="5C6B4BA1" w14:textId="77777777" w:rsidTr="00E1440B">
        <w:trPr>
          <w:jc w:val="center"/>
        </w:trPr>
        <w:tc>
          <w:tcPr>
            <w:tcW w:w="4957" w:type="dxa"/>
          </w:tcPr>
          <w:p w14:paraId="66ABD86E" w14:textId="77777777" w:rsidR="00C31120" w:rsidRPr="00DF6A92" w:rsidRDefault="00C31120" w:rsidP="00E1440B">
            <w:pPr>
              <w:pStyle w:val="Tabletext"/>
              <w:jc w:val="center"/>
            </w:pPr>
            <w:r w:rsidRPr="00DF6A92">
              <w:t xml:space="preserve">1 GHz </w:t>
            </w:r>
            <w:r w:rsidRPr="00DF6A92">
              <w:sym w:font="Symbol" w:char="F0A3"/>
            </w:r>
            <w:r w:rsidRPr="00DF6A92">
              <w:t xml:space="preserve"> </w:t>
            </w:r>
            <w:r w:rsidRPr="00DF6A92">
              <w:rPr>
                <w:i/>
                <w:iCs/>
              </w:rPr>
              <w:t>f</w:t>
            </w:r>
            <w:r w:rsidRPr="00DF6A92">
              <w:t xml:space="preserve"> &lt; 12.75 GHz</w:t>
            </w:r>
          </w:p>
        </w:tc>
        <w:tc>
          <w:tcPr>
            <w:tcW w:w="1701" w:type="dxa"/>
          </w:tcPr>
          <w:p w14:paraId="699AF25D" w14:textId="77777777" w:rsidR="00C31120" w:rsidRPr="00DF6A92" w:rsidRDefault="00C31120" w:rsidP="00E1440B">
            <w:pPr>
              <w:pStyle w:val="Tabletext"/>
              <w:jc w:val="center"/>
            </w:pPr>
            <w:r w:rsidRPr="00DF6A92">
              <w:t>−30 dBm</w:t>
            </w:r>
          </w:p>
        </w:tc>
        <w:tc>
          <w:tcPr>
            <w:tcW w:w="1559" w:type="dxa"/>
          </w:tcPr>
          <w:p w14:paraId="7850C408" w14:textId="77777777" w:rsidR="00C31120" w:rsidRPr="00DF6A92" w:rsidRDefault="00C31120" w:rsidP="00E1440B">
            <w:pPr>
              <w:pStyle w:val="Tabletext"/>
              <w:jc w:val="center"/>
            </w:pPr>
            <w:r w:rsidRPr="00DF6A92">
              <w:t>1 MHz</w:t>
            </w:r>
          </w:p>
        </w:tc>
        <w:tc>
          <w:tcPr>
            <w:tcW w:w="1422" w:type="dxa"/>
          </w:tcPr>
          <w:p w14:paraId="4D7D5679" w14:textId="77777777" w:rsidR="00C31120" w:rsidRPr="00DF6A92" w:rsidRDefault="00C31120" w:rsidP="00E1440B">
            <w:pPr>
              <w:pStyle w:val="Tabletext"/>
              <w:jc w:val="center"/>
            </w:pPr>
          </w:p>
        </w:tc>
      </w:tr>
      <w:tr w:rsidR="00C31120" w:rsidRPr="00DF6A92" w14:paraId="0ECC7A9A" w14:textId="77777777" w:rsidTr="00E1440B">
        <w:trPr>
          <w:jc w:val="center"/>
        </w:trPr>
        <w:tc>
          <w:tcPr>
            <w:tcW w:w="4957" w:type="dxa"/>
            <w:tcBorders>
              <w:bottom w:val="single" w:sz="4" w:space="0" w:color="auto"/>
            </w:tcBorders>
          </w:tcPr>
          <w:p w14:paraId="1B413A01" w14:textId="77777777" w:rsidR="00C31120" w:rsidRPr="00C27BE4" w:rsidRDefault="00C31120" w:rsidP="00E1440B">
            <w:pPr>
              <w:pStyle w:val="Tabletext"/>
              <w:jc w:val="center"/>
            </w:pPr>
            <w:r w:rsidRPr="00C27BE4">
              <w:t xml:space="preserve">12.75 GHz ≤ </w:t>
            </w:r>
            <w:r w:rsidRPr="00C27BE4">
              <w:rPr>
                <w:i/>
              </w:rPr>
              <w:t>f</w:t>
            </w:r>
            <w:r w:rsidRPr="00C27BE4">
              <w:t xml:space="preserve"> &lt; 5</w:t>
            </w:r>
            <w:r w:rsidRPr="00C27BE4">
              <w:rPr>
                <w:vertAlign w:val="superscript"/>
              </w:rPr>
              <w:t>th</w:t>
            </w:r>
            <w:r w:rsidRPr="00C27BE4">
              <w:t xml:space="preserve"> harmonic of the upper frequency edge of the UL operating band in GHz</w:t>
            </w:r>
          </w:p>
        </w:tc>
        <w:tc>
          <w:tcPr>
            <w:tcW w:w="1701" w:type="dxa"/>
            <w:tcBorders>
              <w:bottom w:val="single" w:sz="4" w:space="0" w:color="auto"/>
            </w:tcBorders>
            <w:vAlign w:val="center"/>
          </w:tcPr>
          <w:p w14:paraId="305AFC06" w14:textId="77777777" w:rsidR="00C31120" w:rsidRPr="00DF6A92" w:rsidRDefault="00C31120" w:rsidP="00E1440B">
            <w:pPr>
              <w:pStyle w:val="Tabletext"/>
              <w:jc w:val="center"/>
            </w:pPr>
            <w:r w:rsidRPr="00DF6A92">
              <w:t>−30 dBm</w:t>
            </w:r>
          </w:p>
        </w:tc>
        <w:tc>
          <w:tcPr>
            <w:tcW w:w="1559" w:type="dxa"/>
            <w:tcBorders>
              <w:bottom w:val="single" w:sz="4" w:space="0" w:color="auto"/>
            </w:tcBorders>
            <w:vAlign w:val="center"/>
          </w:tcPr>
          <w:p w14:paraId="2D834CD8" w14:textId="77777777" w:rsidR="00C31120" w:rsidRPr="00DF6A92" w:rsidRDefault="00C31120" w:rsidP="00E1440B">
            <w:pPr>
              <w:pStyle w:val="Tabletext"/>
              <w:jc w:val="center"/>
            </w:pPr>
            <w:r w:rsidRPr="00DF6A92">
              <w:t>1 MHz</w:t>
            </w:r>
          </w:p>
        </w:tc>
        <w:tc>
          <w:tcPr>
            <w:tcW w:w="1422" w:type="dxa"/>
            <w:tcBorders>
              <w:bottom w:val="single" w:sz="4" w:space="0" w:color="auto"/>
            </w:tcBorders>
            <w:vAlign w:val="center"/>
          </w:tcPr>
          <w:p w14:paraId="2127CC11" w14:textId="77777777" w:rsidR="00C31120" w:rsidRPr="00DF6A92" w:rsidRDefault="00C31120" w:rsidP="00E1440B">
            <w:pPr>
              <w:pStyle w:val="Tabletext"/>
              <w:jc w:val="center"/>
            </w:pPr>
            <w:r w:rsidRPr="00DF6A92">
              <w:t>Note 1</w:t>
            </w:r>
          </w:p>
        </w:tc>
      </w:tr>
      <w:tr w:rsidR="00C31120" w:rsidRPr="00DF6A92" w14:paraId="6024A2D6" w14:textId="77777777" w:rsidTr="00E1440B">
        <w:trPr>
          <w:jc w:val="center"/>
        </w:trPr>
        <w:tc>
          <w:tcPr>
            <w:tcW w:w="9639" w:type="dxa"/>
            <w:gridSpan w:val="4"/>
            <w:tcBorders>
              <w:left w:val="nil"/>
              <w:bottom w:val="nil"/>
              <w:right w:val="nil"/>
            </w:tcBorders>
          </w:tcPr>
          <w:p w14:paraId="558811ED" w14:textId="77777777" w:rsidR="00C31120" w:rsidRPr="00DF6A92" w:rsidRDefault="00C31120" w:rsidP="00C27BE4">
            <w:pPr>
              <w:pStyle w:val="Tablelegend"/>
            </w:pPr>
            <w:r w:rsidRPr="00DF6A92">
              <w:t xml:space="preserve">NOTE </w:t>
            </w:r>
            <w:r>
              <w:t xml:space="preserve">1 </w:t>
            </w:r>
            <w:r w:rsidRPr="00DF6A92">
              <w:t>– Applies for Band 22, Band 42 and Band 43.</w:t>
            </w:r>
          </w:p>
        </w:tc>
      </w:tr>
    </w:tbl>
    <w:p w14:paraId="7887E19A" w14:textId="77777777" w:rsidR="00C31120" w:rsidRPr="00C27BE4" w:rsidRDefault="00C31120" w:rsidP="00C31120">
      <w:pPr>
        <w:pStyle w:val="Tablefin"/>
      </w:pPr>
    </w:p>
    <w:p w14:paraId="0FE6C670" w14:textId="77777777" w:rsidR="00C31120" w:rsidRPr="00C27BE4" w:rsidRDefault="00C31120" w:rsidP="00C31120">
      <w:pPr>
        <w:pStyle w:val="Heading3"/>
      </w:pPr>
      <w:r w:rsidRPr="00C27BE4">
        <w:t>4.1.1</w:t>
      </w:r>
      <w:r w:rsidRPr="00C27BE4">
        <w:tab/>
        <w:t>Spurious emissions requirements for multi clustered PUSCH</w:t>
      </w:r>
    </w:p>
    <w:p w14:paraId="235762F9" w14:textId="418CF1A7" w:rsidR="00C31120" w:rsidRPr="00C27BE4" w:rsidRDefault="00C31120" w:rsidP="00C31120">
      <w:r w:rsidRPr="00C27BE4">
        <w:t xml:space="preserve">For multi clustered PUSCH allocation, the boundary between E-UTRA </w:t>
      </w:r>
      <w:r w:rsidRPr="00DF6A92">
        <w:t>Δ</w:t>
      </w:r>
      <w:r w:rsidRPr="00C27BE4">
        <w:rPr>
          <w:i/>
        </w:rPr>
        <w:t>f</w:t>
      </w:r>
      <w:r w:rsidRPr="00C27BE4">
        <w:rPr>
          <w:i/>
          <w:vertAlign w:val="subscript"/>
        </w:rPr>
        <w:t>OoB</w:t>
      </w:r>
      <w:r w:rsidRPr="00C27BE4">
        <w:t xml:space="preserve"> and spurious domain in Table </w:t>
      </w:r>
      <w:r>
        <w:t>A1-37</w:t>
      </w:r>
      <w:r w:rsidRPr="00C27BE4">
        <w:t xml:space="preserve"> and the spurious emissions requirements in Table </w:t>
      </w:r>
      <w:r>
        <w:t>A1-38</w:t>
      </w:r>
      <w:r w:rsidRPr="00C27BE4">
        <w:t xml:space="preserve"> apply.</w:t>
      </w:r>
    </w:p>
    <w:p w14:paraId="6A7CAB58" w14:textId="77777777" w:rsidR="00C31120" w:rsidRPr="00C27BE4" w:rsidRDefault="00C31120" w:rsidP="00C31120">
      <w:pPr>
        <w:pStyle w:val="Heading2"/>
      </w:pPr>
      <w:r w:rsidRPr="00C27BE4">
        <w:t>4.2</w:t>
      </w:r>
      <w:r w:rsidRPr="00C27BE4">
        <w:tab/>
        <w:t>Spurious emissions requirements for CA</w:t>
      </w:r>
    </w:p>
    <w:p w14:paraId="4BC63459" w14:textId="4E39ACB4" w:rsidR="00C31120" w:rsidRPr="00DF6A92" w:rsidRDefault="00C31120" w:rsidP="00C31120">
      <w:r w:rsidRPr="00DF6A92">
        <w:t xml:space="preserve">For inter-band carrier aggregation with uplink assigned to two E-UTRA bands, the spurious emission requirement </w:t>
      </w:r>
      <w:r w:rsidR="00AD3C9A">
        <w:t xml:space="preserve">in </w:t>
      </w:r>
      <w:r w:rsidRPr="00DF6A92">
        <w:t xml:space="preserve">Table </w:t>
      </w:r>
      <w:r>
        <w:t>A1-38</w:t>
      </w:r>
      <w:r w:rsidRPr="00DF6A92">
        <w:t xml:space="preserve"> apply for the frequency ranges that are more than Δ</w:t>
      </w:r>
      <w:r w:rsidRPr="00DF6A92">
        <w:rPr>
          <w:i/>
          <w:iCs/>
          <w:sz w:val="22"/>
          <w:szCs w:val="22"/>
        </w:rPr>
        <w:t>f</w:t>
      </w:r>
      <w:r w:rsidRPr="00DF6A92">
        <w:rPr>
          <w:i/>
          <w:iCs/>
          <w:sz w:val="22"/>
          <w:szCs w:val="22"/>
          <w:vertAlign w:val="subscript"/>
        </w:rPr>
        <w:t>OoB</w:t>
      </w:r>
      <w:r w:rsidRPr="00DF6A92">
        <w:t xml:space="preserve"> as defined in Table</w:t>
      </w:r>
      <w:r>
        <w:t> A1-37</w:t>
      </w:r>
      <w:r w:rsidRPr="00DF6A92">
        <w:t xml:space="preserve"> away from edges of the assigned channel bandwidth on a component carrier. If for some frequency a spurious emission requirement of individual component carrier overlaps with the spectrum emission mask or channel bandwidth of another component carrier then it does not apply.</w:t>
      </w:r>
    </w:p>
    <w:p w14:paraId="0DD30AF5" w14:textId="375220B7" w:rsidR="00C31120" w:rsidRPr="00C27BE4" w:rsidRDefault="00C31120" w:rsidP="00C31120">
      <w:r w:rsidRPr="00DF6A92">
        <w:t>For intra-band contiguous carrier aggregation, the spurious emission limits apply for the frequency ranges that are more than</w:t>
      </w:r>
      <w:r w:rsidRPr="00C27BE4">
        <w:t xml:space="preserve"> </w:t>
      </w:r>
      <w:r w:rsidRPr="00DF6A92">
        <w:t>Δ</w:t>
      </w:r>
      <w:r w:rsidRPr="00C27BE4">
        <w:rPr>
          <w:i/>
          <w:sz w:val="22"/>
        </w:rPr>
        <w:t>f</w:t>
      </w:r>
      <w:r w:rsidRPr="00C27BE4">
        <w:rPr>
          <w:i/>
          <w:sz w:val="22"/>
          <w:vertAlign w:val="subscript"/>
        </w:rPr>
        <w:t>OoB</w:t>
      </w:r>
      <w:r w:rsidRPr="00C27BE4">
        <w:t xml:space="preserve"> (MHz) in Table </w:t>
      </w:r>
      <w:r>
        <w:t>A1-39</w:t>
      </w:r>
      <w:r w:rsidRPr="00C27BE4">
        <w:t xml:space="preserve"> from the </w:t>
      </w:r>
      <w:r w:rsidRPr="00DF6A92">
        <w:rPr>
          <w:rFonts w:cs="Arial"/>
          <w:sz w:val="18"/>
          <w:szCs w:val="18"/>
        </w:rPr>
        <w:sym w:font="Symbol" w:char="F0B1"/>
      </w:r>
      <w:r w:rsidRPr="00C27BE4">
        <w:rPr>
          <w:sz w:val="18"/>
        </w:rPr>
        <w:t xml:space="preserve"> </w:t>
      </w:r>
      <w:r w:rsidRPr="00C27BE4">
        <w:t xml:space="preserve">edge of the aggregated channel bandwidth. For frequencies </w:t>
      </w:r>
      <w:r w:rsidRPr="00DF6A92">
        <w:t>Δ</w:t>
      </w:r>
      <w:r w:rsidRPr="00C27BE4">
        <w:rPr>
          <w:i/>
          <w:sz w:val="22"/>
        </w:rPr>
        <w:t>f</w:t>
      </w:r>
      <w:r w:rsidRPr="00C27BE4">
        <w:rPr>
          <w:i/>
          <w:sz w:val="22"/>
          <w:vertAlign w:val="subscript"/>
        </w:rPr>
        <w:t>OoB</w:t>
      </w:r>
      <w:r w:rsidRPr="00C27BE4">
        <w:t xml:space="preserve"> greater than </w:t>
      </w:r>
      <w:r w:rsidRPr="00C27BE4">
        <w:rPr>
          <w:i/>
        </w:rPr>
        <w:t>Fo</w:t>
      </w:r>
      <w:r w:rsidRPr="00C27BE4">
        <w:rPr>
          <w:i/>
          <w:vertAlign w:val="subscript"/>
        </w:rPr>
        <w:t>o</w:t>
      </w:r>
      <w:r w:rsidRPr="00C27BE4">
        <w:rPr>
          <w:i/>
        </w:rPr>
        <w:t>B</w:t>
      </w:r>
      <w:r w:rsidRPr="00C27BE4">
        <w:t xml:space="preserve"> as specified in Table </w:t>
      </w:r>
      <w:r>
        <w:t>A1-39</w:t>
      </w:r>
      <w:r w:rsidRPr="00C27BE4">
        <w:t xml:space="preserve"> the spurious requirements in Table </w:t>
      </w:r>
      <w:r>
        <w:t>A1-38</w:t>
      </w:r>
      <w:r w:rsidRPr="00C27BE4">
        <w:t xml:space="preserve"> are applicable. </w:t>
      </w:r>
    </w:p>
    <w:p w14:paraId="74581D8F" w14:textId="241AD586" w:rsidR="00C31120" w:rsidRPr="00C27BE4" w:rsidRDefault="00C31120" w:rsidP="00AD3C9A">
      <w:pPr>
        <w:pStyle w:val="TableNo"/>
        <w:keepLines/>
        <w:spacing w:before="480"/>
      </w:pPr>
      <w:r w:rsidRPr="00C27BE4">
        <w:t xml:space="preserve">TABLE </w:t>
      </w:r>
      <w:r>
        <w:t>A1-39</w:t>
      </w:r>
    </w:p>
    <w:p w14:paraId="7372FEDE" w14:textId="77777777" w:rsidR="00C31120" w:rsidRPr="00C27BE4" w:rsidRDefault="00C31120" w:rsidP="00AD3C9A">
      <w:pPr>
        <w:pStyle w:val="Tabletitle"/>
        <w:keepLines/>
      </w:pPr>
      <w:r w:rsidRPr="00C27BE4">
        <w:t xml:space="preserve">Boundary between E-UTRA </w:t>
      </w:r>
      <w:r w:rsidRPr="00DF6A92">
        <w:t>Δ</w:t>
      </w:r>
      <w:r w:rsidRPr="00C27BE4">
        <w:rPr>
          <w:i/>
          <w:sz w:val="22"/>
        </w:rPr>
        <w:t>f</w:t>
      </w:r>
      <w:r w:rsidRPr="00C27BE4">
        <w:rPr>
          <w:i/>
          <w:sz w:val="22"/>
          <w:vertAlign w:val="subscript"/>
        </w:rPr>
        <w:t>OoB</w:t>
      </w:r>
      <w:r w:rsidRPr="00C27BE4">
        <w:t xml:space="preserve"> and spurious emission domain </w:t>
      </w:r>
      <w:r w:rsidRPr="00C27BE4">
        <w:br/>
        <w:t>for intra-band contiguous carrier aggregation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818"/>
      </w:tblGrid>
      <w:tr w:rsidR="00C31120" w:rsidRPr="00DF6A92" w14:paraId="21EB7FE7" w14:textId="77777777" w:rsidTr="00E1440B">
        <w:trPr>
          <w:jc w:val="center"/>
        </w:trPr>
        <w:tc>
          <w:tcPr>
            <w:tcW w:w="2762" w:type="dxa"/>
            <w:vAlign w:val="center"/>
          </w:tcPr>
          <w:p w14:paraId="1DA877AC" w14:textId="77777777" w:rsidR="00C31120" w:rsidRPr="00DF6A92" w:rsidRDefault="00C31120" w:rsidP="00AD3C9A">
            <w:pPr>
              <w:pStyle w:val="Tablehead"/>
              <w:keepLines/>
            </w:pPr>
            <w:r w:rsidRPr="00DF6A92">
              <w:t>CA bandwidth class</w:t>
            </w:r>
          </w:p>
        </w:tc>
        <w:tc>
          <w:tcPr>
            <w:tcW w:w="2760" w:type="dxa"/>
            <w:vAlign w:val="center"/>
          </w:tcPr>
          <w:p w14:paraId="6303C00C" w14:textId="77777777" w:rsidR="00C31120" w:rsidRPr="00DF6A92" w:rsidRDefault="00C31120" w:rsidP="00AD3C9A">
            <w:pPr>
              <w:pStyle w:val="Tablehead"/>
              <w:keepLines/>
            </w:pPr>
            <w:r w:rsidRPr="00DF6A92">
              <w:t xml:space="preserve">OoB boundary </w:t>
            </w:r>
            <w:r w:rsidRPr="00DF6A92">
              <w:rPr>
                <w:i/>
                <w:iCs/>
              </w:rPr>
              <w:t>Fo</w:t>
            </w:r>
            <w:r w:rsidRPr="00DF6A92">
              <w:rPr>
                <w:i/>
                <w:iCs/>
                <w:vertAlign w:val="subscript"/>
              </w:rPr>
              <w:t>o</w:t>
            </w:r>
            <w:r w:rsidRPr="00DF6A92">
              <w:rPr>
                <w:i/>
                <w:iCs/>
              </w:rPr>
              <w:t>B</w:t>
            </w:r>
            <w:r w:rsidRPr="00DF6A92">
              <w:rPr>
                <w:vertAlign w:val="subscript"/>
              </w:rPr>
              <w:br/>
            </w:r>
            <w:r w:rsidRPr="00DF6A92">
              <w:t>(MHz)</w:t>
            </w:r>
          </w:p>
        </w:tc>
      </w:tr>
      <w:tr w:rsidR="00C31120" w:rsidRPr="00DF6A92" w14:paraId="72E68824" w14:textId="77777777" w:rsidTr="00E1440B">
        <w:trPr>
          <w:jc w:val="center"/>
        </w:trPr>
        <w:tc>
          <w:tcPr>
            <w:tcW w:w="2762" w:type="dxa"/>
          </w:tcPr>
          <w:p w14:paraId="629677D7" w14:textId="77777777" w:rsidR="00C31120" w:rsidRPr="00DF6A92" w:rsidRDefault="00C31120" w:rsidP="00AD3C9A">
            <w:pPr>
              <w:pStyle w:val="Tabletext"/>
              <w:keepNext/>
              <w:keepLines/>
              <w:jc w:val="center"/>
            </w:pPr>
            <w:r w:rsidRPr="00DF6A92">
              <w:t>A</w:t>
            </w:r>
          </w:p>
        </w:tc>
        <w:tc>
          <w:tcPr>
            <w:tcW w:w="2760" w:type="dxa"/>
          </w:tcPr>
          <w:p w14:paraId="4180526A" w14:textId="538348D4" w:rsidR="00C31120" w:rsidRPr="00DF6A92" w:rsidRDefault="00C31120" w:rsidP="00AD3C9A">
            <w:pPr>
              <w:pStyle w:val="Tabletext"/>
              <w:keepNext/>
              <w:keepLines/>
              <w:jc w:val="center"/>
            </w:pPr>
            <w:r w:rsidRPr="00DF6A92">
              <w:t xml:space="preserve">Table </w:t>
            </w:r>
            <w:r>
              <w:t>A1-3</w:t>
            </w:r>
            <w:r w:rsidR="00AD3C9A">
              <w:t>7</w:t>
            </w:r>
          </w:p>
        </w:tc>
      </w:tr>
      <w:tr w:rsidR="00C31120" w:rsidRPr="00DF6A92" w14:paraId="642BA7F2" w14:textId="77777777" w:rsidTr="00E1440B">
        <w:trPr>
          <w:jc w:val="center"/>
        </w:trPr>
        <w:tc>
          <w:tcPr>
            <w:tcW w:w="2762" w:type="dxa"/>
          </w:tcPr>
          <w:p w14:paraId="1101D2E7" w14:textId="77777777" w:rsidR="00C31120" w:rsidRPr="00DF6A92" w:rsidRDefault="00C31120" w:rsidP="00AD3C9A">
            <w:pPr>
              <w:pStyle w:val="Tabletext"/>
              <w:keepNext/>
              <w:keepLines/>
              <w:jc w:val="center"/>
            </w:pPr>
            <w:r w:rsidRPr="00DF6A92">
              <w:t>B</w:t>
            </w:r>
          </w:p>
        </w:tc>
        <w:tc>
          <w:tcPr>
            <w:tcW w:w="2760" w:type="dxa"/>
          </w:tcPr>
          <w:p w14:paraId="0E04AB48" w14:textId="77777777" w:rsidR="00C31120" w:rsidRPr="00DF6A92" w:rsidRDefault="00C31120" w:rsidP="00AD3C9A">
            <w:pPr>
              <w:pStyle w:val="Tabletext"/>
              <w:keepNext/>
              <w:keepLines/>
              <w:jc w:val="center"/>
            </w:pPr>
            <w:r w:rsidRPr="00AD3C9A">
              <w:rPr>
                <w:i/>
                <w:iCs/>
                <w:szCs w:val="18"/>
              </w:rPr>
              <w:t>BW</w:t>
            </w:r>
            <w:r w:rsidRPr="00AD3C9A">
              <w:rPr>
                <w:i/>
                <w:iCs/>
                <w:szCs w:val="18"/>
                <w:vertAlign w:val="subscript"/>
              </w:rPr>
              <w:t>Channel_CA</w:t>
            </w:r>
            <w:r w:rsidRPr="00DF6A92">
              <w:rPr>
                <w:szCs w:val="18"/>
                <w:vertAlign w:val="subscript"/>
              </w:rPr>
              <w:t xml:space="preserve"> </w:t>
            </w:r>
            <w:r w:rsidRPr="00DF6A92">
              <w:rPr>
                <w:szCs w:val="18"/>
              </w:rPr>
              <w:t>+ 5</w:t>
            </w:r>
          </w:p>
        </w:tc>
      </w:tr>
      <w:tr w:rsidR="00C31120" w:rsidRPr="00DF6A92" w14:paraId="00EF2963" w14:textId="77777777" w:rsidTr="00E1440B">
        <w:trPr>
          <w:jc w:val="center"/>
        </w:trPr>
        <w:tc>
          <w:tcPr>
            <w:tcW w:w="2762" w:type="dxa"/>
          </w:tcPr>
          <w:p w14:paraId="79D6D0FE" w14:textId="77777777" w:rsidR="00C31120" w:rsidRPr="00DF6A92" w:rsidRDefault="00C31120" w:rsidP="00E1440B">
            <w:pPr>
              <w:pStyle w:val="Tabletext"/>
              <w:jc w:val="center"/>
            </w:pPr>
            <w:r w:rsidRPr="00DF6A92">
              <w:t>C</w:t>
            </w:r>
          </w:p>
        </w:tc>
        <w:tc>
          <w:tcPr>
            <w:tcW w:w="2760" w:type="dxa"/>
          </w:tcPr>
          <w:p w14:paraId="411C978F" w14:textId="77777777" w:rsidR="00C31120" w:rsidRPr="00DF6A92" w:rsidRDefault="00C31120" w:rsidP="00E1440B">
            <w:pPr>
              <w:pStyle w:val="Tabletext"/>
              <w:jc w:val="center"/>
            </w:pPr>
            <w:r w:rsidRPr="00AD3C9A">
              <w:rPr>
                <w:i/>
                <w:iCs/>
              </w:rPr>
              <w:t>BW</w:t>
            </w:r>
            <w:r w:rsidRPr="00AD3C9A">
              <w:rPr>
                <w:i/>
                <w:iCs/>
                <w:vertAlign w:val="subscript"/>
              </w:rPr>
              <w:t>Channel_CA</w:t>
            </w:r>
            <w:r w:rsidRPr="00DF6A92">
              <w:rPr>
                <w:vertAlign w:val="subscript"/>
              </w:rPr>
              <w:t xml:space="preserve"> </w:t>
            </w:r>
            <w:r w:rsidRPr="00DF6A92">
              <w:t>+ 5</w:t>
            </w:r>
          </w:p>
        </w:tc>
      </w:tr>
    </w:tbl>
    <w:p w14:paraId="721365AC" w14:textId="77777777" w:rsidR="00C31120" w:rsidRPr="00DF6A92" w:rsidRDefault="00C31120" w:rsidP="00C31120">
      <w:pPr>
        <w:pStyle w:val="Tablefin"/>
      </w:pPr>
    </w:p>
    <w:p w14:paraId="74C05700" w14:textId="77777777" w:rsidR="00C31120" w:rsidRPr="00DF6A92" w:rsidRDefault="00C31120" w:rsidP="00C31120">
      <w:r w:rsidRPr="00DF6A92">
        <w:t>For intra-band non-contiguous carrier aggregation transmission the spurious emission requirement is defined as a composite spurious emission requirement. Composite spurious emission requirement applies to frequency ranges that are more than Δ</w:t>
      </w:r>
      <w:r w:rsidRPr="00DF6A92">
        <w:rPr>
          <w:i/>
          <w:iCs/>
          <w:sz w:val="22"/>
          <w:szCs w:val="22"/>
        </w:rPr>
        <w:t>f</w:t>
      </w:r>
      <w:r w:rsidRPr="00DF6A92">
        <w:rPr>
          <w:i/>
          <w:iCs/>
          <w:sz w:val="22"/>
          <w:szCs w:val="22"/>
          <w:vertAlign w:val="subscript"/>
        </w:rPr>
        <w:t>OoB</w:t>
      </w:r>
      <w:r w:rsidRPr="00DF6A92">
        <w:t xml:space="preserve"> away from the edges of the sub-blocks. Composite spurious emission requirement is defined as follows: </w:t>
      </w:r>
    </w:p>
    <w:p w14:paraId="11D6901E" w14:textId="77777777" w:rsidR="00C31120" w:rsidRPr="00DF6A92" w:rsidRDefault="00C31120" w:rsidP="00C31120">
      <w:pPr>
        <w:pStyle w:val="enumlev1"/>
        <w:rPr>
          <w:rFonts w:ascii="CG Times (WN)" w:hAnsi="CG Times (WN)"/>
          <w:sz w:val="22"/>
        </w:rPr>
      </w:pPr>
      <w:r w:rsidRPr="00ED70B5">
        <w:t>a)</w:t>
      </w:r>
      <w:r w:rsidRPr="00DF6A92">
        <w:tab/>
        <w:t>Composite spurious emission requirement is a combination of individual sub-block spurious emission requirements.</w:t>
      </w:r>
    </w:p>
    <w:p w14:paraId="6F637EC6" w14:textId="77777777" w:rsidR="00C31120" w:rsidRPr="00DF6A92" w:rsidRDefault="00C31120" w:rsidP="00C31120">
      <w:pPr>
        <w:pStyle w:val="enumlev1"/>
        <w:rPr>
          <w:rFonts w:ascii="CG Times (WN)" w:hAnsi="CG Times (WN)"/>
          <w:sz w:val="22"/>
        </w:rPr>
      </w:pPr>
      <w:r w:rsidRPr="00ED70B5">
        <w:t>b)</w:t>
      </w:r>
      <w:r w:rsidRPr="00DF6A92">
        <w:tab/>
        <w:t>In case the sub-block consists of one component carrier the sub-lock spurious emission requirement and Δ</w:t>
      </w:r>
      <w:r w:rsidRPr="00DF6A92">
        <w:rPr>
          <w:i/>
          <w:iCs/>
          <w:sz w:val="22"/>
          <w:szCs w:val="22"/>
        </w:rPr>
        <w:t>f</w:t>
      </w:r>
      <w:r w:rsidRPr="00DF6A92">
        <w:rPr>
          <w:i/>
          <w:iCs/>
          <w:sz w:val="22"/>
          <w:szCs w:val="22"/>
          <w:vertAlign w:val="subscript"/>
        </w:rPr>
        <w:t>OoB</w:t>
      </w:r>
      <w:r w:rsidRPr="00DF6A92">
        <w:t xml:space="preserve"> are defined in </w:t>
      </w:r>
      <w:r>
        <w:t>§</w:t>
      </w:r>
      <w:r w:rsidRPr="00DF6A92">
        <w:t xml:space="preserve"> 4.1.</w:t>
      </w:r>
    </w:p>
    <w:p w14:paraId="570374C1" w14:textId="77777777" w:rsidR="00C31120" w:rsidRPr="00DF6A92" w:rsidRDefault="00C31120" w:rsidP="00C31120">
      <w:pPr>
        <w:pStyle w:val="enumlev1"/>
      </w:pPr>
      <w:r w:rsidRPr="00ED70B5">
        <w:t>c)</w:t>
      </w:r>
      <w:r w:rsidRPr="00DF6A92">
        <w:tab/>
        <w:t>If for some frequency an individual sub-block spurious emission requirement overlaps with the general spectrum emission mask or the sub-block bandwidth of another sub-block then it does not apply.</w:t>
      </w:r>
    </w:p>
    <w:p w14:paraId="3AA2EFA6" w14:textId="77777777" w:rsidR="00C31120" w:rsidRPr="00C27BE4" w:rsidRDefault="00C31120" w:rsidP="00C31120">
      <w:pPr>
        <w:pStyle w:val="Heading2"/>
      </w:pPr>
      <w:r w:rsidRPr="00C27BE4">
        <w:t>4.3</w:t>
      </w:r>
      <w:r w:rsidRPr="00C27BE4">
        <w:tab/>
        <w:t>Spurious emission band UE co-existence</w:t>
      </w:r>
    </w:p>
    <w:p w14:paraId="17D07D7D" w14:textId="77777777" w:rsidR="00C31120" w:rsidRPr="00C27BE4" w:rsidRDefault="00C31120" w:rsidP="00C31120">
      <w:r w:rsidRPr="00C27BE4">
        <w:t xml:space="preserve">This </w:t>
      </w:r>
      <w:r>
        <w:t>section</w:t>
      </w:r>
      <w:r w:rsidRPr="00C27BE4">
        <w:t xml:space="preserve"> specifies the requirements for the specified E-UTRA band, for coexistence with protected bands.</w:t>
      </w:r>
    </w:p>
    <w:p w14:paraId="346AD125" w14:textId="77777777" w:rsidR="00C31120" w:rsidRPr="00C27BE4" w:rsidRDefault="00C31120" w:rsidP="00C31120">
      <w:pPr>
        <w:pStyle w:val="Note"/>
      </w:pPr>
      <w:r w:rsidRPr="00C27BE4">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defined for the protected band.</w:t>
      </w:r>
    </w:p>
    <w:p w14:paraId="35C377AC" w14:textId="77777777" w:rsidR="00ED70B5" w:rsidRDefault="00ED70B5" w:rsidP="00C31120">
      <w:pPr>
        <w:pStyle w:val="TableNo"/>
      </w:pPr>
      <w:r>
        <w:br w:type="page"/>
      </w:r>
    </w:p>
    <w:p w14:paraId="00E63CC8" w14:textId="60945666" w:rsidR="00C31120" w:rsidRPr="00C27BE4" w:rsidRDefault="00C31120" w:rsidP="00C31120">
      <w:pPr>
        <w:pStyle w:val="TableNo"/>
      </w:pPr>
      <w:r w:rsidRPr="00C27BE4">
        <w:t xml:space="preserve">TABLE </w:t>
      </w:r>
      <w:r>
        <w:t>A1-40</w:t>
      </w:r>
    </w:p>
    <w:p w14:paraId="1BB66AF2" w14:textId="77777777" w:rsidR="00C31120" w:rsidRPr="00D26817" w:rsidRDefault="00C31120" w:rsidP="00C31120">
      <w:pPr>
        <w:pStyle w:val="Tabletitle"/>
      </w:pPr>
      <w:r w:rsidRPr="00D26817">
        <w:t>Spurious emissions band UE co-existence limits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C31120" w:rsidRPr="00ED70B5" w14:paraId="47E03CC3" w14:textId="77777777" w:rsidTr="00ED70B5">
        <w:trPr>
          <w:tblHeader/>
          <w:jc w:val="center"/>
        </w:trPr>
        <w:tc>
          <w:tcPr>
            <w:tcW w:w="940" w:type="dxa"/>
            <w:vMerge w:val="restart"/>
            <w:shd w:val="clear" w:color="auto" w:fill="auto"/>
          </w:tcPr>
          <w:p w14:paraId="403198C9" w14:textId="77777777" w:rsidR="00C31120" w:rsidRPr="00ED70B5" w:rsidRDefault="00C31120" w:rsidP="00E1440B">
            <w:pPr>
              <w:pStyle w:val="Tablehead"/>
              <w:rPr>
                <w:sz w:val="20"/>
              </w:rPr>
            </w:pPr>
            <w:r w:rsidRPr="00ED70B5">
              <w:rPr>
                <w:sz w:val="20"/>
              </w:rPr>
              <w:t>E-UTRA band</w:t>
            </w:r>
          </w:p>
        </w:tc>
        <w:tc>
          <w:tcPr>
            <w:tcW w:w="8699" w:type="dxa"/>
            <w:gridSpan w:val="8"/>
            <w:shd w:val="clear" w:color="auto" w:fill="auto"/>
            <w:vAlign w:val="center"/>
          </w:tcPr>
          <w:p w14:paraId="49BF3850" w14:textId="77777777" w:rsidR="00C31120" w:rsidRPr="00ED70B5" w:rsidRDefault="00C31120" w:rsidP="00E1440B">
            <w:pPr>
              <w:pStyle w:val="Tablehead"/>
              <w:rPr>
                <w:sz w:val="20"/>
              </w:rPr>
            </w:pPr>
            <w:r w:rsidRPr="00ED70B5">
              <w:rPr>
                <w:sz w:val="20"/>
              </w:rPr>
              <w:t>Spurious emission</w:t>
            </w:r>
          </w:p>
        </w:tc>
      </w:tr>
      <w:tr w:rsidR="00C31120" w:rsidRPr="00ED70B5" w14:paraId="1DD5D58F" w14:textId="77777777" w:rsidTr="00ED70B5">
        <w:trPr>
          <w:gridAfter w:val="1"/>
          <w:wAfter w:w="88" w:type="dxa"/>
          <w:tblHeader/>
          <w:jc w:val="center"/>
        </w:trPr>
        <w:tc>
          <w:tcPr>
            <w:tcW w:w="940" w:type="dxa"/>
            <w:vMerge/>
            <w:shd w:val="clear" w:color="auto" w:fill="auto"/>
          </w:tcPr>
          <w:p w14:paraId="0087EDAB" w14:textId="77777777" w:rsidR="00C31120" w:rsidRPr="00ED70B5" w:rsidRDefault="00C31120" w:rsidP="00E1440B">
            <w:pPr>
              <w:pStyle w:val="Tablehead"/>
              <w:rPr>
                <w:sz w:val="20"/>
              </w:rPr>
            </w:pPr>
          </w:p>
        </w:tc>
        <w:tc>
          <w:tcPr>
            <w:tcW w:w="2656" w:type="dxa"/>
            <w:shd w:val="clear" w:color="auto" w:fill="auto"/>
            <w:vAlign w:val="center"/>
          </w:tcPr>
          <w:p w14:paraId="79B57104" w14:textId="77777777" w:rsidR="00C31120" w:rsidRPr="00ED70B5" w:rsidRDefault="00C31120" w:rsidP="00E1440B">
            <w:pPr>
              <w:pStyle w:val="Tablehead"/>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40BD93A0" w14:textId="77777777" w:rsidR="00C31120" w:rsidRPr="00ED70B5" w:rsidRDefault="00C31120" w:rsidP="00E1440B">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43D5392A" w14:textId="77777777" w:rsidR="00C31120" w:rsidRPr="00ED70B5" w:rsidRDefault="00C31120" w:rsidP="00E1440B">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65FEEA81" w14:textId="77777777" w:rsidR="00C31120" w:rsidRPr="00ED70B5" w:rsidRDefault="00C31120" w:rsidP="00E1440B">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7F77466E" w14:textId="77777777" w:rsidR="00C31120" w:rsidRPr="00ED70B5" w:rsidRDefault="00C31120" w:rsidP="00E1440B">
            <w:pPr>
              <w:pStyle w:val="Tablehead"/>
              <w:rPr>
                <w:sz w:val="20"/>
              </w:rPr>
            </w:pPr>
            <w:r w:rsidRPr="00ED70B5">
              <w:rPr>
                <w:sz w:val="20"/>
              </w:rPr>
              <w:t>Comment</w:t>
            </w:r>
          </w:p>
        </w:tc>
      </w:tr>
      <w:tr w:rsidR="00C31120" w:rsidRPr="00ED70B5" w14:paraId="196D9761" w14:textId="77777777" w:rsidTr="00ED70B5">
        <w:trPr>
          <w:gridAfter w:val="1"/>
          <w:wAfter w:w="88" w:type="dxa"/>
          <w:jc w:val="center"/>
        </w:trPr>
        <w:tc>
          <w:tcPr>
            <w:tcW w:w="940" w:type="dxa"/>
            <w:vMerge w:val="restart"/>
            <w:shd w:val="clear" w:color="auto" w:fill="auto"/>
          </w:tcPr>
          <w:p w14:paraId="2F6EA27F" w14:textId="77777777" w:rsidR="00C31120" w:rsidRPr="00ED70B5" w:rsidRDefault="00C31120" w:rsidP="00E1440B">
            <w:pPr>
              <w:pStyle w:val="Tabletext"/>
              <w:jc w:val="center"/>
              <w:rPr>
                <w:sz w:val="20"/>
              </w:rPr>
            </w:pPr>
            <w:r w:rsidRPr="00ED70B5">
              <w:rPr>
                <w:sz w:val="20"/>
              </w:rPr>
              <w:t>1</w:t>
            </w:r>
          </w:p>
        </w:tc>
        <w:tc>
          <w:tcPr>
            <w:tcW w:w="2656" w:type="dxa"/>
            <w:shd w:val="clear" w:color="auto" w:fill="auto"/>
            <w:vAlign w:val="center"/>
          </w:tcPr>
          <w:p w14:paraId="425CA9EB" w14:textId="77777777" w:rsidR="00C31120" w:rsidRPr="00ED70B5" w:rsidRDefault="00C31120" w:rsidP="00E1440B">
            <w:pPr>
              <w:pStyle w:val="Tabletext"/>
              <w:rPr>
                <w:sz w:val="20"/>
                <w:lang w:val="de-CH"/>
              </w:rPr>
            </w:pPr>
            <w:r w:rsidRPr="00ED70B5">
              <w:rPr>
                <w:sz w:val="20"/>
                <w:lang w:val="de-CH"/>
              </w:rPr>
              <w:t>E-UTRA Band 1, 3, 5, 7, 8, 11, 18, 19, 20, 21, 22, 26, 27, 28, 31, 32, 38, 40, 41, 42, 43, 44, 45, 50, 51, 52, 65, 67, 68, 69, 72, 73, 74, 75, 76, 87, 88</w:t>
            </w:r>
          </w:p>
          <w:p w14:paraId="77EF76A8" w14:textId="77777777" w:rsidR="00C31120" w:rsidRPr="00ED70B5" w:rsidRDefault="00C31120" w:rsidP="00E1440B">
            <w:pPr>
              <w:pStyle w:val="Tabletext"/>
              <w:rPr>
                <w:sz w:val="20"/>
                <w:lang w:val="de-CH"/>
              </w:rPr>
            </w:pPr>
            <w:r w:rsidRPr="00ED70B5">
              <w:rPr>
                <w:sz w:val="20"/>
                <w:lang w:val="de-CH"/>
              </w:rPr>
              <w:t>NR Band n78, n79</w:t>
            </w:r>
          </w:p>
        </w:tc>
        <w:tc>
          <w:tcPr>
            <w:tcW w:w="1188" w:type="dxa"/>
            <w:tcBorders>
              <w:right w:val="nil"/>
            </w:tcBorders>
            <w:shd w:val="clear" w:color="auto" w:fill="auto"/>
            <w:vAlign w:val="center"/>
          </w:tcPr>
          <w:p w14:paraId="38A8068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10EB69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C809BD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CE896F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1F59E7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6CBF472" w14:textId="77777777" w:rsidR="00C31120" w:rsidRPr="00ED70B5" w:rsidRDefault="00C31120" w:rsidP="00E1440B">
            <w:pPr>
              <w:pStyle w:val="Tabletext"/>
              <w:jc w:val="center"/>
              <w:rPr>
                <w:sz w:val="20"/>
              </w:rPr>
            </w:pPr>
          </w:p>
        </w:tc>
      </w:tr>
      <w:tr w:rsidR="00C31120" w:rsidRPr="00ED70B5" w14:paraId="3F7FBF63" w14:textId="77777777" w:rsidTr="00ED70B5">
        <w:trPr>
          <w:gridAfter w:val="1"/>
          <w:wAfter w:w="88" w:type="dxa"/>
          <w:jc w:val="center"/>
        </w:trPr>
        <w:tc>
          <w:tcPr>
            <w:tcW w:w="940" w:type="dxa"/>
            <w:vMerge/>
            <w:shd w:val="clear" w:color="auto" w:fill="auto"/>
          </w:tcPr>
          <w:p w14:paraId="1C55262D" w14:textId="77777777" w:rsidR="00C31120" w:rsidRPr="00ED70B5" w:rsidRDefault="00C31120" w:rsidP="00E1440B">
            <w:pPr>
              <w:pStyle w:val="Tabletext"/>
              <w:jc w:val="center"/>
              <w:rPr>
                <w:sz w:val="20"/>
              </w:rPr>
            </w:pPr>
          </w:p>
        </w:tc>
        <w:tc>
          <w:tcPr>
            <w:tcW w:w="2656" w:type="dxa"/>
            <w:shd w:val="clear" w:color="auto" w:fill="auto"/>
            <w:vAlign w:val="center"/>
          </w:tcPr>
          <w:p w14:paraId="09A66032" w14:textId="77777777" w:rsidR="00C31120" w:rsidRPr="00ED70B5" w:rsidRDefault="00C31120" w:rsidP="00E1440B">
            <w:pPr>
              <w:pStyle w:val="Tabletext"/>
              <w:rPr>
                <w:sz w:val="20"/>
              </w:rPr>
            </w:pPr>
            <w:r w:rsidRPr="00ED70B5">
              <w:rPr>
                <w:sz w:val="20"/>
              </w:rPr>
              <w:t>E-UTRA Band 34</w:t>
            </w:r>
          </w:p>
        </w:tc>
        <w:tc>
          <w:tcPr>
            <w:tcW w:w="1188" w:type="dxa"/>
            <w:tcBorders>
              <w:right w:val="nil"/>
            </w:tcBorders>
            <w:shd w:val="clear" w:color="auto" w:fill="auto"/>
            <w:vAlign w:val="center"/>
          </w:tcPr>
          <w:p w14:paraId="4EC51B7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ABB214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7F9AA5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007BE5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41EE70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090D673" w14:textId="77777777" w:rsidR="00C31120" w:rsidRPr="00ED70B5" w:rsidRDefault="00C31120" w:rsidP="00E1440B">
            <w:pPr>
              <w:pStyle w:val="Tabletext"/>
              <w:jc w:val="center"/>
              <w:rPr>
                <w:sz w:val="20"/>
              </w:rPr>
            </w:pPr>
            <w:r w:rsidRPr="00ED70B5">
              <w:rPr>
                <w:sz w:val="20"/>
              </w:rPr>
              <w:t>15</w:t>
            </w:r>
          </w:p>
        </w:tc>
      </w:tr>
      <w:tr w:rsidR="00C31120" w:rsidRPr="00ED70B5" w14:paraId="3FA6D08A" w14:textId="77777777" w:rsidTr="00ED70B5">
        <w:trPr>
          <w:gridAfter w:val="1"/>
          <w:wAfter w:w="88" w:type="dxa"/>
          <w:jc w:val="center"/>
        </w:trPr>
        <w:tc>
          <w:tcPr>
            <w:tcW w:w="940" w:type="dxa"/>
            <w:vMerge/>
            <w:shd w:val="clear" w:color="auto" w:fill="auto"/>
          </w:tcPr>
          <w:p w14:paraId="22DE08FE" w14:textId="77777777" w:rsidR="00C31120" w:rsidRPr="00ED70B5" w:rsidRDefault="00C31120" w:rsidP="00E1440B">
            <w:pPr>
              <w:pStyle w:val="Tabletext"/>
              <w:jc w:val="center"/>
              <w:rPr>
                <w:sz w:val="20"/>
              </w:rPr>
            </w:pPr>
          </w:p>
        </w:tc>
        <w:tc>
          <w:tcPr>
            <w:tcW w:w="2656" w:type="dxa"/>
            <w:shd w:val="clear" w:color="auto" w:fill="auto"/>
            <w:vAlign w:val="center"/>
          </w:tcPr>
          <w:p w14:paraId="3B0BAB73"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49BD36F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AF17F0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DA4558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47268F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431EA2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9EFCD61" w14:textId="77777777" w:rsidR="00C31120" w:rsidRPr="00ED70B5" w:rsidRDefault="00C31120" w:rsidP="00E1440B">
            <w:pPr>
              <w:pStyle w:val="Tabletext"/>
              <w:jc w:val="center"/>
              <w:rPr>
                <w:sz w:val="20"/>
              </w:rPr>
            </w:pPr>
            <w:r w:rsidRPr="00ED70B5">
              <w:rPr>
                <w:sz w:val="20"/>
              </w:rPr>
              <w:t>2</w:t>
            </w:r>
          </w:p>
        </w:tc>
      </w:tr>
      <w:tr w:rsidR="00C31120" w:rsidRPr="00ED70B5" w14:paraId="35FB6962" w14:textId="77777777" w:rsidTr="00ED70B5">
        <w:trPr>
          <w:gridAfter w:val="1"/>
          <w:wAfter w:w="88" w:type="dxa"/>
          <w:jc w:val="center"/>
        </w:trPr>
        <w:tc>
          <w:tcPr>
            <w:tcW w:w="940" w:type="dxa"/>
            <w:vMerge/>
            <w:shd w:val="clear" w:color="auto" w:fill="auto"/>
          </w:tcPr>
          <w:p w14:paraId="7D9B10DA" w14:textId="77777777" w:rsidR="00C31120" w:rsidRPr="00ED70B5" w:rsidRDefault="00C31120" w:rsidP="00E1440B">
            <w:pPr>
              <w:pStyle w:val="Tabletext"/>
              <w:jc w:val="center"/>
              <w:rPr>
                <w:sz w:val="20"/>
              </w:rPr>
            </w:pPr>
          </w:p>
        </w:tc>
        <w:tc>
          <w:tcPr>
            <w:tcW w:w="2656" w:type="dxa"/>
            <w:shd w:val="clear" w:color="auto" w:fill="auto"/>
            <w:vAlign w:val="center"/>
          </w:tcPr>
          <w:p w14:paraId="40E2696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48F2E8D7" w14:textId="77777777" w:rsidR="00C31120" w:rsidRPr="00ED70B5" w:rsidRDefault="00C31120" w:rsidP="00E1440B">
            <w:pPr>
              <w:pStyle w:val="Tabletext"/>
              <w:jc w:val="center"/>
              <w:rPr>
                <w:sz w:val="20"/>
              </w:rPr>
            </w:pPr>
            <w:r w:rsidRPr="00ED70B5">
              <w:rPr>
                <w:sz w:val="20"/>
              </w:rPr>
              <w:t>1 880</w:t>
            </w:r>
          </w:p>
        </w:tc>
        <w:tc>
          <w:tcPr>
            <w:tcW w:w="355" w:type="dxa"/>
            <w:tcBorders>
              <w:left w:val="nil"/>
              <w:right w:val="nil"/>
            </w:tcBorders>
            <w:shd w:val="clear" w:color="auto" w:fill="auto"/>
            <w:vAlign w:val="center"/>
          </w:tcPr>
          <w:p w14:paraId="29DB5813"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5ECE8DD1" w14:textId="77777777" w:rsidR="00C31120" w:rsidRPr="00ED70B5" w:rsidRDefault="00C31120" w:rsidP="00E1440B">
            <w:pPr>
              <w:pStyle w:val="Tabletext"/>
              <w:jc w:val="center"/>
              <w:rPr>
                <w:sz w:val="20"/>
              </w:rPr>
            </w:pPr>
            <w:r w:rsidRPr="00ED70B5">
              <w:rPr>
                <w:sz w:val="20"/>
              </w:rPr>
              <w:t>1 895</w:t>
            </w:r>
          </w:p>
        </w:tc>
        <w:tc>
          <w:tcPr>
            <w:tcW w:w="970" w:type="dxa"/>
            <w:shd w:val="clear" w:color="auto" w:fill="auto"/>
            <w:vAlign w:val="center"/>
          </w:tcPr>
          <w:p w14:paraId="35237E9E"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2DBD384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F24130B" w14:textId="77777777" w:rsidR="00C31120" w:rsidRPr="00ED70B5" w:rsidRDefault="00C31120" w:rsidP="00E1440B">
            <w:pPr>
              <w:pStyle w:val="Tabletext"/>
              <w:jc w:val="center"/>
              <w:rPr>
                <w:sz w:val="20"/>
              </w:rPr>
            </w:pPr>
            <w:r w:rsidRPr="00ED70B5">
              <w:rPr>
                <w:sz w:val="20"/>
              </w:rPr>
              <w:t>15, 27</w:t>
            </w:r>
          </w:p>
        </w:tc>
      </w:tr>
      <w:tr w:rsidR="00C31120" w:rsidRPr="00ED70B5" w14:paraId="43D1DA53" w14:textId="77777777" w:rsidTr="00ED70B5">
        <w:trPr>
          <w:gridAfter w:val="1"/>
          <w:wAfter w:w="88" w:type="dxa"/>
          <w:jc w:val="center"/>
        </w:trPr>
        <w:tc>
          <w:tcPr>
            <w:tcW w:w="940" w:type="dxa"/>
            <w:vMerge/>
            <w:shd w:val="clear" w:color="auto" w:fill="auto"/>
          </w:tcPr>
          <w:p w14:paraId="0906AD05" w14:textId="77777777" w:rsidR="00C31120" w:rsidRPr="00ED70B5" w:rsidRDefault="00C31120" w:rsidP="00E1440B">
            <w:pPr>
              <w:pStyle w:val="Tabletext"/>
              <w:jc w:val="center"/>
              <w:rPr>
                <w:sz w:val="20"/>
              </w:rPr>
            </w:pPr>
          </w:p>
        </w:tc>
        <w:tc>
          <w:tcPr>
            <w:tcW w:w="2656" w:type="dxa"/>
            <w:shd w:val="clear" w:color="auto" w:fill="auto"/>
            <w:vAlign w:val="center"/>
          </w:tcPr>
          <w:p w14:paraId="6028592E"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6F214AD" w14:textId="77777777" w:rsidR="00C31120" w:rsidRPr="00ED70B5" w:rsidRDefault="00C31120" w:rsidP="00E1440B">
            <w:pPr>
              <w:pStyle w:val="Tabletext"/>
              <w:jc w:val="center"/>
              <w:rPr>
                <w:sz w:val="20"/>
              </w:rPr>
            </w:pPr>
            <w:r w:rsidRPr="00ED70B5">
              <w:rPr>
                <w:sz w:val="20"/>
              </w:rPr>
              <w:t>1 895</w:t>
            </w:r>
          </w:p>
        </w:tc>
        <w:tc>
          <w:tcPr>
            <w:tcW w:w="355" w:type="dxa"/>
            <w:tcBorders>
              <w:left w:val="nil"/>
              <w:right w:val="nil"/>
            </w:tcBorders>
            <w:shd w:val="clear" w:color="auto" w:fill="auto"/>
            <w:vAlign w:val="center"/>
          </w:tcPr>
          <w:p w14:paraId="100FF7F5"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4FA833F1" w14:textId="77777777" w:rsidR="00C31120" w:rsidRPr="00ED70B5" w:rsidRDefault="00C31120" w:rsidP="00E1440B">
            <w:pPr>
              <w:pStyle w:val="Tabletext"/>
              <w:jc w:val="center"/>
              <w:rPr>
                <w:sz w:val="20"/>
              </w:rPr>
            </w:pPr>
            <w:r w:rsidRPr="00ED70B5">
              <w:rPr>
                <w:sz w:val="20"/>
              </w:rPr>
              <w:t>1 915</w:t>
            </w:r>
          </w:p>
        </w:tc>
        <w:tc>
          <w:tcPr>
            <w:tcW w:w="970" w:type="dxa"/>
            <w:shd w:val="clear" w:color="auto" w:fill="auto"/>
            <w:vAlign w:val="center"/>
          </w:tcPr>
          <w:p w14:paraId="02DD7866" w14:textId="77777777" w:rsidR="00C31120" w:rsidRPr="00ED70B5" w:rsidRDefault="00C31120" w:rsidP="00E1440B">
            <w:pPr>
              <w:pStyle w:val="Tabletext"/>
              <w:jc w:val="center"/>
              <w:rPr>
                <w:sz w:val="20"/>
              </w:rPr>
            </w:pPr>
            <w:r w:rsidRPr="00ED70B5">
              <w:rPr>
                <w:sz w:val="20"/>
              </w:rPr>
              <w:t>−15.5</w:t>
            </w:r>
          </w:p>
        </w:tc>
        <w:tc>
          <w:tcPr>
            <w:tcW w:w="831" w:type="dxa"/>
            <w:shd w:val="clear" w:color="auto" w:fill="auto"/>
            <w:noWrap/>
            <w:vAlign w:val="center"/>
          </w:tcPr>
          <w:p w14:paraId="05609E5A"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66A78623" w14:textId="77777777" w:rsidR="00C31120" w:rsidRPr="00ED70B5" w:rsidRDefault="00C31120" w:rsidP="00E1440B">
            <w:pPr>
              <w:pStyle w:val="Tabletext"/>
              <w:jc w:val="center"/>
              <w:rPr>
                <w:sz w:val="20"/>
              </w:rPr>
            </w:pPr>
            <w:r w:rsidRPr="00ED70B5">
              <w:rPr>
                <w:sz w:val="20"/>
              </w:rPr>
              <w:t>15, 26, 27</w:t>
            </w:r>
          </w:p>
        </w:tc>
      </w:tr>
      <w:tr w:rsidR="00C31120" w:rsidRPr="00ED70B5" w14:paraId="071725CA" w14:textId="77777777" w:rsidTr="00ED70B5">
        <w:trPr>
          <w:gridAfter w:val="1"/>
          <w:wAfter w:w="88" w:type="dxa"/>
          <w:jc w:val="center"/>
        </w:trPr>
        <w:tc>
          <w:tcPr>
            <w:tcW w:w="940" w:type="dxa"/>
            <w:vMerge/>
            <w:shd w:val="clear" w:color="auto" w:fill="auto"/>
          </w:tcPr>
          <w:p w14:paraId="64B1891A" w14:textId="77777777" w:rsidR="00C31120" w:rsidRPr="00ED70B5" w:rsidRDefault="00C31120" w:rsidP="00E1440B">
            <w:pPr>
              <w:pStyle w:val="Tabletext"/>
              <w:jc w:val="center"/>
              <w:rPr>
                <w:sz w:val="20"/>
              </w:rPr>
            </w:pPr>
          </w:p>
        </w:tc>
        <w:tc>
          <w:tcPr>
            <w:tcW w:w="2656" w:type="dxa"/>
            <w:shd w:val="clear" w:color="auto" w:fill="auto"/>
            <w:vAlign w:val="center"/>
          </w:tcPr>
          <w:p w14:paraId="09E59A51"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485DD02B" w14:textId="77777777" w:rsidR="00C31120" w:rsidRPr="00ED70B5" w:rsidRDefault="00C31120" w:rsidP="00E1440B">
            <w:pPr>
              <w:pStyle w:val="Tabletext"/>
              <w:jc w:val="center"/>
              <w:rPr>
                <w:sz w:val="20"/>
              </w:rPr>
            </w:pPr>
            <w:r w:rsidRPr="00ED70B5">
              <w:rPr>
                <w:sz w:val="20"/>
              </w:rPr>
              <w:t>1 915</w:t>
            </w:r>
          </w:p>
        </w:tc>
        <w:tc>
          <w:tcPr>
            <w:tcW w:w="355" w:type="dxa"/>
            <w:tcBorders>
              <w:left w:val="nil"/>
              <w:right w:val="nil"/>
            </w:tcBorders>
            <w:shd w:val="clear" w:color="auto" w:fill="auto"/>
            <w:vAlign w:val="center"/>
          </w:tcPr>
          <w:p w14:paraId="5207EB0B"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14D0F4A4" w14:textId="77777777" w:rsidR="00C31120" w:rsidRPr="00ED70B5" w:rsidRDefault="00C31120" w:rsidP="00E1440B">
            <w:pPr>
              <w:pStyle w:val="Tabletext"/>
              <w:jc w:val="center"/>
              <w:rPr>
                <w:sz w:val="20"/>
              </w:rPr>
            </w:pPr>
            <w:r w:rsidRPr="00ED70B5">
              <w:rPr>
                <w:sz w:val="20"/>
              </w:rPr>
              <w:t>1 920</w:t>
            </w:r>
          </w:p>
        </w:tc>
        <w:tc>
          <w:tcPr>
            <w:tcW w:w="970" w:type="dxa"/>
            <w:shd w:val="clear" w:color="auto" w:fill="auto"/>
            <w:vAlign w:val="center"/>
          </w:tcPr>
          <w:p w14:paraId="2F4603C8" w14:textId="77777777" w:rsidR="00C31120" w:rsidRPr="00ED70B5" w:rsidRDefault="00C31120" w:rsidP="00E1440B">
            <w:pPr>
              <w:pStyle w:val="Tabletext"/>
              <w:jc w:val="center"/>
              <w:rPr>
                <w:sz w:val="20"/>
              </w:rPr>
            </w:pPr>
            <w:r w:rsidRPr="00ED70B5">
              <w:rPr>
                <w:sz w:val="20"/>
              </w:rPr>
              <w:t>+1.6</w:t>
            </w:r>
          </w:p>
        </w:tc>
        <w:tc>
          <w:tcPr>
            <w:tcW w:w="831" w:type="dxa"/>
            <w:shd w:val="clear" w:color="auto" w:fill="auto"/>
            <w:noWrap/>
            <w:vAlign w:val="center"/>
          </w:tcPr>
          <w:p w14:paraId="2C0BDF15"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5E79F0C9" w14:textId="77777777" w:rsidR="00C31120" w:rsidRPr="00ED70B5" w:rsidRDefault="00C31120" w:rsidP="00E1440B">
            <w:pPr>
              <w:pStyle w:val="Tabletext"/>
              <w:jc w:val="center"/>
              <w:rPr>
                <w:sz w:val="20"/>
              </w:rPr>
            </w:pPr>
            <w:r w:rsidRPr="00ED70B5">
              <w:rPr>
                <w:sz w:val="20"/>
              </w:rPr>
              <w:t>15, 26, 27, 44</w:t>
            </w:r>
          </w:p>
        </w:tc>
      </w:tr>
      <w:tr w:rsidR="00C31120" w:rsidRPr="00ED70B5" w14:paraId="08F03F9D" w14:textId="77777777" w:rsidTr="00ED70B5">
        <w:trPr>
          <w:gridAfter w:val="1"/>
          <w:wAfter w:w="88" w:type="dxa"/>
          <w:jc w:val="center"/>
        </w:trPr>
        <w:tc>
          <w:tcPr>
            <w:tcW w:w="940" w:type="dxa"/>
            <w:shd w:val="clear" w:color="auto" w:fill="auto"/>
          </w:tcPr>
          <w:p w14:paraId="1E1176E6" w14:textId="77777777" w:rsidR="00C31120" w:rsidRPr="00ED70B5" w:rsidRDefault="00C31120" w:rsidP="00E1440B">
            <w:pPr>
              <w:pStyle w:val="Tabletext"/>
              <w:jc w:val="center"/>
              <w:rPr>
                <w:sz w:val="20"/>
              </w:rPr>
            </w:pPr>
            <w:r w:rsidRPr="00ED70B5">
              <w:rPr>
                <w:sz w:val="20"/>
              </w:rPr>
              <w:t>2</w:t>
            </w:r>
          </w:p>
        </w:tc>
        <w:tc>
          <w:tcPr>
            <w:tcW w:w="2656" w:type="dxa"/>
            <w:shd w:val="clear" w:color="auto" w:fill="auto"/>
            <w:vAlign w:val="center"/>
          </w:tcPr>
          <w:p w14:paraId="1F0B1818" w14:textId="77777777" w:rsidR="00C31120" w:rsidRPr="00ED70B5" w:rsidRDefault="00C31120" w:rsidP="00E1440B">
            <w:pPr>
              <w:pStyle w:val="Tabletext"/>
              <w:rPr>
                <w:sz w:val="20"/>
              </w:rPr>
            </w:pPr>
            <w:r w:rsidRPr="00ED70B5">
              <w:rPr>
                <w:sz w:val="20"/>
              </w:rPr>
              <w:t>E-UTRA Band 4, 5, 12, 13, 14, 17, 24, 26, 27, 28, 29, 30, 41, 42, 48, 50, 51, 53, 66, 70, 71, 74, 85</w:t>
            </w:r>
          </w:p>
        </w:tc>
        <w:tc>
          <w:tcPr>
            <w:tcW w:w="1188" w:type="dxa"/>
            <w:tcBorders>
              <w:right w:val="nil"/>
            </w:tcBorders>
            <w:shd w:val="clear" w:color="auto" w:fill="auto"/>
            <w:vAlign w:val="center"/>
          </w:tcPr>
          <w:p w14:paraId="07A80F9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56AB02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8F5A18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241FF6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8EFB99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FB04913" w14:textId="77777777" w:rsidR="00C31120" w:rsidRPr="00ED70B5" w:rsidRDefault="00C31120" w:rsidP="00E1440B">
            <w:pPr>
              <w:pStyle w:val="Tabletext"/>
              <w:jc w:val="center"/>
              <w:rPr>
                <w:sz w:val="20"/>
              </w:rPr>
            </w:pPr>
          </w:p>
        </w:tc>
      </w:tr>
      <w:tr w:rsidR="00C31120" w:rsidRPr="00ED70B5" w14:paraId="669F8A91" w14:textId="77777777" w:rsidTr="00ED70B5">
        <w:trPr>
          <w:gridAfter w:val="1"/>
          <w:wAfter w:w="88" w:type="dxa"/>
          <w:jc w:val="center"/>
        </w:trPr>
        <w:tc>
          <w:tcPr>
            <w:tcW w:w="940" w:type="dxa"/>
            <w:shd w:val="clear" w:color="auto" w:fill="auto"/>
          </w:tcPr>
          <w:p w14:paraId="03C5181F" w14:textId="77777777" w:rsidR="00C31120" w:rsidRPr="00ED70B5" w:rsidRDefault="00C31120" w:rsidP="00E1440B">
            <w:pPr>
              <w:pStyle w:val="Tabletext"/>
              <w:jc w:val="center"/>
              <w:rPr>
                <w:sz w:val="20"/>
              </w:rPr>
            </w:pPr>
          </w:p>
        </w:tc>
        <w:tc>
          <w:tcPr>
            <w:tcW w:w="2656" w:type="dxa"/>
            <w:shd w:val="clear" w:color="auto" w:fill="auto"/>
            <w:vAlign w:val="center"/>
          </w:tcPr>
          <w:p w14:paraId="3B3B0593" w14:textId="77777777" w:rsidR="00C31120" w:rsidRPr="00ED70B5" w:rsidRDefault="00C31120" w:rsidP="00E1440B">
            <w:pPr>
              <w:pStyle w:val="Tabletext"/>
              <w:rPr>
                <w:sz w:val="20"/>
              </w:rPr>
            </w:pPr>
            <w:r w:rsidRPr="00ED70B5">
              <w:rPr>
                <w:sz w:val="20"/>
              </w:rPr>
              <w:t>E-UTRA Band 2, 25</w:t>
            </w:r>
          </w:p>
        </w:tc>
        <w:tc>
          <w:tcPr>
            <w:tcW w:w="1188" w:type="dxa"/>
            <w:tcBorders>
              <w:right w:val="nil"/>
            </w:tcBorders>
            <w:shd w:val="clear" w:color="auto" w:fill="auto"/>
            <w:vAlign w:val="center"/>
          </w:tcPr>
          <w:p w14:paraId="6251A79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197988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FC4891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1CBAA1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D492EC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B94CD95" w14:textId="77777777" w:rsidR="00C31120" w:rsidRPr="00ED70B5" w:rsidRDefault="00C31120" w:rsidP="00E1440B">
            <w:pPr>
              <w:pStyle w:val="Tabletext"/>
              <w:jc w:val="center"/>
              <w:rPr>
                <w:sz w:val="20"/>
              </w:rPr>
            </w:pPr>
            <w:r w:rsidRPr="00ED70B5">
              <w:rPr>
                <w:sz w:val="20"/>
              </w:rPr>
              <w:t>15</w:t>
            </w:r>
          </w:p>
        </w:tc>
      </w:tr>
      <w:tr w:rsidR="00C31120" w:rsidRPr="00ED70B5" w14:paraId="2BF343A9" w14:textId="77777777" w:rsidTr="00ED70B5">
        <w:trPr>
          <w:gridAfter w:val="1"/>
          <w:wAfter w:w="88" w:type="dxa"/>
          <w:jc w:val="center"/>
        </w:trPr>
        <w:tc>
          <w:tcPr>
            <w:tcW w:w="940" w:type="dxa"/>
            <w:shd w:val="clear" w:color="auto" w:fill="auto"/>
          </w:tcPr>
          <w:p w14:paraId="1193DAC9" w14:textId="77777777" w:rsidR="00C31120" w:rsidRPr="00ED70B5" w:rsidRDefault="00C31120" w:rsidP="00E1440B">
            <w:pPr>
              <w:pStyle w:val="Tabletext"/>
              <w:jc w:val="center"/>
              <w:rPr>
                <w:sz w:val="20"/>
              </w:rPr>
            </w:pPr>
          </w:p>
        </w:tc>
        <w:tc>
          <w:tcPr>
            <w:tcW w:w="2656" w:type="dxa"/>
            <w:shd w:val="clear" w:color="auto" w:fill="auto"/>
            <w:vAlign w:val="center"/>
          </w:tcPr>
          <w:p w14:paraId="703CF907" w14:textId="77777777" w:rsidR="00C31120" w:rsidRPr="00ED70B5" w:rsidRDefault="00C31120" w:rsidP="00E1440B">
            <w:pPr>
              <w:pStyle w:val="Tabletext"/>
              <w:rPr>
                <w:sz w:val="20"/>
                <w:lang w:val="de-CH"/>
              </w:rPr>
            </w:pPr>
            <w:r w:rsidRPr="00ED70B5">
              <w:rPr>
                <w:sz w:val="20"/>
                <w:lang w:val="de-CH"/>
              </w:rPr>
              <w:t>E-UTRA Band 43</w:t>
            </w:r>
          </w:p>
          <w:p w14:paraId="6E2A8198"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6FBA8E6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2F57B0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E7CA5C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EEFFFD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837627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FC9CE11" w14:textId="77777777" w:rsidR="00C31120" w:rsidRPr="00ED70B5" w:rsidRDefault="00C31120" w:rsidP="00E1440B">
            <w:pPr>
              <w:pStyle w:val="Tabletext"/>
              <w:jc w:val="center"/>
              <w:rPr>
                <w:sz w:val="20"/>
              </w:rPr>
            </w:pPr>
            <w:r w:rsidRPr="00ED70B5">
              <w:rPr>
                <w:sz w:val="20"/>
              </w:rPr>
              <w:t>2</w:t>
            </w:r>
          </w:p>
        </w:tc>
      </w:tr>
      <w:tr w:rsidR="00C31120" w:rsidRPr="00ED70B5" w14:paraId="060FF795" w14:textId="77777777" w:rsidTr="00ED70B5">
        <w:trPr>
          <w:gridAfter w:val="1"/>
          <w:wAfter w:w="88" w:type="dxa"/>
          <w:jc w:val="center"/>
        </w:trPr>
        <w:tc>
          <w:tcPr>
            <w:tcW w:w="940" w:type="dxa"/>
            <w:shd w:val="clear" w:color="auto" w:fill="auto"/>
          </w:tcPr>
          <w:p w14:paraId="2E776A03" w14:textId="77777777" w:rsidR="00C31120" w:rsidRPr="00ED70B5" w:rsidRDefault="00C31120" w:rsidP="00E1440B">
            <w:pPr>
              <w:pStyle w:val="Tabletext"/>
              <w:jc w:val="center"/>
              <w:rPr>
                <w:sz w:val="20"/>
              </w:rPr>
            </w:pPr>
            <w:r w:rsidRPr="00ED70B5">
              <w:rPr>
                <w:sz w:val="20"/>
              </w:rPr>
              <w:t>3</w:t>
            </w:r>
          </w:p>
        </w:tc>
        <w:tc>
          <w:tcPr>
            <w:tcW w:w="2656" w:type="dxa"/>
            <w:shd w:val="clear" w:color="auto" w:fill="auto"/>
            <w:vAlign w:val="center"/>
          </w:tcPr>
          <w:p w14:paraId="362AB0BC" w14:textId="77777777" w:rsidR="00C31120" w:rsidRPr="00ED70B5" w:rsidRDefault="00C31120" w:rsidP="00E1440B">
            <w:pPr>
              <w:pStyle w:val="Tabletext"/>
              <w:rPr>
                <w:sz w:val="20"/>
                <w:lang w:val="de-CH"/>
              </w:rPr>
            </w:pPr>
            <w:r w:rsidRPr="00ED70B5">
              <w:rPr>
                <w:sz w:val="20"/>
                <w:lang w:val="de-CH"/>
              </w:rPr>
              <w:t>E-UTRA Band 1, 5, 7, 8, 11, 18, 19, 20, 21, 26, 27, 28, 31, 32, 33, 34, 38, 39, 40, 41, 43, 44, 45, 50, 51, 65, 67, 68, 69, 72, 73,74, 75, 76, 87, 88</w:t>
            </w:r>
          </w:p>
          <w:p w14:paraId="1ECAE641"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vAlign w:val="center"/>
          </w:tcPr>
          <w:p w14:paraId="68F009C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BB4F48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815F74C"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DBCFC0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61E1F3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CA160EB" w14:textId="77777777" w:rsidR="00C31120" w:rsidRPr="00ED70B5" w:rsidRDefault="00C31120" w:rsidP="00E1440B">
            <w:pPr>
              <w:pStyle w:val="Tabletext"/>
              <w:jc w:val="center"/>
              <w:rPr>
                <w:sz w:val="20"/>
              </w:rPr>
            </w:pPr>
          </w:p>
        </w:tc>
      </w:tr>
      <w:tr w:rsidR="00C31120" w:rsidRPr="00ED70B5" w14:paraId="43BBE9C9" w14:textId="77777777" w:rsidTr="00ED70B5">
        <w:trPr>
          <w:gridAfter w:val="1"/>
          <w:wAfter w:w="88" w:type="dxa"/>
          <w:jc w:val="center"/>
        </w:trPr>
        <w:tc>
          <w:tcPr>
            <w:tcW w:w="940" w:type="dxa"/>
            <w:shd w:val="clear" w:color="auto" w:fill="auto"/>
          </w:tcPr>
          <w:p w14:paraId="2D99CB4C" w14:textId="77777777" w:rsidR="00C31120" w:rsidRPr="00ED70B5" w:rsidRDefault="00C31120" w:rsidP="00E1440B">
            <w:pPr>
              <w:pStyle w:val="Tabletext"/>
              <w:jc w:val="center"/>
              <w:rPr>
                <w:sz w:val="20"/>
              </w:rPr>
            </w:pPr>
          </w:p>
        </w:tc>
        <w:tc>
          <w:tcPr>
            <w:tcW w:w="2656" w:type="dxa"/>
            <w:shd w:val="clear" w:color="auto" w:fill="auto"/>
            <w:vAlign w:val="center"/>
          </w:tcPr>
          <w:p w14:paraId="0018F6FC" w14:textId="77777777" w:rsidR="00C31120" w:rsidRPr="00ED70B5" w:rsidRDefault="00C31120" w:rsidP="00E1440B">
            <w:pPr>
              <w:pStyle w:val="Tabletext"/>
              <w:rPr>
                <w:sz w:val="20"/>
              </w:rPr>
            </w:pPr>
            <w:r w:rsidRPr="00ED70B5">
              <w:rPr>
                <w:sz w:val="20"/>
              </w:rPr>
              <w:t>E-UTRA Band 3</w:t>
            </w:r>
          </w:p>
        </w:tc>
        <w:tc>
          <w:tcPr>
            <w:tcW w:w="1188" w:type="dxa"/>
            <w:tcBorders>
              <w:right w:val="nil"/>
            </w:tcBorders>
            <w:shd w:val="clear" w:color="auto" w:fill="auto"/>
            <w:vAlign w:val="center"/>
          </w:tcPr>
          <w:p w14:paraId="58C7C2E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28C782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1EA30AE"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05A6C1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7F26A6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9E8D18E" w14:textId="77777777" w:rsidR="00C31120" w:rsidRPr="00ED70B5" w:rsidRDefault="00C31120" w:rsidP="00E1440B">
            <w:pPr>
              <w:pStyle w:val="Tabletext"/>
              <w:jc w:val="center"/>
              <w:rPr>
                <w:sz w:val="20"/>
              </w:rPr>
            </w:pPr>
            <w:r w:rsidRPr="00ED70B5">
              <w:rPr>
                <w:sz w:val="20"/>
              </w:rPr>
              <w:t>15</w:t>
            </w:r>
          </w:p>
        </w:tc>
      </w:tr>
      <w:tr w:rsidR="00C31120" w:rsidRPr="00ED70B5" w14:paraId="4119A88A" w14:textId="77777777" w:rsidTr="00ED70B5">
        <w:trPr>
          <w:gridAfter w:val="1"/>
          <w:wAfter w:w="88" w:type="dxa"/>
          <w:jc w:val="center"/>
        </w:trPr>
        <w:tc>
          <w:tcPr>
            <w:tcW w:w="940" w:type="dxa"/>
            <w:shd w:val="clear" w:color="auto" w:fill="auto"/>
          </w:tcPr>
          <w:p w14:paraId="1B049C83" w14:textId="77777777" w:rsidR="00C31120" w:rsidRPr="00ED70B5" w:rsidRDefault="00C31120" w:rsidP="00E1440B">
            <w:pPr>
              <w:pStyle w:val="Tabletext"/>
              <w:jc w:val="center"/>
              <w:rPr>
                <w:sz w:val="20"/>
              </w:rPr>
            </w:pPr>
          </w:p>
        </w:tc>
        <w:tc>
          <w:tcPr>
            <w:tcW w:w="2656" w:type="dxa"/>
            <w:shd w:val="clear" w:color="auto" w:fill="auto"/>
            <w:vAlign w:val="center"/>
          </w:tcPr>
          <w:p w14:paraId="1AF514ED" w14:textId="77777777" w:rsidR="00C31120" w:rsidRPr="00ED70B5" w:rsidRDefault="00C31120" w:rsidP="00E1440B">
            <w:pPr>
              <w:pStyle w:val="Tabletext"/>
              <w:rPr>
                <w:sz w:val="20"/>
                <w:lang w:val="de-CH"/>
              </w:rPr>
            </w:pPr>
            <w:r w:rsidRPr="00ED70B5">
              <w:rPr>
                <w:sz w:val="20"/>
                <w:lang w:val="de-CH"/>
              </w:rPr>
              <w:t>E-UTRA Band 22, 42, 52</w:t>
            </w:r>
          </w:p>
          <w:p w14:paraId="47307893"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298E8D4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CCD8EA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4E6F55C"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B5FAFF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0EDDBD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017836D" w14:textId="77777777" w:rsidR="00C31120" w:rsidRPr="00ED70B5" w:rsidRDefault="00C31120" w:rsidP="00E1440B">
            <w:pPr>
              <w:pStyle w:val="Tabletext"/>
              <w:jc w:val="center"/>
              <w:rPr>
                <w:sz w:val="20"/>
              </w:rPr>
            </w:pPr>
            <w:r w:rsidRPr="00ED70B5">
              <w:rPr>
                <w:sz w:val="20"/>
              </w:rPr>
              <w:t>2</w:t>
            </w:r>
          </w:p>
        </w:tc>
      </w:tr>
      <w:tr w:rsidR="00C31120" w:rsidRPr="00ED70B5" w14:paraId="2CC5E78C" w14:textId="77777777" w:rsidTr="00ED70B5">
        <w:trPr>
          <w:gridAfter w:val="1"/>
          <w:wAfter w:w="88" w:type="dxa"/>
          <w:jc w:val="center"/>
        </w:trPr>
        <w:tc>
          <w:tcPr>
            <w:tcW w:w="940" w:type="dxa"/>
            <w:shd w:val="clear" w:color="auto" w:fill="auto"/>
          </w:tcPr>
          <w:p w14:paraId="10639BF7" w14:textId="77777777" w:rsidR="00C31120" w:rsidRPr="00ED70B5" w:rsidRDefault="00C31120" w:rsidP="00E1440B">
            <w:pPr>
              <w:pStyle w:val="Tabletext"/>
              <w:jc w:val="center"/>
              <w:rPr>
                <w:sz w:val="20"/>
              </w:rPr>
            </w:pPr>
          </w:p>
        </w:tc>
        <w:tc>
          <w:tcPr>
            <w:tcW w:w="2656" w:type="dxa"/>
            <w:shd w:val="clear" w:color="auto" w:fill="auto"/>
            <w:vAlign w:val="center"/>
          </w:tcPr>
          <w:p w14:paraId="58630070"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9149AE2"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5686B3E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8B0A307"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7B6AEB8D"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4FDB8046"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32D4E79B" w14:textId="77777777" w:rsidR="00C31120" w:rsidRPr="00ED70B5" w:rsidRDefault="00C31120" w:rsidP="00E1440B">
            <w:pPr>
              <w:pStyle w:val="Tabletext"/>
              <w:jc w:val="center"/>
              <w:rPr>
                <w:sz w:val="20"/>
              </w:rPr>
            </w:pPr>
          </w:p>
        </w:tc>
      </w:tr>
      <w:tr w:rsidR="00C31120" w:rsidRPr="00ED70B5" w14:paraId="43F7E07A" w14:textId="77777777" w:rsidTr="00ED70B5">
        <w:trPr>
          <w:gridAfter w:val="1"/>
          <w:wAfter w:w="88" w:type="dxa"/>
          <w:jc w:val="center"/>
        </w:trPr>
        <w:tc>
          <w:tcPr>
            <w:tcW w:w="940" w:type="dxa"/>
            <w:shd w:val="clear" w:color="auto" w:fill="auto"/>
          </w:tcPr>
          <w:p w14:paraId="3F50AF37" w14:textId="77777777" w:rsidR="00C31120" w:rsidRPr="00ED70B5" w:rsidRDefault="00C31120" w:rsidP="00E1440B">
            <w:pPr>
              <w:pStyle w:val="Tabletext"/>
              <w:jc w:val="center"/>
              <w:rPr>
                <w:sz w:val="20"/>
              </w:rPr>
            </w:pPr>
            <w:r w:rsidRPr="00ED70B5">
              <w:rPr>
                <w:sz w:val="20"/>
              </w:rPr>
              <w:t>4</w:t>
            </w:r>
          </w:p>
        </w:tc>
        <w:tc>
          <w:tcPr>
            <w:tcW w:w="2656" w:type="dxa"/>
            <w:shd w:val="clear" w:color="auto" w:fill="auto"/>
            <w:vAlign w:val="center"/>
          </w:tcPr>
          <w:p w14:paraId="155EA427" w14:textId="77777777" w:rsidR="00C31120" w:rsidRPr="00ED70B5" w:rsidRDefault="00C31120" w:rsidP="00E1440B">
            <w:pPr>
              <w:pStyle w:val="Tabletext"/>
              <w:rPr>
                <w:sz w:val="20"/>
              </w:rPr>
            </w:pPr>
            <w:r w:rsidRPr="00ED70B5">
              <w:rPr>
                <w:sz w:val="20"/>
              </w:rPr>
              <w:t>E-UTRA Band 2, 4, 5, 7, 12, 13, 14, 17, 24, 25, 26, 27, 28, 29, 30, 41, 43, 48, 50, 51, 53, 66, 70, 71, 74, 85</w:t>
            </w:r>
          </w:p>
        </w:tc>
        <w:tc>
          <w:tcPr>
            <w:tcW w:w="1188" w:type="dxa"/>
            <w:tcBorders>
              <w:right w:val="nil"/>
            </w:tcBorders>
            <w:shd w:val="clear" w:color="auto" w:fill="auto"/>
            <w:vAlign w:val="center"/>
          </w:tcPr>
          <w:p w14:paraId="6ACC377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778E57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408BFA8"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EAD624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CA10EB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9BF8901" w14:textId="77777777" w:rsidR="00C31120" w:rsidRPr="00ED70B5" w:rsidRDefault="00C31120" w:rsidP="00E1440B">
            <w:pPr>
              <w:pStyle w:val="Tabletext"/>
              <w:jc w:val="center"/>
              <w:rPr>
                <w:sz w:val="20"/>
              </w:rPr>
            </w:pPr>
          </w:p>
        </w:tc>
      </w:tr>
      <w:tr w:rsidR="00C31120" w:rsidRPr="00ED70B5" w14:paraId="17CA8449" w14:textId="77777777" w:rsidTr="00ED70B5">
        <w:trPr>
          <w:gridAfter w:val="1"/>
          <w:wAfter w:w="88" w:type="dxa"/>
          <w:jc w:val="center"/>
        </w:trPr>
        <w:tc>
          <w:tcPr>
            <w:tcW w:w="940" w:type="dxa"/>
            <w:shd w:val="clear" w:color="auto" w:fill="auto"/>
          </w:tcPr>
          <w:p w14:paraId="176B7E91" w14:textId="77777777" w:rsidR="00C31120" w:rsidRPr="00ED70B5" w:rsidRDefault="00C31120" w:rsidP="00E1440B">
            <w:pPr>
              <w:pStyle w:val="Tabletext"/>
              <w:jc w:val="center"/>
              <w:rPr>
                <w:sz w:val="20"/>
              </w:rPr>
            </w:pPr>
          </w:p>
        </w:tc>
        <w:tc>
          <w:tcPr>
            <w:tcW w:w="2656" w:type="dxa"/>
            <w:shd w:val="clear" w:color="auto" w:fill="auto"/>
            <w:vAlign w:val="center"/>
          </w:tcPr>
          <w:p w14:paraId="11E336C7" w14:textId="77777777" w:rsidR="00C31120" w:rsidRPr="00ED70B5" w:rsidRDefault="00C31120" w:rsidP="00E1440B">
            <w:pPr>
              <w:pStyle w:val="Tabletext"/>
              <w:rPr>
                <w:sz w:val="20"/>
                <w:lang w:val="de-CH"/>
              </w:rPr>
            </w:pPr>
            <w:r w:rsidRPr="00ED70B5">
              <w:rPr>
                <w:sz w:val="20"/>
                <w:lang w:val="de-CH"/>
              </w:rPr>
              <w:t>E-UTRA Band 42,</w:t>
            </w:r>
          </w:p>
          <w:p w14:paraId="54B92950"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5E72C4A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3EFAF7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D2B057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67D06F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581D53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0DCF5B1" w14:textId="77777777" w:rsidR="00C31120" w:rsidRPr="00ED70B5" w:rsidRDefault="00C31120" w:rsidP="00E1440B">
            <w:pPr>
              <w:pStyle w:val="Tabletext"/>
              <w:jc w:val="center"/>
              <w:rPr>
                <w:sz w:val="20"/>
              </w:rPr>
            </w:pPr>
            <w:r w:rsidRPr="00ED70B5">
              <w:rPr>
                <w:sz w:val="20"/>
              </w:rPr>
              <w:t>2</w:t>
            </w:r>
          </w:p>
        </w:tc>
      </w:tr>
      <w:tr w:rsidR="00C31120" w:rsidRPr="00ED70B5" w14:paraId="32D6BE39" w14:textId="77777777" w:rsidTr="00ED70B5">
        <w:trPr>
          <w:gridAfter w:val="1"/>
          <w:wAfter w:w="88" w:type="dxa"/>
          <w:jc w:val="center"/>
        </w:trPr>
        <w:tc>
          <w:tcPr>
            <w:tcW w:w="940" w:type="dxa"/>
            <w:vMerge w:val="restart"/>
            <w:shd w:val="clear" w:color="auto" w:fill="auto"/>
          </w:tcPr>
          <w:p w14:paraId="4F419718" w14:textId="77777777" w:rsidR="00C31120" w:rsidRPr="00ED70B5" w:rsidRDefault="00C31120" w:rsidP="00E1440B">
            <w:pPr>
              <w:pStyle w:val="Tabletext"/>
              <w:jc w:val="center"/>
              <w:rPr>
                <w:sz w:val="20"/>
              </w:rPr>
            </w:pPr>
            <w:r w:rsidRPr="00ED70B5">
              <w:rPr>
                <w:sz w:val="20"/>
              </w:rPr>
              <w:t>5</w:t>
            </w:r>
          </w:p>
        </w:tc>
        <w:tc>
          <w:tcPr>
            <w:tcW w:w="2656" w:type="dxa"/>
            <w:shd w:val="clear" w:color="auto" w:fill="auto"/>
            <w:vAlign w:val="center"/>
          </w:tcPr>
          <w:p w14:paraId="224E64DD" w14:textId="77777777" w:rsidR="00C31120" w:rsidRPr="00ED70B5" w:rsidRDefault="00C31120" w:rsidP="00E1440B">
            <w:pPr>
              <w:pStyle w:val="Tabletext"/>
              <w:rPr>
                <w:sz w:val="20"/>
              </w:rPr>
            </w:pPr>
            <w:r w:rsidRPr="00ED70B5">
              <w:rPr>
                <w:sz w:val="20"/>
              </w:rPr>
              <w:t>E-UTRA Band 1, 2, 3, 4, 5, 7, 8, 12, 13, 14, 17, 24, 25, 28, 29, 30, 31, 34, 38, 40, 42, 43, 45, 48, 50, 51, 65, 66, 70, 71, 73, 74, 85</w:t>
            </w:r>
          </w:p>
        </w:tc>
        <w:tc>
          <w:tcPr>
            <w:tcW w:w="1188" w:type="dxa"/>
            <w:tcBorders>
              <w:right w:val="nil"/>
            </w:tcBorders>
            <w:shd w:val="clear" w:color="auto" w:fill="auto"/>
            <w:vAlign w:val="center"/>
          </w:tcPr>
          <w:p w14:paraId="3480306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4CDA926"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0DEE67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23BCD3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B3C0E4C"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9FD3B3F" w14:textId="77777777" w:rsidR="00C31120" w:rsidRPr="00ED70B5" w:rsidRDefault="00C31120" w:rsidP="00E1440B">
            <w:pPr>
              <w:pStyle w:val="Tabletext"/>
              <w:jc w:val="center"/>
              <w:rPr>
                <w:sz w:val="20"/>
              </w:rPr>
            </w:pPr>
          </w:p>
        </w:tc>
      </w:tr>
      <w:tr w:rsidR="00C31120" w:rsidRPr="00ED70B5" w14:paraId="6EE0F4F4" w14:textId="77777777" w:rsidTr="00ED70B5">
        <w:trPr>
          <w:gridAfter w:val="1"/>
          <w:wAfter w:w="88" w:type="dxa"/>
          <w:jc w:val="center"/>
        </w:trPr>
        <w:tc>
          <w:tcPr>
            <w:tcW w:w="940" w:type="dxa"/>
            <w:vMerge/>
            <w:shd w:val="clear" w:color="auto" w:fill="auto"/>
          </w:tcPr>
          <w:p w14:paraId="734C5E7B" w14:textId="77777777" w:rsidR="00C31120" w:rsidRPr="00ED70B5" w:rsidRDefault="00C31120" w:rsidP="00E1440B">
            <w:pPr>
              <w:pStyle w:val="Tabletext"/>
              <w:jc w:val="center"/>
              <w:rPr>
                <w:sz w:val="20"/>
              </w:rPr>
            </w:pPr>
          </w:p>
        </w:tc>
        <w:tc>
          <w:tcPr>
            <w:tcW w:w="2656" w:type="dxa"/>
            <w:shd w:val="clear" w:color="auto" w:fill="auto"/>
            <w:vAlign w:val="center"/>
          </w:tcPr>
          <w:p w14:paraId="53D1835A" w14:textId="77777777" w:rsidR="00C31120" w:rsidRPr="00ED70B5" w:rsidRDefault="00C31120" w:rsidP="00E1440B">
            <w:pPr>
              <w:pStyle w:val="Tabletext"/>
              <w:rPr>
                <w:sz w:val="20"/>
              </w:rPr>
            </w:pPr>
            <w:r w:rsidRPr="00ED70B5">
              <w:rPr>
                <w:sz w:val="20"/>
              </w:rPr>
              <w:t>E-UTRA Band 26</w:t>
            </w:r>
          </w:p>
        </w:tc>
        <w:tc>
          <w:tcPr>
            <w:tcW w:w="1188" w:type="dxa"/>
            <w:tcBorders>
              <w:right w:val="nil"/>
            </w:tcBorders>
            <w:shd w:val="clear" w:color="auto" w:fill="auto"/>
            <w:vAlign w:val="center"/>
          </w:tcPr>
          <w:p w14:paraId="27A8F87A" w14:textId="77777777" w:rsidR="00C31120" w:rsidRPr="00ED70B5" w:rsidRDefault="00C31120" w:rsidP="00E1440B">
            <w:pPr>
              <w:pStyle w:val="Tabletext"/>
              <w:jc w:val="center"/>
              <w:rPr>
                <w:sz w:val="20"/>
              </w:rPr>
            </w:pPr>
            <w:r w:rsidRPr="00ED70B5">
              <w:rPr>
                <w:sz w:val="20"/>
              </w:rPr>
              <w:t>859</w:t>
            </w:r>
          </w:p>
        </w:tc>
        <w:tc>
          <w:tcPr>
            <w:tcW w:w="355" w:type="dxa"/>
            <w:tcBorders>
              <w:left w:val="nil"/>
              <w:right w:val="nil"/>
            </w:tcBorders>
            <w:shd w:val="clear" w:color="auto" w:fill="auto"/>
            <w:vAlign w:val="center"/>
          </w:tcPr>
          <w:p w14:paraId="18511F9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B349679" w14:textId="77777777" w:rsidR="00C31120" w:rsidRPr="00ED70B5" w:rsidRDefault="00C31120" w:rsidP="00E1440B">
            <w:pPr>
              <w:pStyle w:val="Tabletext"/>
              <w:jc w:val="center"/>
              <w:rPr>
                <w:sz w:val="20"/>
              </w:rPr>
            </w:pPr>
            <w:r w:rsidRPr="00ED70B5">
              <w:rPr>
                <w:sz w:val="20"/>
              </w:rPr>
              <w:t>869</w:t>
            </w:r>
          </w:p>
        </w:tc>
        <w:tc>
          <w:tcPr>
            <w:tcW w:w="970" w:type="dxa"/>
            <w:shd w:val="clear" w:color="auto" w:fill="auto"/>
            <w:vAlign w:val="center"/>
          </w:tcPr>
          <w:p w14:paraId="2B7DA4E2" w14:textId="77777777" w:rsidR="00C31120" w:rsidRPr="00ED70B5" w:rsidRDefault="00C31120" w:rsidP="00E1440B">
            <w:pPr>
              <w:pStyle w:val="Tabletext"/>
              <w:jc w:val="center"/>
              <w:rPr>
                <w:sz w:val="20"/>
              </w:rPr>
            </w:pPr>
            <w:r w:rsidRPr="00ED70B5">
              <w:rPr>
                <w:sz w:val="20"/>
              </w:rPr>
              <w:t>−27</w:t>
            </w:r>
          </w:p>
        </w:tc>
        <w:tc>
          <w:tcPr>
            <w:tcW w:w="831" w:type="dxa"/>
            <w:shd w:val="clear" w:color="auto" w:fill="auto"/>
            <w:noWrap/>
            <w:vAlign w:val="center"/>
          </w:tcPr>
          <w:p w14:paraId="0E2B2E9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9A660EC" w14:textId="77777777" w:rsidR="00C31120" w:rsidRPr="00ED70B5" w:rsidRDefault="00C31120" w:rsidP="00E1440B">
            <w:pPr>
              <w:pStyle w:val="Tabletext"/>
              <w:jc w:val="center"/>
              <w:rPr>
                <w:sz w:val="20"/>
              </w:rPr>
            </w:pPr>
          </w:p>
        </w:tc>
      </w:tr>
      <w:tr w:rsidR="00C31120" w:rsidRPr="00ED70B5" w14:paraId="752DCC71" w14:textId="77777777" w:rsidTr="00ED70B5">
        <w:trPr>
          <w:gridAfter w:val="1"/>
          <w:wAfter w:w="88" w:type="dxa"/>
          <w:jc w:val="center"/>
        </w:trPr>
        <w:tc>
          <w:tcPr>
            <w:tcW w:w="940" w:type="dxa"/>
            <w:shd w:val="clear" w:color="auto" w:fill="auto"/>
          </w:tcPr>
          <w:p w14:paraId="47222FD3" w14:textId="77777777" w:rsidR="00C31120" w:rsidRPr="00ED70B5" w:rsidRDefault="00C31120" w:rsidP="00E1440B">
            <w:pPr>
              <w:pStyle w:val="Tabletext"/>
              <w:jc w:val="center"/>
              <w:rPr>
                <w:sz w:val="20"/>
              </w:rPr>
            </w:pPr>
          </w:p>
        </w:tc>
        <w:tc>
          <w:tcPr>
            <w:tcW w:w="2656" w:type="dxa"/>
            <w:shd w:val="clear" w:color="auto" w:fill="auto"/>
            <w:vAlign w:val="center"/>
          </w:tcPr>
          <w:p w14:paraId="05917CCF" w14:textId="77777777" w:rsidR="00C31120" w:rsidRPr="00ED70B5" w:rsidRDefault="00C31120" w:rsidP="00E1440B">
            <w:pPr>
              <w:pStyle w:val="Tabletext"/>
              <w:rPr>
                <w:sz w:val="20"/>
                <w:lang w:val="de-CH"/>
              </w:rPr>
            </w:pPr>
            <w:r w:rsidRPr="00ED70B5">
              <w:rPr>
                <w:sz w:val="20"/>
                <w:lang w:val="de-CH"/>
              </w:rPr>
              <w:t>E-UTRA Band 41, 52, 53</w:t>
            </w:r>
          </w:p>
          <w:p w14:paraId="396DCBCB"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vAlign w:val="center"/>
          </w:tcPr>
          <w:p w14:paraId="4430063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6BFD5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6E1FE3E"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6E366F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CF2F4C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FA55800" w14:textId="77777777" w:rsidR="00C31120" w:rsidRPr="00ED70B5" w:rsidRDefault="00C31120" w:rsidP="00E1440B">
            <w:pPr>
              <w:pStyle w:val="Tabletext"/>
              <w:jc w:val="center"/>
              <w:rPr>
                <w:sz w:val="20"/>
              </w:rPr>
            </w:pPr>
            <w:r w:rsidRPr="00ED70B5">
              <w:rPr>
                <w:sz w:val="20"/>
              </w:rPr>
              <w:t>2</w:t>
            </w:r>
          </w:p>
        </w:tc>
      </w:tr>
      <w:tr w:rsidR="00C31120" w:rsidRPr="00ED70B5" w14:paraId="59F50A93" w14:textId="77777777" w:rsidTr="00ED70B5">
        <w:trPr>
          <w:gridAfter w:val="1"/>
          <w:wAfter w:w="88" w:type="dxa"/>
          <w:jc w:val="center"/>
        </w:trPr>
        <w:tc>
          <w:tcPr>
            <w:tcW w:w="940" w:type="dxa"/>
            <w:shd w:val="clear" w:color="auto" w:fill="auto"/>
          </w:tcPr>
          <w:p w14:paraId="79090016" w14:textId="77777777" w:rsidR="00C31120" w:rsidRPr="00ED70B5" w:rsidRDefault="00C31120" w:rsidP="00E1440B">
            <w:pPr>
              <w:pStyle w:val="Tabletext"/>
              <w:jc w:val="center"/>
              <w:rPr>
                <w:sz w:val="20"/>
              </w:rPr>
            </w:pPr>
          </w:p>
        </w:tc>
        <w:tc>
          <w:tcPr>
            <w:tcW w:w="2656" w:type="dxa"/>
            <w:shd w:val="clear" w:color="auto" w:fill="auto"/>
            <w:vAlign w:val="center"/>
          </w:tcPr>
          <w:p w14:paraId="695541B4" w14:textId="77777777" w:rsidR="00C31120" w:rsidRPr="00ED70B5" w:rsidRDefault="00C31120" w:rsidP="00E1440B">
            <w:pPr>
              <w:pStyle w:val="Tabletext"/>
              <w:rPr>
                <w:sz w:val="20"/>
              </w:rPr>
            </w:pPr>
            <w:r w:rsidRPr="00ED70B5">
              <w:rPr>
                <w:sz w:val="20"/>
              </w:rPr>
              <w:t>E-UTRA Band 18, 19</w:t>
            </w:r>
          </w:p>
        </w:tc>
        <w:tc>
          <w:tcPr>
            <w:tcW w:w="1188" w:type="dxa"/>
            <w:tcBorders>
              <w:right w:val="nil"/>
            </w:tcBorders>
            <w:shd w:val="clear" w:color="auto" w:fill="auto"/>
            <w:vAlign w:val="center"/>
          </w:tcPr>
          <w:p w14:paraId="06C67E0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7DD415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E1F561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3362A10"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6FF877C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A17466A" w14:textId="77777777" w:rsidR="00C31120" w:rsidRPr="00ED70B5" w:rsidRDefault="00C31120" w:rsidP="00E1440B">
            <w:pPr>
              <w:pStyle w:val="Tabletext"/>
              <w:jc w:val="center"/>
              <w:rPr>
                <w:sz w:val="20"/>
              </w:rPr>
            </w:pPr>
            <w:r w:rsidRPr="00ED70B5">
              <w:rPr>
                <w:sz w:val="20"/>
              </w:rPr>
              <w:t>39</w:t>
            </w:r>
          </w:p>
        </w:tc>
      </w:tr>
      <w:tr w:rsidR="00C31120" w:rsidRPr="00ED70B5" w14:paraId="2D8130A3" w14:textId="77777777" w:rsidTr="00ED70B5">
        <w:trPr>
          <w:gridAfter w:val="1"/>
          <w:wAfter w:w="88" w:type="dxa"/>
          <w:jc w:val="center"/>
        </w:trPr>
        <w:tc>
          <w:tcPr>
            <w:tcW w:w="940" w:type="dxa"/>
            <w:shd w:val="clear" w:color="auto" w:fill="auto"/>
          </w:tcPr>
          <w:p w14:paraId="28A3A0D7" w14:textId="77777777" w:rsidR="00C31120" w:rsidRPr="00ED70B5" w:rsidRDefault="00C31120" w:rsidP="00E1440B">
            <w:pPr>
              <w:pStyle w:val="Tabletext"/>
              <w:jc w:val="center"/>
              <w:rPr>
                <w:sz w:val="20"/>
              </w:rPr>
            </w:pPr>
          </w:p>
        </w:tc>
        <w:tc>
          <w:tcPr>
            <w:tcW w:w="2656" w:type="dxa"/>
            <w:shd w:val="clear" w:color="auto" w:fill="auto"/>
            <w:vAlign w:val="center"/>
          </w:tcPr>
          <w:p w14:paraId="285E201D" w14:textId="77777777" w:rsidR="00C31120" w:rsidRPr="00ED70B5" w:rsidRDefault="00C31120" w:rsidP="00E1440B">
            <w:pPr>
              <w:pStyle w:val="Tabletext"/>
              <w:rPr>
                <w:sz w:val="20"/>
              </w:rPr>
            </w:pPr>
            <w:r w:rsidRPr="00ED70B5">
              <w:rPr>
                <w:sz w:val="20"/>
              </w:rPr>
              <w:t>E-UTRA Band 11, 21</w:t>
            </w:r>
          </w:p>
        </w:tc>
        <w:tc>
          <w:tcPr>
            <w:tcW w:w="1188" w:type="dxa"/>
            <w:tcBorders>
              <w:right w:val="nil"/>
            </w:tcBorders>
            <w:shd w:val="clear" w:color="auto" w:fill="auto"/>
            <w:vAlign w:val="center"/>
          </w:tcPr>
          <w:p w14:paraId="3E02C15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AC0FBE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88CB51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90B397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EA7B64F"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309E41F" w14:textId="77777777" w:rsidR="00C31120" w:rsidRPr="00ED70B5" w:rsidRDefault="00C31120" w:rsidP="00E1440B">
            <w:pPr>
              <w:pStyle w:val="Tabletext"/>
              <w:jc w:val="center"/>
              <w:rPr>
                <w:sz w:val="20"/>
              </w:rPr>
            </w:pPr>
            <w:r w:rsidRPr="00ED70B5">
              <w:rPr>
                <w:sz w:val="20"/>
              </w:rPr>
              <w:t>39</w:t>
            </w:r>
          </w:p>
        </w:tc>
      </w:tr>
    </w:tbl>
    <w:p w14:paraId="386DC9CC" w14:textId="77777777" w:rsidR="00ED70B5" w:rsidRDefault="00ED70B5">
      <w:r>
        <w:br w:type="page"/>
      </w:r>
    </w:p>
    <w:p w14:paraId="29566D67" w14:textId="53FECCFB"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328DEA19" w14:textId="77777777" w:rsidTr="00ED70B5">
        <w:trPr>
          <w:tblHeader/>
          <w:jc w:val="center"/>
        </w:trPr>
        <w:tc>
          <w:tcPr>
            <w:tcW w:w="940" w:type="dxa"/>
            <w:vMerge w:val="restart"/>
            <w:shd w:val="clear" w:color="auto" w:fill="auto"/>
          </w:tcPr>
          <w:p w14:paraId="38662AC0" w14:textId="77777777" w:rsidR="00ED70B5" w:rsidRPr="00ED70B5" w:rsidRDefault="00ED70B5" w:rsidP="00090988">
            <w:pPr>
              <w:pStyle w:val="Tablehead"/>
              <w:rPr>
                <w:sz w:val="20"/>
              </w:rPr>
            </w:pPr>
            <w:r w:rsidRPr="00ED70B5">
              <w:rPr>
                <w:sz w:val="20"/>
              </w:rPr>
              <w:t>E-UTRA band</w:t>
            </w:r>
          </w:p>
        </w:tc>
        <w:tc>
          <w:tcPr>
            <w:tcW w:w="8699" w:type="dxa"/>
            <w:gridSpan w:val="8"/>
            <w:shd w:val="clear" w:color="auto" w:fill="auto"/>
            <w:vAlign w:val="center"/>
          </w:tcPr>
          <w:p w14:paraId="4282E4BC" w14:textId="77777777" w:rsidR="00ED70B5" w:rsidRPr="00ED70B5" w:rsidRDefault="00ED70B5" w:rsidP="00090988">
            <w:pPr>
              <w:pStyle w:val="Tablehead"/>
              <w:rPr>
                <w:sz w:val="20"/>
              </w:rPr>
            </w:pPr>
            <w:r w:rsidRPr="00ED70B5">
              <w:rPr>
                <w:sz w:val="20"/>
              </w:rPr>
              <w:t>Spurious emission</w:t>
            </w:r>
          </w:p>
        </w:tc>
      </w:tr>
      <w:tr w:rsidR="00ED70B5" w:rsidRPr="00ED70B5" w14:paraId="69BB1019" w14:textId="77777777" w:rsidTr="00ED70B5">
        <w:trPr>
          <w:gridAfter w:val="1"/>
          <w:wAfter w:w="88" w:type="dxa"/>
          <w:tblHeader/>
          <w:jc w:val="center"/>
        </w:trPr>
        <w:tc>
          <w:tcPr>
            <w:tcW w:w="940" w:type="dxa"/>
            <w:vMerge/>
            <w:shd w:val="clear" w:color="auto" w:fill="auto"/>
          </w:tcPr>
          <w:p w14:paraId="095A86D8" w14:textId="77777777" w:rsidR="00ED70B5" w:rsidRPr="00ED70B5" w:rsidRDefault="00ED70B5" w:rsidP="00090988">
            <w:pPr>
              <w:pStyle w:val="Tablehead"/>
              <w:rPr>
                <w:sz w:val="20"/>
              </w:rPr>
            </w:pPr>
          </w:p>
        </w:tc>
        <w:tc>
          <w:tcPr>
            <w:tcW w:w="2656" w:type="dxa"/>
            <w:shd w:val="clear" w:color="auto" w:fill="auto"/>
            <w:vAlign w:val="center"/>
          </w:tcPr>
          <w:p w14:paraId="70F3C410" w14:textId="77777777" w:rsidR="00ED70B5" w:rsidRPr="00ED70B5" w:rsidRDefault="00ED70B5" w:rsidP="00090988">
            <w:pPr>
              <w:pStyle w:val="Tablehead"/>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52B59179"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1A9AABF2"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3AC3265A"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6BA31074" w14:textId="77777777" w:rsidR="00ED70B5" w:rsidRPr="00ED70B5" w:rsidRDefault="00ED70B5" w:rsidP="00090988">
            <w:pPr>
              <w:pStyle w:val="Tablehead"/>
              <w:rPr>
                <w:sz w:val="20"/>
              </w:rPr>
            </w:pPr>
            <w:r w:rsidRPr="00ED70B5">
              <w:rPr>
                <w:sz w:val="20"/>
              </w:rPr>
              <w:t>Comment</w:t>
            </w:r>
          </w:p>
        </w:tc>
      </w:tr>
      <w:tr w:rsidR="00C31120" w:rsidRPr="00ED70B5" w14:paraId="74124D12" w14:textId="77777777" w:rsidTr="00ED70B5">
        <w:trPr>
          <w:gridAfter w:val="1"/>
          <w:wAfter w:w="88" w:type="dxa"/>
          <w:jc w:val="center"/>
        </w:trPr>
        <w:tc>
          <w:tcPr>
            <w:tcW w:w="940" w:type="dxa"/>
            <w:shd w:val="clear" w:color="auto" w:fill="auto"/>
          </w:tcPr>
          <w:p w14:paraId="5033999C" w14:textId="469760EA" w:rsidR="00C31120" w:rsidRPr="00ED70B5" w:rsidRDefault="00C31120" w:rsidP="00E1440B">
            <w:pPr>
              <w:pStyle w:val="Tabletext"/>
              <w:jc w:val="center"/>
              <w:rPr>
                <w:sz w:val="20"/>
              </w:rPr>
            </w:pPr>
          </w:p>
        </w:tc>
        <w:tc>
          <w:tcPr>
            <w:tcW w:w="2656" w:type="dxa"/>
            <w:shd w:val="clear" w:color="auto" w:fill="auto"/>
            <w:vAlign w:val="center"/>
          </w:tcPr>
          <w:p w14:paraId="6698CF9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F608623" w14:textId="77777777" w:rsidR="00C31120" w:rsidRPr="00ED70B5" w:rsidRDefault="00C31120" w:rsidP="00E1440B">
            <w:pPr>
              <w:pStyle w:val="Tabletext"/>
              <w:jc w:val="center"/>
              <w:rPr>
                <w:sz w:val="20"/>
              </w:rPr>
            </w:pPr>
            <w:r w:rsidRPr="00ED70B5">
              <w:rPr>
                <w:sz w:val="20"/>
              </w:rPr>
              <w:t>1884.5</w:t>
            </w:r>
          </w:p>
        </w:tc>
        <w:tc>
          <w:tcPr>
            <w:tcW w:w="355" w:type="dxa"/>
            <w:tcBorders>
              <w:left w:val="nil"/>
              <w:right w:val="nil"/>
            </w:tcBorders>
            <w:shd w:val="clear" w:color="auto" w:fill="auto"/>
            <w:vAlign w:val="center"/>
          </w:tcPr>
          <w:p w14:paraId="05069BA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98CF15C" w14:textId="77777777" w:rsidR="00C31120" w:rsidRPr="00ED70B5" w:rsidRDefault="00C31120" w:rsidP="00E1440B">
            <w:pPr>
              <w:pStyle w:val="Tabletext"/>
              <w:jc w:val="center"/>
              <w:rPr>
                <w:sz w:val="20"/>
              </w:rPr>
            </w:pPr>
            <w:r w:rsidRPr="00ED70B5">
              <w:rPr>
                <w:sz w:val="20"/>
              </w:rPr>
              <w:t>1915.7</w:t>
            </w:r>
          </w:p>
        </w:tc>
        <w:tc>
          <w:tcPr>
            <w:tcW w:w="970" w:type="dxa"/>
            <w:shd w:val="clear" w:color="auto" w:fill="auto"/>
            <w:vAlign w:val="center"/>
          </w:tcPr>
          <w:p w14:paraId="5F144504"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27A88831"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077D7C32" w14:textId="77777777" w:rsidR="00C31120" w:rsidRPr="00ED70B5" w:rsidRDefault="00C31120" w:rsidP="00E1440B">
            <w:pPr>
              <w:pStyle w:val="Tabletext"/>
              <w:jc w:val="center"/>
              <w:rPr>
                <w:sz w:val="20"/>
              </w:rPr>
            </w:pPr>
            <w:r w:rsidRPr="00ED70B5">
              <w:rPr>
                <w:sz w:val="20"/>
              </w:rPr>
              <w:t>8, 39</w:t>
            </w:r>
          </w:p>
        </w:tc>
      </w:tr>
      <w:tr w:rsidR="00C31120" w:rsidRPr="00ED70B5" w14:paraId="556DF8DE" w14:textId="77777777" w:rsidTr="00ED70B5">
        <w:trPr>
          <w:gridAfter w:val="1"/>
          <w:wAfter w:w="88" w:type="dxa"/>
          <w:jc w:val="center"/>
        </w:trPr>
        <w:tc>
          <w:tcPr>
            <w:tcW w:w="940" w:type="dxa"/>
            <w:vMerge w:val="restart"/>
            <w:shd w:val="clear" w:color="auto" w:fill="auto"/>
          </w:tcPr>
          <w:p w14:paraId="7D23B39B" w14:textId="77777777" w:rsidR="00C31120" w:rsidRPr="00ED70B5" w:rsidRDefault="00C31120" w:rsidP="00E1440B">
            <w:pPr>
              <w:pStyle w:val="Tabletext"/>
              <w:jc w:val="center"/>
              <w:rPr>
                <w:sz w:val="20"/>
              </w:rPr>
            </w:pPr>
            <w:r w:rsidRPr="00ED70B5">
              <w:rPr>
                <w:sz w:val="20"/>
              </w:rPr>
              <w:t>6</w:t>
            </w:r>
          </w:p>
        </w:tc>
        <w:tc>
          <w:tcPr>
            <w:tcW w:w="2656" w:type="dxa"/>
            <w:shd w:val="clear" w:color="auto" w:fill="auto"/>
            <w:vAlign w:val="center"/>
          </w:tcPr>
          <w:p w14:paraId="5DAE3C1D" w14:textId="77777777" w:rsidR="00C31120" w:rsidRPr="00ED70B5" w:rsidRDefault="00C31120" w:rsidP="00E1440B">
            <w:pPr>
              <w:pStyle w:val="Tabletext"/>
              <w:rPr>
                <w:sz w:val="20"/>
              </w:rPr>
            </w:pPr>
            <w:r w:rsidRPr="00ED70B5">
              <w:rPr>
                <w:sz w:val="20"/>
              </w:rPr>
              <w:t>E-UTRA Band 1, 9, 11, 34</w:t>
            </w:r>
          </w:p>
        </w:tc>
        <w:tc>
          <w:tcPr>
            <w:tcW w:w="1188" w:type="dxa"/>
            <w:tcBorders>
              <w:right w:val="nil"/>
            </w:tcBorders>
            <w:shd w:val="clear" w:color="auto" w:fill="auto"/>
            <w:vAlign w:val="center"/>
          </w:tcPr>
          <w:p w14:paraId="004519A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5F5CB7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18BB67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7E34BB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5DD9C8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1C9CA98" w14:textId="77777777" w:rsidR="00C31120" w:rsidRPr="00ED70B5" w:rsidRDefault="00C31120" w:rsidP="00E1440B">
            <w:pPr>
              <w:pStyle w:val="Tabletext"/>
              <w:jc w:val="center"/>
              <w:rPr>
                <w:sz w:val="20"/>
              </w:rPr>
            </w:pPr>
          </w:p>
        </w:tc>
      </w:tr>
      <w:tr w:rsidR="00C31120" w:rsidRPr="00ED70B5" w14:paraId="6C282AB3" w14:textId="77777777" w:rsidTr="00ED70B5">
        <w:trPr>
          <w:gridAfter w:val="1"/>
          <w:wAfter w:w="88" w:type="dxa"/>
          <w:jc w:val="center"/>
        </w:trPr>
        <w:tc>
          <w:tcPr>
            <w:tcW w:w="940" w:type="dxa"/>
            <w:vMerge/>
            <w:vAlign w:val="center"/>
          </w:tcPr>
          <w:p w14:paraId="76F139B5" w14:textId="77777777" w:rsidR="00C31120" w:rsidRPr="00ED70B5" w:rsidRDefault="00C31120" w:rsidP="00E1440B">
            <w:pPr>
              <w:pStyle w:val="Tabletext"/>
              <w:jc w:val="center"/>
              <w:rPr>
                <w:sz w:val="20"/>
              </w:rPr>
            </w:pPr>
          </w:p>
        </w:tc>
        <w:tc>
          <w:tcPr>
            <w:tcW w:w="2656" w:type="dxa"/>
            <w:shd w:val="clear" w:color="auto" w:fill="auto"/>
            <w:vAlign w:val="center"/>
          </w:tcPr>
          <w:p w14:paraId="1F3FC58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C896764" w14:textId="77777777" w:rsidR="00C31120" w:rsidRPr="00ED70B5" w:rsidRDefault="00C31120" w:rsidP="00E1440B">
            <w:pPr>
              <w:pStyle w:val="Tabletext"/>
              <w:jc w:val="center"/>
              <w:rPr>
                <w:sz w:val="20"/>
              </w:rPr>
            </w:pPr>
            <w:r w:rsidRPr="00ED70B5">
              <w:rPr>
                <w:sz w:val="20"/>
              </w:rPr>
              <w:t>860</w:t>
            </w:r>
          </w:p>
        </w:tc>
        <w:tc>
          <w:tcPr>
            <w:tcW w:w="355" w:type="dxa"/>
            <w:tcBorders>
              <w:left w:val="nil"/>
              <w:right w:val="nil"/>
            </w:tcBorders>
            <w:shd w:val="clear" w:color="auto" w:fill="auto"/>
            <w:vAlign w:val="center"/>
          </w:tcPr>
          <w:p w14:paraId="6E504CA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998AC82" w14:textId="77777777" w:rsidR="00C31120" w:rsidRPr="00ED70B5" w:rsidRDefault="00C31120" w:rsidP="00E1440B">
            <w:pPr>
              <w:pStyle w:val="Tabletext"/>
              <w:jc w:val="center"/>
              <w:rPr>
                <w:sz w:val="20"/>
              </w:rPr>
            </w:pPr>
            <w:r w:rsidRPr="00ED70B5">
              <w:rPr>
                <w:sz w:val="20"/>
              </w:rPr>
              <w:t>875</w:t>
            </w:r>
          </w:p>
        </w:tc>
        <w:tc>
          <w:tcPr>
            <w:tcW w:w="970" w:type="dxa"/>
            <w:shd w:val="clear" w:color="auto" w:fill="auto"/>
            <w:vAlign w:val="center"/>
          </w:tcPr>
          <w:p w14:paraId="111EBFFC" w14:textId="77777777" w:rsidR="00C31120" w:rsidRPr="00ED70B5" w:rsidRDefault="00C31120" w:rsidP="00E1440B">
            <w:pPr>
              <w:pStyle w:val="Tabletext"/>
              <w:jc w:val="center"/>
              <w:rPr>
                <w:sz w:val="20"/>
              </w:rPr>
            </w:pPr>
            <w:r w:rsidRPr="00ED70B5">
              <w:rPr>
                <w:sz w:val="20"/>
              </w:rPr>
              <w:t>−37</w:t>
            </w:r>
          </w:p>
        </w:tc>
        <w:tc>
          <w:tcPr>
            <w:tcW w:w="831" w:type="dxa"/>
            <w:shd w:val="clear" w:color="auto" w:fill="auto"/>
            <w:noWrap/>
            <w:vAlign w:val="center"/>
          </w:tcPr>
          <w:p w14:paraId="63B7E85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158F127" w14:textId="77777777" w:rsidR="00C31120" w:rsidRPr="00ED70B5" w:rsidRDefault="00C31120" w:rsidP="00E1440B">
            <w:pPr>
              <w:pStyle w:val="Tabletext"/>
              <w:jc w:val="center"/>
              <w:rPr>
                <w:sz w:val="20"/>
              </w:rPr>
            </w:pPr>
          </w:p>
        </w:tc>
      </w:tr>
      <w:tr w:rsidR="00C31120" w:rsidRPr="00ED70B5" w14:paraId="27CA37FB" w14:textId="77777777" w:rsidTr="00ED70B5">
        <w:trPr>
          <w:gridAfter w:val="1"/>
          <w:wAfter w:w="88" w:type="dxa"/>
          <w:jc w:val="center"/>
        </w:trPr>
        <w:tc>
          <w:tcPr>
            <w:tcW w:w="940" w:type="dxa"/>
            <w:vMerge/>
            <w:vAlign w:val="center"/>
          </w:tcPr>
          <w:p w14:paraId="5BFB0472" w14:textId="77777777" w:rsidR="00C31120" w:rsidRPr="00ED70B5" w:rsidRDefault="00C31120" w:rsidP="00E1440B">
            <w:pPr>
              <w:pStyle w:val="Tabletext"/>
              <w:jc w:val="center"/>
              <w:rPr>
                <w:sz w:val="20"/>
              </w:rPr>
            </w:pPr>
          </w:p>
        </w:tc>
        <w:tc>
          <w:tcPr>
            <w:tcW w:w="2656" w:type="dxa"/>
            <w:shd w:val="clear" w:color="auto" w:fill="auto"/>
            <w:vAlign w:val="center"/>
          </w:tcPr>
          <w:p w14:paraId="47E6672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D0FFF8F" w14:textId="77777777" w:rsidR="00C31120" w:rsidRPr="00ED70B5" w:rsidRDefault="00C31120" w:rsidP="00E1440B">
            <w:pPr>
              <w:pStyle w:val="Tabletext"/>
              <w:jc w:val="center"/>
              <w:rPr>
                <w:sz w:val="20"/>
              </w:rPr>
            </w:pPr>
            <w:r w:rsidRPr="00ED70B5">
              <w:rPr>
                <w:sz w:val="20"/>
              </w:rPr>
              <w:t>875</w:t>
            </w:r>
          </w:p>
        </w:tc>
        <w:tc>
          <w:tcPr>
            <w:tcW w:w="355" w:type="dxa"/>
            <w:tcBorders>
              <w:left w:val="nil"/>
              <w:right w:val="nil"/>
            </w:tcBorders>
            <w:shd w:val="clear" w:color="auto" w:fill="auto"/>
            <w:vAlign w:val="center"/>
          </w:tcPr>
          <w:p w14:paraId="19CBFA3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14B3E7D" w14:textId="77777777" w:rsidR="00C31120" w:rsidRPr="00ED70B5" w:rsidRDefault="00C31120" w:rsidP="00E1440B">
            <w:pPr>
              <w:pStyle w:val="Tabletext"/>
              <w:jc w:val="center"/>
              <w:rPr>
                <w:sz w:val="20"/>
              </w:rPr>
            </w:pPr>
            <w:r w:rsidRPr="00ED70B5">
              <w:rPr>
                <w:sz w:val="20"/>
              </w:rPr>
              <w:t>895</w:t>
            </w:r>
          </w:p>
        </w:tc>
        <w:tc>
          <w:tcPr>
            <w:tcW w:w="970" w:type="dxa"/>
            <w:shd w:val="clear" w:color="auto" w:fill="auto"/>
            <w:vAlign w:val="center"/>
          </w:tcPr>
          <w:p w14:paraId="7EA91CD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8C3953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23FE1E7" w14:textId="77777777" w:rsidR="00C31120" w:rsidRPr="00ED70B5" w:rsidRDefault="00C31120" w:rsidP="00E1440B">
            <w:pPr>
              <w:pStyle w:val="Tabletext"/>
              <w:jc w:val="center"/>
              <w:rPr>
                <w:sz w:val="20"/>
              </w:rPr>
            </w:pPr>
          </w:p>
        </w:tc>
      </w:tr>
      <w:tr w:rsidR="00C31120" w:rsidRPr="00ED70B5" w14:paraId="38EE9FD9" w14:textId="77777777" w:rsidTr="00ED70B5">
        <w:trPr>
          <w:gridAfter w:val="1"/>
          <w:wAfter w:w="88" w:type="dxa"/>
          <w:jc w:val="center"/>
        </w:trPr>
        <w:tc>
          <w:tcPr>
            <w:tcW w:w="940" w:type="dxa"/>
            <w:vMerge/>
            <w:vAlign w:val="center"/>
          </w:tcPr>
          <w:p w14:paraId="13D26297" w14:textId="77777777" w:rsidR="00C31120" w:rsidRPr="00ED70B5" w:rsidRDefault="00C31120" w:rsidP="00E1440B">
            <w:pPr>
              <w:pStyle w:val="Tabletext"/>
              <w:jc w:val="center"/>
              <w:rPr>
                <w:sz w:val="20"/>
              </w:rPr>
            </w:pPr>
          </w:p>
        </w:tc>
        <w:tc>
          <w:tcPr>
            <w:tcW w:w="2656" w:type="dxa"/>
            <w:vMerge w:val="restart"/>
            <w:shd w:val="clear" w:color="auto" w:fill="auto"/>
            <w:vAlign w:val="center"/>
          </w:tcPr>
          <w:p w14:paraId="091CFC7F"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380F4C1C"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3DE79BF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9568194" w14:textId="77777777" w:rsidR="00C31120" w:rsidRPr="00ED70B5" w:rsidRDefault="00C31120" w:rsidP="00E1440B">
            <w:pPr>
              <w:pStyle w:val="Tabletext"/>
              <w:jc w:val="center"/>
              <w:rPr>
                <w:sz w:val="20"/>
              </w:rPr>
            </w:pPr>
            <w:r w:rsidRPr="00ED70B5">
              <w:rPr>
                <w:sz w:val="20"/>
              </w:rPr>
              <w:t>1 919.6</w:t>
            </w:r>
          </w:p>
        </w:tc>
        <w:tc>
          <w:tcPr>
            <w:tcW w:w="970" w:type="dxa"/>
            <w:vMerge w:val="restart"/>
            <w:shd w:val="clear" w:color="auto" w:fill="auto"/>
            <w:vAlign w:val="center"/>
          </w:tcPr>
          <w:p w14:paraId="06B615D6" w14:textId="77777777" w:rsidR="00C31120" w:rsidRPr="00ED70B5" w:rsidRDefault="00C31120" w:rsidP="00E1440B">
            <w:pPr>
              <w:pStyle w:val="Tabletext"/>
              <w:jc w:val="center"/>
              <w:rPr>
                <w:sz w:val="20"/>
              </w:rPr>
            </w:pPr>
            <w:r w:rsidRPr="00ED70B5">
              <w:rPr>
                <w:sz w:val="20"/>
              </w:rPr>
              <w:t>−41</w:t>
            </w:r>
          </w:p>
        </w:tc>
        <w:tc>
          <w:tcPr>
            <w:tcW w:w="831" w:type="dxa"/>
            <w:vMerge w:val="restart"/>
            <w:shd w:val="clear" w:color="auto" w:fill="auto"/>
            <w:noWrap/>
            <w:vAlign w:val="center"/>
          </w:tcPr>
          <w:p w14:paraId="12706B04"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7DC63BBC" w14:textId="77777777" w:rsidR="00C31120" w:rsidRPr="00ED70B5" w:rsidRDefault="00C31120" w:rsidP="00E1440B">
            <w:pPr>
              <w:pStyle w:val="Tabletext"/>
              <w:jc w:val="center"/>
              <w:rPr>
                <w:sz w:val="20"/>
              </w:rPr>
            </w:pPr>
            <w:r w:rsidRPr="00ED70B5">
              <w:rPr>
                <w:sz w:val="20"/>
              </w:rPr>
              <w:t>7</w:t>
            </w:r>
          </w:p>
        </w:tc>
      </w:tr>
      <w:tr w:rsidR="00C31120" w:rsidRPr="00ED70B5" w14:paraId="2D9D7B8D" w14:textId="77777777" w:rsidTr="00ED70B5">
        <w:trPr>
          <w:gridAfter w:val="1"/>
          <w:wAfter w:w="88" w:type="dxa"/>
          <w:jc w:val="center"/>
        </w:trPr>
        <w:tc>
          <w:tcPr>
            <w:tcW w:w="940" w:type="dxa"/>
            <w:vMerge/>
            <w:vAlign w:val="center"/>
          </w:tcPr>
          <w:p w14:paraId="357707BF" w14:textId="77777777" w:rsidR="00C31120" w:rsidRPr="00ED70B5" w:rsidRDefault="00C31120" w:rsidP="00E1440B">
            <w:pPr>
              <w:pStyle w:val="Tabletext"/>
              <w:jc w:val="center"/>
              <w:rPr>
                <w:sz w:val="20"/>
              </w:rPr>
            </w:pPr>
          </w:p>
        </w:tc>
        <w:tc>
          <w:tcPr>
            <w:tcW w:w="2656" w:type="dxa"/>
            <w:vMerge/>
            <w:shd w:val="clear" w:color="auto" w:fill="auto"/>
            <w:vAlign w:val="center"/>
          </w:tcPr>
          <w:p w14:paraId="327101E7"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3462DAC1"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4F6EDDC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B3FEA72" w14:textId="77777777" w:rsidR="00C31120" w:rsidRPr="00ED70B5" w:rsidRDefault="00C31120" w:rsidP="00E1440B">
            <w:pPr>
              <w:pStyle w:val="Tabletext"/>
              <w:jc w:val="center"/>
              <w:rPr>
                <w:sz w:val="20"/>
              </w:rPr>
            </w:pPr>
            <w:r w:rsidRPr="00ED70B5">
              <w:rPr>
                <w:sz w:val="20"/>
              </w:rPr>
              <w:t>1 915.7</w:t>
            </w:r>
          </w:p>
        </w:tc>
        <w:tc>
          <w:tcPr>
            <w:tcW w:w="970" w:type="dxa"/>
            <w:vMerge/>
            <w:shd w:val="clear" w:color="auto" w:fill="auto"/>
            <w:vAlign w:val="center"/>
          </w:tcPr>
          <w:p w14:paraId="0E12039D" w14:textId="77777777" w:rsidR="00C31120" w:rsidRPr="00ED70B5" w:rsidRDefault="00C31120" w:rsidP="00E1440B">
            <w:pPr>
              <w:pStyle w:val="Tabletext"/>
              <w:jc w:val="center"/>
              <w:rPr>
                <w:sz w:val="20"/>
              </w:rPr>
            </w:pPr>
          </w:p>
        </w:tc>
        <w:tc>
          <w:tcPr>
            <w:tcW w:w="831" w:type="dxa"/>
            <w:vMerge/>
            <w:shd w:val="clear" w:color="auto" w:fill="auto"/>
            <w:noWrap/>
            <w:vAlign w:val="center"/>
          </w:tcPr>
          <w:p w14:paraId="64215C99" w14:textId="77777777" w:rsidR="00C31120" w:rsidRPr="00ED70B5" w:rsidRDefault="00C31120" w:rsidP="00E1440B">
            <w:pPr>
              <w:pStyle w:val="Tabletext"/>
              <w:jc w:val="center"/>
              <w:rPr>
                <w:sz w:val="20"/>
              </w:rPr>
            </w:pPr>
          </w:p>
        </w:tc>
        <w:tc>
          <w:tcPr>
            <w:tcW w:w="1522" w:type="dxa"/>
            <w:shd w:val="clear" w:color="auto" w:fill="auto"/>
            <w:noWrap/>
            <w:vAlign w:val="center"/>
          </w:tcPr>
          <w:p w14:paraId="6EEA4D1E" w14:textId="77777777" w:rsidR="00C31120" w:rsidRPr="00ED70B5" w:rsidRDefault="00C31120" w:rsidP="00E1440B">
            <w:pPr>
              <w:pStyle w:val="Tabletext"/>
              <w:jc w:val="center"/>
              <w:rPr>
                <w:sz w:val="20"/>
              </w:rPr>
            </w:pPr>
            <w:r w:rsidRPr="00ED70B5">
              <w:rPr>
                <w:sz w:val="20"/>
              </w:rPr>
              <w:t>8</w:t>
            </w:r>
          </w:p>
        </w:tc>
      </w:tr>
      <w:tr w:rsidR="00C31120" w:rsidRPr="00ED70B5" w14:paraId="56675198" w14:textId="77777777" w:rsidTr="00ED70B5">
        <w:trPr>
          <w:gridAfter w:val="1"/>
          <w:wAfter w:w="88" w:type="dxa"/>
          <w:jc w:val="center"/>
        </w:trPr>
        <w:tc>
          <w:tcPr>
            <w:tcW w:w="940" w:type="dxa"/>
            <w:vMerge w:val="restart"/>
            <w:shd w:val="clear" w:color="auto" w:fill="auto"/>
          </w:tcPr>
          <w:p w14:paraId="0D99893F" w14:textId="77777777" w:rsidR="00C31120" w:rsidRPr="00ED70B5" w:rsidRDefault="00C31120" w:rsidP="00E1440B">
            <w:pPr>
              <w:pStyle w:val="Tabletext"/>
              <w:jc w:val="center"/>
              <w:rPr>
                <w:sz w:val="20"/>
              </w:rPr>
            </w:pPr>
            <w:r w:rsidRPr="00ED70B5">
              <w:rPr>
                <w:sz w:val="20"/>
              </w:rPr>
              <w:t>7</w:t>
            </w:r>
          </w:p>
        </w:tc>
        <w:tc>
          <w:tcPr>
            <w:tcW w:w="2656" w:type="dxa"/>
            <w:shd w:val="clear" w:color="auto" w:fill="auto"/>
            <w:vAlign w:val="center"/>
          </w:tcPr>
          <w:p w14:paraId="5632F221" w14:textId="77777777" w:rsidR="00C31120" w:rsidRPr="00ED70B5" w:rsidRDefault="00C31120" w:rsidP="00E1440B">
            <w:pPr>
              <w:pStyle w:val="Tabletext"/>
              <w:rPr>
                <w:sz w:val="20"/>
                <w:lang w:val="de-CH"/>
              </w:rPr>
            </w:pPr>
            <w:r w:rsidRPr="00ED70B5">
              <w:rPr>
                <w:sz w:val="20"/>
                <w:lang w:val="de-CH"/>
              </w:rPr>
              <w:t>E-UTRA Band 1, 2, 3, 4, 5, 7, 8,  12, 13, 14, 17, 20, 22, 26, 27, 28, 29, 30, 31, 32, 33, 34, 40, 42, 43, 50, 51, 52, 65, 66, 67, 68, 72, 74, 75, 76, 85, 87, 88</w:t>
            </w:r>
          </w:p>
          <w:p w14:paraId="7B7FB753" w14:textId="3720E3FE" w:rsidR="00C31120" w:rsidRPr="00ED70B5" w:rsidRDefault="00C31120" w:rsidP="00E1440B">
            <w:pPr>
              <w:pStyle w:val="Tabletext"/>
              <w:rPr>
                <w:sz w:val="20"/>
                <w:lang w:val="de-CH"/>
              </w:rPr>
            </w:pPr>
            <w:r w:rsidRPr="00ED70B5">
              <w:rPr>
                <w:sz w:val="20"/>
                <w:lang w:val="de-CH"/>
              </w:rPr>
              <w:t>NR Band n77,</w:t>
            </w:r>
            <w:r w:rsidR="00ED70B5">
              <w:rPr>
                <w:sz w:val="20"/>
                <w:lang w:val="de-CH"/>
              </w:rPr>
              <w:t xml:space="preserve"> </w:t>
            </w:r>
            <w:r w:rsidRPr="00ED70B5">
              <w:rPr>
                <w:sz w:val="20"/>
                <w:lang w:val="de-CH"/>
              </w:rPr>
              <w:t>n78</w:t>
            </w:r>
          </w:p>
        </w:tc>
        <w:tc>
          <w:tcPr>
            <w:tcW w:w="1188" w:type="dxa"/>
            <w:tcBorders>
              <w:right w:val="nil"/>
            </w:tcBorders>
            <w:shd w:val="clear" w:color="auto" w:fill="auto"/>
            <w:vAlign w:val="center"/>
          </w:tcPr>
          <w:p w14:paraId="6DA8D51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041A4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5716C9E"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B6093C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3134A3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612482B" w14:textId="77777777" w:rsidR="00C31120" w:rsidRPr="00ED70B5" w:rsidRDefault="00C31120" w:rsidP="00E1440B">
            <w:pPr>
              <w:pStyle w:val="Tabletext"/>
              <w:jc w:val="center"/>
              <w:rPr>
                <w:sz w:val="20"/>
              </w:rPr>
            </w:pPr>
          </w:p>
        </w:tc>
      </w:tr>
      <w:tr w:rsidR="00C31120" w:rsidRPr="00ED70B5" w14:paraId="14560115" w14:textId="77777777" w:rsidTr="00ED70B5">
        <w:trPr>
          <w:gridAfter w:val="1"/>
          <w:wAfter w:w="88" w:type="dxa"/>
          <w:jc w:val="center"/>
        </w:trPr>
        <w:tc>
          <w:tcPr>
            <w:tcW w:w="940" w:type="dxa"/>
            <w:vMerge/>
            <w:vAlign w:val="center"/>
          </w:tcPr>
          <w:p w14:paraId="54B218FF" w14:textId="77777777" w:rsidR="00C31120" w:rsidRPr="00ED70B5" w:rsidRDefault="00C31120" w:rsidP="00E1440B">
            <w:pPr>
              <w:pStyle w:val="Tabletext"/>
              <w:jc w:val="center"/>
              <w:rPr>
                <w:sz w:val="20"/>
              </w:rPr>
            </w:pPr>
          </w:p>
        </w:tc>
        <w:tc>
          <w:tcPr>
            <w:tcW w:w="2656" w:type="dxa"/>
            <w:shd w:val="clear" w:color="auto" w:fill="auto"/>
            <w:vAlign w:val="center"/>
          </w:tcPr>
          <w:p w14:paraId="4F75D43D"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765C0DAF" w14:textId="77777777" w:rsidR="00C31120" w:rsidRPr="00ED70B5" w:rsidRDefault="00C31120" w:rsidP="00E1440B">
            <w:pPr>
              <w:pStyle w:val="Tabletext"/>
              <w:jc w:val="center"/>
              <w:rPr>
                <w:sz w:val="20"/>
              </w:rPr>
            </w:pPr>
            <w:r w:rsidRPr="00ED70B5">
              <w:rPr>
                <w:sz w:val="20"/>
              </w:rPr>
              <w:t>2 570</w:t>
            </w:r>
          </w:p>
        </w:tc>
        <w:tc>
          <w:tcPr>
            <w:tcW w:w="355" w:type="dxa"/>
            <w:tcBorders>
              <w:left w:val="nil"/>
              <w:right w:val="nil"/>
            </w:tcBorders>
            <w:shd w:val="clear" w:color="auto" w:fill="auto"/>
            <w:vAlign w:val="center"/>
          </w:tcPr>
          <w:p w14:paraId="4485F77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274A5F7"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vAlign w:val="center"/>
          </w:tcPr>
          <w:p w14:paraId="300FE4F9" w14:textId="77777777" w:rsidR="00C31120" w:rsidRPr="00ED70B5" w:rsidRDefault="00C31120" w:rsidP="00E1440B">
            <w:pPr>
              <w:pStyle w:val="Tabletext"/>
              <w:jc w:val="center"/>
              <w:rPr>
                <w:sz w:val="20"/>
              </w:rPr>
            </w:pPr>
            <w:r w:rsidRPr="00ED70B5">
              <w:rPr>
                <w:sz w:val="20"/>
              </w:rPr>
              <w:t>+1.6</w:t>
            </w:r>
          </w:p>
        </w:tc>
        <w:tc>
          <w:tcPr>
            <w:tcW w:w="831" w:type="dxa"/>
            <w:shd w:val="clear" w:color="auto" w:fill="auto"/>
            <w:noWrap/>
            <w:vAlign w:val="center"/>
          </w:tcPr>
          <w:p w14:paraId="6CD0020A"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02EB34D2" w14:textId="77777777" w:rsidR="00C31120" w:rsidRPr="00ED70B5" w:rsidRDefault="00C31120" w:rsidP="00E1440B">
            <w:pPr>
              <w:pStyle w:val="Tabletext"/>
              <w:jc w:val="center"/>
              <w:rPr>
                <w:sz w:val="20"/>
              </w:rPr>
            </w:pPr>
            <w:r w:rsidRPr="00ED70B5">
              <w:rPr>
                <w:sz w:val="20"/>
              </w:rPr>
              <w:t>15, 21, 26</w:t>
            </w:r>
          </w:p>
        </w:tc>
      </w:tr>
      <w:tr w:rsidR="00C31120" w:rsidRPr="00ED70B5" w14:paraId="6211C070" w14:textId="77777777" w:rsidTr="00ED70B5">
        <w:trPr>
          <w:gridAfter w:val="1"/>
          <w:wAfter w:w="88" w:type="dxa"/>
          <w:jc w:val="center"/>
        </w:trPr>
        <w:tc>
          <w:tcPr>
            <w:tcW w:w="940" w:type="dxa"/>
            <w:vMerge/>
            <w:vAlign w:val="center"/>
          </w:tcPr>
          <w:p w14:paraId="42743D3A" w14:textId="77777777" w:rsidR="00C31120" w:rsidRPr="00ED70B5" w:rsidRDefault="00C31120" w:rsidP="00E1440B">
            <w:pPr>
              <w:pStyle w:val="Tabletext"/>
              <w:jc w:val="center"/>
              <w:rPr>
                <w:sz w:val="20"/>
              </w:rPr>
            </w:pPr>
          </w:p>
        </w:tc>
        <w:tc>
          <w:tcPr>
            <w:tcW w:w="2656" w:type="dxa"/>
            <w:shd w:val="clear" w:color="auto" w:fill="auto"/>
            <w:vAlign w:val="center"/>
          </w:tcPr>
          <w:p w14:paraId="005DA634"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3BDBAFC" w14:textId="77777777" w:rsidR="00C31120" w:rsidRPr="00ED70B5" w:rsidRDefault="00C31120" w:rsidP="00E1440B">
            <w:pPr>
              <w:pStyle w:val="Tabletext"/>
              <w:jc w:val="center"/>
              <w:rPr>
                <w:sz w:val="20"/>
              </w:rPr>
            </w:pPr>
            <w:r w:rsidRPr="00ED70B5">
              <w:rPr>
                <w:sz w:val="20"/>
              </w:rPr>
              <w:t>2 575</w:t>
            </w:r>
          </w:p>
        </w:tc>
        <w:tc>
          <w:tcPr>
            <w:tcW w:w="355" w:type="dxa"/>
            <w:tcBorders>
              <w:left w:val="nil"/>
              <w:right w:val="nil"/>
            </w:tcBorders>
            <w:shd w:val="clear" w:color="auto" w:fill="auto"/>
            <w:vAlign w:val="center"/>
          </w:tcPr>
          <w:p w14:paraId="40BB21D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60D806E" w14:textId="77777777" w:rsidR="00C31120" w:rsidRPr="00ED70B5" w:rsidRDefault="00C31120" w:rsidP="00E1440B">
            <w:pPr>
              <w:pStyle w:val="Tabletext"/>
              <w:jc w:val="center"/>
              <w:rPr>
                <w:sz w:val="20"/>
              </w:rPr>
            </w:pPr>
            <w:r w:rsidRPr="00ED70B5">
              <w:rPr>
                <w:sz w:val="20"/>
              </w:rPr>
              <w:t>2 595</w:t>
            </w:r>
          </w:p>
        </w:tc>
        <w:tc>
          <w:tcPr>
            <w:tcW w:w="970" w:type="dxa"/>
            <w:shd w:val="clear" w:color="auto" w:fill="auto"/>
            <w:vAlign w:val="center"/>
          </w:tcPr>
          <w:p w14:paraId="2F04E191" w14:textId="77777777" w:rsidR="00C31120" w:rsidRPr="00ED70B5" w:rsidRDefault="00C31120" w:rsidP="00E1440B">
            <w:pPr>
              <w:pStyle w:val="Tabletext"/>
              <w:jc w:val="center"/>
              <w:rPr>
                <w:sz w:val="20"/>
              </w:rPr>
            </w:pPr>
            <w:r w:rsidRPr="00ED70B5">
              <w:rPr>
                <w:sz w:val="20"/>
              </w:rPr>
              <w:t>−15.5</w:t>
            </w:r>
          </w:p>
        </w:tc>
        <w:tc>
          <w:tcPr>
            <w:tcW w:w="831" w:type="dxa"/>
            <w:shd w:val="clear" w:color="auto" w:fill="auto"/>
            <w:noWrap/>
            <w:vAlign w:val="center"/>
          </w:tcPr>
          <w:p w14:paraId="694E36D7"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789AB4A9" w14:textId="77777777" w:rsidR="00C31120" w:rsidRPr="00ED70B5" w:rsidRDefault="00C31120" w:rsidP="00E1440B">
            <w:pPr>
              <w:pStyle w:val="Tabletext"/>
              <w:jc w:val="center"/>
              <w:rPr>
                <w:sz w:val="20"/>
              </w:rPr>
            </w:pPr>
            <w:r w:rsidRPr="00ED70B5">
              <w:rPr>
                <w:sz w:val="20"/>
              </w:rPr>
              <w:t>15, 21, 26</w:t>
            </w:r>
          </w:p>
        </w:tc>
      </w:tr>
      <w:tr w:rsidR="00C31120" w:rsidRPr="00ED70B5" w14:paraId="6014487B" w14:textId="77777777" w:rsidTr="00ED70B5">
        <w:trPr>
          <w:gridAfter w:val="1"/>
          <w:wAfter w:w="88" w:type="dxa"/>
          <w:jc w:val="center"/>
        </w:trPr>
        <w:tc>
          <w:tcPr>
            <w:tcW w:w="940" w:type="dxa"/>
            <w:vMerge/>
            <w:vAlign w:val="center"/>
          </w:tcPr>
          <w:p w14:paraId="5E106B11" w14:textId="77777777" w:rsidR="00C31120" w:rsidRPr="00ED70B5" w:rsidRDefault="00C31120" w:rsidP="00E1440B">
            <w:pPr>
              <w:pStyle w:val="Tabletext"/>
              <w:jc w:val="center"/>
              <w:rPr>
                <w:sz w:val="20"/>
              </w:rPr>
            </w:pPr>
          </w:p>
        </w:tc>
        <w:tc>
          <w:tcPr>
            <w:tcW w:w="2656" w:type="dxa"/>
            <w:shd w:val="clear" w:color="auto" w:fill="auto"/>
            <w:vAlign w:val="center"/>
          </w:tcPr>
          <w:p w14:paraId="36E857F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A83BB69"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vAlign w:val="center"/>
          </w:tcPr>
          <w:p w14:paraId="7AB9575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358F7FB" w14:textId="77777777" w:rsidR="00C31120" w:rsidRPr="00ED70B5" w:rsidRDefault="00C31120" w:rsidP="00E1440B">
            <w:pPr>
              <w:pStyle w:val="Tabletext"/>
              <w:jc w:val="center"/>
              <w:rPr>
                <w:sz w:val="20"/>
              </w:rPr>
            </w:pPr>
            <w:r w:rsidRPr="00ED70B5">
              <w:rPr>
                <w:sz w:val="20"/>
              </w:rPr>
              <w:t>2 620</w:t>
            </w:r>
          </w:p>
        </w:tc>
        <w:tc>
          <w:tcPr>
            <w:tcW w:w="970" w:type="dxa"/>
            <w:shd w:val="clear" w:color="auto" w:fill="auto"/>
            <w:vAlign w:val="center"/>
          </w:tcPr>
          <w:p w14:paraId="772E1B64"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3EDDC8E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D71569A" w14:textId="77777777" w:rsidR="00C31120" w:rsidRPr="00ED70B5" w:rsidRDefault="00C31120" w:rsidP="00E1440B">
            <w:pPr>
              <w:pStyle w:val="Tabletext"/>
              <w:jc w:val="center"/>
              <w:rPr>
                <w:sz w:val="20"/>
              </w:rPr>
            </w:pPr>
            <w:r w:rsidRPr="00ED70B5">
              <w:rPr>
                <w:sz w:val="20"/>
              </w:rPr>
              <w:t>15, 21</w:t>
            </w:r>
          </w:p>
        </w:tc>
      </w:tr>
      <w:tr w:rsidR="00C31120" w:rsidRPr="00ED70B5" w14:paraId="3131035E" w14:textId="77777777" w:rsidTr="00ED70B5">
        <w:trPr>
          <w:gridAfter w:val="1"/>
          <w:wAfter w:w="88" w:type="dxa"/>
          <w:jc w:val="center"/>
        </w:trPr>
        <w:tc>
          <w:tcPr>
            <w:tcW w:w="940" w:type="dxa"/>
            <w:vMerge w:val="restart"/>
            <w:shd w:val="clear" w:color="auto" w:fill="auto"/>
          </w:tcPr>
          <w:p w14:paraId="052D7E2A" w14:textId="77777777" w:rsidR="00C31120" w:rsidRPr="00ED70B5" w:rsidRDefault="00C31120" w:rsidP="00E1440B">
            <w:pPr>
              <w:pStyle w:val="Tabletext"/>
              <w:jc w:val="center"/>
              <w:rPr>
                <w:sz w:val="20"/>
              </w:rPr>
            </w:pPr>
            <w:r w:rsidRPr="00ED70B5">
              <w:rPr>
                <w:sz w:val="20"/>
              </w:rPr>
              <w:t>8</w:t>
            </w:r>
          </w:p>
        </w:tc>
        <w:tc>
          <w:tcPr>
            <w:tcW w:w="2656" w:type="dxa"/>
            <w:shd w:val="clear" w:color="auto" w:fill="auto"/>
            <w:vAlign w:val="center"/>
          </w:tcPr>
          <w:p w14:paraId="3D4DBED1" w14:textId="77777777" w:rsidR="00C31120" w:rsidRPr="00ED70B5" w:rsidRDefault="00C31120" w:rsidP="00E1440B">
            <w:pPr>
              <w:pStyle w:val="Tabletext"/>
              <w:rPr>
                <w:sz w:val="20"/>
              </w:rPr>
            </w:pPr>
            <w:r w:rsidRPr="00ED70B5">
              <w:rPr>
                <w:sz w:val="20"/>
              </w:rPr>
              <w:t>E-UTRA Band 1, 20, 28, 31, 32, 33, 34, 38, 39, 40, 45, 50, 51, 65, 67, 68, 69, 72, 73, 74, 75, 76, 87, 88</w:t>
            </w:r>
          </w:p>
        </w:tc>
        <w:tc>
          <w:tcPr>
            <w:tcW w:w="1188" w:type="dxa"/>
            <w:tcBorders>
              <w:right w:val="nil"/>
            </w:tcBorders>
            <w:shd w:val="clear" w:color="auto" w:fill="auto"/>
            <w:vAlign w:val="center"/>
          </w:tcPr>
          <w:p w14:paraId="6A9E1C2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EAC231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CCC3341"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0D71A0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70E817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288B267" w14:textId="77777777" w:rsidR="00C31120" w:rsidRPr="00ED70B5" w:rsidRDefault="00C31120" w:rsidP="00E1440B">
            <w:pPr>
              <w:pStyle w:val="Tabletext"/>
              <w:jc w:val="center"/>
              <w:rPr>
                <w:sz w:val="20"/>
              </w:rPr>
            </w:pPr>
          </w:p>
        </w:tc>
      </w:tr>
      <w:tr w:rsidR="00C31120" w:rsidRPr="00ED70B5" w14:paraId="05033763" w14:textId="77777777" w:rsidTr="00ED70B5">
        <w:trPr>
          <w:gridAfter w:val="1"/>
          <w:wAfter w:w="88" w:type="dxa"/>
          <w:jc w:val="center"/>
        </w:trPr>
        <w:tc>
          <w:tcPr>
            <w:tcW w:w="940" w:type="dxa"/>
            <w:vMerge/>
            <w:vAlign w:val="center"/>
          </w:tcPr>
          <w:p w14:paraId="405B00D8" w14:textId="77777777" w:rsidR="00C31120" w:rsidRPr="00ED70B5" w:rsidRDefault="00C31120" w:rsidP="00E1440B">
            <w:pPr>
              <w:pStyle w:val="Tabletext"/>
              <w:jc w:val="center"/>
              <w:rPr>
                <w:sz w:val="20"/>
              </w:rPr>
            </w:pPr>
          </w:p>
        </w:tc>
        <w:tc>
          <w:tcPr>
            <w:tcW w:w="2656" w:type="dxa"/>
            <w:shd w:val="clear" w:color="auto" w:fill="auto"/>
            <w:vAlign w:val="center"/>
          </w:tcPr>
          <w:p w14:paraId="7E3C342F" w14:textId="77777777" w:rsidR="00C31120" w:rsidRPr="00ED70B5" w:rsidRDefault="00C31120" w:rsidP="00E1440B">
            <w:pPr>
              <w:pStyle w:val="Tabletext"/>
              <w:rPr>
                <w:sz w:val="20"/>
                <w:lang w:val="de-CH"/>
              </w:rPr>
            </w:pPr>
            <w:r w:rsidRPr="00ED70B5">
              <w:rPr>
                <w:sz w:val="20"/>
                <w:lang w:val="de-CH"/>
              </w:rPr>
              <w:t>E-UTRA band 3, 7, 22, 41, 42, 43, 52</w:t>
            </w:r>
          </w:p>
          <w:p w14:paraId="66AAE77B"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vAlign w:val="center"/>
          </w:tcPr>
          <w:p w14:paraId="457F55F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112B1D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53E34C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E7C0A7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7AB46D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0C94906" w14:textId="77777777" w:rsidR="00C31120" w:rsidRPr="00ED70B5" w:rsidRDefault="00C31120" w:rsidP="00E1440B">
            <w:pPr>
              <w:pStyle w:val="Tabletext"/>
              <w:jc w:val="center"/>
              <w:rPr>
                <w:sz w:val="20"/>
              </w:rPr>
            </w:pPr>
            <w:r w:rsidRPr="00ED70B5">
              <w:rPr>
                <w:sz w:val="20"/>
              </w:rPr>
              <w:t>2</w:t>
            </w:r>
          </w:p>
        </w:tc>
      </w:tr>
      <w:tr w:rsidR="00C31120" w:rsidRPr="00ED70B5" w14:paraId="6B65A197" w14:textId="77777777" w:rsidTr="00ED70B5">
        <w:trPr>
          <w:gridAfter w:val="1"/>
          <w:wAfter w:w="88" w:type="dxa"/>
          <w:jc w:val="center"/>
        </w:trPr>
        <w:tc>
          <w:tcPr>
            <w:tcW w:w="940" w:type="dxa"/>
            <w:vMerge/>
            <w:vAlign w:val="center"/>
          </w:tcPr>
          <w:p w14:paraId="67707A06" w14:textId="77777777" w:rsidR="00C31120" w:rsidRPr="00ED70B5" w:rsidRDefault="00C31120" w:rsidP="00E1440B">
            <w:pPr>
              <w:pStyle w:val="Tabletext"/>
              <w:jc w:val="center"/>
              <w:rPr>
                <w:sz w:val="20"/>
              </w:rPr>
            </w:pPr>
          </w:p>
        </w:tc>
        <w:tc>
          <w:tcPr>
            <w:tcW w:w="2656" w:type="dxa"/>
            <w:shd w:val="clear" w:color="auto" w:fill="auto"/>
            <w:vAlign w:val="center"/>
          </w:tcPr>
          <w:p w14:paraId="610626B2" w14:textId="77777777" w:rsidR="00C31120" w:rsidRPr="00ED70B5" w:rsidRDefault="00C31120" w:rsidP="00E1440B">
            <w:pPr>
              <w:pStyle w:val="Tabletext"/>
              <w:rPr>
                <w:sz w:val="20"/>
              </w:rPr>
            </w:pPr>
            <w:r w:rsidRPr="00ED70B5">
              <w:rPr>
                <w:sz w:val="20"/>
              </w:rPr>
              <w:t>E-UTRA Band 8</w:t>
            </w:r>
          </w:p>
        </w:tc>
        <w:tc>
          <w:tcPr>
            <w:tcW w:w="1188" w:type="dxa"/>
            <w:tcBorders>
              <w:right w:val="nil"/>
            </w:tcBorders>
            <w:shd w:val="clear" w:color="auto" w:fill="auto"/>
            <w:vAlign w:val="center"/>
          </w:tcPr>
          <w:p w14:paraId="440777C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D8B8D9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DC4F5A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81139A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7DC71D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F07055E" w14:textId="77777777" w:rsidR="00C31120" w:rsidRPr="00ED70B5" w:rsidRDefault="00C31120" w:rsidP="00E1440B">
            <w:pPr>
              <w:pStyle w:val="Tabletext"/>
              <w:jc w:val="center"/>
              <w:rPr>
                <w:sz w:val="20"/>
              </w:rPr>
            </w:pPr>
            <w:r w:rsidRPr="00ED70B5">
              <w:rPr>
                <w:sz w:val="20"/>
              </w:rPr>
              <w:t>15</w:t>
            </w:r>
          </w:p>
        </w:tc>
      </w:tr>
      <w:tr w:rsidR="00C31120" w:rsidRPr="00ED70B5" w14:paraId="07F3A176" w14:textId="77777777" w:rsidTr="00ED70B5">
        <w:trPr>
          <w:gridAfter w:val="1"/>
          <w:wAfter w:w="88" w:type="dxa"/>
          <w:jc w:val="center"/>
        </w:trPr>
        <w:tc>
          <w:tcPr>
            <w:tcW w:w="940" w:type="dxa"/>
            <w:vMerge/>
            <w:vAlign w:val="center"/>
          </w:tcPr>
          <w:p w14:paraId="34F511C5" w14:textId="77777777" w:rsidR="00C31120" w:rsidRPr="00ED70B5" w:rsidRDefault="00C31120" w:rsidP="00E1440B">
            <w:pPr>
              <w:pStyle w:val="Tabletext"/>
              <w:jc w:val="center"/>
              <w:rPr>
                <w:sz w:val="20"/>
              </w:rPr>
            </w:pPr>
          </w:p>
        </w:tc>
        <w:tc>
          <w:tcPr>
            <w:tcW w:w="2656" w:type="dxa"/>
            <w:shd w:val="clear" w:color="auto" w:fill="auto"/>
            <w:vAlign w:val="center"/>
          </w:tcPr>
          <w:p w14:paraId="38B78C68" w14:textId="77777777" w:rsidR="00C31120" w:rsidRPr="00ED70B5" w:rsidRDefault="00C31120" w:rsidP="00E1440B">
            <w:pPr>
              <w:pStyle w:val="Tabletext"/>
              <w:rPr>
                <w:sz w:val="20"/>
              </w:rPr>
            </w:pPr>
            <w:r w:rsidRPr="00ED70B5">
              <w:rPr>
                <w:sz w:val="20"/>
              </w:rPr>
              <w:t>E-UTRA Band 11, 21</w:t>
            </w:r>
          </w:p>
        </w:tc>
        <w:tc>
          <w:tcPr>
            <w:tcW w:w="1188" w:type="dxa"/>
            <w:tcBorders>
              <w:right w:val="nil"/>
            </w:tcBorders>
            <w:shd w:val="clear" w:color="auto" w:fill="auto"/>
            <w:vAlign w:val="center"/>
          </w:tcPr>
          <w:p w14:paraId="74924373"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A32928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12C39B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8AEA77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F5BBB2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D288E9B" w14:textId="77777777" w:rsidR="00C31120" w:rsidRPr="00ED70B5" w:rsidRDefault="00C31120" w:rsidP="00E1440B">
            <w:pPr>
              <w:pStyle w:val="Tabletext"/>
              <w:jc w:val="center"/>
              <w:rPr>
                <w:sz w:val="20"/>
              </w:rPr>
            </w:pPr>
            <w:r w:rsidRPr="00ED70B5">
              <w:rPr>
                <w:sz w:val="20"/>
              </w:rPr>
              <w:t>23</w:t>
            </w:r>
          </w:p>
        </w:tc>
      </w:tr>
      <w:tr w:rsidR="00C31120" w:rsidRPr="00ED70B5" w14:paraId="5FA85215" w14:textId="77777777" w:rsidTr="00ED70B5">
        <w:trPr>
          <w:gridAfter w:val="1"/>
          <w:wAfter w:w="88" w:type="dxa"/>
          <w:jc w:val="center"/>
        </w:trPr>
        <w:tc>
          <w:tcPr>
            <w:tcW w:w="940" w:type="dxa"/>
            <w:vMerge/>
            <w:vAlign w:val="center"/>
          </w:tcPr>
          <w:p w14:paraId="2885D47B" w14:textId="77777777" w:rsidR="00C31120" w:rsidRPr="00ED70B5" w:rsidRDefault="00C31120" w:rsidP="00E1440B">
            <w:pPr>
              <w:pStyle w:val="Tabletext"/>
              <w:jc w:val="center"/>
              <w:rPr>
                <w:sz w:val="20"/>
              </w:rPr>
            </w:pPr>
          </w:p>
        </w:tc>
        <w:tc>
          <w:tcPr>
            <w:tcW w:w="2656" w:type="dxa"/>
            <w:shd w:val="clear" w:color="auto" w:fill="auto"/>
            <w:vAlign w:val="center"/>
          </w:tcPr>
          <w:p w14:paraId="3135376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19AE6D2" w14:textId="77777777" w:rsidR="00C31120" w:rsidRPr="00ED70B5" w:rsidRDefault="00C31120" w:rsidP="00E1440B">
            <w:pPr>
              <w:pStyle w:val="Tabletext"/>
              <w:jc w:val="center"/>
              <w:rPr>
                <w:sz w:val="20"/>
              </w:rPr>
            </w:pPr>
            <w:r w:rsidRPr="00ED70B5">
              <w:rPr>
                <w:sz w:val="20"/>
              </w:rPr>
              <w:t>860</w:t>
            </w:r>
          </w:p>
        </w:tc>
        <w:tc>
          <w:tcPr>
            <w:tcW w:w="355" w:type="dxa"/>
            <w:tcBorders>
              <w:left w:val="nil"/>
              <w:right w:val="nil"/>
            </w:tcBorders>
            <w:shd w:val="clear" w:color="auto" w:fill="auto"/>
            <w:vAlign w:val="center"/>
          </w:tcPr>
          <w:p w14:paraId="0E95EAE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862110A" w14:textId="77777777" w:rsidR="00C31120" w:rsidRPr="00ED70B5" w:rsidRDefault="00C31120" w:rsidP="00E1440B">
            <w:pPr>
              <w:pStyle w:val="Tabletext"/>
              <w:jc w:val="center"/>
              <w:rPr>
                <w:sz w:val="20"/>
              </w:rPr>
            </w:pPr>
            <w:r w:rsidRPr="00ED70B5">
              <w:rPr>
                <w:sz w:val="20"/>
              </w:rPr>
              <w:t>890</w:t>
            </w:r>
          </w:p>
        </w:tc>
        <w:tc>
          <w:tcPr>
            <w:tcW w:w="970" w:type="dxa"/>
            <w:shd w:val="clear" w:color="auto" w:fill="auto"/>
            <w:vAlign w:val="center"/>
          </w:tcPr>
          <w:p w14:paraId="5534740A"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5854817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CF6B5C6" w14:textId="77777777" w:rsidR="00C31120" w:rsidRPr="00ED70B5" w:rsidRDefault="00C31120" w:rsidP="00E1440B">
            <w:pPr>
              <w:pStyle w:val="Tabletext"/>
              <w:jc w:val="center"/>
              <w:rPr>
                <w:sz w:val="20"/>
              </w:rPr>
            </w:pPr>
            <w:r w:rsidRPr="00ED70B5">
              <w:rPr>
                <w:sz w:val="20"/>
              </w:rPr>
              <w:t>15, 23</w:t>
            </w:r>
          </w:p>
        </w:tc>
      </w:tr>
      <w:tr w:rsidR="00C31120" w:rsidRPr="00ED70B5" w14:paraId="6F2A76A7" w14:textId="77777777" w:rsidTr="00ED70B5">
        <w:trPr>
          <w:gridAfter w:val="1"/>
          <w:wAfter w:w="88" w:type="dxa"/>
          <w:jc w:val="center"/>
        </w:trPr>
        <w:tc>
          <w:tcPr>
            <w:tcW w:w="940" w:type="dxa"/>
            <w:vMerge/>
            <w:vAlign w:val="center"/>
          </w:tcPr>
          <w:p w14:paraId="5761D1B5" w14:textId="77777777" w:rsidR="00C31120" w:rsidRPr="00ED70B5" w:rsidRDefault="00C31120" w:rsidP="00E1440B">
            <w:pPr>
              <w:pStyle w:val="Tabletext"/>
              <w:jc w:val="center"/>
              <w:rPr>
                <w:sz w:val="20"/>
              </w:rPr>
            </w:pPr>
          </w:p>
        </w:tc>
        <w:tc>
          <w:tcPr>
            <w:tcW w:w="2656" w:type="dxa"/>
            <w:shd w:val="clear" w:color="auto" w:fill="auto"/>
            <w:vAlign w:val="center"/>
          </w:tcPr>
          <w:p w14:paraId="5EB7040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E22D411"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092E614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3559C41"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165858CF"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5653C5F4"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66DE09CA" w14:textId="77777777" w:rsidR="00C31120" w:rsidRPr="00ED70B5" w:rsidRDefault="00C31120" w:rsidP="00E1440B">
            <w:pPr>
              <w:pStyle w:val="Tabletext"/>
              <w:jc w:val="center"/>
              <w:rPr>
                <w:sz w:val="20"/>
              </w:rPr>
            </w:pPr>
            <w:r w:rsidRPr="00ED70B5">
              <w:rPr>
                <w:sz w:val="20"/>
              </w:rPr>
              <w:t>8, 23</w:t>
            </w:r>
          </w:p>
        </w:tc>
      </w:tr>
      <w:tr w:rsidR="00C31120" w:rsidRPr="00ED70B5" w14:paraId="40BC9989" w14:textId="77777777" w:rsidTr="00ED70B5">
        <w:trPr>
          <w:gridAfter w:val="1"/>
          <w:wAfter w:w="88" w:type="dxa"/>
          <w:jc w:val="center"/>
        </w:trPr>
        <w:tc>
          <w:tcPr>
            <w:tcW w:w="940" w:type="dxa"/>
            <w:vMerge w:val="restart"/>
            <w:shd w:val="clear" w:color="auto" w:fill="auto"/>
          </w:tcPr>
          <w:p w14:paraId="4B16D090" w14:textId="77777777" w:rsidR="00C31120" w:rsidRPr="00ED70B5" w:rsidRDefault="00C31120" w:rsidP="00E1440B">
            <w:pPr>
              <w:pStyle w:val="Tabletext"/>
              <w:jc w:val="center"/>
              <w:rPr>
                <w:sz w:val="20"/>
              </w:rPr>
            </w:pPr>
            <w:r w:rsidRPr="00ED70B5">
              <w:rPr>
                <w:sz w:val="20"/>
              </w:rPr>
              <w:t>9</w:t>
            </w:r>
          </w:p>
        </w:tc>
        <w:tc>
          <w:tcPr>
            <w:tcW w:w="2656" w:type="dxa"/>
            <w:shd w:val="clear" w:color="auto" w:fill="auto"/>
            <w:vAlign w:val="center"/>
          </w:tcPr>
          <w:p w14:paraId="454C13BB" w14:textId="77777777" w:rsidR="00C31120" w:rsidRPr="00ED70B5" w:rsidRDefault="00C31120" w:rsidP="00E1440B">
            <w:pPr>
              <w:pStyle w:val="Tabletext"/>
              <w:rPr>
                <w:sz w:val="20"/>
              </w:rPr>
            </w:pPr>
            <w:r w:rsidRPr="00ED70B5">
              <w:rPr>
                <w:sz w:val="20"/>
              </w:rPr>
              <w:t>E-UTRA Band 1, 3, 11, 18, 19, 21, 26, 28, 34</w:t>
            </w:r>
          </w:p>
        </w:tc>
        <w:tc>
          <w:tcPr>
            <w:tcW w:w="1188" w:type="dxa"/>
            <w:tcBorders>
              <w:right w:val="nil"/>
            </w:tcBorders>
            <w:shd w:val="clear" w:color="auto" w:fill="auto"/>
            <w:vAlign w:val="center"/>
          </w:tcPr>
          <w:p w14:paraId="129DCA9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A72050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336E4C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BF2C7C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BE8282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459B68A" w14:textId="77777777" w:rsidR="00C31120" w:rsidRPr="00ED70B5" w:rsidRDefault="00C31120" w:rsidP="00E1440B">
            <w:pPr>
              <w:pStyle w:val="Tabletext"/>
              <w:jc w:val="center"/>
              <w:rPr>
                <w:sz w:val="20"/>
              </w:rPr>
            </w:pPr>
          </w:p>
        </w:tc>
      </w:tr>
      <w:tr w:rsidR="00C31120" w:rsidRPr="00ED70B5" w14:paraId="07FA0A3C" w14:textId="77777777" w:rsidTr="00ED70B5">
        <w:trPr>
          <w:gridAfter w:val="1"/>
          <w:wAfter w:w="88" w:type="dxa"/>
          <w:jc w:val="center"/>
        </w:trPr>
        <w:tc>
          <w:tcPr>
            <w:tcW w:w="940" w:type="dxa"/>
            <w:vMerge/>
            <w:shd w:val="clear" w:color="auto" w:fill="auto"/>
          </w:tcPr>
          <w:p w14:paraId="1E5AE899" w14:textId="77777777" w:rsidR="00C31120" w:rsidRPr="00ED70B5" w:rsidRDefault="00C31120" w:rsidP="00E1440B">
            <w:pPr>
              <w:pStyle w:val="Tabletext"/>
              <w:jc w:val="center"/>
              <w:rPr>
                <w:sz w:val="20"/>
              </w:rPr>
            </w:pPr>
          </w:p>
        </w:tc>
        <w:tc>
          <w:tcPr>
            <w:tcW w:w="2656" w:type="dxa"/>
            <w:shd w:val="clear" w:color="auto" w:fill="auto"/>
            <w:vAlign w:val="center"/>
          </w:tcPr>
          <w:p w14:paraId="209A0888" w14:textId="77777777" w:rsidR="00C31120" w:rsidRPr="00ED70B5" w:rsidRDefault="00C31120" w:rsidP="00E1440B">
            <w:pPr>
              <w:pStyle w:val="Tabletext"/>
              <w:rPr>
                <w:sz w:val="20"/>
              </w:rPr>
            </w:pPr>
            <w:r w:rsidRPr="00ED70B5">
              <w:rPr>
                <w:sz w:val="20"/>
              </w:rPr>
              <w:t>E-UTRA Band 42</w:t>
            </w:r>
          </w:p>
        </w:tc>
        <w:tc>
          <w:tcPr>
            <w:tcW w:w="1188" w:type="dxa"/>
            <w:tcBorders>
              <w:right w:val="nil"/>
            </w:tcBorders>
            <w:shd w:val="clear" w:color="auto" w:fill="auto"/>
            <w:vAlign w:val="center"/>
          </w:tcPr>
          <w:p w14:paraId="5045FFC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87356B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BD3160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C01F3E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1F780A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F101B74" w14:textId="77777777" w:rsidR="00C31120" w:rsidRPr="00ED70B5" w:rsidRDefault="00C31120" w:rsidP="00E1440B">
            <w:pPr>
              <w:pStyle w:val="Tabletext"/>
              <w:jc w:val="center"/>
              <w:rPr>
                <w:sz w:val="20"/>
              </w:rPr>
            </w:pPr>
            <w:r w:rsidRPr="00ED70B5">
              <w:rPr>
                <w:sz w:val="20"/>
              </w:rPr>
              <w:t>2</w:t>
            </w:r>
          </w:p>
        </w:tc>
      </w:tr>
      <w:tr w:rsidR="00C31120" w:rsidRPr="00ED70B5" w14:paraId="4BFA425E" w14:textId="77777777" w:rsidTr="00ED70B5">
        <w:trPr>
          <w:gridAfter w:val="1"/>
          <w:wAfter w:w="88" w:type="dxa"/>
          <w:jc w:val="center"/>
        </w:trPr>
        <w:tc>
          <w:tcPr>
            <w:tcW w:w="940" w:type="dxa"/>
            <w:vMerge/>
            <w:shd w:val="clear" w:color="auto" w:fill="auto"/>
          </w:tcPr>
          <w:p w14:paraId="1E675227" w14:textId="77777777" w:rsidR="00C31120" w:rsidRPr="00ED70B5" w:rsidRDefault="00C31120" w:rsidP="00E1440B">
            <w:pPr>
              <w:pStyle w:val="Tabletext"/>
              <w:jc w:val="center"/>
              <w:rPr>
                <w:sz w:val="20"/>
              </w:rPr>
            </w:pPr>
          </w:p>
        </w:tc>
        <w:tc>
          <w:tcPr>
            <w:tcW w:w="2656" w:type="dxa"/>
            <w:shd w:val="clear" w:color="auto" w:fill="auto"/>
            <w:vAlign w:val="center"/>
          </w:tcPr>
          <w:p w14:paraId="7CC7580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689687B"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vAlign w:val="center"/>
          </w:tcPr>
          <w:p w14:paraId="6079D91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D89960E"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vAlign w:val="center"/>
          </w:tcPr>
          <w:p w14:paraId="624E5CF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352682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B73290A" w14:textId="77777777" w:rsidR="00C31120" w:rsidRPr="00ED70B5" w:rsidRDefault="00C31120" w:rsidP="00E1440B">
            <w:pPr>
              <w:pStyle w:val="Tabletext"/>
              <w:jc w:val="center"/>
              <w:rPr>
                <w:sz w:val="20"/>
              </w:rPr>
            </w:pPr>
          </w:p>
        </w:tc>
      </w:tr>
      <w:tr w:rsidR="00C31120" w:rsidRPr="00ED70B5" w14:paraId="1FFF367B" w14:textId="77777777" w:rsidTr="00ED70B5">
        <w:trPr>
          <w:gridAfter w:val="1"/>
          <w:wAfter w:w="88" w:type="dxa"/>
          <w:jc w:val="center"/>
        </w:trPr>
        <w:tc>
          <w:tcPr>
            <w:tcW w:w="940" w:type="dxa"/>
            <w:vMerge/>
            <w:vAlign w:val="center"/>
          </w:tcPr>
          <w:p w14:paraId="5AD0F2E7" w14:textId="77777777" w:rsidR="00C31120" w:rsidRPr="00ED70B5" w:rsidRDefault="00C31120" w:rsidP="00E1440B">
            <w:pPr>
              <w:pStyle w:val="Tabletext"/>
              <w:jc w:val="center"/>
              <w:rPr>
                <w:sz w:val="20"/>
              </w:rPr>
            </w:pPr>
          </w:p>
        </w:tc>
        <w:tc>
          <w:tcPr>
            <w:tcW w:w="2656" w:type="dxa"/>
            <w:shd w:val="clear" w:color="auto" w:fill="auto"/>
            <w:vAlign w:val="center"/>
          </w:tcPr>
          <w:p w14:paraId="1D03713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81A4682"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130FBDA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DEC3E28"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4B197A18"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2B6DC456"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2D11D403" w14:textId="77777777" w:rsidR="00C31120" w:rsidRPr="00ED70B5" w:rsidRDefault="00C31120" w:rsidP="00E1440B">
            <w:pPr>
              <w:pStyle w:val="Tabletext"/>
              <w:jc w:val="center"/>
              <w:rPr>
                <w:sz w:val="20"/>
              </w:rPr>
            </w:pPr>
            <w:r w:rsidRPr="00ED70B5">
              <w:rPr>
                <w:sz w:val="20"/>
              </w:rPr>
              <w:t>8</w:t>
            </w:r>
          </w:p>
        </w:tc>
      </w:tr>
      <w:tr w:rsidR="00C31120" w:rsidRPr="00ED70B5" w14:paraId="66E177F9" w14:textId="77777777" w:rsidTr="00ED70B5">
        <w:trPr>
          <w:gridAfter w:val="1"/>
          <w:wAfter w:w="88" w:type="dxa"/>
          <w:jc w:val="center"/>
        </w:trPr>
        <w:tc>
          <w:tcPr>
            <w:tcW w:w="940" w:type="dxa"/>
            <w:vMerge/>
            <w:vAlign w:val="center"/>
          </w:tcPr>
          <w:p w14:paraId="1CD9D9CA" w14:textId="77777777" w:rsidR="00C31120" w:rsidRPr="00ED70B5" w:rsidRDefault="00C31120" w:rsidP="00E1440B">
            <w:pPr>
              <w:pStyle w:val="Tabletext"/>
              <w:jc w:val="center"/>
              <w:rPr>
                <w:sz w:val="20"/>
              </w:rPr>
            </w:pPr>
          </w:p>
        </w:tc>
        <w:tc>
          <w:tcPr>
            <w:tcW w:w="2656" w:type="dxa"/>
            <w:shd w:val="clear" w:color="auto" w:fill="auto"/>
            <w:vAlign w:val="center"/>
          </w:tcPr>
          <w:p w14:paraId="6C84CA5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3D5328AC" w14:textId="77777777" w:rsidR="00C31120" w:rsidRPr="00ED70B5" w:rsidRDefault="00C31120" w:rsidP="00E1440B">
            <w:pPr>
              <w:pStyle w:val="Tabletext"/>
              <w:jc w:val="center"/>
              <w:rPr>
                <w:sz w:val="20"/>
              </w:rPr>
            </w:pPr>
            <w:r w:rsidRPr="00ED70B5">
              <w:rPr>
                <w:sz w:val="20"/>
              </w:rPr>
              <w:t>2 545</w:t>
            </w:r>
          </w:p>
        </w:tc>
        <w:tc>
          <w:tcPr>
            <w:tcW w:w="355" w:type="dxa"/>
            <w:tcBorders>
              <w:left w:val="nil"/>
              <w:right w:val="nil"/>
            </w:tcBorders>
            <w:shd w:val="clear" w:color="auto" w:fill="auto"/>
            <w:vAlign w:val="center"/>
          </w:tcPr>
          <w:p w14:paraId="3A4C29D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6ED473E"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vAlign w:val="center"/>
          </w:tcPr>
          <w:p w14:paraId="27D2C2D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B8A214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D2B72D7" w14:textId="77777777" w:rsidR="00C31120" w:rsidRPr="00ED70B5" w:rsidRDefault="00C31120" w:rsidP="00E1440B">
            <w:pPr>
              <w:pStyle w:val="Tabletext"/>
              <w:jc w:val="center"/>
              <w:rPr>
                <w:sz w:val="20"/>
              </w:rPr>
            </w:pPr>
          </w:p>
        </w:tc>
      </w:tr>
      <w:tr w:rsidR="00C31120" w:rsidRPr="00ED70B5" w14:paraId="529A778C" w14:textId="77777777" w:rsidTr="00ED70B5">
        <w:trPr>
          <w:gridAfter w:val="1"/>
          <w:wAfter w:w="88" w:type="dxa"/>
          <w:jc w:val="center"/>
        </w:trPr>
        <w:tc>
          <w:tcPr>
            <w:tcW w:w="940" w:type="dxa"/>
            <w:vMerge/>
            <w:shd w:val="clear" w:color="auto" w:fill="auto"/>
          </w:tcPr>
          <w:p w14:paraId="72C46B70" w14:textId="77777777" w:rsidR="00C31120" w:rsidRPr="00ED70B5" w:rsidRDefault="00C31120" w:rsidP="00E1440B">
            <w:pPr>
              <w:pStyle w:val="Tabletext"/>
              <w:jc w:val="center"/>
              <w:rPr>
                <w:sz w:val="20"/>
              </w:rPr>
            </w:pPr>
          </w:p>
        </w:tc>
        <w:tc>
          <w:tcPr>
            <w:tcW w:w="2656" w:type="dxa"/>
            <w:shd w:val="clear" w:color="auto" w:fill="auto"/>
            <w:vAlign w:val="center"/>
          </w:tcPr>
          <w:p w14:paraId="745A9BAC"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53131C94"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vAlign w:val="center"/>
          </w:tcPr>
          <w:p w14:paraId="1F3C46C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67471DF"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vAlign w:val="center"/>
          </w:tcPr>
          <w:p w14:paraId="1C416496"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3BC898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2F52BB4" w14:textId="77777777" w:rsidR="00C31120" w:rsidRPr="00ED70B5" w:rsidRDefault="00C31120" w:rsidP="00E1440B">
            <w:pPr>
              <w:pStyle w:val="Tabletext"/>
              <w:jc w:val="center"/>
              <w:rPr>
                <w:sz w:val="20"/>
              </w:rPr>
            </w:pPr>
          </w:p>
        </w:tc>
      </w:tr>
      <w:tr w:rsidR="00C31120" w:rsidRPr="00ED70B5" w14:paraId="5FEE4211" w14:textId="77777777" w:rsidTr="00ED70B5">
        <w:trPr>
          <w:gridAfter w:val="1"/>
          <w:wAfter w:w="88" w:type="dxa"/>
          <w:jc w:val="center"/>
        </w:trPr>
        <w:tc>
          <w:tcPr>
            <w:tcW w:w="940" w:type="dxa"/>
            <w:vMerge w:val="restart"/>
            <w:shd w:val="clear" w:color="auto" w:fill="auto"/>
          </w:tcPr>
          <w:p w14:paraId="0AE929ED" w14:textId="77777777" w:rsidR="00C31120" w:rsidRPr="00ED70B5" w:rsidRDefault="00C31120" w:rsidP="00E1440B">
            <w:pPr>
              <w:pStyle w:val="Tabletext"/>
              <w:jc w:val="center"/>
              <w:rPr>
                <w:sz w:val="20"/>
              </w:rPr>
            </w:pPr>
            <w:r w:rsidRPr="00ED70B5">
              <w:rPr>
                <w:sz w:val="20"/>
              </w:rPr>
              <w:t>10</w:t>
            </w:r>
          </w:p>
        </w:tc>
        <w:tc>
          <w:tcPr>
            <w:tcW w:w="2656" w:type="dxa"/>
            <w:shd w:val="clear" w:color="auto" w:fill="auto"/>
            <w:vAlign w:val="center"/>
          </w:tcPr>
          <w:p w14:paraId="2DFA2A70" w14:textId="77777777" w:rsidR="00C31120" w:rsidRPr="00ED70B5" w:rsidRDefault="00C31120" w:rsidP="00E1440B">
            <w:pPr>
              <w:pStyle w:val="Tabletext"/>
              <w:rPr>
                <w:sz w:val="20"/>
              </w:rPr>
            </w:pPr>
            <w:r w:rsidRPr="00ED70B5">
              <w:rPr>
                <w:sz w:val="20"/>
              </w:rPr>
              <w:t>E-UTRA Band 2, 4, 5, 10, 12, 13, 14, 17, 24, 25, 26, 27, 28, 29, 30, 41, 43, 66, 70, 85</w:t>
            </w:r>
          </w:p>
        </w:tc>
        <w:tc>
          <w:tcPr>
            <w:tcW w:w="1188" w:type="dxa"/>
            <w:tcBorders>
              <w:right w:val="nil"/>
            </w:tcBorders>
            <w:shd w:val="clear" w:color="auto" w:fill="auto"/>
            <w:vAlign w:val="center"/>
          </w:tcPr>
          <w:p w14:paraId="713ACD2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7DD091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5B19821"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9262AC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8446A8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3B70958" w14:textId="77777777" w:rsidR="00C31120" w:rsidRPr="00ED70B5" w:rsidRDefault="00C31120" w:rsidP="00E1440B">
            <w:pPr>
              <w:pStyle w:val="Tabletext"/>
              <w:jc w:val="center"/>
              <w:rPr>
                <w:sz w:val="20"/>
              </w:rPr>
            </w:pPr>
          </w:p>
        </w:tc>
      </w:tr>
      <w:tr w:rsidR="00C31120" w:rsidRPr="00ED70B5" w14:paraId="2601DF91" w14:textId="77777777" w:rsidTr="00ED70B5">
        <w:trPr>
          <w:gridAfter w:val="1"/>
          <w:wAfter w:w="88" w:type="dxa"/>
          <w:jc w:val="center"/>
        </w:trPr>
        <w:tc>
          <w:tcPr>
            <w:tcW w:w="940" w:type="dxa"/>
            <w:vMerge/>
            <w:shd w:val="clear" w:color="auto" w:fill="auto"/>
          </w:tcPr>
          <w:p w14:paraId="526982DB" w14:textId="77777777" w:rsidR="00C31120" w:rsidRPr="00ED70B5" w:rsidRDefault="00C31120" w:rsidP="00E1440B">
            <w:pPr>
              <w:pStyle w:val="Tabletext"/>
              <w:jc w:val="center"/>
              <w:rPr>
                <w:sz w:val="20"/>
              </w:rPr>
            </w:pPr>
          </w:p>
        </w:tc>
        <w:tc>
          <w:tcPr>
            <w:tcW w:w="2656" w:type="dxa"/>
            <w:shd w:val="clear" w:color="auto" w:fill="auto"/>
            <w:vAlign w:val="center"/>
          </w:tcPr>
          <w:p w14:paraId="34CDEEFD" w14:textId="77777777" w:rsidR="00C31120" w:rsidRPr="00ED70B5" w:rsidRDefault="00C31120" w:rsidP="00E1440B">
            <w:pPr>
              <w:pStyle w:val="Tabletext"/>
              <w:rPr>
                <w:sz w:val="20"/>
                <w:lang w:val="de-CH"/>
              </w:rPr>
            </w:pPr>
            <w:r w:rsidRPr="00ED70B5">
              <w:rPr>
                <w:sz w:val="20"/>
                <w:lang w:val="de-CH"/>
              </w:rPr>
              <w:t>E-UTRA Band 22, 42,</w:t>
            </w:r>
          </w:p>
          <w:p w14:paraId="5B563B2C"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1628E9F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AA4808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3E4503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8E5B07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EAF62F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974EF01" w14:textId="77777777" w:rsidR="00C31120" w:rsidRPr="00ED70B5" w:rsidRDefault="00C31120" w:rsidP="00E1440B">
            <w:pPr>
              <w:pStyle w:val="Tabletext"/>
              <w:jc w:val="center"/>
              <w:rPr>
                <w:sz w:val="20"/>
              </w:rPr>
            </w:pPr>
            <w:r w:rsidRPr="00ED70B5">
              <w:rPr>
                <w:sz w:val="20"/>
              </w:rPr>
              <w:t>2</w:t>
            </w:r>
          </w:p>
        </w:tc>
      </w:tr>
    </w:tbl>
    <w:p w14:paraId="3EE8A439" w14:textId="1A99706F" w:rsidR="00ED70B5" w:rsidRDefault="00ED70B5"/>
    <w:p w14:paraId="55FB346F"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57E90B38" w14:textId="77777777" w:rsidTr="00ED70B5">
        <w:trPr>
          <w:tblHeader/>
          <w:jc w:val="center"/>
        </w:trPr>
        <w:tc>
          <w:tcPr>
            <w:tcW w:w="940" w:type="dxa"/>
            <w:vMerge w:val="restart"/>
            <w:shd w:val="clear" w:color="auto" w:fill="auto"/>
          </w:tcPr>
          <w:p w14:paraId="2117585F" w14:textId="77777777" w:rsidR="00ED70B5" w:rsidRPr="00ED70B5" w:rsidRDefault="00ED70B5" w:rsidP="00090988">
            <w:pPr>
              <w:pStyle w:val="Tablehead"/>
              <w:rPr>
                <w:sz w:val="20"/>
              </w:rPr>
            </w:pPr>
            <w:r w:rsidRPr="00ED70B5">
              <w:rPr>
                <w:sz w:val="20"/>
              </w:rPr>
              <w:t>E-UTRA band</w:t>
            </w:r>
          </w:p>
        </w:tc>
        <w:tc>
          <w:tcPr>
            <w:tcW w:w="8699" w:type="dxa"/>
            <w:gridSpan w:val="8"/>
            <w:shd w:val="clear" w:color="auto" w:fill="auto"/>
            <w:vAlign w:val="center"/>
          </w:tcPr>
          <w:p w14:paraId="17A60A62" w14:textId="77777777" w:rsidR="00ED70B5" w:rsidRPr="00ED70B5" w:rsidRDefault="00ED70B5" w:rsidP="00090988">
            <w:pPr>
              <w:pStyle w:val="Tablehead"/>
              <w:rPr>
                <w:sz w:val="20"/>
              </w:rPr>
            </w:pPr>
            <w:r w:rsidRPr="00ED70B5">
              <w:rPr>
                <w:sz w:val="20"/>
              </w:rPr>
              <w:t>Spurious emission</w:t>
            </w:r>
          </w:p>
        </w:tc>
      </w:tr>
      <w:tr w:rsidR="00ED70B5" w:rsidRPr="00ED70B5" w14:paraId="41A427BE" w14:textId="77777777" w:rsidTr="00ED70B5">
        <w:trPr>
          <w:gridAfter w:val="1"/>
          <w:wAfter w:w="88" w:type="dxa"/>
          <w:tblHeader/>
          <w:jc w:val="center"/>
        </w:trPr>
        <w:tc>
          <w:tcPr>
            <w:tcW w:w="940" w:type="dxa"/>
            <w:vMerge/>
            <w:shd w:val="clear" w:color="auto" w:fill="auto"/>
          </w:tcPr>
          <w:p w14:paraId="22605756" w14:textId="77777777" w:rsidR="00ED70B5" w:rsidRPr="00ED70B5" w:rsidRDefault="00ED70B5" w:rsidP="00090988">
            <w:pPr>
              <w:pStyle w:val="Tablehead"/>
              <w:rPr>
                <w:sz w:val="20"/>
              </w:rPr>
            </w:pPr>
          </w:p>
        </w:tc>
        <w:tc>
          <w:tcPr>
            <w:tcW w:w="2656" w:type="dxa"/>
            <w:shd w:val="clear" w:color="auto" w:fill="auto"/>
            <w:vAlign w:val="center"/>
          </w:tcPr>
          <w:p w14:paraId="6503389C" w14:textId="77777777" w:rsidR="00ED70B5" w:rsidRPr="00ED70B5" w:rsidRDefault="00ED70B5" w:rsidP="00090988">
            <w:pPr>
              <w:pStyle w:val="Tablehead"/>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479FA59E"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52A17C48"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1829C6DA"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15BE53DE" w14:textId="77777777" w:rsidR="00ED70B5" w:rsidRPr="00ED70B5" w:rsidRDefault="00ED70B5" w:rsidP="00090988">
            <w:pPr>
              <w:pStyle w:val="Tablehead"/>
              <w:rPr>
                <w:sz w:val="20"/>
              </w:rPr>
            </w:pPr>
            <w:r w:rsidRPr="00ED70B5">
              <w:rPr>
                <w:sz w:val="20"/>
              </w:rPr>
              <w:t>Comment</w:t>
            </w:r>
          </w:p>
        </w:tc>
      </w:tr>
      <w:tr w:rsidR="00C31120" w:rsidRPr="00ED70B5" w14:paraId="05D5A52F" w14:textId="77777777" w:rsidTr="00ED70B5">
        <w:trPr>
          <w:gridAfter w:val="1"/>
          <w:wAfter w:w="88" w:type="dxa"/>
          <w:jc w:val="center"/>
        </w:trPr>
        <w:tc>
          <w:tcPr>
            <w:tcW w:w="940" w:type="dxa"/>
            <w:vMerge w:val="restart"/>
            <w:shd w:val="clear" w:color="auto" w:fill="auto"/>
          </w:tcPr>
          <w:p w14:paraId="30EA8E3A" w14:textId="5DF5EF42" w:rsidR="00C31120" w:rsidRPr="00ED70B5" w:rsidRDefault="00C31120" w:rsidP="00E1440B">
            <w:pPr>
              <w:pStyle w:val="Tabletext"/>
              <w:jc w:val="center"/>
              <w:rPr>
                <w:sz w:val="20"/>
              </w:rPr>
            </w:pPr>
            <w:r w:rsidRPr="00ED70B5">
              <w:rPr>
                <w:sz w:val="20"/>
              </w:rPr>
              <w:t>11</w:t>
            </w:r>
          </w:p>
        </w:tc>
        <w:tc>
          <w:tcPr>
            <w:tcW w:w="2656" w:type="dxa"/>
            <w:shd w:val="clear" w:color="auto" w:fill="auto"/>
            <w:vAlign w:val="center"/>
          </w:tcPr>
          <w:p w14:paraId="315F04AA" w14:textId="77777777" w:rsidR="00C31120" w:rsidRPr="00ED70B5" w:rsidRDefault="00C31120" w:rsidP="00E1440B">
            <w:pPr>
              <w:pStyle w:val="Tabletext"/>
              <w:rPr>
                <w:sz w:val="20"/>
                <w:lang w:val="de-CH"/>
              </w:rPr>
            </w:pPr>
            <w:r w:rsidRPr="00ED70B5">
              <w:rPr>
                <w:sz w:val="20"/>
                <w:lang w:val="de-CH"/>
              </w:rPr>
              <w:t>E-UTRA Band 1, 3, 11, 18, 19, 21, 28, 34, 40, 42, 65</w:t>
            </w:r>
          </w:p>
          <w:p w14:paraId="2542AD13"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vAlign w:val="center"/>
          </w:tcPr>
          <w:p w14:paraId="09F6780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F67CBB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BFEC1C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75E00F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C5894C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D501F81" w14:textId="77777777" w:rsidR="00C31120" w:rsidRPr="00ED70B5" w:rsidRDefault="00C31120" w:rsidP="00E1440B">
            <w:pPr>
              <w:pStyle w:val="Tabletext"/>
              <w:jc w:val="center"/>
              <w:rPr>
                <w:sz w:val="20"/>
              </w:rPr>
            </w:pPr>
          </w:p>
        </w:tc>
      </w:tr>
      <w:tr w:rsidR="00C31120" w:rsidRPr="00ED70B5" w14:paraId="6252C014" w14:textId="77777777" w:rsidTr="00ED70B5">
        <w:trPr>
          <w:gridAfter w:val="1"/>
          <w:wAfter w:w="88" w:type="dxa"/>
          <w:jc w:val="center"/>
        </w:trPr>
        <w:tc>
          <w:tcPr>
            <w:tcW w:w="940" w:type="dxa"/>
            <w:vMerge/>
            <w:shd w:val="clear" w:color="auto" w:fill="auto"/>
          </w:tcPr>
          <w:p w14:paraId="702E9F5D" w14:textId="77777777" w:rsidR="00C31120" w:rsidRPr="00ED70B5" w:rsidRDefault="00C31120" w:rsidP="00E1440B">
            <w:pPr>
              <w:pStyle w:val="Tabletext"/>
              <w:jc w:val="center"/>
              <w:rPr>
                <w:sz w:val="20"/>
              </w:rPr>
            </w:pPr>
          </w:p>
        </w:tc>
        <w:tc>
          <w:tcPr>
            <w:tcW w:w="2656" w:type="dxa"/>
            <w:shd w:val="clear" w:color="auto" w:fill="auto"/>
            <w:vAlign w:val="center"/>
          </w:tcPr>
          <w:p w14:paraId="47A4A1D4"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1E1235A"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vAlign w:val="center"/>
          </w:tcPr>
          <w:p w14:paraId="0515E54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40A77E4"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vAlign w:val="center"/>
          </w:tcPr>
          <w:p w14:paraId="10A63328"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3054A6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D03B566" w14:textId="77777777" w:rsidR="00C31120" w:rsidRPr="00ED70B5" w:rsidRDefault="00C31120" w:rsidP="00E1440B">
            <w:pPr>
              <w:pStyle w:val="Tabletext"/>
              <w:jc w:val="center"/>
              <w:rPr>
                <w:sz w:val="20"/>
              </w:rPr>
            </w:pPr>
          </w:p>
        </w:tc>
      </w:tr>
      <w:tr w:rsidR="00C31120" w:rsidRPr="00ED70B5" w14:paraId="7DE7FB05" w14:textId="77777777" w:rsidTr="00ED70B5">
        <w:trPr>
          <w:gridAfter w:val="1"/>
          <w:wAfter w:w="88" w:type="dxa"/>
          <w:jc w:val="center"/>
        </w:trPr>
        <w:tc>
          <w:tcPr>
            <w:tcW w:w="940" w:type="dxa"/>
            <w:vMerge/>
            <w:vAlign w:val="center"/>
          </w:tcPr>
          <w:p w14:paraId="787334BB" w14:textId="77777777" w:rsidR="00C31120" w:rsidRPr="00ED70B5" w:rsidRDefault="00C31120" w:rsidP="00E1440B">
            <w:pPr>
              <w:pStyle w:val="Tabletext"/>
              <w:jc w:val="center"/>
              <w:rPr>
                <w:sz w:val="20"/>
              </w:rPr>
            </w:pPr>
          </w:p>
        </w:tc>
        <w:tc>
          <w:tcPr>
            <w:tcW w:w="2656" w:type="dxa"/>
            <w:shd w:val="clear" w:color="auto" w:fill="auto"/>
            <w:vAlign w:val="center"/>
          </w:tcPr>
          <w:p w14:paraId="76BADCF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79BB2938"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1C294C8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76A4C6E"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4403134B"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4507FD7C"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5E9464B2" w14:textId="77777777" w:rsidR="00C31120" w:rsidRPr="00ED70B5" w:rsidRDefault="00C31120" w:rsidP="00E1440B">
            <w:pPr>
              <w:pStyle w:val="Tabletext"/>
              <w:jc w:val="center"/>
              <w:rPr>
                <w:sz w:val="20"/>
              </w:rPr>
            </w:pPr>
            <w:r w:rsidRPr="00ED70B5">
              <w:rPr>
                <w:sz w:val="20"/>
              </w:rPr>
              <w:t>8</w:t>
            </w:r>
          </w:p>
        </w:tc>
      </w:tr>
      <w:tr w:rsidR="00C31120" w:rsidRPr="00ED70B5" w14:paraId="19FC43FF" w14:textId="77777777" w:rsidTr="00ED70B5">
        <w:trPr>
          <w:gridAfter w:val="1"/>
          <w:wAfter w:w="88" w:type="dxa"/>
          <w:jc w:val="center"/>
        </w:trPr>
        <w:tc>
          <w:tcPr>
            <w:tcW w:w="940" w:type="dxa"/>
            <w:vMerge/>
            <w:vAlign w:val="center"/>
          </w:tcPr>
          <w:p w14:paraId="4795E068" w14:textId="77777777" w:rsidR="00C31120" w:rsidRPr="00ED70B5" w:rsidRDefault="00C31120" w:rsidP="00E1440B">
            <w:pPr>
              <w:pStyle w:val="Tabletext"/>
              <w:jc w:val="center"/>
              <w:rPr>
                <w:sz w:val="20"/>
              </w:rPr>
            </w:pPr>
          </w:p>
        </w:tc>
        <w:tc>
          <w:tcPr>
            <w:tcW w:w="2656" w:type="dxa"/>
            <w:shd w:val="clear" w:color="auto" w:fill="auto"/>
            <w:vAlign w:val="center"/>
          </w:tcPr>
          <w:p w14:paraId="5BCEDDB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A1C401F" w14:textId="77777777" w:rsidR="00C31120" w:rsidRPr="00ED70B5" w:rsidRDefault="00C31120" w:rsidP="00E1440B">
            <w:pPr>
              <w:pStyle w:val="Tabletext"/>
              <w:jc w:val="center"/>
              <w:rPr>
                <w:sz w:val="20"/>
              </w:rPr>
            </w:pPr>
            <w:r w:rsidRPr="00ED70B5">
              <w:rPr>
                <w:sz w:val="20"/>
              </w:rPr>
              <w:t>2 545</w:t>
            </w:r>
          </w:p>
        </w:tc>
        <w:tc>
          <w:tcPr>
            <w:tcW w:w="355" w:type="dxa"/>
            <w:tcBorders>
              <w:left w:val="nil"/>
              <w:right w:val="nil"/>
            </w:tcBorders>
            <w:shd w:val="clear" w:color="auto" w:fill="auto"/>
            <w:vAlign w:val="center"/>
          </w:tcPr>
          <w:p w14:paraId="18D4B72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38367D4"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vAlign w:val="center"/>
          </w:tcPr>
          <w:p w14:paraId="5332F1E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476119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08E9BD0" w14:textId="77777777" w:rsidR="00C31120" w:rsidRPr="00ED70B5" w:rsidRDefault="00C31120" w:rsidP="00E1440B">
            <w:pPr>
              <w:pStyle w:val="Tabletext"/>
              <w:jc w:val="center"/>
              <w:rPr>
                <w:sz w:val="20"/>
              </w:rPr>
            </w:pPr>
          </w:p>
        </w:tc>
      </w:tr>
      <w:tr w:rsidR="00C31120" w:rsidRPr="00ED70B5" w14:paraId="563F4729" w14:textId="77777777" w:rsidTr="00ED70B5">
        <w:trPr>
          <w:gridAfter w:val="1"/>
          <w:wAfter w:w="88" w:type="dxa"/>
          <w:jc w:val="center"/>
        </w:trPr>
        <w:tc>
          <w:tcPr>
            <w:tcW w:w="940" w:type="dxa"/>
            <w:vMerge/>
            <w:shd w:val="clear" w:color="auto" w:fill="auto"/>
          </w:tcPr>
          <w:p w14:paraId="7DC94169" w14:textId="77777777" w:rsidR="00C31120" w:rsidRPr="00ED70B5" w:rsidRDefault="00C31120" w:rsidP="00E1440B">
            <w:pPr>
              <w:pStyle w:val="Tabletext"/>
              <w:jc w:val="center"/>
              <w:rPr>
                <w:sz w:val="20"/>
              </w:rPr>
            </w:pPr>
          </w:p>
        </w:tc>
        <w:tc>
          <w:tcPr>
            <w:tcW w:w="2656" w:type="dxa"/>
            <w:shd w:val="clear" w:color="auto" w:fill="auto"/>
            <w:vAlign w:val="center"/>
          </w:tcPr>
          <w:p w14:paraId="2CDF46B1"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CA7BD5C"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vAlign w:val="center"/>
          </w:tcPr>
          <w:p w14:paraId="1A1829B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C0553A2"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vAlign w:val="center"/>
          </w:tcPr>
          <w:p w14:paraId="636634E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307A36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715B14A" w14:textId="77777777" w:rsidR="00C31120" w:rsidRPr="00ED70B5" w:rsidRDefault="00C31120" w:rsidP="00E1440B">
            <w:pPr>
              <w:pStyle w:val="Tabletext"/>
              <w:jc w:val="center"/>
              <w:rPr>
                <w:sz w:val="20"/>
              </w:rPr>
            </w:pPr>
          </w:p>
        </w:tc>
      </w:tr>
      <w:tr w:rsidR="00C31120" w:rsidRPr="00ED70B5" w14:paraId="2086F3E9" w14:textId="77777777" w:rsidTr="00ED70B5">
        <w:trPr>
          <w:gridAfter w:val="1"/>
          <w:wAfter w:w="88" w:type="dxa"/>
          <w:jc w:val="center"/>
        </w:trPr>
        <w:tc>
          <w:tcPr>
            <w:tcW w:w="940" w:type="dxa"/>
            <w:vMerge w:val="restart"/>
            <w:shd w:val="clear" w:color="auto" w:fill="auto"/>
          </w:tcPr>
          <w:p w14:paraId="5499E395" w14:textId="77777777" w:rsidR="00C31120" w:rsidRPr="00ED70B5" w:rsidRDefault="00C31120" w:rsidP="00E1440B">
            <w:pPr>
              <w:pStyle w:val="Tabletext"/>
              <w:jc w:val="center"/>
              <w:rPr>
                <w:sz w:val="20"/>
              </w:rPr>
            </w:pPr>
            <w:r w:rsidRPr="00ED70B5">
              <w:rPr>
                <w:sz w:val="20"/>
              </w:rPr>
              <w:t>12</w:t>
            </w:r>
          </w:p>
        </w:tc>
        <w:tc>
          <w:tcPr>
            <w:tcW w:w="2656" w:type="dxa"/>
            <w:shd w:val="clear" w:color="auto" w:fill="auto"/>
            <w:vAlign w:val="center"/>
          </w:tcPr>
          <w:p w14:paraId="2EBCB65A" w14:textId="77777777" w:rsidR="00C31120" w:rsidRPr="00ED70B5" w:rsidRDefault="00C31120" w:rsidP="00E1440B">
            <w:pPr>
              <w:pStyle w:val="Tabletext"/>
              <w:rPr>
                <w:sz w:val="20"/>
              </w:rPr>
            </w:pPr>
            <w:r w:rsidRPr="00ED70B5">
              <w:rPr>
                <w:sz w:val="20"/>
              </w:rPr>
              <w:t>E-UTRA Band 2, 5, 13, 14, 17, 24, 25, 26, 27, 30, 41, 53, 70, 71, 74</w:t>
            </w:r>
          </w:p>
        </w:tc>
        <w:tc>
          <w:tcPr>
            <w:tcW w:w="1188" w:type="dxa"/>
            <w:tcBorders>
              <w:right w:val="nil"/>
            </w:tcBorders>
            <w:shd w:val="clear" w:color="auto" w:fill="auto"/>
            <w:vAlign w:val="center"/>
          </w:tcPr>
          <w:p w14:paraId="18AC71C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A95223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64EE37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B79F2C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06370E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1EEC84C" w14:textId="77777777" w:rsidR="00C31120" w:rsidRPr="00ED70B5" w:rsidRDefault="00C31120" w:rsidP="00E1440B">
            <w:pPr>
              <w:pStyle w:val="Tabletext"/>
              <w:jc w:val="center"/>
              <w:rPr>
                <w:sz w:val="20"/>
              </w:rPr>
            </w:pPr>
          </w:p>
        </w:tc>
      </w:tr>
      <w:tr w:rsidR="00C31120" w:rsidRPr="00ED70B5" w14:paraId="54E6C3C7" w14:textId="77777777" w:rsidTr="00ED70B5">
        <w:trPr>
          <w:gridAfter w:val="1"/>
          <w:wAfter w:w="88" w:type="dxa"/>
          <w:jc w:val="center"/>
        </w:trPr>
        <w:tc>
          <w:tcPr>
            <w:tcW w:w="940" w:type="dxa"/>
            <w:vMerge/>
            <w:shd w:val="clear" w:color="auto" w:fill="auto"/>
          </w:tcPr>
          <w:p w14:paraId="7448057D" w14:textId="77777777" w:rsidR="00C31120" w:rsidRPr="00ED70B5" w:rsidRDefault="00C31120" w:rsidP="00E1440B">
            <w:pPr>
              <w:pStyle w:val="Tabletext"/>
              <w:jc w:val="center"/>
              <w:rPr>
                <w:sz w:val="20"/>
              </w:rPr>
            </w:pPr>
          </w:p>
        </w:tc>
        <w:tc>
          <w:tcPr>
            <w:tcW w:w="2656" w:type="dxa"/>
            <w:shd w:val="clear" w:color="auto" w:fill="auto"/>
            <w:vAlign w:val="center"/>
          </w:tcPr>
          <w:p w14:paraId="0A077012" w14:textId="77777777" w:rsidR="00C31120" w:rsidRPr="00ED70B5" w:rsidRDefault="00C31120" w:rsidP="00E1440B">
            <w:pPr>
              <w:pStyle w:val="Tabletext"/>
              <w:rPr>
                <w:sz w:val="20"/>
                <w:lang w:val="de-CH"/>
              </w:rPr>
            </w:pPr>
            <w:r w:rsidRPr="00ED70B5">
              <w:rPr>
                <w:sz w:val="20"/>
                <w:lang w:val="de-CH"/>
              </w:rPr>
              <w:t>E-UTRA Band 4, 48,  50, 51, 66</w:t>
            </w:r>
          </w:p>
          <w:p w14:paraId="5A630621"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23EF048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38E193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D695EB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E6289B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54ADE8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4484E0B" w14:textId="77777777" w:rsidR="00C31120" w:rsidRPr="00ED70B5" w:rsidRDefault="00C31120" w:rsidP="00E1440B">
            <w:pPr>
              <w:pStyle w:val="Tabletext"/>
              <w:jc w:val="center"/>
              <w:rPr>
                <w:sz w:val="20"/>
              </w:rPr>
            </w:pPr>
            <w:r w:rsidRPr="00ED70B5">
              <w:rPr>
                <w:sz w:val="20"/>
              </w:rPr>
              <w:t>2</w:t>
            </w:r>
          </w:p>
        </w:tc>
      </w:tr>
      <w:tr w:rsidR="00C31120" w:rsidRPr="00ED70B5" w14:paraId="1CCE4A0F" w14:textId="77777777" w:rsidTr="00ED70B5">
        <w:trPr>
          <w:gridAfter w:val="1"/>
          <w:wAfter w:w="88" w:type="dxa"/>
          <w:jc w:val="center"/>
        </w:trPr>
        <w:tc>
          <w:tcPr>
            <w:tcW w:w="940" w:type="dxa"/>
            <w:vMerge/>
            <w:shd w:val="clear" w:color="auto" w:fill="auto"/>
          </w:tcPr>
          <w:p w14:paraId="33F18395" w14:textId="77777777" w:rsidR="00C31120" w:rsidRPr="00ED70B5" w:rsidRDefault="00C31120" w:rsidP="00E1440B">
            <w:pPr>
              <w:pStyle w:val="Tabletext"/>
              <w:jc w:val="center"/>
              <w:rPr>
                <w:sz w:val="20"/>
              </w:rPr>
            </w:pPr>
          </w:p>
        </w:tc>
        <w:tc>
          <w:tcPr>
            <w:tcW w:w="2656" w:type="dxa"/>
            <w:shd w:val="clear" w:color="auto" w:fill="auto"/>
            <w:vAlign w:val="center"/>
          </w:tcPr>
          <w:p w14:paraId="5351C03F" w14:textId="77777777" w:rsidR="00C31120" w:rsidRPr="00ED70B5" w:rsidRDefault="00C31120" w:rsidP="00E1440B">
            <w:pPr>
              <w:pStyle w:val="Tabletext"/>
              <w:rPr>
                <w:sz w:val="20"/>
              </w:rPr>
            </w:pPr>
            <w:r w:rsidRPr="00ED70B5">
              <w:rPr>
                <w:sz w:val="20"/>
              </w:rPr>
              <w:t>E-UTRA Band 12, 85</w:t>
            </w:r>
          </w:p>
        </w:tc>
        <w:tc>
          <w:tcPr>
            <w:tcW w:w="1188" w:type="dxa"/>
            <w:tcBorders>
              <w:right w:val="nil"/>
            </w:tcBorders>
            <w:shd w:val="clear" w:color="auto" w:fill="auto"/>
            <w:vAlign w:val="center"/>
          </w:tcPr>
          <w:p w14:paraId="024917E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9273C7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14817A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5C0FBE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78D6FC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80682A2" w14:textId="77777777" w:rsidR="00C31120" w:rsidRPr="00ED70B5" w:rsidRDefault="00C31120" w:rsidP="00E1440B">
            <w:pPr>
              <w:pStyle w:val="Tabletext"/>
              <w:jc w:val="center"/>
              <w:rPr>
                <w:sz w:val="20"/>
              </w:rPr>
            </w:pPr>
            <w:r w:rsidRPr="00ED70B5">
              <w:rPr>
                <w:sz w:val="20"/>
              </w:rPr>
              <w:t>15</w:t>
            </w:r>
          </w:p>
        </w:tc>
      </w:tr>
      <w:tr w:rsidR="00C31120" w:rsidRPr="00ED70B5" w14:paraId="7F7963A2" w14:textId="77777777" w:rsidTr="00ED70B5">
        <w:trPr>
          <w:gridAfter w:val="1"/>
          <w:wAfter w:w="88" w:type="dxa"/>
          <w:jc w:val="center"/>
        </w:trPr>
        <w:tc>
          <w:tcPr>
            <w:tcW w:w="940" w:type="dxa"/>
            <w:vMerge w:val="restart"/>
            <w:shd w:val="clear" w:color="auto" w:fill="auto"/>
          </w:tcPr>
          <w:p w14:paraId="30FBE6AF" w14:textId="77777777" w:rsidR="00C31120" w:rsidRPr="00ED70B5" w:rsidRDefault="00C31120" w:rsidP="00E1440B">
            <w:pPr>
              <w:pStyle w:val="Tabletext"/>
              <w:jc w:val="center"/>
              <w:rPr>
                <w:sz w:val="20"/>
              </w:rPr>
            </w:pPr>
            <w:r w:rsidRPr="00ED70B5">
              <w:rPr>
                <w:sz w:val="20"/>
              </w:rPr>
              <w:t>13</w:t>
            </w:r>
          </w:p>
        </w:tc>
        <w:tc>
          <w:tcPr>
            <w:tcW w:w="2656" w:type="dxa"/>
            <w:shd w:val="clear" w:color="auto" w:fill="auto"/>
            <w:vAlign w:val="center"/>
          </w:tcPr>
          <w:p w14:paraId="4ACD9B1E" w14:textId="77777777" w:rsidR="00C31120" w:rsidRPr="00ED70B5" w:rsidRDefault="00C31120" w:rsidP="00E1440B">
            <w:pPr>
              <w:pStyle w:val="Tabletext"/>
              <w:rPr>
                <w:sz w:val="20"/>
              </w:rPr>
            </w:pPr>
            <w:r w:rsidRPr="00ED70B5">
              <w:rPr>
                <w:sz w:val="20"/>
              </w:rPr>
              <w:t>E-UTRA Band 2, 4, 5, 12, 13, 17, 25, 26, 27, 29, 41, 48, 50, 51, 53, 66, 70, 71, 74, 85</w:t>
            </w:r>
          </w:p>
        </w:tc>
        <w:tc>
          <w:tcPr>
            <w:tcW w:w="1188" w:type="dxa"/>
            <w:tcBorders>
              <w:right w:val="nil"/>
            </w:tcBorders>
            <w:shd w:val="clear" w:color="auto" w:fill="auto"/>
            <w:vAlign w:val="center"/>
          </w:tcPr>
          <w:p w14:paraId="4CC4BC0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26ECC4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F9FE1A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3A0113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EC247F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E50DE9F" w14:textId="77777777" w:rsidR="00C31120" w:rsidRPr="00ED70B5" w:rsidRDefault="00C31120" w:rsidP="00E1440B">
            <w:pPr>
              <w:pStyle w:val="Tabletext"/>
              <w:jc w:val="center"/>
              <w:rPr>
                <w:sz w:val="20"/>
              </w:rPr>
            </w:pPr>
          </w:p>
        </w:tc>
      </w:tr>
      <w:tr w:rsidR="00C31120" w:rsidRPr="00ED70B5" w14:paraId="635BD77C" w14:textId="77777777" w:rsidTr="00ED70B5">
        <w:trPr>
          <w:gridAfter w:val="1"/>
          <w:wAfter w:w="88" w:type="dxa"/>
          <w:jc w:val="center"/>
        </w:trPr>
        <w:tc>
          <w:tcPr>
            <w:tcW w:w="940" w:type="dxa"/>
            <w:vMerge/>
            <w:shd w:val="clear" w:color="auto" w:fill="auto"/>
          </w:tcPr>
          <w:p w14:paraId="6EF03104" w14:textId="77777777" w:rsidR="00C31120" w:rsidRPr="00ED70B5" w:rsidRDefault="00C31120" w:rsidP="00E1440B">
            <w:pPr>
              <w:pStyle w:val="Tabletext"/>
              <w:jc w:val="center"/>
              <w:rPr>
                <w:sz w:val="20"/>
              </w:rPr>
            </w:pPr>
          </w:p>
        </w:tc>
        <w:tc>
          <w:tcPr>
            <w:tcW w:w="2656" w:type="dxa"/>
            <w:shd w:val="clear" w:color="auto" w:fill="auto"/>
            <w:vAlign w:val="center"/>
          </w:tcPr>
          <w:p w14:paraId="0F954757" w14:textId="77777777" w:rsidR="00C31120" w:rsidRPr="00ED70B5" w:rsidRDefault="00C31120" w:rsidP="00E1440B">
            <w:pPr>
              <w:pStyle w:val="Tabletext"/>
              <w:rPr>
                <w:sz w:val="20"/>
              </w:rPr>
            </w:pPr>
            <w:r w:rsidRPr="00ED70B5">
              <w:rPr>
                <w:sz w:val="20"/>
              </w:rPr>
              <w:t>E-UTRA Band 14</w:t>
            </w:r>
          </w:p>
        </w:tc>
        <w:tc>
          <w:tcPr>
            <w:tcW w:w="1188" w:type="dxa"/>
            <w:tcBorders>
              <w:right w:val="nil"/>
            </w:tcBorders>
            <w:shd w:val="clear" w:color="auto" w:fill="auto"/>
            <w:vAlign w:val="center"/>
          </w:tcPr>
          <w:p w14:paraId="6CDE82D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F4E285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46EF20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F475DD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FE6F70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A9F10FF" w14:textId="77777777" w:rsidR="00C31120" w:rsidRPr="00ED70B5" w:rsidRDefault="00C31120" w:rsidP="00E1440B">
            <w:pPr>
              <w:pStyle w:val="Tabletext"/>
              <w:jc w:val="center"/>
              <w:rPr>
                <w:sz w:val="20"/>
              </w:rPr>
            </w:pPr>
            <w:r w:rsidRPr="00ED70B5">
              <w:rPr>
                <w:sz w:val="20"/>
              </w:rPr>
              <w:t>15</w:t>
            </w:r>
          </w:p>
        </w:tc>
      </w:tr>
      <w:tr w:rsidR="00C31120" w:rsidRPr="00ED70B5" w14:paraId="7510C257" w14:textId="77777777" w:rsidTr="00ED70B5">
        <w:trPr>
          <w:gridAfter w:val="1"/>
          <w:wAfter w:w="88" w:type="dxa"/>
          <w:jc w:val="center"/>
        </w:trPr>
        <w:tc>
          <w:tcPr>
            <w:tcW w:w="940" w:type="dxa"/>
            <w:vMerge/>
            <w:shd w:val="clear" w:color="auto" w:fill="auto"/>
          </w:tcPr>
          <w:p w14:paraId="55668983" w14:textId="77777777" w:rsidR="00C31120" w:rsidRPr="00ED70B5" w:rsidRDefault="00C31120" w:rsidP="00E1440B">
            <w:pPr>
              <w:pStyle w:val="Tabletext"/>
              <w:jc w:val="center"/>
              <w:rPr>
                <w:sz w:val="20"/>
              </w:rPr>
            </w:pPr>
          </w:p>
        </w:tc>
        <w:tc>
          <w:tcPr>
            <w:tcW w:w="2656" w:type="dxa"/>
            <w:shd w:val="clear" w:color="auto" w:fill="auto"/>
            <w:vAlign w:val="center"/>
          </w:tcPr>
          <w:p w14:paraId="59B63BC8" w14:textId="77777777" w:rsidR="00C31120" w:rsidRPr="00ED70B5" w:rsidRDefault="00C31120" w:rsidP="00E1440B">
            <w:pPr>
              <w:pStyle w:val="Tabletext"/>
              <w:rPr>
                <w:sz w:val="20"/>
                <w:lang w:val="de-CH"/>
              </w:rPr>
            </w:pPr>
            <w:r w:rsidRPr="00ED70B5">
              <w:rPr>
                <w:sz w:val="20"/>
                <w:lang w:val="de-CH"/>
              </w:rPr>
              <w:t>E-UTRA Band 24, 30</w:t>
            </w:r>
          </w:p>
          <w:p w14:paraId="3F2055A7"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5682B40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F41012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BD701A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2662EB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51B094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93FF117" w14:textId="77777777" w:rsidR="00C31120" w:rsidRPr="00ED70B5" w:rsidRDefault="00C31120" w:rsidP="00E1440B">
            <w:pPr>
              <w:pStyle w:val="Tabletext"/>
              <w:jc w:val="center"/>
              <w:rPr>
                <w:sz w:val="20"/>
              </w:rPr>
            </w:pPr>
            <w:r w:rsidRPr="00ED70B5">
              <w:rPr>
                <w:sz w:val="20"/>
              </w:rPr>
              <w:t>2</w:t>
            </w:r>
          </w:p>
        </w:tc>
      </w:tr>
      <w:tr w:rsidR="00C31120" w:rsidRPr="00ED70B5" w14:paraId="4DBDC26B" w14:textId="77777777" w:rsidTr="00ED70B5">
        <w:trPr>
          <w:gridAfter w:val="1"/>
          <w:wAfter w:w="88" w:type="dxa"/>
          <w:jc w:val="center"/>
        </w:trPr>
        <w:tc>
          <w:tcPr>
            <w:tcW w:w="940" w:type="dxa"/>
            <w:vMerge/>
            <w:vAlign w:val="center"/>
          </w:tcPr>
          <w:p w14:paraId="1EFC6C48" w14:textId="77777777" w:rsidR="00C31120" w:rsidRPr="00ED70B5" w:rsidRDefault="00C31120" w:rsidP="00E1440B">
            <w:pPr>
              <w:pStyle w:val="Tabletext"/>
              <w:jc w:val="center"/>
              <w:rPr>
                <w:sz w:val="20"/>
              </w:rPr>
            </w:pPr>
          </w:p>
        </w:tc>
        <w:tc>
          <w:tcPr>
            <w:tcW w:w="2656" w:type="dxa"/>
            <w:shd w:val="clear" w:color="auto" w:fill="auto"/>
            <w:vAlign w:val="center"/>
          </w:tcPr>
          <w:p w14:paraId="54D2D68E"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377DDB9B" w14:textId="77777777" w:rsidR="00C31120" w:rsidRPr="00ED70B5" w:rsidRDefault="00C31120" w:rsidP="00E1440B">
            <w:pPr>
              <w:pStyle w:val="Tabletext"/>
              <w:jc w:val="center"/>
              <w:rPr>
                <w:sz w:val="20"/>
              </w:rPr>
            </w:pPr>
            <w:r w:rsidRPr="00ED70B5">
              <w:rPr>
                <w:sz w:val="20"/>
              </w:rPr>
              <w:t>769</w:t>
            </w:r>
          </w:p>
        </w:tc>
        <w:tc>
          <w:tcPr>
            <w:tcW w:w="355" w:type="dxa"/>
            <w:tcBorders>
              <w:left w:val="nil"/>
              <w:right w:val="nil"/>
            </w:tcBorders>
            <w:shd w:val="clear" w:color="auto" w:fill="auto"/>
            <w:vAlign w:val="center"/>
          </w:tcPr>
          <w:p w14:paraId="725E90D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0E85A09" w14:textId="77777777" w:rsidR="00C31120" w:rsidRPr="00ED70B5" w:rsidRDefault="00C31120" w:rsidP="00E1440B">
            <w:pPr>
              <w:pStyle w:val="Tabletext"/>
              <w:jc w:val="center"/>
              <w:rPr>
                <w:sz w:val="20"/>
              </w:rPr>
            </w:pPr>
            <w:r w:rsidRPr="00ED70B5">
              <w:rPr>
                <w:sz w:val="20"/>
              </w:rPr>
              <w:t>775</w:t>
            </w:r>
          </w:p>
        </w:tc>
        <w:tc>
          <w:tcPr>
            <w:tcW w:w="970" w:type="dxa"/>
            <w:shd w:val="clear" w:color="auto" w:fill="auto"/>
            <w:vAlign w:val="center"/>
          </w:tcPr>
          <w:p w14:paraId="5CD2C689" w14:textId="77777777" w:rsidR="00C31120" w:rsidRPr="00ED70B5" w:rsidRDefault="00C31120" w:rsidP="00E1440B">
            <w:pPr>
              <w:pStyle w:val="Tabletext"/>
              <w:jc w:val="center"/>
              <w:rPr>
                <w:sz w:val="20"/>
              </w:rPr>
            </w:pPr>
            <w:r w:rsidRPr="00ED70B5">
              <w:rPr>
                <w:sz w:val="20"/>
              </w:rPr>
              <w:t>−35</w:t>
            </w:r>
          </w:p>
        </w:tc>
        <w:tc>
          <w:tcPr>
            <w:tcW w:w="831" w:type="dxa"/>
            <w:shd w:val="clear" w:color="auto" w:fill="auto"/>
            <w:noWrap/>
            <w:vAlign w:val="center"/>
          </w:tcPr>
          <w:p w14:paraId="1D17699C" w14:textId="77777777" w:rsidR="00C31120" w:rsidRPr="00ED70B5" w:rsidRDefault="00C31120" w:rsidP="00E1440B">
            <w:pPr>
              <w:pStyle w:val="Tabletext"/>
              <w:jc w:val="center"/>
              <w:rPr>
                <w:sz w:val="20"/>
              </w:rPr>
            </w:pPr>
            <w:r w:rsidRPr="00ED70B5">
              <w:rPr>
                <w:sz w:val="20"/>
              </w:rPr>
              <w:t>0.00625</w:t>
            </w:r>
          </w:p>
        </w:tc>
        <w:tc>
          <w:tcPr>
            <w:tcW w:w="1522" w:type="dxa"/>
            <w:shd w:val="clear" w:color="auto" w:fill="auto"/>
            <w:noWrap/>
            <w:vAlign w:val="center"/>
          </w:tcPr>
          <w:p w14:paraId="263B5878" w14:textId="77777777" w:rsidR="00C31120" w:rsidRPr="00ED70B5" w:rsidRDefault="00C31120" w:rsidP="00E1440B">
            <w:pPr>
              <w:pStyle w:val="Tabletext"/>
              <w:jc w:val="center"/>
              <w:rPr>
                <w:sz w:val="20"/>
              </w:rPr>
            </w:pPr>
            <w:r w:rsidRPr="00ED70B5">
              <w:rPr>
                <w:sz w:val="20"/>
              </w:rPr>
              <w:t>15</w:t>
            </w:r>
          </w:p>
        </w:tc>
      </w:tr>
      <w:tr w:rsidR="00C31120" w:rsidRPr="00ED70B5" w14:paraId="4E29BBF4" w14:textId="77777777" w:rsidTr="00ED70B5">
        <w:trPr>
          <w:gridAfter w:val="1"/>
          <w:wAfter w:w="88" w:type="dxa"/>
          <w:jc w:val="center"/>
        </w:trPr>
        <w:tc>
          <w:tcPr>
            <w:tcW w:w="940" w:type="dxa"/>
            <w:vMerge/>
            <w:vAlign w:val="center"/>
          </w:tcPr>
          <w:p w14:paraId="03D86003" w14:textId="77777777" w:rsidR="00C31120" w:rsidRPr="00ED70B5" w:rsidRDefault="00C31120" w:rsidP="00E1440B">
            <w:pPr>
              <w:pStyle w:val="Tabletext"/>
              <w:jc w:val="center"/>
              <w:rPr>
                <w:sz w:val="20"/>
              </w:rPr>
            </w:pPr>
          </w:p>
        </w:tc>
        <w:tc>
          <w:tcPr>
            <w:tcW w:w="2656" w:type="dxa"/>
            <w:shd w:val="clear" w:color="auto" w:fill="auto"/>
            <w:vAlign w:val="center"/>
          </w:tcPr>
          <w:p w14:paraId="1EE7FE1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450BE8F6" w14:textId="77777777" w:rsidR="00C31120" w:rsidRPr="00ED70B5" w:rsidDel="00FB6D26" w:rsidRDefault="00C31120" w:rsidP="00E1440B">
            <w:pPr>
              <w:pStyle w:val="Tabletext"/>
              <w:jc w:val="center"/>
              <w:rPr>
                <w:sz w:val="20"/>
              </w:rPr>
            </w:pPr>
            <w:r w:rsidRPr="00ED70B5">
              <w:rPr>
                <w:sz w:val="20"/>
              </w:rPr>
              <w:t>799</w:t>
            </w:r>
          </w:p>
        </w:tc>
        <w:tc>
          <w:tcPr>
            <w:tcW w:w="355" w:type="dxa"/>
            <w:tcBorders>
              <w:left w:val="nil"/>
              <w:right w:val="nil"/>
            </w:tcBorders>
            <w:shd w:val="clear" w:color="auto" w:fill="auto"/>
            <w:vAlign w:val="center"/>
          </w:tcPr>
          <w:p w14:paraId="74F5041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6AA3D84" w14:textId="77777777" w:rsidR="00C31120" w:rsidRPr="00ED70B5" w:rsidRDefault="00C31120" w:rsidP="00E1440B">
            <w:pPr>
              <w:pStyle w:val="Tabletext"/>
              <w:jc w:val="center"/>
              <w:rPr>
                <w:sz w:val="20"/>
              </w:rPr>
            </w:pPr>
            <w:r w:rsidRPr="00ED70B5">
              <w:rPr>
                <w:sz w:val="20"/>
              </w:rPr>
              <w:t>805</w:t>
            </w:r>
          </w:p>
        </w:tc>
        <w:tc>
          <w:tcPr>
            <w:tcW w:w="970" w:type="dxa"/>
            <w:shd w:val="clear" w:color="auto" w:fill="auto"/>
            <w:vAlign w:val="center"/>
          </w:tcPr>
          <w:p w14:paraId="7C06F174" w14:textId="77777777" w:rsidR="00C31120" w:rsidRPr="00ED70B5" w:rsidRDefault="00C31120" w:rsidP="00E1440B">
            <w:pPr>
              <w:pStyle w:val="Tabletext"/>
              <w:jc w:val="center"/>
              <w:rPr>
                <w:sz w:val="20"/>
              </w:rPr>
            </w:pPr>
            <w:r w:rsidRPr="00ED70B5">
              <w:rPr>
                <w:sz w:val="20"/>
              </w:rPr>
              <w:t>−35</w:t>
            </w:r>
          </w:p>
        </w:tc>
        <w:tc>
          <w:tcPr>
            <w:tcW w:w="831" w:type="dxa"/>
            <w:shd w:val="clear" w:color="auto" w:fill="auto"/>
            <w:noWrap/>
            <w:vAlign w:val="center"/>
          </w:tcPr>
          <w:p w14:paraId="3169DCC3" w14:textId="77777777" w:rsidR="00C31120" w:rsidRPr="00ED70B5" w:rsidRDefault="00C31120" w:rsidP="00E1440B">
            <w:pPr>
              <w:pStyle w:val="Tabletext"/>
              <w:jc w:val="center"/>
              <w:rPr>
                <w:sz w:val="20"/>
              </w:rPr>
            </w:pPr>
            <w:r w:rsidRPr="00ED70B5">
              <w:rPr>
                <w:sz w:val="20"/>
              </w:rPr>
              <w:t>0.00625</w:t>
            </w:r>
          </w:p>
        </w:tc>
        <w:tc>
          <w:tcPr>
            <w:tcW w:w="1522" w:type="dxa"/>
            <w:shd w:val="clear" w:color="auto" w:fill="auto"/>
            <w:noWrap/>
            <w:vAlign w:val="center"/>
          </w:tcPr>
          <w:p w14:paraId="4546F4CA" w14:textId="77777777" w:rsidR="00C31120" w:rsidRPr="00ED70B5" w:rsidRDefault="00C31120" w:rsidP="00E1440B">
            <w:pPr>
              <w:pStyle w:val="Tabletext"/>
              <w:jc w:val="center"/>
              <w:rPr>
                <w:sz w:val="20"/>
              </w:rPr>
            </w:pPr>
            <w:r w:rsidRPr="00ED70B5">
              <w:rPr>
                <w:sz w:val="20"/>
              </w:rPr>
              <w:t>15</w:t>
            </w:r>
          </w:p>
        </w:tc>
      </w:tr>
      <w:tr w:rsidR="00C31120" w:rsidRPr="00ED70B5" w14:paraId="0D59E558" w14:textId="77777777" w:rsidTr="00ED70B5">
        <w:trPr>
          <w:gridAfter w:val="1"/>
          <w:wAfter w:w="88" w:type="dxa"/>
          <w:jc w:val="center"/>
        </w:trPr>
        <w:tc>
          <w:tcPr>
            <w:tcW w:w="940" w:type="dxa"/>
            <w:vMerge w:val="restart"/>
            <w:shd w:val="clear" w:color="auto" w:fill="auto"/>
          </w:tcPr>
          <w:p w14:paraId="321C5FED" w14:textId="77777777" w:rsidR="00C31120" w:rsidRPr="00ED70B5" w:rsidRDefault="00C31120" w:rsidP="00E1440B">
            <w:pPr>
              <w:pStyle w:val="Tabletext"/>
              <w:jc w:val="center"/>
              <w:rPr>
                <w:sz w:val="20"/>
              </w:rPr>
            </w:pPr>
            <w:r w:rsidRPr="00ED70B5">
              <w:rPr>
                <w:sz w:val="20"/>
              </w:rPr>
              <w:t>14</w:t>
            </w:r>
          </w:p>
        </w:tc>
        <w:tc>
          <w:tcPr>
            <w:tcW w:w="2656" w:type="dxa"/>
            <w:shd w:val="clear" w:color="auto" w:fill="auto"/>
            <w:vAlign w:val="center"/>
          </w:tcPr>
          <w:p w14:paraId="0598CA3D" w14:textId="77777777" w:rsidR="00C31120" w:rsidRPr="00ED70B5" w:rsidRDefault="00C31120" w:rsidP="00E1440B">
            <w:pPr>
              <w:pStyle w:val="Tabletext"/>
              <w:rPr>
                <w:sz w:val="20"/>
              </w:rPr>
            </w:pPr>
            <w:r w:rsidRPr="00ED70B5">
              <w:rPr>
                <w:sz w:val="20"/>
              </w:rPr>
              <w:t>E-UTRA Band 2, 4, 5, 12, 13, 14, 17, 23, 24, 25, 26, 27, 29, 30, 41, 48, 53, 66, 70, 71, 85</w:t>
            </w:r>
          </w:p>
        </w:tc>
        <w:tc>
          <w:tcPr>
            <w:tcW w:w="1188" w:type="dxa"/>
            <w:tcBorders>
              <w:right w:val="nil"/>
            </w:tcBorders>
            <w:shd w:val="clear" w:color="auto" w:fill="auto"/>
            <w:vAlign w:val="center"/>
          </w:tcPr>
          <w:p w14:paraId="5193300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16A7047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06232D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24599D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32B428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DA490F5" w14:textId="77777777" w:rsidR="00C31120" w:rsidRPr="00ED70B5" w:rsidRDefault="00C31120" w:rsidP="00E1440B">
            <w:pPr>
              <w:pStyle w:val="Tabletext"/>
              <w:jc w:val="center"/>
              <w:rPr>
                <w:sz w:val="20"/>
              </w:rPr>
            </w:pPr>
          </w:p>
        </w:tc>
      </w:tr>
      <w:tr w:rsidR="00C31120" w:rsidRPr="00ED70B5" w14:paraId="5B4D4AAB" w14:textId="77777777" w:rsidTr="00ED70B5">
        <w:trPr>
          <w:gridAfter w:val="1"/>
          <w:wAfter w:w="88" w:type="dxa"/>
          <w:jc w:val="center"/>
        </w:trPr>
        <w:tc>
          <w:tcPr>
            <w:tcW w:w="940" w:type="dxa"/>
            <w:vMerge/>
            <w:shd w:val="clear" w:color="auto" w:fill="auto"/>
          </w:tcPr>
          <w:p w14:paraId="4CC00861" w14:textId="77777777" w:rsidR="00C31120" w:rsidRPr="00ED70B5" w:rsidRDefault="00C31120" w:rsidP="00E1440B">
            <w:pPr>
              <w:pStyle w:val="Tabletext"/>
              <w:jc w:val="center"/>
              <w:rPr>
                <w:sz w:val="20"/>
              </w:rPr>
            </w:pPr>
          </w:p>
        </w:tc>
        <w:tc>
          <w:tcPr>
            <w:tcW w:w="2656" w:type="dxa"/>
            <w:shd w:val="clear" w:color="auto" w:fill="auto"/>
            <w:vAlign w:val="center"/>
          </w:tcPr>
          <w:p w14:paraId="7E0E5FE7"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08822BF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4DE412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D776B5C"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95E869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A5ECE8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2254824" w14:textId="77777777" w:rsidR="00C31120" w:rsidRPr="00ED70B5" w:rsidRDefault="00C31120" w:rsidP="00E1440B">
            <w:pPr>
              <w:pStyle w:val="Tabletext"/>
              <w:jc w:val="center"/>
              <w:rPr>
                <w:sz w:val="20"/>
              </w:rPr>
            </w:pPr>
            <w:r w:rsidRPr="00ED70B5">
              <w:rPr>
                <w:sz w:val="20"/>
              </w:rPr>
              <w:t>2</w:t>
            </w:r>
          </w:p>
        </w:tc>
      </w:tr>
      <w:tr w:rsidR="00C31120" w:rsidRPr="00ED70B5" w14:paraId="58B0DE10" w14:textId="77777777" w:rsidTr="00ED70B5">
        <w:trPr>
          <w:gridAfter w:val="1"/>
          <w:wAfter w:w="88" w:type="dxa"/>
          <w:jc w:val="center"/>
        </w:trPr>
        <w:tc>
          <w:tcPr>
            <w:tcW w:w="940" w:type="dxa"/>
            <w:vMerge/>
            <w:shd w:val="clear" w:color="auto" w:fill="auto"/>
          </w:tcPr>
          <w:p w14:paraId="3F3667CD" w14:textId="77777777" w:rsidR="00C31120" w:rsidRPr="00ED70B5" w:rsidRDefault="00C31120" w:rsidP="00E1440B">
            <w:pPr>
              <w:pStyle w:val="Tabletext"/>
              <w:jc w:val="center"/>
              <w:rPr>
                <w:sz w:val="20"/>
              </w:rPr>
            </w:pPr>
          </w:p>
        </w:tc>
        <w:tc>
          <w:tcPr>
            <w:tcW w:w="2656" w:type="dxa"/>
            <w:shd w:val="clear" w:color="auto" w:fill="auto"/>
            <w:vAlign w:val="center"/>
          </w:tcPr>
          <w:p w14:paraId="2538E99C"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366B9C0" w14:textId="77777777" w:rsidR="00C31120" w:rsidRPr="00ED70B5" w:rsidRDefault="00C31120" w:rsidP="00E1440B">
            <w:pPr>
              <w:pStyle w:val="Tabletext"/>
              <w:jc w:val="center"/>
              <w:rPr>
                <w:sz w:val="20"/>
              </w:rPr>
            </w:pPr>
            <w:r w:rsidRPr="00ED70B5">
              <w:rPr>
                <w:sz w:val="20"/>
              </w:rPr>
              <w:t>769</w:t>
            </w:r>
          </w:p>
        </w:tc>
        <w:tc>
          <w:tcPr>
            <w:tcW w:w="355" w:type="dxa"/>
            <w:tcBorders>
              <w:left w:val="nil"/>
              <w:right w:val="nil"/>
            </w:tcBorders>
            <w:shd w:val="clear" w:color="auto" w:fill="auto"/>
            <w:vAlign w:val="center"/>
          </w:tcPr>
          <w:p w14:paraId="66F0B77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BBA48D6" w14:textId="77777777" w:rsidR="00C31120" w:rsidRPr="00ED70B5" w:rsidRDefault="00C31120" w:rsidP="00E1440B">
            <w:pPr>
              <w:pStyle w:val="Tabletext"/>
              <w:jc w:val="center"/>
              <w:rPr>
                <w:sz w:val="20"/>
              </w:rPr>
            </w:pPr>
            <w:r w:rsidRPr="00ED70B5">
              <w:rPr>
                <w:sz w:val="20"/>
              </w:rPr>
              <w:t>775</w:t>
            </w:r>
          </w:p>
        </w:tc>
        <w:tc>
          <w:tcPr>
            <w:tcW w:w="970" w:type="dxa"/>
            <w:shd w:val="clear" w:color="auto" w:fill="auto"/>
            <w:vAlign w:val="center"/>
          </w:tcPr>
          <w:p w14:paraId="74890AF6" w14:textId="77777777" w:rsidR="00C31120" w:rsidRPr="00ED70B5" w:rsidRDefault="00C31120" w:rsidP="00E1440B">
            <w:pPr>
              <w:pStyle w:val="Tabletext"/>
              <w:jc w:val="center"/>
              <w:rPr>
                <w:sz w:val="20"/>
              </w:rPr>
            </w:pPr>
            <w:r w:rsidRPr="00ED70B5">
              <w:rPr>
                <w:sz w:val="20"/>
              </w:rPr>
              <w:t>−35</w:t>
            </w:r>
          </w:p>
        </w:tc>
        <w:tc>
          <w:tcPr>
            <w:tcW w:w="831" w:type="dxa"/>
            <w:shd w:val="clear" w:color="auto" w:fill="auto"/>
            <w:noWrap/>
            <w:vAlign w:val="center"/>
          </w:tcPr>
          <w:p w14:paraId="48767BAC" w14:textId="77777777" w:rsidR="00C31120" w:rsidRPr="00ED70B5" w:rsidRDefault="00C31120" w:rsidP="00E1440B">
            <w:pPr>
              <w:pStyle w:val="Tabletext"/>
              <w:jc w:val="center"/>
              <w:rPr>
                <w:sz w:val="20"/>
              </w:rPr>
            </w:pPr>
            <w:r w:rsidRPr="00ED70B5">
              <w:rPr>
                <w:sz w:val="20"/>
              </w:rPr>
              <w:t>0.00625</w:t>
            </w:r>
          </w:p>
        </w:tc>
        <w:tc>
          <w:tcPr>
            <w:tcW w:w="1522" w:type="dxa"/>
            <w:shd w:val="clear" w:color="auto" w:fill="auto"/>
            <w:noWrap/>
            <w:vAlign w:val="center"/>
          </w:tcPr>
          <w:p w14:paraId="04735C84" w14:textId="77777777" w:rsidR="00C31120" w:rsidRPr="00ED70B5" w:rsidRDefault="00C31120" w:rsidP="00E1440B">
            <w:pPr>
              <w:pStyle w:val="Tabletext"/>
              <w:jc w:val="center"/>
              <w:rPr>
                <w:sz w:val="20"/>
              </w:rPr>
            </w:pPr>
            <w:r w:rsidRPr="00ED70B5">
              <w:rPr>
                <w:sz w:val="20"/>
              </w:rPr>
              <w:t>12, 15</w:t>
            </w:r>
          </w:p>
        </w:tc>
      </w:tr>
      <w:tr w:rsidR="00C31120" w:rsidRPr="00ED70B5" w14:paraId="091C1E2B" w14:textId="77777777" w:rsidTr="00ED70B5">
        <w:trPr>
          <w:gridAfter w:val="1"/>
          <w:wAfter w:w="88" w:type="dxa"/>
          <w:jc w:val="center"/>
        </w:trPr>
        <w:tc>
          <w:tcPr>
            <w:tcW w:w="940" w:type="dxa"/>
            <w:vMerge/>
            <w:shd w:val="clear" w:color="auto" w:fill="auto"/>
          </w:tcPr>
          <w:p w14:paraId="1443E8CD" w14:textId="77777777" w:rsidR="00C31120" w:rsidRPr="00ED70B5" w:rsidRDefault="00C31120" w:rsidP="00E1440B">
            <w:pPr>
              <w:pStyle w:val="Tabletext"/>
              <w:jc w:val="center"/>
              <w:rPr>
                <w:sz w:val="20"/>
              </w:rPr>
            </w:pPr>
          </w:p>
        </w:tc>
        <w:tc>
          <w:tcPr>
            <w:tcW w:w="2656" w:type="dxa"/>
            <w:shd w:val="clear" w:color="auto" w:fill="auto"/>
            <w:vAlign w:val="center"/>
          </w:tcPr>
          <w:p w14:paraId="0C46C3E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1D68768" w14:textId="77777777" w:rsidR="00C31120" w:rsidRPr="00ED70B5" w:rsidDel="00FB6D26" w:rsidRDefault="00C31120" w:rsidP="00E1440B">
            <w:pPr>
              <w:pStyle w:val="Tabletext"/>
              <w:jc w:val="center"/>
              <w:rPr>
                <w:sz w:val="20"/>
              </w:rPr>
            </w:pPr>
            <w:r w:rsidRPr="00ED70B5">
              <w:rPr>
                <w:sz w:val="20"/>
              </w:rPr>
              <w:t>799</w:t>
            </w:r>
          </w:p>
        </w:tc>
        <w:tc>
          <w:tcPr>
            <w:tcW w:w="355" w:type="dxa"/>
            <w:tcBorders>
              <w:left w:val="nil"/>
              <w:right w:val="nil"/>
            </w:tcBorders>
            <w:shd w:val="clear" w:color="auto" w:fill="auto"/>
            <w:vAlign w:val="center"/>
          </w:tcPr>
          <w:p w14:paraId="6E15586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3EC5289" w14:textId="77777777" w:rsidR="00C31120" w:rsidRPr="00ED70B5" w:rsidRDefault="00C31120" w:rsidP="00E1440B">
            <w:pPr>
              <w:pStyle w:val="Tabletext"/>
              <w:jc w:val="center"/>
              <w:rPr>
                <w:sz w:val="20"/>
              </w:rPr>
            </w:pPr>
            <w:r w:rsidRPr="00ED70B5">
              <w:rPr>
                <w:sz w:val="20"/>
              </w:rPr>
              <w:t>805</w:t>
            </w:r>
          </w:p>
        </w:tc>
        <w:tc>
          <w:tcPr>
            <w:tcW w:w="970" w:type="dxa"/>
            <w:shd w:val="clear" w:color="auto" w:fill="auto"/>
            <w:vAlign w:val="center"/>
          </w:tcPr>
          <w:p w14:paraId="5C272EC1" w14:textId="77777777" w:rsidR="00C31120" w:rsidRPr="00ED70B5" w:rsidRDefault="00C31120" w:rsidP="00E1440B">
            <w:pPr>
              <w:pStyle w:val="Tabletext"/>
              <w:jc w:val="center"/>
              <w:rPr>
                <w:sz w:val="20"/>
              </w:rPr>
            </w:pPr>
            <w:r w:rsidRPr="00ED70B5">
              <w:rPr>
                <w:sz w:val="20"/>
              </w:rPr>
              <w:t>−35</w:t>
            </w:r>
          </w:p>
        </w:tc>
        <w:tc>
          <w:tcPr>
            <w:tcW w:w="831" w:type="dxa"/>
            <w:shd w:val="clear" w:color="auto" w:fill="auto"/>
            <w:noWrap/>
            <w:vAlign w:val="center"/>
          </w:tcPr>
          <w:p w14:paraId="66398BE9" w14:textId="77777777" w:rsidR="00C31120" w:rsidRPr="00ED70B5" w:rsidRDefault="00C31120" w:rsidP="00E1440B">
            <w:pPr>
              <w:pStyle w:val="Tabletext"/>
              <w:jc w:val="center"/>
              <w:rPr>
                <w:sz w:val="20"/>
              </w:rPr>
            </w:pPr>
            <w:r w:rsidRPr="00ED70B5">
              <w:rPr>
                <w:sz w:val="20"/>
              </w:rPr>
              <w:t>0.00625</w:t>
            </w:r>
          </w:p>
        </w:tc>
        <w:tc>
          <w:tcPr>
            <w:tcW w:w="1522" w:type="dxa"/>
            <w:shd w:val="clear" w:color="auto" w:fill="auto"/>
            <w:noWrap/>
            <w:vAlign w:val="center"/>
          </w:tcPr>
          <w:p w14:paraId="48B955C4" w14:textId="77777777" w:rsidR="00C31120" w:rsidRPr="00ED70B5" w:rsidRDefault="00C31120" w:rsidP="00E1440B">
            <w:pPr>
              <w:pStyle w:val="Tabletext"/>
              <w:jc w:val="center"/>
              <w:rPr>
                <w:sz w:val="20"/>
              </w:rPr>
            </w:pPr>
            <w:r w:rsidRPr="00ED70B5">
              <w:rPr>
                <w:sz w:val="20"/>
              </w:rPr>
              <w:t>12, 15</w:t>
            </w:r>
          </w:p>
        </w:tc>
      </w:tr>
      <w:tr w:rsidR="00C31120" w:rsidRPr="00ED70B5" w14:paraId="1E3F8232" w14:textId="77777777" w:rsidTr="00ED70B5">
        <w:trPr>
          <w:gridAfter w:val="1"/>
          <w:wAfter w:w="88" w:type="dxa"/>
          <w:jc w:val="center"/>
        </w:trPr>
        <w:tc>
          <w:tcPr>
            <w:tcW w:w="940" w:type="dxa"/>
            <w:vMerge w:val="restart"/>
            <w:shd w:val="clear" w:color="auto" w:fill="auto"/>
            <w:noWrap/>
          </w:tcPr>
          <w:p w14:paraId="16BE028F" w14:textId="77777777" w:rsidR="00C31120" w:rsidRPr="00ED70B5" w:rsidRDefault="00C31120" w:rsidP="00E1440B">
            <w:pPr>
              <w:pStyle w:val="Tabletext"/>
              <w:jc w:val="center"/>
              <w:rPr>
                <w:sz w:val="20"/>
              </w:rPr>
            </w:pPr>
            <w:r w:rsidRPr="00ED70B5">
              <w:rPr>
                <w:sz w:val="20"/>
              </w:rPr>
              <w:t>17</w:t>
            </w:r>
          </w:p>
        </w:tc>
        <w:tc>
          <w:tcPr>
            <w:tcW w:w="2656" w:type="dxa"/>
            <w:shd w:val="clear" w:color="auto" w:fill="auto"/>
            <w:noWrap/>
            <w:vAlign w:val="center"/>
          </w:tcPr>
          <w:p w14:paraId="1274DE80" w14:textId="77777777" w:rsidR="00C31120" w:rsidRPr="00ED70B5" w:rsidRDefault="00C31120" w:rsidP="00E1440B">
            <w:pPr>
              <w:pStyle w:val="Tabletext"/>
              <w:rPr>
                <w:sz w:val="20"/>
              </w:rPr>
            </w:pPr>
            <w:r w:rsidRPr="00ED70B5">
              <w:rPr>
                <w:sz w:val="20"/>
              </w:rPr>
              <w:t>E-UTRA Band 2, 5, 13, 14, 17, 24, 25, 26, 27, 30, 41, 71, 74</w:t>
            </w:r>
          </w:p>
        </w:tc>
        <w:tc>
          <w:tcPr>
            <w:tcW w:w="1188" w:type="dxa"/>
            <w:tcBorders>
              <w:right w:val="nil"/>
            </w:tcBorders>
            <w:shd w:val="clear" w:color="auto" w:fill="auto"/>
            <w:noWrap/>
            <w:vAlign w:val="center"/>
          </w:tcPr>
          <w:p w14:paraId="288890F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1A2E43F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7BF2850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21E6CBD1"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E25DC1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D78CC38" w14:textId="77777777" w:rsidR="00C31120" w:rsidRPr="00ED70B5" w:rsidRDefault="00C31120" w:rsidP="00E1440B">
            <w:pPr>
              <w:pStyle w:val="Tabletext"/>
              <w:jc w:val="center"/>
              <w:rPr>
                <w:sz w:val="20"/>
              </w:rPr>
            </w:pPr>
          </w:p>
        </w:tc>
      </w:tr>
      <w:tr w:rsidR="00C31120" w:rsidRPr="00ED70B5" w14:paraId="7BBA3262" w14:textId="77777777" w:rsidTr="00ED70B5">
        <w:trPr>
          <w:gridAfter w:val="1"/>
          <w:wAfter w:w="88" w:type="dxa"/>
          <w:jc w:val="center"/>
        </w:trPr>
        <w:tc>
          <w:tcPr>
            <w:tcW w:w="940" w:type="dxa"/>
            <w:vMerge/>
            <w:shd w:val="clear" w:color="auto" w:fill="auto"/>
            <w:noWrap/>
          </w:tcPr>
          <w:p w14:paraId="057289C4" w14:textId="77777777" w:rsidR="00C31120" w:rsidRPr="00ED70B5" w:rsidRDefault="00C31120" w:rsidP="00E1440B">
            <w:pPr>
              <w:pStyle w:val="Tabletext"/>
              <w:jc w:val="center"/>
              <w:rPr>
                <w:sz w:val="20"/>
              </w:rPr>
            </w:pPr>
          </w:p>
        </w:tc>
        <w:tc>
          <w:tcPr>
            <w:tcW w:w="2656" w:type="dxa"/>
            <w:shd w:val="clear" w:color="auto" w:fill="auto"/>
            <w:noWrap/>
            <w:vAlign w:val="center"/>
          </w:tcPr>
          <w:p w14:paraId="161BD044" w14:textId="77777777" w:rsidR="00C31120" w:rsidRPr="00ED70B5" w:rsidRDefault="00C31120" w:rsidP="00E1440B">
            <w:pPr>
              <w:pStyle w:val="Tabletext"/>
              <w:rPr>
                <w:sz w:val="20"/>
                <w:lang w:val="de-CH"/>
              </w:rPr>
            </w:pPr>
            <w:r w:rsidRPr="00ED70B5">
              <w:rPr>
                <w:sz w:val="20"/>
                <w:lang w:val="de-CH"/>
              </w:rPr>
              <w:t>E-UTRA Band 4,  50, 51, 53, 66, 70,</w:t>
            </w:r>
          </w:p>
          <w:p w14:paraId="44116CB0"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noWrap/>
            <w:vAlign w:val="center"/>
          </w:tcPr>
          <w:p w14:paraId="6B83675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2B1F5DE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6D631C4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0E41693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E6E92D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304017E" w14:textId="77777777" w:rsidR="00C31120" w:rsidRPr="00ED70B5" w:rsidRDefault="00C31120" w:rsidP="00E1440B">
            <w:pPr>
              <w:pStyle w:val="Tabletext"/>
              <w:jc w:val="center"/>
              <w:rPr>
                <w:sz w:val="20"/>
              </w:rPr>
            </w:pPr>
            <w:r w:rsidRPr="00ED70B5">
              <w:rPr>
                <w:sz w:val="20"/>
              </w:rPr>
              <w:t>2</w:t>
            </w:r>
          </w:p>
        </w:tc>
      </w:tr>
      <w:tr w:rsidR="00C31120" w:rsidRPr="00ED70B5" w14:paraId="288B77B5" w14:textId="77777777" w:rsidTr="00ED70B5">
        <w:trPr>
          <w:gridAfter w:val="1"/>
          <w:wAfter w:w="88" w:type="dxa"/>
          <w:jc w:val="center"/>
        </w:trPr>
        <w:tc>
          <w:tcPr>
            <w:tcW w:w="940" w:type="dxa"/>
            <w:vMerge/>
            <w:shd w:val="clear" w:color="auto" w:fill="auto"/>
            <w:noWrap/>
          </w:tcPr>
          <w:p w14:paraId="312BE44C" w14:textId="77777777" w:rsidR="00C31120" w:rsidRPr="00ED70B5" w:rsidRDefault="00C31120" w:rsidP="00E1440B">
            <w:pPr>
              <w:pStyle w:val="Tabletext"/>
              <w:jc w:val="center"/>
              <w:rPr>
                <w:sz w:val="20"/>
              </w:rPr>
            </w:pPr>
          </w:p>
        </w:tc>
        <w:tc>
          <w:tcPr>
            <w:tcW w:w="2656" w:type="dxa"/>
            <w:shd w:val="clear" w:color="auto" w:fill="auto"/>
            <w:noWrap/>
            <w:vAlign w:val="center"/>
          </w:tcPr>
          <w:p w14:paraId="7BE1F379" w14:textId="77777777" w:rsidR="00C31120" w:rsidRPr="00ED70B5" w:rsidRDefault="00C31120" w:rsidP="00E1440B">
            <w:pPr>
              <w:pStyle w:val="Tabletext"/>
              <w:rPr>
                <w:sz w:val="20"/>
              </w:rPr>
            </w:pPr>
            <w:r w:rsidRPr="00ED70B5">
              <w:rPr>
                <w:sz w:val="20"/>
              </w:rPr>
              <w:t>E-UTRA Band 12, 48, 85</w:t>
            </w:r>
          </w:p>
        </w:tc>
        <w:tc>
          <w:tcPr>
            <w:tcW w:w="1188" w:type="dxa"/>
            <w:tcBorders>
              <w:right w:val="nil"/>
            </w:tcBorders>
            <w:shd w:val="clear" w:color="auto" w:fill="auto"/>
            <w:noWrap/>
            <w:vAlign w:val="center"/>
          </w:tcPr>
          <w:p w14:paraId="26466E2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76FDB30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7DCAD97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6A0622E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876661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1385115" w14:textId="77777777" w:rsidR="00C31120" w:rsidRPr="00ED70B5" w:rsidRDefault="00C31120" w:rsidP="00E1440B">
            <w:pPr>
              <w:pStyle w:val="Tabletext"/>
              <w:jc w:val="center"/>
              <w:rPr>
                <w:sz w:val="20"/>
              </w:rPr>
            </w:pPr>
            <w:r w:rsidRPr="00ED70B5">
              <w:rPr>
                <w:sz w:val="20"/>
              </w:rPr>
              <w:t>15</w:t>
            </w:r>
          </w:p>
        </w:tc>
      </w:tr>
    </w:tbl>
    <w:p w14:paraId="74438210" w14:textId="77777777" w:rsidR="00ED70B5" w:rsidRDefault="00ED70B5">
      <w:r>
        <w:br w:type="page"/>
      </w:r>
    </w:p>
    <w:p w14:paraId="7F6707B7"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22B5287C" w14:textId="77777777" w:rsidTr="00ED70B5">
        <w:trPr>
          <w:tblHeader/>
          <w:jc w:val="center"/>
        </w:trPr>
        <w:tc>
          <w:tcPr>
            <w:tcW w:w="940" w:type="dxa"/>
            <w:vMerge w:val="restart"/>
            <w:shd w:val="clear" w:color="auto" w:fill="auto"/>
          </w:tcPr>
          <w:p w14:paraId="2E9FE9BF" w14:textId="77777777" w:rsidR="00ED70B5" w:rsidRPr="00ED70B5" w:rsidRDefault="00ED70B5" w:rsidP="00090988">
            <w:pPr>
              <w:pStyle w:val="Tablehead"/>
              <w:rPr>
                <w:sz w:val="20"/>
              </w:rPr>
            </w:pPr>
            <w:r w:rsidRPr="00ED70B5">
              <w:rPr>
                <w:sz w:val="20"/>
              </w:rPr>
              <w:t>E-UTRA band</w:t>
            </w:r>
          </w:p>
        </w:tc>
        <w:tc>
          <w:tcPr>
            <w:tcW w:w="8699" w:type="dxa"/>
            <w:gridSpan w:val="8"/>
            <w:shd w:val="clear" w:color="auto" w:fill="auto"/>
            <w:vAlign w:val="center"/>
          </w:tcPr>
          <w:p w14:paraId="47D71E60" w14:textId="77777777" w:rsidR="00ED70B5" w:rsidRPr="00ED70B5" w:rsidRDefault="00ED70B5" w:rsidP="00090988">
            <w:pPr>
              <w:pStyle w:val="Tablehead"/>
              <w:rPr>
                <w:sz w:val="20"/>
              </w:rPr>
            </w:pPr>
            <w:r w:rsidRPr="00ED70B5">
              <w:rPr>
                <w:sz w:val="20"/>
              </w:rPr>
              <w:t>Spurious emission</w:t>
            </w:r>
          </w:p>
        </w:tc>
      </w:tr>
      <w:tr w:rsidR="00ED70B5" w:rsidRPr="00ED70B5" w14:paraId="5A05D2B3" w14:textId="77777777" w:rsidTr="00ED70B5">
        <w:trPr>
          <w:gridAfter w:val="1"/>
          <w:wAfter w:w="88" w:type="dxa"/>
          <w:tblHeader/>
          <w:jc w:val="center"/>
        </w:trPr>
        <w:tc>
          <w:tcPr>
            <w:tcW w:w="940" w:type="dxa"/>
            <w:vMerge/>
            <w:shd w:val="clear" w:color="auto" w:fill="auto"/>
          </w:tcPr>
          <w:p w14:paraId="1ADEEE32" w14:textId="77777777" w:rsidR="00ED70B5" w:rsidRPr="00ED70B5" w:rsidRDefault="00ED70B5" w:rsidP="00090988">
            <w:pPr>
              <w:pStyle w:val="Tablehead"/>
              <w:rPr>
                <w:sz w:val="20"/>
              </w:rPr>
            </w:pPr>
          </w:p>
        </w:tc>
        <w:tc>
          <w:tcPr>
            <w:tcW w:w="2656" w:type="dxa"/>
            <w:shd w:val="clear" w:color="auto" w:fill="auto"/>
            <w:vAlign w:val="center"/>
          </w:tcPr>
          <w:p w14:paraId="7564C323" w14:textId="77777777" w:rsidR="00ED70B5" w:rsidRPr="00ED70B5" w:rsidRDefault="00ED70B5" w:rsidP="00090988">
            <w:pPr>
              <w:pStyle w:val="Tablehead"/>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359F00CA"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2FEE0E97"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5AB27C17"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0C4F51E7" w14:textId="77777777" w:rsidR="00ED70B5" w:rsidRPr="00ED70B5" w:rsidRDefault="00ED70B5" w:rsidP="00090988">
            <w:pPr>
              <w:pStyle w:val="Tablehead"/>
              <w:rPr>
                <w:sz w:val="20"/>
              </w:rPr>
            </w:pPr>
            <w:r w:rsidRPr="00ED70B5">
              <w:rPr>
                <w:sz w:val="20"/>
              </w:rPr>
              <w:t>Comment</w:t>
            </w:r>
          </w:p>
        </w:tc>
      </w:tr>
      <w:tr w:rsidR="00C31120" w:rsidRPr="00ED70B5" w14:paraId="662A9D91" w14:textId="77777777" w:rsidTr="00ED70B5">
        <w:trPr>
          <w:gridAfter w:val="1"/>
          <w:wAfter w:w="88" w:type="dxa"/>
          <w:jc w:val="center"/>
        </w:trPr>
        <w:tc>
          <w:tcPr>
            <w:tcW w:w="940" w:type="dxa"/>
            <w:vMerge w:val="restart"/>
            <w:shd w:val="clear" w:color="auto" w:fill="auto"/>
            <w:noWrap/>
          </w:tcPr>
          <w:p w14:paraId="097C35DF" w14:textId="6104126B" w:rsidR="00C31120" w:rsidRPr="00ED70B5" w:rsidRDefault="00C31120" w:rsidP="00E1440B">
            <w:pPr>
              <w:pStyle w:val="Tabletext"/>
              <w:jc w:val="center"/>
              <w:rPr>
                <w:sz w:val="20"/>
              </w:rPr>
            </w:pPr>
            <w:r w:rsidRPr="00ED70B5">
              <w:rPr>
                <w:sz w:val="20"/>
              </w:rPr>
              <w:t>18</w:t>
            </w:r>
          </w:p>
        </w:tc>
        <w:tc>
          <w:tcPr>
            <w:tcW w:w="2656" w:type="dxa"/>
            <w:shd w:val="clear" w:color="auto" w:fill="auto"/>
            <w:noWrap/>
            <w:vAlign w:val="center"/>
          </w:tcPr>
          <w:p w14:paraId="7D2B5AB0" w14:textId="77777777" w:rsidR="00C31120" w:rsidRPr="00ED70B5" w:rsidRDefault="00C31120" w:rsidP="00E1440B">
            <w:pPr>
              <w:pStyle w:val="Tabletext"/>
              <w:rPr>
                <w:sz w:val="20"/>
                <w:lang w:val="de-CH"/>
              </w:rPr>
            </w:pPr>
            <w:r w:rsidRPr="00ED70B5">
              <w:rPr>
                <w:sz w:val="20"/>
                <w:lang w:val="de-CH"/>
              </w:rPr>
              <w:t>E-UTRA Band 1, 3, 11, 21, 34, 40, 42, 65</w:t>
            </w:r>
          </w:p>
          <w:p w14:paraId="0343185D"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noWrap/>
            <w:vAlign w:val="center"/>
          </w:tcPr>
          <w:p w14:paraId="400A562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679873C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5E9FA1E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2D13866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1188CB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5DC0EA6" w14:textId="77777777" w:rsidR="00C31120" w:rsidRPr="00ED70B5" w:rsidRDefault="00C31120" w:rsidP="00E1440B">
            <w:pPr>
              <w:pStyle w:val="Tabletext"/>
              <w:jc w:val="center"/>
              <w:rPr>
                <w:sz w:val="20"/>
              </w:rPr>
            </w:pPr>
          </w:p>
        </w:tc>
      </w:tr>
      <w:tr w:rsidR="00C31120" w:rsidRPr="00ED70B5" w14:paraId="3A66C9D7" w14:textId="77777777" w:rsidTr="00ED70B5">
        <w:trPr>
          <w:gridAfter w:val="1"/>
          <w:wAfter w:w="88" w:type="dxa"/>
          <w:jc w:val="center"/>
        </w:trPr>
        <w:tc>
          <w:tcPr>
            <w:tcW w:w="940" w:type="dxa"/>
            <w:vMerge/>
            <w:shd w:val="clear" w:color="auto" w:fill="auto"/>
            <w:noWrap/>
          </w:tcPr>
          <w:p w14:paraId="0BEBA469" w14:textId="77777777" w:rsidR="00C31120" w:rsidRPr="00ED70B5" w:rsidRDefault="00C31120" w:rsidP="00E1440B">
            <w:pPr>
              <w:pStyle w:val="Tabletext"/>
              <w:jc w:val="center"/>
              <w:rPr>
                <w:sz w:val="20"/>
              </w:rPr>
            </w:pPr>
          </w:p>
        </w:tc>
        <w:tc>
          <w:tcPr>
            <w:tcW w:w="2656" w:type="dxa"/>
            <w:shd w:val="clear" w:color="auto" w:fill="auto"/>
            <w:noWrap/>
            <w:vAlign w:val="center"/>
          </w:tcPr>
          <w:p w14:paraId="6A0F16BA" w14:textId="77777777" w:rsidR="00C31120" w:rsidRPr="00ED70B5" w:rsidRDefault="00C31120" w:rsidP="00E1440B">
            <w:pPr>
              <w:pStyle w:val="Tabletext"/>
              <w:rPr>
                <w:sz w:val="20"/>
              </w:rPr>
            </w:pPr>
            <w:r w:rsidRPr="00ED70B5">
              <w:rPr>
                <w:sz w:val="20"/>
              </w:rPr>
              <w:t>NR Band n77, n78</w:t>
            </w:r>
          </w:p>
        </w:tc>
        <w:tc>
          <w:tcPr>
            <w:tcW w:w="1188" w:type="dxa"/>
            <w:tcBorders>
              <w:right w:val="nil"/>
            </w:tcBorders>
            <w:shd w:val="clear" w:color="auto" w:fill="auto"/>
            <w:noWrap/>
            <w:vAlign w:val="center"/>
          </w:tcPr>
          <w:p w14:paraId="5FE7BB7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580F41D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5C5D696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06A1C39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6D9B85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981FA28" w14:textId="77777777" w:rsidR="00C31120" w:rsidRPr="00ED70B5" w:rsidRDefault="00C31120" w:rsidP="00E1440B">
            <w:pPr>
              <w:pStyle w:val="Tabletext"/>
              <w:jc w:val="center"/>
              <w:rPr>
                <w:sz w:val="20"/>
              </w:rPr>
            </w:pPr>
            <w:r w:rsidRPr="00ED70B5">
              <w:rPr>
                <w:sz w:val="20"/>
              </w:rPr>
              <w:t>2</w:t>
            </w:r>
          </w:p>
        </w:tc>
      </w:tr>
      <w:tr w:rsidR="00C31120" w:rsidRPr="00ED70B5" w14:paraId="42FC1BFA" w14:textId="77777777" w:rsidTr="00ED70B5">
        <w:trPr>
          <w:gridAfter w:val="1"/>
          <w:wAfter w:w="88" w:type="dxa"/>
          <w:jc w:val="center"/>
        </w:trPr>
        <w:tc>
          <w:tcPr>
            <w:tcW w:w="940" w:type="dxa"/>
            <w:vMerge/>
            <w:shd w:val="clear" w:color="auto" w:fill="auto"/>
            <w:noWrap/>
          </w:tcPr>
          <w:p w14:paraId="145A19DF" w14:textId="77777777" w:rsidR="00C31120" w:rsidRPr="00ED70B5" w:rsidRDefault="00C31120" w:rsidP="00E1440B">
            <w:pPr>
              <w:pStyle w:val="Tabletext"/>
              <w:jc w:val="center"/>
              <w:rPr>
                <w:sz w:val="20"/>
              </w:rPr>
            </w:pPr>
          </w:p>
        </w:tc>
        <w:tc>
          <w:tcPr>
            <w:tcW w:w="2656" w:type="dxa"/>
            <w:shd w:val="clear" w:color="auto" w:fill="auto"/>
            <w:noWrap/>
            <w:vAlign w:val="center"/>
          </w:tcPr>
          <w:p w14:paraId="5F9F2E8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78C95C9D" w14:textId="77777777" w:rsidR="00C31120" w:rsidRPr="00ED70B5" w:rsidRDefault="00C31120" w:rsidP="00E1440B">
            <w:pPr>
              <w:pStyle w:val="Tabletext"/>
              <w:jc w:val="center"/>
              <w:rPr>
                <w:sz w:val="20"/>
              </w:rPr>
            </w:pPr>
            <w:r w:rsidRPr="00ED70B5">
              <w:rPr>
                <w:sz w:val="20"/>
              </w:rPr>
              <w:t>758</w:t>
            </w:r>
          </w:p>
        </w:tc>
        <w:tc>
          <w:tcPr>
            <w:tcW w:w="355" w:type="dxa"/>
            <w:tcBorders>
              <w:left w:val="nil"/>
              <w:right w:val="nil"/>
            </w:tcBorders>
            <w:shd w:val="clear" w:color="auto" w:fill="auto"/>
            <w:noWrap/>
            <w:vAlign w:val="center"/>
          </w:tcPr>
          <w:p w14:paraId="5FF2F63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06DD37BD" w14:textId="77777777" w:rsidR="00C31120" w:rsidRPr="00ED70B5" w:rsidRDefault="00C31120" w:rsidP="00E1440B">
            <w:pPr>
              <w:pStyle w:val="Tabletext"/>
              <w:jc w:val="center"/>
              <w:rPr>
                <w:sz w:val="20"/>
              </w:rPr>
            </w:pPr>
            <w:r w:rsidRPr="00ED70B5">
              <w:rPr>
                <w:sz w:val="20"/>
              </w:rPr>
              <w:t>799</w:t>
            </w:r>
          </w:p>
        </w:tc>
        <w:tc>
          <w:tcPr>
            <w:tcW w:w="970" w:type="dxa"/>
            <w:shd w:val="clear" w:color="auto" w:fill="auto"/>
            <w:noWrap/>
            <w:vAlign w:val="center"/>
          </w:tcPr>
          <w:p w14:paraId="6FAFFC4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D6D95C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018658A" w14:textId="77777777" w:rsidR="00C31120" w:rsidRPr="00ED70B5" w:rsidRDefault="00C31120" w:rsidP="00E1440B">
            <w:pPr>
              <w:pStyle w:val="Tabletext"/>
              <w:jc w:val="center"/>
              <w:rPr>
                <w:sz w:val="20"/>
              </w:rPr>
            </w:pPr>
          </w:p>
        </w:tc>
      </w:tr>
      <w:tr w:rsidR="00C31120" w:rsidRPr="00ED70B5" w14:paraId="6B6BD247" w14:textId="77777777" w:rsidTr="00ED70B5">
        <w:trPr>
          <w:gridAfter w:val="1"/>
          <w:wAfter w:w="88" w:type="dxa"/>
          <w:jc w:val="center"/>
        </w:trPr>
        <w:tc>
          <w:tcPr>
            <w:tcW w:w="940" w:type="dxa"/>
            <w:vMerge/>
            <w:shd w:val="clear" w:color="auto" w:fill="auto"/>
            <w:noWrap/>
          </w:tcPr>
          <w:p w14:paraId="5CCA0C2E" w14:textId="77777777" w:rsidR="00C31120" w:rsidRPr="00ED70B5" w:rsidRDefault="00C31120" w:rsidP="00E1440B">
            <w:pPr>
              <w:pStyle w:val="Tabletext"/>
              <w:jc w:val="center"/>
              <w:rPr>
                <w:sz w:val="20"/>
              </w:rPr>
            </w:pPr>
          </w:p>
        </w:tc>
        <w:tc>
          <w:tcPr>
            <w:tcW w:w="2656" w:type="dxa"/>
            <w:shd w:val="clear" w:color="auto" w:fill="auto"/>
            <w:noWrap/>
            <w:vAlign w:val="center"/>
          </w:tcPr>
          <w:p w14:paraId="4E421754"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5885CA74" w14:textId="77777777" w:rsidR="00C31120" w:rsidRPr="00ED70B5" w:rsidRDefault="00C31120" w:rsidP="00E1440B">
            <w:pPr>
              <w:pStyle w:val="Tabletext"/>
              <w:jc w:val="center"/>
              <w:rPr>
                <w:sz w:val="20"/>
              </w:rPr>
            </w:pPr>
            <w:r w:rsidRPr="00ED70B5">
              <w:rPr>
                <w:sz w:val="20"/>
              </w:rPr>
              <w:t>799</w:t>
            </w:r>
          </w:p>
        </w:tc>
        <w:tc>
          <w:tcPr>
            <w:tcW w:w="355" w:type="dxa"/>
            <w:tcBorders>
              <w:left w:val="nil"/>
              <w:right w:val="nil"/>
            </w:tcBorders>
            <w:shd w:val="clear" w:color="auto" w:fill="auto"/>
            <w:noWrap/>
            <w:vAlign w:val="center"/>
          </w:tcPr>
          <w:p w14:paraId="1FB4B54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729B6FA2" w14:textId="77777777" w:rsidR="00C31120" w:rsidRPr="00ED70B5" w:rsidRDefault="00C31120" w:rsidP="00E1440B">
            <w:pPr>
              <w:pStyle w:val="Tabletext"/>
              <w:jc w:val="center"/>
              <w:rPr>
                <w:sz w:val="20"/>
              </w:rPr>
            </w:pPr>
            <w:r w:rsidRPr="00ED70B5">
              <w:rPr>
                <w:sz w:val="20"/>
              </w:rPr>
              <w:t>803</w:t>
            </w:r>
          </w:p>
        </w:tc>
        <w:tc>
          <w:tcPr>
            <w:tcW w:w="970" w:type="dxa"/>
            <w:shd w:val="clear" w:color="auto" w:fill="auto"/>
            <w:noWrap/>
            <w:vAlign w:val="center"/>
          </w:tcPr>
          <w:p w14:paraId="501689F2"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0BB6D89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09EE961" w14:textId="77777777" w:rsidR="00C31120" w:rsidRPr="00ED70B5" w:rsidRDefault="00C31120" w:rsidP="00E1440B">
            <w:pPr>
              <w:pStyle w:val="Tabletext"/>
              <w:jc w:val="center"/>
              <w:rPr>
                <w:sz w:val="20"/>
              </w:rPr>
            </w:pPr>
            <w:r w:rsidRPr="00ED70B5">
              <w:rPr>
                <w:sz w:val="20"/>
              </w:rPr>
              <w:t>15</w:t>
            </w:r>
          </w:p>
        </w:tc>
      </w:tr>
      <w:tr w:rsidR="00C31120" w:rsidRPr="00ED70B5" w14:paraId="3E154FA9" w14:textId="77777777" w:rsidTr="00ED70B5">
        <w:trPr>
          <w:gridAfter w:val="1"/>
          <w:wAfter w:w="88" w:type="dxa"/>
          <w:jc w:val="center"/>
        </w:trPr>
        <w:tc>
          <w:tcPr>
            <w:tcW w:w="940" w:type="dxa"/>
            <w:vMerge/>
            <w:shd w:val="clear" w:color="auto" w:fill="auto"/>
            <w:noWrap/>
          </w:tcPr>
          <w:p w14:paraId="226ED5CC" w14:textId="77777777" w:rsidR="00C31120" w:rsidRPr="00ED70B5" w:rsidRDefault="00C31120" w:rsidP="00E1440B">
            <w:pPr>
              <w:pStyle w:val="Tabletext"/>
              <w:jc w:val="center"/>
              <w:rPr>
                <w:sz w:val="20"/>
              </w:rPr>
            </w:pPr>
          </w:p>
        </w:tc>
        <w:tc>
          <w:tcPr>
            <w:tcW w:w="2656" w:type="dxa"/>
            <w:shd w:val="clear" w:color="auto" w:fill="auto"/>
            <w:noWrap/>
            <w:vAlign w:val="center"/>
          </w:tcPr>
          <w:p w14:paraId="110CB69F"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2FC6BE7D" w14:textId="77777777" w:rsidR="00C31120" w:rsidRPr="00ED70B5" w:rsidRDefault="00C31120" w:rsidP="00E1440B">
            <w:pPr>
              <w:pStyle w:val="Tabletext"/>
              <w:jc w:val="center"/>
              <w:rPr>
                <w:sz w:val="20"/>
              </w:rPr>
            </w:pPr>
            <w:r w:rsidRPr="00ED70B5">
              <w:rPr>
                <w:sz w:val="20"/>
              </w:rPr>
              <w:t>860</w:t>
            </w:r>
          </w:p>
        </w:tc>
        <w:tc>
          <w:tcPr>
            <w:tcW w:w="355" w:type="dxa"/>
            <w:tcBorders>
              <w:left w:val="nil"/>
              <w:right w:val="nil"/>
            </w:tcBorders>
            <w:shd w:val="clear" w:color="auto" w:fill="auto"/>
            <w:noWrap/>
            <w:vAlign w:val="center"/>
          </w:tcPr>
          <w:p w14:paraId="76869B3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24FEB7ED" w14:textId="77777777" w:rsidR="00C31120" w:rsidRPr="00ED70B5" w:rsidRDefault="00C31120" w:rsidP="00E1440B">
            <w:pPr>
              <w:pStyle w:val="Tabletext"/>
              <w:jc w:val="center"/>
              <w:rPr>
                <w:sz w:val="20"/>
              </w:rPr>
            </w:pPr>
            <w:r w:rsidRPr="00ED70B5">
              <w:rPr>
                <w:sz w:val="20"/>
              </w:rPr>
              <w:t>890</w:t>
            </w:r>
          </w:p>
        </w:tc>
        <w:tc>
          <w:tcPr>
            <w:tcW w:w="970" w:type="dxa"/>
            <w:shd w:val="clear" w:color="auto" w:fill="auto"/>
            <w:noWrap/>
            <w:vAlign w:val="center"/>
          </w:tcPr>
          <w:p w14:paraId="5AE2B246"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45DE039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13CA1BA" w14:textId="77777777" w:rsidR="00C31120" w:rsidRPr="00ED70B5" w:rsidRDefault="00C31120" w:rsidP="00E1440B">
            <w:pPr>
              <w:pStyle w:val="Tabletext"/>
              <w:jc w:val="center"/>
              <w:rPr>
                <w:sz w:val="20"/>
              </w:rPr>
            </w:pPr>
          </w:p>
        </w:tc>
      </w:tr>
      <w:tr w:rsidR="00C31120" w:rsidRPr="00ED70B5" w14:paraId="54B57A1A" w14:textId="77777777" w:rsidTr="00ED70B5">
        <w:trPr>
          <w:gridAfter w:val="1"/>
          <w:wAfter w:w="88" w:type="dxa"/>
          <w:jc w:val="center"/>
        </w:trPr>
        <w:tc>
          <w:tcPr>
            <w:tcW w:w="940" w:type="dxa"/>
            <w:vMerge/>
            <w:shd w:val="clear" w:color="auto" w:fill="auto"/>
            <w:noWrap/>
          </w:tcPr>
          <w:p w14:paraId="529DE03C" w14:textId="77777777" w:rsidR="00C31120" w:rsidRPr="00ED70B5" w:rsidRDefault="00C31120" w:rsidP="00E1440B">
            <w:pPr>
              <w:pStyle w:val="Tabletext"/>
              <w:jc w:val="center"/>
              <w:rPr>
                <w:sz w:val="20"/>
              </w:rPr>
            </w:pPr>
          </w:p>
        </w:tc>
        <w:tc>
          <w:tcPr>
            <w:tcW w:w="2656" w:type="dxa"/>
            <w:shd w:val="clear" w:color="auto" w:fill="auto"/>
            <w:noWrap/>
            <w:vAlign w:val="center"/>
          </w:tcPr>
          <w:p w14:paraId="0DB02F7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3B19E7FC"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noWrap/>
            <w:vAlign w:val="center"/>
          </w:tcPr>
          <w:p w14:paraId="6BE57CC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5DF083AE"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noWrap/>
            <w:vAlign w:val="center"/>
          </w:tcPr>
          <w:p w14:paraId="6EF89CA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29D8DF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15C805F" w14:textId="77777777" w:rsidR="00C31120" w:rsidRPr="00ED70B5" w:rsidRDefault="00C31120" w:rsidP="00E1440B">
            <w:pPr>
              <w:pStyle w:val="Tabletext"/>
              <w:jc w:val="center"/>
              <w:rPr>
                <w:sz w:val="20"/>
              </w:rPr>
            </w:pPr>
          </w:p>
        </w:tc>
      </w:tr>
      <w:tr w:rsidR="00C31120" w:rsidRPr="00ED70B5" w14:paraId="2D1A68A1" w14:textId="77777777" w:rsidTr="00ED70B5">
        <w:trPr>
          <w:gridAfter w:val="1"/>
          <w:wAfter w:w="88" w:type="dxa"/>
          <w:jc w:val="center"/>
        </w:trPr>
        <w:tc>
          <w:tcPr>
            <w:tcW w:w="940" w:type="dxa"/>
            <w:vMerge/>
            <w:shd w:val="clear" w:color="auto" w:fill="auto"/>
            <w:noWrap/>
          </w:tcPr>
          <w:p w14:paraId="511A1D20" w14:textId="77777777" w:rsidR="00C31120" w:rsidRPr="00ED70B5" w:rsidRDefault="00C31120" w:rsidP="00E1440B">
            <w:pPr>
              <w:pStyle w:val="Tabletext"/>
              <w:jc w:val="center"/>
              <w:rPr>
                <w:sz w:val="20"/>
              </w:rPr>
            </w:pPr>
          </w:p>
        </w:tc>
        <w:tc>
          <w:tcPr>
            <w:tcW w:w="2656" w:type="dxa"/>
            <w:shd w:val="clear" w:color="auto" w:fill="auto"/>
            <w:noWrap/>
            <w:vAlign w:val="center"/>
          </w:tcPr>
          <w:p w14:paraId="71DC2638"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25B32B21"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noWrap/>
            <w:vAlign w:val="center"/>
          </w:tcPr>
          <w:p w14:paraId="658A635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0911A5A0"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noWrap/>
            <w:vAlign w:val="center"/>
          </w:tcPr>
          <w:p w14:paraId="050B9444"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28439D77"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44FCB0E0" w14:textId="77777777" w:rsidR="00C31120" w:rsidRPr="00ED70B5" w:rsidRDefault="00C31120" w:rsidP="00E1440B">
            <w:pPr>
              <w:pStyle w:val="Tabletext"/>
              <w:jc w:val="center"/>
              <w:rPr>
                <w:sz w:val="20"/>
              </w:rPr>
            </w:pPr>
            <w:r w:rsidRPr="00ED70B5">
              <w:rPr>
                <w:sz w:val="20"/>
              </w:rPr>
              <w:t>8</w:t>
            </w:r>
          </w:p>
        </w:tc>
      </w:tr>
      <w:tr w:rsidR="00C31120" w:rsidRPr="00ED70B5" w14:paraId="48D8C289" w14:textId="77777777" w:rsidTr="00ED70B5">
        <w:trPr>
          <w:gridAfter w:val="1"/>
          <w:wAfter w:w="88" w:type="dxa"/>
          <w:jc w:val="center"/>
        </w:trPr>
        <w:tc>
          <w:tcPr>
            <w:tcW w:w="940" w:type="dxa"/>
            <w:vMerge/>
            <w:shd w:val="clear" w:color="auto" w:fill="auto"/>
            <w:noWrap/>
          </w:tcPr>
          <w:p w14:paraId="692CA780" w14:textId="77777777" w:rsidR="00C31120" w:rsidRPr="00ED70B5" w:rsidRDefault="00C31120" w:rsidP="00E1440B">
            <w:pPr>
              <w:pStyle w:val="Tabletext"/>
              <w:jc w:val="center"/>
              <w:rPr>
                <w:sz w:val="20"/>
              </w:rPr>
            </w:pPr>
          </w:p>
        </w:tc>
        <w:tc>
          <w:tcPr>
            <w:tcW w:w="2656" w:type="dxa"/>
            <w:shd w:val="clear" w:color="auto" w:fill="auto"/>
            <w:noWrap/>
            <w:vAlign w:val="center"/>
          </w:tcPr>
          <w:p w14:paraId="7122D07C"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5FA50FF8" w14:textId="77777777" w:rsidR="00C31120" w:rsidRPr="00ED70B5" w:rsidRDefault="00C31120" w:rsidP="00E1440B">
            <w:pPr>
              <w:pStyle w:val="Tabletext"/>
              <w:jc w:val="center"/>
              <w:rPr>
                <w:sz w:val="20"/>
              </w:rPr>
            </w:pPr>
            <w:r w:rsidRPr="00ED70B5">
              <w:rPr>
                <w:sz w:val="20"/>
              </w:rPr>
              <w:t>2 545</w:t>
            </w:r>
          </w:p>
        </w:tc>
        <w:tc>
          <w:tcPr>
            <w:tcW w:w="355" w:type="dxa"/>
            <w:tcBorders>
              <w:left w:val="nil"/>
              <w:right w:val="nil"/>
            </w:tcBorders>
            <w:shd w:val="clear" w:color="auto" w:fill="auto"/>
            <w:noWrap/>
            <w:vAlign w:val="center"/>
          </w:tcPr>
          <w:p w14:paraId="5A627EB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0FA4730D"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noWrap/>
            <w:vAlign w:val="center"/>
          </w:tcPr>
          <w:p w14:paraId="32DE6628"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901DB5C"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7490F31" w14:textId="77777777" w:rsidR="00C31120" w:rsidRPr="00ED70B5" w:rsidRDefault="00C31120" w:rsidP="00E1440B">
            <w:pPr>
              <w:pStyle w:val="Tabletext"/>
              <w:jc w:val="center"/>
              <w:rPr>
                <w:sz w:val="20"/>
              </w:rPr>
            </w:pPr>
          </w:p>
        </w:tc>
      </w:tr>
      <w:tr w:rsidR="00C31120" w:rsidRPr="00ED70B5" w14:paraId="080475EA" w14:textId="77777777" w:rsidTr="00ED70B5">
        <w:trPr>
          <w:gridAfter w:val="1"/>
          <w:wAfter w:w="88" w:type="dxa"/>
          <w:jc w:val="center"/>
        </w:trPr>
        <w:tc>
          <w:tcPr>
            <w:tcW w:w="940" w:type="dxa"/>
            <w:vMerge/>
            <w:shd w:val="clear" w:color="auto" w:fill="auto"/>
            <w:noWrap/>
          </w:tcPr>
          <w:p w14:paraId="3EABE5CD" w14:textId="77777777" w:rsidR="00C31120" w:rsidRPr="00ED70B5" w:rsidRDefault="00C31120" w:rsidP="00E1440B">
            <w:pPr>
              <w:pStyle w:val="Tabletext"/>
              <w:jc w:val="center"/>
              <w:rPr>
                <w:sz w:val="20"/>
              </w:rPr>
            </w:pPr>
          </w:p>
        </w:tc>
        <w:tc>
          <w:tcPr>
            <w:tcW w:w="2656" w:type="dxa"/>
            <w:shd w:val="clear" w:color="auto" w:fill="auto"/>
            <w:noWrap/>
            <w:vAlign w:val="center"/>
          </w:tcPr>
          <w:p w14:paraId="639BAFC1"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66B2677D"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noWrap/>
            <w:vAlign w:val="center"/>
          </w:tcPr>
          <w:p w14:paraId="6539013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56F0C73D"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noWrap/>
            <w:vAlign w:val="center"/>
          </w:tcPr>
          <w:p w14:paraId="6E185FB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81C4F7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12232D2" w14:textId="77777777" w:rsidR="00C31120" w:rsidRPr="00ED70B5" w:rsidRDefault="00C31120" w:rsidP="00E1440B">
            <w:pPr>
              <w:pStyle w:val="Tabletext"/>
              <w:jc w:val="center"/>
              <w:rPr>
                <w:sz w:val="20"/>
              </w:rPr>
            </w:pPr>
          </w:p>
        </w:tc>
      </w:tr>
      <w:tr w:rsidR="00C31120" w:rsidRPr="00ED70B5" w14:paraId="719372D1" w14:textId="77777777" w:rsidTr="00ED70B5">
        <w:trPr>
          <w:gridAfter w:val="1"/>
          <w:wAfter w:w="88" w:type="dxa"/>
          <w:jc w:val="center"/>
        </w:trPr>
        <w:tc>
          <w:tcPr>
            <w:tcW w:w="940" w:type="dxa"/>
            <w:vMerge w:val="restart"/>
            <w:shd w:val="clear" w:color="auto" w:fill="auto"/>
            <w:noWrap/>
          </w:tcPr>
          <w:p w14:paraId="2E2C3A65" w14:textId="77777777" w:rsidR="00C31120" w:rsidRPr="00ED70B5" w:rsidRDefault="00C31120" w:rsidP="00E1440B">
            <w:pPr>
              <w:pStyle w:val="Tabletext"/>
              <w:jc w:val="center"/>
              <w:rPr>
                <w:sz w:val="20"/>
              </w:rPr>
            </w:pPr>
            <w:r w:rsidRPr="00ED70B5">
              <w:rPr>
                <w:sz w:val="20"/>
              </w:rPr>
              <w:t>19</w:t>
            </w:r>
          </w:p>
        </w:tc>
        <w:tc>
          <w:tcPr>
            <w:tcW w:w="2656" w:type="dxa"/>
            <w:shd w:val="clear" w:color="auto" w:fill="auto"/>
            <w:noWrap/>
            <w:vAlign w:val="center"/>
          </w:tcPr>
          <w:p w14:paraId="71C90ADB" w14:textId="77777777" w:rsidR="00C31120" w:rsidRPr="00ED70B5" w:rsidRDefault="00C31120" w:rsidP="00E1440B">
            <w:pPr>
              <w:pStyle w:val="Tabletext"/>
              <w:rPr>
                <w:sz w:val="20"/>
                <w:lang w:val="de-CH"/>
              </w:rPr>
            </w:pPr>
            <w:r w:rsidRPr="00ED70B5">
              <w:rPr>
                <w:sz w:val="20"/>
                <w:lang w:val="de-CH"/>
              </w:rPr>
              <w:t>E-UTRA Band 1, 3, 11, 21, 28, 34, 40, 42, 65</w:t>
            </w:r>
          </w:p>
          <w:p w14:paraId="48B26F6A"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noWrap/>
            <w:vAlign w:val="center"/>
          </w:tcPr>
          <w:p w14:paraId="0069191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5AF44A3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68CF148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6B53D91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ABBEA8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61FEB51" w14:textId="77777777" w:rsidR="00C31120" w:rsidRPr="00ED70B5" w:rsidRDefault="00C31120" w:rsidP="00E1440B">
            <w:pPr>
              <w:pStyle w:val="Tabletext"/>
              <w:jc w:val="center"/>
              <w:rPr>
                <w:sz w:val="20"/>
              </w:rPr>
            </w:pPr>
          </w:p>
        </w:tc>
      </w:tr>
      <w:tr w:rsidR="00C31120" w:rsidRPr="00ED70B5" w14:paraId="6445D9E6" w14:textId="77777777" w:rsidTr="00ED70B5">
        <w:trPr>
          <w:gridAfter w:val="1"/>
          <w:wAfter w:w="88" w:type="dxa"/>
          <w:jc w:val="center"/>
        </w:trPr>
        <w:tc>
          <w:tcPr>
            <w:tcW w:w="940" w:type="dxa"/>
            <w:vMerge/>
            <w:shd w:val="clear" w:color="auto" w:fill="auto"/>
            <w:noWrap/>
          </w:tcPr>
          <w:p w14:paraId="40A8A773" w14:textId="77777777" w:rsidR="00C31120" w:rsidRPr="00ED70B5" w:rsidRDefault="00C31120" w:rsidP="00E1440B">
            <w:pPr>
              <w:pStyle w:val="Tabletext"/>
              <w:jc w:val="center"/>
              <w:rPr>
                <w:sz w:val="20"/>
              </w:rPr>
            </w:pPr>
          </w:p>
        </w:tc>
        <w:tc>
          <w:tcPr>
            <w:tcW w:w="2656" w:type="dxa"/>
            <w:shd w:val="clear" w:color="auto" w:fill="auto"/>
            <w:noWrap/>
            <w:vAlign w:val="center"/>
          </w:tcPr>
          <w:p w14:paraId="212CB36E" w14:textId="77777777" w:rsidR="00C31120" w:rsidRPr="00ED70B5" w:rsidRDefault="00C31120" w:rsidP="00E1440B">
            <w:pPr>
              <w:pStyle w:val="Tabletext"/>
              <w:rPr>
                <w:sz w:val="20"/>
              </w:rPr>
            </w:pPr>
            <w:r w:rsidRPr="00ED70B5">
              <w:rPr>
                <w:sz w:val="20"/>
              </w:rPr>
              <w:t>NR Band n77, n78</w:t>
            </w:r>
          </w:p>
        </w:tc>
        <w:tc>
          <w:tcPr>
            <w:tcW w:w="1188" w:type="dxa"/>
            <w:tcBorders>
              <w:right w:val="nil"/>
            </w:tcBorders>
            <w:shd w:val="clear" w:color="auto" w:fill="auto"/>
            <w:noWrap/>
            <w:vAlign w:val="center"/>
          </w:tcPr>
          <w:p w14:paraId="4AEC55D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67A5A22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584B4AF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5B8910B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4544FBF"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1841C7E" w14:textId="77777777" w:rsidR="00C31120" w:rsidRPr="00ED70B5" w:rsidRDefault="00C31120" w:rsidP="00E1440B">
            <w:pPr>
              <w:pStyle w:val="Tabletext"/>
              <w:jc w:val="center"/>
              <w:rPr>
                <w:sz w:val="20"/>
              </w:rPr>
            </w:pPr>
            <w:r w:rsidRPr="00ED70B5">
              <w:rPr>
                <w:sz w:val="20"/>
              </w:rPr>
              <w:t>2</w:t>
            </w:r>
          </w:p>
        </w:tc>
      </w:tr>
      <w:tr w:rsidR="00C31120" w:rsidRPr="00ED70B5" w14:paraId="22257957" w14:textId="77777777" w:rsidTr="00ED70B5">
        <w:trPr>
          <w:gridAfter w:val="1"/>
          <w:wAfter w:w="88" w:type="dxa"/>
          <w:jc w:val="center"/>
        </w:trPr>
        <w:tc>
          <w:tcPr>
            <w:tcW w:w="940" w:type="dxa"/>
            <w:vMerge/>
            <w:shd w:val="clear" w:color="auto" w:fill="auto"/>
            <w:noWrap/>
          </w:tcPr>
          <w:p w14:paraId="66C53B5F" w14:textId="77777777" w:rsidR="00C31120" w:rsidRPr="00ED70B5" w:rsidRDefault="00C31120" w:rsidP="00E1440B">
            <w:pPr>
              <w:pStyle w:val="Tabletext"/>
              <w:jc w:val="center"/>
              <w:rPr>
                <w:sz w:val="20"/>
              </w:rPr>
            </w:pPr>
          </w:p>
        </w:tc>
        <w:tc>
          <w:tcPr>
            <w:tcW w:w="2656" w:type="dxa"/>
            <w:shd w:val="clear" w:color="auto" w:fill="auto"/>
            <w:noWrap/>
            <w:vAlign w:val="center"/>
          </w:tcPr>
          <w:p w14:paraId="37839E27"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4F57148F"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noWrap/>
            <w:vAlign w:val="center"/>
          </w:tcPr>
          <w:p w14:paraId="5ABC9C5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10C6D97A"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noWrap/>
            <w:vAlign w:val="center"/>
          </w:tcPr>
          <w:p w14:paraId="3791DA5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171035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79AA12A" w14:textId="77777777" w:rsidR="00C31120" w:rsidRPr="00ED70B5" w:rsidRDefault="00C31120" w:rsidP="00E1440B">
            <w:pPr>
              <w:pStyle w:val="Tabletext"/>
              <w:jc w:val="center"/>
              <w:rPr>
                <w:sz w:val="20"/>
              </w:rPr>
            </w:pPr>
          </w:p>
        </w:tc>
      </w:tr>
      <w:tr w:rsidR="00C31120" w:rsidRPr="00ED70B5" w14:paraId="1A7DD043" w14:textId="77777777" w:rsidTr="00ED70B5">
        <w:trPr>
          <w:gridAfter w:val="1"/>
          <w:wAfter w:w="88" w:type="dxa"/>
          <w:jc w:val="center"/>
        </w:trPr>
        <w:tc>
          <w:tcPr>
            <w:tcW w:w="940" w:type="dxa"/>
            <w:vMerge/>
            <w:shd w:val="clear" w:color="auto" w:fill="auto"/>
            <w:noWrap/>
            <w:vAlign w:val="bottom"/>
          </w:tcPr>
          <w:p w14:paraId="12ACB11C" w14:textId="77777777" w:rsidR="00C31120" w:rsidRPr="00ED70B5" w:rsidRDefault="00C31120" w:rsidP="00E1440B">
            <w:pPr>
              <w:pStyle w:val="Tabletext"/>
              <w:jc w:val="center"/>
              <w:rPr>
                <w:sz w:val="20"/>
              </w:rPr>
            </w:pPr>
          </w:p>
        </w:tc>
        <w:tc>
          <w:tcPr>
            <w:tcW w:w="2656" w:type="dxa"/>
            <w:shd w:val="clear" w:color="auto" w:fill="auto"/>
            <w:noWrap/>
            <w:vAlign w:val="center"/>
          </w:tcPr>
          <w:p w14:paraId="061342FC"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2BFD7FC9"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noWrap/>
            <w:vAlign w:val="center"/>
          </w:tcPr>
          <w:p w14:paraId="371C0B6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49ED350C"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noWrap/>
            <w:vAlign w:val="center"/>
          </w:tcPr>
          <w:p w14:paraId="2C18D8AA"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503CBA4A"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44C37C21" w14:textId="77777777" w:rsidR="00C31120" w:rsidRPr="00ED70B5" w:rsidRDefault="00C31120" w:rsidP="00E1440B">
            <w:pPr>
              <w:pStyle w:val="Tabletext"/>
              <w:jc w:val="center"/>
              <w:rPr>
                <w:sz w:val="20"/>
              </w:rPr>
            </w:pPr>
            <w:r w:rsidRPr="00ED70B5">
              <w:rPr>
                <w:sz w:val="20"/>
              </w:rPr>
              <w:t>8</w:t>
            </w:r>
          </w:p>
        </w:tc>
      </w:tr>
      <w:tr w:rsidR="00C31120" w:rsidRPr="00ED70B5" w14:paraId="091AEB2E" w14:textId="77777777" w:rsidTr="00ED70B5">
        <w:trPr>
          <w:gridAfter w:val="1"/>
          <w:wAfter w:w="88" w:type="dxa"/>
          <w:jc w:val="center"/>
        </w:trPr>
        <w:tc>
          <w:tcPr>
            <w:tcW w:w="940" w:type="dxa"/>
            <w:vMerge/>
            <w:shd w:val="clear" w:color="auto" w:fill="auto"/>
            <w:noWrap/>
            <w:vAlign w:val="bottom"/>
          </w:tcPr>
          <w:p w14:paraId="67AB5EBF" w14:textId="77777777" w:rsidR="00C31120" w:rsidRPr="00ED70B5" w:rsidRDefault="00C31120" w:rsidP="00E1440B">
            <w:pPr>
              <w:pStyle w:val="Tabletext"/>
              <w:jc w:val="center"/>
              <w:rPr>
                <w:sz w:val="20"/>
              </w:rPr>
            </w:pPr>
          </w:p>
        </w:tc>
        <w:tc>
          <w:tcPr>
            <w:tcW w:w="2656" w:type="dxa"/>
            <w:shd w:val="clear" w:color="auto" w:fill="auto"/>
            <w:noWrap/>
            <w:vAlign w:val="center"/>
          </w:tcPr>
          <w:p w14:paraId="345EBF5F"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31E06E43" w14:textId="77777777" w:rsidR="00C31120" w:rsidRPr="00ED70B5" w:rsidRDefault="00C31120" w:rsidP="00E1440B">
            <w:pPr>
              <w:pStyle w:val="Tabletext"/>
              <w:jc w:val="center"/>
              <w:rPr>
                <w:sz w:val="20"/>
              </w:rPr>
            </w:pPr>
            <w:r w:rsidRPr="00ED70B5">
              <w:rPr>
                <w:sz w:val="20"/>
              </w:rPr>
              <w:t>2 545</w:t>
            </w:r>
          </w:p>
        </w:tc>
        <w:tc>
          <w:tcPr>
            <w:tcW w:w="355" w:type="dxa"/>
            <w:tcBorders>
              <w:left w:val="nil"/>
              <w:right w:val="nil"/>
            </w:tcBorders>
            <w:shd w:val="clear" w:color="auto" w:fill="auto"/>
            <w:noWrap/>
            <w:vAlign w:val="center"/>
          </w:tcPr>
          <w:p w14:paraId="09F2D68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441C0EB8"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noWrap/>
            <w:vAlign w:val="center"/>
          </w:tcPr>
          <w:p w14:paraId="036D8C5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CAE149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D57B72C" w14:textId="77777777" w:rsidR="00C31120" w:rsidRPr="00ED70B5" w:rsidRDefault="00C31120" w:rsidP="00E1440B">
            <w:pPr>
              <w:pStyle w:val="Tabletext"/>
              <w:jc w:val="center"/>
              <w:rPr>
                <w:sz w:val="20"/>
              </w:rPr>
            </w:pPr>
          </w:p>
        </w:tc>
      </w:tr>
      <w:tr w:rsidR="00C31120" w:rsidRPr="00ED70B5" w14:paraId="4E4EAD3E" w14:textId="77777777" w:rsidTr="00ED70B5">
        <w:trPr>
          <w:gridAfter w:val="1"/>
          <w:wAfter w:w="88" w:type="dxa"/>
          <w:jc w:val="center"/>
        </w:trPr>
        <w:tc>
          <w:tcPr>
            <w:tcW w:w="940" w:type="dxa"/>
            <w:vMerge/>
            <w:shd w:val="clear" w:color="auto" w:fill="auto"/>
            <w:noWrap/>
          </w:tcPr>
          <w:p w14:paraId="68BCEF2B" w14:textId="77777777" w:rsidR="00C31120" w:rsidRPr="00ED70B5" w:rsidRDefault="00C31120" w:rsidP="00E1440B">
            <w:pPr>
              <w:pStyle w:val="Tabletext"/>
              <w:jc w:val="center"/>
              <w:rPr>
                <w:sz w:val="20"/>
              </w:rPr>
            </w:pPr>
          </w:p>
        </w:tc>
        <w:tc>
          <w:tcPr>
            <w:tcW w:w="2656" w:type="dxa"/>
            <w:shd w:val="clear" w:color="auto" w:fill="auto"/>
            <w:noWrap/>
            <w:vAlign w:val="center"/>
          </w:tcPr>
          <w:p w14:paraId="33302BF3"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5A12CF42"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noWrap/>
            <w:vAlign w:val="center"/>
          </w:tcPr>
          <w:p w14:paraId="1EA609D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62D46867"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noWrap/>
            <w:vAlign w:val="center"/>
          </w:tcPr>
          <w:p w14:paraId="09B6157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961DB6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A2AFD93" w14:textId="77777777" w:rsidR="00C31120" w:rsidRPr="00ED70B5" w:rsidRDefault="00C31120" w:rsidP="00E1440B">
            <w:pPr>
              <w:pStyle w:val="Tabletext"/>
              <w:jc w:val="center"/>
              <w:rPr>
                <w:sz w:val="20"/>
              </w:rPr>
            </w:pPr>
          </w:p>
        </w:tc>
      </w:tr>
      <w:tr w:rsidR="00C31120" w:rsidRPr="00ED70B5" w14:paraId="1C228310" w14:textId="77777777" w:rsidTr="00ED70B5">
        <w:trPr>
          <w:gridAfter w:val="1"/>
          <w:wAfter w:w="88" w:type="dxa"/>
          <w:jc w:val="center"/>
        </w:trPr>
        <w:tc>
          <w:tcPr>
            <w:tcW w:w="940" w:type="dxa"/>
            <w:vMerge w:val="restart"/>
            <w:shd w:val="clear" w:color="auto" w:fill="auto"/>
            <w:noWrap/>
          </w:tcPr>
          <w:p w14:paraId="3B59103F" w14:textId="77777777" w:rsidR="00C31120" w:rsidRPr="00ED70B5" w:rsidRDefault="00C31120" w:rsidP="00E1440B">
            <w:pPr>
              <w:pStyle w:val="Tabletext"/>
              <w:jc w:val="center"/>
              <w:rPr>
                <w:sz w:val="20"/>
              </w:rPr>
            </w:pPr>
            <w:r w:rsidRPr="00ED70B5">
              <w:rPr>
                <w:sz w:val="20"/>
              </w:rPr>
              <w:t>20</w:t>
            </w:r>
          </w:p>
        </w:tc>
        <w:tc>
          <w:tcPr>
            <w:tcW w:w="2656" w:type="dxa"/>
            <w:shd w:val="clear" w:color="auto" w:fill="auto"/>
            <w:noWrap/>
            <w:vAlign w:val="center"/>
          </w:tcPr>
          <w:p w14:paraId="62D109DD" w14:textId="77777777" w:rsidR="00C31120" w:rsidRPr="00ED70B5" w:rsidRDefault="00C31120" w:rsidP="00E1440B">
            <w:pPr>
              <w:pStyle w:val="Tabletext"/>
              <w:rPr>
                <w:sz w:val="20"/>
              </w:rPr>
            </w:pPr>
            <w:r w:rsidRPr="00ED70B5">
              <w:rPr>
                <w:sz w:val="20"/>
              </w:rPr>
              <w:t>E-UTRA Band 1, 3, 7, 8, 22, 31, 32, 33, 34, 40, 43, 50, 51, 65, 67, 68, 72, 74, 75, 76, 87, 88</w:t>
            </w:r>
          </w:p>
        </w:tc>
        <w:tc>
          <w:tcPr>
            <w:tcW w:w="1188" w:type="dxa"/>
            <w:tcBorders>
              <w:right w:val="nil"/>
            </w:tcBorders>
            <w:shd w:val="clear" w:color="auto" w:fill="auto"/>
            <w:noWrap/>
            <w:vAlign w:val="center"/>
          </w:tcPr>
          <w:p w14:paraId="0874605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73A0C98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7A5F939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3FAEAC9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B205D3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3A42B6C" w14:textId="77777777" w:rsidR="00C31120" w:rsidRPr="00ED70B5" w:rsidRDefault="00C31120" w:rsidP="00E1440B">
            <w:pPr>
              <w:pStyle w:val="Tabletext"/>
              <w:jc w:val="center"/>
              <w:rPr>
                <w:sz w:val="20"/>
              </w:rPr>
            </w:pPr>
          </w:p>
        </w:tc>
      </w:tr>
      <w:tr w:rsidR="00C31120" w:rsidRPr="00ED70B5" w14:paraId="123D1E2A" w14:textId="77777777" w:rsidTr="00ED70B5">
        <w:trPr>
          <w:gridAfter w:val="1"/>
          <w:wAfter w:w="88" w:type="dxa"/>
          <w:jc w:val="center"/>
        </w:trPr>
        <w:tc>
          <w:tcPr>
            <w:tcW w:w="940" w:type="dxa"/>
            <w:vMerge/>
            <w:shd w:val="clear" w:color="auto" w:fill="auto"/>
            <w:noWrap/>
          </w:tcPr>
          <w:p w14:paraId="730AB275" w14:textId="77777777" w:rsidR="00C31120" w:rsidRPr="00ED70B5" w:rsidRDefault="00C31120" w:rsidP="00E1440B">
            <w:pPr>
              <w:pStyle w:val="Tabletext"/>
              <w:jc w:val="center"/>
              <w:rPr>
                <w:sz w:val="20"/>
              </w:rPr>
            </w:pPr>
          </w:p>
        </w:tc>
        <w:tc>
          <w:tcPr>
            <w:tcW w:w="2656" w:type="dxa"/>
            <w:shd w:val="clear" w:color="auto" w:fill="auto"/>
            <w:noWrap/>
            <w:vAlign w:val="center"/>
          </w:tcPr>
          <w:p w14:paraId="7C6D34CD" w14:textId="77777777" w:rsidR="00C31120" w:rsidRPr="00ED70B5" w:rsidRDefault="00C31120" w:rsidP="00E1440B">
            <w:pPr>
              <w:pStyle w:val="Tabletext"/>
              <w:rPr>
                <w:sz w:val="20"/>
              </w:rPr>
            </w:pPr>
            <w:r w:rsidRPr="00ED70B5">
              <w:rPr>
                <w:sz w:val="20"/>
              </w:rPr>
              <w:t>E-UTRA Band 20</w:t>
            </w:r>
          </w:p>
        </w:tc>
        <w:tc>
          <w:tcPr>
            <w:tcW w:w="1188" w:type="dxa"/>
            <w:tcBorders>
              <w:right w:val="nil"/>
            </w:tcBorders>
            <w:shd w:val="clear" w:color="auto" w:fill="auto"/>
            <w:noWrap/>
            <w:vAlign w:val="center"/>
          </w:tcPr>
          <w:p w14:paraId="048F97E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13C272E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25BDB09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792BCFE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0D34B8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5052A85" w14:textId="77777777" w:rsidR="00C31120" w:rsidRPr="00ED70B5" w:rsidRDefault="00C31120" w:rsidP="00E1440B">
            <w:pPr>
              <w:pStyle w:val="Tabletext"/>
              <w:jc w:val="center"/>
              <w:rPr>
                <w:sz w:val="20"/>
              </w:rPr>
            </w:pPr>
            <w:r w:rsidRPr="00ED70B5">
              <w:rPr>
                <w:sz w:val="20"/>
              </w:rPr>
              <w:t>15</w:t>
            </w:r>
          </w:p>
        </w:tc>
      </w:tr>
      <w:tr w:rsidR="00C31120" w:rsidRPr="00ED70B5" w14:paraId="4AA401A0" w14:textId="77777777" w:rsidTr="00ED70B5">
        <w:trPr>
          <w:gridAfter w:val="1"/>
          <w:wAfter w:w="88" w:type="dxa"/>
          <w:jc w:val="center"/>
        </w:trPr>
        <w:tc>
          <w:tcPr>
            <w:tcW w:w="940" w:type="dxa"/>
            <w:vMerge/>
            <w:shd w:val="clear" w:color="auto" w:fill="auto"/>
            <w:noWrap/>
            <w:vAlign w:val="bottom"/>
          </w:tcPr>
          <w:p w14:paraId="4DBAEFAC" w14:textId="77777777" w:rsidR="00C31120" w:rsidRPr="00ED70B5" w:rsidRDefault="00C31120" w:rsidP="00E1440B">
            <w:pPr>
              <w:pStyle w:val="Tabletext"/>
              <w:jc w:val="center"/>
              <w:rPr>
                <w:sz w:val="20"/>
              </w:rPr>
            </w:pPr>
          </w:p>
        </w:tc>
        <w:tc>
          <w:tcPr>
            <w:tcW w:w="2656" w:type="dxa"/>
            <w:shd w:val="clear" w:color="auto" w:fill="auto"/>
            <w:noWrap/>
            <w:vAlign w:val="center"/>
          </w:tcPr>
          <w:p w14:paraId="17897F17" w14:textId="77777777" w:rsidR="00C31120" w:rsidRPr="00ED70B5" w:rsidRDefault="00C31120" w:rsidP="00E1440B">
            <w:pPr>
              <w:pStyle w:val="Tabletext"/>
              <w:rPr>
                <w:sz w:val="20"/>
                <w:lang w:val="de-CH"/>
              </w:rPr>
            </w:pPr>
            <w:r w:rsidRPr="00ED70B5">
              <w:rPr>
                <w:sz w:val="20"/>
                <w:lang w:val="de-CH"/>
              </w:rPr>
              <w:t>E-UTRA Band 38, 42, 52, 69</w:t>
            </w:r>
          </w:p>
          <w:p w14:paraId="10DD5486"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noWrap/>
            <w:vAlign w:val="center"/>
          </w:tcPr>
          <w:p w14:paraId="160050E1"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252B840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1175EF65"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746DB52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FCB939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FEA4D4B" w14:textId="77777777" w:rsidR="00C31120" w:rsidRPr="00ED70B5" w:rsidRDefault="00C31120" w:rsidP="00E1440B">
            <w:pPr>
              <w:pStyle w:val="Tabletext"/>
              <w:jc w:val="center"/>
              <w:rPr>
                <w:sz w:val="20"/>
              </w:rPr>
            </w:pPr>
            <w:r w:rsidRPr="00ED70B5">
              <w:rPr>
                <w:sz w:val="20"/>
              </w:rPr>
              <w:t>2</w:t>
            </w:r>
          </w:p>
        </w:tc>
      </w:tr>
      <w:tr w:rsidR="00C31120" w:rsidRPr="00ED70B5" w14:paraId="288417AA" w14:textId="77777777" w:rsidTr="00ED70B5">
        <w:trPr>
          <w:gridAfter w:val="1"/>
          <w:wAfter w:w="88" w:type="dxa"/>
          <w:jc w:val="center"/>
        </w:trPr>
        <w:tc>
          <w:tcPr>
            <w:tcW w:w="940" w:type="dxa"/>
            <w:vMerge/>
            <w:shd w:val="clear" w:color="auto" w:fill="auto"/>
            <w:noWrap/>
            <w:vAlign w:val="bottom"/>
          </w:tcPr>
          <w:p w14:paraId="10DF26A1" w14:textId="77777777" w:rsidR="00C31120" w:rsidRPr="00ED70B5" w:rsidRDefault="00C31120" w:rsidP="00E1440B">
            <w:pPr>
              <w:pStyle w:val="Tabletext"/>
              <w:jc w:val="center"/>
              <w:rPr>
                <w:sz w:val="20"/>
              </w:rPr>
            </w:pPr>
          </w:p>
        </w:tc>
        <w:tc>
          <w:tcPr>
            <w:tcW w:w="2656" w:type="dxa"/>
            <w:shd w:val="clear" w:color="auto" w:fill="auto"/>
            <w:noWrap/>
            <w:vAlign w:val="center"/>
          </w:tcPr>
          <w:p w14:paraId="5BD9973F"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458C44E5" w14:textId="77777777" w:rsidR="00C31120" w:rsidRPr="00ED70B5" w:rsidRDefault="00C31120" w:rsidP="00E1440B">
            <w:pPr>
              <w:pStyle w:val="Tabletext"/>
              <w:jc w:val="center"/>
              <w:rPr>
                <w:sz w:val="20"/>
              </w:rPr>
            </w:pPr>
            <w:r w:rsidRPr="00ED70B5">
              <w:rPr>
                <w:sz w:val="20"/>
              </w:rPr>
              <w:t>758</w:t>
            </w:r>
          </w:p>
        </w:tc>
        <w:tc>
          <w:tcPr>
            <w:tcW w:w="355" w:type="dxa"/>
            <w:tcBorders>
              <w:left w:val="nil"/>
              <w:right w:val="nil"/>
            </w:tcBorders>
            <w:shd w:val="clear" w:color="auto" w:fill="auto"/>
            <w:noWrap/>
            <w:vAlign w:val="center"/>
          </w:tcPr>
          <w:p w14:paraId="313BEC7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62EA906D" w14:textId="77777777" w:rsidR="00C31120" w:rsidRPr="00ED70B5" w:rsidRDefault="00C31120" w:rsidP="00E1440B">
            <w:pPr>
              <w:pStyle w:val="Tabletext"/>
              <w:jc w:val="center"/>
              <w:rPr>
                <w:sz w:val="20"/>
              </w:rPr>
            </w:pPr>
            <w:r w:rsidRPr="00ED70B5">
              <w:rPr>
                <w:sz w:val="20"/>
              </w:rPr>
              <w:t>788</w:t>
            </w:r>
          </w:p>
        </w:tc>
        <w:tc>
          <w:tcPr>
            <w:tcW w:w="970" w:type="dxa"/>
            <w:shd w:val="clear" w:color="auto" w:fill="auto"/>
            <w:noWrap/>
            <w:vAlign w:val="center"/>
          </w:tcPr>
          <w:p w14:paraId="5BB39C9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48AEB0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0683348" w14:textId="77777777" w:rsidR="00C31120" w:rsidRPr="00ED70B5" w:rsidRDefault="00C31120" w:rsidP="00E1440B">
            <w:pPr>
              <w:pStyle w:val="Tabletext"/>
              <w:jc w:val="center"/>
              <w:rPr>
                <w:sz w:val="20"/>
              </w:rPr>
            </w:pPr>
          </w:p>
        </w:tc>
      </w:tr>
      <w:tr w:rsidR="00C31120" w:rsidRPr="00ED70B5" w14:paraId="20CE50F3" w14:textId="77777777" w:rsidTr="00ED70B5">
        <w:trPr>
          <w:gridAfter w:val="1"/>
          <w:wAfter w:w="88" w:type="dxa"/>
          <w:jc w:val="center"/>
        </w:trPr>
        <w:tc>
          <w:tcPr>
            <w:tcW w:w="940" w:type="dxa"/>
            <w:vMerge w:val="restart"/>
            <w:shd w:val="clear" w:color="auto" w:fill="auto"/>
            <w:noWrap/>
          </w:tcPr>
          <w:p w14:paraId="6E8CABAC" w14:textId="77777777" w:rsidR="00C31120" w:rsidRPr="00ED70B5" w:rsidRDefault="00C31120" w:rsidP="00E1440B">
            <w:pPr>
              <w:pStyle w:val="Tabletext"/>
              <w:jc w:val="center"/>
              <w:rPr>
                <w:sz w:val="20"/>
              </w:rPr>
            </w:pPr>
            <w:r w:rsidRPr="00ED70B5">
              <w:rPr>
                <w:sz w:val="20"/>
              </w:rPr>
              <w:t>21</w:t>
            </w:r>
          </w:p>
        </w:tc>
        <w:tc>
          <w:tcPr>
            <w:tcW w:w="2656" w:type="dxa"/>
            <w:shd w:val="clear" w:color="auto" w:fill="auto"/>
            <w:noWrap/>
            <w:vAlign w:val="center"/>
          </w:tcPr>
          <w:p w14:paraId="25A2DA4D" w14:textId="77777777" w:rsidR="00C31120" w:rsidRPr="00ED70B5" w:rsidRDefault="00C31120" w:rsidP="00E1440B">
            <w:pPr>
              <w:pStyle w:val="Tabletext"/>
              <w:rPr>
                <w:sz w:val="20"/>
                <w:lang w:val="de-CH"/>
              </w:rPr>
            </w:pPr>
            <w:r w:rsidRPr="00ED70B5">
              <w:rPr>
                <w:sz w:val="20"/>
                <w:lang w:val="de-CH"/>
              </w:rPr>
              <w:t>E-UTRA Band 1, 3, 18, 19, 28, 34, 40, 42, 65</w:t>
            </w:r>
          </w:p>
          <w:p w14:paraId="739D7657"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noWrap/>
            <w:vAlign w:val="center"/>
          </w:tcPr>
          <w:p w14:paraId="7AD1D48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5ED4034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068DD35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09F0AA3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0BDAC2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78267A1" w14:textId="77777777" w:rsidR="00C31120" w:rsidRPr="00ED70B5" w:rsidRDefault="00C31120" w:rsidP="00E1440B">
            <w:pPr>
              <w:pStyle w:val="Tabletext"/>
              <w:jc w:val="center"/>
              <w:rPr>
                <w:sz w:val="20"/>
              </w:rPr>
            </w:pPr>
          </w:p>
        </w:tc>
      </w:tr>
      <w:tr w:rsidR="00C31120" w:rsidRPr="00ED70B5" w14:paraId="33226D62" w14:textId="77777777" w:rsidTr="00ED70B5">
        <w:trPr>
          <w:gridAfter w:val="1"/>
          <w:wAfter w:w="88" w:type="dxa"/>
          <w:jc w:val="center"/>
        </w:trPr>
        <w:tc>
          <w:tcPr>
            <w:tcW w:w="940" w:type="dxa"/>
            <w:vMerge/>
            <w:shd w:val="clear" w:color="auto" w:fill="auto"/>
            <w:noWrap/>
          </w:tcPr>
          <w:p w14:paraId="26043C5E" w14:textId="77777777" w:rsidR="00C31120" w:rsidRPr="00ED70B5" w:rsidRDefault="00C31120" w:rsidP="00E1440B">
            <w:pPr>
              <w:pStyle w:val="Tabletext"/>
              <w:jc w:val="center"/>
              <w:rPr>
                <w:sz w:val="20"/>
              </w:rPr>
            </w:pPr>
          </w:p>
        </w:tc>
        <w:tc>
          <w:tcPr>
            <w:tcW w:w="2656" w:type="dxa"/>
            <w:shd w:val="clear" w:color="auto" w:fill="auto"/>
            <w:noWrap/>
            <w:vAlign w:val="center"/>
          </w:tcPr>
          <w:p w14:paraId="0B8C9D9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2C859F17"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noWrap/>
            <w:vAlign w:val="center"/>
          </w:tcPr>
          <w:p w14:paraId="1D34FFE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154A5D39"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noWrap/>
            <w:vAlign w:val="center"/>
          </w:tcPr>
          <w:p w14:paraId="60E7036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97BAE3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8D7353E" w14:textId="77777777" w:rsidR="00C31120" w:rsidRPr="00ED70B5" w:rsidRDefault="00C31120" w:rsidP="00E1440B">
            <w:pPr>
              <w:pStyle w:val="Tabletext"/>
              <w:jc w:val="center"/>
              <w:rPr>
                <w:sz w:val="20"/>
              </w:rPr>
            </w:pPr>
          </w:p>
        </w:tc>
      </w:tr>
      <w:tr w:rsidR="00C31120" w:rsidRPr="00ED70B5" w14:paraId="31F830B2" w14:textId="77777777" w:rsidTr="00ED70B5">
        <w:trPr>
          <w:gridAfter w:val="1"/>
          <w:wAfter w:w="88" w:type="dxa"/>
          <w:jc w:val="center"/>
        </w:trPr>
        <w:tc>
          <w:tcPr>
            <w:tcW w:w="940" w:type="dxa"/>
            <w:vMerge/>
            <w:shd w:val="clear" w:color="auto" w:fill="auto"/>
            <w:noWrap/>
            <w:vAlign w:val="bottom"/>
          </w:tcPr>
          <w:p w14:paraId="4ACB049E" w14:textId="77777777" w:rsidR="00C31120" w:rsidRPr="00ED70B5" w:rsidRDefault="00C31120" w:rsidP="00E1440B">
            <w:pPr>
              <w:pStyle w:val="Tabletext"/>
              <w:jc w:val="center"/>
              <w:rPr>
                <w:sz w:val="20"/>
              </w:rPr>
            </w:pPr>
          </w:p>
        </w:tc>
        <w:tc>
          <w:tcPr>
            <w:tcW w:w="2656" w:type="dxa"/>
            <w:shd w:val="clear" w:color="auto" w:fill="auto"/>
            <w:noWrap/>
            <w:vAlign w:val="center"/>
          </w:tcPr>
          <w:p w14:paraId="697D0E31"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7D96641C"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noWrap/>
            <w:vAlign w:val="center"/>
          </w:tcPr>
          <w:p w14:paraId="0D8B7F1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3B980F3E"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noWrap/>
            <w:vAlign w:val="center"/>
          </w:tcPr>
          <w:p w14:paraId="538D8E98"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78A44B96"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51F4A8AF" w14:textId="77777777" w:rsidR="00C31120" w:rsidRPr="00ED70B5" w:rsidRDefault="00C31120" w:rsidP="00E1440B">
            <w:pPr>
              <w:pStyle w:val="Tabletext"/>
              <w:jc w:val="center"/>
              <w:rPr>
                <w:sz w:val="20"/>
              </w:rPr>
            </w:pPr>
            <w:r w:rsidRPr="00ED70B5">
              <w:rPr>
                <w:sz w:val="20"/>
              </w:rPr>
              <w:t>8</w:t>
            </w:r>
          </w:p>
        </w:tc>
      </w:tr>
      <w:tr w:rsidR="00C31120" w:rsidRPr="00ED70B5" w14:paraId="036F7E87" w14:textId="77777777" w:rsidTr="00ED70B5">
        <w:trPr>
          <w:gridAfter w:val="1"/>
          <w:wAfter w:w="88" w:type="dxa"/>
          <w:jc w:val="center"/>
        </w:trPr>
        <w:tc>
          <w:tcPr>
            <w:tcW w:w="940" w:type="dxa"/>
            <w:vMerge/>
            <w:shd w:val="clear" w:color="auto" w:fill="auto"/>
            <w:noWrap/>
            <w:vAlign w:val="bottom"/>
          </w:tcPr>
          <w:p w14:paraId="1970DE74" w14:textId="77777777" w:rsidR="00C31120" w:rsidRPr="00ED70B5" w:rsidRDefault="00C31120" w:rsidP="00E1440B">
            <w:pPr>
              <w:pStyle w:val="Tabletext"/>
              <w:jc w:val="center"/>
              <w:rPr>
                <w:sz w:val="20"/>
              </w:rPr>
            </w:pPr>
          </w:p>
        </w:tc>
        <w:tc>
          <w:tcPr>
            <w:tcW w:w="2656" w:type="dxa"/>
            <w:shd w:val="clear" w:color="auto" w:fill="auto"/>
            <w:noWrap/>
            <w:vAlign w:val="center"/>
          </w:tcPr>
          <w:p w14:paraId="1A12CE0D"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5E778E41" w14:textId="77777777" w:rsidR="00C31120" w:rsidRPr="00ED70B5" w:rsidRDefault="00C31120" w:rsidP="00E1440B">
            <w:pPr>
              <w:pStyle w:val="Tabletext"/>
              <w:jc w:val="center"/>
              <w:rPr>
                <w:sz w:val="20"/>
              </w:rPr>
            </w:pPr>
            <w:r w:rsidRPr="00ED70B5">
              <w:rPr>
                <w:sz w:val="20"/>
              </w:rPr>
              <w:t>2 545</w:t>
            </w:r>
          </w:p>
        </w:tc>
        <w:tc>
          <w:tcPr>
            <w:tcW w:w="355" w:type="dxa"/>
            <w:tcBorders>
              <w:left w:val="nil"/>
              <w:right w:val="nil"/>
            </w:tcBorders>
            <w:shd w:val="clear" w:color="auto" w:fill="auto"/>
            <w:noWrap/>
            <w:vAlign w:val="center"/>
          </w:tcPr>
          <w:p w14:paraId="2B99430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31AD6791" w14:textId="77777777" w:rsidR="00C31120" w:rsidRPr="00ED70B5" w:rsidRDefault="00C31120" w:rsidP="00E1440B">
            <w:pPr>
              <w:pStyle w:val="Tabletext"/>
              <w:jc w:val="center"/>
              <w:rPr>
                <w:sz w:val="20"/>
              </w:rPr>
            </w:pPr>
            <w:r w:rsidRPr="00ED70B5">
              <w:rPr>
                <w:sz w:val="20"/>
              </w:rPr>
              <w:t>2 575</w:t>
            </w:r>
          </w:p>
        </w:tc>
        <w:tc>
          <w:tcPr>
            <w:tcW w:w="970" w:type="dxa"/>
            <w:shd w:val="clear" w:color="auto" w:fill="auto"/>
            <w:noWrap/>
            <w:vAlign w:val="center"/>
          </w:tcPr>
          <w:p w14:paraId="646B0176"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823F94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71E60AD" w14:textId="77777777" w:rsidR="00C31120" w:rsidRPr="00ED70B5" w:rsidRDefault="00C31120" w:rsidP="00E1440B">
            <w:pPr>
              <w:pStyle w:val="Tabletext"/>
              <w:jc w:val="center"/>
              <w:rPr>
                <w:sz w:val="20"/>
              </w:rPr>
            </w:pPr>
          </w:p>
        </w:tc>
      </w:tr>
      <w:tr w:rsidR="00C31120" w:rsidRPr="00ED70B5" w14:paraId="5E3D83AF" w14:textId="77777777" w:rsidTr="00ED70B5">
        <w:trPr>
          <w:gridAfter w:val="1"/>
          <w:wAfter w:w="88" w:type="dxa"/>
          <w:jc w:val="center"/>
        </w:trPr>
        <w:tc>
          <w:tcPr>
            <w:tcW w:w="940" w:type="dxa"/>
            <w:vMerge/>
            <w:shd w:val="clear" w:color="auto" w:fill="auto"/>
            <w:noWrap/>
          </w:tcPr>
          <w:p w14:paraId="6755C4ED" w14:textId="77777777" w:rsidR="00C31120" w:rsidRPr="00ED70B5" w:rsidRDefault="00C31120" w:rsidP="00E1440B">
            <w:pPr>
              <w:pStyle w:val="Tabletext"/>
              <w:jc w:val="center"/>
              <w:rPr>
                <w:sz w:val="20"/>
              </w:rPr>
            </w:pPr>
          </w:p>
        </w:tc>
        <w:tc>
          <w:tcPr>
            <w:tcW w:w="2656" w:type="dxa"/>
            <w:shd w:val="clear" w:color="auto" w:fill="auto"/>
            <w:noWrap/>
            <w:vAlign w:val="center"/>
          </w:tcPr>
          <w:p w14:paraId="6070A7A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5CDD105A" w14:textId="77777777" w:rsidR="00C31120" w:rsidRPr="00ED70B5" w:rsidRDefault="00C31120" w:rsidP="00E1440B">
            <w:pPr>
              <w:pStyle w:val="Tabletext"/>
              <w:jc w:val="center"/>
              <w:rPr>
                <w:sz w:val="20"/>
              </w:rPr>
            </w:pPr>
            <w:r w:rsidRPr="00ED70B5">
              <w:rPr>
                <w:sz w:val="20"/>
              </w:rPr>
              <w:t>2 595</w:t>
            </w:r>
          </w:p>
        </w:tc>
        <w:tc>
          <w:tcPr>
            <w:tcW w:w="355" w:type="dxa"/>
            <w:tcBorders>
              <w:left w:val="nil"/>
              <w:right w:val="nil"/>
            </w:tcBorders>
            <w:shd w:val="clear" w:color="auto" w:fill="auto"/>
            <w:noWrap/>
            <w:vAlign w:val="center"/>
          </w:tcPr>
          <w:p w14:paraId="27C9469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6FA67016"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noWrap/>
            <w:vAlign w:val="center"/>
          </w:tcPr>
          <w:p w14:paraId="5F26FCA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5B71B2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C98D55A" w14:textId="77777777" w:rsidR="00C31120" w:rsidRPr="00ED70B5" w:rsidRDefault="00C31120" w:rsidP="00E1440B">
            <w:pPr>
              <w:pStyle w:val="Tabletext"/>
              <w:jc w:val="center"/>
              <w:rPr>
                <w:sz w:val="20"/>
              </w:rPr>
            </w:pPr>
          </w:p>
        </w:tc>
      </w:tr>
    </w:tbl>
    <w:p w14:paraId="69B5A4BE" w14:textId="77777777" w:rsidR="00ED70B5" w:rsidRDefault="00ED70B5">
      <w:r>
        <w:br w:type="page"/>
      </w:r>
    </w:p>
    <w:p w14:paraId="66287254"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5960834F" w14:textId="77777777" w:rsidTr="00ED70B5">
        <w:trPr>
          <w:tblHeader/>
          <w:jc w:val="center"/>
        </w:trPr>
        <w:tc>
          <w:tcPr>
            <w:tcW w:w="940" w:type="dxa"/>
            <w:vMerge w:val="restart"/>
            <w:shd w:val="clear" w:color="auto" w:fill="auto"/>
          </w:tcPr>
          <w:p w14:paraId="38B6FF5F" w14:textId="77777777" w:rsidR="00ED70B5" w:rsidRPr="00ED70B5" w:rsidRDefault="00ED70B5" w:rsidP="00090988">
            <w:pPr>
              <w:pStyle w:val="Tablehead"/>
              <w:rPr>
                <w:sz w:val="20"/>
              </w:rPr>
            </w:pPr>
            <w:r w:rsidRPr="00ED70B5">
              <w:rPr>
                <w:sz w:val="20"/>
              </w:rPr>
              <w:t>E-UTRA band</w:t>
            </w:r>
          </w:p>
        </w:tc>
        <w:tc>
          <w:tcPr>
            <w:tcW w:w="8699" w:type="dxa"/>
            <w:gridSpan w:val="8"/>
            <w:shd w:val="clear" w:color="auto" w:fill="auto"/>
            <w:vAlign w:val="center"/>
          </w:tcPr>
          <w:p w14:paraId="5F6FA6D8" w14:textId="77777777" w:rsidR="00ED70B5" w:rsidRPr="00ED70B5" w:rsidRDefault="00ED70B5" w:rsidP="00090988">
            <w:pPr>
              <w:pStyle w:val="Tablehead"/>
              <w:rPr>
                <w:sz w:val="20"/>
              </w:rPr>
            </w:pPr>
            <w:r w:rsidRPr="00ED70B5">
              <w:rPr>
                <w:sz w:val="20"/>
              </w:rPr>
              <w:t>Spurious emission</w:t>
            </w:r>
          </w:p>
        </w:tc>
      </w:tr>
      <w:tr w:rsidR="00ED70B5" w:rsidRPr="00ED70B5" w14:paraId="0C5A8DF7" w14:textId="77777777" w:rsidTr="00ED70B5">
        <w:trPr>
          <w:gridAfter w:val="1"/>
          <w:wAfter w:w="88" w:type="dxa"/>
          <w:tblHeader/>
          <w:jc w:val="center"/>
        </w:trPr>
        <w:tc>
          <w:tcPr>
            <w:tcW w:w="940" w:type="dxa"/>
            <w:vMerge/>
            <w:shd w:val="clear" w:color="auto" w:fill="auto"/>
          </w:tcPr>
          <w:p w14:paraId="669A5B8B" w14:textId="77777777" w:rsidR="00ED70B5" w:rsidRPr="00ED70B5" w:rsidRDefault="00ED70B5" w:rsidP="00090988">
            <w:pPr>
              <w:pStyle w:val="Tablehead"/>
              <w:rPr>
                <w:sz w:val="20"/>
              </w:rPr>
            </w:pPr>
          </w:p>
        </w:tc>
        <w:tc>
          <w:tcPr>
            <w:tcW w:w="2656" w:type="dxa"/>
            <w:shd w:val="clear" w:color="auto" w:fill="auto"/>
            <w:vAlign w:val="center"/>
          </w:tcPr>
          <w:p w14:paraId="4AB6C846" w14:textId="77777777" w:rsidR="00ED70B5" w:rsidRPr="00ED70B5" w:rsidRDefault="00ED70B5" w:rsidP="00090988">
            <w:pPr>
              <w:pStyle w:val="Tablehead"/>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612E0B08"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3E6A176F"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0711DBE3"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532D4FC8" w14:textId="77777777" w:rsidR="00ED70B5" w:rsidRPr="00ED70B5" w:rsidRDefault="00ED70B5" w:rsidP="00090988">
            <w:pPr>
              <w:pStyle w:val="Tablehead"/>
              <w:rPr>
                <w:sz w:val="20"/>
              </w:rPr>
            </w:pPr>
            <w:r w:rsidRPr="00ED70B5">
              <w:rPr>
                <w:sz w:val="20"/>
              </w:rPr>
              <w:t>Comment</w:t>
            </w:r>
          </w:p>
        </w:tc>
      </w:tr>
      <w:tr w:rsidR="00C31120" w:rsidRPr="00ED70B5" w14:paraId="6ECD51BD" w14:textId="77777777" w:rsidTr="00ED70B5">
        <w:trPr>
          <w:gridAfter w:val="1"/>
          <w:wAfter w:w="88" w:type="dxa"/>
          <w:jc w:val="center"/>
        </w:trPr>
        <w:tc>
          <w:tcPr>
            <w:tcW w:w="940" w:type="dxa"/>
            <w:vMerge w:val="restart"/>
            <w:shd w:val="clear" w:color="auto" w:fill="auto"/>
            <w:noWrap/>
          </w:tcPr>
          <w:p w14:paraId="78F1ADEF" w14:textId="2BE4203E" w:rsidR="00C31120" w:rsidRPr="00ED70B5" w:rsidRDefault="00C31120" w:rsidP="00E1440B">
            <w:pPr>
              <w:pStyle w:val="Tabletext"/>
              <w:jc w:val="center"/>
              <w:rPr>
                <w:sz w:val="20"/>
              </w:rPr>
            </w:pPr>
            <w:r w:rsidRPr="00ED70B5">
              <w:rPr>
                <w:sz w:val="20"/>
              </w:rPr>
              <w:t>22</w:t>
            </w:r>
          </w:p>
        </w:tc>
        <w:tc>
          <w:tcPr>
            <w:tcW w:w="2656" w:type="dxa"/>
            <w:shd w:val="clear" w:color="auto" w:fill="auto"/>
            <w:noWrap/>
            <w:vAlign w:val="center"/>
          </w:tcPr>
          <w:p w14:paraId="6AAA9019" w14:textId="77777777" w:rsidR="00C31120" w:rsidRPr="00ED70B5" w:rsidRDefault="00C31120" w:rsidP="00E1440B">
            <w:pPr>
              <w:pStyle w:val="Tabletext"/>
              <w:rPr>
                <w:sz w:val="20"/>
              </w:rPr>
            </w:pPr>
            <w:r w:rsidRPr="00ED70B5">
              <w:rPr>
                <w:sz w:val="20"/>
              </w:rPr>
              <w:t>E-UTRA Band 1, 3, 7, 8, 20, 26, 27, 28, 31, 32, 33, 34, 38, 39, 40, 43, 65, 67, 68, 69, 72, 75, 76, 87, 88</w:t>
            </w:r>
          </w:p>
        </w:tc>
        <w:tc>
          <w:tcPr>
            <w:tcW w:w="1188" w:type="dxa"/>
            <w:tcBorders>
              <w:right w:val="nil"/>
            </w:tcBorders>
            <w:shd w:val="clear" w:color="auto" w:fill="auto"/>
            <w:noWrap/>
            <w:vAlign w:val="center"/>
          </w:tcPr>
          <w:p w14:paraId="2C670D0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noWrap/>
            <w:vAlign w:val="center"/>
          </w:tcPr>
          <w:p w14:paraId="086BF91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313F097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noWrap/>
            <w:vAlign w:val="center"/>
          </w:tcPr>
          <w:p w14:paraId="5A5B29F1"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664EB3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8A0E065" w14:textId="77777777" w:rsidR="00C31120" w:rsidRPr="00ED70B5" w:rsidRDefault="00C31120" w:rsidP="00E1440B">
            <w:pPr>
              <w:pStyle w:val="Tabletext"/>
              <w:jc w:val="center"/>
              <w:rPr>
                <w:sz w:val="20"/>
              </w:rPr>
            </w:pPr>
          </w:p>
        </w:tc>
      </w:tr>
      <w:tr w:rsidR="00C31120" w:rsidRPr="00ED70B5" w14:paraId="37F0025C" w14:textId="77777777" w:rsidTr="00ED70B5">
        <w:trPr>
          <w:gridAfter w:val="1"/>
          <w:wAfter w:w="88" w:type="dxa"/>
          <w:jc w:val="center"/>
        </w:trPr>
        <w:tc>
          <w:tcPr>
            <w:tcW w:w="940" w:type="dxa"/>
            <w:vMerge/>
            <w:shd w:val="clear" w:color="auto" w:fill="auto"/>
            <w:noWrap/>
            <w:vAlign w:val="bottom"/>
          </w:tcPr>
          <w:p w14:paraId="55C5B1B3" w14:textId="77777777" w:rsidR="00C31120" w:rsidRPr="00ED70B5" w:rsidRDefault="00C31120" w:rsidP="00E1440B">
            <w:pPr>
              <w:pStyle w:val="Tabletext"/>
              <w:jc w:val="center"/>
              <w:rPr>
                <w:sz w:val="20"/>
              </w:rPr>
            </w:pPr>
          </w:p>
        </w:tc>
        <w:tc>
          <w:tcPr>
            <w:tcW w:w="2656" w:type="dxa"/>
            <w:shd w:val="clear" w:color="auto" w:fill="auto"/>
            <w:noWrap/>
            <w:vAlign w:val="center"/>
          </w:tcPr>
          <w:p w14:paraId="1C3F0B8D"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noWrap/>
            <w:vAlign w:val="center"/>
          </w:tcPr>
          <w:p w14:paraId="39AAECCD" w14:textId="77777777" w:rsidR="00C31120" w:rsidRPr="00ED70B5" w:rsidRDefault="00C31120" w:rsidP="00E1440B">
            <w:pPr>
              <w:pStyle w:val="Tabletext"/>
              <w:jc w:val="center"/>
              <w:rPr>
                <w:sz w:val="20"/>
              </w:rPr>
            </w:pPr>
            <w:r w:rsidRPr="00ED70B5">
              <w:rPr>
                <w:sz w:val="20"/>
              </w:rPr>
              <w:t>3 510</w:t>
            </w:r>
          </w:p>
        </w:tc>
        <w:tc>
          <w:tcPr>
            <w:tcW w:w="355" w:type="dxa"/>
            <w:tcBorders>
              <w:left w:val="nil"/>
              <w:right w:val="nil"/>
            </w:tcBorders>
            <w:shd w:val="clear" w:color="auto" w:fill="auto"/>
            <w:noWrap/>
            <w:vAlign w:val="center"/>
          </w:tcPr>
          <w:p w14:paraId="6D4B405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noWrap/>
            <w:vAlign w:val="center"/>
          </w:tcPr>
          <w:p w14:paraId="7AF17CC9" w14:textId="77777777" w:rsidR="00C31120" w:rsidRPr="00ED70B5" w:rsidRDefault="00C31120" w:rsidP="00E1440B">
            <w:pPr>
              <w:pStyle w:val="Tabletext"/>
              <w:jc w:val="center"/>
              <w:rPr>
                <w:sz w:val="20"/>
              </w:rPr>
            </w:pPr>
            <w:r w:rsidRPr="00ED70B5">
              <w:rPr>
                <w:sz w:val="20"/>
              </w:rPr>
              <w:t>3 525</w:t>
            </w:r>
          </w:p>
        </w:tc>
        <w:tc>
          <w:tcPr>
            <w:tcW w:w="970" w:type="dxa"/>
            <w:shd w:val="clear" w:color="auto" w:fill="auto"/>
            <w:noWrap/>
            <w:vAlign w:val="center"/>
          </w:tcPr>
          <w:p w14:paraId="1D4D2A07"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3451FD8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877D33F" w14:textId="77777777" w:rsidR="00C31120" w:rsidRPr="00ED70B5" w:rsidRDefault="00C31120" w:rsidP="00E1440B">
            <w:pPr>
              <w:pStyle w:val="Tabletext"/>
              <w:jc w:val="center"/>
              <w:rPr>
                <w:sz w:val="20"/>
              </w:rPr>
            </w:pPr>
            <w:r w:rsidRPr="00ED70B5">
              <w:rPr>
                <w:sz w:val="20"/>
              </w:rPr>
              <w:t>15</w:t>
            </w:r>
          </w:p>
        </w:tc>
      </w:tr>
      <w:tr w:rsidR="00C31120" w:rsidRPr="00ED70B5" w14:paraId="26E71E0A" w14:textId="77777777" w:rsidTr="00ED70B5">
        <w:trPr>
          <w:gridAfter w:val="1"/>
          <w:wAfter w:w="88" w:type="dxa"/>
          <w:jc w:val="center"/>
        </w:trPr>
        <w:tc>
          <w:tcPr>
            <w:tcW w:w="940" w:type="dxa"/>
            <w:vMerge/>
            <w:shd w:val="clear" w:color="auto" w:fill="auto"/>
          </w:tcPr>
          <w:p w14:paraId="0D976189" w14:textId="77777777" w:rsidR="00C31120" w:rsidRPr="00ED70B5" w:rsidRDefault="00C31120" w:rsidP="00E1440B">
            <w:pPr>
              <w:pStyle w:val="Tabletext"/>
              <w:jc w:val="center"/>
              <w:rPr>
                <w:sz w:val="20"/>
              </w:rPr>
            </w:pPr>
          </w:p>
        </w:tc>
        <w:tc>
          <w:tcPr>
            <w:tcW w:w="2656" w:type="dxa"/>
            <w:shd w:val="clear" w:color="auto" w:fill="auto"/>
            <w:vAlign w:val="center"/>
          </w:tcPr>
          <w:p w14:paraId="03857DA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3331D140" w14:textId="77777777" w:rsidR="00C31120" w:rsidRPr="00ED70B5" w:rsidRDefault="00C31120" w:rsidP="00E1440B">
            <w:pPr>
              <w:pStyle w:val="Tabletext"/>
              <w:jc w:val="center"/>
              <w:rPr>
                <w:sz w:val="20"/>
              </w:rPr>
            </w:pPr>
            <w:r w:rsidRPr="00ED70B5">
              <w:rPr>
                <w:sz w:val="20"/>
              </w:rPr>
              <w:t>3 525</w:t>
            </w:r>
          </w:p>
        </w:tc>
        <w:tc>
          <w:tcPr>
            <w:tcW w:w="355" w:type="dxa"/>
            <w:tcBorders>
              <w:left w:val="nil"/>
              <w:right w:val="nil"/>
            </w:tcBorders>
            <w:shd w:val="clear" w:color="auto" w:fill="auto"/>
            <w:vAlign w:val="center"/>
          </w:tcPr>
          <w:p w14:paraId="1935417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B1D5B6E" w14:textId="77777777" w:rsidR="00C31120" w:rsidRPr="00ED70B5" w:rsidRDefault="00C31120" w:rsidP="00E1440B">
            <w:pPr>
              <w:pStyle w:val="Tabletext"/>
              <w:jc w:val="center"/>
              <w:rPr>
                <w:sz w:val="20"/>
              </w:rPr>
            </w:pPr>
            <w:r w:rsidRPr="00ED70B5">
              <w:rPr>
                <w:sz w:val="20"/>
              </w:rPr>
              <w:t>3 590</w:t>
            </w:r>
          </w:p>
        </w:tc>
        <w:tc>
          <w:tcPr>
            <w:tcW w:w="970" w:type="dxa"/>
            <w:shd w:val="clear" w:color="auto" w:fill="auto"/>
            <w:vAlign w:val="center"/>
          </w:tcPr>
          <w:p w14:paraId="204965B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ACF5C9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0200185" w14:textId="77777777" w:rsidR="00C31120" w:rsidRPr="00ED70B5" w:rsidRDefault="00C31120" w:rsidP="00E1440B">
            <w:pPr>
              <w:pStyle w:val="Tabletext"/>
              <w:jc w:val="center"/>
              <w:rPr>
                <w:sz w:val="20"/>
              </w:rPr>
            </w:pPr>
          </w:p>
        </w:tc>
      </w:tr>
      <w:tr w:rsidR="00C31120" w:rsidRPr="00ED70B5" w14:paraId="7B32580A" w14:textId="77777777" w:rsidTr="00ED70B5">
        <w:trPr>
          <w:gridAfter w:val="1"/>
          <w:wAfter w:w="88" w:type="dxa"/>
          <w:jc w:val="center"/>
        </w:trPr>
        <w:tc>
          <w:tcPr>
            <w:tcW w:w="940" w:type="dxa"/>
            <w:shd w:val="clear" w:color="auto" w:fill="auto"/>
          </w:tcPr>
          <w:p w14:paraId="0B782D7E" w14:textId="77777777" w:rsidR="00C31120" w:rsidRPr="00ED70B5" w:rsidRDefault="00C31120" w:rsidP="00E1440B">
            <w:pPr>
              <w:pStyle w:val="Tabletext"/>
              <w:jc w:val="center"/>
              <w:rPr>
                <w:sz w:val="20"/>
              </w:rPr>
            </w:pPr>
            <w:r w:rsidRPr="00ED70B5">
              <w:rPr>
                <w:sz w:val="20"/>
              </w:rPr>
              <w:t>23</w:t>
            </w:r>
          </w:p>
        </w:tc>
        <w:tc>
          <w:tcPr>
            <w:tcW w:w="2656" w:type="dxa"/>
            <w:shd w:val="clear" w:color="auto" w:fill="auto"/>
            <w:vAlign w:val="center"/>
          </w:tcPr>
          <w:p w14:paraId="1C75F5AB" w14:textId="77777777" w:rsidR="00C31120" w:rsidRPr="00ED70B5" w:rsidRDefault="00C31120" w:rsidP="00E1440B">
            <w:pPr>
              <w:pStyle w:val="Tabletext"/>
              <w:rPr>
                <w:sz w:val="20"/>
              </w:rPr>
            </w:pPr>
            <w:r w:rsidRPr="00ED70B5">
              <w:rPr>
                <w:sz w:val="20"/>
              </w:rPr>
              <w:t>E-UTRA Band 4, 5, 12, 13, 14, 17, 23, 24, 26, 27, 29, 30, 41, 66</w:t>
            </w:r>
          </w:p>
        </w:tc>
        <w:tc>
          <w:tcPr>
            <w:tcW w:w="1188" w:type="dxa"/>
            <w:tcBorders>
              <w:right w:val="nil"/>
            </w:tcBorders>
            <w:shd w:val="clear" w:color="auto" w:fill="auto"/>
            <w:vAlign w:val="center"/>
          </w:tcPr>
          <w:p w14:paraId="745E721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64CD04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BDFE6E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7AADA7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08C65FF"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5319BCA" w14:textId="77777777" w:rsidR="00C31120" w:rsidRPr="00ED70B5" w:rsidRDefault="00C31120" w:rsidP="00E1440B">
            <w:pPr>
              <w:pStyle w:val="Tabletext"/>
              <w:jc w:val="center"/>
              <w:rPr>
                <w:sz w:val="20"/>
              </w:rPr>
            </w:pPr>
          </w:p>
        </w:tc>
      </w:tr>
      <w:tr w:rsidR="00C31120" w:rsidRPr="00ED70B5" w14:paraId="2F8C0605" w14:textId="77777777" w:rsidTr="00ED70B5">
        <w:trPr>
          <w:gridAfter w:val="1"/>
          <w:wAfter w:w="88" w:type="dxa"/>
          <w:jc w:val="center"/>
        </w:trPr>
        <w:tc>
          <w:tcPr>
            <w:tcW w:w="940" w:type="dxa"/>
            <w:vMerge w:val="restart"/>
            <w:shd w:val="clear" w:color="auto" w:fill="auto"/>
          </w:tcPr>
          <w:p w14:paraId="55688429" w14:textId="77777777" w:rsidR="00C31120" w:rsidRPr="00ED70B5" w:rsidRDefault="00C31120" w:rsidP="00E1440B">
            <w:pPr>
              <w:pStyle w:val="Tabletext"/>
              <w:jc w:val="center"/>
              <w:rPr>
                <w:sz w:val="20"/>
              </w:rPr>
            </w:pPr>
            <w:r w:rsidRPr="00ED70B5">
              <w:rPr>
                <w:sz w:val="20"/>
              </w:rPr>
              <w:t>24</w:t>
            </w:r>
          </w:p>
        </w:tc>
        <w:tc>
          <w:tcPr>
            <w:tcW w:w="2656" w:type="dxa"/>
            <w:shd w:val="clear" w:color="auto" w:fill="auto"/>
            <w:vAlign w:val="center"/>
          </w:tcPr>
          <w:p w14:paraId="25A2F92E" w14:textId="77777777" w:rsidR="00C31120" w:rsidRPr="00ED70B5" w:rsidRDefault="00C31120" w:rsidP="00E1440B">
            <w:pPr>
              <w:pStyle w:val="Tabletext"/>
              <w:rPr>
                <w:sz w:val="20"/>
              </w:rPr>
            </w:pPr>
            <w:r w:rsidRPr="00ED70B5">
              <w:rPr>
                <w:sz w:val="20"/>
              </w:rPr>
              <w:t>E-UTRA Band 2, 4, 5, 12, 13, 14, 17, 24, 25, 26, 29, 30, 41, 48, 66, 70, 71, 85</w:t>
            </w:r>
          </w:p>
        </w:tc>
        <w:tc>
          <w:tcPr>
            <w:tcW w:w="1188" w:type="dxa"/>
            <w:tcBorders>
              <w:right w:val="nil"/>
            </w:tcBorders>
            <w:shd w:val="clear" w:color="auto" w:fill="auto"/>
            <w:vAlign w:val="center"/>
          </w:tcPr>
          <w:p w14:paraId="783E1CD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E58116"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C95CAC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99157C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7E1B7E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958D264" w14:textId="77777777" w:rsidR="00C31120" w:rsidRPr="00ED70B5" w:rsidRDefault="00C31120" w:rsidP="00E1440B">
            <w:pPr>
              <w:pStyle w:val="Tabletext"/>
              <w:jc w:val="center"/>
              <w:rPr>
                <w:sz w:val="20"/>
              </w:rPr>
            </w:pPr>
          </w:p>
        </w:tc>
      </w:tr>
      <w:tr w:rsidR="00C31120" w:rsidRPr="00ED70B5" w14:paraId="4E631FF5" w14:textId="77777777" w:rsidTr="00ED70B5">
        <w:trPr>
          <w:gridAfter w:val="1"/>
          <w:wAfter w:w="88" w:type="dxa"/>
          <w:jc w:val="center"/>
        </w:trPr>
        <w:tc>
          <w:tcPr>
            <w:tcW w:w="940" w:type="dxa"/>
            <w:vMerge/>
            <w:shd w:val="clear" w:color="auto" w:fill="auto"/>
          </w:tcPr>
          <w:p w14:paraId="29CFB06E" w14:textId="77777777" w:rsidR="00C31120" w:rsidRPr="00ED70B5" w:rsidRDefault="00C31120" w:rsidP="00E1440B">
            <w:pPr>
              <w:pStyle w:val="Tabletext"/>
              <w:jc w:val="center"/>
              <w:rPr>
                <w:sz w:val="20"/>
              </w:rPr>
            </w:pPr>
          </w:p>
        </w:tc>
        <w:tc>
          <w:tcPr>
            <w:tcW w:w="2656" w:type="dxa"/>
            <w:shd w:val="clear" w:color="auto" w:fill="auto"/>
            <w:vAlign w:val="center"/>
          </w:tcPr>
          <w:p w14:paraId="1FB031CC"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45731DA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C46430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E861A7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9B2269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28037A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BE369EB" w14:textId="77777777" w:rsidR="00C31120" w:rsidRPr="00ED70B5" w:rsidRDefault="00C31120" w:rsidP="00E1440B">
            <w:pPr>
              <w:pStyle w:val="Tabletext"/>
              <w:jc w:val="center"/>
              <w:rPr>
                <w:sz w:val="20"/>
              </w:rPr>
            </w:pPr>
            <w:r w:rsidRPr="00ED70B5">
              <w:rPr>
                <w:sz w:val="20"/>
              </w:rPr>
              <w:t>2</w:t>
            </w:r>
          </w:p>
        </w:tc>
      </w:tr>
      <w:tr w:rsidR="00C31120" w:rsidRPr="00ED70B5" w14:paraId="4591A3D9" w14:textId="77777777" w:rsidTr="00ED70B5">
        <w:trPr>
          <w:gridAfter w:val="1"/>
          <w:wAfter w:w="88" w:type="dxa"/>
          <w:jc w:val="center"/>
        </w:trPr>
        <w:tc>
          <w:tcPr>
            <w:tcW w:w="940" w:type="dxa"/>
            <w:vMerge w:val="restart"/>
            <w:shd w:val="clear" w:color="auto" w:fill="auto"/>
          </w:tcPr>
          <w:p w14:paraId="4BCDCDB3" w14:textId="77777777" w:rsidR="00C31120" w:rsidRPr="00ED70B5" w:rsidRDefault="00C31120" w:rsidP="00E1440B">
            <w:pPr>
              <w:pStyle w:val="Tabletext"/>
              <w:jc w:val="center"/>
              <w:rPr>
                <w:sz w:val="20"/>
              </w:rPr>
            </w:pPr>
            <w:r w:rsidRPr="00ED70B5">
              <w:rPr>
                <w:sz w:val="20"/>
              </w:rPr>
              <w:t>25</w:t>
            </w:r>
          </w:p>
        </w:tc>
        <w:tc>
          <w:tcPr>
            <w:tcW w:w="2656" w:type="dxa"/>
            <w:shd w:val="clear" w:color="auto" w:fill="auto"/>
            <w:vAlign w:val="center"/>
          </w:tcPr>
          <w:p w14:paraId="315921BF" w14:textId="77777777" w:rsidR="00C31120" w:rsidRPr="00ED70B5" w:rsidRDefault="00C31120" w:rsidP="00E1440B">
            <w:pPr>
              <w:pStyle w:val="Tabletext"/>
              <w:rPr>
                <w:sz w:val="20"/>
              </w:rPr>
            </w:pPr>
            <w:r w:rsidRPr="00ED70B5">
              <w:rPr>
                <w:sz w:val="20"/>
              </w:rPr>
              <w:t>E-UTRA Band 4, 5, 12, 13, 14, 17, 24, 26, 27, 28, 29, 30, 41, 42, 48, 53, 66, 70, 71, 85</w:t>
            </w:r>
          </w:p>
        </w:tc>
        <w:tc>
          <w:tcPr>
            <w:tcW w:w="1188" w:type="dxa"/>
            <w:tcBorders>
              <w:right w:val="nil"/>
            </w:tcBorders>
            <w:shd w:val="clear" w:color="auto" w:fill="auto"/>
            <w:vAlign w:val="center"/>
          </w:tcPr>
          <w:p w14:paraId="43706E6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B496E3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B152DC8"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68A45A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19EABA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F2CD26F" w14:textId="77777777" w:rsidR="00C31120" w:rsidRPr="00ED70B5" w:rsidRDefault="00C31120" w:rsidP="00E1440B">
            <w:pPr>
              <w:pStyle w:val="Tabletext"/>
              <w:jc w:val="center"/>
              <w:rPr>
                <w:sz w:val="20"/>
              </w:rPr>
            </w:pPr>
          </w:p>
        </w:tc>
      </w:tr>
      <w:tr w:rsidR="00C31120" w:rsidRPr="00ED70B5" w14:paraId="735B8E17" w14:textId="77777777" w:rsidTr="00ED70B5">
        <w:trPr>
          <w:gridAfter w:val="1"/>
          <w:wAfter w:w="88" w:type="dxa"/>
          <w:jc w:val="center"/>
        </w:trPr>
        <w:tc>
          <w:tcPr>
            <w:tcW w:w="940" w:type="dxa"/>
            <w:vMerge/>
            <w:shd w:val="clear" w:color="auto" w:fill="auto"/>
          </w:tcPr>
          <w:p w14:paraId="7F478628" w14:textId="77777777" w:rsidR="00C31120" w:rsidRPr="00ED70B5" w:rsidRDefault="00C31120" w:rsidP="00E1440B">
            <w:pPr>
              <w:pStyle w:val="Tabletext"/>
              <w:jc w:val="center"/>
              <w:rPr>
                <w:sz w:val="20"/>
              </w:rPr>
            </w:pPr>
          </w:p>
        </w:tc>
        <w:tc>
          <w:tcPr>
            <w:tcW w:w="2656" w:type="dxa"/>
            <w:shd w:val="clear" w:color="auto" w:fill="auto"/>
            <w:vAlign w:val="center"/>
          </w:tcPr>
          <w:p w14:paraId="75F2B3EC" w14:textId="77777777" w:rsidR="00C31120" w:rsidRPr="00ED70B5" w:rsidRDefault="00C31120" w:rsidP="00E1440B">
            <w:pPr>
              <w:pStyle w:val="Tabletext"/>
              <w:rPr>
                <w:sz w:val="20"/>
              </w:rPr>
            </w:pPr>
            <w:r w:rsidRPr="00ED70B5">
              <w:rPr>
                <w:sz w:val="20"/>
              </w:rPr>
              <w:t>E-UTRA Band 2</w:t>
            </w:r>
          </w:p>
        </w:tc>
        <w:tc>
          <w:tcPr>
            <w:tcW w:w="1188" w:type="dxa"/>
            <w:tcBorders>
              <w:right w:val="nil"/>
            </w:tcBorders>
            <w:shd w:val="clear" w:color="auto" w:fill="auto"/>
            <w:vAlign w:val="center"/>
          </w:tcPr>
          <w:p w14:paraId="7AED6DA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938DF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4B8D89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259559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834A30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65F5C0F" w14:textId="77777777" w:rsidR="00C31120" w:rsidRPr="00ED70B5" w:rsidRDefault="00C31120" w:rsidP="00E1440B">
            <w:pPr>
              <w:pStyle w:val="Tabletext"/>
              <w:jc w:val="center"/>
              <w:rPr>
                <w:sz w:val="20"/>
              </w:rPr>
            </w:pPr>
            <w:r w:rsidRPr="00ED70B5">
              <w:rPr>
                <w:sz w:val="20"/>
              </w:rPr>
              <w:t>15</w:t>
            </w:r>
          </w:p>
        </w:tc>
      </w:tr>
      <w:tr w:rsidR="00C31120" w:rsidRPr="00ED70B5" w14:paraId="6D1D063A" w14:textId="77777777" w:rsidTr="00ED70B5">
        <w:trPr>
          <w:gridAfter w:val="1"/>
          <w:wAfter w:w="88" w:type="dxa"/>
          <w:jc w:val="center"/>
        </w:trPr>
        <w:tc>
          <w:tcPr>
            <w:tcW w:w="940" w:type="dxa"/>
            <w:vMerge/>
            <w:shd w:val="clear" w:color="auto" w:fill="auto"/>
          </w:tcPr>
          <w:p w14:paraId="1A66FA66" w14:textId="77777777" w:rsidR="00C31120" w:rsidRPr="00ED70B5" w:rsidRDefault="00C31120" w:rsidP="00E1440B">
            <w:pPr>
              <w:pStyle w:val="Tabletext"/>
              <w:jc w:val="center"/>
              <w:rPr>
                <w:sz w:val="20"/>
              </w:rPr>
            </w:pPr>
          </w:p>
        </w:tc>
        <w:tc>
          <w:tcPr>
            <w:tcW w:w="2656" w:type="dxa"/>
            <w:shd w:val="clear" w:color="auto" w:fill="auto"/>
            <w:vAlign w:val="center"/>
          </w:tcPr>
          <w:p w14:paraId="7BA0E036" w14:textId="77777777" w:rsidR="00C31120" w:rsidRPr="00ED70B5" w:rsidRDefault="00C31120" w:rsidP="00E1440B">
            <w:pPr>
              <w:pStyle w:val="Tabletext"/>
              <w:rPr>
                <w:sz w:val="20"/>
              </w:rPr>
            </w:pPr>
            <w:r w:rsidRPr="00ED70B5">
              <w:rPr>
                <w:sz w:val="20"/>
              </w:rPr>
              <w:t>E-UTRA Band 25</w:t>
            </w:r>
          </w:p>
        </w:tc>
        <w:tc>
          <w:tcPr>
            <w:tcW w:w="1188" w:type="dxa"/>
            <w:tcBorders>
              <w:right w:val="nil"/>
            </w:tcBorders>
            <w:shd w:val="clear" w:color="auto" w:fill="auto"/>
          </w:tcPr>
          <w:p w14:paraId="65C66A8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7F2BC0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62333D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F89029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635573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76086B8" w14:textId="77777777" w:rsidR="00C31120" w:rsidRPr="00ED70B5" w:rsidRDefault="00C31120" w:rsidP="00E1440B">
            <w:pPr>
              <w:pStyle w:val="Tabletext"/>
              <w:jc w:val="center"/>
              <w:rPr>
                <w:sz w:val="20"/>
              </w:rPr>
            </w:pPr>
            <w:r w:rsidRPr="00ED70B5">
              <w:rPr>
                <w:sz w:val="20"/>
              </w:rPr>
              <w:t>15</w:t>
            </w:r>
          </w:p>
        </w:tc>
      </w:tr>
      <w:tr w:rsidR="00C31120" w:rsidRPr="00ED70B5" w14:paraId="796A54BB" w14:textId="77777777" w:rsidTr="00ED70B5">
        <w:trPr>
          <w:gridAfter w:val="1"/>
          <w:wAfter w:w="88" w:type="dxa"/>
          <w:jc w:val="center"/>
        </w:trPr>
        <w:tc>
          <w:tcPr>
            <w:tcW w:w="940" w:type="dxa"/>
            <w:vMerge/>
            <w:shd w:val="clear" w:color="auto" w:fill="auto"/>
          </w:tcPr>
          <w:p w14:paraId="0D84C08E" w14:textId="77777777" w:rsidR="00C31120" w:rsidRPr="00ED70B5" w:rsidRDefault="00C31120" w:rsidP="00E1440B">
            <w:pPr>
              <w:pStyle w:val="Tabletext"/>
              <w:jc w:val="center"/>
              <w:rPr>
                <w:sz w:val="20"/>
              </w:rPr>
            </w:pPr>
          </w:p>
        </w:tc>
        <w:tc>
          <w:tcPr>
            <w:tcW w:w="2656" w:type="dxa"/>
            <w:shd w:val="clear" w:color="auto" w:fill="auto"/>
            <w:vAlign w:val="center"/>
          </w:tcPr>
          <w:p w14:paraId="38DBC733" w14:textId="77777777" w:rsidR="00C31120" w:rsidRPr="00ED70B5" w:rsidRDefault="00C31120" w:rsidP="00E1440B">
            <w:pPr>
              <w:pStyle w:val="Tabletext"/>
              <w:rPr>
                <w:sz w:val="20"/>
                <w:lang w:val="de-CH"/>
              </w:rPr>
            </w:pPr>
            <w:r w:rsidRPr="00ED70B5">
              <w:rPr>
                <w:sz w:val="20"/>
                <w:lang w:val="de-CH"/>
              </w:rPr>
              <w:t>E-UTRA Band 43,</w:t>
            </w:r>
          </w:p>
          <w:p w14:paraId="6275D188"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tcPr>
          <w:p w14:paraId="5CF43EB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11723C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FC3C08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3BE39A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3B6E5D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A9BE342" w14:textId="77777777" w:rsidR="00C31120" w:rsidRPr="00ED70B5" w:rsidRDefault="00C31120" w:rsidP="00E1440B">
            <w:pPr>
              <w:pStyle w:val="Tabletext"/>
              <w:jc w:val="center"/>
              <w:rPr>
                <w:sz w:val="20"/>
              </w:rPr>
            </w:pPr>
            <w:r w:rsidRPr="00ED70B5">
              <w:rPr>
                <w:sz w:val="20"/>
              </w:rPr>
              <w:t>2</w:t>
            </w:r>
          </w:p>
        </w:tc>
      </w:tr>
      <w:tr w:rsidR="00C31120" w:rsidRPr="00ED70B5" w14:paraId="2529E825" w14:textId="77777777" w:rsidTr="00ED70B5">
        <w:trPr>
          <w:gridAfter w:val="1"/>
          <w:wAfter w:w="88" w:type="dxa"/>
          <w:jc w:val="center"/>
        </w:trPr>
        <w:tc>
          <w:tcPr>
            <w:tcW w:w="940" w:type="dxa"/>
            <w:vMerge w:val="restart"/>
            <w:shd w:val="clear" w:color="auto" w:fill="auto"/>
          </w:tcPr>
          <w:p w14:paraId="7F419080" w14:textId="77777777" w:rsidR="00C31120" w:rsidRPr="00ED70B5" w:rsidRDefault="00C31120" w:rsidP="00E1440B">
            <w:pPr>
              <w:pStyle w:val="Tabletext"/>
              <w:jc w:val="center"/>
              <w:rPr>
                <w:sz w:val="20"/>
              </w:rPr>
            </w:pPr>
            <w:r w:rsidRPr="00ED70B5">
              <w:rPr>
                <w:sz w:val="20"/>
              </w:rPr>
              <w:t>26</w:t>
            </w:r>
          </w:p>
        </w:tc>
        <w:tc>
          <w:tcPr>
            <w:tcW w:w="2656" w:type="dxa"/>
            <w:shd w:val="clear" w:color="auto" w:fill="auto"/>
            <w:vAlign w:val="center"/>
          </w:tcPr>
          <w:p w14:paraId="11518766" w14:textId="77777777" w:rsidR="00C31120" w:rsidRPr="00ED70B5" w:rsidRDefault="00C31120" w:rsidP="00E1440B">
            <w:pPr>
              <w:pStyle w:val="Tabletext"/>
              <w:rPr>
                <w:sz w:val="20"/>
              </w:rPr>
            </w:pPr>
            <w:r w:rsidRPr="00ED70B5">
              <w:rPr>
                <w:sz w:val="20"/>
              </w:rPr>
              <w:t>E-UTRA Band 1, 2, 3, 4, 5, 11, 12, 13, 14, 17, 18,19, 21, 24, 25, 26, 29, 30, 31, 34, 39, 40, 42, 43, 48, 50, 51, 65, 66, 70, 71, 73,74, 85</w:t>
            </w:r>
          </w:p>
        </w:tc>
        <w:tc>
          <w:tcPr>
            <w:tcW w:w="1188" w:type="dxa"/>
            <w:tcBorders>
              <w:right w:val="nil"/>
            </w:tcBorders>
            <w:shd w:val="clear" w:color="auto" w:fill="auto"/>
            <w:vAlign w:val="center"/>
          </w:tcPr>
          <w:p w14:paraId="7FC4022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1D92C764"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2F816AE"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28AD26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2B66DF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BA49D0D" w14:textId="77777777" w:rsidR="00C31120" w:rsidRPr="00ED70B5" w:rsidRDefault="00C31120" w:rsidP="00E1440B">
            <w:pPr>
              <w:pStyle w:val="Tabletext"/>
              <w:jc w:val="center"/>
              <w:rPr>
                <w:sz w:val="20"/>
              </w:rPr>
            </w:pPr>
          </w:p>
        </w:tc>
      </w:tr>
      <w:tr w:rsidR="00C31120" w:rsidRPr="00ED70B5" w14:paraId="2F101132" w14:textId="77777777" w:rsidTr="00ED70B5">
        <w:trPr>
          <w:gridAfter w:val="1"/>
          <w:wAfter w:w="88" w:type="dxa"/>
          <w:jc w:val="center"/>
        </w:trPr>
        <w:tc>
          <w:tcPr>
            <w:tcW w:w="940" w:type="dxa"/>
            <w:vMerge/>
            <w:shd w:val="clear" w:color="auto" w:fill="auto"/>
          </w:tcPr>
          <w:p w14:paraId="53BBA6FC" w14:textId="77777777" w:rsidR="00C31120" w:rsidRPr="00ED70B5" w:rsidRDefault="00C31120" w:rsidP="00E1440B">
            <w:pPr>
              <w:pStyle w:val="Tabletext"/>
              <w:jc w:val="center"/>
              <w:rPr>
                <w:sz w:val="20"/>
              </w:rPr>
            </w:pPr>
          </w:p>
        </w:tc>
        <w:tc>
          <w:tcPr>
            <w:tcW w:w="2656" w:type="dxa"/>
            <w:shd w:val="clear" w:color="auto" w:fill="auto"/>
            <w:vAlign w:val="center"/>
          </w:tcPr>
          <w:p w14:paraId="6101FFB1" w14:textId="77777777" w:rsidR="00C31120" w:rsidRPr="00ED70B5" w:rsidRDefault="00C31120" w:rsidP="00E1440B">
            <w:pPr>
              <w:pStyle w:val="Tabletext"/>
              <w:rPr>
                <w:sz w:val="20"/>
                <w:lang w:val="de-CH"/>
              </w:rPr>
            </w:pPr>
            <w:r w:rsidRPr="00ED70B5">
              <w:rPr>
                <w:sz w:val="20"/>
                <w:lang w:val="de-CH"/>
              </w:rPr>
              <w:t>E-UTRA Band 41, 53</w:t>
            </w:r>
          </w:p>
          <w:p w14:paraId="24BB0397"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vAlign w:val="center"/>
          </w:tcPr>
          <w:p w14:paraId="35858CF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F7E137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2BE4C8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98A674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DA9DEC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8D42EB0" w14:textId="77777777" w:rsidR="00C31120" w:rsidRPr="00ED70B5" w:rsidRDefault="00C31120" w:rsidP="00E1440B">
            <w:pPr>
              <w:pStyle w:val="Tabletext"/>
              <w:jc w:val="center"/>
              <w:rPr>
                <w:sz w:val="20"/>
              </w:rPr>
            </w:pPr>
            <w:r w:rsidRPr="00ED70B5">
              <w:rPr>
                <w:sz w:val="20"/>
              </w:rPr>
              <w:t>2</w:t>
            </w:r>
          </w:p>
        </w:tc>
      </w:tr>
      <w:tr w:rsidR="00C31120" w:rsidRPr="00ED70B5" w14:paraId="1ACC52B1" w14:textId="77777777" w:rsidTr="00ED70B5">
        <w:trPr>
          <w:gridAfter w:val="1"/>
          <w:wAfter w:w="88" w:type="dxa"/>
          <w:jc w:val="center"/>
        </w:trPr>
        <w:tc>
          <w:tcPr>
            <w:tcW w:w="940" w:type="dxa"/>
            <w:vMerge/>
            <w:shd w:val="clear" w:color="auto" w:fill="auto"/>
          </w:tcPr>
          <w:p w14:paraId="16707D4A" w14:textId="77777777" w:rsidR="00C31120" w:rsidRPr="00ED70B5" w:rsidRDefault="00C31120" w:rsidP="00E1440B">
            <w:pPr>
              <w:pStyle w:val="Tabletext"/>
              <w:jc w:val="center"/>
              <w:rPr>
                <w:sz w:val="20"/>
              </w:rPr>
            </w:pPr>
          </w:p>
        </w:tc>
        <w:tc>
          <w:tcPr>
            <w:tcW w:w="2656" w:type="dxa"/>
            <w:shd w:val="clear" w:color="auto" w:fill="auto"/>
            <w:vAlign w:val="center"/>
          </w:tcPr>
          <w:p w14:paraId="7483365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8C91CEB" w14:textId="77777777" w:rsidR="00C31120" w:rsidRPr="00ED70B5" w:rsidRDefault="00C31120" w:rsidP="00E1440B">
            <w:pPr>
              <w:pStyle w:val="Tabletext"/>
              <w:jc w:val="center"/>
              <w:rPr>
                <w:sz w:val="20"/>
              </w:rPr>
            </w:pPr>
            <w:r w:rsidRPr="00ED70B5">
              <w:rPr>
                <w:sz w:val="20"/>
              </w:rPr>
              <w:t>703</w:t>
            </w:r>
          </w:p>
        </w:tc>
        <w:tc>
          <w:tcPr>
            <w:tcW w:w="355" w:type="dxa"/>
            <w:tcBorders>
              <w:left w:val="nil"/>
              <w:right w:val="nil"/>
            </w:tcBorders>
            <w:shd w:val="clear" w:color="auto" w:fill="auto"/>
            <w:vAlign w:val="center"/>
          </w:tcPr>
          <w:p w14:paraId="066757E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5A36440" w14:textId="77777777" w:rsidR="00C31120" w:rsidRPr="00ED70B5" w:rsidRDefault="00C31120" w:rsidP="00E1440B">
            <w:pPr>
              <w:pStyle w:val="Tabletext"/>
              <w:jc w:val="center"/>
              <w:rPr>
                <w:sz w:val="20"/>
              </w:rPr>
            </w:pPr>
            <w:r w:rsidRPr="00ED70B5">
              <w:rPr>
                <w:sz w:val="20"/>
              </w:rPr>
              <w:t>799</w:t>
            </w:r>
          </w:p>
        </w:tc>
        <w:tc>
          <w:tcPr>
            <w:tcW w:w="970" w:type="dxa"/>
            <w:shd w:val="clear" w:color="auto" w:fill="auto"/>
            <w:vAlign w:val="center"/>
          </w:tcPr>
          <w:p w14:paraId="2849BB5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FA525D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DA98125" w14:textId="77777777" w:rsidR="00C31120" w:rsidRPr="00ED70B5" w:rsidRDefault="00C31120" w:rsidP="00E1440B">
            <w:pPr>
              <w:pStyle w:val="Tabletext"/>
              <w:jc w:val="center"/>
              <w:rPr>
                <w:sz w:val="20"/>
              </w:rPr>
            </w:pPr>
          </w:p>
        </w:tc>
      </w:tr>
      <w:tr w:rsidR="00C31120" w:rsidRPr="00ED70B5" w14:paraId="5C9BFD79" w14:textId="77777777" w:rsidTr="00ED70B5">
        <w:trPr>
          <w:gridAfter w:val="1"/>
          <w:wAfter w:w="88" w:type="dxa"/>
          <w:jc w:val="center"/>
        </w:trPr>
        <w:tc>
          <w:tcPr>
            <w:tcW w:w="940" w:type="dxa"/>
            <w:vMerge/>
            <w:shd w:val="clear" w:color="auto" w:fill="auto"/>
          </w:tcPr>
          <w:p w14:paraId="2B8D19A8" w14:textId="77777777" w:rsidR="00C31120" w:rsidRPr="00ED70B5" w:rsidRDefault="00C31120" w:rsidP="00E1440B">
            <w:pPr>
              <w:pStyle w:val="Tabletext"/>
              <w:jc w:val="center"/>
              <w:rPr>
                <w:sz w:val="20"/>
              </w:rPr>
            </w:pPr>
          </w:p>
        </w:tc>
        <w:tc>
          <w:tcPr>
            <w:tcW w:w="2656" w:type="dxa"/>
            <w:shd w:val="clear" w:color="auto" w:fill="auto"/>
            <w:vAlign w:val="center"/>
          </w:tcPr>
          <w:p w14:paraId="5F1E1533"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0203732" w14:textId="77777777" w:rsidR="00C31120" w:rsidRPr="00ED70B5" w:rsidRDefault="00C31120" w:rsidP="00E1440B">
            <w:pPr>
              <w:pStyle w:val="Tabletext"/>
              <w:jc w:val="center"/>
              <w:rPr>
                <w:sz w:val="20"/>
              </w:rPr>
            </w:pPr>
            <w:r w:rsidRPr="00ED70B5">
              <w:rPr>
                <w:sz w:val="20"/>
              </w:rPr>
              <w:t>799</w:t>
            </w:r>
          </w:p>
        </w:tc>
        <w:tc>
          <w:tcPr>
            <w:tcW w:w="355" w:type="dxa"/>
            <w:tcBorders>
              <w:left w:val="nil"/>
              <w:right w:val="nil"/>
            </w:tcBorders>
            <w:shd w:val="clear" w:color="auto" w:fill="auto"/>
            <w:vAlign w:val="center"/>
          </w:tcPr>
          <w:p w14:paraId="0EF241B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ECF1CE8" w14:textId="77777777" w:rsidR="00C31120" w:rsidRPr="00ED70B5" w:rsidRDefault="00C31120" w:rsidP="00E1440B">
            <w:pPr>
              <w:pStyle w:val="Tabletext"/>
              <w:jc w:val="center"/>
              <w:rPr>
                <w:sz w:val="20"/>
              </w:rPr>
            </w:pPr>
            <w:r w:rsidRPr="00ED70B5">
              <w:rPr>
                <w:sz w:val="20"/>
              </w:rPr>
              <w:t>803</w:t>
            </w:r>
          </w:p>
        </w:tc>
        <w:tc>
          <w:tcPr>
            <w:tcW w:w="970" w:type="dxa"/>
            <w:shd w:val="clear" w:color="auto" w:fill="auto"/>
            <w:vAlign w:val="center"/>
          </w:tcPr>
          <w:p w14:paraId="6A94E8EA"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6DB843EE"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112E304" w14:textId="77777777" w:rsidR="00C31120" w:rsidRPr="00ED70B5" w:rsidRDefault="00C31120" w:rsidP="00E1440B">
            <w:pPr>
              <w:pStyle w:val="Tabletext"/>
              <w:jc w:val="center"/>
              <w:rPr>
                <w:sz w:val="20"/>
              </w:rPr>
            </w:pPr>
            <w:r w:rsidRPr="00ED70B5">
              <w:rPr>
                <w:sz w:val="20"/>
              </w:rPr>
              <w:t>15</w:t>
            </w:r>
          </w:p>
        </w:tc>
      </w:tr>
      <w:tr w:rsidR="00C31120" w:rsidRPr="00ED70B5" w14:paraId="51A1BD00" w14:textId="77777777" w:rsidTr="00ED70B5">
        <w:trPr>
          <w:gridAfter w:val="1"/>
          <w:wAfter w:w="88" w:type="dxa"/>
          <w:jc w:val="center"/>
        </w:trPr>
        <w:tc>
          <w:tcPr>
            <w:tcW w:w="940" w:type="dxa"/>
            <w:vMerge/>
            <w:shd w:val="clear" w:color="auto" w:fill="auto"/>
          </w:tcPr>
          <w:p w14:paraId="6757EFCF" w14:textId="77777777" w:rsidR="00C31120" w:rsidRPr="00ED70B5" w:rsidRDefault="00C31120" w:rsidP="00E1440B">
            <w:pPr>
              <w:pStyle w:val="Tabletext"/>
              <w:jc w:val="center"/>
              <w:rPr>
                <w:sz w:val="20"/>
              </w:rPr>
            </w:pPr>
          </w:p>
        </w:tc>
        <w:tc>
          <w:tcPr>
            <w:tcW w:w="2656" w:type="dxa"/>
            <w:shd w:val="clear" w:color="auto" w:fill="auto"/>
            <w:vAlign w:val="center"/>
          </w:tcPr>
          <w:p w14:paraId="3397C4C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0649AF9" w14:textId="77777777" w:rsidR="00C31120" w:rsidRPr="00ED70B5" w:rsidRDefault="00C31120" w:rsidP="00E1440B">
            <w:pPr>
              <w:pStyle w:val="Tabletext"/>
              <w:jc w:val="center"/>
              <w:rPr>
                <w:sz w:val="20"/>
              </w:rPr>
            </w:pPr>
            <w:r w:rsidRPr="00ED70B5">
              <w:rPr>
                <w:sz w:val="20"/>
              </w:rPr>
              <w:t>945</w:t>
            </w:r>
          </w:p>
        </w:tc>
        <w:tc>
          <w:tcPr>
            <w:tcW w:w="355" w:type="dxa"/>
            <w:tcBorders>
              <w:left w:val="nil"/>
              <w:right w:val="nil"/>
            </w:tcBorders>
            <w:shd w:val="clear" w:color="auto" w:fill="auto"/>
            <w:vAlign w:val="center"/>
          </w:tcPr>
          <w:p w14:paraId="0E9A216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9FFD87D" w14:textId="77777777" w:rsidR="00C31120" w:rsidRPr="00ED70B5" w:rsidRDefault="00C31120" w:rsidP="00E1440B">
            <w:pPr>
              <w:pStyle w:val="Tabletext"/>
              <w:jc w:val="center"/>
              <w:rPr>
                <w:sz w:val="20"/>
              </w:rPr>
            </w:pPr>
            <w:r w:rsidRPr="00ED70B5">
              <w:rPr>
                <w:sz w:val="20"/>
              </w:rPr>
              <w:t>960</w:t>
            </w:r>
          </w:p>
        </w:tc>
        <w:tc>
          <w:tcPr>
            <w:tcW w:w="970" w:type="dxa"/>
            <w:shd w:val="clear" w:color="auto" w:fill="auto"/>
            <w:vAlign w:val="center"/>
          </w:tcPr>
          <w:p w14:paraId="7721011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83476DF"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FC131D7" w14:textId="77777777" w:rsidR="00C31120" w:rsidRPr="00ED70B5" w:rsidRDefault="00C31120" w:rsidP="00E1440B">
            <w:pPr>
              <w:pStyle w:val="Tabletext"/>
              <w:jc w:val="center"/>
              <w:rPr>
                <w:sz w:val="20"/>
              </w:rPr>
            </w:pPr>
          </w:p>
        </w:tc>
      </w:tr>
      <w:tr w:rsidR="00C31120" w:rsidRPr="00ED70B5" w14:paraId="5E7D0D7A" w14:textId="77777777" w:rsidTr="00ED70B5">
        <w:trPr>
          <w:gridAfter w:val="1"/>
          <w:wAfter w:w="88" w:type="dxa"/>
          <w:jc w:val="center"/>
        </w:trPr>
        <w:tc>
          <w:tcPr>
            <w:tcW w:w="940" w:type="dxa"/>
            <w:vMerge/>
            <w:shd w:val="clear" w:color="auto" w:fill="auto"/>
          </w:tcPr>
          <w:p w14:paraId="44DC962C" w14:textId="77777777" w:rsidR="00C31120" w:rsidRPr="00ED70B5" w:rsidRDefault="00C31120" w:rsidP="00E1440B">
            <w:pPr>
              <w:pStyle w:val="Tabletext"/>
              <w:jc w:val="center"/>
              <w:rPr>
                <w:sz w:val="20"/>
              </w:rPr>
            </w:pPr>
          </w:p>
        </w:tc>
        <w:tc>
          <w:tcPr>
            <w:tcW w:w="2656" w:type="dxa"/>
            <w:shd w:val="clear" w:color="auto" w:fill="auto"/>
            <w:vAlign w:val="center"/>
          </w:tcPr>
          <w:p w14:paraId="5D79E26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7EFBA7A"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32D1961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D78AE6D"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09C867EA"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68472717"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0CB38835" w14:textId="77777777" w:rsidR="00C31120" w:rsidRPr="00ED70B5" w:rsidRDefault="00C31120" w:rsidP="00E1440B">
            <w:pPr>
              <w:pStyle w:val="Tabletext"/>
              <w:jc w:val="center"/>
              <w:rPr>
                <w:sz w:val="20"/>
              </w:rPr>
            </w:pPr>
            <w:r w:rsidRPr="00ED70B5">
              <w:rPr>
                <w:sz w:val="20"/>
              </w:rPr>
              <w:t>8</w:t>
            </w:r>
          </w:p>
        </w:tc>
      </w:tr>
    </w:tbl>
    <w:p w14:paraId="70AEC507" w14:textId="77777777" w:rsidR="00ED70B5" w:rsidRDefault="00ED70B5">
      <w:r>
        <w:br w:type="page"/>
      </w:r>
    </w:p>
    <w:p w14:paraId="570125E5"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6BC518D6" w14:textId="77777777" w:rsidTr="00ED70B5">
        <w:trPr>
          <w:tblHeader/>
          <w:jc w:val="center"/>
        </w:trPr>
        <w:tc>
          <w:tcPr>
            <w:tcW w:w="941" w:type="dxa"/>
            <w:vMerge w:val="restart"/>
            <w:shd w:val="clear" w:color="auto" w:fill="auto"/>
          </w:tcPr>
          <w:p w14:paraId="6217AF6F" w14:textId="77777777" w:rsidR="00ED70B5" w:rsidRPr="00ED70B5" w:rsidRDefault="00ED70B5" w:rsidP="00090988">
            <w:pPr>
              <w:pStyle w:val="Tablehead"/>
              <w:rPr>
                <w:sz w:val="20"/>
              </w:rPr>
            </w:pPr>
            <w:r w:rsidRPr="00ED70B5">
              <w:rPr>
                <w:sz w:val="20"/>
              </w:rPr>
              <w:t>E-UTRA band</w:t>
            </w:r>
          </w:p>
        </w:tc>
        <w:tc>
          <w:tcPr>
            <w:tcW w:w="8698" w:type="dxa"/>
            <w:gridSpan w:val="8"/>
            <w:shd w:val="clear" w:color="auto" w:fill="auto"/>
            <w:vAlign w:val="center"/>
          </w:tcPr>
          <w:p w14:paraId="41B22F15" w14:textId="77777777" w:rsidR="00ED70B5" w:rsidRPr="00ED70B5" w:rsidRDefault="00ED70B5" w:rsidP="00090988">
            <w:pPr>
              <w:pStyle w:val="Tablehead"/>
              <w:rPr>
                <w:sz w:val="20"/>
              </w:rPr>
            </w:pPr>
            <w:r w:rsidRPr="00ED70B5">
              <w:rPr>
                <w:sz w:val="20"/>
              </w:rPr>
              <w:t>Spurious emission</w:t>
            </w:r>
          </w:p>
        </w:tc>
      </w:tr>
      <w:tr w:rsidR="00ED70B5" w:rsidRPr="00ED70B5" w14:paraId="2A6866B2" w14:textId="77777777" w:rsidTr="00ED70B5">
        <w:trPr>
          <w:gridAfter w:val="1"/>
          <w:wAfter w:w="88" w:type="dxa"/>
          <w:tblHeader/>
          <w:jc w:val="center"/>
        </w:trPr>
        <w:tc>
          <w:tcPr>
            <w:tcW w:w="941" w:type="dxa"/>
            <w:vMerge/>
            <w:shd w:val="clear" w:color="auto" w:fill="auto"/>
          </w:tcPr>
          <w:p w14:paraId="0356AC47" w14:textId="77777777" w:rsidR="00ED70B5" w:rsidRPr="00ED70B5" w:rsidRDefault="00ED70B5" w:rsidP="00090988">
            <w:pPr>
              <w:pStyle w:val="Tablehead"/>
              <w:rPr>
                <w:sz w:val="20"/>
              </w:rPr>
            </w:pPr>
          </w:p>
        </w:tc>
        <w:tc>
          <w:tcPr>
            <w:tcW w:w="2656" w:type="dxa"/>
            <w:shd w:val="clear" w:color="auto" w:fill="auto"/>
            <w:vAlign w:val="center"/>
          </w:tcPr>
          <w:p w14:paraId="2F1BCDE0" w14:textId="77777777" w:rsidR="00ED70B5" w:rsidRPr="00ED70B5" w:rsidRDefault="00ED70B5" w:rsidP="00090988">
            <w:pPr>
              <w:pStyle w:val="Tablehead"/>
              <w:rPr>
                <w:sz w:val="20"/>
              </w:rPr>
            </w:pPr>
            <w:r w:rsidRPr="00ED70B5">
              <w:rPr>
                <w:sz w:val="20"/>
              </w:rPr>
              <w:t>Protected band</w:t>
            </w:r>
          </w:p>
        </w:tc>
        <w:tc>
          <w:tcPr>
            <w:tcW w:w="2631" w:type="dxa"/>
            <w:gridSpan w:val="3"/>
            <w:tcBorders>
              <w:bottom w:val="single" w:sz="4" w:space="0" w:color="auto"/>
            </w:tcBorders>
            <w:shd w:val="clear" w:color="auto" w:fill="auto"/>
            <w:vAlign w:val="center"/>
          </w:tcPr>
          <w:p w14:paraId="58B5D90C"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535496EC"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6F2EB559"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6DEFFA76" w14:textId="77777777" w:rsidR="00ED70B5" w:rsidRPr="00ED70B5" w:rsidRDefault="00ED70B5" w:rsidP="00090988">
            <w:pPr>
              <w:pStyle w:val="Tablehead"/>
              <w:rPr>
                <w:sz w:val="20"/>
              </w:rPr>
            </w:pPr>
            <w:r w:rsidRPr="00ED70B5">
              <w:rPr>
                <w:sz w:val="20"/>
              </w:rPr>
              <w:t>Comment</w:t>
            </w:r>
          </w:p>
        </w:tc>
      </w:tr>
      <w:tr w:rsidR="00C31120" w:rsidRPr="00ED70B5" w14:paraId="2DB330D7" w14:textId="77777777" w:rsidTr="00ED70B5">
        <w:trPr>
          <w:gridAfter w:val="1"/>
          <w:wAfter w:w="88" w:type="dxa"/>
          <w:jc w:val="center"/>
        </w:trPr>
        <w:tc>
          <w:tcPr>
            <w:tcW w:w="940" w:type="dxa"/>
            <w:vMerge w:val="restart"/>
            <w:shd w:val="clear" w:color="auto" w:fill="auto"/>
          </w:tcPr>
          <w:p w14:paraId="7E7AF24F" w14:textId="2116545A" w:rsidR="00C31120" w:rsidRPr="00ED70B5" w:rsidRDefault="00C31120" w:rsidP="00E1440B">
            <w:pPr>
              <w:pStyle w:val="Tabletext"/>
              <w:jc w:val="center"/>
              <w:rPr>
                <w:sz w:val="20"/>
              </w:rPr>
            </w:pPr>
            <w:r w:rsidRPr="00ED70B5">
              <w:rPr>
                <w:sz w:val="20"/>
              </w:rPr>
              <w:t>27</w:t>
            </w:r>
          </w:p>
        </w:tc>
        <w:tc>
          <w:tcPr>
            <w:tcW w:w="2656" w:type="dxa"/>
            <w:shd w:val="clear" w:color="auto" w:fill="auto"/>
            <w:vAlign w:val="center"/>
          </w:tcPr>
          <w:p w14:paraId="4DAEBD9B" w14:textId="77777777" w:rsidR="00C31120" w:rsidRPr="00ED70B5" w:rsidRDefault="00C31120" w:rsidP="00E1440B">
            <w:pPr>
              <w:pStyle w:val="Tabletext"/>
              <w:rPr>
                <w:sz w:val="20"/>
              </w:rPr>
            </w:pPr>
            <w:r w:rsidRPr="00ED70B5">
              <w:rPr>
                <w:sz w:val="20"/>
              </w:rPr>
              <w:t>E-UTRA Band 1, 2, 3, 4, 5, 7,  12, 13, 14, 17, 25, 26, 27, 29, 30, 31, 38, 40, 41, 42, 43, 65, 66, 73, 85</w:t>
            </w:r>
          </w:p>
        </w:tc>
        <w:tc>
          <w:tcPr>
            <w:tcW w:w="1188" w:type="dxa"/>
            <w:tcBorders>
              <w:right w:val="nil"/>
            </w:tcBorders>
            <w:shd w:val="clear" w:color="auto" w:fill="auto"/>
            <w:vAlign w:val="center"/>
          </w:tcPr>
          <w:p w14:paraId="43ACB55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3B639E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0D9191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3A4084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6DD8658"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B77CAFE" w14:textId="77777777" w:rsidR="00C31120" w:rsidRPr="00ED70B5" w:rsidRDefault="00C31120" w:rsidP="00E1440B">
            <w:pPr>
              <w:pStyle w:val="Tabletext"/>
              <w:jc w:val="center"/>
              <w:rPr>
                <w:sz w:val="20"/>
              </w:rPr>
            </w:pPr>
          </w:p>
        </w:tc>
      </w:tr>
      <w:tr w:rsidR="00C31120" w:rsidRPr="00ED70B5" w14:paraId="3C35E3F4" w14:textId="77777777" w:rsidTr="00ED70B5">
        <w:trPr>
          <w:gridAfter w:val="1"/>
          <w:wAfter w:w="88" w:type="dxa"/>
          <w:jc w:val="center"/>
        </w:trPr>
        <w:tc>
          <w:tcPr>
            <w:tcW w:w="940" w:type="dxa"/>
            <w:vMerge/>
            <w:shd w:val="clear" w:color="auto" w:fill="auto"/>
          </w:tcPr>
          <w:p w14:paraId="4E657548" w14:textId="77777777" w:rsidR="00C31120" w:rsidRPr="00ED70B5" w:rsidRDefault="00C31120" w:rsidP="00E1440B">
            <w:pPr>
              <w:pStyle w:val="Tabletext"/>
              <w:jc w:val="center"/>
              <w:rPr>
                <w:sz w:val="20"/>
              </w:rPr>
            </w:pPr>
          </w:p>
        </w:tc>
        <w:tc>
          <w:tcPr>
            <w:tcW w:w="2656" w:type="dxa"/>
            <w:shd w:val="clear" w:color="auto" w:fill="auto"/>
            <w:vAlign w:val="center"/>
          </w:tcPr>
          <w:p w14:paraId="25512872" w14:textId="77777777" w:rsidR="00C31120" w:rsidRPr="00ED70B5" w:rsidRDefault="00C31120" w:rsidP="00E1440B">
            <w:pPr>
              <w:pStyle w:val="Tabletext"/>
              <w:rPr>
                <w:sz w:val="20"/>
              </w:rPr>
            </w:pPr>
            <w:r w:rsidRPr="00ED70B5">
              <w:rPr>
                <w:sz w:val="20"/>
              </w:rPr>
              <w:t>E-UTRA Band 28</w:t>
            </w:r>
          </w:p>
        </w:tc>
        <w:tc>
          <w:tcPr>
            <w:tcW w:w="1188" w:type="dxa"/>
            <w:tcBorders>
              <w:right w:val="nil"/>
            </w:tcBorders>
            <w:shd w:val="clear" w:color="auto" w:fill="auto"/>
          </w:tcPr>
          <w:p w14:paraId="3589565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0C2E30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F8D95E8" w14:textId="77777777" w:rsidR="00C31120" w:rsidRPr="00ED70B5" w:rsidRDefault="00C31120" w:rsidP="00E1440B">
            <w:pPr>
              <w:pStyle w:val="Tabletext"/>
              <w:jc w:val="center"/>
              <w:rPr>
                <w:sz w:val="20"/>
              </w:rPr>
            </w:pPr>
            <w:r w:rsidRPr="00ED70B5">
              <w:rPr>
                <w:sz w:val="20"/>
              </w:rPr>
              <w:t>790</w:t>
            </w:r>
          </w:p>
        </w:tc>
        <w:tc>
          <w:tcPr>
            <w:tcW w:w="970" w:type="dxa"/>
            <w:shd w:val="clear" w:color="auto" w:fill="auto"/>
            <w:vAlign w:val="center"/>
          </w:tcPr>
          <w:p w14:paraId="75BCCF01"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75E3E9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5940FFB" w14:textId="77777777" w:rsidR="00C31120" w:rsidRPr="00ED70B5" w:rsidRDefault="00C31120" w:rsidP="00E1440B">
            <w:pPr>
              <w:pStyle w:val="Tabletext"/>
              <w:jc w:val="center"/>
              <w:rPr>
                <w:sz w:val="20"/>
              </w:rPr>
            </w:pPr>
          </w:p>
        </w:tc>
      </w:tr>
      <w:tr w:rsidR="00C31120" w:rsidRPr="00ED70B5" w14:paraId="279B7719" w14:textId="77777777" w:rsidTr="00ED70B5">
        <w:trPr>
          <w:gridAfter w:val="1"/>
          <w:wAfter w:w="88" w:type="dxa"/>
          <w:jc w:val="center"/>
        </w:trPr>
        <w:tc>
          <w:tcPr>
            <w:tcW w:w="940" w:type="dxa"/>
            <w:vMerge/>
            <w:shd w:val="clear" w:color="auto" w:fill="auto"/>
          </w:tcPr>
          <w:p w14:paraId="7A76E453" w14:textId="77777777" w:rsidR="00C31120" w:rsidRPr="00ED70B5" w:rsidRDefault="00C31120" w:rsidP="00E1440B">
            <w:pPr>
              <w:pStyle w:val="Tabletext"/>
              <w:jc w:val="center"/>
              <w:rPr>
                <w:sz w:val="20"/>
              </w:rPr>
            </w:pPr>
          </w:p>
        </w:tc>
        <w:tc>
          <w:tcPr>
            <w:tcW w:w="2656" w:type="dxa"/>
            <w:shd w:val="clear" w:color="auto" w:fill="auto"/>
            <w:vAlign w:val="center"/>
          </w:tcPr>
          <w:p w14:paraId="3E223871"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tcPr>
          <w:p w14:paraId="41DC1D4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45CA2B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0DAD92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6C8F65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69E832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A194C93" w14:textId="77777777" w:rsidR="00C31120" w:rsidRPr="00ED70B5" w:rsidRDefault="00C31120" w:rsidP="00E1440B">
            <w:pPr>
              <w:pStyle w:val="Tabletext"/>
              <w:jc w:val="center"/>
              <w:rPr>
                <w:sz w:val="20"/>
              </w:rPr>
            </w:pPr>
            <w:r w:rsidRPr="00ED70B5">
              <w:rPr>
                <w:sz w:val="20"/>
              </w:rPr>
              <w:t>2</w:t>
            </w:r>
          </w:p>
        </w:tc>
      </w:tr>
      <w:tr w:rsidR="00C31120" w:rsidRPr="00ED70B5" w14:paraId="792F8CB4" w14:textId="77777777" w:rsidTr="00ED70B5">
        <w:trPr>
          <w:gridAfter w:val="1"/>
          <w:wAfter w:w="88" w:type="dxa"/>
          <w:jc w:val="center"/>
        </w:trPr>
        <w:tc>
          <w:tcPr>
            <w:tcW w:w="940" w:type="dxa"/>
            <w:vMerge/>
            <w:shd w:val="clear" w:color="auto" w:fill="auto"/>
          </w:tcPr>
          <w:p w14:paraId="1234CFCE" w14:textId="77777777" w:rsidR="00C31120" w:rsidRPr="00ED70B5" w:rsidRDefault="00C31120" w:rsidP="00E1440B">
            <w:pPr>
              <w:pStyle w:val="Tabletext"/>
              <w:jc w:val="center"/>
              <w:rPr>
                <w:sz w:val="20"/>
              </w:rPr>
            </w:pPr>
          </w:p>
        </w:tc>
        <w:tc>
          <w:tcPr>
            <w:tcW w:w="2656" w:type="dxa"/>
            <w:shd w:val="clear" w:color="auto" w:fill="auto"/>
            <w:vAlign w:val="center"/>
          </w:tcPr>
          <w:p w14:paraId="0F14BD8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9B76D30" w14:textId="77777777" w:rsidR="00C31120" w:rsidRPr="00ED70B5" w:rsidRDefault="00C31120" w:rsidP="00E1440B">
            <w:pPr>
              <w:pStyle w:val="Tabletext"/>
              <w:jc w:val="center"/>
              <w:rPr>
                <w:sz w:val="20"/>
              </w:rPr>
            </w:pPr>
            <w:r w:rsidRPr="00ED70B5">
              <w:rPr>
                <w:sz w:val="20"/>
              </w:rPr>
              <w:t>799</w:t>
            </w:r>
          </w:p>
        </w:tc>
        <w:tc>
          <w:tcPr>
            <w:tcW w:w="355" w:type="dxa"/>
            <w:tcBorders>
              <w:left w:val="nil"/>
              <w:right w:val="nil"/>
            </w:tcBorders>
            <w:shd w:val="clear" w:color="auto" w:fill="auto"/>
            <w:vAlign w:val="center"/>
          </w:tcPr>
          <w:p w14:paraId="7CE4840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5AB0113" w14:textId="77777777" w:rsidR="00C31120" w:rsidRPr="00ED70B5" w:rsidRDefault="00C31120" w:rsidP="00E1440B">
            <w:pPr>
              <w:pStyle w:val="Tabletext"/>
              <w:jc w:val="center"/>
              <w:rPr>
                <w:sz w:val="20"/>
              </w:rPr>
            </w:pPr>
            <w:r w:rsidRPr="00ED70B5">
              <w:rPr>
                <w:sz w:val="20"/>
              </w:rPr>
              <w:t>805</w:t>
            </w:r>
          </w:p>
        </w:tc>
        <w:tc>
          <w:tcPr>
            <w:tcW w:w="970" w:type="dxa"/>
            <w:shd w:val="clear" w:color="auto" w:fill="auto"/>
            <w:vAlign w:val="center"/>
          </w:tcPr>
          <w:p w14:paraId="6C5516A2" w14:textId="77777777" w:rsidR="00C31120" w:rsidRPr="00ED70B5" w:rsidRDefault="00C31120" w:rsidP="00E1440B">
            <w:pPr>
              <w:pStyle w:val="Tabletext"/>
              <w:jc w:val="center"/>
              <w:rPr>
                <w:sz w:val="20"/>
              </w:rPr>
            </w:pPr>
            <w:r w:rsidRPr="00ED70B5">
              <w:rPr>
                <w:sz w:val="20"/>
              </w:rPr>
              <w:t>−35</w:t>
            </w:r>
          </w:p>
        </w:tc>
        <w:tc>
          <w:tcPr>
            <w:tcW w:w="831" w:type="dxa"/>
            <w:shd w:val="clear" w:color="auto" w:fill="auto"/>
            <w:noWrap/>
            <w:vAlign w:val="center"/>
          </w:tcPr>
          <w:p w14:paraId="175231CD" w14:textId="77777777" w:rsidR="00C31120" w:rsidRPr="00ED70B5" w:rsidRDefault="00C31120" w:rsidP="00E1440B">
            <w:pPr>
              <w:pStyle w:val="Tabletext"/>
              <w:jc w:val="center"/>
              <w:rPr>
                <w:sz w:val="20"/>
              </w:rPr>
            </w:pPr>
            <w:r w:rsidRPr="00ED70B5">
              <w:rPr>
                <w:sz w:val="20"/>
              </w:rPr>
              <w:t>0.00625</w:t>
            </w:r>
          </w:p>
        </w:tc>
        <w:tc>
          <w:tcPr>
            <w:tcW w:w="1522" w:type="dxa"/>
            <w:shd w:val="clear" w:color="auto" w:fill="auto"/>
            <w:noWrap/>
            <w:vAlign w:val="center"/>
          </w:tcPr>
          <w:p w14:paraId="474D3D25" w14:textId="77777777" w:rsidR="00C31120" w:rsidRPr="00ED70B5" w:rsidRDefault="00C31120" w:rsidP="00E1440B">
            <w:pPr>
              <w:pStyle w:val="Tabletext"/>
              <w:jc w:val="center"/>
              <w:rPr>
                <w:sz w:val="20"/>
              </w:rPr>
            </w:pPr>
          </w:p>
        </w:tc>
      </w:tr>
      <w:tr w:rsidR="00C31120" w:rsidRPr="00ED70B5" w14:paraId="09199731" w14:textId="77777777" w:rsidTr="00ED70B5">
        <w:trPr>
          <w:gridAfter w:val="1"/>
          <w:wAfter w:w="88" w:type="dxa"/>
          <w:jc w:val="center"/>
        </w:trPr>
        <w:tc>
          <w:tcPr>
            <w:tcW w:w="940" w:type="dxa"/>
            <w:vMerge w:val="restart"/>
            <w:shd w:val="clear" w:color="auto" w:fill="auto"/>
          </w:tcPr>
          <w:p w14:paraId="3035D48C" w14:textId="77777777" w:rsidR="00C31120" w:rsidRPr="00ED70B5" w:rsidRDefault="00C31120" w:rsidP="00E1440B">
            <w:pPr>
              <w:pStyle w:val="Tabletext"/>
              <w:jc w:val="center"/>
              <w:rPr>
                <w:sz w:val="20"/>
              </w:rPr>
            </w:pPr>
            <w:r w:rsidRPr="00ED70B5">
              <w:rPr>
                <w:sz w:val="20"/>
              </w:rPr>
              <w:t>28</w:t>
            </w:r>
          </w:p>
        </w:tc>
        <w:tc>
          <w:tcPr>
            <w:tcW w:w="2656" w:type="dxa"/>
            <w:shd w:val="clear" w:color="auto" w:fill="auto"/>
            <w:vAlign w:val="center"/>
          </w:tcPr>
          <w:p w14:paraId="1C27BBC7" w14:textId="77777777" w:rsidR="00C31120" w:rsidRPr="00ED70B5" w:rsidRDefault="00C31120" w:rsidP="00E1440B">
            <w:pPr>
              <w:pStyle w:val="Tabletext"/>
              <w:rPr>
                <w:sz w:val="20"/>
                <w:lang w:val="de-CH"/>
              </w:rPr>
            </w:pPr>
            <w:r w:rsidRPr="00ED70B5">
              <w:rPr>
                <w:sz w:val="20"/>
                <w:lang w:val="de-CH"/>
              </w:rPr>
              <w:t>E-UTRA Band 1, 4,  22, 32, 42, 43, 50, 51, 65, 66, 73, 74, 75, 76</w:t>
            </w:r>
          </w:p>
          <w:p w14:paraId="3B5B8E9F"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427B2E9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AB860D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E67816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3DC24D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F7DE61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BF174C5" w14:textId="77777777" w:rsidR="00C31120" w:rsidRPr="00ED70B5" w:rsidRDefault="00C31120" w:rsidP="00E1440B">
            <w:pPr>
              <w:pStyle w:val="Tabletext"/>
              <w:jc w:val="center"/>
              <w:rPr>
                <w:sz w:val="20"/>
              </w:rPr>
            </w:pPr>
            <w:r w:rsidRPr="00ED70B5">
              <w:rPr>
                <w:sz w:val="20"/>
              </w:rPr>
              <w:t>2</w:t>
            </w:r>
          </w:p>
        </w:tc>
      </w:tr>
      <w:tr w:rsidR="00C31120" w:rsidRPr="00ED70B5" w14:paraId="1BBC1BF8" w14:textId="77777777" w:rsidTr="00ED70B5">
        <w:trPr>
          <w:gridAfter w:val="1"/>
          <w:wAfter w:w="88" w:type="dxa"/>
          <w:jc w:val="center"/>
        </w:trPr>
        <w:tc>
          <w:tcPr>
            <w:tcW w:w="940" w:type="dxa"/>
            <w:vMerge/>
            <w:shd w:val="clear" w:color="auto" w:fill="auto"/>
          </w:tcPr>
          <w:p w14:paraId="35C9DC50" w14:textId="77777777" w:rsidR="00C31120" w:rsidRPr="00ED70B5" w:rsidRDefault="00C31120" w:rsidP="00E1440B">
            <w:pPr>
              <w:pStyle w:val="Tabletext"/>
              <w:jc w:val="center"/>
              <w:rPr>
                <w:sz w:val="20"/>
              </w:rPr>
            </w:pPr>
          </w:p>
        </w:tc>
        <w:tc>
          <w:tcPr>
            <w:tcW w:w="2656" w:type="dxa"/>
            <w:shd w:val="clear" w:color="auto" w:fill="auto"/>
            <w:vAlign w:val="center"/>
          </w:tcPr>
          <w:p w14:paraId="1C15B4AB" w14:textId="77777777" w:rsidR="00C31120" w:rsidRPr="00ED70B5" w:rsidRDefault="00C31120" w:rsidP="00E1440B">
            <w:pPr>
              <w:pStyle w:val="Tabletext"/>
              <w:rPr>
                <w:sz w:val="20"/>
              </w:rPr>
            </w:pPr>
            <w:r w:rsidRPr="00ED70B5">
              <w:rPr>
                <w:sz w:val="20"/>
              </w:rPr>
              <w:t>E-UTRA Band 1</w:t>
            </w:r>
          </w:p>
        </w:tc>
        <w:tc>
          <w:tcPr>
            <w:tcW w:w="1188" w:type="dxa"/>
            <w:tcBorders>
              <w:right w:val="nil"/>
            </w:tcBorders>
            <w:shd w:val="clear" w:color="auto" w:fill="auto"/>
          </w:tcPr>
          <w:p w14:paraId="07C0C22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8E58806"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89FFB9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C83862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CBF60A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4EB2376" w14:textId="77777777" w:rsidR="00C31120" w:rsidRPr="00ED70B5" w:rsidRDefault="00C31120" w:rsidP="00E1440B">
            <w:pPr>
              <w:pStyle w:val="Tabletext"/>
              <w:jc w:val="center"/>
              <w:rPr>
                <w:sz w:val="20"/>
              </w:rPr>
            </w:pPr>
            <w:r w:rsidRPr="00ED70B5">
              <w:rPr>
                <w:sz w:val="20"/>
              </w:rPr>
              <w:t>19, 25</w:t>
            </w:r>
          </w:p>
        </w:tc>
      </w:tr>
      <w:tr w:rsidR="00C31120" w:rsidRPr="00ED70B5" w14:paraId="1FBE3A84" w14:textId="77777777" w:rsidTr="00ED70B5">
        <w:trPr>
          <w:gridAfter w:val="1"/>
          <w:wAfter w:w="88" w:type="dxa"/>
          <w:jc w:val="center"/>
        </w:trPr>
        <w:tc>
          <w:tcPr>
            <w:tcW w:w="940" w:type="dxa"/>
            <w:vMerge/>
            <w:shd w:val="clear" w:color="auto" w:fill="auto"/>
          </w:tcPr>
          <w:p w14:paraId="1A89B21E" w14:textId="77777777" w:rsidR="00C31120" w:rsidRPr="00ED70B5" w:rsidRDefault="00C31120" w:rsidP="00E1440B">
            <w:pPr>
              <w:pStyle w:val="Tabletext"/>
              <w:jc w:val="center"/>
              <w:rPr>
                <w:sz w:val="20"/>
              </w:rPr>
            </w:pPr>
          </w:p>
        </w:tc>
        <w:tc>
          <w:tcPr>
            <w:tcW w:w="2656" w:type="dxa"/>
            <w:shd w:val="clear" w:color="auto" w:fill="auto"/>
            <w:vAlign w:val="center"/>
          </w:tcPr>
          <w:p w14:paraId="2F82E524" w14:textId="77777777" w:rsidR="00C31120" w:rsidRPr="00ED70B5" w:rsidRDefault="00C31120" w:rsidP="00E1440B">
            <w:pPr>
              <w:pStyle w:val="Tabletext"/>
              <w:rPr>
                <w:sz w:val="20"/>
                <w:lang w:val="de-CH"/>
              </w:rPr>
            </w:pPr>
            <w:r w:rsidRPr="00ED70B5">
              <w:rPr>
                <w:sz w:val="20"/>
                <w:lang w:val="de-CH"/>
              </w:rPr>
              <w:t>E-UTRA Band 2, 3, 5, 7, 8, 18, 19, 20, 25, 26, 27, 31, 34, 38, 40, 41, 52, 72, 87, 88</w:t>
            </w:r>
          </w:p>
          <w:p w14:paraId="4B9D716A"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vAlign w:val="center"/>
          </w:tcPr>
          <w:p w14:paraId="7214D97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4E7313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457475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357EDC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F4AC99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324397E" w14:textId="77777777" w:rsidR="00C31120" w:rsidRPr="00ED70B5" w:rsidRDefault="00C31120" w:rsidP="00E1440B">
            <w:pPr>
              <w:pStyle w:val="Tabletext"/>
              <w:jc w:val="center"/>
              <w:rPr>
                <w:sz w:val="20"/>
              </w:rPr>
            </w:pPr>
          </w:p>
        </w:tc>
      </w:tr>
      <w:tr w:rsidR="00C31120" w:rsidRPr="00ED70B5" w14:paraId="2CC37C64" w14:textId="77777777" w:rsidTr="00ED70B5">
        <w:trPr>
          <w:gridAfter w:val="1"/>
          <w:wAfter w:w="88" w:type="dxa"/>
          <w:jc w:val="center"/>
        </w:trPr>
        <w:tc>
          <w:tcPr>
            <w:tcW w:w="940" w:type="dxa"/>
            <w:vMerge/>
            <w:shd w:val="clear" w:color="auto" w:fill="auto"/>
          </w:tcPr>
          <w:p w14:paraId="5FD7A615" w14:textId="77777777" w:rsidR="00C31120" w:rsidRPr="00ED70B5" w:rsidRDefault="00C31120" w:rsidP="00E1440B">
            <w:pPr>
              <w:pStyle w:val="Tabletext"/>
              <w:jc w:val="center"/>
              <w:rPr>
                <w:sz w:val="20"/>
              </w:rPr>
            </w:pPr>
          </w:p>
        </w:tc>
        <w:tc>
          <w:tcPr>
            <w:tcW w:w="2656" w:type="dxa"/>
            <w:shd w:val="clear" w:color="auto" w:fill="auto"/>
            <w:vAlign w:val="center"/>
          </w:tcPr>
          <w:p w14:paraId="6F0B5316" w14:textId="77777777" w:rsidR="00C31120" w:rsidRPr="00ED70B5" w:rsidRDefault="00C31120" w:rsidP="00E1440B">
            <w:pPr>
              <w:pStyle w:val="Tabletext"/>
              <w:rPr>
                <w:sz w:val="20"/>
              </w:rPr>
            </w:pPr>
            <w:r w:rsidRPr="00ED70B5">
              <w:rPr>
                <w:sz w:val="20"/>
              </w:rPr>
              <w:t>E-UTRA Band 11, 21</w:t>
            </w:r>
          </w:p>
        </w:tc>
        <w:tc>
          <w:tcPr>
            <w:tcW w:w="1188" w:type="dxa"/>
            <w:tcBorders>
              <w:right w:val="nil"/>
            </w:tcBorders>
            <w:shd w:val="clear" w:color="auto" w:fill="auto"/>
          </w:tcPr>
          <w:p w14:paraId="207F5C9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10EFDF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731DE0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F1F583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088B74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7EC3BEB" w14:textId="77777777" w:rsidR="00C31120" w:rsidRPr="00ED70B5" w:rsidRDefault="00C31120" w:rsidP="00E1440B">
            <w:pPr>
              <w:pStyle w:val="Tabletext"/>
              <w:jc w:val="center"/>
              <w:rPr>
                <w:sz w:val="20"/>
              </w:rPr>
            </w:pPr>
            <w:r w:rsidRPr="00ED70B5">
              <w:rPr>
                <w:sz w:val="20"/>
              </w:rPr>
              <w:t>19, 24</w:t>
            </w:r>
          </w:p>
        </w:tc>
      </w:tr>
      <w:tr w:rsidR="00C31120" w:rsidRPr="00ED70B5" w14:paraId="29BC59CD" w14:textId="77777777" w:rsidTr="00ED70B5">
        <w:trPr>
          <w:gridAfter w:val="1"/>
          <w:wAfter w:w="88" w:type="dxa"/>
          <w:jc w:val="center"/>
        </w:trPr>
        <w:tc>
          <w:tcPr>
            <w:tcW w:w="940" w:type="dxa"/>
            <w:vMerge/>
            <w:shd w:val="clear" w:color="auto" w:fill="auto"/>
          </w:tcPr>
          <w:p w14:paraId="6287CFE2" w14:textId="77777777" w:rsidR="00C31120" w:rsidRPr="00ED70B5" w:rsidRDefault="00C31120" w:rsidP="00E1440B">
            <w:pPr>
              <w:pStyle w:val="Tabletext"/>
              <w:jc w:val="center"/>
              <w:rPr>
                <w:sz w:val="20"/>
              </w:rPr>
            </w:pPr>
          </w:p>
        </w:tc>
        <w:tc>
          <w:tcPr>
            <w:tcW w:w="2656" w:type="dxa"/>
            <w:shd w:val="clear" w:color="auto" w:fill="auto"/>
            <w:vAlign w:val="center"/>
          </w:tcPr>
          <w:p w14:paraId="0F3EFCD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7E76F24F"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343ACCF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ED5FAC5"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020225A5" w14:textId="77777777" w:rsidR="00C31120" w:rsidRPr="00ED70B5" w:rsidRDefault="00C31120" w:rsidP="00E1440B">
            <w:pPr>
              <w:pStyle w:val="Tabletext"/>
              <w:jc w:val="center"/>
              <w:rPr>
                <w:sz w:val="20"/>
              </w:rPr>
            </w:pPr>
            <w:r w:rsidRPr="00ED70B5">
              <w:rPr>
                <w:sz w:val="20"/>
              </w:rPr>
              <w:t>−42</w:t>
            </w:r>
          </w:p>
        </w:tc>
        <w:tc>
          <w:tcPr>
            <w:tcW w:w="831" w:type="dxa"/>
            <w:shd w:val="clear" w:color="auto" w:fill="auto"/>
            <w:noWrap/>
            <w:vAlign w:val="center"/>
          </w:tcPr>
          <w:p w14:paraId="276AE8C2" w14:textId="77777777" w:rsidR="00C31120" w:rsidRPr="00ED70B5" w:rsidRDefault="00C31120" w:rsidP="00E1440B">
            <w:pPr>
              <w:pStyle w:val="Tabletext"/>
              <w:jc w:val="center"/>
              <w:rPr>
                <w:sz w:val="20"/>
              </w:rPr>
            </w:pPr>
            <w:r w:rsidRPr="00ED70B5">
              <w:rPr>
                <w:sz w:val="20"/>
              </w:rPr>
              <w:t>8</w:t>
            </w:r>
          </w:p>
        </w:tc>
        <w:tc>
          <w:tcPr>
            <w:tcW w:w="1522" w:type="dxa"/>
            <w:shd w:val="clear" w:color="auto" w:fill="auto"/>
            <w:noWrap/>
            <w:vAlign w:val="center"/>
          </w:tcPr>
          <w:p w14:paraId="4B702EB3" w14:textId="77777777" w:rsidR="00C31120" w:rsidRPr="00ED70B5" w:rsidRDefault="00C31120" w:rsidP="00E1440B">
            <w:pPr>
              <w:pStyle w:val="Tabletext"/>
              <w:jc w:val="center"/>
              <w:rPr>
                <w:sz w:val="20"/>
              </w:rPr>
            </w:pPr>
            <w:r w:rsidRPr="00ED70B5">
              <w:rPr>
                <w:sz w:val="20"/>
              </w:rPr>
              <w:t>15, 35</w:t>
            </w:r>
          </w:p>
        </w:tc>
      </w:tr>
      <w:tr w:rsidR="00C31120" w:rsidRPr="00ED70B5" w14:paraId="4E4115D4" w14:textId="77777777" w:rsidTr="00ED70B5">
        <w:trPr>
          <w:gridAfter w:val="1"/>
          <w:wAfter w:w="88" w:type="dxa"/>
          <w:jc w:val="center"/>
        </w:trPr>
        <w:tc>
          <w:tcPr>
            <w:tcW w:w="940" w:type="dxa"/>
            <w:vMerge/>
            <w:shd w:val="clear" w:color="auto" w:fill="auto"/>
          </w:tcPr>
          <w:p w14:paraId="39CDDFF8" w14:textId="77777777" w:rsidR="00C31120" w:rsidRPr="00ED70B5" w:rsidRDefault="00C31120" w:rsidP="00E1440B">
            <w:pPr>
              <w:pStyle w:val="Tabletext"/>
              <w:jc w:val="center"/>
              <w:rPr>
                <w:sz w:val="20"/>
              </w:rPr>
            </w:pPr>
          </w:p>
        </w:tc>
        <w:tc>
          <w:tcPr>
            <w:tcW w:w="2656" w:type="dxa"/>
            <w:shd w:val="clear" w:color="auto" w:fill="auto"/>
            <w:vAlign w:val="center"/>
          </w:tcPr>
          <w:p w14:paraId="2A16066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A00B167"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77A28C4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1ECE4DA" w14:textId="77777777" w:rsidR="00C31120" w:rsidRPr="00ED70B5" w:rsidRDefault="00C31120" w:rsidP="00E1440B">
            <w:pPr>
              <w:pStyle w:val="Tabletext"/>
              <w:jc w:val="center"/>
              <w:rPr>
                <w:sz w:val="20"/>
              </w:rPr>
            </w:pPr>
            <w:r w:rsidRPr="00ED70B5">
              <w:rPr>
                <w:sz w:val="20"/>
              </w:rPr>
              <w:t>710</w:t>
            </w:r>
          </w:p>
        </w:tc>
        <w:tc>
          <w:tcPr>
            <w:tcW w:w="970" w:type="dxa"/>
            <w:shd w:val="clear" w:color="auto" w:fill="auto"/>
            <w:vAlign w:val="center"/>
          </w:tcPr>
          <w:p w14:paraId="68143D4F" w14:textId="77777777" w:rsidR="00C31120" w:rsidRPr="00ED70B5" w:rsidRDefault="00C31120" w:rsidP="00E1440B">
            <w:pPr>
              <w:pStyle w:val="Tabletext"/>
              <w:jc w:val="center"/>
              <w:rPr>
                <w:sz w:val="20"/>
              </w:rPr>
            </w:pPr>
            <w:r w:rsidRPr="00ED70B5">
              <w:rPr>
                <w:sz w:val="20"/>
              </w:rPr>
              <w:t>−26.2</w:t>
            </w:r>
          </w:p>
        </w:tc>
        <w:tc>
          <w:tcPr>
            <w:tcW w:w="831" w:type="dxa"/>
            <w:shd w:val="clear" w:color="auto" w:fill="auto"/>
            <w:noWrap/>
            <w:vAlign w:val="center"/>
          </w:tcPr>
          <w:p w14:paraId="6B80EFCA" w14:textId="77777777" w:rsidR="00C31120" w:rsidRPr="00ED70B5" w:rsidRDefault="00C31120" w:rsidP="00E1440B">
            <w:pPr>
              <w:pStyle w:val="Tabletext"/>
              <w:jc w:val="center"/>
              <w:rPr>
                <w:sz w:val="20"/>
              </w:rPr>
            </w:pPr>
            <w:r w:rsidRPr="00ED70B5">
              <w:rPr>
                <w:sz w:val="20"/>
              </w:rPr>
              <w:t>6</w:t>
            </w:r>
          </w:p>
        </w:tc>
        <w:tc>
          <w:tcPr>
            <w:tcW w:w="1522" w:type="dxa"/>
            <w:shd w:val="clear" w:color="auto" w:fill="auto"/>
            <w:noWrap/>
            <w:vAlign w:val="center"/>
          </w:tcPr>
          <w:p w14:paraId="4C7C0E65" w14:textId="77777777" w:rsidR="00C31120" w:rsidRPr="00ED70B5" w:rsidRDefault="00C31120" w:rsidP="00E1440B">
            <w:pPr>
              <w:pStyle w:val="Tabletext"/>
              <w:jc w:val="center"/>
              <w:rPr>
                <w:sz w:val="20"/>
              </w:rPr>
            </w:pPr>
            <w:r w:rsidRPr="00ED70B5">
              <w:rPr>
                <w:sz w:val="20"/>
              </w:rPr>
              <w:t>34</w:t>
            </w:r>
          </w:p>
        </w:tc>
      </w:tr>
      <w:tr w:rsidR="00C31120" w:rsidRPr="00ED70B5" w14:paraId="31251D5F" w14:textId="77777777" w:rsidTr="00ED70B5">
        <w:trPr>
          <w:gridAfter w:val="1"/>
          <w:wAfter w:w="88" w:type="dxa"/>
          <w:jc w:val="center"/>
        </w:trPr>
        <w:tc>
          <w:tcPr>
            <w:tcW w:w="940" w:type="dxa"/>
            <w:vMerge/>
            <w:shd w:val="clear" w:color="auto" w:fill="auto"/>
          </w:tcPr>
          <w:p w14:paraId="31EF3764" w14:textId="77777777" w:rsidR="00C31120" w:rsidRPr="00ED70B5" w:rsidRDefault="00C31120" w:rsidP="00E1440B">
            <w:pPr>
              <w:pStyle w:val="Tabletext"/>
              <w:jc w:val="center"/>
              <w:rPr>
                <w:sz w:val="20"/>
              </w:rPr>
            </w:pPr>
          </w:p>
        </w:tc>
        <w:tc>
          <w:tcPr>
            <w:tcW w:w="2656" w:type="dxa"/>
            <w:shd w:val="clear" w:color="auto" w:fill="auto"/>
            <w:vAlign w:val="center"/>
          </w:tcPr>
          <w:p w14:paraId="412CB4D8"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B22A12D" w14:textId="77777777" w:rsidR="00C31120" w:rsidRPr="00ED70B5" w:rsidRDefault="00C31120" w:rsidP="00E1440B">
            <w:pPr>
              <w:pStyle w:val="Tabletext"/>
              <w:jc w:val="center"/>
              <w:rPr>
                <w:sz w:val="20"/>
              </w:rPr>
            </w:pPr>
            <w:r w:rsidRPr="00ED70B5">
              <w:rPr>
                <w:sz w:val="20"/>
              </w:rPr>
              <w:t>662</w:t>
            </w:r>
          </w:p>
        </w:tc>
        <w:tc>
          <w:tcPr>
            <w:tcW w:w="355" w:type="dxa"/>
            <w:tcBorders>
              <w:left w:val="nil"/>
              <w:right w:val="nil"/>
            </w:tcBorders>
            <w:shd w:val="clear" w:color="auto" w:fill="auto"/>
            <w:vAlign w:val="center"/>
          </w:tcPr>
          <w:p w14:paraId="2A8E2BF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B397CDF"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57783E31" w14:textId="77777777" w:rsidR="00C31120" w:rsidRPr="00ED70B5" w:rsidRDefault="00C31120" w:rsidP="00E1440B">
            <w:pPr>
              <w:pStyle w:val="Tabletext"/>
              <w:jc w:val="center"/>
              <w:rPr>
                <w:sz w:val="20"/>
              </w:rPr>
            </w:pPr>
            <w:r w:rsidRPr="00ED70B5">
              <w:rPr>
                <w:sz w:val="20"/>
              </w:rPr>
              <w:t>−26.2</w:t>
            </w:r>
          </w:p>
        </w:tc>
        <w:tc>
          <w:tcPr>
            <w:tcW w:w="831" w:type="dxa"/>
            <w:shd w:val="clear" w:color="auto" w:fill="auto"/>
            <w:noWrap/>
            <w:vAlign w:val="center"/>
          </w:tcPr>
          <w:p w14:paraId="3AF6CD12" w14:textId="77777777" w:rsidR="00C31120" w:rsidRPr="00ED70B5" w:rsidRDefault="00C31120" w:rsidP="00E1440B">
            <w:pPr>
              <w:pStyle w:val="Tabletext"/>
              <w:jc w:val="center"/>
              <w:rPr>
                <w:sz w:val="20"/>
              </w:rPr>
            </w:pPr>
            <w:r w:rsidRPr="00ED70B5">
              <w:rPr>
                <w:sz w:val="20"/>
              </w:rPr>
              <w:t>6</w:t>
            </w:r>
          </w:p>
        </w:tc>
        <w:tc>
          <w:tcPr>
            <w:tcW w:w="1522" w:type="dxa"/>
            <w:shd w:val="clear" w:color="auto" w:fill="auto"/>
            <w:noWrap/>
            <w:vAlign w:val="center"/>
          </w:tcPr>
          <w:p w14:paraId="2925FB44" w14:textId="77777777" w:rsidR="00C31120" w:rsidRPr="00ED70B5" w:rsidRDefault="00C31120" w:rsidP="00E1440B">
            <w:pPr>
              <w:pStyle w:val="Tabletext"/>
              <w:jc w:val="center"/>
              <w:rPr>
                <w:sz w:val="20"/>
              </w:rPr>
            </w:pPr>
            <w:r w:rsidRPr="00ED70B5">
              <w:rPr>
                <w:sz w:val="20"/>
              </w:rPr>
              <w:t>15</w:t>
            </w:r>
          </w:p>
        </w:tc>
      </w:tr>
      <w:tr w:rsidR="00C31120" w:rsidRPr="00ED70B5" w14:paraId="2F3BB327" w14:textId="77777777" w:rsidTr="00ED70B5">
        <w:trPr>
          <w:gridAfter w:val="1"/>
          <w:wAfter w:w="88" w:type="dxa"/>
          <w:jc w:val="center"/>
        </w:trPr>
        <w:tc>
          <w:tcPr>
            <w:tcW w:w="940" w:type="dxa"/>
            <w:vMerge/>
            <w:shd w:val="clear" w:color="auto" w:fill="auto"/>
          </w:tcPr>
          <w:p w14:paraId="77E48BCB" w14:textId="77777777" w:rsidR="00C31120" w:rsidRPr="00ED70B5" w:rsidRDefault="00C31120" w:rsidP="00E1440B">
            <w:pPr>
              <w:pStyle w:val="Tabletext"/>
              <w:jc w:val="center"/>
              <w:rPr>
                <w:sz w:val="20"/>
              </w:rPr>
            </w:pPr>
          </w:p>
        </w:tc>
        <w:tc>
          <w:tcPr>
            <w:tcW w:w="2656" w:type="dxa"/>
            <w:shd w:val="clear" w:color="auto" w:fill="auto"/>
            <w:vAlign w:val="center"/>
          </w:tcPr>
          <w:p w14:paraId="15D3D320"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7A572726" w14:textId="77777777" w:rsidR="00C31120" w:rsidRPr="00ED70B5" w:rsidRDefault="00C31120" w:rsidP="00E1440B">
            <w:pPr>
              <w:pStyle w:val="Tabletext"/>
              <w:jc w:val="center"/>
              <w:rPr>
                <w:sz w:val="20"/>
              </w:rPr>
            </w:pPr>
            <w:r w:rsidRPr="00ED70B5">
              <w:rPr>
                <w:sz w:val="20"/>
              </w:rPr>
              <w:t>758</w:t>
            </w:r>
          </w:p>
        </w:tc>
        <w:tc>
          <w:tcPr>
            <w:tcW w:w="355" w:type="dxa"/>
            <w:tcBorders>
              <w:left w:val="nil"/>
              <w:right w:val="nil"/>
            </w:tcBorders>
            <w:shd w:val="clear" w:color="auto" w:fill="auto"/>
            <w:vAlign w:val="center"/>
          </w:tcPr>
          <w:p w14:paraId="7C85C34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2A273C2" w14:textId="77777777" w:rsidR="00C31120" w:rsidRPr="00ED70B5" w:rsidRDefault="00C31120" w:rsidP="00E1440B">
            <w:pPr>
              <w:pStyle w:val="Tabletext"/>
              <w:jc w:val="center"/>
              <w:rPr>
                <w:sz w:val="20"/>
              </w:rPr>
            </w:pPr>
            <w:r w:rsidRPr="00ED70B5">
              <w:rPr>
                <w:sz w:val="20"/>
              </w:rPr>
              <w:t>773</w:t>
            </w:r>
          </w:p>
        </w:tc>
        <w:tc>
          <w:tcPr>
            <w:tcW w:w="970" w:type="dxa"/>
            <w:shd w:val="clear" w:color="auto" w:fill="auto"/>
            <w:vAlign w:val="center"/>
          </w:tcPr>
          <w:p w14:paraId="1D3FAD06" w14:textId="77777777" w:rsidR="00C31120" w:rsidRPr="00ED70B5" w:rsidRDefault="00C31120" w:rsidP="00E1440B">
            <w:pPr>
              <w:pStyle w:val="Tabletext"/>
              <w:jc w:val="center"/>
              <w:rPr>
                <w:sz w:val="20"/>
              </w:rPr>
            </w:pPr>
            <w:r w:rsidRPr="00ED70B5">
              <w:rPr>
                <w:sz w:val="20"/>
              </w:rPr>
              <w:t>−32</w:t>
            </w:r>
          </w:p>
        </w:tc>
        <w:tc>
          <w:tcPr>
            <w:tcW w:w="831" w:type="dxa"/>
            <w:shd w:val="clear" w:color="auto" w:fill="auto"/>
            <w:noWrap/>
            <w:vAlign w:val="center"/>
          </w:tcPr>
          <w:p w14:paraId="2EDD86F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38F65A9" w14:textId="77777777" w:rsidR="00C31120" w:rsidRPr="00ED70B5" w:rsidRDefault="00C31120" w:rsidP="00E1440B">
            <w:pPr>
              <w:pStyle w:val="Tabletext"/>
              <w:jc w:val="center"/>
              <w:rPr>
                <w:sz w:val="20"/>
              </w:rPr>
            </w:pPr>
            <w:r w:rsidRPr="00ED70B5">
              <w:rPr>
                <w:sz w:val="20"/>
              </w:rPr>
              <w:t>15</w:t>
            </w:r>
          </w:p>
        </w:tc>
      </w:tr>
      <w:tr w:rsidR="00C31120" w:rsidRPr="00ED70B5" w14:paraId="5531329C" w14:textId="77777777" w:rsidTr="00ED70B5">
        <w:trPr>
          <w:gridAfter w:val="1"/>
          <w:wAfter w:w="88" w:type="dxa"/>
          <w:jc w:val="center"/>
        </w:trPr>
        <w:tc>
          <w:tcPr>
            <w:tcW w:w="940" w:type="dxa"/>
            <w:vMerge/>
            <w:shd w:val="clear" w:color="auto" w:fill="auto"/>
          </w:tcPr>
          <w:p w14:paraId="20549FD5" w14:textId="77777777" w:rsidR="00C31120" w:rsidRPr="00ED70B5" w:rsidRDefault="00C31120" w:rsidP="00E1440B">
            <w:pPr>
              <w:pStyle w:val="Tabletext"/>
              <w:jc w:val="center"/>
              <w:rPr>
                <w:sz w:val="20"/>
              </w:rPr>
            </w:pPr>
          </w:p>
        </w:tc>
        <w:tc>
          <w:tcPr>
            <w:tcW w:w="2656" w:type="dxa"/>
            <w:shd w:val="clear" w:color="auto" w:fill="auto"/>
            <w:vAlign w:val="center"/>
          </w:tcPr>
          <w:p w14:paraId="69847ED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B034E2F" w14:textId="77777777" w:rsidR="00C31120" w:rsidRPr="00ED70B5" w:rsidRDefault="00C31120" w:rsidP="00E1440B">
            <w:pPr>
              <w:pStyle w:val="Tabletext"/>
              <w:jc w:val="center"/>
              <w:rPr>
                <w:sz w:val="20"/>
              </w:rPr>
            </w:pPr>
            <w:r w:rsidRPr="00ED70B5">
              <w:rPr>
                <w:sz w:val="20"/>
              </w:rPr>
              <w:t>773</w:t>
            </w:r>
          </w:p>
        </w:tc>
        <w:tc>
          <w:tcPr>
            <w:tcW w:w="355" w:type="dxa"/>
            <w:tcBorders>
              <w:left w:val="nil"/>
              <w:right w:val="nil"/>
            </w:tcBorders>
            <w:shd w:val="clear" w:color="auto" w:fill="auto"/>
            <w:vAlign w:val="center"/>
          </w:tcPr>
          <w:p w14:paraId="68DB248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A147B59" w14:textId="77777777" w:rsidR="00C31120" w:rsidRPr="00ED70B5" w:rsidRDefault="00C31120" w:rsidP="00E1440B">
            <w:pPr>
              <w:pStyle w:val="Tabletext"/>
              <w:jc w:val="center"/>
              <w:rPr>
                <w:sz w:val="20"/>
              </w:rPr>
            </w:pPr>
            <w:r w:rsidRPr="00ED70B5">
              <w:rPr>
                <w:sz w:val="20"/>
              </w:rPr>
              <w:t>803</w:t>
            </w:r>
          </w:p>
        </w:tc>
        <w:tc>
          <w:tcPr>
            <w:tcW w:w="970" w:type="dxa"/>
            <w:shd w:val="clear" w:color="auto" w:fill="auto"/>
            <w:vAlign w:val="center"/>
          </w:tcPr>
          <w:p w14:paraId="3ECCE34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538858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4680268" w14:textId="77777777" w:rsidR="00C31120" w:rsidRPr="00ED70B5" w:rsidRDefault="00C31120" w:rsidP="00E1440B">
            <w:pPr>
              <w:pStyle w:val="Tabletext"/>
              <w:jc w:val="center"/>
              <w:rPr>
                <w:sz w:val="20"/>
              </w:rPr>
            </w:pPr>
          </w:p>
        </w:tc>
      </w:tr>
      <w:tr w:rsidR="00C31120" w:rsidRPr="00ED70B5" w14:paraId="38E28867" w14:textId="77777777" w:rsidTr="00ED70B5">
        <w:trPr>
          <w:gridAfter w:val="1"/>
          <w:wAfter w:w="88" w:type="dxa"/>
          <w:jc w:val="center"/>
        </w:trPr>
        <w:tc>
          <w:tcPr>
            <w:tcW w:w="940" w:type="dxa"/>
            <w:vMerge/>
            <w:shd w:val="clear" w:color="auto" w:fill="auto"/>
          </w:tcPr>
          <w:p w14:paraId="5B6F7AFD" w14:textId="77777777" w:rsidR="00C31120" w:rsidRPr="00ED70B5" w:rsidRDefault="00C31120" w:rsidP="00E1440B">
            <w:pPr>
              <w:pStyle w:val="Tabletext"/>
              <w:jc w:val="center"/>
              <w:rPr>
                <w:sz w:val="20"/>
              </w:rPr>
            </w:pPr>
          </w:p>
        </w:tc>
        <w:tc>
          <w:tcPr>
            <w:tcW w:w="2656" w:type="dxa"/>
            <w:shd w:val="clear" w:color="auto" w:fill="auto"/>
            <w:vAlign w:val="center"/>
          </w:tcPr>
          <w:p w14:paraId="5ECE207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4C045EE"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7F4786F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6127558"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3D2C9E4A"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73C15752"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5B3FC7D8" w14:textId="77777777" w:rsidR="00C31120" w:rsidRPr="00ED70B5" w:rsidRDefault="00C31120" w:rsidP="00E1440B">
            <w:pPr>
              <w:pStyle w:val="Tabletext"/>
              <w:jc w:val="center"/>
              <w:rPr>
                <w:sz w:val="20"/>
              </w:rPr>
            </w:pPr>
            <w:r w:rsidRPr="00ED70B5">
              <w:rPr>
                <w:sz w:val="20"/>
              </w:rPr>
              <w:t>8, 19</w:t>
            </w:r>
          </w:p>
        </w:tc>
      </w:tr>
      <w:tr w:rsidR="00C31120" w:rsidRPr="00ED70B5" w14:paraId="364F4AFC" w14:textId="77777777" w:rsidTr="00ED70B5">
        <w:trPr>
          <w:gridAfter w:val="1"/>
          <w:wAfter w:w="88" w:type="dxa"/>
          <w:jc w:val="center"/>
        </w:trPr>
        <w:tc>
          <w:tcPr>
            <w:tcW w:w="940" w:type="dxa"/>
            <w:vMerge w:val="restart"/>
            <w:shd w:val="clear" w:color="auto" w:fill="auto"/>
          </w:tcPr>
          <w:p w14:paraId="6597B693" w14:textId="77777777" w:rsidR="00C31120" w:rsidRPr="00ED70B5" w:rsidRDefault="00C31120" w:rsidP="00E1440B">
            <w:pPr>
              <w:pStyle w:val="Tabletext"/>
              <w:jc w:val="center"/>
              <w:rPr>
                <w:sz w:val="20"/>
              </w:rPr>
            </w:pPr>
            <w:r w:rsidRPr="00ED70B5">
              <w:rPr>
                <w:sz w:val="20"/>
              </w:rPr>
              <w:t>30</w:t>
            </w:r>
          </w:p>
        </w:tc>
        <w:tc>
          <w:tcPr>
            <w:tcW w:w="2656" w:type="dxa"/>
            <w:shd w:val="clear" w:color="auto" w:fill="auto"/>
            <w:vAlign w:val="center"/>
          </w:tcPr>
          <w:p w14:paraId="08441978" w14:textId="77777777" w:rsidR="00C31120" w:rsidRPr="00ED70B5" w:rsidRDefault="00C31120" w:rsidP="00E1440B">
            <w:pPr>
              <w:pStyle w:val="Tabletext"/>
              <w:rPr>
                <w:sz w:val="20"/>
              </w:rPr>
            </w:pPr>
            <w:r w:rsidRPr="00ED70B5">
              <w:rPr>
                <w:sz w:val="20"/>
              </w:rPr>
              <w:t>E-UTRA Band 2, 4, 5, 7,  12, 13, 14, 17, 24, 25, 26, 27, 29, 30, 38, 41, 48, 53, 66, 70, 71, 85</w:t>
            </w:r>
          </w:p>
        </w:tc>
        <w:tc>
          <w:tcPr>
            <w:tcW w:w="1188" w:type="dxa"/>
            <w:tcBorders>
              <w:right w:val="nil"/>
            </w:tcBorders>
            <w:shd w:val="clear" w:color="auto" w:fill="auto"/>
            <w:vAlign w:val="center"/>
          </w:tcPr>
          <w:p w14:paraId="3791D1E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02F804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9594EC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230159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9BA026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FFADF24" w14:textId="77777777" w:rsidR="00C31120" w:rsidRPr="00ED70B5" w:rsidRDefault="00C31120" w:rsidP="00E1440B">
            <w:pPr>
              <w:pStyle w:val="Tabletext"/>
              <w:jc w:val="center"/>
              <w:rPr>
                <w:sz w:val="20"/>
              </w:rPr>
            </w:pPr>
          </w:p>
        </w:tc>
      </w:tr>
      <w:tr w:rsidR="00C31120" w:rsidRPr="00ED70B5" w14:paraId="4D31B1F2" w14:textId="77777777" w:rsidTr="00ED70B5">
        <w:trPr>
          <w:gridAfter w:val="1"/>
          <w:wAfter w:w="88" w:type="dxa"/>
          <w:jc w:val="center"/>
        </w:trPr>
        <w:tc>
          <w:tcPr>
            <w:tcW w:w="940" w:type="dxa"/>
            <w:vMerge/>
            <w:shd w:val="clear" w:color="auto" w:fill="auto"/>
          </w:tcPr>
          <w:p w14:paraId="1AFC7666" w14:textId="77777777" w:rsidR="00C31120" w:rsidRPr="00ED70B5" w:rsidRDefault="00C31120" w:rsidP="00E1440B">
            <w:pPr>
              <w:pStyle w:val="Tabletext"/>
              <w:jc w:val="center"/>
              <w:rPr>
                <w:sz w:val="20"/>
              </w:rPr>
            </w:pPr>
          </w:p>
        </w:tc>
        <w:tc>
          <w:tcPr>
            <w:tcW w:w="2656" w:type="dxa"/>
            <w:shd w:val="clear" w:color="auto" w:fill="auto"/>
            <w:vAlign w:val="center"/>
          </w:tcPr>
          <w:p w14:paraId="6256DA27"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38FC05B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7747834"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A342F3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F053AE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6B0D66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91D1EC1" w14:textId="77777777" w:rsidR="00C31120" w:rsidRPr="00ED70B5" w:rsidRDefault="00C31120" w:rsidP="00E1440B">
            <w:pPr>
              <w:pStyle w:val="Tabletext"/>
              <w:jc w:val="center"/>
              <w:rPr>
                <w:sz w:val="20"/>
              </w:rPr>
            </w:pPr>
            <w:r w:rsidRPr="00ED70B5">
              <w:rPr>
                <w:sz w:val="20"/>
              </w:rPr>
              <w:t>2</w:t>
            </w:r>
          </w:p>
        </w:tc>
      </w:tr>
      <w:tr w:rsidR="00C31120" w:rsidRPr="00ED70B5" w14:paraId="40A410D9" w14:textId="77777777" w:rsidTr="00ED70B5">
        <w:trPr>
          <w:gridAfter w:val="1"/>
          <w:wAfter w:w="88" w:type="dxa"/>
          <w:jc w:val="center"/>
        </w:trPr>
        <w:tc>
          <w:tcPr>
            <w:tcW w:w="940" w:type="dxa"/>
            <w:vMerge w:val="restart"/>
            <w:shd w:val="clear" w:color="auto" w:fill="auto"/>
          </w:tcPr>
          <w:p w14:paraId="068476F8" w14:textId="77777777" w:rsidR="00C31120" w:rsidRPr="00ED70B5" w:rsidRDefault="00C31120" w:rsidP="00E1440B">
            <w:pPr>
              <w:pStyle w:val="Tabletext"/>
              <w:jc w:val="center"/>
              <w:rPr>
                <w:sz w:val="20"/>
              </w:rPr>
            </w:pPr>
            <w:r w:rsidRPr="00ED70B5">
              <w:rPr>
                <w:sz w:val="20"/>
              </w:rPr>
              <w:t>31</w:t>
            </w:r>
          </w:p>
        </w:tc>
        <w:tc>
          <w:tcPr>
            <w:tcW w:w="2656" w:type="dxa"/>
            <w:shd w:val="clear" w:color="auto" w:fill="auto"/>
            <w:vAlign w:val="center"/>
          </w:tcPr>
          <w:p w14:paraId="22D4CAB5" w14:textId="77777777" w:rsidR="00C31120" w:rsidRPr="00ED70B5" w:rsidRDefault="00C31120" w:rsidP="00E1440B">
            <w:pPr>
              <w:pStyle w:val="Tabletext"/>
              <w:rPr>
                <w:sz w:val="20"/>
              </w:rPr>
            </w:pPr>
            <w:r w:rsidRPr="00ED70B5">
              <w:rPr>
                <w:sz w:val="20"/>
              </w:rPr>
              <w:t>E-UTRA Band 1, 5, 7, 8, 20, 22, 26, 27, 28, 31, 32, 33, 34, 38, 40, 42, 43, 50, 51, 52, 65, 67, 68, 69, 74, 75, 76, 87, 88</w:t>
            </w:r>
          </w:p>
        </w:tc>
        <w:tc>
          <w:tcPr>
            <w:tcW w:w="1188" w:type="dxa"/>
            <w:tcBorders>
              <w:right w:val="nil"/>
            </w:tcBorders>
            <w:shd w:val="clear" w:color="auto" w:fill="auto"/>
            <w:vAlign w:val="center"/>
          </w:tcPr>
          <w:p w14:paraId="5871479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CD42A6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26C3E6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DA31F6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5F99E4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43998B4" w14:textId="77777777" w:rsidR="00C31120" w:rsidRPr="00ED70B5" w:rsidRDefault="00C31120" w:rsidP="00E1440B">
            <w:pPr>
              <w:pStyle w:val="Tabletext"/>
              <w:jc w:val="center"/>
              <w:rPr>
                <w:sz w:val="20"/>
              </w:rPr>
            </w:pPr>
          </w:p>
        </w:tc>
      </w:tr>
      <w:tr w:rsidR="00C31120" w:rsidRPr="00ED70B5" w14:paraId="32C9FC41" w14:textId="77777777" w:rsidTr="00ED70B5">
        <w:trPr>
          <w:gridAfter w:val="1"/>
          <w:wAfter w:w="88" w:type="dxa"/>
          <w:jc w:val="center"/>
        </w:trPr>
        <w:tc>
          <w:tcPr>
            <w:tcW w:w="940" w:type="dxa"/>
            <w:vMerge/>
            <w:shd w:val="clear" w:color="auto" w:fill="auto"/>
          </w:tcPr>
          <w:p w14:paraId="71273E67" w14:textId="77777777" w:rsidR="00C31120" w:rsidRPr="00ED70B5" w:rsidRDefault="00C31120" w:rsidP="00E1440B">
            <w:pPr>
              <w:pStyle w:val="Tabletext"/>
              <w:jc w:val="center"/>
              <w:rPr>
                <w:sz w:val="20"/>
              </w:rPr>
            </w:pPr>
          </w:p>
        </w:tc>
        <w:tc>
          <w:tcPr>
            <w:tcW w:w="2656" w:type="dxa"/>
            <w:shd w:val="clear" w:color="auto" w:fill="auto"/>
            <w:vAlign w:val="center"/>
          </w:tcPr>
          <w:p w14:paraId="0991F300" w14:textId="77777777" w:rsidR="00C31120" w:rsidRPr="00ED70B5" w:rsidRDefault="00C31120" w:rsidP="00E1440B">
            <w:pPr>
              <w:pStyle w:val="Tabletext"/>
              <w:rPr>
                <w:sz w:val="20"/>
              </w:rPr>
            </w:pPr>
            <w:r w:rsidRPr="00ED70B5">
              <w:rPr>
                <w:sz w:val="20"/>
              </w:rPr>
              <w:t>E-UTRA Band 3</w:t>
            </w:r>
          </w:p>
        </w:tc>
        <w:tc>
          <w:tcPr>
            <w:tcW w:w="1188" w:type="dxa"/>
            <w:tcBorders>
              <w:right w:val="nil"/>
            </w:tcBorders>
            <w:shd w:val="clear" w:color="auto" w:fill="auto"/>
            <w:vAlign w:val="center"/>
          </w:tcPr>
          <w:p w14:paraId="3F240AF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4C54F8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089489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DB35C98"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4F3F77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E69FADF" w14:textId="77777777" w:rsidR="00C31120" w:rsidRPr="00ED70B5" w:rsidRDefault="00C31120" w:rsidP="00E1440B">
            <w:pPr>
              <w:pStyle w:val="Tabletext"/>
              <w:jc w:val="center"/>
              <w:rPr>
                <w:sz w:val="20"/>
              </w:rPr>
            </w:pPr>
            <w:r w:rsidRPr="00ED70B5">
              <w:rPr>
                <w:sz w:val="20"/>
              </w:rPr>
              <w:t>2</w:t>
            </w:r>
          </w:p>
        </w:tc>
      </w:tr>
      <w:tr w:rsidR="00C31120" w:rsidRPr="00ED70B5" w14:paraId="6ABAB08D" w14:textId="77777777" w:rsidTr="00ED70B5">
        <w:trPr>
          <w:gridAfter w:val="1"/>
          <w:wAfter w:w="88" w:type="dxa"/>
          <w:jc w:val="center"/>
        </w:trPr>
        <w:tc>
          <w:tcPr>
            <w:tcW w:w="940" w:type="dxa"/>
            <w:vMerge/>
            <w:shd w:val="clear" w:color="auto" w:fill="auto"/>
          </w:tcPr>
          <w:p w14:paraId="09DF08C8" w14:textId="77777777" w:rsidR="00C31120" w:rsidRPr="00ED70B5" w:rsidRDefault="00C31120" w:rsidP="00E1440B">
            <w:pPr>
              <w:pStyle w:val="Tabletext"/>
              <w:jc w:val="center"/>
              <w:rPr>
                <w:sz w:val="20"/>
              </w:rPr>
            </w:pPr>
          </w:p>
        </w:tc>
        <w:tc>
          <w:tcPr>
            <w:tcW w:w="2656" w:type="dxa"/>
            <w:shd w:val="clear" w:color="auto" w:fill="auto"/>
            <w:vAlign w:val="center"/>
          </w:tcPr>
          <w:p w14:paraId="4C6098DA"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30D4C5E1"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6DB804A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7986D0A"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3D9BECC7" w14:textId="77777777" w:rsidR="00C31120" w:rsidRPr="00ED70B5" w:rsidRDefault="00C31120" w:rsidP="00E1440B">
            <w:pPr>
              <w:pStyle w:val="Tabletext"/>
              <w:jc w:val="center"/>
              <w:rPr>
                <w:sz w:val="20"/>
              </w:rPr>
            </w:pPr>
            <w:r w:rsidRPr="00ED70B5">
              <w:rPr>
                <w:sz w:val="20"/>
              </w:rPr>
              <w:t>−42</w:t>
            </w:r>
          </w:p>
        </w:tc>
        <w:tc>
          <w:tcPr>
            <w:tcW w:w="831" w:type="dxa"/>
            <w:shd w:val="clear" w:color="auto" w:fill="auto"/>
            <w:noWrap/>
            <w:vAlign w:val="center"/>
          </w:tcPr>
          <w:p w14:paraId="21D76776" w14:textId="77777777" w:rsidR="00C31120" w:rsidRPr="00ED70B5" w:rsidRDefault="00C31120" w:rsidP="00E1440B">
            <w:pPr>
              <w:pStyle w:val="Tabletext"/>
              <w:jc w:val="center"/>
              <w:rPr>
                <w:sz w:val="20"/>
              </w:rPr>
            </w:pPr>
            <w:r w:rsidRPr="00ED70B5">
              <w:rPr>
                <w:sz w:val="20"/>
              </w:rPr>
              <w:t>8</w:t>
            </w:r>
          </w:p>
        </w:tc>
        <w:tc>
          <w:tcPr>
            <w:tcW w:w="1522" w:type="dxa"/>
            <w:shd w:val="clear" w:color="auto" w:fill="auto"/>
            <w:noWrap/>
            <w:vAlign w:val="center"/>
          </w:tcPr>
          <w:p w14:paraId="5FA8D330" w14:textId="77777777" w:rsidR="00C31120" w:rsidRPr="00ED70B5" w:rsidRDefault="00C31120" w:rsidP="00E1440B">
            <w:pPr>
              <w:pStyle w:val="Tabletext"/>
              <w:jc w:val="center"/>
              <w:rPr>
                <w:sz w:val="20"/>
              </w:rPr>
            </w:pPr>
          </w:p>
        </w:tc>
      </w:tr>
      <w:tr w:rsidR="00C31120" w:rsidRPr="00ED70B5" w14:paraId="505BD75B" w14:textId="77777777" w:rsidTr="00ED70B5">
        <w:trPr>
          <w:gridAfter w:val="1"/>
          <w:wAfter w:w="88" w:type="dxa"/>
          <w:jc w:val="center"/>
        </w:trPr>
        <w:tc>
          <w:tcPr>
            <w:tcW w:w="940" w:type="dxa"/>
            <w:shd w:val="clear" w:color="auto" w:fill="auto"/>
          </w:tcPr>
          <w:p w14:paraId="17140271" w14:textId="77777777" w:rsidR="00C31120" w:rsidRPr="00ED70B5" w:rsidRDefault="00C31120" w:rsidP="00E1440B">
            <w:pPr>
              <w:pStyle w:val="Tabletext"/>
              <w:jc w:val="center"/>
              <w:rPr>
                <w:sz w:val="20"/>
              </w:rPr>
            </w:pPr>
            <w:r w:rsidRPr="00ED70B5">
              <w:rPr>
                <w:sz w:val="20"/>
              </w:rPr>
              <w:t>…</w:t>
            </w:r>
          </w:p>
        </w:tc>
        <w:tc>
          <w:tcPr>
            <w:tcW w:w="2656" w:type="dxa"/>
            <w:shd w:val="clear" w:color="auto" w:fill="auto"/>
            <w:vAlign w:val="center"/>
          </w:tcPr>
          <w:p w14:paraId="75AE6E22"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3FC3FA53"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vAlign w:val="center"/>
          </w:tcPr>
          <w:p w14:paraId="5C671240"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793401C1" w14:textId="77777777" w:rsidR="00C31120" w:rsidRPr="00ED70B5" w:rsidRDefault="00C31120" w:rsidP="00E1440B">
            <w:pPr>
              <w:pStyle w:val="Tabletext"/>
              <w:jc w:val="center"/>
              <w:rPr>
                <w:sz w:val="20"/>
              </w:rPr>
            </w:pPr>
          </w:p>
        </w:tc>
        <w:tc>
          <w:tcPr>
            <w:tcW w:w="970" w:type="dxa"/>
            <w:shd w:val="clear" w:color="auto" w:fill="auto"/>
            <w:vAlign w:val="center"/>
          </w:tcPr>
          <w:p w14:paraId="5B344784" w14:textId="77777777" w:rsidR="00C31120" w:rsidRPr="00ED70B5" w:rsidRDefault="00C31120" w:rsidP="00E1440B">
            <w:pPr>
              <w:pStyle w:val="Tabletext"/>
              <w:jc w:val="center"/>
              <w:rPr>
                <w:sz w:val="20"/>
              </w:rPr>
            </w:pPr>
          </w:p>
        </w:tc>
        <w:tc>
          <w:tcPr>
            <w:tcW w:w="831" w:type="dxa"/>
            <w:shd w:val="clear" w:color="auto" w:fill="auto"/>
            <w:noWrap/>
            <w:vAlign w:val="center"/>
          </w:tcPr>
          <w:p w14:paraId="7FA87D46" w14:textId="77777777" w:rsidR="00C31120" w:rsidRPr="00ED70B5" w:rsidRDefault="00C31120" w:rsidP="00E1440B">
            <w:pPr>
              <w:pStyle w:val="Tabletext"/>
              <w:jc w:val="center"/>
              <w:rPr>
                <w:sz w:val="20"/>
              </w:rPr>
            </w:pPr>
          </w:p>
        </w:tc>
        <w:tc>
          <w:tcPr>
            <w:tcW w:w="1522" w:type="dxa"/>
            <w:shd w:val="clear" w:color="auto" w:fill="auto"/>
            <w:noWrap/>
            <w:vAlign w:val="center"/>
          </w:tcPr>
          <w:p w14:paraId="7DDADCF6" w14:textId="77777777" w:rsidR="00C31120" w:rsidRPr="00ED70B5" w:rsidRDefault="00C31120" w:rsidP="00E1440B">
            <w:pPr>
              <w:pStyle w:val="Tabletext"/>
              <w:jc w:val="center"/>
              <w:rPr>
                <w:sz w:val="20"/>
              </w:rPr>
            </w:pPr>
          </w:p>
        </w:tc>
      </w:tr>
    </w:tbl>
    <w:p w14:paraId="12EC0CEC" w14:textId="77777777" w:rsidR="00ED70B5" w:rsidRDefault="00ED70B5">
      <w:r>
        <w:br w:type="page"/>
      </w:r>
    </w:p>
    <w:p w14:paraId="1C5ADA09"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4EF21D1C" w14:textId="77777777" w:rsidTr="00ED70B5">
        <w:trPr>
          <w:tblHeader/>
          <w:jc w:val="center"/>
        </w:trPr>
        <w:tc>
          <w:tcPr>
            <w:tcW w:w="941" w:type="dxa"/>
            <w:vMerge w:val="restart"/>
            <w:shd w:val="clear" w:color="auto" w:fill="auto"/>
          </w:tcPr>
          <w:p w14:paraId="646B4A35" w14:textId="77777777" w:rsidR="00ED70B5" w:rsidRPr="00ED70B5" w:rsidRDefault="00ED70B5" w:rsidP="00090988">
            <w:pPr>
              <w:pStyle w:val="Tablehead"/>
              <w:rPr>
                <w:sz w:val="20"/>
              </w:rPr>
            </w:pPr>
            <w:r w:rsidRPr="00ED70B5">
              <w:rPr>
                <w:sz w:val="20"/>
              </w:rPr>
              <w:t>E-UTRA band</w:t>
            </w:r>
          </w:p>
        </w:tc>
        <w:tc>
          <w:tcPr>
            <w:tcW w:w="8698" w:type="dxa"/>
            <w:gridSpan w:val="8"/>
            <w:shd w:val="clear" w:color="auto" w:fill="auto"/>
            <w:vAlign w:val="center"/>
          </w:tcPr>
          <w:p w14:paraId="030AC347" w14:textId="77777777" w:rsidR="00ED70B5" w:rsidRPr="00ED70B5" w:rsidRDefault="00ED70B5" w:rsidP="00090988">
            <w:pPr>
              <w:pStyle w:val="Tablehead"/>
              <w:rPr>
                <w:sz w:val="20"/>
              </w:rPr>
            </w:pPr>
            <w:r w:rsidRPr="00ED70B5">
              <w:rPr>
                <w:sz w:val="20"/>
              </w:rPr>
              <w:t>Spurious emission</w:t>
            </w:r>
          </w:p>
        </w:tc>
      </w:tr>
      <w:tr w:rsidR="00ED70B5" w:rsidRPr="00ED70B5" w14:paraId="6D31D106" w14:textId="77777777" w:rsidTr="00ED70B5">
        <w:trPr>
          <w:gridAfter w:val="1"/>
          <w:wAfter w:w="88" w:type="dxa"/>
          <w:tblHeader/>
          <w:jc w:val="center"/>
        </w:trPr>
        <w:tc>
          <w:tcPr>
            <w:tcW w:w="941" w:type="dxa"/>
            <w:vMerge/>
            <w:shd w:val="clear" w:color="auto" w:fill="auto"/>
          </w:tcPr>
          <w:p w14:paraId="39539C5B" w14:textId="77777777" w:rsidR="00ED70B5" w:rsidRPr="00ED70B5" w:rsidRDefault="00ED70B5" w:rsidP="00090988">
            <w:pPr>
              <w:pStyle w:val="Tablehead"/>
              <w:rPr>
                <w:sz w:val="20"/>
              </w:rPr>
            </w:pPr>
          </w:p>
        </w:tc>
        <w:tc>
          <w:tcPr>
            <w:tcW w:w="2656" w:type="dxa"/>
            <w:shd w:val="clear" w:color="auto" w:fill="auto"/>
            <w:vAlign w:val="center"/>
          </w:tcPr>
          <w:p w14:paraId="57A23017" w14:textId="77777777" w:rsidR="00ED70B5" w:rsidRPr="00ED70B5" w:rsidRDefault="00ED70B5" w:rsidP="00090988">
            <w:pPr>
              <w:pStyle w:val="Tablehead"/>
              <w:rPr>
                <w:sz w:val="20"/>
              </w:rPr>
            </w:pPr>
            <w:r w:rsidRPr="00ED70B5">
              <w:rPr>
                <w:sz w:val="20"/>
              </w:rPr>
              <w:t>Protected band</w:t>
            </w:r>
          </w:p>
        </w:tc>
        <w:tc>
          <w:tcPr>
            <w:tcW w:w="2631" w:type="dxa"/>
            <w:gridSpan w:val="3"/>
            <w:tcBorders>
              <w:bottom w:val="single" w:sz="4" w:space="0" w:color="auto"/>
            </w:tcBorders>
            <w:shd w:val="clear" w:color="auto" w:fill="auto"/>
            <w:vAlign w:val="center"/>
          </w:tcPr>
          <w:p w14:paraId="041BC4D1"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385A2CF7"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767BCB8E"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063CFFE6" w14:textId="77777777" w:rsidR="00ED70B5" w:rsidRPr="00ED70B5" w:rsidRDefault="00ED70B5" w:rsidP="00090988">
            <w:pPr>
              <w:pStyle w:val="Tablehead"/>
              <w:rPr>
                <w:sz w:val="20"/>
              </w:rPr>
            </w:pPr>
            <w:r w:rsidRPr="00ED70B5">
              <w:rPr>
                <w:sz w:val="20"/>
              </w:rPr>
              <w:t>Comment</w:t>
            </w:r>
          </w:p>
        </w:tc>
      </w:tr>
      <w:tr w:rsidR="00C31120" w:rsidRPr="00ED70B5" w14:paraId="17E8AE7F" w14:textId="77777777" w:rsidTr="00ED70B5">
        <w:trPr>
          <w:gridAfter w:val="1"/>
          <w:wAfter w:w="88" w:type="dxa"/>
          <w:jc w:val="center"/>
        </w:trPr>
        <w:tc>
          <w:tcPr>
            <w:tcW w:w="940" w:type="dxa"/>
            <w:vMerge w:val="restart"/>
            <w:shd w:val="clear" w:color="auto" w:fill="auto"/>
          </w:tcPr>
          <w:p w14:paraId="6E619FFD" w14:textId="3731F761" w:rsidR="00C31120" w:rsidRPr="00ED70B5" w:rsidRDefault="00C31120" w:rsidP="00E1440B">
            <w:pPr>
              <w:pStyle w:val="Tabletext"/>
              <w:jc w:val="center"/>
              <w:rPr>
                <w:sz w:val="20"/>
              </w:rPr>
            </w:pPr>
            <w:r w:rsidRPr="00ED70B5">
              <w:rPr>
                <w:sz w:val="20"/>
              </w:rPr>
              <w:t>33</w:t>
            </w:r>
          </w:p>
        </w:tc>
        <w:tc>
          <w:tcPr>
            <w:tcW w:w="2656" w:type="dxa"/>
            <w:shd w:val="clear" w:color="auto" w:fill="auto"/>
            <w:vAlign w:val="center"/>
          </w:tcPr>
          <w:p w14:paraId="32439643" w14:textId="77777777" w:rsidR="00C31120" w:rsidRPr="00ED70B5" w:rsidRDefault="00C31120" w:rsidP="00E1440B">
            <w:pPr>
              <w:pStyle w:val="Tabletext"/>
              <w:rPr>
                <w:sz w:val="20"/>
              </w:rPr>
            </w:pPr>
            <w:r w:rsidRPr="00ED70B5">
              <w:rPr>
                <w:sz w:val="20"/>
              </w:rPr>
              <w:t>E-UTRA Band 1, 7, 8, 20, 22, 28, 31, 32, 34, 38, 40, 42, 43, 52, 65, 67, 69, 72, 73, 75, 76, 87, 88</w:t>
            </w:r>
          </w:p>
        </w:tc>
        <w:tc>
          <w:tcPr>
            <w:tcW w:w="1188" w:type="dxa"/>
            <w:tcBorders>
              <w:right w:val="nil"/>
            </w:tcBorders>
            <w:shd w:val="clear" w:color="auto" w:fill="auto"/>
            <w:vAlign w:val="center"/>
          </w:tcPr>
          <w:p w14:paraId="65E84AC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1B8A78B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A468B1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F53573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B467D2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A3B16DC" w14:textId="77777777" w:rsidR="00C31120" w:rsidRPr="00ED70B5" w:rsidRDefault="00C31120" w:rsidP="00E1440B">
            <w:pPr>
              <w:pStyle w:val="Tabletext"/>
              <w:jc w:val="center"/>
              <w:rPr>
                <w:sz w:val="20"/>
              </w:rPr>
            </w:pPr>
            <w:r w:rsidRPr="00ED70B5">
              <w:rPr>
                <w:sz w:val="20"/>
              </w:rPr>
              <w:t>5</w:t>
            </w:r>
          </w:p>
        </w:tc>
      </w:tr>
      <w:tr w:rsidR="00C31120" w:rsidRPr="00ED70B5" w14:paraId="162A8C38" w14:textId="77777777" w:rsidTr="00ED70B5">
        <w:trPr>
          <w:gridAfter w:val="1"/>
          <w:wAfter w:w="88" w:type="dxa"/>
          <w:jc w:val="center"/>
        </w:trPr>
        <w:tc>
          <w:tcPr>
            <w:tcW w:w="940" w:type="dxa"/>
            <w:vMerge/>
            <w:shd w:val="clear" w:color="auto" w:fill="auto"/>
          </w:tcPr>
          <w:p w14:paraId="547AF6EE" w14:textId="77777777" w:rsidR="00C31120" w:rsidRPr="00ED70B5" w:rsidRDefault="00C31120" w:rsidP="00E1440B">
            <w:pPr>
              <w:pStyle w:val="Tabletext"/>
              <w:jc w:val="center"/>
              <w:rPr>
                <w:sz w:val="20"/>
              </w:rPr>
            </w:pPr>
          </w:p>
        </w:tc>
        <w:tc>
          <w:tcPr>
            <w:tcW w:w="2656" w:type="dxa"/>
            <w:shd w:val="clear" w:color="auto" w:fill="auto"/>
            <w:vAlign w:val="center"/>
          </w:tcPr>
          <w:p w14:paraId="0C5FFC87" w14:textId="77777777" w:rsidR="00C31120" w:rsidRPr="00ED70B5" w:rsidRDefault="00C31120" w:rsidP="00E1440B">
            <w:pPr>
              <w:pStyle w:val="Tabletext"/>
              <w:rPr>
                <w:sz w:val="20"/>
              </w:rPr>
            </w:pPr>
            <w:r w:rsidRPr="00ED70B5">
              <w:rPr>
                <w:sz w:val="20"/>
              </w:rPr>
              <w:t>E-UTRA Band 3</w:t>
            </w:r>
          </w:p>
        </w:tc>
        <w:tc>
          <w:tcPr>
            <w:tcW w:w="1188" w:type="dxa"/>
            <w:tcBorders>
              <w:right w:val="nil"/>
            </w:tcBorders>
            <w:shd w:val="clear" w:color="auto" w:fill="auto"/>
          </w:tcPr>
          <w:p w14:paraId="59678861"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3E7DA0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0A57613"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6AF7DD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57C3B4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9FB3B9B" w14:textId="77777777" w:rsidR="00C31120" w:rsidRPr="00ED70B5" w:rsidRDefault="00C31120" w:rsidP="00E1440B">
            <w:pPr>
              <w:pStyle w:val="Tabletext"/>
              <w:jc w:val="center"/>
              <w:rPr>
                <w:sz w:val="20"/>
              </w:rPr>
            </w:pPr>
            <w:r w:rsidRPr="00ED70B5">
              <w:rPr>
                <w:sz w:val="20"/>
              </w:rPr>
              <w:t>15</w:t>
            </w:r>
          </w:p>
        </w:tc>
      </w:tr>
      <w:tr w:rsidR="00C31120" w:rsidRPr="00ED70B5" w14:paraId="7D84AA6F" w14:textId="77777777" w:rsidTr="00ED70B5">
        <w:trPr>
          <w:gridAfter w:val="1"/>
          <w:wAfter w:w="88" w:type="dxa"/>
          <w:jc w:val="center"/>
        </w:trPr>
        <w:tc>
          <w:tcPr>
            <w:tcW w:w="940" w:type="dxa"/>
            <w:vMerge w:val="restart"/>
            <w:shd w:val="clear" w:color="auto" w:fill="auto"/>
          </w:tcPr>
          <w:p w14:paraId="7951EAD3" w14:textId="77777777" w:rsidR="00C31120" w:rsidRPr="00ED70B5" w:rsidRDefault="00C31120" w:rsidP="00E1440B">
            <w:pPr>
              <w:pStyle w:val="Tabletext"/>
              <w:jc w:val="center"/>
              <w:rPr>
                <w:sz w:val="20"/>
              </w:rPr>
            </w:pPr>
            <w:r w:rsidRPr="00ED70B5">
              <w:rPr>
                <w:sz w:val="20"/>
              </w:rPr>
              <w:t>34</w:t>
            </w:r>
          </w:p>
        </w:tc>
        <w:tc>
          <w:tcPr>
            <w:tcW w:w="2656" w:type="dxa"/>
            <w:shd w:val="clear" w:color="auto" w:fill="auto"/>
            <w:vAlign w:val="center"/>
          </w:tcPr>
          <w:p w14:paraId="56AAA07B" w14:textId="77777777" w:rsidR="00C31120" w:rsidRPr="00ED70B5" w:rsidRDefault="00C31120" w:rsidP="00E1440B">
            <w:pPr>
              <w:pStyle w:val="Tabletext"/>
              <w:rPr>
                <w:sz w:val="20"/>
                <w:lang w:val="de-CH"/>
              </w:rPr>
            </w:pPr>
            <w:r w:rsidRPr="00ED70B5">
              <w:rPr>
                <w:sz w:val="20"/>
                <w:lang w:val="de-CH"/>
              </w:rPr>
              <w:t>E-UTRA Band 1, 3, 7, 8, 11, 18, 19, 20, 21, 22, 26, 28, 31, 32, 33, 38,39, 40, 41, 42, 43, 44, 45, 50, 51, 52, 65, 67, 69, 72, 73, 74, 75, 76, 87, 88</w:t>
            </w:r>
          </w:p>
          <w:p w14:paraId="6ADB6406" w14:textId="77777777" w:rsidR="00C31120" w:rsidRPr="00ED70B5" w:rsidRDefault="00C31120" w:rsidP="00E1440B">
            <w:pPr>
              <w:pStyle w:val="Tabletext"/>
              <w:rPr>
                <w:sz w:val="20"/>
                <w:lang w:val="de-CH"/>
              </w:rPr>
            </w:pPr>
            <w:r w:rsidRPr="00ED70B5">
              <w:rPr>
                <w:sz w:val="20"/>
                <w:lang w:val="de-CH"/>
              </w:rPr>
              <w:t>NR Band n78, n79</w:t>
            </w:r>
          </w:p>
        </w:tc>
        <w:tc>
          <w:tcPr>
            <w:tcW w:w="1188" w:type="dxa"/>
            <w:tcBorders>
              <w:right w:val="nil"/>
            </w:tcBorders>
            <w:shd w:val="clear" w:color="auto" w:fill="auto"/>
            <w:vAlign w:val="center"/>
          </w:tcPr>
          <w:p w14:paraId="7D99361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9BDBAC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EB3E9D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71FC7A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93C5CE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BC55CC5" w14:textId="77777777" w:rsidR="00C31120" w:rsidRPr="00ED70B5" w:rsidRDefault="00C31120" w:rsidP="00E1440B">
            <w:pPr>
              <w:pStyle w:val="Tabletext"/>
              <w:jc w:val="center"/>
              <w:rPr>
                <w:sz w:val="20"/>
              </w:rPr>
            </w:pPr>
            <w:r w:rsidRPr="00ED70B5">
              <w:rPr>
                <w:sz w:val="20"/>
              </w:rPr>
              <w:t>5</w:t>
            </w:r>
          </w:p>
        </w:tc>
      </w:tr>
      <w:tr w:rsidR="00C31120" w:rsidRPr="00ED70B5" w14:paraId="388B4F20" w14:textId="77777777" w:rsidTr="00ED70B5">
        <w:trPr>
          <w:gridAfter w:val="1"/>
          <w:wAfter w:w="88" w:type="dxa"/>
          <w:jc w:val="center"/>
        </w:trPr>
        <w:tc>
          <w:tcPr>
            <w:tcW w:w="940" w:type="dxa"/>
            <w:vMerge/>
            <w:shd w:val="clear" w:color="auto" w:fill="auto"/>
          </w:tcPr>
          <w:p w14:paraId="658B5F5B" w14:textId="77777777" w:rsidR="00C31120" w:rsidRPr="00ED70B5" w:rsidRDefault="00C31120" w:rsidP="00E1440B">
            <w:pPr>
              <w:pStyle w:val="Tabletext"/>
              <w:jc w:val="center"/>
              <w:rPr>
                <w:sz w:val="20"/>
              </w:rPr>
            </w:pPr>
          </w:p>
        </w:tc>
        <w:tc>
          <w:tcPr>
            <w:tcW w:w="2656" w:type="dxa"/>
            <w:shd w:val="clear" w:color="auto" w:fill="auto"/>
            <w:vAlign w:val="center"/>
          </w:tcPr>
          <w:p w14:paraId="2ED609CA"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64425B2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0AFE00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63245D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1AED02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A75449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FD4FA18" w14:textId="77777777" w:rsidR="00C31120" w:rsidRPr="00ED70B5" w:rsidRDefault="00C31120" w:rsidP="00E1440B">
            <w:pPr>
              <w:pStyle w:val="Tabletext"/>
              <w:jc w:val="center"/>
              <w:rPr>
                <w:sz w:val="20"/>
              </w:rPr>
            </w:pPr>
            <w:r w:rsidRPr="00ED70B5">
              <w:rPr>
                <w:sz w:val="20"/>
              </w:rPr>
              <w:t>2, 5</w:t>
            </w:r>
          </w:p>
        </w:tc>
      </w:tr>
      <w:tr w:rsidR="00C31120" w:rsidRPr="00ED70B5" w14:paraId="6F485588" w14:textId="77777777" w:rsidTr="00ED70B5">
        <w:trPr>
          <w:gridAfter w:val="1"/>
          <w:wAfter w:w="88" w:type="dxa"/>
          <w:jc w:val="center"/>
        </w:trPr>
        <w:tc>
          <w:tcPr>
            <w:tcW w:w="940" w:type="dxa"/>
            <w:vMerge/>
            <w:shd w:val="clear" w:color="auto" w:fill="auto"/>
          </w:tcPr>
          <w:p w14:paraId="53674163" w14:textId="77777777" w:rsidR="00C31120" w:rsidRPr="00ED70B5" w:rsidRDefault="00C31120" w:rsidP="00E1440B">
            <w:pPr>
              <w:pStyle w:val="Tabletext"/>
              <w:jc w:val="center"/>
              <w:rPr>
                <w:sz w:val="20"/>
              </w:rPr>
            </w:pPr>
          </w:p>
        </w:tc>
        <w:tc>
          <w:tcPr>
            <w:tcW w:w="2656" w:type="dxa"/>
            <w:shd w:val="clear" w:color="auto" w:fill="auto"/>
            <w:vAlign w:val="center"/>
          </w:tcPr>
          <w:p w14:paraId="3B4446BC" w14:textId="77777777" w:rsidR="00C31120" w:rsidRPr="00ED70B5" w:rsidRDefault="00C31120" w:rsidP="00E1440B">
            <w:pPr>
              <w:pStyle w:val="Tabletext"/>
              <w:rPr>
                <w:sz w:val="20"/>
              </w:rPr>
            </w:pPr>
            <w:r w:rsidRPr="00ED70B5">
              <w:rPr>
                <w:sz w:val="20"/>
              </w:rPr>
              <w:t xml:space="preserve">Frequency range </w:t>
            </w:r>
          </w:p>
        </w:tc>
        <w:tc>
          <w:tcPr>
            <w:tcW w:w="1188" w:type="dxa"/>
            <w:tcBorders>
              <w:right w:val="nil"/>
            </w:tcBorders>
            <w:shd w:val="clear" w:color="auto" w:fill="auto"/>
            <w:vAlign w:val="center"/>
          </w:tcPr>
          <w:p w14:paraId="455A76FC"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3A936F7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5284B33"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35D9BFFD"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7DA72C4A"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115B1BDB" w14:textId="77777777" w:rsidR="00C31120" w:rsidRPr="00ED70B5" w:rsidRDefault="00C31120" w:rsidP="00E1440B">
            <w:pPr>
              <w:pStyle w:val="Tabletext"/>
              <w:jc w:val="center"/>
              <w:rPr>
                <w:sz w:val="20"/>
              </w:rPr>
            </w:pPr>
            <w:r w:rsidRPr="00ED70B5">
              <w:rPr>
                <w:sz w:val="20"/>
              </w:rPr>
              <w:t>8</w:t>
            </w:r>
          </w:p>
        </w:tc>
      </w:tr>
      <w:tr w:rsidR="00C31120" w:rsidRPr="00ED70B5" w14:paraId="0463DFCC" w14:textId="77777777" w:rsidTr="00ED70B5">
        <w:trPr>
          <w:gridAfter w:val="1"/>
          <w:wAfter w:w="88" w:type="dxa"/>
          <w:jc w:val="center"/>
        </w:trPr>
        <w:tc>
          <w:tcPr>
            <w:tcW w:w="940" w:type="dxa"/>
            <w:shd w:val="clear" w:color="auto" w:fill="auto"/>
          </w:tcPr>
          <w:p w14:paraId="45062C5B" w14:textId="77777777" w:rsidR="00C31120" w:rsidRPr="00ED70B5" w:rsidRDefault="00C31120" w:rsidP="00E1440B">
            <w:pPr>
              <w:pStyle w:val="Tabletext"/>
              <w:jc w:val="center"/>
              <w:rPr>
                <w:sz w:val="20"/>
              </w:rPr>
            </w:pPr>
            <w:r w:rsidRPr="00ED70B5">
              <w:rPr>
                <w:sz w:val="20"/>
              </w:rPr>
              <w:t>35</w:t>
            </w:r>
          </w:p>
        </w:tc>
        <w:tc>
          <w:tcPr>
            <w:tcW w:w="2656" w:type="dxa"/>
            <w:shd w:val="clear" w:color="auto" w:fill="auto"/>
            <w:vAlign w:val="center"/>
          </w:tcPr>
          <w:p w14:paraId="18E072E8"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75A4EB92"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vAlign w:val="center"/>
          </w:tcPr>
          <w:p w14:paraId="52EE3035"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16BC37F3" w14:textId="77777777" w:rsidR="00C31120" w:rsidRPr="00ED70B5" w:rsidRDefault="00C31120" w:rsidP="00E1440B">
            <w:pPr>
              <w:pStyle w:val="Tabletext"/>
              <w:jc w:val="center"/>
              <w:rPr>
                <w:sz w:val="20"/>
              </w:rPr>
            </w:pPr>
          </w:p>
        </w:tc>
        <w:tc>
          <w:tcPr>
            <w:tcW w:w="970" w:type="dxa"/>
            <w:shd w:val="clear" w:color="auto" w:fill="auto"/>
            <w:vAlign w:val="center"/>
          </w:tcPr>
          <w:p w14:paraId="4DBB1ED2" w14:textId="77777777" w:rsidR="00C31120" w:rsidRPr="00ED70B5" w:rsidRDefault="00C31120" w:rsidP="00E1440B">
            <w:pPr>
              <w:pStyle w:val="Tabletext"/>
              <w:jc w:val="center"/>
              <w:rPr>
                <w:sz w:val="20"/>
              </w:rPr>
            </w:pPr>
          </w:p>
        </w:tc>
        <w:tc>
          <w:tcPr>
            <w:tcW w:w="831" w:type="dxa"/>
            <w:shd w:val="clear" w:color="auto" w:fill="auto"/>
            <w:noWrap/>
            <w:vAlign w:val="center"/>
          </w:tcPr>
          <w:p w14:paraId="1E9A4B50" w14:textId="77777777" w:rsidR="00C31120" w:rsidRPr="00ED70B5" w:rsidRDefault="00C31120" w:rsidP="00E1440B">
            <w:pPr>
              <w:pStyle w:val="Tabletext"/>
              <w:jc w:val="center"/>
              <w:rPr>
                <w:sz w:val="20"/>
              </w:rPr>
            </w:pPr>
          </w:p>
        </w:tc>
        <w:tc>
          <w:tcPr>
            <w:tcW w:w="1522" w:type="dxa"/>
            <w:shd w:val="clear" w:color="auto" w:fill="auto"/>
            <w:noWrap/>
            <w:vAlign w:val="center"/>
          </w:tcPr>
          <w:p w14:paraId="2047FA8E" w14:textId="77777777" w:rsidR="00C31120" w:rsidRPr="00ED70B5" w:rsidRDefault="00C31120" w:rsidP="00E1440B">
            <w:pPr>
              <w:pStyle w:val="Tabletext"/>
              <w:jc w:val="center"/>
              <w:rPr>
                <w:sz w:val="20"/>
              </w:rPr>
            </w:pPr>
          </w:p>
        </w:tc>
      </w:tr>
      <w:tr w:rsidR="00C31120" w:rsidRPr="00ED70B5" w14:paraId="0A8C953D" w14:textId="77777777" w:rsidTr="00ED70B5">
        <w:trPr>
          <w:gridAfter w:val="1"/>
          <w:wAfter w:w="88" w:type="dxa"/>
          <w:jc w:val="center"/>
        </w:trPr>
        <w:tc>
          <w:tcPr>
            <w:tcW w:w="940" w:type="dxa"/>
            <w:shd w:val="clear" w:color="auto" w:fill="auto"/>
          </w:tcPr>
          <w:p w14:paraId="068D5028" w14:textId="77777777" w:rsidR="00C31120" w:rsidRPr="00ED70B5" w:rsidRDefault="00C31120" w:rsidP="00E1440B">
            <w:pPr>
              <w:pStyle w:val="Tabletext"/>
              <w:jc w:val="center"/>
              <w:rPr>
                <w:sz w:val="20"/>
              </w:rPr>
            </w:pPr>
            <w:r w:rsidRPr="00ED70B5">
              <w:rPr>
                <w:sz w:val="20"/>
              </w:rPr>
              <w:t>36</w:t>
            </w:r>
          </w:p>
        </w:tc>
        <w:tc>
          <w:tcPr>
            <w:tcW w:w="2656" w:type="dxa"/>
            <w:shd w:val="clear" w:color="auto" w:fill="auto"/>
            <w:vAlign w:val="center"/>
          </w:tcPr>
          <w:p w14:paraId="7648C719"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610B0F9A"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vAlign w:val="center"/>
          </w:tcPr>
          <w:p w14:paraId="00627B2A"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5D1BA32B" w14:textId="77777777" w:rsidR="00C31120" w:rsidRPr="00ED70B5" w:rsidRDefault="00C31120" w:rsidP="00E1440B">
            <w:pPr>
              <w:pStyle w:val="Tabletext"/>
              <w:jc w:val="center"/>
              <w:rPr>
                <w:sz w:val="20"/>
              </w:rPr>
            </w:pPr>
          </w:p>
        </w:tc>
        <w:tc>
          <w:tcPr>
            <w:tcW w:w="970" w:type="dxa"/>
            <w:shd w:val="clear" w:color="auto" w:fill="auto"/>
            <w:vAlign w:val="center"/>
          </w:tcPr>
          <w:p w14:paraId="084F8935" w14:textId="77777777" w:rsidR="00C31120" w:rsidRPr="00ED70B5" w:rsidRDefault="00C31120" w:rsidP="00E1440B">
            <w:pPr>
              <w:pStyle w:val="Tabletext"/>
              <w:jc w:val="center"/>
              <w:rPr>
                <w:sz w:val="20"/>
              </w:rPr>
            </w:pPr>
          </w:p>
        </w:tc>
        <w:tc>
          <w:tcPr>
            <w:tcW w:w="831" w:type="dxa"/>
            <w:shd w:val="clear" w:color="auto" w:fill="auto"/>
            <w:noWrap/>
            <w:vAlign w:val="center"/>
          </w:tcPr>
          <w:p w14:paraId="6E4F7D49" w14:textId="77777777" w:rsidR="00C31120" w:rsidRPr="00ED70B5" w:rsidRDefault="00C31120" w:rsidP="00E1440B">
            <w:pPr>
              <w:pStyle w:val="Tabletext"/>
              <w:jc w:val="center"/>
              <w:rPr>
                <w:sz w:val="20"/>
              </w:rPr>
            </w:pPr>
          </w:p>
        </w:tc>
        <w:tc>
          <w:tcPr>
            <w:tcW w:w="1522" w:type="dxa"/>
            <w:shd w:val="clear" w:color="auto" w:fill="auto"/>
            <w:noWrap/>
            <w:vAlign w:val="center"/>
          </w:tcPr>
          <w:p w14:paraId="7A863AD9" w14:textId="77777777" w:rsidR="00C31120" w:rsidRPr="00ED70B5" w:rsidRDefault="00C31120" w:rsidP="00E1440B">
            <w:pPr>
              <w:pStyle w:val="Tabletext"/>
              <w:jc w:val="center"/>
              <w:rPr>
                <w:sz w:val="20"/>
              </w:rPr>
            </w:pPr>
          </w:p>
        </w:tc>
      </w:tr>
      <w:tr w:rsidR="00C31120" w:rsidRPr="00ED70B5" w14:paraId="17BC695E" w14:textId="77777777" w:rsidTr="00ED70B5">
        <w:trPr>
          <w:gridAfter w:val="1"/>
          <w:wAfter w:w="88" w:type="dxa"/>
          <w:jc w:val="center"/>
        </w:trPr>
        <w:tc>
          <w:tcPr>
            <w:tcW w:w="940" w:type="dxa"/>
            <w:shd w:val="clear" w:color="auto" w:fill="auto"/>
          </w:tcPr>
          <w:p w14:paraId="4E46091F" w14:textId="77777777" w:rsidR="00C31120" w:rsidRPr="00ED70B5" w:rsidRDefault="00C31120" w:rsidP="00E1440B">
            <w:pPr>
              <w:pStyle w:val="Tabletext"/>
              <w:jc w:val="center"/>
              <w:rPr>
                <w:sz w:val="20"/>
              </w:rPr>
            </w:pPr>
            <w:r w:rsidRPr="00ED70B5">
              <w:rPr>
                <w:sz w:val="20"/>
              </w:rPr>
              <w:t>37</w:t>
            </w:r>
          </w:p>
        </w:tc>
        <w:tc>
          <w:tcPr>
            <w:tcW w:w="2656" w:type="dxa"/>
            <w:shd w:val="clear" w:color="auto" w:fill="auto"/>
            <w:vAlign w:val="center"/>
          </w:tcPr>
          <w:p w14:paraId="6FD8BA6F"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68751BCC"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vAlign w:val="center"/>
          </w:tcPr>
          <w:p w14:paraId="6FB85B7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E99D5D3" w14:textId="77777777" w:rsidR="00C31120" w:rsidRPr="00ED70B5" w:rsidRDefault="00C31120" w:rsidP="00E1440B">
            <w:pPr>
              <w:pStyle w:val="Tabletext"/>
              <w:jc w:val="center"/>
              <w:rPr>
                <w:sz w:val="20"/>
              </w:rPr>
            </w:pPr>
          </w:p>
        </w:tc>
        <w:tc>
          <w:tcPr>
            <w:tcW w:w="970" w:type="dxa"/>
            <w:shd w:val="clear" w:color="auto" w:fill="auto"/>
            <w:vAlign w:val="center"/>
          </w:tcPr>
          <w:p w14:paraId="3EACC137" w14:textId="77777777" w:rsidR="00C31120" w:rsidRPr="00ED70B5" w:rsidRDefault="00C31120" w:rsidP="00E1440B">
            <w:pPr>
              <w:pStyle w:val="Tabletext"/>
              <w:jc w:val="center"/>
              <w:rPr>
                <w:sz w:val="20"/>
              </w:rPr>
            </w:pPr>
          </w:p>
        </w:tc>
        <w:tc>
          <w:tcPr>
            <w:tcW w:w="831" w:type="dxa"/>
            <w:shd w:val="clear" w:color="auto" w:fill="auto"/>
            <w:noWrap/>
            <w:vAlign w:val="center"/>
          </w:tcPr>
          <w:p w14:paraId="047D325A" w14:textId="77777777" w:rsidR="00C31120" w:rsidRPr="00ED70B5" w:rsidRDefault="00C31120" w:rsidP="00E1440B">
            <w:pPr>
              <w:pStyle w:val="Tabletext"/>
              <w:jc w:val="center"/>
              <w:rPr>
                <w:sz w:val="20"/>
              </w:rPr>
            </w:pPr>
          </w:p>
        </w:tc>
        <w:tc>
          <w:tcPr>
            <w:tcW w:w="1522" w:type="dxa"/>
            <w:shd w:val="clear" w:color="auto" w:fill="auto"/>
            <w:noWrap/>
            <w:vAlign w:val="center"/>
          </w:tcPr>
          <w:p w14:paraId="5201523A" w14:textId="77777777" w:rsidR="00C31120" w:rsidRPr="00ED70B5" w:rsidRDefault="00C31120" w:rsidP="00E1440B">
            <w:pPr>
              <w:pStyle w:val="Tabletext"/>
              <w:jc w:val="center"/>
              <w:rPr>
                <w:sz w:val="20"/>
              </w:rPr>
            </w:pPr>
          </w:p>
        </w:tc>
      </w:tr>
      <w:tr w:rsidR="00C31120" w:rsidRPr="00ED70B5" w14:paraId="773A504D" w14:textId="77777777" w:rsidTr="00ED70B5">
        <w:trPr>
          <w:gridAfter w:val="1"/>
          <w:wAfter w:w="88" w:type="dxa"/>
          <w:jc w:val="center"/>
        </w:trPr>
        <w:tc>
          <w:tcPr>
            <w:tcW w:w="940" w:type="dxa"/>
            <w:vMerge w:val="restart"/>
            <w:shd w:val="clear" w:color="auto" w:fill="auto"/>
          </w:tcPr>
          <w:p w14:paraId="3222FD03" w14:textId="77777777" w:rsidR="00C31120" w:rsidRPr="00ED70B5" w:rsidRDefault="00C31120" w:rsidP="00E1440B">
            <w:pPr>
              <w:pStyle w:val="Tabletext"/>
              <w:jc w:val="center"/>
              <w:rPr>
                <w:sz w:val="20"/>
              </w:rPr>
            </w:pPr>
            <w:r w:rsidRPr="00ED70B5">
              <w:rPr>
                <w:sz w:val="20"/>
              </w:rPr>
              <w:t>38</w:t>
            </w:r>
          </w:p>
        </w:tc>
        <w:tc>
          <w:tcPr>
            <w:tcW w:w="2656" w:type="dxa"/>
            <w:shd w:val="clear" w:color="auto" w:fill="auto"/>
            <w:vAlign w:val="center"/>
          </w:tcPr>
          <w:p w14:paraId="035128F8" w14:textId="77777777" w:rsidR="00C31120" w:rsidRPr="00ED70B5" w:rsidRDefault="00C31120" w:rsidP="00E1440B">
            <w:pPr>
              <w:pStyle w:val="Tabletext"/>
              <w:rPr>
                <w:sz w:val="20"/>
                <w:lang w:val="de-CH"/>
              </w:rPr>
            </w:pPr>
            <w:r w:rsidRPr="00ED70B5">
              <w:rPr>
                <w:sz w:val="20"/>
                <w:lang w:val="de-CH"/>
              </w:rPr>
              <w:t>E-UTRA Band 1, 2, 3, 4, 5, 8, 12, 13, 14, 17, 20, 22, 27, 28, 29, 30, 31, 32, 33, 34, 40, 42, 43, 50, 51, 52, 65, 66, 67, 68, 72, 74, 75, 76, 85, 87, 88</w:t>
            </w:r>
          </w:p>
          <w:p w14:paraId="5B9D7381" w14:textId="77777777" w:rsidR="00C31120" w:rsidRPr="00ED70B5" w:rsidRDefault="00C31120" w:rsidP="00E1440B">
            <w:pPr>
              <w:pStyle w:val="Tabletext"/>
              <w:rPr>
                <w:sz w:val="20"/>
                <w:lang w:val="de-CH"/>
              </w:rPr>
            </w:pPr>
            <w:r w:rsidRPr="00ED70B5">
              <w:rPr>
                <w:sz w:val="20"/>
                <w:lang w:val="de-CH"/>
              </w:rPr>
              <w:t>NR Band n77, n78, n79</w:t>
            </w:r>
          </w:p>
        </w:tc>
        <w:tc>
          <w:tcPr>
            <w:tcW w:w="1188" w:type="dxa"/>
            <w:tcBorders>
              <w:right w:val="nil"/>
            </w:tcBorders>
            <w:shd w:val="clear" w:color="auto" w:fill="auto"/>
            <w:vAlign w:val="center"/>
          </w:tcPr>
          <w:p w14:paraId="42650BA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97D1D2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FD5057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A3F6FF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EB7000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D887696" w14:textId="77777777" w:rsidR="00C31120" w:rsidRPr="00ED70B5" w:rsidRDefault="00C31120" w:rsidP="00E1440B">
            <w:pPr>
              <w:pStyle w:val="Tabletext"/>
              <w:jc w:val="center"/>
              <w:rPr>
                <w:sz w:val="20"/>
              </w:rPr>
            </w:pPr>
          </w:p>
        </w:tc>
      </w:tr>
      <w:tr w:rsidR="00C31120" w:rsidRPr="00ED70B5" w14:paraId="33C440B7" w14:textId="77777777" w:rsidTr="00ED70B5">
        <w:trPr>
          <w:gridAfter w:val="1"/>
          <w:wAfter w:w="88" w:type="dxa"/>
          <w:jc w:val="center"/>
        </w:trPr>
        <w:tc>
          <w:tcPr>
            <w:tcW w:w="940" w:type="dxa"/>
            <w:vMerge/>
            <w:shd w:val="clear" w:color="auto" w:fill="auto"/>
          </w:tcPr>
          <w:p w14:paraId="132784E6" w14:textId="77777777" w:rsidR="00C31120" w:rsidRPr="00ED70B5" w:rsidRDefault="00C31120" w:rsidP="00E1440B">
            <w:pPr>
              <w:pStyle w:val="Tabletext"/>
              <w:jc w:val="center"/>
              <w:rPr>
                <w:sz w:val="20"/>
              </w:rPr>
            </w:pPr>
          </w:p>
        </w:tc>
        <w:tc>
          <w:tcPr>
            <w:tcW w:w="2656" w:type="dxa"/>
            <w:shd w:val="clear" w:color="auto" w:fill="auto"/>
            <w:vAlign w:val="center"/>
          </w:tcPr>
          <w:p w14:paraId="6E2226D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2F383A21" w14:textId="77777777" w:rsidR="00C31120" w:rsidRPr="00ED70B5" w:rsidRDefault="00C31120" w:rsidP="00E1440B">
            <w:pPr>
              <w:pStyle w:val="Tabletext"/>
              <w:jc w:val="center"/>
              <w:rPr>
                <w:sz w:val="20"/>
              </w:rPr>
            </w:pPr>
            <w:r w:rsidRPr="00ED70B5">
              <w:rPr>
                <w:sz w:val="20"/>
              </w:rPr>
              <w:t>2 620</w:t>
            </w:r>
          </w:p>
        </w:tc>
        <w:tc>
          <w:tcPr>
            <w:tcW w:w="355" w:type="dxa"/>
            <w:tcBorders>
              <w:left w:val="nil"/>
              <w:right w:val="nil"/>
            </w:tcBorders>
            <w:shd w:val="clear" w:color="auto" w:fill="auto"/>
            <w:vAlign w:val="center"/>
          </w:tcPr>
          <w:p w14:paraId="1B1AD6F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FB46B95" w14:textId="77777777" w:rsidR="00C31120" w:rsidRPr="00ED70B5" w:rsidRDefault="00C31120" w:rsidP="00E1440B">
            <w:pPr>
              <w:pStyle w:val="Tabletext"/>
              <w:jc w:val="center"/>
              <w:rPr>
                <w:sz w:val="20"/>
              </w:rPr>
            </w:pPr>
            <w:r w:rsidRPr="00ED70B5">
              <w:rPr>
                <w:sz w:val="20"/>
              </w:rPr>
              <w:t>2 645</w:t>
            </w:r>
          </w:p>
        </w:tc>
        <w:tc>
          <w:tcPr>
            <w:tcW w:w="970" w:type="dxa"/>
            <w:shd w:val="clear" w:color="auto" w:fill="auto"/>
            <w:vAlign w:val="center"/>
          </w:tcPr>
          <w:p w14:paraId="77902E62" w14:textId="77777777" w:rsidR="00C31120" w:rsidRPr="00ED70B5" w:rsidRDefault="00C31120" w:rsidP="00E1440B">
            <w:pPr>
              <w:pStyle w:val="Tabletext"/>
              <w:jc w:val="center"/>
              <w:rPr>
                <w:sz w:val="20"/>
              </w:rPr>
            </w:pPr>
            <w:r w:rsidRPr="00ED70B5">
              <w:rPr>
                <w:sz w:val="20"/>
              </w:rPr>
              <w:t>−15.5</w:t>
            </w:r>
          </w:p>
        </w:tc>
        <w:tc>
          <w:tcPr>
            <w:tcW w:w="831" w:type="dxa"/>
            <w:shd w:val="clear" w:color="auto" w:fill="auto"/>
            <w:noWrap/>
            <w:vAlign w:val="center"/>
          </w:tcPr>
          <w:p w14:paraId="71505E29"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33392EC6" w14:textId="77777777" w:rsidR="00C31120" w:rsidRPr="00ED70B5" w:rsidRDefault="00C31120" w:rsidP="00E1440B">
            <w:pPr>
              <w:pStyle w:val="Tabletext"/>
              <w:jc w:val="center"/>
              <w:rPr>
                <w:sz w:val="20"/>
              </w:rPr>
            </w:pPr>
            <w:r w:rsidRPr="00ED70B5">
              <w:rPr>
                <w:sz w:val="20"/>
              </w:rPr>
              <w:t>15, 22, 26</w:t>
            </w:r>
          </w:p>
        </w:tc>
      </w:tr>
      <w:tr w:rsidR="00C31120" w:rsidRPr="00ED70B5" w14:paraId="71ED0236" w14:textId="77777777" w:rsidTr="00ED70B5">
        <w:trPr>
          <w:gridAfter w:val="1"/>
          <w:wAfter w:w="88" w:type="dxa"/>
          <w:jc w:val="center"/>
        </w:trPr>
        <w:tc>
          <w:tcPr>
            <w:tcW w:w="940" w:type="dxa"/>
            <w:vMerge/>
            <w:shd w:val="clear" w:color="auto" w:fill="auto"/>
          </w:tcPr>
          <w:p w14:paraId="0AF37DB5" w14:textId="77777777" w:rsidR="00C31120" w:rsidRPr="00ED70B5" w:rsidRDefault="00C31120" w:rsidP="00E1440B">
            <w:pPr>
              <w:pStyle w:val="Tabletext"/>
              <w:jc w:val="center"/>
              <w:rPr>
                <w:sz w:val="20"/>
              </w:rPr>
            </w:pPr>
          </w:p>
        </w:tc>
        <w:tc>
          <w:tcPr>
            <w:tcW w:w="2656" w:type="dxa"/>
            <w:shd w:val="clear" w:color="auto" w:fill="auto"/>
            <w:vAlign w:val="center"/>
          </w:tcPr>
          <w:p w14:paraId="3A2A385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0BFFBD6" w14:textId="77777777" w:rsidR="00C31120" w:rsidRPr="00ED70B5" w:rsidRDefault="00C31120" w:rsidP="00E1440B">
            <w:pPr>
              <w:pStyle w:val="Tabletext"/>
              <w:jc w:val="center"/>
              <w:rPr>
                <w:sz w:val="20"/>
              </w:rPr>
            </w:pPr>
            <w:r w:rsidRPr="00ED70B5">
              <w:rPr>
                <w:sz w:val="20"/>
              </w:rPr>
              <w:t>2 645</w:t>
            </w:r>
          </w:p>
        </w:tc>
        <w:tc>
          <w:tcPr>
            <w:tcW w:w="355" w:type="dxa"/>
            <w:tcBorders>
              <w:left w:val="nil"/>
              <w:right w:val="nil"/>
            </w:tcBorders>
            <w:shd w:val="clear" w:color="auto" w:fill="auto"/>
            <w:vAlign w:val="center"/>
          </w:tcPr>
          <w:p w14:paraId="602CE3E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52F3636" w14:textId="77777777" w:rsidR="00C31120" w:rsidRPr="00ED70B5" w:rsidRDefault="00C31120" w:rsidP="00E1440B">
            <w:pPr>
              <w:pStyle w:val="Tabletext"/>
              <w:jc w:val="center"/>
              <w:rPr>
                <w:sz w:val="20"/>
              </w:rPr>
            </w:pPr>
            <w:r w:rsidRPr="00ED70B5">
              <w:rPr>
                <w:sz w:val="20"/>
              </w:rPr>
              <w:t>2 690</w:t>
            </w:r>
          </w:p>
        </w:tc>
        <w:tc>
          <w:tcPr>
            <w:tcW w:w="970" w:type="dxa"/>
            <w:shd w:val="clear" w:color="auto" w:fill="auto"/>
            <w:vAlign w:val="center"/>
          </w:tcPr>
          <w:p w14:paraId="6F3F8424"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72BD40B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1681B52" w14:textId="77777777" w:rsidR="00C31120" w:rsidRPr="00ED70B5" w:rsidRDefault="00C31120" w:rsidP="00E1440B">
            <w:pPr>
              <w:pStyle w:val="Tabletext"/>
              <w:jc w:val="center"/>
              <w:rPr>
                <w:sz w:val="20"/>
              </w:rPr>
            </w:pPr>
            <w:r w:rsidRPr="00ED70B5">
              <w:rPr>
                <w:sz w:val="20"/>
              </w:rPr>
              <w:t>15, 22</w:t>
            </w:r>
          </w:p>
        </w:tc>
      </w:tr>
      <w:tr w:rsidR="00C31120" w:rsidRPr="00ED70B5" w14:paraId="38E8FDBD" w14:textId="77777777" w:rsidTr="00ED70B5">
        <w:trPr>
          <w:gridAfter w:val="1"/>
          <w:wAfter w:w="88" w:type="dxa"/>
          <w:jc w:val="center"/>
        </w:trPr>
        <w:tc>
          <w:tcPr>
            <w:tcW w:w="940" w:type="dxa"/>
            <w:vMerge w:val="restart"/>
            <w:shd w:val="clear" w:color="auto" w:fill="auto"/>
          </w:tcPr>
          <w:p w14:paraId="2C7AC143" w14:textId="77777777" w:rsidR="00C31120" w:rsidRPr="00ED70B5" w:rsidRDefault="00C31120" w:rsidP="00E1440B">
            <w:pPr>
              <w:pStyle w:val="Tabletext"/>
              <w:jc w:val="center"/>
              <w:rPr>
                <w:sz w:val="20"/>
              </w:rPr>
            </w:pPr>
            <w:r w:rsidRPr="00ED70B5">
              <w:rPr>
                <w:sz w:val="20"/>
              </w:rPr>
              <w:t>39</w:t>
            </w:r>
          </w:p>
        </w:tc>
        <w:tc>
          <w:tcPr>
            <w:tcW w:w="2656" w:type="dxa"/>
            <w:shd w:val="clear" w:color="auto" w:fill="auto"/>
            <w:vAlign w:val="center"/>
          </w:tcPr>
          <w:p w14:paraId="7C54F3B0" w14:textId="77777777" w:rsidR="00C31120" w:rsidRPr="00ED70B5" w:rsidRDefault="00C31120" w:rsidP="00E1440B">
            <w:pPr>
              <w:pStyle w:val="Tabletext"/>
              <w:rPr>
                <w:sz w:val="20"/>
                <w:lang w:val="de-CH"/>
              </w:rPr>
            </w:pPr>
            <w:r w:rsidRPr="00ED70B5">
              <w:rPr>
                <w:sz w:val="20"/>
                <w:lang w:val="de-CH"/>
              </w:rPr>
              <w:t>E-UTRA Band 1, 8, 22, 26, 28, 34, 40, 41, 42, 44, 45, 50, 51, 52, 73, 74</w:t>
            </w:r>
          </w:p>
          <w:p w14:paraId="6215AAA9"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vAlign w:val="center"/>
          </w:tcPr>
          <w:p w14:paraId="7440FBD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C098CB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5692CC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EE729A6"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535CC5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BEC7247" w14:textId="77777777" w:rsidR="00C31120" w:rsidRPr="00ED70B5" w:rsidRDefault="00C31120" w:rsidP="00E1440B">
            <w:pPr>
              <w:pStyle w:val="Tabletext"/>
              <w:jc w:val="center"/>
              <w:rPr>
                <w:sz w:val="20"/>
              </w:rPr>
            </w:pPr>
          </w:p>
        </w:tc>
      </w:tr>
      <w:tr w:rsidR="00C31120" w:rsidRPr="00ED70B5" w14:paraId="07245AD3" w14:textId="77777777" w:rsidTr="00ED70B5">
        <w:trPr>
          <w:gridAfter w:val="1"/>
          <w:wAfter w:w="88" w:type="dxa"/>
          <w:jc w:val="center"/>
        </w:trPr>
        <w:tc>
          <w:tcPr>
            <w:tcW w:w="940" w:type="dxa"/>
            <w:vMerge/>
            <w:shd w:val="clear" w:color="auto" w:fill="auto"/>
          </w:tcPr>
          <w:p w14:paraId="5D5AFD85" w14:textId="77777777" w:rsidR="00C31120" w:rsidRPr="00ED70B5" w:rsidRDefault="00C31120" w:rsidP="00E1440B">
            <w:pPr>
              <w:pStyle w:val="Tabletext"/>
              <w:jc w:val="center"/>
              <w:rPr>
                <w:sz w:val="20"/>
              </w:rPr>
            </w:pPr>
          </w:p>
        </w:tc>
        <w:tc>
          <w:tcPr>
            <w:tcW w:w="2656" w:type="dxa"/>
            <w:shd w:val="clear" w:color="auto" w:fill="auto"/>
            <w:vAlign w:val="center"/>
          </w:tcPr>
          <w:p w14:paraId="06BCCA8F" w14:textId="77777777" w:rsidR="00C31120" w:rsidRPr="00ED70B5" w:rsidRDefault="00C31120" w:rsidP="00E1440B">
            <w:pPr>
              <w:pStyle w:val="Tabletext"/>
              <w:rPr>
                <w:sz w:val="20"/>
              </w:rPr>
            </w:pPr>
            <w:r w:rsidRPr="00ED70B5">
              <w:rPr>
                <w:sz w:val="20"/>
              </w:rPr>
              <w:t>NR Band n77, n78</w:t>
            </w:r>
          </w:p>
        </w:tc>
        <w:tc>
          <w:tcPr>
            <w:tcW w:w="1188" w:type="dxa"/>
            <w:tcBorders>
              <w:right w:val="nil"/>
            </w:tcBorders>
            <w:shd w:val="clear" w:color="auto" w:fill="auto"/>
            <w:vAlign w:val="center"/>
          </w:tcPr>
          <w:p w14:paraId="13B3915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ADC6636"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244A261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BA53A8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CC2D03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8B9B366" w14:textId="77777777" w:rsidR="00C31120" w:rsidRPr="00ED70B5" w:rsidRDefault="00C31120" w:rsidP="00E1440B">
            <w:pPr>
              <w:pStyle w:val="Tabletext"/>
              <w:jc w:val="center"/>
              <w:rPr>
                <w:sz w:val="20"/>
              </w:rPr>
            </w:pPr>
            <w:r w:rsidRPr="00ED70B5">
              <w:rPr>
                <w:sz w:val="20"/>
              </w:rPr>
              <w:t>2</w:t>
            </w:r>
          </w:p>
        </w:tc>
      </w:tr>
      <w:tr w:rsidR="00C31120" w:rsidRPr="00ED70B5" w14:paraId="50E933CE" w14:textId="77777777" w:rsidTr="00ED70B5">
        <w:trPr>
          <w:gridAfter w:val="1"/>
          <w:wAfter w:w="88" w:type="dxa"/>
          <w:jc w:val="center"/>
        </w:trPr>
        <w:tc>
          <w:tcPr>
            <w:tcW w:w="940" w:type="dxa"/>
            <w:vMerge/>
            <w:shd w:val="clear" w:color="auto" w:fill="auto"/>
          </w:tcPr>
          <w:p w14:paraId="18BD136B" w14:textId="77777777" w:rsidR="00C31120" w:rsidRPr="00ED70B5" w:rsidRDefault="00C31120" w:rsidP="00E1440B">
            <w:pPr>
              <w:pStyle w:val="Tabletext"/>
              <w:jc w:val="center"/>
              <w:rPr>
                <w:sz w:val="20"/>
              </w:rPr>
            </w:pPr>
          </w:p>
        </w:tc>
        <w:tc>
          <w:tcPr>
            <w:tcW w:w="2656" w:type="dxa"/>
            <w:shd w:val="clear" w:color="auto" w:fill="auto"/>
            <w:vAlign w:val="center"/>
          </w:tcPr>
          <w:p w14:paraId="289E9D48"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804897A" w14:textId="77777777" w:rsidR="00C31120" w:rsidRPr="00ED70B5" w:rsidRDefault="00C31120" w:rsidP="00E1440B">
            <w:pPr>
              <w:pStyle w:val="Tabletext"/>
              <w:jc w:val="center"/>
              <w:rPr>
                <w:sz w:val="20"/>
              </w:rPr>
            </w:pPr>
            <w:r w:rsidRPr="00ED70B5">
              <w:rPr>
                <w:sz w:val="20"/>
              </w:rPr>
              <w:t>1 805</w:t>
            </w:r>
          </w:p>
        </w:tc>
        <w:tc>
          <w:tcPr>
            <w:tcW w:w="355" w:type="dxa"/>
            <w:tcBorders>
              <w:left w:val="nil"/>
              <w:right w:val="nil"/>
            </w:tcBorders>
            <w:shd w:val="clear" w:color="auto" w:fill="auto"/>
            <w:vAlign w:val="center"/>
          </w:tcPr>
          <w:p w14:paraId="111B019D"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541993EA" w14:textId="77777777" w:rsidR="00C31120" w:rsidRPr="00ED70B5" w:rsidRDefault="00C31120" w:rsidP="00E1440B">
            <w:pPr>
              <w:pStyle w:val="Tabletext"/>
              <w:jc w:val="center"/>
              <w:rPr>
                <w:sz w:val="20"/>
              </w:rPr>
            </w:pPr>
            <w:r w:rsidRPr="00ED70B5">
              <w:rPr>
                <w:sz w:val="20"/>
              </w:rPr>
              <w:t>1 855</w:t>
            </w:r>
          </w:p>
        </w:tc>
        <w:tc>
          <w:tcPr>
            <w:tcW w:w="970" w:type="dxa"/>
            <w:shd w:val="clear" w:color="auto" w:fill="auto"/>
            <w:vAlign w:val="center"/>
          </w:tcPr>
          <w:p w14:paraId="744C5477" w14:textId="77777777" w:rsidR="00C31120" w:rsidRPr="00ED70B5" w:rsidRDefault="00C31120" w:rsidP="00E1440B">
            <w:pPr>
              <w:pStyle w:val="Tabletext"/>
              <w:jc w:val="center"/>
              <w:rPr>
                <w:sz w:val="20"/>
              </w:rPr>
            </w:pPr>
            <w:r w:rsidRPr="00ED70B5">
              <w:rPr>
                <w:sz w:val="20"/>
              </w:rPr>
              <w:t>−40</w:t>
            </w:r>
          </w:p>
        </w:tc>
        <w:tc>
          <w:tcPr>
            <w:tcW w:w="831" w:type="dxa"/>
            <w:shd w:val="clear" w:color="auto" w:fill="auto"/>
            <w:noWrap/>
            <w:vAlign w:val="center"/>
          </w:tcPr>
          <w:p w14:paraId="2F515EF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5FB57F80" w14:textId="77777777" w:rsidR="00C31120" w:rsidRPr="00ED70B5" w:rsidRDefault="00C31120" w:rsidP="00E1440B">
            <w:pPr>
              <w:pStyle w:val="Tabletext"/>
              <w:jc w:val="center"/>
              <w:rPr>
                <w:sz w:val="20"/>
              </w:rPr>
            </w:pPr>
            <w:r w:rsidRPr="00ED70B5">
              <w:rPr>
                <w:sz w:val="20"/>
              </w:rPr>
              <w:t>33</w:t>
            </w:r>
          </w:p>
        </w:tc>
      </w:tr>
      <w:tr w:rsidR="00C31120" w:rsidRPr="00ED70B5" w14:paraId="3628E02D" w14:textId="77777777" w:rsidTr="00ED70B5">
        <w:trPr>
          <w:gridAfter w:val="1"/>
          <w:wAfter w:w="88" w:type="dxa"/>
          <w:jc w:val="center"/>
        </w:trPr>
        <w:tc>
          <w:tcPr>
            <w:tcW w:w="940" w:type="dxa"/>
            <w:vMerge/>
            <w:shd w:val="clear" w:color="auto" w:fill="auto"/>
          </w:tcPr>
          <w:p w14:paraId="1D754BAA" w14:textId="77777777" w:rsidR="00C31120" w:rsidRPr="00ED70B5" w:rsidRDefault="00C31120" w:rsidP="00E1440B">
            <w:pPr>
              <w:pStyle w:val="Tabletext"/>
              <w:jc w:val="center"/>
              <w:rPr>
                <w:sz w:val="20"/>
              </w:rPr>
            </w:pPr>
          </w:p>
        </w:tc>
        <w:tc>
          <w:tcPr>
            <w:tcW w:w="2656" w:type="dxa"/>
            <w:shd w:val="clear" w:color="auto" w:fill="auto"/>
            <w:vAlign w:val="center"/>
          </w:tcPr>
          <w:p w14:paraId="37E48CD4"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55FB7336" w14:textId="77777777" w:rsidR="00C31120" w:rsidRPr="00ED70B5" w:rsidRDefault="00C31120" w:rsidP="00E1440B">
            <w:pPr>
              <w:pStyle w:val="Tabletext"/>
              <w:jc w:val="center"/>
              <w:rPr>
                <w:sz w:val="20"/>
              </w:rPr>
            </w:pPr>
            <w:r w:rsidRPr="00ED70B5">
              <w:rPr>
                <w:sz w:val="20"/>
              </w:rPr>
              <w:t>1 855</w:t>
            </w:r>
          </w:p>
        </w:tc>
        <w:tc>
          <w:tcPr>
            <w:tcW w:w="355" w:type="dxa"/>
            <w:tcBorders>
              <w:left w:val="nil"/>
              <w:right w:val="nil"/>
            </w:tcBorders>
            <w:shd w:val="clear" w:color="auto" w:fill="auto"/>
            <w:vAlign w:val="center"/>
          </w:tcPr>
          <w:p w14:paraId="2A7FC26C"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025280FB" w14:textId="77777777" w:rsidR="00C31120" w:rsidRPr="00ED70B5" w:rsidRDefault="00C31120" w:rsidP="00E1440B">
            <w:pPr>
              <w:pStyle w:val="Tabletext"/>
              <w:jc w:val="center"/>
              <w:rPr>
                <w:sz w:val="20"/>
              </w:rPr>
            </w:pPr>
            <w:r w:rsidRPr="00ED70B5">
              <w:rPr>
                <w:sz w:val="20"/>
              </w:rPr>
              <w:t>1 880</w:t>
            </w:r>
          </w:p>
        </w:tc>
        <w:tc>
          <w:tcPr>
            <w:tcW w:w="970" w:type="dxa"/>
            <w:shd w:val="clear" w:color="auto" w:fill="auto"/>
            <w:vAlign w:val="center"/>
          </w:tcPr>
          <w:p w14:paraId="322AC532" w14:textId="77777777" w:rsidR="00C31120" w:rsidRPr="00ED70B5" w:rsidRDefault="00C31120" w:rsidP="00E1440B">
            <w:pPr>
              <w:pStyle w:val="Tabletext"/>
              <w:jc w:val="center"/>
              <w:rPr>
                <w:sz w:val="20"/>
              </w:rPr>
            </w:pPr>
            <w:r w:rsidRPr="00ED70B5">
              <w:rPr>
                <w:sz w:val="20"/>
              </w:rPr>
              <w:t>−15.5</w:t>
            </w:r>
          </w:p>
        </w:tc>
        <w:tc>
          <w:tcPr>
            <w:tcW w:w="831" w:type="dxa"/>
            <w:shd w:val="clear" w:color="auto" w:fill="auto"/>
            <w:noWrap/>
            <w:vAlign w:val="center"/>
          </w:tcPr>
          <w:p w14:paraId="2DDBE8DB"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6880F44B" w14:textId="77777777" w:rsidR="00C31120" w:rsidRPr="00ED70B5" w:rsidRDefault="00C31120" w:rsidP="00E1440B">
            <w:pPr>
              <w:pStyle w:val="Tabletext"/>
              <w:jc w:val="center"/>
              <w:rPr>
                <w:sz w:val="20"/>
              </w:rPr>
            </w:pPr>
            <w:r w:rsidRPr="00ED70B5">
              <w:rPr>
                <w:sz w:val="20"/>
              </w:rPr>
              <w:t>15, 26, 33</w:t>
            </w:r>
          </w:p>
        </w:tc>
      </w:tr>
      <w:tr w:rsidR="00C31120" w:rsidRPr="00ED70B5" w14:paraId="584702E6" w14:textId="77777777" w:rsidTr="00ED70B5">
        <w:trPr>
          <w:gridAfter w:val="1"/>
          <w:wAfter w:w="88" w:type="dxa"/>
          <w:jc w:val="center"/>
        </w:trPr>
        <w:tc>
          <w:tcPr>
            <w:tcW w:w="940" w:type="dxa"/>
            <w:vMerge w:val="restart"/>
            <w:shd w:val="clear" w:color="auto" w:fill="auto"/>
          </w:tcPr>
          <w:p w14:paraId="592CECA6" w14:textId="77777777" w:rsidR="00C31120" w:rsidRPr="00ED70B5" w:rsidRDefault="00C31120" w:rsidP="00E1440B">
            <w:pPr>
              <w:pStyle w:val="Tabletext"/>
              <w:jc w:val="center"/>
              <w:rPr>
                <w:sz w:val="20"/>
              </w:rPr>
            </w:pPr>
            <w:r w:rsidRPr="00ED70B5">
              <w:rPr>
                <w:sz w:val="20"/>
              </w:rPr>
              <w:t>40</w:t>
            </w:r>
          </w:p>
        </w:tc>
        <w:tc>
          <w:tcPr>
            <w:tcW w:w="2656" w:type="dxa"/>
            <w:shd w:val="clear" w:color="auto" w:fill="auto"/>
            <w:vAlign w:val="center"/>
          </w:tcPr>
          <w:p w14:paraId="2B7F6F07" w14:textId="77777777" w:rsidR="00C31120" w:rsidRPr="00ED70B5" w:rsidRDefault="00C31120" w:rsidP="00E1440B">
            <w:pPr>
              <w:pStyle w:val="Tabletext"/>
              <w:rPr>
                <w:sz w:val="20"/>
                <w:lang w:val="de-CH"/>
              </w:rPr>
            </w:pPr>
            <w:r w:rsidRPr="00ED70B5">
              <w:rPr>
                <w:sz w:val="20"/>
                <w:lang w:val="de-CH"/>
              </w:rPr>
              <w:t>E-UTRA Band 1, 3, 5, 7, 8, 11, 18, 19, 20, 21, 22, 26, 27, 28, 31, 32, 33, 34, 38, 39, 41, 42, 43, 44, 45, 50, 51, 52, 65, 67, 68, 69, 72, 73, 74, 75, 76, 87, 88</w:t>
            </w:r>
          </w:p>
          <w:p w14:paraId="52D32766"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099B5551"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724AF1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55CB9D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152AD26"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BC9533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5891DBF" w14:textId="77777777" w:rsidR="00C31120" w:rsidRPr="00ED70B5" w:rsidRDefault="00C31120" w:rsidP="00E1440B">
            <w:pPr>
              <w:pStyle w:val="Tabletext"/>
              <w:jc w:val="center"/>
              <w:rPr>
                <w:sz w:val="20"/>
              </w:rPr>
            </w:pPr>
          </w:p>
        </w:tc>
      </w:tr>
      <w:tr w:rsidR="00C31120" w:rsidRPr="00ED70B5" w14:paraId="62D50B46" w14:textId="77777777" w:rsidTr="00ED70B5">
        <w:trPr>
          <w:gridAfter w:val="1"/>
          <w:wAfter w:w="88" w:type="dxa"/>
          <w:jc w:val="center"/>
        </w:trPr>
        <w:tc>
          <w:tcPr>
            <w:tcW w:w="940" w:type="dxa"/>
            <w:vMerge/>
            <w:shd w:val="clear" w:color="auto" w:fill="auto"/>
          </w:tcPr>
          <w:p w14:paraId="37471B94" w14:textId="77777777" w:rsidR="00C31120" w:rsidRPr="00ED70B5" w:rsidRDefault="00C31120" w:rsidP="00E1440B">
            <w:pPr>
              <w:pStyle w:val="Tabletext"/>
              <w:jc w:val="center"/>
              <w:rPr>
                <w:sz w:val="20"/>
              </w:rPr>
            </w:pPr>
          </w:p>
        </w:tc>
        <w:tc>
          <w:tcPr>
            <w:tcW w:w="2656" w:type="dxa"/>
            <w:shd w:val="clear" w:color="auto" w:fill="auto"/>
            <w:vAlign w:val="center"/>
          </w:tcPr>
          <w:p w14:paraId="3DF9D76E" w14:textId="77777777" w:rsidR="00C31120" w:rsidRPr="00ED70B5" w:rsidRDefault="00C31120" w:rsidP="00E1440B">
            <w:pPr>
              <w:pStyle w:val="Tabletext"/>
              <w:rPr>
                <w:sz w:val="20"/>
              </w:rPr>
            </w:pPr>
            <w:r w:rsidRPr="00ED70B5">
              <w:rPr>
                <w:sz w:val="20"/>
              </w:rPr>
              <w:t>NR Band n79</w:t>
            </w:r>
          </w:p>
        </w:tc>
        <w:tc>
          <w:tcPr>
            <w:tcW w:w="1188" w:type="dxa"/>
            <w:tcBorders>
              <w:right w:val="nil"/>
            </w:tcBorders>
            <w:shd w:val="clear" w:color="auto" w:fill="auto"/>
            <w:vAlign w:val="center"/>
          </w:tcPr>
          <w:p w14:paraId="34CA688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41A085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05BFF6D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06E214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C00567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4022F16" w14:textId="77777777" w:rsidR="00C31120" w:rsidRPr="00ED70B5" w:rsidRDefault="00C31120" w:rsidP="00E1440B">
            <w:pPr>
              <w:pStyle w:val="Tabletext"/>
              <w:jc w:val="center"/>
              <w:rPr>
                <w:sz w:val="20"/>
              </w:rPr>
            </w:pPr>
            <w:r w:rsidRPr="00ED70B5">
              <w:rPr>
                <w:sz w:val="20"/>
              </w:rPr>
              <w:t>2</w:t>
            </w:r>
          </w:p>
        </w:tc>
      </w:tr>
      <w:tr w:rsidR="00C31120" w:rsidRPr="00ED70B5" w14:paraId="50BD31E9" w14:textId="77777777" w:rsidTr="00ED70B5">
        <w:trPr>
          <w:gridAfter w:val="1"/>
          <w:wAfter w:w="88" w:type="dxa"/>
          <w:jc w:val="center"/>
        </w:trPr>
        <w:tc>
          <w:tcPr>
            <w:tcW w:w="940" w:type="dxa"/>
            <w:vMerge/>
            <w:shd w:val="clear" w:color="auto" w:fill="auto"/>
          </w:tcPr>
          <w:p w14:paraId="221E63AF" w14:textId="77777777" w:rsidR="00C31120" w:rsidRPr="00ED70B5" w:rsidRDefault="00C31120" w:rsidP="00E1440B">
            <w:pPr>
              <w:pStyle w:val="Tabletext"/>
              <w:jc w:val="center"/>
              <w:rPr>
                <w:sz w:val="20"/>
              </w:rPr>
            </w:pPr>
          </w:p>
        </w:tc>
        <w:tc>
          <w:tcPr>
            <w:tcW w:w="2656" w:type="dxa"/>
            <w:shd w:val="clear" w:color="auto" w:fill="auto"/>
            <w:vAlign w:val="center"/>
          </w:tcPr>
          <w:p w14:paraId="02E2EF98"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570E447A"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5965E73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5652E16"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05A5BF70"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42ADDD11"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2306A38E" w14:textId="77777777" w:rsidR="00C31120" w:rsidRPr="00ED70B5" w:rsidRDefault="00C31120" w:rsidP="00E1440B">
            <w:pPr>
              <w:pStyle w:val="Tabletext"/>
              <w:jc w:val="center"/>
              <w:rPr>
                <w:sz w:val="20"/>
              </w:rPr>
            </w:pPr>
            <w:r w:rsidRPr="00ED70B5">
              <w:rPr>
                <w:sz w:val="20"/>
              </w:rPr>
              <w:t>8</w:t>
            </w:r>
          </w:p>
        </w:tc>
      </w:tr>
    </w:tbl>
    <w:p w14:paraId="6B7AC861" w14:textId="77777777" w:rsidR="00ED70B5" w:rsidRDefault="00ED70B5">
      <w:r>
        <w:br w:type="page"/>
      </w:r>
    </w:p>
    <w:p w14:paraId="57022AAA"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34ED7826" w14:textId="77777777" w:rsidTr="00ED70B5">
        <w:trPr>
          <w:tblHeader/>
          <w:jc w:val="center"/>
        </w:trPr>
        <w:tc>
          <w:tcPr>
            <w:tcW w:w="941" w:type="dxa"/>
            <w:vMerge w:val="restart"/>
            <w:shd w:val="clear" w:color="auto" w:fill="auto"/>
          </w:tcPr>
          <w:p w14:paraId="092B9BAB" w14:textId="77777777" w:rsidR="00ED70B5" w:rsidRPr="00ED70B5" w:rsidRDefault="00ED70B5" w:rsidP="00090988">
            <w:pPr>
              <w:pStyle w:val="Tablehead"/>
              <w:rPr>
                <w:sz w:val="20"/>
              </w:rPr>
            </w:pPr>
            <w:r w:rsidRPr="00ED70B5">
              <w:rPr>
                <w:sz w:val="20"/>
              </w:rPr>
              <w:t>E-UTRA band</w:t>
            </w:r>
          </w:p>
        </w:tc>
        <w:tc>
          <w:tcPr>
            <w:tcW w:w="8698" w:type="dxa"/>
            <w:gridSpan w:val="8"/>
            <w:shd w:val="clear" w:color="auto" w:fill="auto"/>
            <w:vAlign w:val="center"/>
          </w:tcPr>
          <w:p w14:paraId="68FFB5C7" w14:textId="77777777" w:rsidR="00ED70B5" w:rsidRPr="00ED70B5" w:rsidRDefault="00ED70B5" w:rsidP="00090988">
            <w:pPr>
              <w:pStyle w:val="Tablehead"/>
              <w:rPr>
                <w:sz w:val="20"/>
              </w:rPr>
            </w:pPr>
            <w:r w:rsidRPr="00ED70B5">
              <w:rPr>
                <w:sz w:val="20"/>
              </w:rPr>
              <w:t>Spurious emission</w:t>
            </w:r>
          </w:p>
        </w:tc>
      </w:tr>
      <w:tr w:rsidR="00ED70B5" w:rsidRPr="00ED70B5" w14:paraId="1317EAE5" w14:textId="77777777" w:rsidTr="00ED70B5">
        <w:trPr>
          <w:gridAfter w:val="1"/>
          <w:wAfter w:w="88" w:type="dxa"/>
          <w:tblHeader/>
          <w:jc w:val="center"/>
        </w:trPr>
        <w:tc>
          <w:tcPr>
            <w:tcW w:w="941" w:type="dxa"/>
            <w:vMerge/>
            <w:shd w:val="clear" w:color="auto" w:fill="auto"/>
          </w:tcPr>
          <w:p w14:paraId="15271004" w14:textId="77777777" w:rsidR="00ED70B5" w:rsidRPr="00ED70B5" w:rsidRDefault="00ED70B5" w:rsidP="00090988">
            <w:pPr>
              <w:pStyle w:val="Tablehead"/>
              <w:rPr>
                <w:sz w:val="20"/>
              </w:rPr>
            </w:pPr>
          </w:p>
        </w:tc>
        <w:tc>
          <w:tcPr>
            <w:tcW w:w="2656" w:type="dxa"/>
            <w:shd w:val="clear" w:color="auto" w:fill="auto"/>
            <w:vAlign w:val="center"/>
          </w:tcPr>
          <w:p w14:paraId="169E2480" w14:textId="77777777" w:rsidR="00ED70B5" w:rsidRPr="00ED70B5" w:rsidRDefault="00ED70B5" w:rsidP="00090988">
            <w:pPr>
              <w:pStyle w:val="Tablehead"/>
              <w:rPr>
                <w:sz w:val="20"/>
              </w:rPr>
            </w:pPr>
            <w:r w:rsidRPr="00ED70B5">
              <w:rPr>
                <w:sz w:val="20"/>
              </w:rPr>
              <w:t>Protected band</w:t>
            </w:r>
          </w:p>
        </w:tc>
        <w:tc>
          <w:tcPr>
            <w:tcW w:w="2631" w:type="dxa"/>
            <w:gridSpan w:val="3"/>
            <w:tcBorders>
              <w:bottom w:val="single" w:sz="4" w:space="0" w:color="auto"/>
            </w:tcBorders>
            <w:shd w:val="clear" w:color="auto" w:fill="auto"/>
            <w:vAlign w:val="center"/>
          </w:tcPr>
          <w:p w14:paraId="4BEAFB12"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10AEC0B4"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1B2360BB"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3742A746" w14:textId="77777777" w:rsidR="00ED70B5" w:rsidRPr="00ED70B5" w:rsidRDefault="00ED70B5" w:rsidP="00090988">
            <w:pPr>
              <w:pStyle w:val="Tablehead"/>
              <w:rPr>
                <w:sz w:val="20"/>
              </w:rPr>
            </w:pPr>
            <w:r w:rsidRPr="00ED70B5">
              <w:rPr>
                <w:sz w:val="20"/>
              </w:rPr>
              <w:t>Comment</w:t>
            </w:r>
          </w:p>
        </w:tc>
      </w:tr>
      <w:tr w:rsidR="00C31120" w:rsidRPr="00ED70B5" w14:paraId="6BDB5162" w14:textId="77777777" w:rsidTr="00ED70B5">
        <w:trPr>
          <w:gridAfter w:val="1"/>
          <w:wAfter w:w="88" w:type="dxa"/>
          <w:jc w:val="center"/>
        </w:trPr>
        <w:tc>
          <w:tcPr>
            <w:tcW w:w="940" w:type="dxa"/>
            <w:vMerge w:val="restart"/>
            <w:shd w:val="clear" w:color="auto" w:fill="auto"/>
          </w:tcPr>
          <w:p w14:paraId="0530A1BF" w14:textId="71E4A42A" w:rsidR="00C31120" w:rsidRPr="00ED70B5" w:rsidRDefault="00C31120" w:rsidP="00E1440B">
            <w:pPr>
              <w:pStyle w:val="Tabletext"/>
              <w:jc w:val="center"/>
              <w:rPr>
                <w:sz w:val="20"/>
              </w:rPr>
            </w:pPr>
            <w:r w:rsidRPr="00ED70B5">
              <w:rPr>
                <w:sz w:val="20"/>
              </w:rPr>
              <w:t>41</w:t>
            </w:r>
          </w:p>
        </w:tc>
        <w:tc>
          <w:tcPr>
            <w:tcW w:w="2656" w:type="dxa"/>
            <w:shd w:val="clear" w:color="auto" w:fill="auto"/>
            <w:vAlign w:val="center"/>
          </w:tcPr>
          <w:p w14:paraId="35B9D7A8" w14:textId="77777777" w:rsidR="00C31120" w:rsidRPr="00ED70B5" w:rsidRDefault="00C31120" w:rsidP="00E1440B">
            <w:pPr>
              <w:pStyle w:val="Tabletext"/>
              <w:rPr>
                <w:sz w:val="20"/>
                <w:lang w:val="de-CH"/>
              </w:rPr>
            </w:pPr>
            <w:r w:rsidRPr="00ED70B5">
              <w:rPr>
                <w:sz w:val="20"/>
                <w:lang w:val="de-CH"/>
              </w:rPr>
              <w:t>E-UTRA Band 1, 2, 3, 4, 5, 8, 12, 13 , 14, 17, 24, 25, 26, 27, 28, 29, 30, 34, 39, 40, 42, 44, 45, 48, 50, 51, 52, 65, 66, 70, 71, 73, 74, 85</w:t>
            </w:r>
          </w:p>
          <w:p w14:paraId="35931582"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66ACEF0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135A880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3206B81"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DC8DED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E1AF4E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B31AD89" w14:textId="77777777" w:rsidR="00C31120" w:rsidRPr="00ED70B5" w:rsidRDefault="00C31120" w:rsidP="00E1440B">
            <w:pPr>
              <w:pStyle w:val="Tabletext"/>
              <w:jc w:val="center"/>
              <w:rPr>
                <w:sz w:val="20"/>
              </w:rPr>
            </w:pPr>
          </w:p>
        </w:tc>
      </w:tr>
      <w:tr w:rsidR="00C31120" w:rsidRPr="00ED70B5" w14:paraId="3119F618" w14:textId="77777777" w:rsidTr="00ED70B5">
        <w:trPr>
          <w:gridAfter w:val="1"/>
          <w:wAfter w:w="88" w:type="dxa"/>
          <w:jc w:val="center"/>
        </w:trPr>
        <w:tc>
          <w:tcPr>
            <w:tcW w:w="940" w:type="dxa"/>
            <w:vMerge/>
            <w:shd w:val="clear" w:color="auto" w:fill="auto"/>
          </w:tcPr>
          <w:p w14:paraId="57CE1D1A" w14:textId="77777777" w:rsidR="00C31120" w:rsidRPr="00ED70B5" w:rsidRDefault="00C31120" w:rsidP="00E1440B">
            <w:pPr>
              <w:pStyle w:val="Tabletext"/>
              <w:jc w:val="center"/>
              <w:rPr>
                <w:sz w:val="20"/>
              </w:rPr>
            </w:pPr>
          </w:p>
        </w:tc>
        <w:tc>
          <w:tcPr>
            <w:tcW w:w="2656" w:type="dxa"/>
            <w:shd w:val="clear" w:color="auto" w:fill="auto"/>
            <w:vAlign w:val="center"/>
          </w:tcPr>
          <w:p w14:paraId="193F5C11" w14:textId="77777777" w:rsidR="00C31120" w:rsidRPr="00ED70B5" w:rsidRDefault="00C31120" w:rsidP="00E1440B">
            <w:pPr>
              <w:pStyle w:val="Tabletext"/>
              <w:rPr>
                <w:sz w:val="20"/>
              </w:rPr>
            </w:pPr>
            <w:r w:rsidRPr="00ED70B5">
              <w:rPr>
                <w:sz w:val="20"/>
              </w:rPr>
              <w:t>E-UTRA Band 9, 11, 18, 19, 21</w:t>
            </w:r>
          </w:p>
        </w:tc>
        <w:tc>
          <w:tcPr>
            <w:tcW w:w="1188" w:type="dxa"/>
            <w:tcBorders>
              <w:right w:val="nil"/>
            </w:tcBorders>
            <w:shd w:val="clear" w:color="auto" w:fill="auto"/>
          </w:tcPr>
          <w:p w14:paraId="2EBBC80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4F6665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2BC0628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E91CAB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A1A7BE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50F9027" w14:textId="77777777" w:rsidR="00C31120" w:rsidRPr="00ED70B5" w:rsidRDefault="00C31120" w:rsidP="00E1440B">
            <w:pPr>
              <w:pStyle w:val="Tabletext"/>
              <w:jc w:val="center"/>
              <w:rPr>
                <w:sz w:val="20"/>
              </w:rPr>
            </w:pPr>
            <w:r w:rsidRPr="00ED70B5">
              <w:rPr>
                <w:sz w:val="20"/>
              </w:rPr>
              <w:t>30</w:t>
            </w:r>
          </w:p>
        </w:tc>
      </w:tr>
      <w:tr w:rsidR="00C31120" w:rsidRPr="00ED70B5" w14:paraId="4529C955" w14:textId="77777777" w:rsidTr="00ED70B5">
        <w:trPr>
          <w:gridAfter w:val="1"/>
          <w:wAfter w:w="88" w:type="dxa"/>
          <w:jc w:val="center"/>
        </w:trPr>
        <w:tc>
          <w:tcPr>
            <w:tcW w:w="940" w:type="dxa"/>
            <w:vMerge/>
            <w:shd w:val="clear" w:color="auto" w:fill="auto"/>
          </w:tcPr>
          <w:p w14:paraId="4C02CCF6" w14:textId="77777777" w:rsidR="00C31120" w:rsidRPr="00ED70B5" w:rsidRDefault="00C31120" w:rsidP="00E1440B">
            <w:pPr>
              <w:pStyle w:val="Tabletext"/>
              <w:jc w:val="center"/>
              <w:rPr>
                <w:sz w:val="20"/>
              </w:rPr>
            </w:pPr>
          </w:p>
        </w:tc>
        <w:tc>
          <w:tcPr>
            <w:tcW w:w="2656" w:type="dxa"/>
            <w:shd w:val="clear" w:color="auto" w:fill="auto"/>
            <w:vAlign w:val="center"/>
          </w:tcPr>
          <w:p w14:paraId="227DD5D5" w14:textId="77777777" w:rsidR="00C31120" w:rsidRPr="00ED70B5" w:rsidRDefault="00C31120" w:rsidP="00E1440B">
            <w:pPr>
              <w:pStyle w:val="Tabletext"/>
              <w:rPr>
                <w:sz w:val="20"/>
              </w:rPr>
            </w:pPr>
            <w:r w:rsidRPr="00ED70B5">
              <w:rPr>
                <w:sz w:val="20"/>
              </w:rPr>
              <w:t>NR Band n79</w:t>
            </w:r>
          </w:p>
        </w:tc>
        <w:tc>
          <w:tcPr>
            <w:tcW w:w="1188" w:type="dxa"/>
            <w:tcBorders>
              <w:right w:val="nil"/>
            </w:tcBorders>
            <w:shd w:val="clear" w:color="auto" w:fill="auto"/>
          </w:tcPr>
          <w:p w14:paraId="5081056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0B8FCA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53C1BAB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A2581E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BF49A43"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1CECA0B" w14:textId="77777777" w:rsidR="00C31120" w:rsidRPr="00ED70B5" w:rsidRDefault="00C31120" w:rsidP="00E1440B">
            <w:pPr>
              <w:pStyle w:val="Tabletext"/>
              <w:jc w:val="center"/>
              <w:rPr>
                <w:sz w:val="20"/>
              </w:rPr>
            </w:pPr>
            <w:r w:rsidRPr="00ED70B5">
              <w:rPr>
                <w:sz w:val="20"/>
              </w:rPr>
              <w:t>2</w:t>
            </w:r>
          </w:p>
        </w:tc>
      </w:tr>
      <w:tr w:rsidR="00C31120" w:rsidRPr="00ED70B5" w14:paraId="34C1FB05" w14:textId="77777777" w:rsidTr="00ED70B5">
        <w:trPr>
          <w:gridAfter w:val="1"/>
          <w:wAfter w:w="88" w:type="dxa"/>
          <w:jc w:val="center"/>
        </w:trPr>
        <w:tc>
          <w:tcPr>
            <w:tcW w:w="940" w:type="dxa"/>
            <w:vMerge/>
            <w:shd w:val="clear" w:color="auto" w:fill="auto"/>
          </w:tcPr>
          <w:p w14:paraId="6F1DAAB3" w14:textId="77777777" w:rsidR="00C31120" w:rsidRPr="00ED70B5" w:rsidRDefault="00C31120" w:rsidP="00E1440B">
            <w:pPr>
              <w:pStyle w:val="Tabletext"/>
              <w:jc w:val="center"/>
              <w:rPr>
                <w:sz w:val="20"/>
              </w:rPr>
            </w:pPr>
          </w:p>
        </w:tc>
        <w:tc>
          <w:tcPr>
            <w:tcW w:w="2656" w:type="dxa"/>
            <w:shd w:val="clear" w:color="auto" w:fill="auto"/>
            <w:vAlign w:val="center"/>
          </w:tcPr>
          <w:p w14:paraId="602A99A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5D5562A0"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2FB56E7D"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5E5C8D7F"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1FAD240B"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504C8AD8"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237759EF" w14:textId="77777777" w:rsidR="00C31120" w:rsidRPr="00ED70B5" w:rsidRDefault="00C31120" w:rsidP="00E1440B">
            <w:pPr>
              <w:pStyle w:val="Tabletext"/>
              <w:jc w:val="center"/>
              <w:rPr>
                <w:sz w:val="20"/>
              </w:rPr>
            </w:pPr>
            <w:r w:rsidRPr="00ED70B5">
              <w:rPr>
                <w:sz w:val="20"/>
              </w:rPr>
              <w:t>8, 30</w:t>
            </w:r>
          </w:p>
        </w:tc>
      </w:tr>
      <w:tr w:rsidR="00C31120" w:rsidRPr="00ED70B5" w14:paraId="56F3AAD5" w14:textId="77777777" w:rsidTr="00ED70B5">
        <w:trPr>
          <w:gridAfter w:val="1"/>
          <w:wAfter w:w="88" w:type="dxa"/>
          <w:jc w:val="center"/>
        </w:trPr>
        <w:tc>
          <w:tcPr>
            <w:tcW w:w="940" w:type="dxa"/>
            <w:vMerge w:val="restart"/>
            <w:shd w:val="clear" w:color="auto" w:fill="auto"/>
          </w:tcPr>
          <w:p w14:paraId="10C7B673" w14:textId="77777777" w:rsidR="00C31120" w:rsidRPr="00ED70B5" w:rsidRDefault="00C31120" w:rsidP="00E1440B">
            <w:pPr>
              <w:pStyle w:val="Tabletext"/>
              <w:jc w:val="center"/>
              <w:rPr>
                <w:sz w:val="20"/>
              </w:rPr>
            </w:pPr>
            <w:r w:rsidRPr="00ED70B5">
              <w:rPr>
                <w:sz w:val="20"/>
              </w:rPr>
              <w:t>42</w:t>
            </w:r>
          </w:p>
        </w:tc>
        <w:tc>
          <w:tcPr>
            <w:tcW w:w="2656" w:type="dxa"/>
            <w:shd w:val="clear" w:color="auto" w:fill="auto"/>
            <w:vAlign w:val="center"/>
          </w:tcPr>
          <w:p w14:paraId="58AF2621" w14:textId="77777777" w:rsidR="00C31120" w:rsidRPr="00ED70B5" w:rsidRDefault="00C31120" w:rsidP="00E1440B">
            <w:pPr>
              <w:pStyle w:val="Tabletext"/>
              <w:rPr>
                <w:sz w:val="20"/>
                <w:lang w:val="de-CH"/>
              </w:rPr>
            </w:pPr>
            <w:r w:rsidRPr="00ED70B5">
              <w:rPr>
                <w:sz w:val="20"/>
                <w:lang w:val="de-CH"/>
              </w:rPr>
              <w:t>E-UTRA Band 1, 2, 3, 4, 5, 7, 8,  11, 18, 19, 20, 21, 25, 26, 27, 28, 31, 32, 33, 34, 38, 40, 41, 44, 45, 50, 51, 65, 66, 67, 68, 69, 72, 73, 74, 75, 76, 87, 88</w:t>
            </w:r>
          </w:p>
          <w:p w14:paraId="52569D59" w14:textId="77777777" w:rsidR="00C31120" w:rsidRPr="00ED70B5" w:rsidRDefault="00C31120" w:rsidP="00E1440B">
            <w:pPr>
              <w:pStyle w:val="Tabletext"/>
              <w:rPr>
                <w:sz w:val="20"/>
                <w:lang w:val="de-CH"/>
              </w:rPr>
            </w:pPr>
            <w:r w:rsidRPr="00ED70B5">
              <w:rPr>
                <w:sz w:val="20"/>
                <w:lang w:val="de-CH"/>
              </w:rPr>
              <w:t>NR Band n79</w:t>
            </w:r>
          </w:p>
        </w:tc>
        <w:tc>
          <w:tcPr>
            <w:tcW w:w="1188" w:type="dxa"/>
            <w:tcBorders>
              <w:right w:val="nil"/>
            </w:tcBorders>
            <w:shd w:val="clear" w:color="auto" w:fill="auto"/>
            <w:vAlign w:val="center"/>
          </w:tcPr>
          <w:p w14:paraId="5FDF459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137E493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ECA9645"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CF3BB1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D5E570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73D5507" w14:textId="77777777" w:rsidR="00C31120" w:rsidRPr="00ED70B5" w:rsidRDefault="00C31120" w:rsidP="00E1440B">
            <w:pPr>
              <w:pStyle w:val="Tabletext"/>
              <w:jc w:val="center"/>
              <w:rPr>
                <w:sz w:val="20"/>
              </w:rPr>
            </w:pPr>
          </w:p>
        </w:tc>
      </w:tr>
      <w:tr w:rsidR="00C31120" w:rsidRPr="00ED70B5" w14:paraId="64A3BCA5" w14:textId="77777777" w:rsidTr="00ED70B5">
        <w:trPr>
          <w:gridAfter w:val="1"/>
          <w:wAfter w:w="88" w:type="dxa"/>
          <w:jc w:val="center"/>
        </w:trPr>
        <w:tc>
          <w:tcPr>
            <w:tcW w:w="940" w:type="dxa"/>
            <w:vMerge/>
            <w:shd w:val="clear" w:color="auto" w:fill="auto"/>
          </w:tcPr>
          <w:p w14:paraId="5CED9D8C" w14:textId="77777777" w:rsidR="00C31120" w:rsidRPr="00ED70B5" w:rsidRDefault="00C31120" w:rsidP="00E1440B">
            <w:pPr>
              <w:pStyle w:val="Tabletext"/>
              <w:jc w:val="center"/>
              <w:rPr>
                <w:sz w:val="20"/>
              </w:rPr>
            </w:pPr>
          </w:p>
        </w:tc>
        <w:tc>
          <w:tcPr>
            <w:tcW w:w="2656" w:type="dxa"/>
            <w:shd w:val="clear" w:color="auto" w:fill="auto"/>
            <w:vAlign w:val="center"/>
          </w:tcPr>
          <w:p w14:paraId="22C1DA7B"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1E75344"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2271FC1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9E1EF62"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3BA93CF9"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6694E30A"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78D6D484" w14:textId="77777777" w:rsidR="00C31120" w:rsidRPr="00ED70B5" w:rsidRDefault="00C31120" w:rsidP="00E1440B">
            <w:pPr>
              <w:pStyle w:val="Tabletext"/>
              <w:jc w:val="center"/>
              <w:rPr>
                <w:sz w:val="20"/>
              </w:rPr>
            </w:pPr>
            <w:r w:rsidRPr="00ED70B5">
              <w:rPr>
                <w:sz w:val="20"/>
              </w:rPr>
              <w:t>8</w:t>
            </w:r>
          </w:p>
        </w:tc>
      </w:tr>
      <w:tr w:rsidR="00C31120" w:rsidRPr="00ED70B5" w14:paraId="5677EE41" w14:textId="77777777" w:rsidTr="00ED70B5">
        <w:trPr>
          <w:gridAfter w:val="1"/>
          <w:wAfter w:w="88" w:type="dxa"/>
          <w:jc w:val="center"/>
        </w:trPr>
        <w:tc>
          <w:tcPr>
            <w:tcW w:w="940" w:type="dxa"/>
            <w:shd w:val="clear" w:color="auto" w:fill="auto"/>
          </w:tcPr>
          <w:p w14:paraId="7888E6F8" w14:textId="77777777" w:rsidR="00C31120" w:rsidRPr="00ED70B5" w:rsidRDefault="00C31120" w:rsidP="00E1440B">
            <w:pPr>
              <w:pStyle w:val="Tabletext"/>
              <w:jc w:val="center"/>
              <w:rPr>
                <w:sz w:val="20"/>
              </w:rPr>
            </w:pPr>
            <w:r w:rsidRPr="00ED70B5">
              <w:rPr>
                <w:sz w:val="20"/>
              </w:rPr>
              <w:t>43</w:t>
            </w:r>
          </w:p>
        </w:tc>
        <w:tc>
          <w:tcPr>
            <w:tcW w:w="2656" w:type="dxa"/>
            <w:shd w:val="clear" w:color="auto" w:fill="auto"/>
            <w:vAlign w:val="center"/>
          </w:tcPr>
          <w:p w14:paraId="3711C0EA" w14:textId="77777777" w:rsidR="00C31120" w:rsidRPr="00ED70B5" w:rsidRDefault="00C31120" w:rsidP="00E1440B">
            <w:pPr>
              <w:pStyle w:val="Tabletext"/>
              <w:rPr>
                <w:sz w:val="20"/>
              </w:rPr>
            </w:pPr>
            <w:r w:rsidRPr="00ED70B5">
              <w:rPr>
                <w:sz w:val="20"/>
              </w:rPr>
              <w:t>E-UTRA Band 1, 2, 3, 4, 5, 7, 8,  20, 25, 26, 27, 28, 31,32, 33, 34, 38, 40, 50, 51, 65, 66, 67, 68, 69, 72, 73, 74, 75, 76, 85, 87, 88</w:t>
            </w:r>
          </w:p>
        </w:tc>
        <w:tc>
          <w:tcPr>
            <w:tcW w:w="1188" w:type="dxa"/>
            <w:tcBorders>
              <w:right w:val="nil"/>
            </w:tcBorders>
            <w:shd w:val="clear" w:color="auto" w:fill="auto"/>
            <w:vAlign w:val="center"/>
          </w:tcPr>
          <w:p w14:paraId="3F229E8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E29ADB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0FFA103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74BB89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EF52057"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CE69F3F" w14:textId="77777777" w:rsidR="00C31120" w:rsidRPr="00ED70B5" w:rsidRDefault="00C31120" w:rsidP="00E1440B">
            <w:pPr>
              <w:pStyle w:val="Tabletext"/>
              <w:jc w:val="center"/>
              <w:rPr>
                <w:sz w:val="20"/>
              </w:rPr>
            </w:pPr>
          </w:p>
        </w:tc>
      </w:tr>
      <w:tr w:rsidR="00C31120" w:rsidRPr="00ED70B5" w14:paraId="2D66D832" w14:textId="77777777" w:rsidTr="00ED70B5">
        <w:trPr>
          <w:gridAfter w:val="1"/>
          <w:wAfter w:w="88" w:type="dxa"/>
          <w:jc w:val="center"/>
        </w:trPr>
        <w:tc>
          <w:tcPr>
            <w:tcW w:w="940" w:type="dxa"/>
            <w:vMerge w:val="restart"/>
            <w:shd w:val="clear" w:color="auto" w:fill="auto"/>
          </w:tcPr>
          <w:p w14:paraId="51FC208F" w14:textId="77777777" w:rsidR="00C31120" w:rsidRPr="00ED70B5" w:rsidRDefault="00C31120" w:rsidP="00E1440B">
            <w:pPr>
              <w:pStyle w:val="Tabletext"/>
              <w:jc w:val="center"/>
              <w:rPr>
                <w:sz w:val="20"/>
              </w:rPr>
            </w:pPr>
            <w:r w:rsidRPr="00ED70B5">
              <w:rPr>
                <w:sz w:val="20"/>
              </w:rPr>
              <w:t>44</w:t>
            </w:r>
          </w:p>
        </w:tc>
        <w:tc>
          <w:tcPr>
            <w:tcW w:w="2656" w:type="dxa"/>
            <w:shd w:val="clear" w:color="auto" w:fill="auto"/>
            <w:vAlign w:val="center"/>
          </w:tcPr>
          <w:p w14:paraId="5079EBD5" w14:textId="77777777" w:rsidR="00C31120" w:rsidRPr="00ED70B5" w:rsidRDefault="00C31120" w:rsidP="00E1440B">
            <w:pPr>
              <w:pStyle w:val="Tabletext"/>
              <w:rPr>
                <w:sz w:val="20"/>
              </w:rPr>
            </w:pPr>
            <w:r w:rsidRPr="00ED70B5">
              <w:rPr>
                <w:sz w:val="20"/>
              </w:rPr>
              <w:t>E-UTRA Band 1, 40, 42, 45</w:t>
            </w:r>
          </w:p>
        </w:tc>
        <w:tc>
          <w:tcPr>
            <w:tcW w:w="1188" w:type="dxa"/>
            <w:tcBorders>
              <w:right w:val="nil"/>
            </w:tcBorders>
            <w:shd w:val="clear" w:color="auto" w:fill="auto"/>
            <w:vAlign w:val="center"/>
          </w:tcPr>
          <w:p w14:paraId="70593B1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2A3C029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5B3B7D9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44D1E6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D9469D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1ADA383" w14:textId="77777777" w:rsidR="00C31120" w:rsidRPr="00ED70B5" w:rsidRDefault="00C31120" w:rsidP="00E1440B">
            <w:pPr>
              <w:pStyle w:val="Tabletext"/>
              <w:jc w:val="center"/>
              <w:rPr>
                <w:sz w:val="20"/>
              </w:rPr>
            </w:pPr>
            <w:r w:rsidRPr="00ED70B5">
              <w:rPr>
                <w:sz w:val="20"/>
              </w:rPr>
              <w:t>2</w:t>
            </w:r>
          </w:p>
        </w:tc>
      </w:tr>
      <w:tr w:rsidR="00C31120" w:rsidRPr="00ED70B5" w14:paraId="7F86482D" w14:textId="77777777" w:rsidTr="00ED70B5">
        <w:trPr>
          <w:gridAfter w:val="1"/>
          <w:wAfter w:w="88" w:type="dxa"/>
          <w:jc w:val="center"/>
        </w:trPr>
        <w:tc>
          <w:tcPr>
            <w:tcW w:w="940" w:type="dxa"/>
            <w:vMerge/>
            <w:shd w:val="clear" w:color="auto" w:fill="auto"/>
          </w:tcPr>
          <w:p w14:paraId="5D80B687" w14:textId="77777777" w:rsidR="00C31120" w:rsidRPr="00ED70B5" w:rsidRDefault="00C31120" w:rsidP="00E1440B">
            <w:pPr>
              <w:pStyle w:val="Tabletext"/>
              <w:jc w:val="center"/>
              <w:rPr>
                <w:sz w:val="20"/>
              </w:rPr>
            </w:pPr>
          </w:p>
        </w:tc>
        <w:tc>
          <w:tcPr>
            <w:tcW w:w="2656" w:type="dxa"/>
            <w:shd w:val="clear" w:color="auto" w:fill="auto"/>
            <w:vAlign w:val="center"/>
          </w:tcPr>
          <w:p w14:paraId="2DE73402" w14:textId="77777777" w:rsidR="00C31120" w:rsidRPr="00ED70B5" w:rsidRDefault="00C31120" w:rsidP="00E1440B">
            <w:pPr>
              <w:pStyle w:val="Tabletext"/>
              <w:rPr>
                <w:sz w:val="20"/>
              </w:rPr>
            </w:pPr>
            <w:r w:rsidRPr="00ED70B5">
              <w:rPr>
                <w:sz w:val="20"/>
              </w:rPr>
              <w:t>E-UTRA Band 3, 5, 8, 34, 39, 41, 73</w:t>
            </w:r>
          </w:p>
        </w:tc>
        <w:tc>
          <w:tcPr>
            <w:tcW w:w="1188" w:type="dxa"/>
            <w:tcBorders>
              <w:right w:val="nil"/>
            </w:tcBorders>
            <w:shd w:val="clear" w:color="auto" w:fill="auto"/>
            <w:vAlign w:val="center"/>
          </w:tcPr>
          <w:p w14:paraId="19C2F7D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7AA8EA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5307D0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003A65B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B5DF3D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E5FE2A2" w14:textId="77777777" w:rsidR="00C31120" w:rsidRPr="00ED70B5" w:rsidRDefault="00C31120" w:rsidP="00E1440B">
            <w:pPr>
              <w:pStyle w:val="Tabletext"/>
              <w:jc w:val="center"/>
              <w:rPr>
                <w:sz w:val="20"/>
              </w:rPr>
            </w:pPr>
          </w:p>
        </w:tc>
      </w:tr>
      <w:tr w:rsidR="00C31120" w:rsidRPr="00ED70B5" w14:paraId="65883485" w14:textId="77777777" w:rsidTr="00ED70B5">
        <w:trPr>
          <w:gridAfter w:val="1"/>
          <w:wAfter w:w="88" w:type="dxa"/>
          <w:jc w:val="center"/>
        </w:trPr>
        <w:tc>
          <w:tcPr>
            <w:tcW w:w="940" w:type="dxa"/>
            <w:shd w:val="clear" w:color="auto" w:fill="auto"/>
          </w:tcPr>
          <w:p w14:paraId="5D8BD2B1" w14:textId="77777777" w:rsidR="00C31120" w:rsidRPr="00ED70B5" w:rsidRDefault="00C31120" w:rsidP="00E1440B">
            <w:pPr>
              <w:pStyle w:val="Tabletext"/>
              <w:jc w:val="center"/>
              <w:rPr>
                <w:sz w:val="20"/>
              </w:rPr>
            </w:pPr>
            <w:r w:rsidRPr="00ED70B5">
              <w:rPr>
                <w:sz w:val="20"/>
              </w:rPr>
              <w:t>45</w:t>
            </w:r>
          </w:p>
        </w:tc>
        <w:tc>
          <w:tcPr>
            <w:tcW w:w="2656" w:type="dxa"/>
            <w:shd w:val="clear" w:color="auto" w:fill="auto"/>
          </w:tcPr>
          <w:p w14:paraId="581EC351" w14:textId="77777777" w:rsidR="00C31120" w:rsidRPr="00ED70B5" w:rsidRDefault="00C31120" w:rsidP="00E1440B">
            <w:pPr>
              <w:pStyle w:val="Tabletext"/>
              <w:rPr>
                <w:sz w:val="20"/>
              </w:rPr>
            </w:pPr>
            <w:r w:rsidRPr="00ED70B5">
              <w:rPr>
                <w:sz w:val="20"/>
              </w:rPr>
              <w:t>E-UTRA Band 1, 3, 5, 8, 34, 39, 40, 41, 42, 44, 52, 73</w:t>
            </w:r>
          </w:p>
        </w:tc>
        <w:tc>
          <w:tcPr>
            <w:tcW w:w="1188" w:type="dxa"/>
            <w:tcBorders>
              <w:right w:val="nil"/>
            </w:tcBorders>
            <w:shd w:val="clear" w:color="auto" w:fill="auto"/>
            <w:vAlign w:val="center"/>
          </w:tcPr>
          <w:p w14:paraId="2F37CD4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0ACBB26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387F26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516C5E1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4561B8E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50FF19A8" w14:textId="77777777" w:rsidR="00C31120" w:rsidRPr="00ED70B5" w:rsidRDefault="00C31120" w:rsidP="00E1440B">
            <w:pPr>
              <w:pStyle w:val="Tabletext"/>
              <w:jc w:val="center"/>
              <w:rPr>
                <w:sz w:val="20"/>
              </w:rPr>
            </w:pPr>
          </w:p>
        </w:tc>
      </w:tr>
      <w:tr w:rsidR="00C31120" w:rsidRPr="00ED70B5" w14:paraId="44FBF4C1" w14:textId="77777777" w:rsidTr="00ED70B5">
        <w:trPr>
          <w:gridAfter w:val="1"/>
          <w:wAfter w:w="88" w:type="dxa"/>
          <w:jc w:val="center"/>
        </w:trPr>
        <w:tc>
          <w:tcPr>
            <w:tcW w:w="940" w:type="dxa"/>
            <w:shd w:val="clear" w:color="auto" w:fill="auto"/>
          </w:tcPr>
          <w:p w14:paraId="3553C123" w14:textId="77777777" w:rsidR="00C31120" w:rsidRPr="00ED70B5" w:rsidRDefault="00C31120" w:rsidP="00E1440B">
            <w:pPr>
              <w:pStyle w:val="Tabletext"/>
              <w:jc w:val="center"/>
              <w:rPr>
                <w:sz w:val="20"/>
              </w:rPr>
            </w:pPr>
            <w:r w:rsidRPr="00ED70B5">
              <w:rPr>
                <w:sz w:val="20"/>
              </w:rPr>
              <w:t>…</w:t>
            </w:r>
          </w:p>
        </w:tc>
        <w:tc>
          <w:tcPr>
            <w:tcW w:w="2656" w:type="dxa"/>
            <w:shd w:val="clear" w:color="auto" w:fill="auto"/>
          </w:tcPr>
          <w:p w14:paraId="692527FD" w14:textId="77777777" w:rsidR="00C31120" w:rsidRPr="00ED70B5" w:rsidRDefault="00C31120" w:rsidP="00E1440B">
            <w:pPr>
              <w:pStyle w:val="Tabletext"/>
              <w:rPr>
                <w:sz w:val="20"/>
              </w:rPr>
            </w:pPr>
          </w:p>
        </w:tc>
        <w:tc>
          <w:tcPr>
            <w:tcW w:w="1188" w:type="dxa"/>
            <w:tcBorders>
              <w:right w:val="nil"/>
            </w:tcBorders>
            <w:shd w:val="clear" w:color="auto" w:fill="auto"/>
          </w:tcPr>
          <w:p w14:paraId="517C11AA"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tcPr>
          <w:p w14:paraId="1FBE9129" w14:textId="77777777" w:rsidR="00C31120" w:rsidRPr="00ED70B5" w:rsidRDefault="00C31120" w:rsidP="00E1440B">
            <w:pPr>
              <w:pStyle w:val="Tabletext"/>
              <w:jc w:val="center"/>
              <w:rPr>
                <w:sz w:val="20"/>
              </w:rPr>
            </w:pPr>
          </w:p>
        </w:tc>
        <w:tc>
          <w:tcPr>
            <w:tcW w:w="1089" w:type="dxa"/>
            <w:tcBorders>
              <w:left w:val="nil"/>
            </w:tcBorders>
            <w:shd w:val="clear" w:color="auto" w:fill="auto"/>
          </w:tcPr>
          <w:p w14:paraId="6CD382AC" w14:textId="77777777" w:rsidR="00C31120" w:rsidRPr="00ED70B5" w:rsidRDefault="00C31120" w:rsidP="00E1440B">
            <w:pPr>
              <w:pStyle w:val="Tabletext"/>
              <w:jc w:val="center"/>
              <w:rPr>
                <w:sz w:val="20"/>
              </w:rPr>
            </w:pPr>
          </w:p>
        </w:tc>
        <w:tc>
          <w:tcPr>
            <w:tcW w:w="970" w:type="dxa"/>
            <w:shd w:val="clear" w:color="auto" w:fill="auto"/>
          </w:tcPr>
          <w:p w14:paraId="0948E3D8" w14:textId="77777777" w:rsidR="00C31120" w:rsidRPr="00ED70B5" w:rsidRDefault="00C31120" w:rsidP="00E1440B">
            <w:pPr>
              <w:pStyle w:val="Tabletext"/>
              <w:jc w:val="center"/>
              <w:rPr>
                <w:sz w:val="20"/>
              </w:rPr>
            </w:pPr>
          </w:p>
        </w:tc>
        <w:tc>
          <w:tcPr>
            <w:tcW w:w="831" w:type="dxa"/>
            <w:shd w:val="clear" w:color="auto" w:fill="auto"/>
            <w:noWrap/>
          </w:tcPr>
          <w:p w14:paraId="4C59838D" w14:textId="77777777" w:rsidR="00C31120" w:rsidRPr="00ED70B5" w:rsidRDefault="00C31120" w:rsidP="00E1440B">
            <w:pPr>
              <w:pStyle w:val="Tabletext"/>
              <w:jc w:val="center"/>
              <w:rPr>
                <w:sz w:val="20"/>
              </w:rPr>
            </w:pPr>
          </w:p>
        </w:tc>
        <w:tc>
          <w:tcPr>
            <w:tcW w:w="1522" w:type="dxa"/>
            <w:shd w:val="clear" w:color="auto" w:fill="auto"/>
            <w:noWrap/>
          </w:tcPr>
          <w:p w14:paraId="211886E6" w14:textId="77777777" w:rsidR="00C31120" w:rsidRPr="00ED70B5" w:rsidRDefault="00C31120" w:rsidP="00E1440B">
            <w:pPr>
              <w:pStyle w:val="Tabletext"/>
              <w:jc w:val="center"/>
              <w:rPr>
                <w:sz w:val="20"/>
              </w:rPr>
            </w:pPr>
          </w:p>
        </w:tc>
      </w:tr>
      <w:tr w:rsidR="00C31120" w:rsidRPr="00ED70B5" w14:paraId="3C548E1D" w14:textId="77777777" w:rsidTr="00ED70B5">
        <w:trPr>
          <w:gridAfter w:val="1"/>
          <w:wAfter w:w="88" w:type="dxa"/>
          <w:jc w:val="center"/>
        </w:trPr>
        <w:tc>
          <w:tcPr>
            <w:tcW w:w="940" w:type="dxa"/>
            <w:vMerge w:val="restart"/>
            <w:shd w:val="clear" w:color="auto" w:fill="auto"/>
          </w:tcPr>
          <w:p w14:paraId="10E969BB" w14:textId="77777777" w:rsidR="00C31120" w:rsidRPr="00ED70B5" w:rsidRDefault="00C31120" w:rsidP="00E1440B">
            <w:pPr>
              <w:pStyle w:val="Tabletext"/>
              <w:jc w:val="center"/>
              <w:rPr>
                <w:sz w:val="20"/>
              </w:rPr>
            </w:pPr>
            <w:r w:rsidRPr="00ED70B5">
              <w:rPr>
                <w:sz w:val="20"/>
              </w:rPr>
              <w:t>47</w:t>
            </w:r>
          </w:p>
        </w:tc>
        <w:tc>
          <w:tcPr>
            <w:tcW w:w="2656" w:type="dxa"/>
            <w:shd w:val="clear" w:color="auto" w:fill="auto"/>
            <w:vAlign w:val="center"/>
          </w:tcPr>
          <w:p w14:paraId="6589E7B3" w14:textId="77777777" w:rsidR="00C31120" w:rsidRPr="00ED70B5" w:rsidRDefault="00C31120" w:rsidP="00E1440B">
            <w:pPr>
              <w:pStyle w:val="Tabletext"/>
              <w:rPr>
                <w:sz w:val="20"/>
                <w:lang w:val="de-CH"/>
              </w:rPr>
            </w:pPr>
            <w:r w:rsidRPr="00ED70B5">
              <w:rPr>
                <w:sz w:val="20"/>
                <w:lang w:val="de-CH"/>
              </w:rPr>
              <w:t>E-UTRA Band 1, 3, 5, 7, 8, 22, 26, 28, 34, 39, 40, 41, 42, 44, 45, 65, 68, 72, 73</w:t>
            </w:r>
          </w:p>
          <w:p w14:paraId="768AA3C7" w14:textId="77777777" w:rsidR="00C31120" w:rsidRPr="00ED70B5" w:rsidRDefault="00C31120" w:rsidP="00E1440B">
            <w:pPr>
              <w:pStyle w:val="Tabletext"/>
              <w:rPr>
                <w:sz w:val="20"/>
                <w:lang w:val="de-CH"/>
              </w:rPr>
            </w:pPr>
            <w:r w:rsidRPr="00ED70B5">
              <w:rPr>
                <w:sz w:val="20"/>
                <w:lang w:val="de-CH"/>
              </w:rPr>
              <w:t>NR band n77, n78 , n79</w:t>
            </w:r>
          </w:p>
        </w:tc>
        <w:tc>
          <w:tcPr>
            <w:tcW w:w="1188" w:type="dxa"/>
            <w:tcBorders>
              <w:right w:val="nil"/>
            </w:tcBorders>
            <w:shd w:val="clear" w:color="auto" w:fill="auto"/>
            <w:vAlign w:val="center"/>
          </w:tcPr>
          <w:p w14:paraId="3FB9FCC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D2274D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DEA530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180CA8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4E573D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19A6D01" w14:textId="77777777" w:rsidR="00C31120" w:rsidRPr="00ED70B5" w:rsidRDefault="00C31120" w:rsidP="00E1440B">
            <w:pPr>
              <w:pStyle w:val="Tabletext"/>
              <w:jc w:val="center"/>
              <w:rPr>
                <w:sz w:val="20"/>
              </w:rPr>
            </w:pPr>
          </w:p>
        </w:tc>
      </w:tr>
      <w:tr w:rsidR="00C31120" w:rsidRPr="00ED70B5" w14:paraId="338DCCC8" w14:textId="77777777" w:rsidTr="00ED70B5">
        <w:trPr>
          <w:gridAfter w:val="1"/>
          <w:wAfter w:w="88" w:type="dxa"/>
          <w:jc w:val="center"/>
        </w:trPr>
        <w:tc>
          <w:tcPr>
            <w:tcW w:w="940" w:type="dxa"/>
            <w:vMerge/>
            <w:shd w:val="clear" w:color="auto" w:fill="auto"/>
          </w:tcPr>
          <w:p w14:paraId="12DCC4B5" w14:textId="77777777" w:rsidR="00C31120" w:rsidRPr="00ED70B5" w:rsidRDefault="00C31120" w:rsidP="00E1440B">
            <w:pPr>
              <w:pStyle w:val="Tabletext"/>
              <w:jc w:val="center"/>
              <w:rPr>
                <w:sz w:val="20"/>
              </w:rPr>
            </w:pPr>
          </w:p>
        </w:tc>
        <w:tc>
          <w:tcPr>
            <w:tcW w:w="2656" w:type="dxa"/>
            <w:shd w:val="clear" w:color="auto" w:fill="auto"/>
            <w:vAlign w:val="bottom"/>
          </w:tcPr>
          <w:p w14:paraId="3A7302E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tcPr>
          <w:p w14:paraId="69427B9B" w14:textId="77777777" w:rsidR="00C31120" w:rsidRPr="00ED70B5" w:rsidRDefault="00C31120" w:rsidP="00E1440B">
            <w:pPr>
              <w:pStyle w:val="Tabletext"/>
              <w:jc w:val="center"/>
              <w:rPr>
                <w:sz w:val="20"/>
              </w:rPr>
            </w:pPr>
            <w:r w:rsidRPr="00ED70B5">
              <w:rPr>
                <w:sz w:val="20"/>
              </w:rPr>
              <w:t>5 925</w:t>
            </w:r>
          </w:p>
        </w:tc>
        <w:tc>
          <w:tcPr>
            <w:tcW w:w="355" w:type="dxa"/>
            <w:tcBorders>
              <w:left w:val="nil"/>
              <w:right w:val="nil"/>
            </w:tcBorders>
            <w:shd w:val="clear" w:color="auto" w:fill="auto"/>
            <w:vAlign w:val="bottom"/>
          </w:tcPr>
          <w:p w14:paraId="368CCB8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52694BFE" w14:textId="77777777" w:rsidR="00C31120" w:rsidRPr="00ED70B5" w:rsidRDefault="00C31120" w:rsidP="00E1440B">
            <w:pPr>
              <w:pStyle w:val="Tabletext"/>
              <w:jc w:val="center"/>
              <w:rPr>
                <w:sz w:val="20"/>
              </w:rPr>
            </w:pPr>
            <w:r w:rsidRPr="00ED70B5">
              <w:rPr>
                <w:sz w:val="20"/>
              </w:rPr>
              <w:t>5 950</w:t>
            </w:r>
          </w:p>
        </w:tc>
        <w:tc>
          <w:tcPr>
            <w:tcW w:w="970" w:type="dxa"/>
            <w:shd w:val="clear" w:color="auto" w:fill="auto"/>
          </w:tcPr>
          <w:p w14:paraId="2C952777" w14:textId="77777777" w:rsidR="00C31120" w:rsidRPr="00ED70B5" w:rsidRDefault="00C31120" w:rsidP="00E1440B">
            <w:pPr>
              <w:pStyle w:val="Tabletext"/>
              <w:jc w:val="center"/>
              <w:rPr>
                <w:sz w:val="20"/>
              </w:rPr>
            </w:pPr>
            <w:r w:rsidRPr="00ED70B5">
              <w:rPr>
                <w:sz w:val="20"/>
              </w:rPr>
              <w:t>−30 EIRP</w:t>
            </w:r>
          </w:p>
        </w:tc>
        <w:tc>
          <w:tcPr>
            <w:tcW w:w="831" w:type="dxa"/>
            <w:shd w:val="clear" w:color="auto" w:fill="auto"/>
            <w:noWrap/>
          </w:tcPr>
          <w:p w14:paraId="7117D20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39E2240D" w14:textId="77777777" w:rsidR="00C31120" w:rsidRPr="00ED70B5" w:rsidRDefault="00C31120" w:rsidP="00E1440B">
            <w:pPr>
              <w:pStyle w:val="Tabletext"/>
              <w:jc w:val="center"/>
              <w:rPr>
                <w:sz w:val="20"/>
              </w:rPr>
            </w:pPr>
            <w:r w:rsidRPr="00ED70B5">
              <w:rPr>
                <w:sz w:val="20"/>
              </w:rPr>
              <w:t>38, 40, 43</w:t>
            </w:r>
          </w:p>
        </w:tc>
      </w:tr>
      <w:tr w:rsidR="00C31120" w:rsidRPr="00ED70B5" w14:paraId="3F3F9D7B" w14:textId="77777777" w:rsidTr="00ED70B5">
        <w:trPr>
          <w:gridAfter w:val="1"/>
          <w:wAfter w:w="88" w:type="dxa"/>
          <w:jc w:val="center"/>
        </w:trPr>
        <w:tc>
          <w:tcPr>
            <w:tcW w:w="940" w:type="dxa"/>
            <w:vMerge/>
            <w:shd w:val="clear" w:color="auto" w:fill="auto"/>
          </w:tcPr>
          <w:p w14:paraId="61F5E820" w14:textId="77777777" w:rsidR="00C31120" w:rsidRPr="00ED70B5" w:rsidRDefault="00C31120" w:rsidP="00E1440B">
            <w:pPr>
              <w:pStyle w:val="Tabletext"/>
              <w:jc w:val="center"/>
              <w:rPr>
                <w:sz w:val="20"/>
              </w:rPr>
            </w:pPr>
          </w:p>
        </w:tc>
        <w:tc>
          <w:tcPr>
            <w:tcW w:w="2656" w:type="dxa"/>
            <w:shd w:val="clear" w:color="auto" w:fill="auto"/>
            <w:vAlign w:val="bottom"/>
          </w:tcPr>
          <w:p w14:paraId="31D6FACD"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F6068E2" w14:textId="77777777" w:rsidR="00C31120" w:rsidRPr="00ED70B5" w:rsidRDefault="00C31120" w:rsidP="00E1440B">
            <w:pPr>
              <w:pStyle w:val="Tabletext"/>
              <w:jc w:val="center"/>
              <w:rPr>
                <w:sz w:val="20"/>
              </w:rPr>
            </w:pPr>
            <w:r w:rsidRPr="00ED70B5">
              <w:rPr>
                <w:sz w:val="20"/>
              </w:rPr>
              <w:t>5 815</w:t>
            </w:r>
          </w:p>
        </w:tc>
        <w:tc>
          <w:tcPr>
            <w:tcW w:w="355" w:type="dxa"/>
            <w:tcBorders>
              <w:left w:val="nil"/>
              <w:right w:val="nil"/>
            </w:tcBorders>
            <w:shd w:val="clear" w:color="auto" w:fill="auto"/>
            <w:vAlign w:val="bottom"/>
          </w:tcPr>
          <w:p w14:paraId="50A47AD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1099B04" w14:textId="77777777" w:rsidR="00C31120" w:rsidRPr="00ED70B5" w:rsidRDefault="00C31120" w:rsidP="00E1440B">
            <w:pPr>
              <w:pStyle w:val="Tabletext"/>
              <w:jc w:val="center"/>
              <w:rPr>
                <w:sz w:val="20"/>
              </w:rPr>
            </w:pPr>
            <w:r w:rsidRPr="00ED70B5">
              <w:rPr>
                <w:sz w:val="20"/>
              </w:rPr>
              <w:t>5 855</w:t>
            </w:r>
          </w:p>
        </w:tc>
        <w:tc>
          <w:tcPr>
            <w:tcW w:w="970" w:type="dxa"/>
            <w:shd w:val="clear" w:color="auto" w:fill="auto"/>
            <w:vAlign w:val="center"/>
          </w:tcPr>
          <w:p w14:paraId="788CCD87" w14:textId="77777777" w:rsidR="00C31120" w:rsidRPr="00ED70B5" w:rsidRDefault="00C31120" w:rsidP="00E1440B">
            <w:pPr>
              <w:pStyle w:val="Tabletext"/>
              <w:jc w:val="center"/>
              <w:rPr>
                <w:sz w:val="20"/>
              </w:rPr>
            </w:pPr>
            <w:r w:rsidRPr="00ED70B5">
              <w:rPr>
                <w:sz w:val="20"/>
              </w:rPr>
              <w:t>−30 EIRP</w:t>
            </w:r>
          </w:p>
        </w:tc>
        <w:tc>
          <w:tcPr>
            <w:tcW w:w="831" w:type="dxa"/>
            <w:shd w:val="clear" w:color="auto" w:fill="auto"/>
            <w:noWrap/>
            <w:vAlign w:val="center"/>
          </w:tcPr>
          <w:p w14:paraId="4CB5B58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201845B" w14:textId="77777777" w:rsidR="00C31120" w:rsidRPr="00ED70B5" w:rsidRDefault="00C31120" w:rsidP="00E1440B">
            <w:pPr>
              <w:pStyle w:val="Tabletext"/>
              <w:jc w:val="center"/>
              <w:rPr>
                <w:sz w:val="20"/>
              </w:rPr>
            </w:pPr>
            <w:r w:rsidRPr="00ED70B5">
              <w:rPr>
                <w:sz w:val="20"/>
              </w:rPr>
              <w:t>38, 43, 45</w:t>
            </w:r>
          </w:p>
        </w:tc>
      </w:tr>
      <w:tr w:rsidR="00C31120" w:rsidRPr="00ED70B5" w14:paraId="5CA8C319" w14:textId="77777777" w:rsidTr="00ED70B5">
        <w:trPr>
          <w:gridAfter w:val="1"/>
          <w:wAfter w:w="88" w:type="dxa"/>
          <w:jc w:val="center"/>
        </w:trPr>
        <w:tc>
          <w:tcPr>
            <w:tcW w:w="940" w:type="dxa"/>
            <w:shd w:val="clear" w:color="auto" w:fill="auto"/>
          </w:tcPr>
          <w:p w14:paraId="06894C6E" w14:textId="77777777" w:rsidR="00C31120" w:rsidRPr="00ED70B5" w:rsidRDefault="00C31120" w:rsidP="00E1440B">
            <w:pPr>
              <w:pStyle w:val="Tabletext"/>
              <w:jc w:val="center"/>
              <w:rPr>
                <w:sz w:val="20"/>
              </w:rPr>
            </w:pPr>
            <w:r w:rsidRPr="00ED70B5">
              <w:rPr>
                <w:sz w:val="20"/>
              </w:rPr>
              <w:t>48</w:t>
            </w:r>
          </w:p>
        </w:tc>
        <w:tc>
          <w:tcPr>
            <w:tcW w:w="2656" w:type="dxa"/>
            <w:shd w:val="clear" w:color="auto" w:fill="auto"/>
          </w:tcPr>
          <w:p w14:paraId="5C45DC25" w14:textId="77777777" w:rsidR="00C31120" w:rsidRPr="00ED70B5" w:rsidRDefault="00C31120" w:rsidP="00E1440B">
            <w:pPr>
              <w:pStyle w:val="Tabletext"/>
              <w:rPr>
                <w:sz w:val="20"/>
              </w:rPr>
            </w:pPr>
            <w:r w:rsidRPr="00ED70B5">
              <w:rPr>
                <w:sz w:val="20"/>
              </w:rPr>
              <w:t>E-UTRA Band 2, 4, 5, 12, 13, 14, 17, 24, 25, 26, 29, 30, 41, 50, 51, 66, 70, 71, 74, 85</w:t>
            </w:r>
          </w:p>
        </w:tc>
        <w:tc>
          <w:tcPr>
            <w:tcW w:w="1188" w:type="dxa"/>
            <w:tcBorders>
              <w:right w:val="nil"/>
            </w:tcBorders>
            <w:shd w:val="clear" w:color="auto" w:fill="auto"/>
            <w:vAlign w:val="center"/>
          </w:tcPr>
          <w:p w14:paraId="7F1B5C8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57B9356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743920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7645106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5293D3F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0C380872" w14:textId="77777777" w:rsidR="00C31120" w:rsidRPr="00ED70B5" w:rsidRDefault="00C31120" w:rsidP="00E1440B">
            <w:pPr>
              <w:pStyle w:val="Tabletext"/>
              <w:jc w:val="center"/>
              <w:rPr>
                <w:sz w:val="20"/>
              </w:rPr>
            </w:pPr>
          </w:p>
        </w:tc>
      </w:tr>
      <w:tr w:rsidR="00C31120" w:rsidRPr="00ED70B5" w14:paraId="27F32B88" w14:textId="77777777" w:rsidTr="00ED70B5">
        <w:trPr>
          <w:gridAfter w:val="1"/>
          <w:wAfter w:w="88" w:type="dxa"/>
          <w:jc w:val="center"/>
        </w:trPr>
        <w:tc>
          <w:tcPr>
            <w:tcW w:w="940" w:type="dxa"/>
            <w:shd w:val="clear" w:color="auto" w:fill="auto"/>
          </w:tcPr>
          <w:p w14:paraId="51516D13" w14:textId="77777777" w:rsidR="00C31120" w:rsidRPr="00ED70B5" w:rsidRDefault="00C31120" w:rsidP="00E1440B">
            <w:pPr>
              <w:pStyle w:val="Tabletext"/>
              <w:jc w:val="center"/>
              <w:rPr>
                <w:sz w:val="20"/>
              </w:rPr>
            </w:pPr>
            <w:r w:rsidRPr="00ED70B5">
              <w:rPr>
                <w:sz w:val="20"/>
              </w:rPr>
              <w:t>50</w:t>
            </w:r>
          </w:p>
        </w:tc>
        <w:tc>
          <w:tcPr>
            <w:tcW w:w="2656" w:type="dxa"/>
            <w:shd w:val="clear" w:color="auto" w:fill="auto"/>
          </w:tcPr>
          <w:p w14:paraId="3BD24752" w14:textId="77777777" w:rsidR="00C31120" w:rsidRPr="00ED70B5" w:rsidRDefault="00C31120" w:rsidP="00E1440B">
            <w:pPr>
              <w:pStyle w:val="Tabletext"/>
              <w:rPr>
                <w:sz w:val="20"/>
              </w:rPr>
            </w:pPr>
            <w:r w:rsidRPr="00ED70B5">
              <w:rPr>
                <w:sz w:val="20"/>
              </w:rPr>
              <w:t>E-UTRA Band 1, 2, 3, 4, 5, 7, 8, 12, 13, 17, 20, 26, 28, 29, 31, 34, 38, 39, 40, 41, 42, 43, 48, 52, 65, 66, 67, 68, 85</w:t>
            </w:r>
          </w:p>
        </w:tc>
        <w:tc>
          <w:tcPr>
            <w:tcW w:w="1188" w:type="dxa"/>
            <w:tcBorders>
              <w:right w:val="nil"/>
            </w:tcBorders>
            <w:shd w:val="clear" w:color="auto" w:fill="auto"/>
            <w:vAlign w:val="center"/>
          </w:tcPr>
          <w:p w14:paraId="0D06F154"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5E64E38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F78AA5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332BF40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383E306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44D484B0" w14:textId="77777777" w:rsidR="00C31120" w:rsidRPr="00ED70B5" w:rsidRDefault="00C31120" w:rsidP="00E1440B">
            <w:pPr>
              <w:pStyle w:val="Tabletext"/>
              <w:jc w:val="center"/>
              <w:rPr>
                <w:sz w:val="20"/>
              </w:rPr>
            </w:pPr>
          </w:p>
        </w:tc>
      </w:tr>
      <w:tr w:rsidR="00C31120" w:rsidRPr="00ED70B5" w14:paraId="7B14E094" w14:textId="77777777" w:rsidTr="00ED70B5">
        <w:trPr>
          <w:gridAfter w:val="1"/>
          <w:wAfter w:w="88" w:type="dxa"/>
          <w:jc w:val="center"/>
        </w:trPr>
        <w:tc>
          <w:tcPr>
            <w:tcW w:w="940" w:type="dxa"/>
            <w:shd w:val="clear" w:color="auto" w:fill="auto"/>
          </w:tcPr>
          <w:p w14:paraId="36D9C0D8" w14:textId="77777777" w:rsidR="00C31120" w:rsidRPr="00ED70B5" w:rsidRDefault="00C31120" w:rsidP="00E1440B">
            <w:pPr>
              <w:pStyle w:val="Tabletext"/>
              <w:jc w:val="center"/>
              <w:rPr>
                <w:sz w:val="20"/>
              </w:rPr>
            </w:pPr>
            <w:r w:rsidRPr="00ED70B5">
              <w:rPr>
                <w:sz w:val="20"/>
              </w:rPr>
              <w:t>51</w:t>
            </w:r>
          </w:p>
        </w:tc>
        <w:tc>
          <w:tcPr>
            <w:tcW w:w="2656" w:type="dxa"/>
            <w:shd w:val="clear" w:color="auto" w:fill="auto"/>
          </w:tcPr>
          <w:p w14:paraId="5AC80066" w14:textId="77777777" w:rsidR="00C31120" w:rsidRPr="00ED70B5" w:rsidRDefault="00C31120" w:rsidP="00E1440B">
            <w:pPr>
              <w:pStyle w:val="Tabletext"/>
              <w:rPr>
                <w:sz w:val="20"/>
              </w:rPr>
            </w:pPr>
            <w:r w:rsidRPr="00ED70B5">
              <w:rPr>
                <w:sz w:val="20"/>
              </w:rPr>
              <w:t>E-UTRA Band 1, 2, 3, 4, 5, 7, 8, 12, 13, 17, 20, 26, 28, 29, 31, 34, 38, 39, 40, 41, 42, 43, 48, 52, 65, 66, 67, 68, 85</w:t>
            </w:r>
          </w:p>
        </w:tc>
        <w:tc>
          <w:tcPr>
            <w:tcW w:w="1188" w:type="dxa"/>
            <w:tcBorders>
              <w:right w:val="nil"/>
            </w:tcBorders>
            <w:shd w:val="clear" w:color="auto" w:fill="auto"/>
            <w:vAlign w:val="center"/>
          </w:tcPr>
          <w:p w14:paraId="45C4326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12CE821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761A30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17B8AC0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22AD140A"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64E688A4" w14:textId="77777777" w:rsidR="00C31120" w:rsidRPr="00ED70B5" w:rsidRDefault="00C31120" w:rsidP="00E1440B">
            <w:pPr>
              <w:pStyle w:val="Tabletext"/>
              <w:jc w:val="center"/>
              <w:rPr>
                <w:sz w:val="20"/>
              </w:rPr>
            </w:pPr>
          </w:p>
        </w:tc>
      </w:tr>
      <w:tr w:rsidR="00C31120" w:rsidRPr="00ED70B5" w14:paraId="59F061B4" w14:textId="77777777" w:rsidTr="00ED70B5">
        <w:trPr>
          <w:gridAfter w:val="1"/>
          <w:wAfter w:w="88" w:type="dxa"/>
          <w:jc w:val="center"/>
        </w:trPr>
        <w:tc>
          <w:tcPr>
            <w:tcW w:w="940" w:type="dxa"/>
            <w:shd w:val="clear" w:color="auto" w:fill="auto"/>
          </w:tcPr>
          <w:p w14:paraId="6AF88845" w14:textId="77777777" w:rsidR="00C31120" w:rsidRPr="00ED70B5" w:rsidRDefault="00C31120" w:rsidP="00E1440B">
            <w:pPr>
              <w:pStyle w:val="Tabletext"/>
              <w:jc w:val="center"/>
              <w:rPr>
                <w:sz w:val="20"/>
              </w:rPr>
            </w:pPr>
            <w:r w:rsidRPr="00ED70B5">
              <w:rPr>
                <w:sz w:val="20"/>
              </w:rPr>
              <w:t>52</w:t>
            </w:r>
          </w:p>
        </w:tc>
        <w:tc>
          <w:tcPr>
            <w:tcW w:w="2656" w:type="dxa"/>
            <w:shd w:val="clear" w:color="auto" w:fill="auto"/>
          </w:tcPr>
          <w:p w14:paraId="5B90BEAB" w14:textId="77777777" w:rsidR="00C31120" w:rsidRPr="00ED70B5" w:rsidRDefault="00C31120" w:rsidP="00E1440B">
            <w:pPr>
              <w:pStyle w:val="Tabletext"/>
              <w:rPr>
                <w:sz w:val="20"/>
              </w:rPr>
            </w:pPr>
            <w:r w:rsidRPr="00ED70B5">
              <w:rPr>
                <w:sz w:val="20"/>
              </w:rPr>
              <w:t>E-UTRA Band 1, 3, 5, 7, 8, 20, 28, 31, 33, 34, 38, 39, 40, 41, 45, 47, 50, 51, 68, 72, 73, 74, 87, 88</w:t>
            </w:r>
          </w:p>
        </w:tc>
        <w:tc>
          <w:tcPr>
            <w:tcW w:w="1188" w:type="dxa"/>
            <w:tcBorders>
              <w:right w:val="nil"/>
            </w:tcBorders>
            <w:shd w:val="clear" w:color="auto" w:fill="auto"/>
            <w:vAlign w:val="center"/>
          </w:tcPr>
          <w:p w14:paraId="5AEF8CD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32FB3BC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B31C83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6FDACE4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3828740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02F707BC" w14:textId="77777777" w:rsidR="00C31120" w:rsidRPr="00ED70B5" w:rsidRDefault="00C31120" w:rsidP="00E1440B">
            <w:pPr>
              <w:pStyle w:val="Tabletext"/>
              <w:jc w:val="center"/>
              <w:rPr>
                <w:sz w:val="20"/>
              </w:rPr>
            </w:pPr>
          </w:p>
        </w:tc>
      </w:tr>
    </w:tbl>
    <w:p w14:paraId="7BE654C4" w14:textId="77777777" w:rsidR="00ED70B5" w:rsidRDefault="00ED70B5">
      <w:r>
        <w:br w:type="page"/>
      </w:r>
    </w:p>
    <w:p w14:paraId="3847679E" w14:textId="77777777" w:rsidR="00ED70B5" w:rsidRPr="00C27BE4" w:rsidRDefault="00ED70B5" w:rsidP="00ED70B5">
      <w:pPr>
        <w:pStyle w:val="TableNo"/>
      </w:pPr>
      <w:r w:rsidRPr="00C27BE4">
        <w:t xml:space="preserve">TABLE </w:t>
      </w:r>
      <w:r>
        <w:t>A1-40 (</w:t>
      </w:r>
      <w:r w:rsidRPr="00ED70B5">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522"/>
        <w:gridCol w:w="88"/>
      </w:tblGrid>
      <w:tr w:rsidR="00ED70B5" w:rsidRPr="00ED70B5" w14:paraId="3106A734" w14:textId="77777777" w:rsidTr="00ED70B5">
        <w:trPr>
          <w:tblHeader/>
          <w:jc w:val="center"/>
        </w:trPr>
        <w:tc>
          <w:tcPr>
            <w:tcW w:w="941" w:type="dxa"/>
            <w:vMerge w:val="restart"/>
            <w:shd w:val="clear" w:color="auto" w:fill="auto"/>
          </w:tcPr>
          <w:p w14:paraId="265EED25" w14:textId="77777777" w:rsidR="00ED70B5" w:rsidRPr="00ED70B5" w:rsidRDefault="00ED70B5" w:rsidP="00090988">
            <w:pPr>
              <w:pStyle w:val="Tablehead"/>
              <w:rPr>
                <w:sz w:val="20"/>
              </w:rPr>
            </w:pPr>
            <w:r w:rsidRPr="00ED70B5">
              <w:rPr>
                <w:sz w:val="20"/>
              </w:rPr>
              <w:t>E-UTRA band</w:t>
            </w:r>
          </w:p>
        </w:tc>
        <w:tc>
          <w:tcPr>
            <w:tcW w:w="8698" w:type="dxa"/>
            <w:gridSpan w:val="8"/>
            <w:shd w:val="clear" w:color="auto" w:fill="auto"/>
            <w:vAlign w:val="center"/>
          </w:tcPr>
          <w:p w14:paraId="22BC68A1" w14:textId="77777777" w:rsidR="00ED70B5" w:rsidRPr="00ED70B5" w:rsidRDefault="00ED70B5" w:rsidP="00090988">
            <w:pPr>
              <w:pStyle w:val="Tablehead"/>
              <w:rPr>
                <w:sz w:val="20"/>
              </w:rPr>
            </w:pPr>
            <w:r w:rsidRPr="00ED70B5">
              <w:rPr>
                <w:sz w:val="20"/>
              </w:rPr>
              <w:t>Spurious emission</w:t>
            </w:r>
          </w:p>
        </w:tc>
      </w:tr>
      <w:tr w:rsidR="00ED70B5" w:rsidRPr="00ED70B5" w14:paraId="1FF29F62" w14:textId="77777777" w:rsidTr="00ED70B5">
        <w:trPr>
          <w:gridAfter w:val="1"/>
          <w:wAfter w:w="88" w:type="dxa"/>
          <w:tblHeader/>
          <w:jc w:val="center"/>
        </w:trPr>
        <w:tc>
          <w:tcPr>
            <w:tcW w:w="941" w:type="dxa"/>
            <w:vMerge/>
            <w:shd w:val="clear" w:color="auto" w:fill="auto"/>
          </w:tcPr>
          <w:p w14:paraId="67495100" w14:textId="77777777" w:rsidR="00ED70B5" w:rsidRPr="00ED70B5" w:rsidRDefault="00ED70B5" w:rsidP="00090988">
            <w:pPr>
              <w:pStyle w:val="Tablehead"/>
              <w:rPr>
                <w:sz w:val="20"/>
              </w:rPr>
            </w:pPr>
          </w:p>
        </w:tc>
        <w:tc>
          <w:tcPr>
            <w:tcW w:w="2656" w:type="dxa"/>
            <w:shd w:val="clear" w:color="auto" w:fill="auto"/>
            <w:vAlign w:val="center"/>
          </w:tcPr>
          <w:p w14:paraId="02B56869" w14:textId="77777777" w:rsidR="00ED70B5" w:rsidRPr="00ED70B5" w:rsidRDefault="00ED70B5" w:rsidP="00090988">
            <w:pPr>
              <w:pStyle w:val="Tablehead"/>
              <w:rPr>
                <w:sz w:val="20"/>
              </w:rPr>
            </w:pPr>
            <w:r w:rsidRPr="00ED70B5">
              <w:rPr>
                <w:sz w:val="20"/>
              </w:rPr>
              <w:t>Protected band</w:t>
            </w:r>
          </w:p>
        </w:tc>
        <w:tc>
          <w:tcPr>
            <w:tcW w:w="2631" w:type="dxa"/>
            <w:gridSpan w:val="3"/>
            <w:tcBorders>
              <w:bottom w:val="single" w:sz="4" w:space="0" w:color="auto"/>
            </w:tcBorders>
            <w:shd w:val="clear" w:color="auto" w:fill="auto"/>
            <w:vAlign w:val="center"/>
          </w:tcPr>
          <w:p w14:paraId="04733DD8" w14:textId="77777777" w:rsidR="00ED70B5" w:rsidRPr="00ED70B5" w:rsidRDefault="00ED70B5" w:rsidP="00090988">
            <w:pPr>
              <w:pStyle w:val="Tablehead"/>
              <w:rPr>
                <w:sz w:val="20"/>
              </w:rPr>
            </w:pPr>
            <w:r w:rsidRPr="00ED70B5">
              <w:rPr>
                <w:sz w:val="20"/>
              </w:rPr>
              <w:t xml:space="preserve">Frequency range </w:t>
            </w:r>
            <w:r w:rsidRPr="00ED70B5">
              <w:rPr>
                <w:sz w:val="20"/>
              </w:rPr>
              <w:br/>
              <w:t>(MHz)</w:t>
            </w:r>
          </w:p>
        </w:tc>
        <w:tc>
          <w:tcPr>
            <w:tcW w:w="970" w:type="dxa"/>
            <w:shd w:val="clear" w:color="auto" w:fill="auto"/>
          </w:tcPr>
          <w:p w14:paraId="541835B3" w14:textId="77777777" w:rsidR="00ED70B5" w:rsidRPr="00ED70B5" w:rsidRDefault="00ED70B5" w:rsidP="00090988">
            <w:pPr>
              <w:pStyle w:val="Tablehead"/>
              <w:rPr>
                <w:sz w:val="20"/>
              </w:rPr>
            </w:pPr>
            <w:r w:rsidRPr="00ED70B5">
              <w:rPr>
                <w:sz w:val="20"/>
              </w:rPr>
              <w:t xml:space="preserve">Maximum level </w:t>
            </w:r>
            <w:r w:rsidRPr="00ED70B5">
              <w:rPr>
                <w:sz w:val="20"/>
              </w:rPr>
              <w:br/>
              <w:t>(dBm)</w:t>
            </w:r>
          </w:p>
        </w:tc>
        <w:tc>
          <w:tcPr>
            <w:tcW w:w="831" w:type="dxa"/>
            <w:shd w:val="clear" w:color="auto" w:fill="auto"/>
            <w:noWrap/>
          </w:tcPr>
          <w:p w14:paraId="3FD107A2" w14:textId="77777777" w:rsidR="00ED70B5" w:rsidRPr="00ED70B5" w:rsidRDefault="00ED70B5" w:rsidP="00090988">
            <w:pPr>
              <w:pStyle w:val="Tablehead"/>
              <w:rPr>
                <w:sz w:val="20"/>
              </w:rPr>
            </w:pPr>
            <w:r w:rsidRPr="00ED70B5">
              <w:rPr>
                <w:sz w:val="20"/>
              </w:rPr>
              <w:t xml:space="preserve">MBW </w:t>
            </w:r>
            <w:r w:rsidRPr="00ED70B5">
              <w:rPr>
                <w:sz w:val="20"/>
              </w:rPr>
              <w:br/>
              <w:t>(MHz)</w:t>
            </w:r>
          </w:p>
        </w:tc>
        <w:tc>
          <w:tcPr>
            <w:tcW w:w="1522" w:type="dxa"/>
            <w:shd w:val="clear" w:color="auto" w:fill="auto"/>
            <w:noWrap/>
          </w:tcPr>
          <w:p w14:paraId="511EA6D2" w14:textId="77777777" w:rsidR="00ED70B5" w:rsidRPr="00ED70B5" w:rsidRDefault="00ED70B5" w:rsidP="00090988">
            <w:pPr>
              <w:pStyle w:val="Tablehead"/>
              <w:rPr>
                <w:sz w:val="20"/>
              </w:rPr>
            </w:pPr>
            <w:r w:rsidRPr="00ED70B5">
              <w:rPr>
                <w:sz w:val="20"/>
              </w:rPr>
              <w:t>Comment</w:t>
            </w:r>
          </w:p>
        </w:tc>
      </w:tr>
      <w:tr w:rsidR="00C31120" w:rsidRPr="00ED70B5" w14:paraId="605B3729" w14:textId="77777777" w:rsidTr="00ED70B5">
        <w:trPr>
          <w:gridAfter w:val="1"/>
          <w:wAfter w:w="88" w:type="dxa"/>
          <w:jc w:val="center"/>
        </w:trPr>
        <w:tc>
          <w:tcPr>
            <w:tcW w:w="940" w:type="dxa"/>
            <w:shd w:val="clear" w:color="auto" w:fill="auto"/>
          </w:tcPr>
          <w:p w14:paraId="75E12F40" w14:textId="41B94705" w:rsidR="00C31120" w:rsidRPr="00ED70B5" w:rsidRDefault="00C31120" w:rsidP="00E1440B">
            <w:pPr>
              <w:pStyle w:val="Tabletext"/>
              <w:jc w:val="center"/>
              <w:rPr>
                <w:sz w:val="20"/>
              </w:rPr>
            </w:pPr>
            <w:r w:rsidRPr="00ED70B5">
              <w:rPr>
                <w:sz w:val="20"/>
              </w:rPr>
              <w:t>53</w:t>
            </w:r>
          </w:p>
        </w:tc>
        <w:tc>
          <w:tcPr>
            <w:tcW w:w="2656" w:type="dxa"/>
            <w:shd w:val="clear" w:color="auto" w:fill="auto"/>
          </w:tcPr>
          <w:p w14:paraId="5ADE9A91" w14:textId="77777777" w:rsidR="00C31120" w:rsidRPr="00ED70B5" w:rsidRDefault="00C31120" w:rsidP="00E1440B">
            <w:pPr>
              <w:pStyle w:val="Tabletext"/>
              <w:rPr>
                <w:sz w:val="20"/>
                <w:lang w:val="de-CH"/>
              </w:rPr>
            </w:pPr>
            <w:r w:rsidRPr="00ED70B5">
              <w:rPr>
                <w:sz w:val="20"/>
                <w:lang w:val="de-CH"/>
              </w:rPr>
              <w:t>E-UTRA Band 2, 4, 5, 12, 13, 14, 17, 24, 25, 26, 29, 30, 48, 66, 70, 71, 85</w:t>
            </w:r>
          </w:p>
          <w:p w14:paraId="28DC914E"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30BF3501"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tcPr>
          <w:p w14:paraId="32612EC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54C196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tcPr>
          <w:p w14:paraId="63766199"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tcPr>
          <w:p w14:paraId="4F8B0FBC"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tcPr>
          <w:p w14:paraId="24E78161" w14:textId="77777777" w:rsidR="00C31120" w:rsidRPr="00ED70B5" w:rsidRDefault="00C31120" w:rsidP="00E1440B">
            <w:pPr>
              <w:pStyle w:val="Tabletext"/>
              <w:jc w:val="center"/>
              <w:rPr>
                <w:sz w:val="20"/>
              </w:rPr>
            </w:pPr>
          </w:p>
        </w:tc>
      </w:tr>
      <w:tr w:rsidR="00C31120" w:rsidRPr="00ED70B5" w14:paraId="1EE52F50" w14:textId="77777777" w:rsidTr="00ED70B5">
        <w:trPr>
          <w:gridAfter w:val="1"/>
          <w:wAfter w:w="88" w:type="dxa"/>
          <w:jc w:val="center"/>
        </w:trPr>
        <w:tc>
          <w:tcPr>
            <w:tcW w:w="940" w:type="dxa"/>
            <w:vMerge w:val="restart"/>
            <w:shd w:val="clear" w:color="auto" w:fill="auto"/>
          </w:tcPr>
          <w:p w14:paraId="26600054" w14:textId="77777777" w:rsidR="00C31120" w:rsidRPr="00ED70B5" w:rsidRDefault="00C31120" w:rsidP="00E1440B">
            <w:pPr>
              <w:pStyle w:val="Tabletext"/>
              <w:jc w:val="center"/>
              <w:rPr>
                <w:sz w:val="20"/>
              </w:rPr>
            </w:pPr>
            <w:r w:rsidRPr="00ED70B5">
              <w:rPr>
                <w:sz w:val="20"/>
              </w:rPr>
              <w:t>65</w:t>
            </w:r>
          </w:p>
        </w:tc>
        <w:tc>
          <w:tcPr>
            <w:tcW w:w="2656" w:type="dxa"/>
            <w:shd w:val="clear" w:color="auto" w:fill="auto"/>
            <w:vAlign w:val="center"/>
          </w:tcPr>
          <w:p w14:paraId="4BF96796" w14:textId="77777777" w:rsidR="00C31120" w:rsidRPr="00ED70B5" w:rsidRDefault="00C31120" w:rsidP="00E1440B">
            <w:pPr>
              <w:pStyle w:val="Tabletext"/>
              <w:rPr>
                <w:sz w:val="20"/>
                <w:lang w:val="de-CH"/>
              </w:rPr>
            </w:pPr>
            <w:r w:rsidRPr="00ED70B5">
              <w:rPr>
                <w:sz w:val="20"/>
                <w:lang w:val="de-CH"/>
              </w:rPr>
              <w:t>E-UTRA Band 1, 3, 7, 8, 20, 22, 28, 31, 32, 38, 40, 42, 43, 50, 51, 65, 68, 69, 72, 74, 75, 76, 87, 88</w:t>
            </w:r>
          </w:p>
          <w:p w14:paraId="3A07D3DD" w14:textId="77777777" w:rsidR="00C31120" w:rsidRPr="00ED70B5" w:rsidRDefault="00C31120" w:rsidP="00E1440B">
            <w:pPr>
              <w:pStyle w:val="Tabletext"/>
              <w:rPr>
                <w:sz w:val="20"/>
                <w:lang w:val="de-CH"/>
              </w:rPr>
            </w:pPr>
            <w:r w:rsidRPr="00ED70B5">
              <w:rPr>
                <w:sz w:val="20"/>
                <w:lang w:val="de-CH"/>
              </w:rPr>
              <w:t>NR Band n78, n79</w:t>
            </w:r>
          </w:p>
        </w:tc>
        <w:tc>
          <w:tcPr>
            <w:tcW w:w="1188" w:type="dxa"/>
            <w:tcBorders>
              <w:right w:val="nil"/>
            </w:tcBorders>
            <w:shd w:val="clear" w:color="auto" w:fill="auto"/>
            <w:vAlign w:val="center"/>
          </w:tcPr>
          <w:p w14:paraId="59578E1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EF3DDA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C8B37D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3E93932"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5441F0F"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16871DF" w14:textId="77777777" w:rsidR="00C31120" w:rsidRPr="00ED70B5" w:rsidRDefault="00C31120" w:rsidP="00E1440B">
            <w:pPr>
              <w:pStyle w:val="Tabletext"/>
              <w:jc w:val="center"/>
              <w:rPr>
                <w:sz w:val="20"/>
              </w:rPr>
            </w:pPr>
          </w:p>
        </w:tc>
      </w:tr>
      <w:tr w:rsidR="00C31120" w:rsidRPr="00ED70B5" w14:paraId="3E61BE78" w14:textId="77777777" w:rsidTr="00ED70B5">
        <w:trPr>
          <w:gridAfter w:val="1"/>
          <w:wAfter w:w="88" w:type="dxa"/>
          <w:jc w:val="center"/>
        </w:trPr>
        <w:tc>
          <w:tcPr>
            <w:tcW w:w="940" w:type="dxa"/>
            <w:vMerge/>
            <w:shd w:val="clear" w:color="auto" w:fill="auto"/>
          </w:tcPr>
          <w:p w14:paraId="5954C57C" w14:textId="77777777" w:rsidR="00C31120" w:rsidRPr="00ED70B5" w:rsidRDefault="00C31120" w:rsidP="00E1440B">
            <w:pPr>
              <w:pStyle w:val="Tabletext"/>
              <w:jc w:val="center"/>
              <w:rPr>
                <w:sz w:val="20"/>
              </w:rPr>
            </w:pPr>
          </w:p>
        </w:tc>
        <w:tc>
          <w:tcPr>
            <w:tcW w:w="2656" w:type="dxa"/>
            <w:shd w:val="clear" w:color="auto" w:fill="auto"/>
            <w:vAlign w:val="center"/>
          </w:tcPr>
          <w:p w14:paraId="24291EF2"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bottom"/>
          </w:tcPr>
          <w:p w14:paraId="5894F37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bottom"/>
          </w:tcPr>
          <w:p w14:paraId="654E10D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7EE93A2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4681A5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8C87745"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D9453DA" w14:textId="77777777" w:rsidR="00C31120" w:rsidRPr="00ED70B5" w:rsidRDefault="00C31120" w:rsidP="00E1440B">
            <w:pPr>
              <w:pStyle w:val="Tabletext"/>
              <w:jc w:val="center"/>
              <w:rPr>
                <w:sz w:val="20"/>
              </w:rPr>
            </w:pPr>
            <w:r w:rsidRPr="00ED70B5">
              <w:rPr>
                <w:sz w:val="20"/>
              </w:rPr>
              <w:t>2</w:t>
            </w:r>
          </w:p>
        </w:tc>
      </w:tr>
      <w:tr w:rsidR="00C31120" w:rsidRPr="00ED70B5" w14:paraId="641152B9" w14:textId="77777777" w:rsidTr="00ED70B5">
        <w:trPr>
          <w:gridAfter w:val="1"/>
          <w:wAfter w:w="88" w:type="dxa"/>
          <w:jc w:val="center"/>
        </w:trPr>
        <w:tc>
          <w:tcPr>
            <w:tcW w:w="940" w:type="dxa"/>
            <w:vMerge/>
            <w:shd w:val="clear" w:color="auto" w:fill="auto"/>
          </w:tcPr>
          <w:p w14:paraId="46D4C734" w14:textId="77777777" w:rsidR="00C31120" w:rsidRPr="00ED70B5" w:rsidRDefault="00C31120" w:rsidP="00E1440B">
            <w:pPr>
              <w:pStyle w:val="Tabletext"/>
              <w:jc w:val="center"/>
              <w:rPr>
                <w:sz w:val="20"/>
              </w:rPr>
            </w:pPr>
          </w:p>
        </w:tc>
        <w:tc>
          <w:tcPr>
            <w:tcW w:w="2656" w:type="dxa"/>
            <w:shd w:val="clear" w:color="auto" w:fill="auto"/>
            <w:vAlign w:val="bottom"/>
          </w:tcPr>
          <w:p w14:paraId="6BEAE5E9" w14:textId="77777777" w:rsidR="00C31120" w:rsidRPr="00ED70B5" w:rsidRDefault="00C31120" w:rsidP="00E1440B">
            <w:pPr>
              <w:pStyle w:val="Tabletext"/>
              <w:rPr>
                <w:sz w:val="20"/>
              </w:rPr>
            </w:pPr>
            <w:r w:rsidRPr="00ED70B5">
              <w:rPr>
                <w:sz w:val="20"/>
              </w:rPr>
              <w:t>E-UTRA Band 5, 11, 18, 19, 21, 26, 27, 41</w:t>
            </w:r>
          </w:p>
        </w:tc>
        <w:tc>
          <w:tcPr>
            <w:tcW w:w="1188" w:type="dxa"/>
            <w:tcBorders>
              <w:right w:val="nil"/>
            </w:tcBorders>
            <w:shd w:val="clear" w:color="auto" w:fill="auto"/>
            <w:vAlign w:val="center"/>
          </w:tcPr>
          <w:p w14:paraId="2D831B8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bottom"/>
          </w:tcPr>
          <w:p w14:paraId="19C4A61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2824D79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86E77E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0FB4C9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33B5E4A5" w14:textId="77777777" w:rsidR="00C31120" w:rsidRPr="00ED70B5" w:rsidRDefault="00C31120" w:rsidP="00E1440B">
            <w:pPr>
              <w:pStyle w:val="Tabletext"/>
              <w:jc w:val="center"/>
              <w:rPr>
                <w:sz w:val="20"/>
              </w:rPr>
            </w:pPr>
          </w:p>
        </w:tc>
      </w:tr>
      <w:tr w:rsidR="00C31120" w:rsidRPr="00ED70B5" w14:paraId="57914FE4" w14:textId="77777777" w:rsidTr="00ED70B5">
        <w:trPr>
          <w:gridAfter w:val="1"/>
          <w:wAfter w:w="88" w:type="dxa"/>
          <w:jc w:val="center"/>
        </w:trPr>
        <w:tc>
          <w:tcPr>
            <w:tcW w:w="940" w:type="dxa"/>
            <w:vMerge/>
            <w:shd w:val="clear" w:color="auto" w:fill="auto"/>
          </w:tcPr>
          <w:p w14:paraId="079F79AC" w14:textId="77777777" w:rsidR="00C31120" w:rsidRPr="00ED70B5" w:rsidRDefault="00C31120" w:rsidP="00E1440B">
            <w:pPr>
              <w:pStyle w:val="Tabletext"/>
              <w:jc w:val="center"/>
              <w:rPr>
                <w:sz w:val="20"/>
              </w:rPr>
            </w:pPr>
          </w:p>
        </w:tc>
        <w:tc>
          <w:tcPr>
            <w:tcW w:w="2656" w:type="dxa"/>
            <w:shd w:val="clear" w:color="auto" w:fill="auto"/>
            <w:vAlign w:val="bottom"/>
          </w:tcPr>
          <w:p w14:paraId="0C0B75A2" w14:textId="77777777" w:rsidR="00C31120" w:rsidRPr="00ED70B5" w:rsidRDefault="00C31120" w:rsidP="00E1440B">
            <w:pPr>
              <w:pStyle w:val="Tabletext"/>
              <w:rPr>
                <w:sz w:val="20"/>
              </w:rPr>
            </w:pPr>
            <w:r w:rsidRPr="00ED70B5">
              <w:rPr>
                <w:sz w:val="20"/>
              </w:rPr>
              <w:t>E-UTRA Band 34</w:t>
            </w:r>
          </w:p>
        </w:tc>
        <w:tc>
          <w:tcPr>
            <w:tcW w:w="1188" w:type="dxa"/>
            <w:tcBorders>
              <w:right w:val="nil"/>
            </w:tcBorders>
            <w:shd w:val="clear" w:color="auto" w:fill="auto"/>
            <w:vAlign w:val="bottom"/>
          </w:tcPr>
          <w:p w14:paraId="2EAC798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bottom"/>
          </w:tcPr>
          <w:p w14:paraId="29BF1A4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23607874"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46F9BF6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62F996B"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B1D8C05" w14:textId="77777777" w:rsidR="00C31120" w:rsidRPr="00ED70B5" w:rsidRDefault="00C31120" w:rsidP="00E1440B">
            <w:pPr>
              <w:pStyle w:val="Tabletext"/>
              <w:jc w:val="center"/>
              <w:rPr>
                <w:sz w:val="20"/>
              </w:rPr>
            </w:pPr>
            <w:r w:rsidRPr="00ED70B5">
              <w:rPr>
                <w:sz w:val="20"/>
              </w:rPr>
              <w:t>36</w:t>
            </w:r>
          </w:p>
        </w:tc>
      </w:tr>
      <w:tr w:rsidR="00C31120" w:rsidRPr="00ED70B5" w14:paraId="2CF8FB3D" w14:textId="77777777" w:rsidTr="00ED70B5">
        <w:trPr>
          <w:gridAfter w:val="1"/>
          <w:wAfter w:w="88" w:type="dxa"/>
          <w:jc w:val="center"/>
        </w:trPr>
        <w:tc>
          <w:tcPr>
            <w:tcW w:w="940" w:type="dxa"/>
            <w:vMerge/>
            <w:shd w:val="clear" w:color="auto" w:fill="auto"/>
          </w:tcPr>
          <w:p w14:paraId="7CB2C0E1" w14:textId="77777777" w:rsidR="00C31120" w:rsidRPr="00ED70B5" w:rsidRDefault="00C31120" w:rsidP="00E1440B">
            <w:pPr>
              <w:pStyle w:val="Tabletext"/>
              <w:jc w:val="center"/>
              <w:rPr>
                <w:sz w:val="20"/>
              </w:rPr>
            </w:pPr>
          </w:p>
        </w:tc>
        <w:tc>
          <w:tcPr>
            <w:tcW w:w="2656" w:type="dxa"/>
            <w:shd w:val="clear" w:color="auto" w:fill="auto"/>
            <w:vAlign w:val="bottom"/>
          </w:tcPr>
          <w:p w14:paraId="709E7CE2"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bottom"/>
          </w:tcPr>
          <w:p w14:paraId="0B29E1C4"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bottom"/>
          </w:tcPr>
          <w:p w14:paraId="60C6D2D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4692D273"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09A071E7"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6B3E6283" w14:textId="77777777" w:rsidR="00C31120" w:rsidRPr="00ED70B5" w:rsidRDefault="00C31120" w:rsidP="00E1440B">
            <w:pPr>
              <w:pStyle w:val="Tabletext"/>
              <w:jc w:val="center"/>
              <w:rPr>
                <w:sz w:val="20"/>
              </w:rPr>
            </w:pPr>
            <w:r w:rsidRPr="00ED70B5">
              <w:rPr>
                <w:sz w:val="20"/>
              </w:rPr>
              <w:t>0.3</w:t>
            </w:r>
          </w:p>
        </w:tc>
        <w:tc>
          <w:tcPr>
            <w:tcW w:w="1522" w:type="dxa"/>
            <w:shd w:val="clear" w:color="auto" w:fill="auto"/>
            <w:noWrap/>
            <w:vAlign w:val="center"/>
          </w:tcPr>
          <w:p w14:paraId="53563340" w14:textId="77777777" w:rsidR="00C31120" w:rsidRPr="00ED70B5" w:rsidRDefault="00C31120" w:rsidP="00E1440B">
            <w:pPr>
              <w:pStyle w:val="Tabletext"/>
              <w:jc w:val="center"/>
              <w:rPr>
                <w:sz w:val="20"/>
              </w:rPr>
            </w:pPr>
            <w:r w:rsidRPr="00ED70B5">
              <w:rPr>
                <w:sz w:val="20"/>
              </w:rPr>
              <w:t>37</w:t>
            </w:r>
          </w:p>
        </w:tc>
      </w:tr>
      <w:tr w:rsidR="00C31120" w:rsidRPr="00ED70B5" w14:paraId="3249ABE0" w14:textId="77777777" w:rsidTr="00ED70B5">
        <w:trPr>
          <w:gridAfter w:val="1"/>
          <w:wAfter w:w="88" w:type="dxa"/>
          <w:jc w:val="center"/>
        </w:trPr>
        <w:tc>
          <w:tcPr>
            <w:tcW w:w="940" w:type="dxa"/>
            <w:vMerge/>
            <w:shd w:val="clear" w:color="auto" w:fill="auto"/>
          </w:tcPr>
          <w:p w14:paraId="66CB1698" w14:textId="77777777" w:rsidR="00C31120" w:rsidRPr="00ED70B5" w:rsidRDefault="00C31120" w:rsidP="00E1440B">
            <w:pPr>
              <w:pStyle w:val="Tabletext"/>
              <w:jc w:val="center"/>
              <w:rPr>
                <w:sz w:val="20"/>
              </w:rPr>
            </w:pPr>
          </w:p>
        </w:tc>
        <w:tc>
          <w:tcPr>
            <w:tcW w:w="2656" w:type="dxa"/>
            <w:shd w:val="clear" w:color="auto" w:fill="auto"/>
            <w:vAlign w:val="bottom"/>
          </w:tcPr>
          <w:p w14:paraId="182EB158"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bottom"/>
          </w:tcPr>
          <w:p w14:paraId="52563491" w14:textId="77777777" w:rsidR="00C31120" w:rsidRPr="00ED70B5" w:rsidRDefault="00C31120" w:rsidP="00E1440B">
            <w:pPr>
              <w:pStyle w:val="Tabletext"/>
              <w:jc w:val="center"/>
              <w:rPr>
                <w:sz w:val="20"/>
              </w:rPr>
            </w:pPr>
            <w:r w:rsidRPr="00ED70B5">
              <w:rPr>
                <w:sz w:val="20"/>
              </w:rPr>
              <w:t>1 900</w:t>
            </w:r>
          </w:p>
        </w:tc>
        <w:tc>
          <w:tcPr>
            <w:tcW w:w="355" w:type="dxa"/>
            <w:tcBorders>
              <w:left w:val="nil"/>
              <w:right w:val="nil"/>
            </w:tcBorders>
            <w:shd w:val="clear" w:color="auto" w:fill="auto"/>
            <w:vAlign w:val="bottom"/>
          </w:tcPr>
          <w:p w14:paraId="502B6FF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2D73805F" w14:textId="77777777" w:rsidR="00C31120" w:rsidRPr="00ED70B5" w:rsidRDefault="00C31120" w:rsidP="00E1440B">
            <w:pPr>
              <w:pStyle w:val="Tabletext"/>
              <w:jc w:val="center"/>
              <w:rPr>
                <w:sz w:val="20"/>
              </w:rPr>
            </w:pPr>
            <w:r w:rsidRPr="00ED70B5">
              <w:rPr>
                <w:sz w:val="20"/>
              </w:rPr>
              <w:t>1 915</w:t>
            </w:r>
          </w:p>
        </w:tc>
        <w:tc>
          <w:tcPr>
            <w:tcW w:w="970" w:type="dxa"/>
            <w:shd w:val="clear" w:color="auto" w:fill="auto"/>
            <w:vAlign w:val="center"/>
          </w:tcPr>
          <w:p w14:paraId="431078FB" w14:textId="77777777" w:rsidR="00C31120" w:rsidRPr="00ED70B5" w:rsidRDefault="00C31120" w:rsidP="00E1440B">
            <w:pPr>
              <w:pStyle w:val="Tabletext"/>
              <w:jc w:val="center"/>
              <w:rPr>
                <w:sz w:val="20"/>
              </w:rPr>
            </w:pPr>
            <w:r w:rsidRPr="00ED70B5">
              <w:rPr>
                <w:sz w:val="20"/>
              </w:rPr>
              <w:t>−15.5</w:t>
            </w:r>
          </w:p>
        </w:tc>
        <w:tc>
          <w:tcPr>
            <w:tcW w:w="831" w:type="dxa"/>
            <w:shd w:val="clear" w:color="auto" w:fill="auto"/>
            <w:noWrap/>
            <w:vAlign w:val="center"/>
          </w:tcPr>
          <w:p w14:paraId="69FDFF10"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502EE666" w14:textId="77777777" w:rsidR="00C31120" w:rsidRPr="00ED70B5" w:rsidRDefault="00C31120" w:rsidP="00E1440B">
            <w:pPr>
              <w:pStyle w:val="Tabletext"/>
              <w:jc w:val="center"/>
              <w:rPr>
                <w:sz w:val="20"/>
              </w:rPr>
            </w:pPr>
            <w:r w:rsidRPr="00ED70B5">
              <w:rPr>
                <w:sz w:val="20"/>
              </w:rPr>
              <w:t>15, 26, 27</w:t>
            </w:r>
          </w:p>
        </w:tc>
      </w:tr>
      <w:tr w:rsidR="00C31120" w:rsidRPr="00ED70B5" w14:paraId="39BEFC6C" w14:textId="77777777" w:rsidTr="00ED70B5">
        <w:trPr>
          <w:gridAfter w:val="1"/>
          <w:wAfter w:w="88" w:type="dxa"/>
          <w:jc w:val="center"/>
        </w:trPr>
        <w:tc>
          <w:tcPr>
            <w:tcW w:w="940" w:type="dxa"/>
            <w:vMerge/>
            <w:shd w:val="clear" w:color="auto" w:fill="auto"/>
          </w:tcPr>
          <w:p w14:paraId="4F537B87" w14:textId="77777777" w:rsidR="00C31120" w:rsidRPr="00ED70B5" w:rsidRDefault="00C31120" w:rsidP="00E1440B">
            <w:pPr>
              <w:pStyle w:val="Tabletext"/>
              <w:jc w:val="center"/>
              <w:rPr>
                <w:sz w:val="20"/>
              </w:rPr>
            </w:pPr>
          </w:p>
        </w:tc>
        <w:tc>
          <w:tcPr>
            <w:tcW w:w="2656" w:type="dxa"/>
            <w:shd w:val="clear" w:color="auto" w:fill="auto"/>
            <w:vAlign w:val="bottom"/>
          </w:tcPr>
          <w:p w14:paraId="50B6CB00"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bottom"/>
          </w:tcPr>
          <w:p w14:paraId="0F969A7E" w14:textId="77777777" w:rsidR="00C31120" w:rsidRPr="00ED70B5" w:rsidRDefault="00C31120" w:rsidP="00E1440B">
            <w:pPr>
              <w:pStyle w:val="Tabletext"/>
              <w:jc w:val="center"/>
              <w:rPr>
                <w:sz w:val="20"/>
              </w:rPr>
            </w:pPr>
            <w:r w:rsidRPr="00ED70B5">
              <w:rPr>
                <w:sz w:val="20"/>
              </w:rPr>
              <w:t>1 915</w:t>
            </w:r>
          </w:p>
        </w:tc>
        <w:tc>
          <w:tcPr>
            <w:tcW w:w="355" w:type="dxa"/>
            <w:tcBorders>
              <w:left w:val="nil"/>
              <w:right w:val="nil"/>
            </w:tcBorders>
            <w:shd w:val="clear" w:color="auto" w:fill="auto"/>
            <w:vAlign w:val="bottom"/>
          </w:tcPr>
          <w:p w14:paraId="1FB17EE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bottom"/>
          </w:tcPr>
          <w:p w14:paraId="775F6246" w14:textId="77777777" w:rsidR="00C31120" w:rsidRPr="00ED70B5" w:rsidRDefault="00C31120" w:rsidP="00E1440B">
            <w:pPr>
              <w:pStyle w:val="Tabletext"/>
              <w:jc w:val="center"/>
              <w:rPr>
                <w:sz w:val="20"/>
              </w:rPr>
            </w:pPr>
            <w:r w:rsidRPr="00ED70B5">
              <w:rPr>
                <w:sz w:val="20"/>
              </w:rPr>
              <w:t>1 920</w:t>
            </w:r>
          </w:p>
        </w:tc>
        <w:tc>
          <w:tcPr>
            <w:tcW w:w="970" w:type="dxa"/>
            <w:shd w:val="clear" w:color="auto" w:fill="auto"/>
            <w:vAlign w:val="center"/>
          </w:tcPr>
          <w:p w14:paraId="214A1443" w14:textId="77777777" w:rsidR="00C31120" w:rsidRPr="00ED70B5" w:rsidRDefault="00C31120" w:rsidP="00E1440B">
            <w:pPr>
              <w:pStyle w:val="Tabletext"/>
              <w:jc w:val="center"/>
              <w:rPr>
                <w:sz w:val="20"/>
              </w:rPr>
            </w:pPr>
            <w:r w:rsidRPr="00ED70B5">
              <w:rPr>
                <w:sz w:val="20"/>
              </w:rPr>
              <w:t>+1.6</w:t>
            </w:r>
          </w:p>
        </w:tc>
        <w:tc>
          <w:tcPr>
            <w:tcW w:w="831" w:type="dxa"/>
            <w:shd w:val="clear" w:color="auto" w:fill="auto"/>
            <w:noWrap/>
            <w:vAlign w:val="center"/>
          </w:tcPr>
          <w:p w14:paraId="31F8197E" w14:textId="77777777" w:rsidR="00C31120" w:rsidRPr="00ED70B5" w:rsidRDefault="00C31120" w:rsidP="00E1440B">
            <w:pPr>
              <w:pStyle w:val="Tabletext"/>
              <w:jc w:val="center"/>
              <w:rPr>
                <w:sz w:val="20"/>
              </w:rPr>
            </w:pPr>
            <w:r w:rsidRPr="00ED70B5">
              <w:rPr>
                <w:sz w:val="20"/>
              </w:rPr>
              <w:t>5</w:t>
            </w:r>
          </w:p>
        </w:tc>
        <w:tc>
          <w:tcPr>
            <w:tcW w:w="1522" w:type="dxa"/>
            <w:shd w:val="clear" w:color="auto" w:fill="auto"/>
            <w:noWrap/>
            <w:vAlign w:val="center"/>
          </w:tcPr>
          <w:p w14:paraId="15F6D7BC" w14:textId="77777777" w:rsidR="00C31120" w:rsidRPr="00ED70B5" w:rsidRDefault="00C31120" w:rsidP="00E1440B">
            <w:pPr>
              <w:pStyle w:val="Tabletext"/>
              <w:jc w:val="center"/>
              <w:rPr>
                <w:sz w:val="20"/>
              </w:rPr>
            </w:pPr>
            <w:r w:rsidRPr="00ED70B5">
              <w:rPr>
                <w:sz w:val="20"/>
              </w:rPr>
              <w:t>15, 26, 27</w:t>
            </w:r>
          </w:p>
        </w:tc>
      </w:tr>
      <w:tr w:rsidR="00C31120" w:rsidRPr="00ED70B5" w14:paraId="451312F3" w14:textId="77777777" w:rsidTr="00ED70B5">
        <w:trPr>
          <w:gridAfter w:val="1"/>
          <w:wAfter w:w="88" w:type="dxa"/>
          <w:jc w:val="center"/>
        </w:trPr>
        <w:tc>
          <w:tcPr>
            <w:tcW w:w="940" w:type="dxa"/>
            <w:vMerge w:val="restart"/>
            <w:shd w:val="clear" w:color="auto" w:fill="auto"/>
          </w:tcPr>
          <w:p w14:paraId="6EE68CC1" w14:textId="77777777" w:rsidR="00C31120" w:rsidRPr="00ED70B5" w:rsidRDefault="00C31120" w:rsidP="00E1440B">
            <w:pPr>
              <w:pStyle w:val="Tabletext"/>
              <w:jc w:val="center"/>
              <w:rPr>
                <w:sz w:val="20"/>
              </w:rPr>
            </w:pPr>
            <w:r w:rsidRPr="00ED70B5">
              <w:rPr>
                <w:sz w:val="20"/>
              </w:rPr>
              <w:t>66</w:t>
            </w:r>
          </w:p>
        </w:tc>
        <w:tc>
          <w:tcPr>
            <w:tcW w:w="2656" w:type="dxa"/>
            <w:shd w:val="clear" w:color="auto" w:fill="auto"/>
            <w:vAlign w:val="bottom"/>
          </w:tcPr>
          <w:p w14:paraId="1DB2B9EF" w14:textId="77777777" w:rsidR="00C31120" w:rsidRPr="00ED70B5" w:rsidRDefault="00C31120" w:rsidP="00E1440B">
            <w:pPr>
              <w:pStyle w:val="Tabletext"/>
              <w:rPr>
                <w:sz w:val="20"/>
              </w:rPr>
            </w:pPr>
            <w:r w:rsidRPr="00ED70B5">
              <w:rPr>
                <w:sz w:val="20"/>
              </w:rPr>
              <w:t>E-UTRA Band 2, 4, 5, 7, 12, 13, 14, 17, 24, 25, 26, 27, 28, 29, 30, 38, 41, 43, 50, 51, 53, 66, 70, 71, 74, 85</w:t>
            </w:r>
          </w:p>
        </w:tc>
        <w:tc>
          <w:tcPr>
            <w:tcW w:w="1188" w:type="dxa"/>
            <w:tcBorders>
              <w:right w:val="nil"/>
            </w:tcBorders>
            <w:shd w:val="clear" w:color="auto" w:fill="auto"/>
            <w:vAlign w:val="center"/>
          </w:tcPr>
          <w:p w14:paraId="6C93B60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9BA165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2F7B04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332F90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587410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60D77792" w14:textId="77777777" w:rsidR="00C31120" w:rsidRPr="00ED70B5" w:rsidRDefault="00C31120" w:rsidP="00E1440B">
            <w:pPr>
              <w:pStyle w:val="Tabletext"/>
              <w:jc w:val="center"/>
              <w:rPr>
                <w:sz w:val="20"/>
              </w:rPr>
            </w:pPr>
          </w:p>
        </w:tc>
      </w:tr>
      <w:tr w:rsidR="00C31120" w:rsidRPr="00ED70B5" w14:paraId="7C7B4C3D" w14:textId="77777777" w:rsidTr="00ED70B5">
        <w:trPr>
          <w:gridAfter w:val="1"/>
          <w:wAfter w:w="88" w:type="dxa"/>
          <w:jc w:val="center"/>
        </w:trPr>
        <w:tc>
          <w:tcPr>
            <w:tcW w:w="940" w:type="dxa"/>
            <w:vMerge/>
            <w:shd w:val="clear" w:color="auto" w:fill="auto"/>
          </w:tcPr>
          <w:p w14:paraId="07CAD83C" w14:textId="77777777" w:rsidR="00C31120" w:rsidRPr="00ED70B5" w:rsidRDefault="00C31120" w:rsidP="00E1440B">
            <w:pPr>
              <w:pStyle w:val="Tabletext"/>
              <w:jc w:val="center"/>
              <w:rPr>
                <w:sz w:val="20"/>
              </w:rPr>
            </w:pPr>
          </w:p>
        </w:tc>
        <w:tc>
          <w:tcPr>
            <w:tcW w:w="2656" w:type="dxa"/>
            <w:shd w:val="clear" w:color="auto" w:fill="auto"/>
            <w:vAlign w:val="bottom"/>
          </w:tcPr>
          <w:p w14:paraId="0BD6351D" w14:textId="77777777" w:rsidR="00C31120" w:rsidRPr="00ED70B5" w:rsidRDefault="00C31120" w:rsidP="00E1440B">
            <w:pPr>
              <w:pStyle w:val="Tabletext"/>
              <w:rPr>
                <w:sz w:val="20"/>
                <w:lang w:val="de-CH"/>
              </w:rPr>
            </w:pPr>
            <w:r w:rsidRPr="00ED70B5">
              <w:rPr>
                <w:sz w:val="20"/>
                <w:lang w:val="de-CH"/>
              </w:rPr>
              <w:t>E-UTRA Band 42, 48</w:t>
            </w:r>
          </w:p>
          <w:p w14:paraId="33C05FAB"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7622FD8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7663A0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7CC174C"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BA69DC5"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1FF5C4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C838468" w14:textId="77777777" w:rsidR="00C31120" w:rsidRPr="00ED70B5" w:rsidRDefault="00C31120" w:rsidP="00E1440B">
            <w:pPr>
              <w:pStyle w:val="Tabletext"/>
              <w:jc w:val="center"/>
              <w:rPr>
                <w:sz w:val="20"/>
              </w:rPr>
            </w:pPr>
            <w:r w:rsidRPr="00ED70B5">
              <w:rPr>
                <w:sz w:val="20"/>
              </w:rPr>
              <w:t>2</w:t>
            </w:r>
          </w:p>
        </w:tc>
      </w:tr>
      <w:tr w:rsidR="00C31120" w:rsidRPr="00ED70B5" w14:paraId="01D786E9" w14:textId="77777777" w:rsidTr="00ED70B5">
        <w:trPr>
          <w:gridAfter w:val="1"/>
          <w:wAfter w:w="88" w:type="dxa"/>
          <w:jc w:val="center"/>
        </w:trPr>
        <w:tc>
          <w:tcPr>
            <w:tcW w:w="940" w:type="dxa"/>
            <w:vMerge w:val="restart"/>
            <w:shd w:val="clear" w:color="auto" w:fill="auto"/>
          </w:tcPr>
          <w:p w14:paraId="2128C4C9" w14:textId="77777777" w:rsidR="00C31120" w:rsidRPr="00ED70B5" w:rsidRDefault="00C31120" w:rsidP="00E1440B">
            <w:pPr>
              <w:pStyle w:val="Tabletext"/>
              <w:jc w:val="center"/>
              <w:rPr>
                <w:sz w:val="20"/>
              </w:rPr>
            </w:pPr>
            <w:r w:rsidRPr="00ED70B5">
              <w:rPr>
                <w:sz w:val="20"/>
              </w:rPr>
              <w:t>68</w:t>
            </w:r>
          </w:p>
        </w:tc>
        <w:tc>
          <w:tcPr>
            <w:tcW w:w="2656" w:type="dxa"/>
            <w:shd w:val="clear" w:color="auto" w:fill="auto"/>
            <w:vAlign w:val="bottom"/>
          </w:tcPr>
          <w:p w14:paraId="341219FA" w14:textId="77777777" w:rsidR="00C31120" w:rsidRPr="00ED70B5" w:rsidRDefault="00C31120" w:rsidP="00E1440B">
            <w:pPr>
              <w:pStyle w:val="Tabletext"/>
              <w:rPr>
                <w:sz w:val="20"/>
              </w:rPr>
            </w:pPr>
            <w:r w:rsidRPr="00ED70B5">
              <w:rPr>
                <w:sz w:val="20"/>
              </w:rPr>
              <w:t>E-UTRA Band 3, 7, 8, 20, 28, 31, 38, 40, 47, 72, 74, 87, 88</w:t>
            </w:r>
          </w:p>
        </w:tc>
        <w:tc>
          <w:tcPr>
            <w:tcW w:w="1188" w:type="dxa"/>
            <w:tcBorders>
              <w:right w:val="nil"/>
            </w:tcBorders>
            <w:shd w:val="clear" w:color="auto" w:fill="auto"/>
            <w:vAlign w:val="center"/>
          </w:tcPr>
          <w:p w14:paraId="357B662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A0BF52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7C908CD"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663715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FFF3040"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BEB02CE" w14:textId="77777777" w:rsidR="00C31120" w:rsidRPr="00ED70B5" w:rsidRDefault="00C31120" w:rsidP="00E1440B">
            <w:pPr>
              <w:pStyle w:val="Tabletext"/>
              <w:jc w:val="center"/>
              <w:rPr>
                <w:sz w:val="20"/>
              </w:rPr>
            </w:pPr>
          </w:p>
        </w:tc>
      </w:tr>
      <w:tr w:rsidR="00C31120" w:rsidRPr="00ED70B5" w14:paraId="78A808B9" w14:textId="77777777" w:rsidTr="00ED70B5">
        <w:trPr>
          <w:gridAfter w:val="1"/>
          <w:wAfter w:w="88" w:type="dxa"/>
          <w:jc w:val="center"/>
        </w:trPr>
        <w:tc>
          <w:tcPr>
            <w:tcW w:w="940" w:type="dxa"/>
            <w:vMerge/>
            <w:shd w:val="clear" w:color="auto" w:fill="auto"/>
          </w:tcPr>
          <w:p w14:paraId="445F45AD" w14:textId="77777777" w:rsidR="00C31120" w:rsidRPr="00ED70B5" w:rsidRDefault="00C31120" w:rsidP="00E1440B">
            <w:pPr>
              <w:pStyle w:val="Tabletext"/>
              <w:jc w:val="center"/>
              <w:rPr>
                <w:sz w:val="20"/>
              </w:rPr>
            </w:pPr>
          </w:p>
        </w:tc>
        <w:tc>
          <w:tcPr>
            <w:tcW w:w="2656" w:type="dxa"/>
            <w:shd w:val="clear" w:color="auto" w:fill="auto"/>
            <w:vAlign w:val="bottom"/>
          </w:tcPr>
          <w:p w14:paraId="1600DE10" w14:textId="77777777" w:rsidR="00C31120" w:rsidRPr="00ED70B5" w:rsidRDefault="00C31120" w:rsidP="00E1440B">
            <w:pPr>
              <w:pStyle w:val="Tabletext"/>
              <w:rPr>
                <w:sz w:val="20"/>
              </w:rPr>
            </w:pPr>
            <w:r w:rsidRPr="00ED70B5">
              <w:rPr>
                <w:sz w:val="20"/>
              </w:rPr>
              <w:t>E-UTRA Band 1, 22, 42, 43, 50, 51, 52, 65</w:t>
            </w:r>
          </w:p>
        </w:tc>
        <w:tc>
          <w:tcPr>
            <w:tcW w:w="1188" w:type="dxa"/>
            <w:tcBorders>
              <w:right w:val="nil"/>
            </w:tcBorders>
            <w:shd w:val="clear" w:color="auto" w:fill="auto"/>
            <w:vAlign w:val="center"/>
          </w:tcPr>
          <w:p w14:paraId="3A53B89F"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8DE771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98A8FB5"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3B7E5FF"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0FF6046"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001D21D8" w14:textId="77777777" w:rsidR="00C31120" w:rsidRPr="00ED70B5" w:rsidRDefault="00C31120" w:rsidP="00E1440B">
            <w:pPr>
              <w:pStyle w:val="Tabletext"/>
              <w:jc w:val="center"/>
              <w:rPr>
                <w:sz w:val="20"/>
              </w:rPr>
            </w:pPr>
            <w:r w:rsidRPr="00ED70B5">
              <w:rPr>
                <w:sz w:val="20"/>
              </w:rPr>
              <w:t>2</w:t>
            </w:r>
          </w:p>
        </w:tc>
      </w:tr>
      <w:tr w:rsidR="00C31120" w:rsidRPr="00ED70B5" w14:paraId="1381638B" w14:textId="77777777" w:rsidTr="00ED70B5">
        <w:trPr>
          <w:gridAfter w:val="1"/>
          <w:wAfter w:w="88" w:type="dxa"/>
          <w:jc w:val="center"/>
        </w:trPr>
        <w:tc>
          <w:tcPr>
            <w:tcW w:w="940" w:type="dxa"/>
            <w:shd w:val="clear" w:color="auto" w:fill="auto"/>
          </w:tcPr>
          <w:p w14:paraId="61639652" w14:textId="77777777" w:rsidR="00C31120" w:rsidRPr="00ED70B5" w:rsidRDefault="00C31120" w:rsidP="00E1440B">
            <w:pPr>
              <w:pStyle w:val="Tabletext"/>
              <w:jc w:val="center"/>
              <w:rPr>
                <w:sz w:val="20"/>
              </w:rPr>
            </w:pPr>
            <w:r w:rsidRPr="00ED70B5">
              <w:rPr>
                <w:sz w:val="20"/>
              </w:rPr>
              <w:t>…</w:t>
            </w:r>
          </w:p>
        </w:tc>
        <w:tc>
          <w:tcPr>
            <w:tcW w:w="2656" w:type="dxa"/>
            <w:shd w:val="clear" w:color="auto" w:fill="auto"/>
            <w:vAlign w:val="bottom"/>
          </w:tcPr>
          <w:p w14:paraId="448AAC6B" w14:textId="77777777" w:rsidR="00C31120" w:rsidRPr="00ED70B5" w:rsidRDefault="00C31120" w:rsidP="00E1440B">
            <w:pPr>
              <w:pStyle w:val="Tabletext"/>
              <w:rPr>
                <w:sz w:val="20"/>
              </w:rPr>
            </w:pPr>
          </w:p>
        </w:tc>
        <w:tc>
          <w:tcPr>
            <w:tcW w:w="1188" w:type="dxa"/>
            <w:tcBorders>
              <w:right w:val="nil"/>
            </w:tcBorders>
            <w:shd w:val="clear" w:color="auto" w:fill="auto"/>
            <w:vAlign w:val="center"/>
          </w:tcPr>
          <w:p w14:paraId="17055C8A" w14:textId="77777777" w:rsidR="00C31120" w:rsidRPr="00ED70B5" w:rsidRDefault="00C31120" w:rsidP="00E1440B">
            <w:pPr>
              <w:pStyle w:val="Tabletext"/>
              <w:jc w:val="center"/>
              <w:rPr>
                <w:sz w:val="20"/>
              </w:rPr>
            </w:pPr>
          </w:p>
        </w:tc>
        <w:tc>
          <w:tcPr>
            <w:tcW w:w="355" w:type="dxa"/>
            <w:tcBorders>
              <w:left w:val="nil"/>
              <w:right w:val="nil"/>
            </w:tcBorders>
            <w:shd w:val="clear" w:color="auto" w:fill="auto"/>
            <w:vAlign w:val="center"/>
          </w:tcPr>
          <w:p w14:paraId="43BBE18A" w14:textId="77777777" w:rsidR="00C31120" w:rsidRPr="00ED70B5" w:rsidRDefault="00C31120" w:rsidP="00E1440B">
            <w:pPr>
              <w:pStyle w:val="Tabletext"/>
              <w:jc w:val="center"/>
              <w:rPr>
                <w:sz w:val="20"/>
              </w:rPr>
            </w:pPr>
          </w:p>
        </w:tc>
        <w:tc>
          <w:tcPr>
            <w:tcW w:w="1089" w:type="dxa"/>
            <w:tcBorders>
              <w:left w:val="nil"/>
            </w:tcBorders>
            <w:shd w:val="clear" w:color="auto" w:fill="auto"/>
            <w:vAlign w:val="center"/>
          </w:tcPr>
          <w:p w14:paraId="19C848F2" w14:textId="77777777" w:rsidR="00C31120" w:rsidRPr="00ED70B5" w:rsidRDefault="00C31120" w:rsidP="00E1440B">
            <w:pPr>
              <w:pStyle w:val="Tabletext"/>
              <w:jc w:val="center"/>
              <w:rPr>
                <w:sz w:val="20"/>
              </w:rPr>
            </w:pPr>
          </w:p>
        </w:tc>
        <w:tc>
          <w:tcPr>
            <w:tcW w:w="970" w:type="dxa"/>
            <w:shd w:val="clear" w:color="auto" w:fill="auto"/>
            <w:vAlign w:val="center"/>
          </w:tcPr>
          <w:p w14:paraId="33A32F47" w14:textId="77777777" w:rsidR="00C31120" w:rsidRPr="00ED70B5" w:rsidRDefault="00C31120" w:rsidP="00E1440B">
            <w:pPr>
              <w:pStyle w:val="Tabletext"/>
              <w:jc w:val="center"/>
              <w:rPr>
                <w:sz w:val="20"/>
              </w:rPr>
            </w:pPr>
          </w:p>
        </w:tc>
        <w:tc>
          <w:tcPr>
            <w:tcW w:w="831" w:type="dxa"/>
            <w:shd w:val="clear" w:color="auto" w:fill="auto"/>
            <w:noWrap/>
            <w:vAlign w:val="center"/>
          </w:tcPr>
          <w:p w14:paraId="16597596" w14:textId="77777777" w:rsidR="00C31120" w:rsidRPr="00ED70B5" w:rsidRDefault="00C31120" w:rsidP="00E1440B">
            <w:pPr>
              <w:pStyle w:val="Tabletext"/>
              <w:jc w:val="center"/>
              <w:rPr>
                <w:sz w:val="20"/>
              </w:rPr>
            </w:pPr>
          </w:p>
        </w:tc>
        <w:tc>
          <w:tcPr>
            <w:tcW w:w="1522" w:type="dxa"/>
            <w:shd w:val="clear" w:color="auto" w:fill="auto"/>
            <w:noWrap/>
            <w:vAlign w:val="center"/>
          </w:tcPr>
          <w:p w14:paraId="0100B737" w14:textId="77777777" w:rsidR="00C31120" w:rsidRPr="00ED70B5" w:rsidRDefault="00C31120" w:rsidP="00E1440B">
            <w:pPr>
              <w:pStyle w:val="Tabletext"/>
              <w:jc w:val="center"/>
              <w:rPr>
                <w:sz w:val="20"/>
              </w:rPr>
            </w:pPr>
          </w:p>
        </w:tc>
      </w:tr>
      <w:tr w:rsidR="00C31120" w:rsidRPr="00ED70B5" w14:paraId="7A452541" w14:textId="77777777" w:rsidTr="00ED70B5">
        <w:trPr>
          <w:gridAfter w:val="1"/>
          <w:wAfter w:w="88" w:type="dxa"/>
          <w:jc w:val="center"/>
        </w:trPr>
        <w:tc>
          <w:tcPr>
            <w:tcW w:w="940" w:type="dxa"/>
            <w:vMerge w:val="restart"/>
            <w:shd w:val="clear" w:color="auto" w:fill="auto"/>
          </w:tcPr>
          <w:p w14:paraId="65D48591" w14:textId="77777777" w:rsidR="00C31120" w:rsidRPr="00ED70B5" w:rsidRDefault="00C31120" w:rsidP="00E1440B">
            <w:pPr>
              <w:pStyle w:val="Tabletext"/>
              <w:jc w:val="center"/>
              <w:rPr>
                <w:sz w:val="20"/>
              </w:rPr>
            </w:pPr>
            <w:r w:rsidRPr="00ED70B5">
              <w:rPr>
                <w:sz w:val="20"/>
              </w:rPr>
              <w:t>70</w:t>
            </w:r>
          </w:p>
        </w:tc>
        <w:tc>
          <w:tcPr>
            <w:tcW w:w="2656" w:type="dxa"/>
            <w:shd w:val="clear" w:color="auto" w:fill="auto"/>
            <w:vAlign w:val="bottom"/>
          </w:tcPr>
          <w:p w14:paraId="2514E840" w14:textId="77777777" w:rsidR="00C31120" w:rsidRPr="00ED70B5" w:rsidRDefault="00C31120" w:rsidP="00E1440B">
            <w:pPr>
              <w:pStyle w:val="Tabletext"/>
              <w:rPr>
                <w:sz w:val="20"/>
              </w:rPr>
            </w:pPr>
            <w:r w:rsidRPr="00ED70B5">
              <w:rPr>
                <w:sz w:val="20"/>
              </w:rPr>
              <w:t>E-UTRA Band 2, 4, 5, 12, 13, 14, 17, 24, 25, 26, 29, 30, 41, 48, 53, 66, 70, 71, 85</w:t>
            </w:r>
          </w:p>
        </w:tc>
        <w:tc>
          <w:tcPr>
            <w:tcW w:w="1188" w:type="dxa"/>
            <w:tcBorders>
              <w:right w:val="nil"/>
            </w:tcBorders>
            <w:shd w:val="clear" w:color="auto" w:fill="auto"/>
            <w:vAlign w:val="center"/>
          </w:tcPr>
          <w:p w14:paraId="2E1EB5D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B33DE96"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FEF11A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184587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D433E5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7BBCA19" w14:textId="77777777" w:rsidR="00C31120" w:rsidRPr="00ED70B5" w:rsidRDefault="00C31120" w:rsidP="00E1440B">
            <w:pPr>
              <w:pStyle w:val="Tabletext"/>
              <w:jc w:val="center"/>
              <w:rPr>
                <w:sz w:val="20"/>
              </w:rPr>
            </w:pPr>
          </w:p>
        </w:tc>
      </w:tr>
      <w:tr w:rsidR="00C31120" w:rsidRPr="00ED70B5" w14:paraId="4A29DF25" w14:textId="77777777" w:rsidTr="00ED70B5">
        <w:trPr>
          <w:gridAfter w:val="1"/>
          <w:wAfter w:w="88" w:type="dxa"/>
          <w:jc w:val="center"/>
        </w:trPr>
        <w:tc>
          <w:tcPr>
            <w:tcW w:w="940" w:type="dxa"/>
            <w:vMerge/>
            <w:shd w:val="clear" w:color="auto" w:fill="auto"/>
          </w:tcPr>
          <w:p w14:paraId="49B31856" w14:textId="77777777" w:rsidR="00C31120" w:rsidRPr="00ED70B5" w:rsidRDefault="00C31120" w:rsidP="00E1440B">
            <w:pPr>
              <w:pStyle w:val="Tabletext"/>
              <w:jc w:val="center"/>
              <w:rPr>
                <w:sz w:val="20"/>
              </w:rPr>
            </w:pPr>
          </w:p>
        </w:tc>
        <w:tc>
          <w:tcPr>
            <w:tcW w:w="2656" w:type="dxa"/>
            <w:shd w:val="clear" w:color="auto" w:fill="auto"/>
            <w:vAlign w:val="bottom"/>
          </w:tcPr>
          <w:p w14:paraId="76B98078" w14:textId="77777777" w:rsidR="00C31120" w:rsidRPr="00ED70B5" w:rsidRDefault="00C31120" w:rsidP="00E1440B">
            <w:pPr>
              <w:pStyle w:val="Tabletext"/>
              <w:rPr>
                <w:sz w:val="20"/>
              </w:rPr>
            </w:pPr>
            <w:r w:rsidRPr="00ED70B5">
              <w:rPr>
                <w:sz w:val="20"/>
              </w:rPr>
              <w:t>NR Band n77</w:t>
            </w:r>
          </w:p>
        </w:tc>
        <w:tc>
          <w:tcPr>
            <w:tcW w:w="1188" w:type="dxa"/>
            <w:tcBorders>
              <w:right w:val="nil"/>
            </w:tcBorders>
            <w:shd w:val="clear" w:color="auto" w:fill="auto"/>
            <w:vAlign w:val="center"/>
          </w:tcPr>
          <w:p w14:paraId="458264A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65BDAE5"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CE94B9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D050BB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59F1FB4"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4902D62" w14:textId="77777777" w:rsidR="00C31120" w:rsidRPr="00ED70B5" w:rsidRDefault="00C31120" w:rsidP="00E1440B">
            <w:pPr>
              <w:pStyle w:val="Tabletext"/>
              <w:jc w:val="center"/>
              <w:rPr>
                <w:sz w:val="20"/>
              </w:rPr>
            </w:pPr>
            <w:r w:rsidRPr="00ED70B5">
              <w:rPr>
                <w:sz w:val="20"/>
              </w:rPr>
              <w:t>2</w:t>
            </w:r>
          </w:p>
        </w:tc>
      </w:tr>
      <w:tr w:rsidR="00C31120" w:rsidRPr="00ED70B5" w14:paraId="167DD5DC" w14:textId="77777777" w:rsidTr="00ED70B5">
        <w:trPr>
          <w:gridAfter w:val="1"/>
          <w:wAfter w:w="88" w:type="dxa"/>
          <w:jc w:val="center"/>
        </w:trPr>
        <w:tc>
          <w:tcPr>
            <w:tcW w:w="940" w:type="dxa"/>
            <w:vMerge w:val="restart"/>
            <w:shd w:val="clear" w:color="auto" w:fill="auto"/>
          </w:tcPr>
          <w:p w14:paraId="4362606A" w14:textId="77777777" w:rsidR="00C31120" w:rsidRPr="00ED70B5" w:rsidRDefault="00C31120" w:rsidP="00E1440B">
            <w:pPr>
              <w:pStyle w:val="Tabletext"/>
              <w:jc w:val="center"/>
              <w:rPr>
                <w:sz w:val="20"/>
              </w:rPr>
            </w:pPr>
            <w:r w:rsidRPr="00ED70B5">
              <w:rPr>
                <w:sz w:val="20"/>
              </w:rPr>
              <w:t>71</w:t>
            </w:r>
          </w:p>
        </w:tc>
        <w:tc>
          <w:tcPr>
            <w:tcW w:w="2656" w:type="dxa"/>
            <w:shd w:val="clear" w:color="auto" w:fill="auto"/>
            <w:vAlign w:val="bottom"/>
          </w:tcPr>
          <w:p w14:paraId="30199169" w14:textId="77777777" w:rsidR="00C31120" w:rsidRPr="00ED70B5" w:rsidRDefault="00C31120" w:rsidP="00E1440B">
            <w:pPr>
              <w:pStyle w:val="Tabletext"/>
              <w:rPr>
                <w:sz w:val="20"/>
              </w:rPr>
            </w:pPr>
            <w:r w:rsidRPr="00ED70B5">
              <w:rPr>
                <w:sz w:val="20"/>
              </w:rPr>
              <w:t>E-UTRA Band 4, 5, 12, 13, 14, 17, 24, 26, 30, 48, 53, 66, 85</w:t>
            </w:r>
          </w:p>
        </w:tc>
        <w:tc>
          <w:tcPr>
            <w:tcW w:w="1188" w:type="dxa"/>
            <w:tcBorders>
              <w:right w:val="nil"/>
            </w:tcBorders>
            <w:shd w:val="clear" w:color="auto" w:fill="auto"/>
            <w:vAlign w:val="center"/>
          </w:tcPr>
          <w:p w14:paraId="5FEC26E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9C9FB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0A813B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B09EE7C"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70EF2AC"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380926B" w14:textId="77777777" w:rsidR="00C31120" w:rsidRPr="00ED70B5" w:rsidRDefault="00C31120" w:rsidP="00E1440B">
            <w:pPr>
              <w:pStyle w:val="Tabletext"/>
              <w:jc w:val="center"/>
              <w:rPr>
                <w:sz w:val="20"/>
              </w:rPr>
            </w:pPr>
          </w:p>
        </w:tc>
      </w:tr>
      <w:tr w:rsidR="00C31120" w:rsidRPr="00ED70B5" w14:paraId="2F1596D4" w14:textId="77777777" w:rsidTr="00ED70B5">
        <w:trPr>
          <w:gridAfter w:val="1"/>
          <w:wAfter w:w="88" w:type="dxa"/>
          <w:jc w:val="center"/>
        </w:trPr>
        <w:tc>
          <w:tcPr>
            <w:tcW w:w="940" w:type="dxa"/>
            <w:vMerge/>
            <w:shd w:val="clear" w:color="auto" w:fill="auto"/>
          </w:tcPr>
          <w:p w14:paraId="74821B3B" w14:textId="77777777" w:rsidR="00C31120" w:rsidRPr="00ED70B5" w:rsidRDefault="00C31120" w:rsidP="00E1440B">
            <w:pPr>
              <w:pStyle w:val="Tabletext"/>
              <w:jc w:val="center"/>
              <w:rPr>
                <w:sz w:val="20"/>
              </w:rPr>
            </w:pPr>
          </w:p>
        </w:tc>
        <w:tc>
          <w:tcPr>
            <w:tcW w:w="2656" w:type="dxa"/>
            <w:shd w:val="clear" w:color="auto" w:fill="auto"/>
            <w:vAlign w:val="bottom"/>
          </w:tcPr>
          <w:p w14:paraId="3E5B9D1F" w14:textId="77777777" w:rsidR="00C31120" w:rsidRPr="00ED70B5" w:rsidRDefault="00C31120" w:rsidP="00E1440B">
            <w:pPr>
              <w:pStyle w:val="Tabletext"/>
              <w:rPr>
                <w:sz w:val="20"/>
                <w:lang w:val="de-CH"/>
              </w:rPr>
            </w:pPr>
            <w:r w:rsidRPr="00ED70B5">
              <w:rPr>
                <w:sz w:val="20"/>
                <w:lang w:val="de-CH"/>
              </w:rPr>
              <w:t>E-UTRA Band 2, 25, 41, 70</w:t>
            </w:r>
          </w:p>
          <w:p w14:paraId="5BA77D4F" w14:textId="77777777" w:rsidR="00C31120" w:rsidRPr="00ED70B5" w:rsidRDefault="00C31120" w:rsidP="00E1440B">
            <w:pPr>
              <w:pStyle w:val="Tabletext"/>
              <w:rPr>
                <w:sz w:val="20"/>
                <w:lang w:val="de-CH"/>
              </w:rPr>
            </w:pPr>
            <w:r w:rsidRPr="00ED70B5">
              <w:rPr>
                <w:sz w:val="20"/>
                <w:lang w:val="de-CH"/>
              </w:rPr>
              <w:t>NR Band n77</w:t>
            </w:r>
          </w:p>
        </w:tc>
        <w:tc>
          <w:tcPr>
            <w:tcW w:w="1188" w:type="dxa"/>
            <w:tcBorders>
              <w:right w:val="nil"/>
            </w:tcBorders>
            <w:shd w:val="clear" w:color="auto" w:fill="auto"/>
            <w:vAlign w:val="center"/>
          </w:tcPr>
          <w:p w14:paraId="437F31BD"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A40B0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D4816E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1A3BCC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18E760D"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715398B0" w14:textId="77777777" w:rsidR="00C31120" w:rsidRPr="00ED70B5" w:rsidRDefault="00C31120" w:rsidP="00E1440B">
            <w:pPr>
              <w:pStyle w:val="Tabletext"/>
              <w:jc w:val="center"/>
              <w:rPr>
                <w:sz w:val="20"/>
              </w:rPr>
            </w:pPr>
            <w:r w:rsidRPr="00ED70B5">
              <w:rPr>
                <w:sz w:val="20"/>
              </w:rPr>
              <w:t>2</w:t>
            </w:r>
          </w:p>
        </w:tc>
      </w:tr>
      <w:tr w:rsidR="00C31120" w:rsidRPr="00ED70B5" w14:paraId="4E3A111C" w14:textId="77777777" w:rsidTr="00ED70B5">
        <w:trPr>
          <w:gridAfter w:val="1"/>
          <w:wAfter w:w="88" w:type="dxa"/>
          <w:jc w:val="center"/>
        </w:trPr>
        <w:tc>
          <w:tcPr>
            <w:tcW w:w="940" w:type="dxa"/>
            <w:vMerge/>
            <w:shd w:val="clear" w:color="auto" w:fill="auto"/>
          </w:tcPr>
          <w:p w14:paraId="6A48210C" w14:textId="77777777" w:rsidR="00C31120" w:rsidRPr="00ED70B5" w:rsidRDefault="00C31120" w:rsidP="00E1440B">
            <w:pPr>
              <w:pStyle w:val="Tabletext"/>
              <w:jc w:val="center"/>
              <w:rPr>
                <w:sz w:val="20"/>
              </w:rPr>
            </w:pPr>
          </w:p>
        </w:tc>
        <w:tc>
          <w:tcPr>
            <w:tcW w:w="2656" w:type="dxa"/>
            <w:shd w:val="clear" w:color="auto" w:fill="auto"/>
            <w:vAlign w:val="bottom"/>
          </w:tcPr>
          <w:p w14:paraId="6C28C7FC" w14:textId="77777777" w:rsidR="00C31120" w:rsidRPr="00ED70B5" w:rsidRDefault="00C31120" w:rsidP="00E1440B">
            <w:pPr>
              <w:pStyle w:val="Tabletext"/>
              <w:rPr>
                <w:sz w:val="20"/>
              </w:rPr>
            </w:pPr>
            <w:r w:rsidRPr="00ED70B5">
              <w:rPr>
                <w:sz w:val="20"/>
              </w:rPr>
              <w:t>E-UTRA Band 29</w:t>
            </w:r>
          </w:p>
        </w:tc>
        <w:tc>
          <w:tcPr>
            <w:tcW w:w="1188" w:type="dxa"/>
            <w:tcBorders>
              <w:right w:val="nil"/>
            </w:tcBorders>
            <w:shd w:val="clear" w:color="auto" w:fill="auto"/>
            <w:vAlign w:val="center"/>
          </w:tcPr>
          <w:p w14:paraId="738D0DB3"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5536F5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CE1F719"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3D16C46" w14:textId="77777777" w:rsidR="00C31120" w:rsidRPr="00ED70B5" w:rsidRDefault="00C31120" w:rsidP="00E1440B">
            <w:pPr>
              <w:pStyle w:val="Tabletext"/>
              <w:jc w:val="center"/>
              <w:rPr>
                <w:sz w:val="20"/>
              </w:rPr>
            </w:pPr>
            <w:r w:rsidRPr="00ED70B5">
              <w:rPr>
                <w:sz w:val="20"/>
              </w:rPr>
              <w:t>−38</w:t>
            </w:r>
          </w:p>
        </w:tc>
        <w:tc>
          <w:tcPr>
            <w:tcW w:w="831" w:type="dxa"/>
            <w:shd w:val="clear" w:color="auto" w:fill="auto"/>
            <w:noWrap/>
            <w:vAlign w:val="center"/>
          </w:tcPr>
          <w:p w14:paraId="04338C61"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89D1BA3" w14:textId="77777777" w:rsidR="00C31120" w:rsidRPr="00ED70B5" w:rsidRDefault="00C31120" w:rsidP="00E1440B">
            <w:pPr>
              <w:pStyle w:val="Tabletext"/>
              <w:jc w:val="center"/>
              <w:rPr>
                <w:sz w:val="20"/>
              </w:rPr>
            </w:pPr>
            <w:r w:rsidRPr="00ED70B5">
              <w:rPr>
                <w:sz w:val="20"/>
              </w:rPr>
              <w:t>15</w:t>
            </w:r>
          </w:p>
        </w:tc>
      </w:tr>
      <w:tr w:rsidR="00C31120" w:rsidRPr="00ED70B5" w14:paraId="4ACF37F2" w14:textId="77777777" w:rsidTr="00ED70B5">
        <w:trPr>
          <w:gridAfter w:val="1"/>
          <w:wAfter w:w="88" w:type="dxa"/>
          <w:jc w:val="center"/>
        </w:trPr>
        <w:tc>
          <w:tcPr>
            <w:tcW w:w="940" w:type="dxa"/>
            <w:vMerge/>
            <w:shd w:val="clear" w:color="auto" w:fill="auto"/>
          </w:tcPr>
          <w:p w14:paraId="24AF314C" w14:textId="77777777" w:rsidR="00C31120" w:rsidRPr="00ED70B5" w:rsidRDefault="00C31120" w:rsidP="00E1440B">
            <w:pPr>
              <w:pStyle w:val="Tabletext"/>
              <w:jc w:val="center"/>
              <w:rPr>
                <w:sz w:val="20"/>
              </w:rPr>
            </w:pPr>
          </w:p>
        </w:tc>
        <w:tc>
          <w:tcPr>
            <w:tcW w:w="2656" w:type="dxa"/>
            <w:shd w:val="clear" w:color="auto" w:fill="auto"/>
            <w:vAlign w:val="bottom"/>
          </w:tcPr>
          <w:p w14:paraId="7002E714" w14:textId="77777777" w:rsidR="00C31120" w:rsidRPr="00ED70B5" w:rsidRDefault="00C31120" w:rsidP="00E1440B">
            <w:pPr>
              <w:pStyle w:val="Tabletext"/>
              <w:rPr>
                <w:sz w:val="20"/>
              </w:rPr>
            </w:pPr>
            <w:r w:rsidRPr="00ED70B5">
              <w:rPr>
                <w:sz w:val="20"/>
              </w:rPr>
              <w:t>E-UTRA Band 71</w:t>
            </w:r>
          </w:p>
        </w:tc>
        <w:tc>
          <w:tcPr>
            <w:tcW w:w="1188" w:type="dxa"/>
            <w:tcBorders>
              <w:right w:val="nil"/>
            </w:tcBorders>
            <w:shd w:val="clear" w:color="auto" w:fill="auto"/>
            <w:vAlign w:val="center"/>
          </w:tcPr>
          <w:p w14:paraId="3A67EC7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FE86BE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28127E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FE3D93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3105A0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455AE34F" w14:textId="77777777" w:rsidR="00C31120" w:rsidRPr="00ED70B5" w:rsidRDefault="00C31120" w:rsidP="00E1440B">
            <w:pPr>
              <w:pStyle w:val="Tabletext"/>
              <w:jc w:val="center"/>
              <w:rPr>
                <w:sz w:val="20"/>
              </w:rPr>
            </w:pPr>
            <w:r w:rsidRPr="00ED70B5">
              <w:rPr>
                <w:sz w:val="20"/>
              </w:rPr>
              <w:t>15</w:t>
            </w:r>
          </w:p>
        </w:tc>
      </w:tr>
      <w:tr w:rsidR="00C31120" w:rsidRPr="00ED70B5" w14:paraId="76347F52" w14:textId="77777777" w:rsidTr="00ED70B5">
        <w:trPr>
          <w:gridAfter w:val="1"/>
          <w:wAfter w:w="88" w:type="dxa"/>
          <w:jc w:val="center"/>
        </w:trPr>
        <w:tc>
          <w:tcPr>
            <w:tcW w:w="940" w:type="dxa"/>
            <w:vMerge w:val="restart"/>
            <w:shd w:val="clear" w:color="auto" w:fill="auto"/>
          </w:tcPr>
          <w:p w14:paraId="0AA22E7C" w14:textId="77777777" w:rsidR="00C31120" w:rsidRPr="00ED70B5" w:rsidRDefault="00C31120" w:rsidP="00E1440B">
            <w:pPr>
              <w:pStyle w:val="Tabletext"/>
              <w:jc w:val="center"/>
              <w:rPr>
                <w:sz w:val="20"/>
              </w:rPr>
            </w:pPr>
            <w:r w:rsidRPr="00ED70B5">
              <w:rPr>
                <w:sz w:val="20"/>
              </w:rPr>
              <w:t>72</w:t>
            </w:r>
          </w:p>
        </w:tc>
        <w:tc>
          <w:tcPr>
            <w:tcW w:w="2656" w:type="dxa"/>
            <w:shd w:val="clear" w:color="auto" w:fill="auto"/>
            <w:vAlign w:val="bottom"/>
          </w:tcPr>
          <w:p w14:paraId="0ADE1049" w14:textId="77777777" w:rsidR="00C31120" w:rsidRPr="00ED70B5" w:rsidRDefault="00C31120" w:rsidP="00E1440B">
            <w:pPr>
              <w:pStyle w:val="Tabletext"/>
              <w:rPr>
                <w:sz w:val="20"/>
              </w:rPr>
            </w:pPr>
            <w:r w:rsidRPr="00ED70B5">
              <w:rPr>
                <w:sz w:val="20"/>
              </w:rPr>
              <w:t>E-UTRA Band 1, 7, 20, 22, 28, 31, 32, 33, 34, 38, 42, 43, 47, 52, 65, 68, 72, 87, 88</w:t>
            </w:r>
          </w:p>
        </w:tc>
        <w:tc>
          <w:tcPr>
            <w:tcW w:w="1188" w:type="dxa"/>
            <w:tcBorders>
              <w:right w:val="nil"/>
            </w:tcBorders>
            <w:shd w:val="clear" w:color="auto" w:fill="auto"/>
            <w:vAlign w:val="center"/>
          </w:tcPr>
          <w:p w14:paraId="04236DB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E345A2C"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9742447"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7A0668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F8AEFE2"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1021A7F1" w14:textId="77777777" w:rsidR="00C31120" w:rsidRPr="00ED70B5" w:rsidRDefault="00C31120" w:rsidP="00E1440B">
            <w:pPr>
              <w:pStyle w:val="Tabletext"/>
              <w:jc w:val="center"/>
              <w:rPr>
                <w:sz w:val="20"/>
              </w:rPr>
            </w:pPr>
          </w:p>
        </w:tc>
      </w:tr>
      <w:tr w:rsidR="00C31120" w:rsidRPr="00ED70B5" w14:paraId="37D68ADC" w14:textId="77777777" w:rsidTr="00ED70B5">
        <w:trPr>
          <w:gridAfter w:val="1"/>
          <w:wAfter w:w="88" w:type="dxa"/>
          <w:jc w:val="center"/>
        </w:trPr>
        <w:tc>
          <w:tcPr>
            <w:tcW w:w="940" w:type="dxa"/>
            <w:vMerge/>
            <w:shd w:val="clear" w:color="auto" w:fill="auto"/>
          </w:tcPr>
          <w:p w14:paraId="57056486" w14:textId="77777777" w:rsidR="00C31120" w:rsidRPr="00ED70B5" w:rsidRDefault="00C31120" w:rsidP="00E1440B">
            <w:pPr>
              <w:pStyle w:val="Tabletext"/>
              <w:jc w:val="center"/>
              <w:rPr>
                <w:sz w:val="20"/>
              </w:rPr>
            </w:pPr>
          </w:p>
        </w:tc>
        <w:tc>
          <w:tcPr>
            <w:tcW w:w="2656" w:type="dxa"/>
            <w:shd w:val="clear" w:color="auto" w:fill="auto"/>
            <w:vAlign w:val="bottom"/>
          </w:tcPr>
          <w:p w14:paraId="04EE4CB6" w14:textId="77777777" w:rsidR="00C31120" w:rsidRPr="00ED70B5" w:rsidRDefault="00C31120" w:rsidP="00E1440B">
            <w:pPr>
              <w:pStyle w:val="Tabletext"/>
              <w:rPr>
                <w:sz w:val="20"/>
              </w:rPr>
            </w:pPr>
            <w:r w:rsidRPr="00ED70B5">
              <w:rPr>
                <w:sz w:val="20"/>
              </w:rPr>
              <w:t>E-UTRA Band 3, 8, 40</w:t>
            </w:r>
          </w:p>
        </w:tc>
        <w:tc>
          <w:tcPr>
            <w:tcW w:w="1188" w:type="dxa"/>
            <w:tcBorders>
              <w:right w:val="nil"/>
            </w:tcBorders>
            <w:shd w:val="clear" w:color="auto" w:fill="auto"/>
            <w:vAlign w:val="center"/>
          </w:tcPr>
          <w:p w14:paraId="4501A866"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BA6396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62F60BC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42E8A7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882C169" w14:textId="77777777" w:rsidR="00C31120" w:rsidRPr="00ED70B5" w:rsidRDefault="00C31120" w:rsidP="00E1440B">
            <w:pPr>
              <w:pStyle w:val="Tabletext"/>
              <w:jc w:val="center"/>
              <w:rPr>
                <w:sz w:val="20"/>
              </w:rPr>
            </w:pPr>
            <w:r w:rsidRPr="00ED70B5">
              <w:rPr>
                <w:sz w:val="20"/>
              </w:rPr>
              <w:t>1</w:t>
            </w:r>
          </w:p>
        </w:tc>
        <w:tc>
          <w:tcPr>
            <w:tcW w:w="1522" w:type="dxa"/>
            <w:shd w:val="clear" w:color="auto" w:fill="auto"/>
            <w:noWrap/>
            <w:vAlign w:val="center"/>
          </w:tcPr>
          <w:p w14:paraId="2B42AC3E" w14:textId="77777777" w:rsidR="00C31120" w:rsidRPr="00ED70B5" w:rsidRDefault="00C31120" w:rsidP="00E1440B">
            <w:pPr>
              <w:pStyle w:val="Tabletext"/>
              <w:jc w:val="center"/>
              <w:rPr>
                <w:sz w:val="20"/>
              </w:rPr>
            </w:pPr>
            <w:r w:rsidRPr="00ED70B5">
              <w:rPr>
                <w:sz w:val="20"/>
              </w:rPr>
              <w:t>2</w:t>
            </w:r>
          </w:p>
        </w:tc>
      </w:tr>
      <w:tr w:rsidR="00C31120" w:rsidRPr="00ED70B5" w14:paraId="5B7DB7EB" w14:textId="77777777" w:rsidTr="00ED70B5">
        <w:trPr>
          <w:gridAfter w:val="1"/>
          <w:wAfter w:w="88" w:type="dxa"/>
          <w:jc w:val="center"/>
        </w:trPr>
        <w:tc>
          <w:tcPr>
            <w:tcW w:w="940" w:type="dxa"/>
            <w:vMerge/>
            <w:shd w:val="clear" w:color="auto" w:fill="auto"/>
          </w:tcPr>
          <w:p w14:paraId="3C99E693" w14:textId="77777777" w:rsidR="00C31120" w:rsidRPr="00ED70B5" w:rsidRDefault="00C31120" w:rsidP="00E1440B">
            <w:pPr>
              <w:pStyle w:val="Tabletext"/>
              <w:jc w:val="center"/>
              <w:rPr>
                <w:sz w:val="20"/>
              </w:rPr>
            </w:pPr>
          </w:p>
        </w:tc>
        <w:tc>
          <w:tcPr>
            <w:tcW w:w="2656" w:type="dxa"/>
            <w:shd w:val="clear" w:color="auto" w:fill="auto"/>
            <w:vAlign w:val="bottom"/>
          </w:tcPr>
          <w:p w14:paraId="772F684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70C01B38"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14E132C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1E6694E7"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606B1EC2" w14:textId="77777777" w:rsidR="00C31120" w:rsidRPr="00ED70B5" w:rsidRDefault="00C31120" w:rsidP="00E1440B">
            <w:pPr>
              <w:pStyle w:val="Tabletext"/>
              <w:jc w:val="center"/>
              <w:rPr>
                <w:sz w:val="20"/>
              </w:rPr>
            </w:pPr>
            <w:r w:rsidRPr="00ED70B5">
              <w:rPr>
                <w:sz w:val="20"/>
              </w:rPr>
              <w:t>−42</w:t>
            </w:r>
          </w:p>
        </w:tc>
        <w:tc>
          <w:tcPr>
            <w:tcW w:w="831" w:type="dxa"/>
            <w:shd w:val="clear" w:color="auto" w:fill="auto"/>
            <w:noWrap/>
            <w:vAlign w:val="center"/>
          </w:tcPr>
          <w:p w14:paraId="0887E534" w14:textId="77777777" w:rsidR="00C31120" w:rsidRPr="00ED70B5" w:rsidRDefault="00C31120" w:rsidP="00E1440B">
            <w:pPr>
              <w:pStyle w:val="Tabletext"/>
              <w:jc w:val="center"/>
              <w:rPr>
                <w:sz w:val="20"/>
              </w:rPr>
            </w:pPr>
            <w:r w:rsidRPr="00ED70B5">
              <w:rPr>
                <w:sz w:val="20"/>
              </w:rPr>
              <w:t>8</w:t>
            </w:r>
          </w:p>
        </w:tc>
        <w:tc>
          <w:tcPr>
            <w:tcW w:w="1522" w:type="dxa"/>
            <w:shd w:val="clear" w:color="auto" w:fill="auto"/>
            <w:noWrap/>
            <w:vAlign w:val="center"/>
          </w:tcPr>
          <w:p w14:paraId="60709E81" w14:textId="77777777" w:rsidR="00C31120" w:rsidRPr="00ED70B5" w:rsidRDefault="00C31120" w:rsidP="00E1440B">
            <w:pPr>
              <w:pStyle w:val="Tabletext"/>
              <w:jc w:val="center"/>
              <w:rPr>
                <w:sz w:val="20"/>
              </w:rPr>
            </w:pPr>
          </w:p>
        </w:tc>
      </w:tr>
    </w:tbl>
    <w:p w14:paraId="6E2B0974" w14:textId="77777777" w:rsidR="00ED70B5" w:rsidRDefault="00ED70B5">
      <w:r>
        <w:br w:type="page"/>
      </w:r>
    </w:p>
    <w:p w14:paraId="569D60DF" w14:textId="77777777" w:rsidR="00ED70B5" w:rsidRPr="00C27BE4" w:rsidRDefault="00ED70B5" w:rsidP="00ED70B5">
      <w:pPr>
        <w:pStyle w:val="TableNo"/>
      </w:pPr>
      <w:r w:rsidRPr="00C27BE4">
        <w:t xml:space="preserve">TABLE </w:t>
      </w:r>
      <w:r>
        <w:t>A1-40 (</w:t>
      </w:r>
      <w:r w:rsidRPr="00ED70B5">
        <w:rPr>
          <w:i/>
          <w:iCs/>
        </w:rPr>
        <w:t>continued</w:t>
      </w:r>
      <w: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970"/>
        <w:gridCol w:w="831"/>
        <w:gridCol w:w="1455"/>
        <w:gridCol w:w="67"/>
        <w:gridCol w:w="68"/>
        <w:gridCol w:w="25"/>
      </w:tblGrid>
      <w:tr w:rsidR="00ED70B5" w:rsidRPr="00ED70B5" w14:paraId="79E2192F" w14:textId="77777777" w:rsidTr="007415F3">
        <w:trPr>
          <w:jc w:val="center"/>
        </w:trPr>
        <w:tc>
          <w:tcPr>
            <w:tcW w:w="940" w:type="dxa"/>
            <w:vMerge w:val="restart"/>
            <w:shd w:val="clear" w:color="auto" w:fill="auto"/>
          </w:tcPr>
          <w:p w14:paraId="6E9A1EA1" w14:textId="77777777" w:rsidR="00ED70B5" w:rsidRPr="00ED70B5" w:rsidRDefault="00ED70B5" w:rsidP="007415F3">
            <w:pPr>
              <w:pStyle w:val="Tablehead"/>
              <w:spacing w:before="40" w:after="40"/>
              <w:rPr>
                <w:sz w:val="20"/>
              </w:rPr>
            </w:pPr>
            <w:r w:rsidRPr="00ED70B5">
              <w:rPr>
                <w:sz w:val="20"/>
              </w:rPr>
              <w:t>E-UTRA band</w:t>
            </w:r>
          </w:p>
        </w:tc>
        <w:tc>
          <w:tcPr>
            <w:tcW w:w="8699" w:type="dxa"/>
            <w:gridSpan w:val="10"/>
            <w:shd w:val="clear" w:color="auto" w:fill="auto"/>
            <w:vAlign w:val="center"/>
          </w:tcPr>
          <w:p w14:paraId="2995FB9A" w14:textId="77777777" w:rsidR="00ED70B5" w:rsidRPr="00ED70B5" w:rsidRDefault="00ED70B5" w:rsidP="007415F3">
            <w:pPr>
              <w:pStyle w:val="Tablehead"/>
              <w:spacing w:before="40" w:after="40"/>
              <w:rPr>
                <w:sz w:val="20"/>
              </w:rPr>
            </w:pPr>
            <w:r w:rsidRPr="00ED70B5">
              <w:rPr>
                <w:sz w:val="20"/>
              </w:rPr>
              <w:t>Spurious emission</w:t>
            </w:r>
          </w:p>
        </w:tc>
      </w:tr>
      <w:tr w:rsidR="00ED70B5" w:rsidRPr="00ED70B5" w14:paraId="3A5B81C5" w14:textId="77777777" w:rsidTr="007415F3">
        <w:trPr>
          <w:gridAfter w:val="2"/>
          <w:wAfter w:w="88" w:type="dxa"/>
          <w:jc w:val="center"/>
        </w:trPr>
        <w:tc>
          <w:tcPr>
            <w:tcW w:w="940" w:type="dxa"/>
            <w:vMerge/>
            <w:shd w:val="clear" w:color="auto" w:fill="auto"/>
          </w:tcPr>
          <w:p w14:paraId="71ED22E5" w14:textId="77777777" w:rsidR="00ED70B5" w:rsidRPr="00ED70B5" w:rsidRDefault="00ED70B5" w:rsidP="007415F3">
            <w:pPr>
              <w:pStyle w:val="Tablehead"/>
              <w:spacing w:before="40" w:after="40"/>
              <w:rPr>
                <w:sz w:val="20"/>
              </w:rPr>
            </w:pPr>
          </w:p>
        </w:tc>
        <w:tc>
          <w:tcPr>
            <w:tcW w:w="2656" w:type="dxa"/>
            <w:shd w:val="clear" w:color="auto" w:fill="auto"/>
            <w:vAlign w:val="center"/>
          </w:tcPr>
          <w:p w14:paraId="3160B117" w14:textId="77777777" w:rsidR="00ED70B5" w:rsidRPr="00ED70B5" w:rsidRDefault="00ED70B5" w:rsidP="007415F3">
            <w:pPr>
              <w:pStyle w:val="Tablehead"/>
              <w:spacing w:before="40" w:after="40"/>
              <w:rPr>
                <w:sz w:val="20"/>
              </w:rPr>
            </w:pPr>
            <w:r w:rsidRPr="00ED70B5">
              <w:rPr>
                <w:sz w:val="20"/>
              </w:rPr>
              <w:t>Protected band</w:t>
            </w:r>
          </w:p>
        </w:tc>
        <w:tc>
          <w:tcPr>
            <w:tcW w:w="2632" w:type="dxa"/>
            <w:gridSpan w:val="3"/>
            <w:tcBorders>
              <w:bottom w:val="single" w:sz="4" w:space="0" w:color="auto"/>
            </w:tcBorders>
            <w:shd w:val="clear" w:color="auto" w:fill="auto"/>
            <w:vAlign w:val="center"/>
          </w:tcPr>
          <w:p w14:paraId="6576899C" w14:textId="77777777" w:rsidR="00ED70B5" w:rsidRPr="00ED70B5" w:rsidRDefault="00ED70B5" w:rsidP="007415F3">
            <w:pPr>
              <w:pStyle w:val="Tablehead"/>
              <w:spacing w:before="40" w:after="40"/>
              <w:rPr>
                <w:sz w:val="20"/>
              </w:rPr>
            </w:pPr>
            <w:r w:rsidRPr="00ED70B5">
              <w:rPr>
                <w:sz w:val="20"/>
              </w:rPr>
              <w:t xml:space="preserve">Frequency range </w:t>
            </w:r>
            <w:r w:rsidRPr="00ED70B5">
              <w:rPr>
                <w:sz w:val="20"/>
              </w:rPr>
              <w:br/>
              <w:t>(MHz)</w:t>
            </w:r>
          </w:p>
        </w:tc>
        <w:tc>
          <w:tcPr>
            <w:tcW w:w="970" w:type="dxa"/>
            <w:shd w:val="clear" w:color="auto" w:fill="auto"/>
          </w:tcPr>
          <w:p w14:paraId="0F89FFBD" w14:textId="77777777" w:rsidR="00ED70B5" w:rsidRPr="00ED70B5" w:rsidRDefault="00ED70B5" w:rsidP="007415F3">
            <w:pPr>
              <w:pStyle w:val="Tablehead"/>
              <w:spacing w:before="40" w:after="40"/>
              <w:rPr>
                <w:sz w:val="20"/>
              </w:rPr>
            </w:pPr>
            <w:r w:rsidRPr="00ED70B5">
              <w:rPr>
                <w:sz w:val="20"/>
              </w:rPr>
              <w:t xml:space="preserve">Maximum level </w:t>
            </w:r>
            <w:r w:rsidRPr="00ED70B5">
              <w:rPr>
                <w:sz w:val="20"/>
              </w:rPr>
              <w:br/>
              <w:t>(dBm)</w:t>
            </w:r>
          </w:p>
        </w:tc>
        <w:tc>
          <w:tcPr>
            <w:tcW w:w="831" w:type="dxa"/>
            <w:shd w:val="clear" w:color="auto" w:fill="auto"/>
            <w:noWrap/>
          </w:tcPr>
          <w:p w14:paraId="3C24B5E0" w14:textId="77777777" w:rsidR="00ED70B5" w:rsidRPr="00ED70B5" w:rsidRDefault="00ED70B5" w:rsidP="007415F3">
            <w:pPr>
              <w:pStyle w:val="Tablehead"/>
              <w:spacing w:before="40" w:after="40"/>
              <w:rPr>
                <w:sz w:val="20"/>
              </w:rPr>
            </w:pPr>
            <w:r w:rsidRPr="00ED70B5">
              <w:rPr>
                <w:sz w:val="20"/>
              </w:rPr>
              <w:t xml:space="preserve">MBW </w:t>
            </w:r>
            <w:r w:rsidRPr="00ED70B5">
              <w:rPr>
                <w:sz w:val="20"/>
              </w:rPr>
              <w:br/>
              <w:t>(MHz)</w:t>
            </w:r>
          </w:p>
        </w:tc>
        <w:tc>
          <w:tcPr>
            <w:tcW w:w="1522" w:type="dxa"/>
            <w:gridSpan w:val="2"/>
            <w:shd w:val="clear" w:color="auto" w:fill="auto"/>
            <w:noWrap/>
          </w:tcPr>
          <w:p w14:paraId="67621F66" w14:textId="77777777" w:rsidR="00ED70B5" w:rsidRPr="00ED70B5" w:rsidRDefault="00ED70B5" w:rsidP="007415F3">
            <w:pPr>
              <w:pStyle w:val="Tablehead"/>
              <w:spacing w:before="40" w:after="40"/>
              <w:rPr>
                <w:sz w:val="20"/>
              </w:rPr>
            </w:pPr>
            <w:r w:rsidRPr="00ED70B5">
              <w:rPr>
                <w:sz w:val="20"/>
              </w:rPr>
              <w:t>Comment</w:t>
            </w:r>
          </w:p>
        </w:tc>
      </w:tr>
      <w:tr w:rsidR="00C31120" w:rsidRPr="00ED70B5" w14:paraId="041E34B3" w14:textId="77777777" w:rsidTr="007415F3">
        <w:trPr>
          <w:gridAfter w:val="2"/>
          <w:wAfter w:w="88" w:type="dxa"/>
          <w:jc w:val="center"/>
        </w:trPr>
        <w:tc>
          <w:tcPr>
            <w:tcW w:w="940" w:type="dxa"/>
            <w:vMerge w:val="restart"/>
            <w:shd w:val="clear" w:color="auto" w:fill="auto"/>
          </w:tcPr>
          <w:p w14:paraId="01059249" w14:textId="0600F7B2" w:rsidR="00C31120" w:rsidRPr="00ED70B5" w:rsidRDefault="00C31120" w:rsidP="00E1440B">
            <w:pPr>
              <w:pStyle w:val="Tabletext"/>
              <w:jc w:val="center"/>
              <w:rPr>
                <w:sz w:val="20"/>
              </w:rPr>
            </w:pPr>
            <w:r w:rsidRPr="00ED70B5">
              <w:rPr>
                <w:sz w:val="20"/>
              </w:rPr>
              <w:t>73</w:t>
            </w:r>
          </w:p>
        </w:tc>
        <w:tc>
          <w:tcPr>
            <w:tcW w:w="2656" w:type="dxa"/>
            <w:shd w:val="clear" w:color="auto" w:fill="auto"/>
            <w:vAlign w:val="bottom"/>
          </w:tcPr>
          <w:p w14:paraId="4DC99AD0" w14:textId="77777777" w:rsidR="00C31120" w:rsidRPr="00ED70B5" w:rsidRDefault="00C31120" w:rsidP="00E1440B">
            <w:pPr>
              <w:pStyle w:val="Tabletext"/>
              <w:rPr>
                <w:sz w:val="20"/>
              </w:rPr>
            </w:pPr>
            <w:r w:rsidRPr="00ED70B5">
              <w:rPr>
                <w:sz w:val="20"/>
              </w:rPr>
              <w:t>E-UTRA Band 1, 26, 28, 33, 34, 39, 41, 42, 43, 44, 45, 47, 52</w:t>
            </w:r>
          </w:p>
        </w:tc>
        <w:tc>
          <w:tcPr>
            <w:tcW w:w="1188" w:type="dxa"/>
            <w:tcBorders>
              <w:right w:val="nil"/>
            </w:tcBorders>
            <w:shd w:val="clear" w:color="auto" w:fill="auto"/>
            <w:vAlign w:val="center"/>
          </w:tcPr>
          <w:p w14:paraId="4A45026B"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47A948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DA171E2"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59ADFB1"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1184550E"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1CBFC611" w14:textId="77777777" w:rsidR="00C31120" w:rsidRPr="00ED70B5" w:rsidRDefault="00C31120" w:rsidP="00E1440B">
            <w:pPr>
              <w:pStyle w:val="Tabletext"/>
              <w:jc w:val="center"/>
              <w:rPr>
                <w:sz w:val="20"/>
              </w:rPr>
            </w:pPr>
          </w:p>
        </w:tc>
      </w:tr>
      <w:tr w:rsidR="00C31120" w:rsidRPr="00ED70B5" w14:paraId="2917DBE9" w14:textId="77777777" w:rsidTr="007415F3">
        <w:trPr>
          <w:gridAfter w:val="2"/>
          <w:wAfter w:w="88" w:type="dxa"/>
          <w:jc w:val="center"/>
        </w:trPr>
        <w:tc>
          <w:tcPr>
            <w:tcW w:w="940" w:type="dxa"/>
            <w:vMerge/>
            <w:shd w:val="clear" w:color="auto" w:fill="auto"/>
          </w:tcPr>
          <w:p w14:paraId="15D86530" w14:textId="77777777" w:rsidR="00C31120" w:rsidRPr="00ED70B5" w:rsidRDefault="00C31120" w:rsidP="00E1440B">
            <w:pPr>
              <w:pStyle w:val="Tabletext"/>
              <w:jc w:val="center"/>
              <w:rPr>
                <w:sz w:val="20"/>
              </w:rPr>
            </w:pPr>
          </w:p>
        </w:tc>
        <w:tc>
          <w:tcPr>
            <w:tcW w:w="2656" w:type="dxa"/>
            <w:shd w:val="clear" w:color="auto" w:fill="auto"/>
            <w:vAlign w:val="bottom"/>
          </w:tcPr>
          <w:p w14:paraId="29AE91B8" w14:textId="77777777" w:rsidR="00C31120" w:rsidRPr="00ED70B5" w:rsidRDefault="00C31120" w:rsidP="00E1440B">
            <w:pPr>
              <w:pStyle w:val="Tabletext"/>
              <w:rPr>
                <w:sz w:val="20"/>
              </w:rPr>
            </w:pPr>
            <w:r w:rsidRPr="00ED70B5">
              <w:rPr>
                <w:sz w:val="20"/>
              </w:rPr>
              <w:t>E-UTRA Band 3, 5, 8, 27, 40</w:t>
            </w:r>
          </w:p>
        </w:tc>
        <w:tc>
          <w:tcPr>
            <w:tcW w:w="1188" w:type="dxa"/>
            <w:tcBorders>
              <w:right w:val="nil"/>
            </w:tcBorders>
            <w:shd w:val="clear" w:color="auto" w:fill="auto"/>
            <w:vAlign w:val="center"/>
          </w:tcPr>
          <w:p w14:paraId="29190AEC"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0C4D9B9"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5AE16DD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153EBC1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2C1F3E1"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05B5C374" w14:textId="77777777" w:rsidR="00C31120" w:rsidRPr="00ED70B5" w:rsidRDefault="00C31120" w:rsidP="00E1440B">
            <w:pPr>
              <w:pStyle w:val="Tabletext"/>
              <w:jc w:val="center"/>
              <w:rPr>
                <w:sz w:val="20"/>
              </w:rPr>
            </w:pPr>
            <w:r w:rsidRPr="00ED70B5">
              <w:rPr>
                <w:sz w:val="20"/>
              </w:rPr>
              <w:t>2</w:t>
            </w:r>
          </w:p>
        </w:tc>
      </w:tr>
      <w:tr w:rsidR="00C31120" w:rsidRPr="00ED70B5" w14:paraId="3722C946" w14:textId="77777777" w:rsidTr="007415F3">
        <w:trPr>
          <w:gridAfter w:val="2"/>
          <w:wAfter w:w="88" w:type="dxa"/>
          <w:jc w:val="center"/>
        </w:trPr>
        <w:tc>
          <w:tcPr>
            <w:tcW w:w="940" w:type="dxa"/>
            <w:vMerge w:val="restart"/>
            <w:shd w:val="clear" w:color="auto" w:fill="auto"/>
          </w:tcPr>
          <w:p w14:paraId="135C37EA" w14:textId="77777777" w:rsidR="00C31120" w:rsidRPr="00ED70B5" w:rsidRDefault="00C31120" w:rsidP="00E1440B">
            <w:pPr>
              <w:pStyle w:val="Tabletext"/>
              <w:jc w:val="center"/>
              <w:rPr>
                <w:sz w:val="20"/>
              </w:rPr>
            </w:pPr>
            <w:r w:rsidRPr="00ED70B5">
              <w:rPr>
                <w:sz w:val="20"/>
              </w:rPr>
              <w:t>74</w:t>
            </w:r>
          </w:p>
        </w:tc>
        <w:tc>
          <w:tcPr>
            <w:tcW w:w="2656" w:type="dxa"/>
            <w:shd w:val="clear" w:color="auto" w:fill="auto"/>
            <w:vAlign w:val="bottom"/>
          </w:tcPr>
          <w:p w14:paraId="53D9BD4F" w14:textId="77777777" w:rsidR="00C31120" w:rsidRPr="00ED70B5" w:rsidRDefault="00C31120" w:rsidP="00E1440B">
            <w:pPr>
              <w:pStyle w:val="Tabletext"/>
              <w:rPr>
                <w:sz w:val="20"/>
                <w:lang w:val="de-CH"/>
              </w:rPr>
            </w:pPr>
            <w:r w:rsidRPr="00ED70B5">
              <w:rPr>
                <w:sz w:val="20"/>
                <w:lang w:val="de-CH"/>
              </w:rPr>
              <w:t xml:space="preserve">E-UTRA Band 1, 2, 3, 4, 5, 7, 8, 12, 13, 17, 18, 19, 20, 26, 28, 29, 31, 34, 38, 39, 40, 41, 42, 43, 48, 52, 65, 66, 67, 68, 85 </w:t>
            </w:r>
          </w:p>
          <w:p w14:paraId="63406D78"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39B4726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A95C324"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E6C213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5543B684"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21BDB6E1"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061D8FD0" w14:textId="77777777" w:rsidR="00C31120" w:rsidRPr="00ED70B5" w:rsidRDefault="00C31120" w:rsidP="00E1440B">
            <w:pPr>
              <w:pStyle w:val="Tabletext"/>
              <w:jc w:val="center"/>
              <w:rPr>
                <w:sz w:val="20"/>
              </w:rPr>
            </w:pPr>
          </w:p>
        </w:tc>
      </w:tr>
      <w:tr w:rsidR="00C31120" w:rsidRPr="00ED70B5" w14:paraId="2B4E6016" w14:textId="77777777" w:rsidTr="007415F3">
        <w:trPr>
          <w:gridAfter w:val="2"/>
          <w:wAfter w:w="88" w:type="dxa"/>
          <w:jc w:val="center"/>
        </w:trPr>
        <w:tc>
          <w:tcPr>
            <w:tcW w:w="940" w:type="dxa"/>
            <w:vMerge/>
            <w:shd w:val="clear" w:color="auto" w:fill="auto"/>
          </w:tcPr>
          <w:p w14:paraId="4C904A6F" w14:textId="77777777" w:rsidR="00C31120" w:rsidRPr="00ED70B5" w:rsidRDefault="00C31120" w:rsidP="00E1440B">
            <w:pPr>
              <w:pStyle w:val="Tabletext"/>
              <w:jc w:val="center"/>
              <w:rPr>
                <w:sz w:val="20"/>
              </w:rPr>
            </w:pPr>
          </w:p>
        </w:tc>
        <w:tc>
          <w:tcPr>
            <w:tcW w:w="2656" w:type="dxa"/>
            <w:shd w:val="clear" w:color="auto" w:fill="auto"/>
            <w:vAlign w:val="center"/>
          </w:tcPr>
          <w:p w14:paraId="56847384" w14:textId="77777777" w:rsidR="00C31120" w:rsidRPr="00ED70B5" w:rsidRDefault="00C31120" w:rsidP="00E1440B">
            <w:pPr>
              <w:pStyle w:val="Tabletext"/>
              <w:rPr>
                <w:sz w:val="20"/>
              </w:rPr>
            </w:pPr>
            <w:r w:rsidRPr="00ED70B5">
              <w:rPr>
                <w:sz w:val="20"/>
              </w:rPr>
              <w:t>NR Band n79</w:t>
            </w:r>
          </w:p>
        </w:tc>
        <w:tc>
          <w:tcPr>
            <w:tcW w:w="1188" w:type="dxa"/>
            <w:tcBorders>
              <w:right w:val="nil"/>
            </w:tcBorders>
            <w:shd w:val="clear" w:color="auto" w:fill="auto"/>
            <w:vAlign w:val="center"/>
          </w:tcPr>
          <w:p w14:paraId="32507E13"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50160B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30E72C36" w14:textId="77777777" w:rsidR="00C31120" w:rsidRPr="00ED70B5" w:rsidRDefault="00C31120" w:rsidP="00E1440B">
            <w:pPr>
              <w:pStyle w:val="Tabletext"/>
              <w:jc w:val="center"/>
              <w:rPr>
                <w:sz w:val="20"/>
              </w:rPr>
            </w:pPr>
            <w:r w:rsidRPr="00ED70B5">
              <w:rPr>
                <w:sz w:val="20"/>
              </w:rPr>
              <w:t>FDL_high</w:t>
            </w:r>
          </w:p>
        </w:tc>
        <w:tc>
          <w:tcPr>
            <w:tcW w:w="970" w:type="dxa"/>
            <w:shd w:val="clear" w:color="auto" w:fill="auto"/>
            <w:vAlign w:val="center"/>
          </w:tcPr>
          <w:p w14:paraId="2F97D927"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F727638"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152E465F" w14:textId="77777777" w:rsidR="00C31120" w:rsidRPr="00ED70B5" w:rsidRDefault="00C31120" w:rsidP="00E1440B">
            <w:pPr>
              <w:pStyle w:val="Tabletext"/>
              <w:jc w:val="center"/>
              <w:rPr>
                <w:sz w:val="20"/>
              </w:rPr>
            </w:pPr>
            <w:r w:rsidRPr="00ED70B5">
              <w:rPr>
                <w:sz w:val="20"/>
              </w:rPr>
              <w:t>2</w:t>
            </w:r>
          </w:p>
        </w:tc>
      </w:tr>
      <w:tr w:rsidR="00C31120" w:rsidRPr="00ED70B5" w14:paraId="7B7E4253" w14:textId="77777777" w:rsidTr="007415F3">
        <w:trPr>
          <w:gridAfter w:val="2"/>
          <w:wAfter w:w="88" w:type="dxa"/>
          <w:jc w:val="center"/>
        </w:trPr>
        <w:tc>
          <w:tcPr>
            <w:tcW w:w="940" w:type="dxa"/>
            <w:vMerge/>
            <w:shd w:val="clear" w:color="auto" w:fill="auto"/>
          </w:tcPr>
          <w:p w14:paraId="78C900F5" w14:textId="77777777" w:rsidR="00C31120" w:rsidRPr="00ED70B5" w:rsidRDefault="00C31120" w:rsidP="00E1440B">
            <w:pPr>
              <w:pStyle w:val="Tabletext"/>
              <w:jc w:val="center"/>
              <w:rPr>
                <w:sz w:val="20"/>
              </w:rPr>
            </w:pPr>
          </w:p>
        </w:tc>
        <w:tc>
          <w:tcPr>
            <w:tcW w:w="2656" w:type="dxa"/>
            <w:shd w:val="clear" w:color="auto" w:fill="auto"/>
            <w:vAlign w:val="center"/>
          </w:tcPr>
          <w:p w14:paraId="5236B675"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18027F4C" w14:textId="77777777" w:rsidR="00C31120" w:rsidRPr="00ED70B5" w:rsidRDefault="00C31120" w:rsidP="00E1440B">
            <w:pPr>
              <w:pStyle w:val="Tabletext"/>
              <w:jc w:val="center"/>
              <w:rPr>
                <w:sz w:val="20"/>
              </w:rPr>
            </w:pPr>
            <w:r w:rsidRPr="00ED70B5">
              <w:rPr>
                <w:sz w:val="20"/>
              </w:rPr>
              <w:t>1 884.5</w:t>
            </w:r>
          </w:p>
        </w:tc>
        <w:tc>
          <w:tcPr>
            <w:tcW w:w="355" w:type="dxa"/>
            <w:tcBorders>
              <w:left w:val="nil"/>
              <w:right w:val="nil"/>
            </w:tcBorders>
            <w:shd w:val="clear" w:color="auto" w:fill="auto"/>
            <w:vAlign w:val="center"/>
          </w:tcPr>
          <w:p w14:paraId="32DA4374"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A5A7F7F" w14:textId="77777777" w:rsidR="00C31120" w:rsidRPr="00ED70B5" w:rsidRDefault="00C31120" w:rsidP="00E1440B">
            <w:pPr>
              <w:pStyle w:val="Tabletext"/>
              <w:jc w:val="center"/>
              <w:rPr>
                <w:sz w:val="20"/>
              </w:rPr>
            </w:pPr>
            <w:r w:rsidRPr="00ED70B5">
              <w:rPr>
                <w:sz w:val="20"/>
              </w:rPr>
              <w:t>1 915.7</w:t>
            </w:r>
          </w:p>
        </w:tc>
        <w:tc>
          <w:tcPr>
            <w:tcW w:w="970" w:type="dxa"/>
            <w:shd w:val="clear" w:color="auto" w:fill="auto"/>
            <w:vAlign w:val="center"/>
          </w:tcPr>
          <w:p w14:paraId="7CDA1A7A" w14:textId="77777777" w:rsidR="00C31120" w:rsidRPr="00ED70B5" w:rsidRDefault="00C31120" w:rsidP="00E1440B">
            <w:pPr>
              <w:pStyle w:val="Tabletext"/>
              <w:jc w:val="center"/>
              <w:rPr>
                <w:sz w:val="20"/>
              </w:rPr>
            </w:pPr>
            <w:r w:rsidRPr="00ED70B5">
              <w:rPr>
                <w:sz w:val="20"/>
              </w:rPr>
              <w:t>−41</w:t>
            </w:r>
          </w:p>
        </w:tc>
        <w:tc>
          <w:tcPr>
            <w:tcW w:w="831" w:type="dxa"/>
            <w:shd w:val="clear" w:color="auto" w:fill="auto"/>
            <w:noWrap/>
            <w:vAlign w:val="center"/>
          </w:tcPr>
          <w:p w14:paraId="5636B786" w14:textId="77777777" w:rsidR="00C31120" w:rsidRPr="00ED70B5" w:rsidRDefault="00C31120" w:rsidP="00E1440B">
            <w:pPr>
              <w:pStyle w:val="Tabletext"/>
              <w:jc w:val="center"/>
              <w:rPr>
                <w:sz w:val="20"/>
              </w:rPr>
            </w:pPr>
            <w:r w:rsidRPr="00ED70B5">
              <w:rPr>
                <w:sz w:val="20"/>
              </w:rPr>
              <w:t>0.3</w:t>
            </w:r>
          </w:p>
        </w:tc>
        <w:tc>
          <w:tcPr>
            <w:tcW w:w="1522" w:type="dxa"/>
            <w:gridSpan w:val="2"/>
            <w:shd w:val="clear" w:color="auto" w:fill="auto"/>
            <w:noWrap/>
            <w:vAlign w:val="center"/>
          </w:tcPr>
          <w:p w14:paraId="0C2B7D9A" w14:textId="77777777" w:rsidR="00C31120" w:rsidRPr="00ED70B5" w:rsidRDefault="00C31120" w:rsidP="00E1440B">
            <w:pPr>
              <w:pStyle w:val="Tabletext"/>
              <w:jc w:val="center"/>
              <w:rPr>
                <w:sz w:val="20"/>
              </w:rPr>
            </w:pPr>
            <w:r w:rsidRPr="00ED70B5">
              <w:rPr>
                <w:sz w:val="20"/>
              </w:rPr>
              <w:t>8</w:t>
            </w:r>
          </w:p>
        </w:tc>
      </w:tr>
      <w:tr w:rsidR="00C31120" w:rsidRPr="00ED70B5" w14:paraId="1E63ABF5" w14:textId="77777777" w:rsidTr="007415F3">
        <w:trPr>
          <w:gridAfter w:val="2"/>
          <w:wAfter w:w="88" w:type="dxa"/>
          <w:jc w:val="center"/>
        </w:trPr>
        <w:tc>
          <w:tcPr>
            <w:tcW w:w="940" w:type="dxa"/>
            <w:vMerge/>
            <w:shd w:val="clear" w:color="auto" w:fill="auto"/>
          </w:tcPr>
          <w:p w14:paraId="35C37200" w14:textId="77777777" w:rsidR="00C31120" w:rsidRPr="00ED70B5" w:rsidRDefault="00C31120" w:rsidP="00E1440B">
            <w:pPr>
              <w:pStyle w:val="Tabletext"/>
              <w:jc w:val="center"/>
              <w:rPr>
                <w:sz w:val="20"/>
              </w:rPr>
            </w:pPr>
          </w:p>
        </w:tc>
        <w:tc>
          <w:tcPr>
            <w:tcW w:w="2656" w:type="dxa"/>
            <w:shd w:val="clear" w:color="auto" w:fill="auto"/>
            <w:vAlign w:val="bottom"/>
          </w:tcPr>
          <w:p w14:paraId="25F9299E"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2BE4E0A" w14:textId="77777777" w:rsidR="00C31120" w:rsidRPr="00ED70B5" w:rsidRDefault="00C31120" w:rsidP="00E1440B">
            <w:pPr>
              <w:pStyle w:val="Tabletext"/>
              <w:jc w:val="center"/>
              <w:rPr>
                <w:sz w:val="20"/>
              </w:rPr>
            </w:pPr>
            <w:r w:rsidRPr="00ED70B5">
              <w:rPr>
                <w:sz w:val="20"/>
              </w:rPr>
              <w:t>1 400</w:t>
            </w:r>
          </w:p>
        </w:tc>
        <w:tc>
          <w:tcPr>
            <w:tcW w:w="355" w:type="dxa"/>
            <w:tcBorders>
              <w:left w:val="nil"/>
              <w:right w:val="nil"/>
            </w:tcBorders>
            <w:shd w:val="clear" w:color="auto" w:fill="auto"/>
            <w:vAlign w:val="center"/>
          </w:tcPr>
          <w:p w14:paraId="39C4C5F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4CEADFD5" w14:textId="77777777" w:rsidR="00C31120" w:rsidRPr="00ED70B5" w:rsidRDefault="00C31120" w:rsidP="00E1440B">
            <w:pPr>
              <w:pStyle w:val="Tabletext"/>
              <w:jc w:val="center"/>
              <w:rPr>
                <w:sz w:val="20"/>
              </w:rPr>
            </w:pPr>
            <w:r w:rsidRPr="00ED70B5">
              <w:rPr>
                <w:sz w:val="20"/>
              </w:rPr>
              <w:t>1 427</w:t>
            </w:r>
          </w:p>
        </w:tc>
        <w:tc>
          <w:tcPr>
            <w:tcW w:w="970" w:type="dxa"/>
            <w:shd w:val="clear" w:color="auto" w:fill="auto"/>
            <w:vAlign w:val="center"/>
          </w:tcPr>
          <w:p w14:paraId="6999BF13" w14:textId="77777777" w:rsidR="00C31120" w:rsidRPr="00ED70B5" w:rsidRDefault="00C31120" w:rsidP="00E1440B">
            <w:pPr>
              <w:pStyle w:val="Tabletext"/>
              <w:jc w:val="center"/>
              <w:rPr>
                <w:sz w:val="20"/>
              </w:rPr>
            </w:pPr>
            <w:r w:rsidRPr="00ED70B5">
              <w:rPr>
                <w:sz w:val="20"/>
              </w:rPr>
              <w:t>−32</w:t>
            </w:r>
          </w:p>
        </w:tc>
        <w:tc>
          <w:tcPr>
            <w:tcW w:w="831" w:type="dxa"/>
            <w:shd w:val="clear" w:color="auto" w:fill="auto"/>
            <w:noWrap/>
            <w:vAlign w:val="center"/>
          </w:tcPr>
          <w:p w14:paraId="4A442DCB" w14:textId="77777777" w:rsidR="00C31120" w:rsidRPr="00ED70B5" w:rsidRDefault="00C31120" w:rsidP="00E1440B">
            <w:pPr>
              <w:pStyle w:val="Tabletext"/>
              <w:jc w:val="center"/>
              <w:rPr>
                <w:sz w:val="20"/>
              </w:rPr>
            </w:pPr>
            <w:r w:rsidRPr="00ED70B5">
              <w:rPr>
                <w:sz w:val="20"/>
              </w:rPr>
              <w:t>27</w:t>
            </w:r>
          </w:p>
        </w:tc>
        <w:tc>
          <w:tcPr>
            <w:tcW w:w="1522" w:type="dxa"/>
            <w:gridSpan w:val="2"/>
            <w:shd w:val="clear" w:color="auto" w:fill="auto"/>
            <w:noWrap/>
            <w:vAlign w:val="center"/>
          </w:tcPr>
          <w:p w14:paraId="349DA22F" w14:textId="77777777" w:rsidR="00C31120" w:rsidRPr="00ED70B5" w:rsidRDefault="00C31120" w:rsidP="00E1440B">
            <w:pPr>
              <w:pStyle w:val="Tabletext"/>
              <w:jc w:val="center"/>
              <w:rPr>
                <w:sz w:val="20"/>
              </w:rPr>
            </w:pPr>
            <w:r w:rsidRPr="00ED70B5">
              <w:rPr>
                <w:sz w:val="20"/>
              </w:rPr>
              <w:t>15, 41</w:t>
            </w:r>
          </w:p>
        </w:tc>
      </w:tr>
      <w:tr w:rsidR="00C31120" w:rsidRPr="00ED70B5" w14:paraId="58C41764" w14:textId="77777777" w:rsidTr="007415F3">
        <w:trPr>
          <w:gridAfter w:val="2"/>
          <w:wAfter w:w="88" w:type="dxa"/>
          <w:jc w:val="center"/>
        </w:trPr>
        <w:tc>
          <w:tcPr>
            <w:tcW w:w="940" w:type="dxa"/>
            <w:vMerge/>
            <w:shd w:val="clear" w:color="auto" w:fill="auto"/>
          </w:tcPr>
          <w:p w14:paraId="70C8A965" w14:textId="77777777" w:rsidR="00C31120" w:rsidRPr="00ED70B5" w:rsidRDefault="00C31120" w:rsidP="00E1440B">
            <w:pPr>
              <w:pStyle w:val="Tabletext"/>
              <w:jc w:val="center"/>
              <w:rPr>
                <w:sz w:val="20"/>
              </w:rPr>
            </w:pPr>
          </w:p>
        </w:tc>
        <w:tc>
          <w:tcPr>
            <w:tcW w:w="2656" w:type="dxa"/>
            <w:shd w:val="clear" w:color="auto" w:fill="auto"/>
            <w:vAlign w:val="bottom"/>
          </w:tcPr>
          <w:p w14:paraId="5D178E43"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6BB982DE" w14:textId="77777777" w:rsidR="00C31120" w:rsidRPr="00ED70B5" w:rsidRDefault="00C31120" w:rsidP="00E1440B">
            <w:pPr>
              <w:pStyle w:val="Tabletext"/>
              <w:jc w:val="center"/>
              <w:rPr>
                <w:sz w:val="20"/>
              </w:rPr>
            </w:pPr>
            <w:r w:rsidRPr="00ED70B5">
              <w:rPr>
                <w:sz w:val="20"/>
              </w:rPr>
              <w:t>1 475</w:t>
            </w:r>
          </w:p>
        </w:tc>
        <w:tc>
          <w:tcPr>
            <w:tcW w:w="355" w:type="dxa"/>
            <w:tcBorders>
              <w:left w:val="nil"/>
              <w:right w:val="nil"/>
            </w:tcBorders>
            <w:shd w:val="clear" w:color="auto" w:fill="auto"/>
            <w:vAlign w:val="center"/>
          </w:tcPr>
          <w:p w14:paraId="46DE7962"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FE36C75" w14:textId="77777777" w:rsidR="00C31120" w:rsidRPr="00ED70B5" w:rsidRDefault="00C31120" w:rsidP="00E1440B">
            <w:pPr>
              <w:pStyle w:val="Tabletext"/>
              <w:jc w:val="center"/>
              <w:rPr>
                <w:sz w:val="20"/>
              </w:rPr>
            </w:pPr>
            <w:r w:rsidRPr="00ED70B5">
              <w:rPr>
                <w:sz w:val="20"/>
              </w:rPr>
              <w:t>1 488</w:t>
            </w:r>
          </w:p>
        </w:tc>
        <w:tc>
          <w:tcPr>
            <w:tcW w:w="970" w:type="dxa"/>
            <w:shd w:val="clear" w:color="auto" w:fill="auto"/>
            <w:vAlign w:val="center"/>
          </w:tcPr>
          <w:p w14:paraId="32C4A5C3"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3D17FAD6"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5BFECB24" w14:textId="77777777" w:rsidR="00C31120" w:rsidRPr="00ED70B5" w:rsidRDefault="00C31120" w:rsidP="00E1440B">
            <w:pPr>
              <w:pStyle w:val="Tabletext"/>
              <w:jc w:val="center"/>
              <w:rPr>
                <w:sz w:val="20"/>
              </w:rPr>
            </w:pPr>
            <w:r w:rsidRPr="00ED70B5">
              <w:rPr>
                <w:sz w:val="20"/>
              </w:rPr>
              <w:t>42</w:t>
            </w:r>
          </w:p>
        </w:tc>
      </w:tr>
      <w:tr w:rsidR="00C31120" w:rsidRPr="00ED70B5" w14:paraId="2F3A7A7F" w14:textId="77777777" w:rsidTr="007415F3">
        <w:trPr>
          <w:gridAfter w:val="2"/>
          <w:wAfter w:w="88" w:type="dxa"/>
          <w:jc w:val="center"/>
        </w:trPr>
        <w:tc>
          <w:tcPr>
            <w:tcW w:w="940" w:type="dxa"/>
            <w:vMerge/>
            <w:shd w:val="clear" w:color="auto" w:fill="auto"/>
          </w:tcPr>
          <w:p w14:paraId="75C24612" w14:textId="77777777" w:rsidR="00C31120" w:rsidRPr="00ED70B5" w:rsidRDefault="00C31120" w:rsidP="00E1440B">
            <w:pPr>
              <w:pStyle w:val="Tabletext"/>
              <w:jc w:val="center"/>
              <w:rPr>
                <w:sz w:val="20"/>
              </w:rPr>
            </w:pPr>
          </w:p>
        </w:tc>
        <w:tc>
          <w:tcPr>
            <w:tcW w:w="2656" w:type="dxa"/>
            <w:shd w:val="clear" w:color="auto" w:fill="auto"/>
            <w:vAlign w:val="bottom"/>
          </w:tcPr>
          <w:p w14:paraId="39070C36"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5E6C4E34" w14:textId="77777777" w:rsidR="00C31120" w:rsidRPr="00ED70B5" w:rsidRDefault="00C31120" w:rsidP="00E1440B">
            <w:pPr>
              <w:pStyle w:val="Tabletext"/>
              <w:jc w:val="center"/>
              <w:rPr>
                <w:sz w:val="20"/>
              </w:rPr>
            </w:pPr>
            <w:r w:rsidRPr="00ED70B5">
              <w:rPr>
                <w:sz w:val="20"/>
              </w:rPr>
              <w:t>1 488</w:t>
            </w:r>
          </w:p>
        </w:tc>
        <w:tc>
          <w:tcPr>
            <w:tcW w:w="355" w:type="dxa"/>
            <w:tcBorders>
              <w:left w:val="nil"/>
              <w:right w:val="nil"/>
            </w:tcBorders>
            <w:shd w:val="clear" w:color="auto" w:fill="auto"/>
            <w:vAlign w:val="center"/>
          </w:tcPr>
          <w:p w14:paraId="7C0111E1"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017E1A5" w14:textId="77777777" w:rsidR="00C31120" w:rsidRPr="00ED70B5" w:rsidRDefault="00C31120" w:rsidP="00E1440B">
            <w:pPr>
              <w:pStyle w:val="Tabletext"/>
              <w:jc w:val="center"/>
              <w:rPr>
                <w:sz w:val="20"/>
              </w:rPr>
            </w:pPr>
            <w:r w:rsidRPr="00ED70B5">
              <w:rPr>
                <w:sz w:val="20"/>
              </w:rPr>
              <w:t>1 518</w:t>
            </w:r>
          </w:p>
        </w:tc>
        <w:tc>
          <w:tcPr>
            <w:tcW w:w="970" w:type="dxa"/>
            <w:shd w:val="clear" w:color="auto" w:fill="auto"/>
            <w:vAlign w:val="center"/>
          </w:tcPr>
          <w:p w14:paraId="3F3848F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6D54E7C7"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6D4C9D46" w14:textId="77777777" w:rsidR="00C31120" w:rsidRPr="00ED70B5" w:rsidRDefault="00C31120" w:rsidP="00E1440B">
            <w:pPr>
              <w:pStyle w:val="Tabletext"/>
              <w:jc w:val="center"/>
              <w:rPr>
                <w:sz w:val="20"/>
              </w:rPr>
            </w:pPr>
            <w:r w:rsidRPr="00ED70B5">
              <w:rPr>
                <w:sz w:val="20"/>
              </w:rPr>
              <w:t>15</w:t>
            </w:r>
          </w:p>
        </w:tc>
      </w:tr>
      <w:tr w:rsidR="00C31120" w:rsidRPr="00ED70B5" w14:paraId="700A6F5A" w14:textId="77777777" w:rsidTr="007415F3">
        <w:trPr>
          <w:gridAfter w:val="2"/>
          <w:wAfter w:w="88" w:type="dxa"/>
          <w:jc w:val="center"/>
        </w:trPr>
        <w:tc>
          <w:tcPr>
            <w:tcW w:w="940" w:type="dxa"/>
            <w:vMerge w:val="restart"/>
            <w:shd w:val="clear" w:color="auto" w:fill="auto"/>
          </w:tcPr>
          <w:p w14:paraId="717A1B8C" w14:textId="77777777" w:rsidR="00C31120" w:rsidRPr="00ED70B5" w:rsidRDefault="00C31120" w:rsidP="00E1440B">
            <w:pPr>
              <w:pStyle w:val="Tabletext"/>
              <w:jc w:val="center"/>
              <w:rPr>
                <w:sz w:val="20"/>
              </w:rPr>
            </w:pPr>
            <w:r w:rsidRPr="00ED70B5">
              <w:rPr>
                <w:sz w:val="20"/>
              </w:rPr>
              <w:t>85</w:t>
            </w:r>
          </w:p>
        </w:tc>
        <w:tc>
          <w:tcPr>
            <w:tcW w:w="2656" w:type="dxa"/>
            <w:shd w:val="clear" w:color="auto" w:fill="auto"/>
            <w:vAlign w:val="center"/>
          </w:tcPr>
          <w:p w14:paraId="747FB9A6" w14:textId="77777777" w:rsidR="00C31120" w:rsidRPr="00ED70B5" w:rsidRDefault="00C31120" w:rsidP="00E1440B">
            <w:pPr>
              <w:pStyle w:val="Tabletext"/>
              <w:rPr>
                <w:sz w:val="20"/>
              </w:rPr>
            </w:pPr>
            <w:r w:rsidRPr="00ED70B5">
              <w:rPr>
                <w:sz w:val="20"/>
              </w:rPr>
              <w:t>E-UTRA Band 2, 5, 13, 14, 17, 24, 25, 26, 27, 30, 41, 53, 70, 71, 74</w:t>
            </w:r>
          </w:p>
        </w:tc>
        <w:tc>
          <w:tcPr>
            <w:tcW w:w="1188" w:type="dxa"/>
            <w:tcBorders>
              <w:right w:val="nil"/>
            </w:tcBorders>
            <w:shd w:val="clear" w:color="auto" w:fill="auto"/>
            <w:vAlign w:val="center"/>
          </w:tcPr>
          <w:p w14:paraId="630215CE"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620B6D74"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B72F16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3A2E1D8"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0ABED996"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56AE1938" w14:textId="77777777" w:rsidR="00C31120" w:rsidRPr="00ED70B5" w:rsidRDefault="00C31120" w:rsidP="00E1440B">
            <w:pPr>
              <w:pStyle w:val="Tabletext"/>
              <w:jc w:val="center"/>
              <w:rPr>
                <w:sz w:val="20"/>
              </w:rPr>
            </w:pPr>
          </w:p>
        </w:tc>
      </w:tr>
      <w:tr w:rsidR="00C31120" w:rsidRPr="00ED70B5" w14:paraId="0B98F259" w14:textId="77777777" w:rsidTr="007415F3">
        <w:trPr>
          <w:gridAfter w:val="2"/>
          <w:wAfter w:w="88" w:type="dxa"/>
          <w:jc w:val="center"/>
        </w:trPr>
        <w:tc>
          <w:tcPr>
            <w:tcW w:w="940" w:type="dxa"/>
            <w:vMerge/>
            <w:shd w:val="clear" w:color="auto" w:fill="auto"/>
          </w:tcPr>
          <w:p w14:paraId="5B5ED31E" w14:textId="77777777" w:rsidR="00C31120" w:rsidRPr="00ED70B5" w:rsidRDefault="00C31120" w:rsidP="00E1440B">
            <w:pPr>
              <w:pStyle w:val="Tabletext"/>
              <w:jc w:val="center"/>
              <w:rPr>
                <w:sz w:val="20"/>
              </w:rPr>
            </w:pPr>
          </w:p>
        </w:tc>
        <w:tc>
          <w:tcPr>
            <w:tcW w:w="2656" w:type="dxa"/>
            <w:shd w:val="clear" w:color="auto" w:fill="auto"/>
            <w:vAlign w:val="center"/>
          </w:tcPr>
          <w:p w14:paraId="5FD616D0" w14:textId="77777777" w:rsidR="00C31120" w:rsidRPr="00ED70B5" w:rsidRDefault="00C31120" w:rsidP="00E1440B">
            <w:pPr>
              <w:pStyle w:val="Tabletext"/>
              <w:rPr>
                <w:sz w:val="20"/>
                <w:lang w:val="de-CH"/>
              </w:rPr>
            </w:pPr>
            <w:r w:rsidRPr="00ED70B5">
              <w:rPr>
                <w:sz w:val="20"/>
                <w:lang w:val="de-CH"/>
              </w:rPr>
              <w:t>E-UTRA Band 4, 48, 51, 66</w:t>
            </w:r>
          </w:p>
          <w:p w14:paraId="33361F80" w14:textId="77777777" w:rsidR="00C31120" w:rsidRPr="00ED70B5" w:rsidRDefault="00C31120" w:rsidP="00E1440B">
            <w:pPr>
              <w:pStyle w:val="Tabletext"/>
              <w:rPr>
                <w:sz w:val="20"/>
                <w:lang w:val="de-CH"/>
              </w:rPr>
            </w:pPr>
            <w:r w:rsidRPr="00ED70B5">
              <w:rPr>
                <w:sz w:val="20"/>
                <w:lang w:val="de-CH"/>
              </w:rPr>
              <w:t>NR Band n77, n78</w:t>
            </w:r>
          </w:p>
        </w:tc>
        <w:tc>
          <w:tcPr>
            <w:tcW w:w="1188" w:type="dxa"/>
            <w:tcBorders>
              <w:right w:val="nil"/>
            </w:tcBorders>
            <w:shd w:val="clear" w:color="auto" w:fill="auto"/>
            <w:vAlign w:val="center"/>
          </w:tcPr>
          <w:p w14:paraId="3E63479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1BE60BF"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F9240A5"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8C7022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5AAD85A"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363ADF65" w14:textId="77777777" w:rsidR="00C31120" w:rsidRPr="00ED70B5" w:rsidRDefault="00C31120" w:rsidP="00E1440B">
            <w:pPr>
              <w:pStyle w:val="Tabletext"/>
              <w:jc w:val="center"/>
              <w:rPr>
                <w:sz w:val="20"/>
              </w:rPr>
            </w:pPr>
            <w:r w:rsidRPr="00ED70B5">
              <w:rPr>
                <w:sz w:val="20"/>
              </w:rPr>
              <w:t>2</w:t>
            </w:r>
          </w:p>
        </w:tc>
      </w:tr>
      <w:tr w:rsidR="00C31120" w:rsidRPr="00ED70B5" w14:paraId="7147467B" w14:textId="77777777" w:rsidTr="007415F3">
        <w:trPr>
          <w:gridAfter w:val="2"/>
          <w:wAfter w:w="88" w:type="dxa"/>
          <w:jc w:val="center"/>
        </w:trPr>
        <w:tc>
          <w:tcPr>
            <w:tcW w:w="940" w:type="dxa"/>
            <w:vMerge/>
            <w:shd w:val="clear" w:color="auto" w:fill="auto"/>
          </w:tcPr>
          <w:p w14:paraId="0595ECD8" w14:textId="77777777" w:rsidR="00C31120" w:rsidRPr="00ED70B5" w:rsidRDefault="00C31120" w:rsidP="00E1440B">
            <w:pPr>
              <w:pStyle w:val="Tabletext"/>
              <w:jc w:val="center"/>
              <w:rPr>
                <w:sz w:val="20"/>
              </w:rPr>
            </w:pPr>
          </w:p>
        </w:tc>
        <w:tc>
          <w:tcPr>
            <w:tcW w:w="2656" w:type="dxa"/>
            <w:shd w:val="clear" w:color="auto" w:fill="auto"/>
            <w:vAlign w:val="center"/>
          </w:tcPr>
          <w:p w14:paraId="63ABC9E6" w14:textId="77777777" w:rsidR="00C31120" w:rsidRPr="00ED70B5" w:rsidRDefault="00C31120" w:rsidP="00E1440B">
            <w:pPr>
              <w:pStyle w:val="Tabletext"/>
              <w:rPr>
                <w:sz w:val="20"/>
              </w:rPr>
            </w:pPr>
            <w:r w:rsidRPr="00ED70B5">
              <w:rPr>
                <w:sz w:val="20"/>
              </w:rPr>
              <w:t>E-UTRA Band 2, 5, 13, 14, 17, 24, 25, 26, 27, 30, 41, 53, 70, 71, 74</w:t>
            </w:r>
          </w:p>
        </w:tc>
        <w:tc>
          <w:tcPr>
            <w:tcW w:w="1188" w:type="dxa"/>
            <w:tcBorders>
              <w:right w:val="nil"/>
            </w:tcBorders>
            <w:shd w:val="clear" w:color="auto" w:fill="auto"/>
            <w:vAlign w:val="center"/>
          </w:tcPr>
          <w:p w14:paraId="506D5592"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0D7893C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5CA6660"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0C66158"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75913918"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5F483C89" w14:textId="77777777" w:rsidR="00C31120" w:rsidRPr="00ED70B5" w:rsidRDefault="00C31120" w:rsidP="00E1440B">
            <w:pPr>
              <w:pStyle w:val="Tabletext"/>
              <w:jc w:val="center"/>
              <w:rPr>
                <w:sz w:val="20"/>
              </w:rPr>
            </w:pPr>
            <w:r w:rsidRPr="00ED70B5">
              <w:rPr>
                <w:sz w:val="20"/>
              </w:rPr>
              <w:t>15</w:t>
            </w:r>
          </w:p>
        </w:tc>
      </w:tr>
      <w:tr w:rsidR="00C31120" w:rsidRPr="00ED70B5" w14:paraId="3ED4C188" w14:textId="77777777" w:rsidTr="007415F3">
        <w:trPr>
          <w:gridAfter w:val="2"/>
          <w:wAfter w:w="88" w:type="dxa"/>
          <w:jc w:val="center"/>
        </w:trPr>
        <w:tc>
          <w:tcPr>
            <w:tcW w:w="940" w:type="dxa"/>
            <w:vMerge w:val="restart"/>
            <w:shd w:val="clear" w:color="auto" w:fill="auto"/>
          </w:tcPr>
          <w:p w14:paraId="5667E068" w14:textId="77777777" w:rsidR="00C31120" w:rsidRPr="00ED70B5" w:rsidRDefault="00C31120" w:rsidP="00E1440B">
            <w:pPr>
              <w:pStyle w:val="Tabletext"/>
              <w:jc w:val="center"/>
              <w:rPr>
                <w:sz w:val="20"/>
              </w:rPr>
            </w:pPr>
            <w:r w:rsidRPr="00ED70B5">
              <w:rPr>
                <w:sz w:val="20"/>
              </w:rPr>
              <w:t>87</w:t>
            </w:r>
          </w:p>
        </w:tc>
        <w:tc>
          <w:tcPr>
            <w:tcW w:w="2656" w:type="dxa"/>
            <w:shd w:val="clear" w:color="auto" w:fill="auto"/>
            <w:vAlign w:val="bottom"/>
          </w:tcPr>
          <w:p w14:paraId="6A18DC35" w14:textId="77777777" w:rsidR="00C31120" w:rsidRPr="00ED70B5" w:rsidRDefault="00C31120" w:rsidP="00E1440B">
            <w:pPr>
              <w:pStyle w:val="Tabletext"/>
              <w:rPr>
                <w:sz w:val="20"/>
              </w:rPr>
            </w:pPr>
            <w:r w:rsidRPr="00ED70B5">
              <w:rPr>
                <w:sz w:val="20"/>
              </w:rPr>
              <w:t>E-UTRA Band 1, 3, 7, 8, 22, 28, 31, 32, 33, 34, 38, 40, 42, 43, 47, 52, 65, 68, 72</w:t>
            </w:r>
          </w:p>
        </w:tc>
        <w:tc>
          <w:tcPr>
            <w:tcW w:w="1188" w:type="dxa"/>
            <w:tcBorders>
              <w:right w:val="nil"/>
            </w:tcBorders>
            <w:shd w:val="clear" w:color="auto" w:fill="auto"/>
            <w:vAlign w:val="center"/>
          </w:tcPr>
          <w:p w14:paraId="56C4C2B5"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56E7158"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08FF23C6"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3F0C1E80"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EFAD77C"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082998BA" w14:textId="77777777" w:rsidR="00C31120" w:rsidRPr="00ED70B5" w:rsidRDefault="00C31120" w:rsidP="00E1440B">
            <w:pPr>
              <w:pStyle w:val="Tabletext"/>
              <w:jc w:val="center"/>
              <w:rPr>
                <w:sz w:val="20"/>
              </w:rPr>
            </w:pPr>
          </w:p>
        </w:tc>
      </w:tr>
      <w:tr w:rsidR="00C31120" w:rsidRPr="00ED70B5" w14:paraId="59F9AF32" w14:textId="77777777" w:rsidTr="007415F3">
        <w:trPr>
          <w:gridAfter w:val="2"/>
          <w:wAfter w:w="88" w:type="dxa"/>
          <w:jc w:val="center"/>
        </w:trPr>
        <w:tc>
          <w:tcPr>
            <w:tcW w:w="940" w:type="dxa"/>
            <w:vMerge/>
            <w:shd w:val="clear" w:color="auto" w:fill="auto"/>
          </w:tcPr>
          <w:p w14:paraId="03114D76" w14:textId="77777777" w:rsidR="00C31120" w:rsidRPr="00ED70B5" w:rsidRDefault="00C31120" w:rsidP="00E1440B">
            <w:pPr>
              <w:pStyle w:val="Tabletext"/>
              <w:jc w:val="center"/>
              <w:rPr>
                <w:sz w:val="20"/>
              </w:rPr>
            </w:pPr>
          </w:p>
        </w:tc>
        <w:tc>
          <w:tcPr>
            <w:tcW w:w="2656" w:type="dxa"/>
            <w:shd w:val="clear" w:color="auto" w:fill="auto"/>
            <w:vAlign w:val="bottom"/>
          </w:tcPr>
          <w:p w14:paraId="49D54D2E" w14:textId="77777777" w:rsidR="00C31120" w:rsidRPr="00ED70B5" w:rsidRDefault="00C31120" w:rsidP="00E1440B">
            <w:pPr>
              <w:pStyle w:val="Tabletext"/>
              <w:rPr>
                <w:sz w:val="20"/>
              </w:rPr>
            </w:pPr>
            <w:r w:rsidRPr="00ED70B5">
              <w:rPr>
                <w:sz w:val="20"/>
              </w:rPr>
              <w:t>E-UTRA Band, 20</w:t>
            </w:r>
          </w:p>
        </w:tc>
        <w:tc>
          <w:tcPr>
            <w:tcW w:w="1188" w:type="dxa"/>
            <w:tcBorders>
              <w:right w:val="nil"/>
            </w:tcBorders>
            <w:shd w:val="clear" w:color="auto" w:fill="auto"/>
            <w:vAlign w:val="center"/>
          </w:tcPr>
          <w:p w14:paraId="16FEC917"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477526A3"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7458064A"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FF6453B"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5CAEE7B"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652BBCDF" w14:textId="77777777" w:rsidR="00C31120" w:rsidRPr="00ED70B5" w:rsidRDefault="00C31120" w:rsidP="00E1440B">
            <w:pPr>
              <w:pStyle w:val="Tabletext"/>
              <w:jc w:val="center"/>
              <w:rPr>
                <w:sz w:val="20"/>
              </w:rPr>
            </w:pPr>
            <w:r w:rsidRPr="00ED70B5">
              <w:rPr>
                <w:sz w:val="20"/>
              </w:rPr>
              <w:t>2</w:t>
            </w:r>
          </w:p>
        </w:tc>
      </w:tr>
      <w:tr w:rsidR="00C31120" w:rsidRPr="00ED70B5" w14:paraId="6FE60B9B" w14:textId="77777777" w:rsidTr="007415F3">
        <w:trPr>
          <w:gridAfter w:val="2"/>
          <w:wAfter w:w="88" w:type="dxa"/>
          <w:jc w:val="center"/>
        </w:trPr>
        <w:tc>
          <w:tcPr>
            <w:tcW w:w="940" w:type="dxa"/>
            <w:vMerge/>
            <w:shd w:val="clear" w:color="auto" w:fill="auto"/>
          </w:tcPr>
          <w:p w14:paraId="5AC2F87D" w14:textId="77777777" w:rsidR="00C31120" w:rsidRPr="00ED70B5" w:rsidRDefault="00C31120" w:rsidP="00E1440B">
            <w:pPr>
              <w:pStyle w:val="Tabletext"/>
              <w:jc w:val="center"/>
              <w:rPr>
                <w:sz w:val="20"/>
              </w:rPr>
            </w:pPr>
          </w:p>
        </w:tc>
        <w:tc>
          <w:tcPr>
            <w:tcW w:w="2656" w:type="dxa"/>
            <w:shd w:val="clear" w:color="auto" w:fill="auto"/>
            <w:vAlign w:val="bottom"/>
          </w:tcPr>
          <w:p w14:paraId="04C3BFC3" w14:textId="77777777" w:rsidR="00C31120" w:rsidRPr="00ED70B5" w:rsidRDefault="00C31120" w:rsidP="00E1440B">
            <w:pPr>
              <w:pStyle w:val="Tabletext"/>
              <w:rPr>
                <w:sz w:val="20"/>
              </w:rPr>
            </w:pPr>
            <w:r w:rsidRPr="00ED70B5">
              <w:rPr>
                <w:sz w:val="20"/>
              </w:rPr>
              <w:t>E-UTRA Band 87, 88</w:t>
            </w:r>
          </w:p>
        </w:tc>
        <w:tc>
          <w:tcPr>
            <w:tcW w:w="1188" w:type="dxa"/>
            <w:tcBorders>
              <w:right w:val="nil"/>
            </w:tcBorders>
            <w:shd w:val="clear" w:color="auto" w:fill="auto"/>
            <w:vAlign w:val="center"/>
          </w:tcPr>
          <w:p w14:paraId="64A041FA"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30FFF1D"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tcPr>
          <w:p w14:paraId="47BAFFEF"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BF94C2A"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55EBC704"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513EC3B0" w14:textId="77777777" w:rsidR="00C31120" w:rsidRPr="00ED70B5" w:rsidRDefault="00C31120" w:rsidP="00E1440B">
            <w:pPr>
              <w:pStyle w:val="Tabletext"/>
              <w:jc w:val="center"/>
              <w:rPr>
                <w:sz w:val="20"/>
              </w:rPr>
            </w:pPr>
            <w:r w:rsidRPr="00ED70B5">
              <w:rPr>
                <w:sz w:val="20"/>
              </w:rPr>
              <w:t>15</w:t>
            </w:r>
          </w:p>
        </w:tc>
      </w:tr>
      <w:tr w:rsidR="00C31120" w:rsidRPr="00ED70B5" w14:paraId="29093DF7" w14:textId="77777777" w:rsidTr="007415F3">
        <w:trPr>
          <w:gridAfter w:val="2"/>
          <w:wAfter w:w="88" w:type="dxa"/>
          <w:jc w:val="center"/>
        </w:trPr>
        <w:tc>
          <w:tcPr>
            <w:tcW w:w="940" w:type="dxa"/>
            <w:vMerge/>
            <w:shd w:val="clear" w:color="auto" w:fill="auto"/>
          </w:tcPr>
          <w:p w14:paraId="67581CE3" w14:textId="77777777" w:rsidR="00C31120" w:rsidRPr="00ED70B5" w:rsidRDefault="00C31120" w:rsidP="00E1440B">
            <w:pPr>
              <w:pStyle w:val="Tabletext"/>
              <w:jc w:val="center"/>
              <w:rPr>
                <w:sz w:val="20"/>
              </w:rPr>
            </w:pPr>
          </w:p>
        </w:tc>
        <w:tc>
          <w:tcPr>
            <w:tcW w:w="2656" w:type="dxa"/>
            <w:shd w:val="clear" w:color="auto" w:fill="auto"/>
            <w:vAlign w:val="bottom"/>
          </w:tcPr>
          <w:p w14:paraId="3A5919BD"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073D495F"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55346F97"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57A9E8E4"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2C586864" w14:textId="77777777" w:rsidR="00C31120" w:rsidRPr="00ED70B5" w:rsidRDefault="00C31120" w:rsidP="00E1440B">
            <w:pPr>
              <w:pStyle w:val="Tabletext"/>
              <w:jc w:val="center"/>
              <w:rPr>
                <w:sz w:val="20"/>
              </w:rPr>
            </w:pPr>
            <w:r w:rsidRPr="00ED70B5">
              <w:rPr>
                <w:sz w:val="20"/>
              </w:rPr>
              <w:t>−42</w:t>
            </w:r>
          </w:p>
        </w:tc>
        <w:tc>
          <w:tcPr>
            <w:tcW w:w="831" w:type="dxa"/>
            <w:shd w:val="clear" w:color="auto" w:fill="auto"/>
            <w:noWrap/>
            <w:vAlign w:val="center"/>
          </w:tcPr>
          <w:p w14:paraId="56A99DF1" w14:textId="77777777" w:rsidR="00C31120" w:rsidRPr="00ED70B5" w:rsidRDefault="00C31120" w:rsidP="00E1440B">
            <w:pPr>
              <w:pStyle w:val="Tabletext"/>
              <w:jc w:val="center"/>
              <w:rPr>
                <w:sz w:val="20"/>
              </w:rPr>
            </w:pPr>
            <w:r w:rsidRPr="00ED70B5">
              <w:rPr>
                <w:sz w:val="20"/>
              </w:rPr>
              <w:t>8</w:t>
            </w:r>
          </w:p>
        </w:tc>
        <w:tc>
          <w:tcPr>
            <w:tcW w:w="1522" w:type="dxa"/>
            <w:gridSpan w:val="2"/>
            <w:shd w:val="clear" w:color="auto" w:fill="auto"/>
            <w:noWrap/>
            <w:vAlign w:val="center"/>
          </w:tcPr>
          <w:p w14:paraId="441D09AE" w14:textId="77777777" w:rsidR="00C31120" w:rsidRPr="00ED70B5" w:rsidRDefault="00C31120" w:rsidP="00E1440B">
            <w:pPr>
              <w:pStyle w:val="Tabletext"/>
              <w:jc w:val="center"/>
              <w:rPr>
                <w:sz w:val="20"/>
              </w:rPr>
            </w:pPr>
          </w:p>
        </w:tc>
      </w:tr>
      <w:tr w:rsidR="00C31120" w:rsidRPr="00ED70B5" w14:paraId="57255FED" w14:textId="77777777" w:rsidTr="007415F3">
        <w:trPr>
          <w:gridAfter w:val="2"/>
          <w:wAfter w:w="88" w:type="dxa"/>
          <w:jc w:val="center"/>
        </w:trPr>
        <w:tc>
          <w:tcPr>
            <w:tcW w:w="940" w:type="dxa"/>
            <w:vMerge w:val="restart"/>
            <w:shd w:val="clear" w:color="auto" w:fill="auto"/>
          </w:tcPr>
          <w:p w14:paraId="629AF9D4" w14:textId="77777777" w:rsidR="00C31120" w:rsidRPr="00ED70B5" w:rsidRDefault="00C31120" w:rsidP="00E1440B">
            <w:pPr>
              <w:pStyle w:val="Tabletext"/>
              <w:jc w:val="center"/>
              <w:rPr>
                <w:sz w:val="20"/>
              </w:rPr>
            </w:pPr>
            <w:r w:rsidRPr="00ED70B5">
              <w:rPr>
                <w:sz w:val="20"/>
              </w:rPr>
              <w:t>88</w:t>
            </w:r>
          </w:p>
        </w:tc>
        <w:tc>
          <w:tcPr>
            <w:tcW w:w="2656" w:type="dxa"/>
            <w:shd w:val="clear" w:color="auto" w:fill="auto"/>
            <w:vAlign w:val="bottom"/>
          </w:tcPr>
          <w:p w14:paraId="6E6F36B2" w14:textId="77777777" w:rsidR="00C31120" w:rsidRPr="00ED70B5" w:rsidRDefault="00C31120" w:rsidP="00E1440B">
            <w:pPr>
              <w:pStyle w:val="Tabletext"/>
              <w:rPr>
                <w:sz w:val="20"/>
              </w:rPr>
            </w:pPr>
            <w:r w:rsidRPr="00ED70B5">
              <w:rPr>
                <w:sz w:val="20"/>
              </w:rPr>
              <w:t>E-UTRA Band 1, 3, 7, 8, 20, 22, 28, 31, 32, 33, 34, 38, 40, 42, 43, 47, 52, 65, 68, 72</w:t>
            </w:r>
          </w:p>
        </w:tc>
        <w:tc>
          <w:tcPr>
            <w:tcW w:w="1188" w:type="dxa"/>
            <w:tcBorders>
              <w:right w:val="nil"/>
            </w:tcBorders>
            <w:shd w:val="clear" w:color="auto" w:fill="auto"/>
            <w:vAlign w:val="center"/>
          </w:tcPr>
          <w:p w14:paraId="3B922E18"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71FF2A0E"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4FD4508"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634E3E1D"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BB1C230"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7D739B9A" w14:textId="77777777" w:rsidR="00C31120" w:rsidRPr="00ED70B5" w:rsidRDefault="00C31120" w:rsidP="00E1440B">
            <w:pPr>
              <w:pStyle w:val="Tabletext"/>
              <w:jc w:val="center"/>
              <w:rPr>
                <w:sz w:val="20"/>
              </w:rPr>
            </w:pPr>
          </w:p>
        </w:tc>
      </w:tr>
      <w:tr w:rsidR="00C31120" w:rsidRPr="00ED70B5" w14:paraId="7D74F5C9" w14:textId="77777777" w:rsidTr="007415F3">
        <w:trPr>
          <w:gridAfter w:val="2"/>
          <w:wAfter w:w="88" w:type="dxa"/>
          <w:jc w:val="center"/>
        </w:trPr>
        <w:tc>
          <w:tcPr>
            <w:tcW w:w="940" w:type="dxa"/>
            <w:vMerge/>
            <w:shd w:val="clear" w:color="auto" w:fill="auto"/>
          </w:tcPr>
          <w:p w14:paraId="4FDDE009" w14:textId="77777777" w:rsidR="00C31120" w:rsidRPr="00ED70B5" w:rsidRDefault="00C31120" w:rsidP="00E1440B">
            <w:pPr>
              <w:pStyle w:val="Tabletext"/>
              <w:jc w:val="center"/>
              <w:rPr>
                <w:sz w:val="20"/>
              </w:rPr>
            </w:pPr>
          </w:p>
        </w:tc>
        <w:tc>
          <w:tcPr>
            <w:tcW w:w="2656" w:type="dxa"/>
            <w:shd w:val="clear" w:color="auto" w:fill="auto"/>
            <w:vAlign w:val="bottom"/>
          </w:tcPr>
          <w:p w14:paraId="0DE8AA6A" w14:textId="77777777" w:rsidR="00C31120" w:rsidRPr="00ED70B5" w:rsidRDefault="00C31120" w:rsidP="00E1440B">
            <w:pPr>
              <w:pStyle w:val="Tabletext"/>
              <w:rPr>
                <w:sz w:val="20"/>
              </w:rPr>
            </w:pPr>
            <w:r w:rsidRPr="00ED70B5">
              <w:rPr>
                <w:sz w:val="20"/>
              </w:rPr>
              <w:t>E-UTRA Band 87</w:t>
            </w:r>
          </w:p>
        </w:tc>
        <w:tc>
          <w:tcPr>
            <w:tcW w:w="1188" w:type="dxa"/>
            <w:tcBorders>
              <w:right w:val="nil"/>
            </w:tcBorders>
            <w:shd w:val="clear" w:color="auto" w:fill="auto"/>
            <w:vAlign w:val="center"/>
          </w:tcPr>
          <w:p w14:paraId="31DE62A0"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3B7A5DDB"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06F6A35"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2D4A5051" w14:textId="77777777" w:rsidR="00C31120" w:rsidRPr="00ED70B5" w:rsidRDefault="00C31120" w:rsidP="00E1440B">
            <w:pPr>
              <w:pStyle w:val="Tabletext"/>
              <w:jc w:val="center"/>
              <w:rPr>
                <w:sz w:val="20"/>
              </w:rPr>
            </w:pPr>
            <w:r w:rsidRPr="00ED70B5">
              <w:rPr>
                <w:sz w:val="20"/>
              </w:rPr>
              <w:t>−20</w:t>
            </w:r>
          </w:p>
        </w:tc>
        <w:tc>
          <w:tcPr>
            <w:tcW w:w="831" w:type="dxa"/>
            <w:shd w:val="clear" w:color="auto" w:fill="auto"/>
            <w:noWrap/>
            <w:vAlign w:val="center"/>
          </w:tcPr>
          <w:p w14:paraId="16F7FDD5"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42D19604" w14:textId="77777777" w:rsidR="00C31120" w:rsidRPr="00ED70B5" w:rsidRDefault="00C31120" w:rsidP="00E1440B">
            <w:pPr>
              <w:pStyle w:val="Tabletext"/>
              <w:jc w:val="center"/>
              <w:rPr>
                <w:sz w:val="20"/>
              </w:rPr>
            </w:pPr>
            <w:r w:rsidRPr="00ED70B5">
              <w:rPr>
                <w:sz w:val="20"/>
              </w:rPr>
              <w:t>15</w:t>
            </w:r>
          </w:p>
        </w:tc>
      </w:tr>
      <w:tr w:rsidR="00C31120" w:rsidRPr="00ED70B5" w14:paraId="360AEE9A" w14:textId="77777777" w:rsidTr="007415F3">
        <w:trPr>
          <w:gridAfter w:val="2"/>
          <w:wAfter w:w="88" w:type="dxa"/>
          <w:jc w:val="center"/>
        </w:trPr>
        <w:tc>
          <w:tcPr>
            <w:tcW w:w="940" w:type="dxa"/>
            <w:vMerge/>
            <w:shd w:val="clear" w:color="auto" w:fill="auto"/>
          </w:tcPr>
          <w:p w14:paraId="0B061429" w14:textId="77777777" w:rsidR="00C31120" w:rsidRPr="00ED70B5" w:rsidRDefault="00C31120" w:rsidP="00E1440B">
            <w:pPr>
              <w:pStyle w:val="Tabletext"/>
              <w:jc w:val="center"/>
              <w:rPr>
                <w:sz w:val="20"/>
              </w:rPr>
            </w:pPr>
          </w:p>
        </w:tc>
        <w:tc>
          <w:tcPr>
            <w:tcW w:w="2656" w:type="dxa"/>
            <w:shd w:val="clear" w:color="auto" w:fill="auto"/>
            <w:vAlign w:val="bottom"/>
          </w:tcPr>
          <w:p w14:paraId="0340315B" w14:textId="77777777" w:rsidR="00C31120" w:rsidRPr="00ED70B5" w:rsidRDefault="00C31120" w:rsidP="00E1440B">
            <w:pPr>
              <w:pStyle w:val="Tabletext"/>
              <w:rPr>
                <w:sz w:val="20"/>
              </w:rPr>
            </w:pPr>
            <w:r w:rsidRPr="00ED70B5">
              <w:rPr>
                <w:sz w:val="20"/>
              </w:rPr>
              <w:t>E-UTRA Band 88</w:t>
            </w:r>
          </w:p>
        </w:tc>
        <w:tc>
          <w:tcPr>
            <w:tcW w:w="1188" w:type="dxa"/>
            <w:tcBorders>
              <w:right w:val="nil"/>
            </w:tcBorders>
            <w:shd w:val="clear" w:color="auto" w:fill="auto"/>
            <w:vAlign w:val="center"/>
          </w:tcPr>
          <w:p w14:paraId="50B215F9" w14:textId="77777777" w:rsidR="00C31120" w:rsidRPr="00ED70B5" w:rsidRDefault="00C31120" w:rsidP="00E1440B">
            <w:pPr>
              <w:pStyle w:val="Tabletext"/>
              <w:jc w:val="center"/>
              <w:rPr>
                <w:sz w:val="20"/>
              </w:rPr>
            </w:pPr>
            <w:r w:rsidRPr="00ED70B5">
              <w:rPr>
                <w:sz w:val="20"/>
              </w:rPr>
              <w:t>F</w:t>
            </w:r>
            <w:r w:rsidRPr="00ED70B5">
              <w:rPr>
                <w:sz w:val="20"/>
                <w:vertAlign w:val="subscript"/>
              </w:rPr>
              <w:t>DL_low</w:t>
            </w:r>
          </w:p>
        </w:tc>
        <w:tc>
          <w:tcPr>
            <w:tcW w:w="355" w:type="dxa"/>
            <w:tcBorders>
              <w:left w:val="nil"/>
              <w:right w:val="nil"/>
            </w:tcBorders>
            <w:shd w:val="clear" w:color="auto" w:fill="auto"/>
            <w:vAlign w:val="center"/>
          </w:tcPr>
          <w:p w14:paraId="5B01C7DA"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6E5CD13B" w14:textId="77777777" w:rsidR="00C31120" w:rsidRPr="00ED70B5" w:rsidRDefault="00C31120" w:rsidP="00E1440B">
            <w:pPr>
              <w:pStyle w:val="Tabletext"/>
              <w:jc w:val="center"/>
              <w:rPr>
                <w:sz w:val="20"/>
              </w:rPr>
            </w:pPr>
            <w:r w:rsidRPr="00ED70B5">
              <w:rPr>
                <w:sz w:val="20"/>
              </w:rPr>
              <w:t>F</w:t>
            </w:r>
            <w:r w:rsidRPr="00ED70B5">
              <w:rPr>
                <w:sz w:val="20"/>
                <w:vertAlign w:val="subscript"/>
              </w:rPr>
              <w:t>DL_high</w:t>
            </w:r>
          </w:p>
        </w:tc>
        <w:tc>
          <w:tcPr>
            <w:tcW w:w="970" w:type="dxa"/>
            <w:shd w:val="clear" w:color="auto" w:fill="auto"/>
            <w:vAlign w:val="center"/>
          </w:tcPr>
          <w:p w14:paraId="79D3B8DE" w14:textId="77777777" w:rsidR="00C31120" w:rsidRPr="00ED70B5" w:rsidRDefault="00C31120" w:rsidP="00E1440B">
            <w:pPr>
              <w:pStyle w:val="Tabletext"/>
              <w:jc w:val="center"/>
              <w:rPr>
                <w:sz w:val="20"/>
              </w:rPr>
            </w:pPr>
            <w:r w:rsidRPr="00ED70B5">
              <w:rPr>
                <w:sz w:val="20"/>
              </w:rPr>
              <w:t>−50</w:t>
            </w:r>
          </w:p>
        </w:tc>
        <w:tc>
          <w:tcPr>
            <w:tcW w:w="831" w:type="dxa"/>
            <w:shd w:val="clear" w:color="auto" w:fill="auto"/>
            <w:noWrap/>
            <w:vAlign w:val="center"/>
          </w:tcPr>
          <w:p w14:paraId="4A682757" w14:textId="77777777" w:rsidR="00C31120" w:rsidRPr="00ED70B5" w:rsidRDefault="00C31120" w:rsidP="00E1440B">
            <w:pPr>
              <w:pStyle w:val="Tabletext"/>
              <w:jc w:val="center"/>
              <w:rPr>
                <w:sz w:val="20"/>
              </w:rPr>
            </w:pPr>
            <w:r w:rsidRPr="00ED70B5">
              <w:rPr>
                <w:sz w:val="20"/>
              </w:rPr>
              <w:t>1</w:t>
            </w:r>
          </w:p>
        </w:tc>
        <w:tc>
          <w:tcPr>
            <w:tcW w:w="1522" w:type="dxa"/>
            <w:gridSpan w:val="2"/>
            <w:shd w:val="clear" w:color="auto" w:fill="auto"/>
            <w:noWrap/>
            <w:vAlign w:val="center"/>
          </w:tcPr>
          <w:p w14:paraId="18BA16D7" w14:textId="77777777" w:rsidR="00C31120" w:rsidRPr="00ED70B5" w:rsidRDefault="00C31120" w:rsidP="00E1440B">
            <w:pPr>
              <w:pStyle w:val="Tabletext"/>
              <w:jc w:val="center"/>
              <w:rPr>
                <w:sz w:val="20"/>
              </w:rPr>
            </w:pPr>
            <w:r w:rsidRPr="00ED70B5">
              <w:rPr>
                <w:sz w:val="20"/>
              </w:rPr>
              <w:t>15</w:t>
            </w:r>
          </w:p>
        </w:tc>
      </w:tr>
      <w:tr w:rsidR="00C31120" w:rsidRPr="00ED70B5" w14:paraId="54D05E6E" w14:textId="77777777" w:rsidTr="007415F3">
        <w:trPr>
          <w:gridAfter w:val="2"/>
          <w:wAfter w:w="88" w:type="dxa"/>
          <w:jc w:val="center"/>
        </w:trPr>
        <w:tc>
          <w:tcPr>
            <w:tcW w:w="940" w:type="dxa"/>
            <w:vMerge/>
            <w:shd w:val="clear" w:color="auto" w:fill="auto"/>
          </w:tcPr>
          <w:p w14:paraId="5C706222" w14:textId="77777777" w:rsidR="00C31120" w:rsidRPr="00ED70B5" w:rsidRDefault="00C31120" w:rsidP="00E1440B">
            <w:pPr>
              <w:pStyle w:val="Tabletext"/>
              <w:jc w:val="center"/>
              <w:rPr>
                <w:sz w:val="20"/>
              </w:rPr>
            </w:pPr>
          </w:p>
        </w:tc>
        <w:tc>
          <w:tcPr>
            <w:tcW w:w="2656" w:type="dxa"/>
            <w:shd w:val="clear" w:color="auto" w:fill="auto"/>
            <w:vAlign w:val="bottom"/>
          </w:tcPr>
          <w:p w14:paraId="5E71AA89" w14:textId="77777777" w:rsidR="00C31120" w:rsidRPr="00ED70B5" w:rsidRDefault="00C31120" w:rsidP="00E1440B">
            <w:pPr>
              <w:pStyle w:val="Tabletext"/>
              <w:rPr>
                <w:sz w:val="20"/>
              </w:rPr>
            </w:pPr>
            <w:r w:rsidRPr="00ED70B5">
              <w:rPr>
                <w:sz w:val="20"/>
              </w:rPr>
              <w:t>Frequency range</w:t>
            </w:r>
          </w:p>
        </w:tc>
        <w:tc>
          <w:tcPr>
            <w:tcW w:w="1188" w:type="dxa"/>
            <w:tcBorders>
              <w:right w:val="nil"/>
            </w:tcBorders>
            <w:shd w:val="clear" w:color="auto" w:fill="auto"/>
            <w:vAlign w:val="center"/>
          </w:tcPr>
          <w:p w14:paraId="49A83118" w14:textId="77777777" w:rsidR="00C31120" w:rsidRPr="00ED70B5" w:rsidRDefault="00C31120" w:rsidP="00E1440B">
            <w:pPr>
              <w:pStyle w:val="Tabletext"/>
              <w:jc w:val="center"/>
              <w:rPr>
                <w:sz w:val="20"/>
              </w:rPr>
            </w:pPr>
            <w:r w:rsidRPr="00ED70B5">
              <w:rPr>
                <w:sz w:val="20"/>
              </w:rPr>
              <w:t>470</w:t>
            </w:r>
          </w:p>
        </w:tc>
        <w:tc>
          <w:tcPr>
            <w:tcW w:w="355" w:type="dxa"/>
            <w:tcBorders>
              <w:left w:val="nil"/>
              <w:right w:val="nil"/>
            </w:tcBorders>
            <w:shd w:val="clear" w:color="auto" w:fill="auto"/>
            <w:vAlign w:val="center"/>
          </w:tcPr>
          <w:p w14:paraId="54705210" w14:textId="77777777" w:rsidR="00C31120" w:rsidRPr="00ED70B5" w:rsidRDefault="00C31120" w:rsidP="00E1440B">
            <w:pPr>
              <w:pStyle w:val="Tabletext"/>
              <w:jc w:val="center"/>
              <w:rPr>
                <w:sz w:val="20"/>
              </w:rPr>
            </w:pPr>
            <w:r w:rsidRPr="00ED70B5">
              <w:rPr>
                <w:sz w:val="20"/>
              </w:rPr>
              <w:t>-</w:t>
            </w:r>
          </w:p>
        </w:tc>
        <w:tc>
          <w:tcPr>
            <w:tcW w:w="1089" w:type="dxa"/>
            <w:tcBorders>
              <w:left w:val="nil"/>
            </w:tcBorders>
            <w:shd w:val="clear" w:color="auto" w:fill="auto"/>
            <w:vAlign w:val="center"/>
          </w:tcPr>
          <w:p w14:paraId="740922AD" w14:textId="77777777" w:rsidR="00C31120" w:rsidRPr="00ED70B5" w:rsidRDefault="00C31120" w:rsidP="00E1440B">
            <w:pPr>
              <w:pStyle w:val="Tabletext"/>
              <w:jc w:val="center"/>
              <w:rPr>
                <w:sz w:val="20"/>
              </w:rPr>
            </w:pPr>
            <w:r w:rsidRPr="00ED70B5">
              <w:rPr>
                <w:sz w:val="20"/>
              </w:rPr>
              <w:t>694</w:t>
            </w:r>
          </w:p>
        </w:tc>
        <w:tc>
          <w:tcPr>
            <w:tcW w:w="970" w:type="dxa"/>
            <w:shd w:val="clear" w:color="auto" w:fill="auto"/>
            <w:vAlign w:val="center"/>
          </w:tcPr>
          <w:p w14:paraId="1D843226" w14:textId="77777777" w:rsidR="00C31120" w:rsidRPr="00ED70B5" w:rsidRDefault="00C31120" w:rsidP="00E1440B">
            <w:pPr>
              <w:pStyle w:val="Tabletext"/>
              <w:jc w:val="center"/>
              <w:rPr>
                <w:sz w:val="20"/>
              </w:rPr>
            </w:pPr>
            <w:r w:rsidRPr="00ED70B5">
              <w:rPr>
                <w:sz w:val="20"/>
              </w:rPr>
              <w:t>−42</w:t>
            </w:r>
          </w:p>
        </w:tc>
        <w:tc>
          <w:tcPr>
            <w:tcW w:w="831" w:type="dxa"/>
            <w:shd w:val="clear" w:color="auto" w:fill="auto"/>
            <w:noWrap/>
            <w:vAlign w:val="center"/>
          </w:tcPr>
          <w:p w14:paraId="73849379" w14:textId="77777777" w:rsidR="00C31120" w:rsidRPr="00ED70B5" w:rsidRDefault="00C31120" w:rsidP="00E1440B">
            <w:pPr>
              <w:pStyle w:val="Tabletext"/>
              <w:jc w:val="center"/>
              <w:rPr>
                <w:sz w:val="20"/>
              </w:rPr>
            </w:pPr>
            <w:r w:rsidRPr="00ED70B5">
              <w:rPr>
                <w:sz w:val="20"/>
              </w:rPr>
              <w:t>8</w:t>
            </w:r>
          </w:p>
        </w:tc>
        <w:tc>
          <w:tcPr>
            <w:tcW w:w="1522" w:type="dxa"/>
            <w:gridSpan w:val="2"/>
            <w:shd w:val="clear" w:color="auto" w:fill="auto"/>
            <w:noWrap/>
            <w:vAlign w:val="center"/>
          </w:tcPr>
          <w:p w14:paraId="401A8796" w14:textId="77777777" w:rsidR="00C31120" w:rsidRPr="00ED70B5" w:rsidRDefault="00C31120" w:rsidP="00E1440B">
            <w:pPr>
              <w:pStyle w:val="Tabletext"/>
              <w:jc w:val="center"/>
              <w:rPr>
                <w:sz w:val="20"/>
              </w:rPr>
            </w:pPr>
          </w:p>
        </w:tc>
      </w:tr>
      <w:tr w:rsidR="00C31120" w:rsidRPr="00ED70B5" w14:paraId="5F3CDF0B" w14:textId="77777777" w:rsidTr="007415F3">
        <w:tblPrEx>
          <w:tblBorders>
            <w:insideH w:val="single" w:sz="6" w:space="0" w:color="auto"/>
            <w:insideV w:val="single" w:sz="6" w:space="0" w:color="auto"/>
          </w:tblBorders>
          <w:tblCellMar>
            <w:left w:w="108" w:type="dxa"/>
            <w:right w:w="108" w:type="dxa"/>
          </w:tblCellMar>
        </w:tblPrEx>
        <w:trPr>
          <w:gridAfter w:val="3"/>
          <w:wAfter w:w="155" w:type="dxa"/>
          <w:trHeight w:val="224"/>
          <w:jc w:val="center"/>
        </w:trPr>
        <w:tc>
          <w:tcPr>
            <w:tcW w:w="9484" w:type="dxa"/>
            <w:gridSpan w:val="8"/>
            <w:tcBorders>
              <w:top w:val="single" w:sz="6" w:space="0" w:color="auto"/>
              <w:left w:val="nil"/>
              <w:bottom w:val="nil"/>
              <w:right w:val="nil"/>
            </w:tcBorders>
            <w:shd w:val="clear" w:color="auto" w:fill="auto"/>
          </w:tcPr>
          <w:p w14:paraId="53471673" w14:textId="77777777" w:rsidR="00F06A03" w:rsidRDefault="00F06A03" w:rsidP="00E1440B">
            <w:pPr>
              <w:pStyle w:val="TableLegendNote"/>
              <w:rPr>
                <w:i/>
                <w:iCs/>
                <w:sz w:val="20"/>
              </w:rPr>
            </w:pPr>
            <w:r w:rsidRPr="00520AC5">
              <w:rPr>
                <w:i/>
                <w:iCs/>
                <w:sz w:val="20"/>
              </w:rPr>
              <w:t>Notes to Table A1-40:</w:t>
            </w:r>
          </w:p>
          <w:p w14:paraId="58C3931A" w14:textId="7792BC1A" w:rsidR="00C31120" w:rsidRPr="00ED70B5" w:rsidRDefault="00C31120" w:rsidP="007415F3">
            <w:pPr>
              <w:pStyle w:val="TableLegendNote"/>
              <w:spacing w:before="40"/>
              <w:rPr>
                <w:sz w:val="20"/>
                <w:lang w:val="en-GB"/>
              </w:rPr>
            </w:pPr>
            <w:r w:rsidRPr="00ED70B5">
              <w:rPr>
                <w:sz w:val="20"/>
                <w:lang w:val="en-GB"/>
              </w:rPr>
              <w:t xml:space="preserve">NOTE 1 – </w:t>
            </w:r>
            <w:r w:rsidRPr="00ED70B5">
              <w:rPr>
                <w:i/>
                <w:iCs/>
                <w:sz w:val="20"/>
                <w:lang w:val="en-GB"/>
              </w:rPr>
              <w:t>F</w:t>
            </w:r>
            <w:r w:rsidRPr="00ED70B5">
              <w:rPr>
                <w:i/>
                <w:iCs/>
                <w:sz w:val="20"/>
                <w:vertAlign w:val="subscript"/>
                <w:lang w:val="en-GB"/>
              </w:rPr>
              <w:t>DL_low</w:t>
            </w:r>
            <w:r w:rsidRPr="00ED70B5">
              <w:rPr>
                <w:sz w:val="20"/>
                <w:lang w:val="en-GB"/>
              </w:rPr>
              <w:t xml:space="preserve"> and </w:t>
            </w:r>
            <w:r w:rsidRPr="00ED70B5">
              <w:rPr>
                <w:i/>
                <w:iCs/>
                <w:sz w:val="20"/>
                <w:lang w:val="en-GB"/>
              </w:rPr>
              <w:t>F</w:t>
            </w:r>
            <w:r w:rsidRPr="00ED70B5">
              <w:rPr>
                <w:i/>
                <w:iCs/>
                <w:sz w:val="20"/>
                <w:vertAlign w:val="subscript"/>
                <w:lang w:val="en-GB"/>
              </w:rPr>
              <w:t>DL_high</w:t>
            </w:r>
            <w:r w:rsidRPr="00ED70B5">
              <w:rPr>
                <w:sz w:val="20"/>
                <w:lang w:val="en-GB"/>
              </w:rPr>
              <w:t xml:space="preserve"> refer to each E-UTRA frequency band specified.</w:t>
            </w:r>
          </w:p>
          <w:p w14:paraId="61EF30EC" w14:textId="77777777" w:rsidR="00C31120" w:rsidRPr="00ED70B5" w:rsidRDefault="00C31120" w:rsidP="007415F3">
            <w:pPr>
              <w:pStyle w:val="TableLegendNote"/>
              <w:spacing w:before="40"/>
              <w:rPr>
                <w:sz w:val="20"/>
                <w:lang w:val="en-GB"/>
              </w:rPr>
            </w:pPr>
            <w:r w:rsidRPr="00ED70B5">
              <w:rPr>
                <w:sz w:val="20"/>
                <w:lang w:val="en-GB"/>
              </w:rPr>
              <w:t>NOTE 2 – As exceptions, measurements with a level up to the applicable requirements defined in Table 4-2 are permitted for each assigned E-UTRA carrier used in the measurement due to 2</w:t>
            </w:r>
            <w:r w:rsidRPr="00ED70B5">
              <w:rPr>
                <w:sz w:val="20"/>
                <w:vertAlign w:val="superscript"/>
                <w:lang w:val="en-GB"/>
              </w:rPr>
              <w:t>nd</w:t>
            </w:r>
            <w:r w:rsidRPr="00ED70B5">
              <w:rPr>
                <w:sz w:val="20"/>
                <w:lang w:val="en-GB"/>
              </w:rPr>
              <w:t>, 3</w:t>
            </w:r>
            <w:r w:rsidRPr="00ED70B5">
              <w:rPr>
                <w:sz w:val="20"/>
                <w:vertAlign w:val="superscript"/>
                <w:lang w:val="en-GB"/>
              </w:rPr>
              <w:t>rd</w:t>
            </w:r>
            <w:r w:rsidRPr="00ED70B5">
              <w:rPr>
                <w:sz w:val="20"/>
                <w:lang w:val="en-GB"/>
              </w:rPr>
              <w:t>, 4</w:t>
            </w:r>
            <w:r w:rsidRPr="00ED70B5">
              <w:rPr>
                <w:sz w:val="20"/>
                <w:vertAlign w:val="superscript"/>
                <w:lang w:val="en-GB"/>
              </w:rPr>
              <w:t>th</w:t>
            </w:r>
            <w:r w:rsidRPr="00ED70B5">
              <w:rPr>
                <w:sz w:val="20"/>
                <w:lang w:val="en-GB"/>
              </w:rPr>
              <w:t xml:space="preserve"> (or 5</w:t>
            </w:r>
            <w:r w:rsidRPr="00ED70B5">
              <w:rPr>
                <w:sz w:val="20"/>
                <w:vertAlign w:val="superscript"/>
                <w:lang w:val="en-GB"/>
              </w:rPr>
              <w:t>th</w:t>
            </w:r>
            <w:r w:rsidRPr="00ED70B5">
              <w:rPr>
                <w:sz w:val="20"/>
                <w:lang w:val="en-GB"/>
              </w:rPr>
              <w:t>) harmonic spurious emissions.</w:t>
            </w:r>
            <w:r w:rsidRPr="00ED70B5">
              <w:rPr>
                <w:rFonts w:cs="Arial"/>
                <w:sz w:val="20"/>
                <w:lang w:val="en-GB"/>
              </w:rPr>
              <w:t xml:space="preserve"> </w:t>
            </w:r>
            <w:r w:rsidRPr="00ED70B5">
              <w:rPr>
                <w:sz w:val="20"/>
                <w:lang w:val="en-GB"/>
              </w:rPr>
              <w:t xml:space="preserve">Due to spreading of the harmonic emission the exception is also allowed for the first 1 MHz frequency range immediately outside the harmonic emission on both sides of the harmonic emission. This results in an overall exception interval centred at the harmonic emission of (2 MHz + </w:t>
            </w:r>
            <w:r w:rsidRPr="00ED70B5">
              <w:rPr>
                <w:i/>
                <w:iCs/>
                <w:sz w:val="20"/>
                <w:lang w:val="en-GB"/>
              </w:rPr>
              <w:t>N</w:t>
            </w:r>
            <w:r w:rsidRPr="00ED70B5">
              <w:rPr>
                <w:sz w:val="20"/>
                <w:lang w:val="en-GB"/>
              </w:rPr>
              <w:t xml:space="preserve"> × </w:t>
            </w:r>
            <w:r w:rsidRPr="00ED70B5">
              <w:rPr>
                <w:i/>
                <w:iCs/>
                <w:sz w:val="20"/>
                <w:lang w:val="en-GB"/>
              </w:rPr>
              <w:t>L</w:t>
            </w:r>
            <w:r w:rsidRPr="00ED70B5">
              <w:rPr>
                <w:i/>
                <w:iCs/>
                <w:sz w:val="20"/>
                <w:vertAlign w:val="subscript"/>
                <w:lang w:val="en-GB"/>
              </w:rPr>
              <w:t>CRB</w:t>
            </w:r>
            <w:r w:rsidRPr="00ED70B5">
              <w:rPr>
                <w:sz w:val="20"/>
                <w:lang w:val="en-GB"/>
              </w:rPr>
              <w:t xml:space="preserve"> × 180 kHz), where </w:t>
            </w:r>
            <w:r w:rsidRPr="00ED70B5">
              <w:rPr>
                <w:i/>
                <w:iCs/>
                <w:sz w:val="20"/>
                <w:lang w:val="en-GB"/>
              </w:rPr>
              <w:t>N</w:t>
            </w:r>
            <w:r w:rsidRPr="00ED70B5">
              <w:rPr>
                <w:sz w:val="20"/>
                <w:lang w:val="en-GB"/>
              </w:rPr>
              <w:t xml:space="preserve"> is 2, 3, 4, (5) for the 2</w:t>
            </w:r>
            <w:r w:rsidRPr="00ED70B5">
              <w:rPr>
                <w:sz w:val="20"/>
                <w:vertAlign w:val="superscript"/>
                <w:lang w:val="en-GB"/>
              </w:rPr>
              <w:t>nd</w:t>
            </w:r>
            <w:r w:rsidRPr="00ED70B5">
              <w:rPr>
                <w:sz w:val="20"/>
                <w:lang w:val="en-GB"/>
              </w:rPr>
              <w:t>, 3</w:t>
            </w:r>
            <w:r w:rsidRPr="00ED70B5">
              <w:rPr>
                <w:sz w:val="20"/>
                <w:vertAlign w:val="superscript"/>
                <w:lang w:val="en-GB"/>
              </w:rPr>
              <w:t>rd</w:t>
            </w:r>
            <w:r w:rsidRPr="00ED70B5">
              <w:rPr>
                <w:sz w:val="20"/>
                <w:lang w:val="en-GB"/>
              </w:rPr>
              <w:t>, 4</w:t>
            </w:r>
            <w:r w:rsidRPr="00ED70B5">
              <w:rPr>
                <w:sz w:val="20"/>
                <w:vertAlign w:val="superscript"/>
                <w:lang w:val="en-GB"/>
              </w:rPr>
              <w:t>th</w:t>
            </w:r>
            <w:r w:rsidRPr="00ED70B5">
              <w:rPr>
                <w:sz w:val="20"/>
                <w:lang w:val="en-GB"/>
              </w:rPr>
              <w:t xml:space="preserve"> (or 5</w:t>
            </w:r>
            <w:r w:rsidRPr="00ED70B5">
              <w:rPr>
                <w:sz w:val="20"/>
                <w:vertAlign w:val="superscript"/>
                <w:lang w:val="en-GB"/>
              </w:rPr>
              <w:t>th</w:t>
            </w:r>
            <w:r w:rsidRPr="00ED70B5">
              <w:rPr>
                <w:sz w:val="20"/>
                <w:lang w:val="en-GB"/>
              </w:rPr>
              <w:t>) harmonic respectively. The exception is allowed if the measurement bandwidth (MBW) totally or partially overlaps the overall exception interval.</w:t>
            </w:r>
          </w:p>
          <w:p w14:paraId="3034BDD4" w14:textId="77777777" w:rsidR="00C31120" w:rsidRPr="00ED70B5" w:rsidRDefault="00C31120" w:rsidP="007415F3">
            <w:pPr>
              <w:pStyle w:val="TableLegendNote"/>
              <w:spacing w:before="40"/>
              <w:rPr>
                <w:sz w:val="20"/>
                <w:lang w:val="en-GB"/>
              </w:rPr>
            </w:pPr>
            <w:r w:rsidRPr="00ED70B5">
              <w:rPr>
                <w:sz w:val="20"/>
                <w:lang w:val="en-GB"/>
              </w:rPr>
              <w:t>NOTE 3 – To meet these requirements some restriction will be needed for either the operating band or protected band.</w:t>
            </w:r>
          </w:p>
          <w:p w14:paraId="72633DA9" w14:textId="77777777" w:rsidR="00C31120" w:rsidRPr="00ED70B5" w:rsidRDefault="00C31120" w:rsidP="007415F3">
            <w:pPr>
              <w:pStyle w:val="TableLegendNote"/>
              <w:spacing w:before="40"/>
              <w:rPr>
                <w:sz w:val="20"/>
                <w:lang w:val="en-GB"/>
              </w:rPr>
            </w:pPr>
            <w:r w:rsidRPr="00ED70B5">
              <w:rPr>
                <w:sz w:val="20"/>
                <w:lang w:val="en-GB"/>
              </w:rPr>
              <w:t>NOTE 4 – N/A</w:t>
            </w:r>
          </w:p>
          <w:p w14:paraId="3FD165D8" w14:textId="6E8B14E4" w:rsidR="00C31120" w:rsidRPr="00ED70B5" w:rsidRDefault="00C31120" w:rsidP="00520AC5">
            <w:pPr>
              <w:pStyle w:val="TableLegendNote"/>
              <w:rPr>
                <w:sz w:val="20"/>
                <w:lang w:val="en-GB"/>
              </w:rPr>
            </w:pPr>
            <w:r w:rsidRPr="00ED70B5">
              <w:rPr>
                <w:sz w:val="20"/>
                <w:lang w:val="en-GB"/>
              </w:rPr>
              <w:t>NOTE 5 – For non-synchronized TDD operation to meet these requirements some restriction will be needed for either the operating band or protected band.</w:t>
            </w:r>
          </w:p>
        </w:tc>
      </w:tr>
      <w:tr w:rsidR="00C31120" w:rsidRPr="00ED70B5" w14:paraId="234D7E37" w14:textId="77777777" w:rsidTr="007415F3">
        <w:tblPrEx>
          <w:tblBorders>
            <w:insideH w:val="single" w:sz="6" w:space="0" w:color="auto"/>
            <w:insideV w:val="single" w:sz="6" w:space="0" w:color="auto"/>
          </w:tblBorders>
          <w:tblCellMar>
            <w:left w:w="108" w:type="dxa"/>
            <w:right w:w="108" w:type="dxa"/>
          </w:tblCellMar>
        </w:tblPrEx>
        <w:trPr>
          <w:gridAfter w:val="3"/>
          <w:wAfter w:w="160" w:type="dxa"/>
          <w:trHeight w:val="224"/>
          <w:jc w:val="center"/>
        </w:trPr>
        <w:tc>
          <w:tcPr>
            <w:tcW w:w="9484" w:type="dxa"/>
            <w:gridSpan w:val="8"/>
            <w:tcBorders>
              <w:top w:val="nil"/>
              <w:left w:val="nil"/>
              <w:bottom w:val="nil"/>
              <w:right w:val="nil"/>
            </w:tcBorders>
            <w:shd w:val="clear" w:color="auto" w:fill="auto"/>
          </w:tcPr>
          <w:p w14:paraId="3F0F7F65" w14:textId="46ABDBEA" w:rsidR="00520AC5" w:rsidRDefault="00520AC5" w:rsidP="00E1440B">
            <w:pPr>
              <w:pStyle w:val="TableLegendNote"/>
              <w:rPr>
                <w:sz w:val="20"/>
                <w:lang w:val="en-GB"/>
              </w:rPr>
            </w:pPr>
            <w:r w:rsidRPr="00ED70B5">
              <w:rPr>
                <w:sz w:val="20"/>
                <w:lang w:val="en-GB"/>
              </w:rPr>
              <w:t>NOTE 6 – N/A</w:t>
            </w:r>
          </w:p>
          <w:p w14:paraId="3D457F17" w14:textId="0B0521E3" w:rsidR="00C31120" w:rsidRPr="00ED70B5" w:rsidRDefault="00C31120" w:rsidP="00E1440B">
            <w:pPr>
              <w:pStyle w:val="TableLegendNote"/>
              <w:rPr>
                <w:sz w:val="20"/>
                <w:lang w:val="en-GB"/>
              </w:rPr>
            </w:pPr>
            <w:r w:rsidRPr="00ED70B5">
              <w:rPr>
                <w:sz w:val="20"/>
                <w:lang w:val="en-GB"/>
              </w:rPr>
              <w:t>NOTE 7 – Applicable when co-existence with personal handyphone system (PHS) system operating in 1 884.5</w:t>
            </w:r>
            <w:r w:rsidR="00520AC5">
              <w:rPr>
                <w:sz w:val="20"/>
                <w:lang w:val="en-GB"/>
              </w:rPr>
              <w:noBreakHyphen/>
            </w:r>
            <w:r w:rsidRPr="00ED70B5">
              <w:rPr>
                <w:sz w:val="20"/>
                <w:lang w:val="en-GB"/>
              </w:rPr>
              <w:t xml:space="preserve">1 919. 6 MHz. </w:t>
            </w:r>
          </w:p>
          <w:p w14:paraId="2E2963E2" w14:textId="71C9BC02" w:rsidR="00C31120" w:rsidRPr="00ED70B5" w:rsidRDefault="00C31120" w:rsidP="00E1440B">
            <w:pPr>
              <w:pStyle w:val="TableLegendNote"/>
              <w:rPr>
                <w:sz w:val="20"/>
                <w:lang w:val="en-GB"/>
              </w:rPr>
            </w:pPr>
            <w:r w:rsidRPr="00ED70B5">
              <w:rPr>
                <w:sz w:val="20"/>
                <w:lang w:val="en-GB"/>
              </w:rPr>
              <w:t>NOTE 8 – Applicable when co-existence with PHS system operating in 1 884.5</w:t>
            </w:r>
            <w:r w:rsidR="00520AC5">
              <w:rPr>
                <w:sz w:val="20"/>
                <w:lang w:val="en-GB"/>
              </w:rPr>
              <w:t>-</w:t>
            </w:r>
            <w:r w:rsidRPr="00ED70B5">
              <w:rPr>
                <w:sz w:val="20"/>
                <w:lang w:val="en-GB"/>
              </w:rPr>
              <w:t>1 915.7 MHz.</w:t>
            </w:r>
          </w:p>
          <w:p w14:paraId="04E9965E" w14:textId="77777777" w:rsidR="00C31120" w:rsidRPr="00ED70B5" w:rsidRDefault="00C31120" w:rsidP="00E1440B">
            <w:pPr>
              <w:pStyle w:val="TableLegendNote"/>
              <w:rPr>
                <w:sz w:val="20"/>
                <w:lang w:val="en-GB"/>
              </w:rPr>
            </w:pPr>
            <w:r w:rsidRPr="00ED70B5">
              <w:rPr>
                <w:sz w:val="20"/>
                <w:lang w:val="en-GB"/>
              </w:rPr>
              <w:t>NOTE 9 – N/A</w:t>
            </w:r>
          </w:p>
          <w:p w14:paraId="103A4FA5" w14:textId="77777777" w:rsidR="00C31120" w:rsidRPr="00ED70B5" w:rsidRDefault="00C31120" w:rsidP="00E1440B">
            <w:pPr>
              <w:pStyle w:val="TableLegendNote"/>
              <w:rPr>
                <w:sz w:val="20"/>
                <w:lang w:val="en-GB"/>
              </w:rPr>
            </w:pPr>
            <w:r w:rsidRPr="00ED70B5">
              <w:rPr>
                <w:sz w:val="20"/>
                <w:lang w:val="en-GB"/>
              </w:rPr>
              <w:t>NOTE 10 – N/A</w:t>
            </w:r>
          </w:p>
          <w:p w14:paraId="280E28F6" w14:textId="77777777" w:rsidR="00C31120" w:rsidRPr="00ED70B5" w:rsidRDefault="00C31120" w:rsidP="00E1440B">
            <w:pPr>
              <w:pStyle w:val="TableLegendNote"/>
              <w:rPr>
                <w:sz w:val="20"/>
                <w:lang w:val="en-GB"/>
              </w:rPr>
            </w:pPr>
            <w:r w:rsidRPr="00ED70B5">
              <w:rPr>
                <w:sz w:val="20"/>
                <w:lang w:val="en-GB"/>
              </w:rPr>
              <w:t xml:space="preserve">NOTE 11 – Whether the applicable frequency range should be 793-805 MHz instead of 799-805 MHz is to be defined. </w:t>
            </w:r>
          </w:p>
          <w:p w14:paraId="42462BCD" w14:textId="77777777" w:rsidR="00C31120" w:rsidRPr="00ED70B5" w:rsidRDefault="00C31120" w:rsidP="00E1440B">
            <w:pPr>
              <w:pStyle w:val="TableLegendNote"/>
              <w:rPr>
                <w:sz w:val="20"/>
                <w:lang w:val="en-GB"/>
              </w:rPr>
            </w:pPr>
            <w:r w:rsidRPr="00ED70B5">
              <w:rPr>
                <w:sz w:val="20"/>
                <w:lang w:val="en-GB"/>
              </w:rPr>
              <w:t xml:space="preserve">NOTE 12 – The emissions measurement shall be sufficiently power averaged to ensure a standard deviation &lt; 0.5 dB. </w:t>
            </w:r>
          </w:p>
          <w:p w14:paraId="190B276D" w14:textId="77777777" w:rsidR="00C31120" w:rsidRPr="00ED70B5" w:rsidRDefault="00C31120" w:rsidP="00E1440B">
            <w:pPr>
              <w:pStyle w:val="TableLegendNote"/>
              <w:rPr>
                <w:sz w:val="20"/>
                <w:lang w:val="en-GB"/>
              </w:rPr>
            </w:pPr>
            <w:r w:rsidRPr="00ED70B5">
              <w:rPr>
                <w:sz w:val="20"/>
                <w:lang w:val="en-GB"/>
              </w:rPr>
              <w:t>NOTE 13 – This requirement applies for 5, 10, 15 and 20 MHz E−UTRA channel bandwidth allocated within 1 744.9 MHz. and 1 784.9 MHz.</w:t>
            </w:r>
          </w:p>
          <w:p w14:paraId="5BF42CCE" w14:textId="77777777" w:rsidR="00C31120" w:rsidRPr="00ED70B5" w:rsidRDefault="00C31120" w:rsidP="00E1440B">
            <w:pPr>
              <w:pStyle w:val="TableLegendNote"/>
              <w:rPr>
                <w:sz w:val="20"/>
                <w:lang w:val="en-GB"/>
              </w:rPr>
            </w:pPr>
            <w:r w:rsidRPr="00ED70B5">
              <w:rPr>
                <w:sz w:val="20"/>
                <w:lang w:val="en-GB"/>
              </w:rPr>
              <w:t>NOTE 14 – N/A</w:t>
            </w:r>
          </w:p>
          <w:p w14:paraId="4167BB1E" w14:textId="519ABA34" w:rsidR="00C31120" w:rsidRPr="00ED70B5" w:rsidRDefault="00C31120" w:rsidP="00E1440B">
            <w:pPr>
              <w:pStyle w:val="TableLegendNote"/>
              <w:rPr>
                <w:sz w:val="20"/>
                <w:lang w:val="en-GB"/>
              </w:rPr>
            </w:pPr>
            <w:r w:rsidRPr="00ED70B5">
              <w:rPr>
                <w:sz w:val="20"/>
                <w:lang w:val="en-GB"/>
              </w:rPr>
              <w:t xml:space="preserve">NOTE 15 – These requirements also apply for the frequency ranges that are less than </w:t>
            </w:r>
            <w:r w:rsidRPr="00520AC5">
              <w:rPr>
                <w:i/>
                <w:iCs/>
                <w:sz w:val="20"/>
                <w:lang w:val="en-GB"/>
              </w:rPr>
              <w:t>Fo</w:t>
            </w:r>
            <w:r w:rsidRPr="00520AC5">
              <w:rPr>
                <w:i/>
                <w:iCs/>
                <w:sz w:val="20"/>
                <w:vertAlign w:val="subscript"/>
                <w:lang w:val="en-GB"/>
              </w:rPr>
              <w:t>o</w:t>
            </w:r>
            <w:r w:rsidRPr="00520AC5">
              <w:rPr>
                <w:i/>
                <w:iCs/>
                <w:sz w:val="20"/>
                <w:lang w:val="en-GB"/>
              </w:rPr>
              <w:t>B</w:t>
            </w:r>
            <w:r w:rsidRPr="00ED70B5">
              <w:rPr>
                <w:sz w:val="20"/>
                <w:lang w:val="en-GB"/>
              </w:rPr>
              <w:t xml:space="preserve"> (MHz) in Table A1-3</w:t>
            </w:r>
            <w:r w:rsidR="00520AC5">
              <w:rPr>
                <w:sz w:val="20"/>
                <w:lang w:val="en-GB"/>
              </w:rPr>
              <w:t>7</w:t>
            </w:r>
            <w:r w:rsidRPr="00ED70B5">
              <w:rPr>
                <w:sz w:val="20"/>
                <w:lang w:val="en-GB"/>
              </w:rPr>
              <w:t xml:space="preserve"> and Table A1</w:t>
            </w:r>
            <w:r w:rsidRPr="00ED70B5">
              <w:rPr>
                <w:sz w:val="20"/>
                <w:lang w:val="en-GB"/>
              </w:rPr>
              <w:noBreakHyphen/>
              <w:t>3</w:t>
            </w:r>
            <w:r w:rsidR="00520AC5">
              <w:rPr>
                <w:sz w:val="20"/>
                <w:lang w:val="en-GB"/>
              </w:rPr>
              <w:t>9</w:t>
            </w:r>
            <w:r w:rsidRPr="00ED70B5">
              <w:rPr>
                <w:sz w:val="20"/>
                <w:lang w:val="en-GB"/>
              </w:rPr>
              <w:t xml:space="preserve"> from the edge of the channel bandwidth.</w:t>
            </w:r>
          </w:p>
          <w:p w14:paraId="43825766" w14:textId="77777777" w:rsidR="00C31120" w:rsidRPr="00ED70B5" w:rsidRDefault="00C31120" w:rsidP="00E1440B">
            <w:pPr>
              <w:pStyle w:val="TableLegendNote"/>
              <w:rPr>
                <w:sz w:val="20"/>
                <w:lang w:val="en-GB"/>
              </w:rPr>
            </w:pPr>
            <w:r w:rsidRPr="00ED70B5">
              <w:rPr>
                <w:sz w:val="20"/>
                <w:lang w:val="en-GB"/>
              </w:rPr>
              <w:t>NOTE 16 – N/A</w:t>
            </w:r>
          </w:p>
          <w:p w14:paraId="7A5FB44D" w14:textId="77777777" w:rsidR="00C31120" w:rsidRPr="00ED70B5" w:rsidRDefault="00C31120" w:rsidP="00E1440B">
            <w:pPr>
              <w:pStyle w:val="TableLegendNote"/>
              <w:rPr>
                <w:sz w:val="20"/>
                <w:lang w:val="en-GB"/>
              </w:rPr>
            </w:pPr>
            <w:r w:rsidRPr="00ED70B5">
              <w:rPr>
                <w:sz w:val="20"/>
                <w:lang w:val="en-GB"/>
              </w:rPr>
              <w:t>NOTE 17 – N/A</w:t>
            </w:r>
          </w:p>
          <w:p w14:paraId="4494DC6B" w14:textId="77777777" w:rsidR="00C31120" w:rsidRPr="00ED70B5" w:rsidRDefault="00C31120" w:rsidP="00E1440B">
            <w:pPr>
              <w:pStyle w:val="TableLegendNote"/>
              <w:rPr>
                <w:sz w:val="20"/>
                <w:lang w:val="en-GB"/>
              </w:rPr>
            </w:pPr>
            <w:r w:rsidRPr="00ED70B5">
              <w:rPr>
                <w:sz w:val="20"/>
                <w:lang w:val="en-GB"/>
              </w:rPr>
              <w:t>NOTE 18 – N/A</w:t>
            </w:r>
          </w:p>
          <w:p w14:paraId="1DD8C4D2" w14:textId="77777777" w:rsidR="00C31120" w:rsidRPr="00ED70B5" w:rsidRDefault="00C31120" w:rsidP="00E1440B">
            <w:pPr>
              <w:pStyle w:val="TableLegendNote"/>
              <w:rPr>
                <w:sz w:val="20"/>
                <w:lang w:val="en-GB"/>
              </w:rPr>
            </w:pPr>
            <w:r w:rsidRPr="00ED70B5">
              <w:rPr>
                <w:sz w:val="20"/>
                <w:lang w:val="en-GB"/>
              </w:rPr>
              <w:t>NOTE 19 – Applicable when the assigned E-UTRA carrier is confined within 718 MHz and 748 MHz and when the channel bandwidth used is 5 or 10 MHz.</w:t>
            </w:r>
          </w:p>
          <w:p w14:paraId="20037EDD" w14:textId="77777777" w:rsidR="00C31120" w:rsidRPr="00ED70B5" w:rsidRDefault="00C31120" w:rsidP="00E1440B">
            <w:pPr>
              <w:pStyle w:val="TableLegendNote"/>
              <w:rPr>
                <w:sz w:val="20"/>
                <w:lang w:val="en-GB"/>
              </w:rPr>
            </w:pPr>
            <w:r w:rsidRPr="00ED70B5">
              <w:rPr>
                <w:sz w:val="20"/>
                <w:lang w:val="en-GB"/>
              </w:rPr>
              <w:t>NOTE 20 – N/A</w:t>
            </w:r>
          </w:p>
          <w:p w14:paraId="41269E34" w14:textId="77777777" w:rsidR="00C31120" w:rsidRPr="00ED70B5" w:rsidRDefault="00C31120" w:rsidP="00E1440B">
            <w:pPr>
              <w:pStyle w:val="TableLegendNote"/>
              <w:rPr>
                <w:sz w:val="20"/>
                <w:lang w:val="en-GB"/>
              </w:rPr>
            </w:pPr>
            <w:r w:rsidRPr="00ED70B5">
              <w:rPr>
                <w:sz w:val="20"/>
                <w:lang w:val="en-GB"/>
              </w:rPr>
              <w:t>NOTE 21 – This requirement is applicable for any channel bandwidths within the range 2 500-2 570 MHz with the following restriction: for carriers of 15 MHz bandwidth when carrier centre frequency is within the range 2 560.5</w:t>
            </w:r>
            <w:r w:rsidRPr="00ED70B5">
              <w:rPr>
                <w:sz w:val="20"/>
                <w:lang w:val="en-GB"/>
              </w:rPr>
              <w:noBreakHyphen/>
              <w:t>2 562.5 MHz and for carriers of 20 MHz bandwidth when carrier centre frequency is within the range 2 552</w:t>
            </w:r>
            <w:r w:rsidRPr="00ED70B5">
              <w:rPr>
                <w:sz w:val="20"/>
                <w:lang w:val="en-GB"/>
              </w:rPr>
              <w:noBreakHyphen/>
              <w:t>2 560 MHz the requirement is applicable only for an uplink transmission bandwidth less than or equal to 54 RB.</w:t>
            </w:r>
          </w:p>
          <w:p w14:paraId="01901A65" w14:textId="77777777" w:rsidR="00C31120" w:rsidRPr="00ED70B5" w:rsidRDefault="00C31120" w:rsidP="00E1440B">
            <w:pPr>
              <w:pStyle w:val="TableLegendNote"/>
              <w:rPr>
                <w:sz w:val="20"/>
                <w:lang w:val="en-GB"/>
              </w:rPr>
            </w:pPr>
            <w:r w:rsidRPr="00ED70B5">
              <w:rPr>
                <w:sz w:val="20"/>
                <w:lang w:val="en-GB"/>
              </w:rPr>
              <w:t>NOTE 22 – This requirement is applicable for any channel bandwidths within the range 2 570</w:t>
            </w:r>
            <w:r w:rsidRPr="00ED70B5">
              <w:rPr>
                <w:sz w:val="20"/>
                <w:lang w:val="en-GB"/>
              </w:rPr>
              <w:noBreakHyphen/>
              <w:t>2 615 MHz with the following restriction: for carriers of 15 MHz bandwidth when carrier centre frequency is within the range 2 605.5</w:t>
            </w:r>
            <w:r w:rsidRPr="00ED70B5">
              <w:rPr>
                <w:sz w:val="20"/>
                <w:lang w:val="en-GB"/>
              </w:rPr>
              <w:noBreakHyphen/>
              <w:t>2 607.5 MHz and for carriers of 20 MHz bandwidth when carrier centre frequency is within the range 2 597</w:t>
            </w:r>
            <w:r w:rsidRPr="00ED70B5">
              <w:rPr>
                <w:sz w:val="20"/>
                <w:lang w:val="en-GB"/>
              </w:rPr>
              <w:noBreakHyphen/>
              <w:t>2 605 MHz the requirement is applicable only for an uplink transmission bandwidth less than or equal to 54 RB.</w:t>
            </w:r>
            <w:r w:rsidRPr="00ED70B5">
              <w:rPr>
                <w:sz w:val="20"/>
                <w:lang w:val="en-GB"/>
              </w:rPr>
              <w:br/>
              <w:t>For carriers with channel bandwidth overlapping the frequency range 2 615</w:t>
            </w:r>
            <w:r w:rsidRPr="00ED70B5">
              <w:rPr>
                <w:sz w:val="20"/>
                <w:lang w:val="en-GB"/>
              </w:rPr>
              <w:noBreakHyphen/>
              <w:t>2 620 MHz the requirement applies with the maximum output power configured to +19 dBm in the IE P-Max.</w:t>
            </w:r>
          </w:p>
          <w:p w14:paraId="10513E94" w14:textId="77777777" w:rsidR="00C31120" w:rsidRPr="00ED70B5" w:rsidRDefault="00C31120" w:rsidP="00E1440B">
            <w:pPr>
              <w:pStyle w:val="TableLegendNote"/>
              <w:rPr>
                <w:sz w:val="20"/>
                <w:lang w:val="en-GB"/>
              </w:rPr>
            </w:pPr>
            <w:r w:rsidRPr="00ED70B5">
              <w:rPr>
                <w:sz w:val="20"/>
                <w:lang w:val="en-GB"/>
              </w:rPr>
              <w:t>NOTE 23 – This requirement is applicable only for the following cases:</w:t>
            </w:r>
          </w:p>
          <w:p w14:paraId="17DA7BDA" w14:textId="77777777" w:rsidR="00C31120" w:rsidRPr="00ED70B5" w:rsidRDefault="00C31120" w:rsidP="00E1440B">
            <w:pPr>
              <w:pStyle w:val="TableLegendNote"/>
              <w:ind w:left="284" w:hanging="284"/>
              <w:rPr>
                <w:sz w:val="20"/>
                <w:lang w:val="en-GB"/>
              </w:rPr>
            </w:pPr>
            <w:r w:rsidRPr="00ED70B5">
              <w:rPr>
                <w:sz w:val="20"/>
                <w:lang w:val="en-GB"/>
              </w:rPr>
              <w:t>–</w:t>
            </w:r>
            <w:r w:rsidRPr="00ED70B5">
              <w:rPr>
                <w:sz w:val="20"/>
                <w:lang w:val="en-GB"/>
              </w:rPr>
              <w:tab/>
              <w:t>for carriers of 5 MHz channel bandwidth when carrier centre frequency (</w:t>
            </w:r>
            <w:r w:rsidRPr="00ED70B5">
              <w:rPr>
                <w:i/>
                <w:iCs/>
                <w:sz w:val="20"/>
                <w:lang w:val="en-GB"/>
              </w:rPr>
              <w:t>F</w:t>
            </w:r>
            <w:r w:rsidRPr="00ED70B5">
              <w:rPr>
                <w:i/>
                <w:iCs/>
                <w:sz w:val="20"/>
                <w:vertAlign w:val="subscript"/>
                <w:lang w:val="en-GB"/>
              </w:rPr>
              <w:t>c</w:t>
            </w:r>
            <w:r w:rsidRPr="00ED70B5">
              <w:rPr>
                <w:sz w:val="20"/>
                <w:lang w:val="en-GB"/>
              </w:rPr>
              <w:t xml:space="preserve">) is within the range 902.5 MHz ≤ </w:t>
            </w:r>
            <w:r w:rsidRPr="00ED70B5">
              <w:rPr>
                <w:i/>
                <w:iCs/>
                <w:sz w:val="20"/>
                <w:lang w:val="en-GB"/>
              </w:rPr>
              <w:t>F</w:t>
            </w:r>
            <w:r w:rsidRPr="00ED70B5">
              <w:rPr>
                <w:i/>
                <w:iCs/>
                <w:sz w:val="20"/>
                <w:vertAlign w:val="subscript"/>
                <w:lang w:val="en-GB"/>
              </w:rPr>
              <w:t>c</w:t>
            </w:r>
            <w:r w:rsidRPr="00ED70B5">
              <w:rPr>
                <w:sz w:val="20"/>
                <w:lang w:val="en-GB"/>
              </w:rPr>
              <w:t xml:space="preserve"> &lt; 907.5 MHz with an uplink transmission bandwidth less than or equal to 20 RB</w:t>
            </w:r>
          </w:p>
          <w:p w14:paraId="33CE0F22" w14:textId="57F62459" w:rsidR="00C31120" w:rsidRPr="00ED70B5" w:rsidRDefault="00C31120" w:rsidP="00E1440B">
            <w:pPr>
              <w:pStyle w:val="TableLegendNote"/>
              <w:ind w:left="284" w:hanging="284"/>
              <w:rPr>
                <w:sz w:val="20"/>
                <w:lang w:val="en-GB"/>
              </w:rPr>
            </w:pPr>
            <w:r w:rsidRPr="00ED70B5">
              <w:rPr>
                <w:sz w:val="20"/>
                <w:lang w:val="en-GB"/>
              </w:rPr>
              <w:t>–</w:t>
            </w:r>
            <w:r w:rsidRPr="00ED70B5">
              <w:rPr>
                <w:sz w:val="20"/>
                <w:lang w:val="en-GB"/>
              </w:rPr>
              <w:tab/>
              <w:t>for carriers of 5 MHz channel bandwidth when carrier centre frequency (</w:t>
            </w:r>
            <w:r w:rsidRPr="00ED70B5">
              <w:rPr>
                <w:i/>
                <w:iCs/>
                <w:sz w:val="20"/>
                <w:lang w:val="en-GB"/>
              </w:rPr>
              <w:t>F</w:t>
            </w:r>
            <w:r w:rsidRPr="00ED70B5">
              <w:rPr>
                <w:i/>
                <w:iCs/>
                <w:sz w:val="20"/>
                <w:vertAlign w:val="subscript"/>
                <w:lang w:val="en-GB"/>
              </w:rPr>
              <w:t>c</w:t>
            </w:r>
            <w:r w:rsidRPr="00ED70B5">
              <w:rPr>
                <w:sz w:val="20"/>
                <w:lang w:val="en-GB"/>
              </w:rPr>
              <w:t xml:space="preserve">) is within the range 907.5 MHz ≤ </w:t>
            </w:r>
            <w:r w:rsidRPr="00ED70B5">
              <w:rPr>
                <w:i/>
                <w:iCs/>
                <w:sz w:val="20"/>
                <w:lang w:val="en-GB"/>
              </w:rPr>
              <w:t>F</w:t>
            </w:r>
            <w:r w:rsidRPr="00ED70B5">
              <w:rPr>
                <w:i/>
                <w:iCs/>
                <w:sz w:val="20"/>
                <w:vertAlign w:val="subscript"/>
                <w:lang w:val="en-GB"/>
              </w:rPr>
              <w:t>c</w:t>
            </w:r>
            <w:r w:rsidRPr="00ED70B5">
              <w:rPr>
                <w:sz w:val="20"/>
                <w:lang w:val="en-GB"/>
              </w:rPr>
              <w:t xml:space="preserve"> ≤ 912.5 MHz without any restriction on uplink transmission bandwidth</w:t>
            </w:r>
          </w:p>
          <w:p w14:paraId="03275EA3" w14:textId="3B3067DB" w:rsidR="00C31120" w:rsidRPr="00ED70B5" w:rsidRDefault="00C31120" w:rsidP="00E1440B">
            <w:pPr>
              <w:pStyle w:val="TableLegendNote"/>
              <w:ind w:left="284" w:hanging="284"/>
              <w:rPr>
                <w:sz w:val="20"/>
                <w:lang w:val="en-GB"/>
              </w:rPr>
            </w:pPr>
            <w:r w:rsidRPr="00ED70B5">
              <w:rPr>
                <w:sz w:val="20"/>
                <w:lang w:val="en-GB"/>
              </w:rPr>
              <w:t>–</w:t>
            </w:r>
            <w:r w:rsidRPr="00ED70B5">
              <w:rPr>
                <w:sz w:val="20"/>
                <w:lang w:val="en-GB"/>
              </w:rPr>
              <w:tab/>
              <w:t>for carriers of 10 MHz channel bandwidth when carrier centre frequency (</w:t>
            </w:r>
            <w:r w:rsidR="00520AC5" w:rsidRPr="00520AC5">
              <w:rPr>
                <w:i/>
                <w:iCs/>
                <w:sz w:val="20"/>
                <w:lang w:val="en-GB"/>
              </w:rPr>
              <w:t>F</w:t>
            </w:r>
            <w:r w:rsidR="00520AC5" w:rsidRPr="00520AC5">
              <w:rPr>
                <w:i/>
                <w:iCs/>
                <w:sz w:val="20"/>
                <w:vertAlign w:val="subscript"/>
                <w:lang w:val="en-GB"/>
              </w:rPr>
              <w:t>c</w:t>
            </w:r>
            <w:r w:rsidRPr="00ED70B5">
              <w:rPr>
                <w:sz w:val="20"/>
                <w:lang w:val="en-GB"/>
              </w:rPr>
              <w:t xml:space="preserve">) is </w:t>
            </w:r>
            <w:r w:rsidRPr="00520AC5">
              <w:rPr>
                <w:i/>
                <w:iCs/>
                <w:sz w:val="20"/>
                <w:lang w:val="en-GB"/>
              </w:rPr>
              <w:t>F</w:t>
            </w:r>
            <w:r w:rsidRPr="00520AC5">
              <w:rPr>
                <w:i/>
                <w:iCs/>
                <w:sz w:val="20"/>
                <w:vertAlign w:val="subscript"/>
                <w:lang w:val="en-GB"/>
              </w:rPr>
              <w:t>c</w:t>
            </w:r>
            <w:r w:rsidRPr="00ED70B5">
              <w:rPr>
                <w:sz w:val="20"/>
                <w:lang w:val="en-GB"/>
              </w:rPr>
              <w:t xml:space="preserve"> = 910 MHz with an uplink transmission bandwidth less than or equal to 32 RB with </w:t>
            </w:r>
            <w:r w:rsidRPr="00ED70B5">
              <w:rPr>
                <w:i/>
                <w:iCs/>
                <w:sz w:val="20"/>
                <w:lang w:val="en-GB"/>
              </w:rPr>
              <w:t>RB</w:t>
            </w:r>
            <w:r w:rsidRPr="00ED70B5">
              <w:rPr>
                <w:i/>
                <w:iCs/>
                <w:sz w:val="20"/>
                <w:vertAlign w:val="subscript"/>
                <w:lang w:val="en-GB"/>
              </w:rPr>
              <w:t>start</w:t>
            </w:r>
            <w:r w:rsidRPr="00ED70B5">
              <w:rPr>
                <w:sz w:val="20"/>
                <w:lang w:val="en-GB"/>
              </w:rPr>
              <w:t xml:space="preserve"> &gt; 3.</w:t>
            </w:r>
          </w:p>
          <w:p w14:paraId="186655CB" w14:textId="77777777" w:rsidR="00C31120" w:rsidRPr="00ED70B5" w:rsidRDefault="00C31120" w:rsidP="00E1440B">
            <w:pPr>
              <w:pStyle w:val="TableLegendNote"/>
              <w:rPr>
                <w:sz w:val="20"/>
                <w:lang w:val="en-GB"/>
              </w:rPr>
            </w:pPr>
            <w:r w:rsidRPr="00ED70B5">
              <w:rPr>
                <w:sz w:val="20"/>
                <w:lang w:val="en-GB"/>
              </w:rPr>
              <w:t>NOTE 24 – As exceptions, measurements with a level up to the applicable requirement of −38 dBm/MHz is permitted for each assigned E-UTRA carrier used in the measurement due to 2</w:t>
            </w:r>
            <w:r w:rsidRPr="00520AC5">
              <w:rPr>
                <w:sz w:val="20"/>
                <w:vertAlign w:val="superscript"/>
                <w:lang w:val="en-GB"/>
              </w:rPr>
              <w:t>nd</w:t>
            </w:r>
            <w:r w:rsidRPr="00ED70B5">
              <w:rPr>
                <w:sz w:val="20"/>
                <w:lang w:val="en-GB"/>
              </w:rPr>
              <w:t xml:space="preserve"> harmonic spurious emissions. An exception is allowed if there is at least one individual RB within the transmission bandwidth for which the 2nd</w:t>
            </w:r>
            <w:r w:rsidRPr="00ED70B5" w:rsidDel="00D96335">
              <w:rPr>
                <w:sz w:val="20"/>
                <w:lang w:val="en-GB"/>
              </w:rPr>
              <w:t xml:space="preserve"> </w:t>
            </w:r>
            <w:r w:rsidRPr="00ED70B5">
              <w:rPr>
                <w:sz w:val="20"/>
                <w:lang w:val="en-GB"/>
              </w:rPr>
              <w:t>harmonic totally or partially overlaps the MBW.</w:t>
            </w:r>
          </w:p>
          <w:p w14:paraId="28F5FBEB" w14:textId="77777777" w:rsidR="00C31120" w:rsidRPr="00ED70B5" w:rsidRDefault="00C31120" w:rsidP="00E1440B">
            <w:pPr>
              <w:pStyle w:val="TableLegendNote"/>
              <w:rPr>
                <w:sz w:val="20"/>
                <w:lang w:val="en-GB"/>
              </w:rPr>
            </w:pPr>
            <w:r w:rsidRPr="00ED70B5">
              <w:rPr>
                <w:sz w:val="20"/>
                <w:lang w:val="en-GB"/>
              </w:rPr>
              <w:t>NOTE 25 – As exceptions, measurements with a level up to the applicable requirement of −36 dBm/MHz is permitted for each assigned E-UTRA carrier used in the measurement due to 3</w:t>
            </w:r>
            <w:r w:rsidRPr="00520AC5">
              <w:rPr>
                <w:sz w:val="20"/>
                <w:vertAlign w:val="superscript"/>
                <w:lang w:val="en-GB"/>
              </w:rPr>
              <w:t>rd</w:t>
            </w:r>
            <w:r w:rsidRPr="00ED70B5">
              <w:rPr>
                <w:sz w:val="20"/>
                <w:lang w:val="en-GB"/>
              </w:rPr>
              <w:t xml:space="preserve"> harmonic spurious emissions. An exception is allowed if there is at least one individual RB within the transmission bandwidth for which the 3</w:t>
            </w:r>
            <w:r w:rsidRPr="00520AC5">
              <w:rPr>
                <w:sz w:val="20"/>
                <w:vertAlign w:val="superscript"/>
                <w:lang w:val="en-GB"/>
              </w:rPr>
              <w:t>rd</w:t>
            </w:r>
            <w:r w:rsidRPr="00ED70B5" w:rsidDel="00D96335">
              <w:rPr>
                <w:sz w:val="20"/>
                <w:lang w:val="en-GB"/>
              </w:rPr>
              <w:t xml:space="preserve"> </w:t>
            </w:r>
            <w:r w:rsidRPr="00ED70B5">
              <w:rPr>
                <w:sz w:val="20"/>
                <w:lang w:val="en-GB"/>
              </w:rPr>
              <w:t>harmonic totally or partially overlaps the MBW.</w:t>
            </w:r>
          </w:p>
          <w:p w14:paraId="7FCE2AD1" w14:textId="77777777" w:rsidR="00C31120" w:rsidRPr="00ED70B5" w:rsidRDefault="00C31120" w:rsidP="00E1440B">
            <w:pPr>
              <w:pStyle w:val="TableLegendNote"/>
              <w:rPr>
                <w:sz w:val="20"/>
                <w:lang w:val="en-GB"/>
              </w:rPr>
            </w:pPr>
            <w:r w:rsidRPr="00ED70B5">
              <w:rPr>
                <w:sz w:val="20"/>
                <w:lang w:val="en-GB"/>
              </w:rPr>
              <w:t>NOTE 26 – For these adjacent bands, the emission limit could imply risk of harmful interference to UE(s) operating in the protected operating band.</w:t>
            </w:r>
          </w:p>
        </w:tc>
      </w:tr>
      <w:tr w:rsidR="00C31120" w:rsidRPr="00ED70B5" w14:paraId="58B34039" w14:textId="77777777" w:rsidTr="007415F3">
        <w:tblPrEx>
          <w:tblBorders>
            <w:insideH w:val="single" w:sz="6" w:space="0" w:color="auto"/>
            <w:insideV w:val="single" w:sz="6" w:space="0" w:color="auto"/>
          </w:tblBorders>
          <w:tblCellMar>
            <w:left w:w="108" w:type="dxa"/>
            <w:right w:w="108" w:type="dxa"/>
          </w:tblCellMar>
        </w:tblPrEx>
        <w:trPr>
          <w:gridAfter w:val="1"/>
          <w:wAfter w:w="25" w:type="dxa"/>
          <w:trHeight w:val="224"/>
          <w:jc w:val="center"/>
        </w:trPr>
        <w:tc>
          <w:tcPr>
            <w:tcW w:w="9619" w:type="dxa"/>
            <w:gridSpan w:val="10"/>
            <w:tcBorders>
              <w:top w:val="nil"/>
              <w:left w:val="nil"/>
              <w:bottom w:val="nil"/>
              <w:right w:val="nil"/>
            </w:tcBorders>
            <w:shd w:val="clear" w:color="auto" w:fill="auto"/>
          </w:tcPr>
          <w:p w14:paraId="6EEFBD99" w14:textId="05AE59D9" w:rsidR="00C31120" w:rsidRPr="00ED70B5" w:rsidRDefault="00C31120" w:rsidP="00E1440B">
            <w:pPr>
              <w:pStyle w:val="TableLegendNote"/>
              <w:rPr>
                <w:sz w:val="20"/>
                <w:lang w:val="en-GB"/>
              </w:rPr>
            </w:pPr>
            <w:r w:rsidRPr="00ED70B5">
              <w:rPr>
                <w:sz w:val="20"/>
                <w:lang w:val="en-GB"/>
              </w:rPr>
              <w:t>NOTE 27 – This requirement is applicable for any channel bandwidths within the range 1 920</w:t>
            </w:r>
            <w:r w:rsidRPr="00ED70B5">
              <w:rPr>
                <w:sz w:val="20"/>
                <w:lang w:val="en-GB"/>
              </w:rPr>
              <w:noBreakHyphen/>
              <w:t>1 980 MHz with the following restriction: for carriers of 15 MHz bandwidth when carrier centre frequency is within the range 1 927.5</w:t>
            </w:r>
            <w:r w:rsidR="00520AC5">
              <w:rPr>
                <w:sz w:val="20"/>
                <w:lang w:val="en-GB"/>
              </w:rPr>
              <w:noBreakHyphen/>
            </w:r>
            <w:r w:rsidRPr="00ED70B5">
              <w:rPr>
                <w:sz w:val="20"/>
                <w:lang w:val="en-GB"/>
              </w:rPr>
              <w:t>1 929.5</w:t>
            </w:r>
            <w:r w:rsidR="00520AC5">
              <w:rPr>
                <w:sz w:val="20"/>
                <w:lang w:val="en-GB"/>
              </w:rPr>
              <w:t> </w:t>
            </w:r>
            <w:r w:rsidRPr="00ED70B5">
              <w:rPr>
                <w:sz w:val="20"/>
                <w:lang w:val="en-GB"/>
              </w:rPr>
              <w:t>MHz and for carriers of 20 MHz bandwidth when carrier centre frequency is within the range 1 930</w:t>
            </w:r>
            <w:r w:rsidRPr="00ED70B5">
              <w:rPr>
                <w:sz w:val="20"/>
                <w:lang w:val="en-GB"/>
              </w:rPr>
              <w:noBreakHyphen/>
              <w:t>1 938 MHz the requirement is applicable only for an uplink transmission bandwidth less than or equal to 54 RB.</w:t>
            </w:r>
          </w:p>
          <w:p w14:paraId="7E498A91" w14:textId="77777777" w:rsidR="00C31120" w:rsidRPr="00ED70B5" w:rsidRDefault="00C31120" w:rsidP="00E1440B">
            <w:pPr>
              <w:pStyle w:val="TableLegendNote"/>
              <w:rPr>
                <w:sz w:val="20"/>
                <w:lang w:val="en-GB"/>
              </w:rPr>
            </w:pPr>
            <w:r w:rsidRPr="00ED70B5">
              <w:rPr>
                <w:sz w:val="20"/>
                <w:lang w:val="en-GB"/>
              </w:rPr>
              <w:t>NOTE 28 – N/A</w:t>
            </w:r>
          </w:p>
          <w:p w14:paraId="6655E3C5" w14:textId="77777777" w:rsidR="00C31120" w:rsidRPr="00ED70B5" w:rsidRDefault="00C31120" w:rsidP="00E1440B">
            <w:pPr>
              <w:pStyle w:val="TableLegendNote"/>
              <w:rPr>
                <w:sz w:val="20"/>
                <w:lang w:val="en-GB"/>
              </w:rPr>
            </w:pPr>
            <w:r w:rsidRPr="00ED70B5">
              <w:rPr>
                <w:sz w:val="20"/>
                <w:lang w:val="en-GB"/>
              </w:rPr>
              <w:t>NOTE 29 – N/A</w:t>
            </w:r>
          </w:p>
          <w:p w14:paraId="080FE997" w14:textId="77777777" w:rsidR="00C31120" w:rsidRPr="00ED70B5" w:rsidRDefault="00C31120" w:rsidP="00E1440B">
            <w:pPr>
              <w:pStyle w:val="TableLegendNote"/>
              <w:rPr>
                <w:sz w:val="20"/>
                <w:lang w:val="en-GB"/>
              </w:rPr>
            </w:pPr>
            <w:r w:rsidRPr="00ED70B5">
              <w:rPr>
                <w:sz w:val="20"/>
                <w:lang w:val="en-GB"/>
              </w:rPr>
              <w:t>NOTE 30 – This requirement applies when the E-UTRA carrier is confined within 2 545-2 575 MHz and the channel bandwidth is 10 or 20 MHz.</w:t>
            </w:r>
          </w:p>
          <w:p w14:paraId="65810458" w14:textId="77777777" w:rsidR="00C31120" w:rsidRPr="00ED70B5" w:rsidRDefault="00C31120" w:rsidP="00E1440B">
            <w:pPr>
              <w:pStyle w:val="TableLegendNote"/>
              <w:rPr>
                <w:sz w:val="20"/>
                <w:lang w:val="en-GB"/>
              </w:rPr>
            </w:pPr>
            <w:r w:rsidRPr="00ED70B5">
              <w:rPr>
                <w:sz w:val="20"/>
                <w:lang w:val="en-GB"/>
              </w:rPr>
              <w:t>NOTE 31 – N/A</w:t>
            </w:r>
          </w:p>
          <w:p w14:paraId="2190908B" w14:textId="77777777" w:rsidR="00C31120" w:rsidRPr="00ED70B5" w:rsidRDefault="00C31120" w:rsidP="00E1440B">
            <w:pPr>
              <w:pStyle w:val="TableLegendNote"/>
              <w:rPr>
                <w:sz w:val="20"/>
                <w:lang w:val="en-GB"/>
              </w:rPr>
            </w:pPr>
            <w:r w:rsidRPr="00ED70B5">
              <w:rPr>
                <w:sz w:val="20"/>
                <w:lang w:val="en-GB"/>
              </w:rPr>
              <w:t>NOTE 32 – N/A</w:t>
            </w:r>
          </w:p>
          <w:p w14:paraId="4205DF8A" w14:textId="77777777" w:rsidR="00C31120" w:rsidRPr="00ED70B5" w:rsidRDefault="00C31120" w:rsidP="00E1440B">
            <w:pPr>
              <w:pStyle w:val="TableLegendNote"/>
              <w:rPr>
                <w:sz w:val="20"/>
                <w:lang w:val="en-GB"/>
              </w:rPr>
            </w:pPr>
            <w:r w:rsidRPr="00ED70B5">
              <w:rPr>
                <w:sz w:val="20"/>
                <w:lang w:val="en-GB"/>
              </w:rPr>
              <w:t>NOTE 33 – This requirement is only applicable for carriers with bandwidth confined within 1 885-1 920 MHz (requirement for carriers with at least 1RB confined within 1 880-1 885 MHz is not specified). This requirement applies for an uplink transmission bandwidth less than or equal to (54 RB) for carriers of 15 MHz bandwidth when carrier center frequency is within the range 1 892.5-1 894.5 MHz and for carriers of 20 MHz bandwidth when carrier center frequency is within the range 1 895-1 903 MHz.</w:t>
            </w:r>
          </w:p>
          <w:p w14:paraId="765D9010" w14:textId="2D1FBF22" w:rsidR="00C31120" w:rsidRPr="00ED70B5" w:rsidRDefault="00C31120" w:rsidP="00E1440B">
            <w:pPr>
              <w:pStyle w:val="TableLegendNote"/>
              <w:rPr>
                <w:sz w:val="20"/>
                <w:lang w:val="en-GB"/>
              </w:rPr>
            </w:pPr>
            <w:r w:rsidRPr="00ED70B5">
              <w:rPr>
                <w:sz w:val="20"/>
                <w:lang w:val="en-GB"/>
              </w:rPr>
              <w:t>NOTE 34 – This requirement is applicable for 5 and 10 MHz E-UTRA channel bandwidth allocated within 718</w:t>
            </w:r>
            <w:r w:rsidRPr="00ED70B5">
              <w:rPr>
                <w:sz w:val="20"/>
                <w:lang w:val="en-GB"/>
              </w:rPr>
              <w:noBreakHyphen/>
              <w:t xml:space="preserve">728 MHz. For carriers of 10 MHz bandwidth, this requirement applies for an uplink transmission bandwidth less than or equal to 30 RB with </w:t>
            </w:r>
            <w:r w:rsidRPr="00520AC5">
              <w:rPr>
                <w:i/>
                <w:iCs/>
                <w:sz w:val="20"/>
                <w:lang w:val="en-GB"/>
              </w:rPr>
              <w:t>RB</w:t>
            </w:r>
            <w:r w:rsidRPr="00520AC5">
              <w:rPr>
                <w:i/>
                <w:iCs/>
                <w:sz w:val="20"/>
                <w:vertAlign w:val="subscript"/>
                <w:lang w:val="en-GB"/>
              </w:rPr>
              <w:t>start</w:t>
            </w:r>
            <w:r w:rsidRPr="00ED70B5">
              <w:rPr>
                <w:sz w:val="20"/>
                <w:lang w:val="en-GB"/>
              </w:rPr>
              <w:t xml:space="preserve"> &gt; 1 and </w:t>
            </w:r>
            <w:r w:rsidRPr="00520AC5">
              <w:rPr>
                <w:i/>
                <w:iCs/>
                <w:sz w:val="20"/>
                <w:lang w:val="en-GB"/>
              </w:rPr>
              <w:t>RB</w:t>
            </w:r>
            <w:r w:rsidRPr="00520AC5">
              <w:rPr>
                <w:i/>
                <w:iCs/>
                <w:sz w:val="20"/>
                <w:vertAlign w:val="subscript"/>
                <w:lang w:val="en-GB"/>
              </w:rPr>
              <w:t>start</w:t>
            </w:r>
            <w:r w:rsidR="00520AC5">
              <w:rPr>
                <w:sz w:val="20"/>
                <w:lang w:val="en-GB"/>
              </w:rPr>
              <w:t xml:space="preserve"> </w:t>
            </w:r>
            <w:r w:rsidRPr="00ED70B5">
              <w:rPr>
                <w:sz w:val="20"/>
                <w:lang w:val="en-GB"/>
              </w:rPr>
              <w:t>&lt;</w:t>
            </w:r>
            <w:r w:rsidR="00520AC5">
              <w:rPr>
                <w:sz w:val="20"/>
                <w:lang w:val="en-GB"/>
              </w:rPr>
              <w:t xml:space="preserve"> </w:t>
            </w:r>
            <w:r w:rsidRPr="00ED70B5">
              <w:rPr>
                <w:sz w:val="20"/>
                <w:lang w:val="en-GB"/>
              </w:rPr>
              <w:t>48.</w:t>
            </w:r>
          </w:p>
          <w:p w14:paraId="7E6CBB55" w14:textId="77777777" w:rsidR="00C31120" w:rsidRPr="00ED70B5" w:rsidRDefault="00C31120" w:rsidP="00E1440B">
            <w:pPr>
              <w:pStyle w:val="TableLegendNote"/>
              <w:rPr>
                <w:sz w:val="20"/>
                <w:lang w:val="en-GB"/>
              </w:rPr>
            </w:pPr>
            <w:r w:rsidRPr="00ED70B5">
              <w:rPr>
                <w:sz w:val="20"/>
                <w:lang w:val="en-GB"/>
              </w:rPr>
              <w:t>NOTE 35 – This requirement is applicable in the case of a 10 MHz E-UTRA carrier confined within 703 MHz and 733 MHz, otherwise the requirement of –25 dBm with a measurement bandwidth of 8 MHz applies.</w:t>
            </w:r>
          </w:p>
          <w:p w14:paraId="2C5BA018" w14:textId="77777777" w:rsidR="00C31120" w:rsidRPr="00ED70B5" w:rsidRDefault="00C31120" w:rsidP="00E1440B">
            <w:pPr>
              <w:pStyle w:val="TableLegendNote"/>
              <w:rPr>
                <w:sz w:val="20"/>
                <w:lang w:val="en-GB"/>
              </w:rPr>
            </w:pPr>
            <w:r w:rsidRPr="00ED70B5">
              <w:rPr>
                <w:sz w:val="20"/>
                <w:lang w:val="en-GB"/>
              </w:rPr>
              <w:t>NOTE 36 – This requirement is applicable for E-UTRA channel bandwidth allocated within 1 920-1 980 MHz.</w:t>
            </w:r>
          </w:p>
          <w:p w14:paraId="52198811" w14:textId="77777777" w:rsidR="00C31120" w:rsidRPr="00ED70B5" w:rsidRDefault="00C31120" w:rsidP="00E1440B">
            <w:pPr>
              <w:pStyle w:val="TableLegendNote"/>
              <w:rPr>
                <w:sz w:val="20"/>
                <w:lang w:val="en-GB"/>
              </w:rPr>
            </w:pPr>
            <w:r w:rsidRPr="00ED70B5">
              <w:rPr>
                <w:sz w:val="20"/>
                <w:lang w:val="en-GB"/>
              </w:rPr>
              <w:t>NOTE 37 – Applicable when the upper edge of the channel bandwidth frequency is greater than 1 980 MHz.</w:t>
            </w:r>
          </w:p>
          <w:p w14:paraId="3885DBBA" w14:textId="77777777" w:rsidR="00C31120" w:rsidRPr="00ED70B5" w:rsidRDefault="00C31120" w:rsidP="00E1440B">
            <w:pPr>
              <w:pStyle w:val="TableLegendNote"/>
              <w:rPr>
                <w:sz w:val="20"/>
                <w:lang w:val="en-GB"/>
              </w:rPr>
            </w:pPr>
            <w:r w:rsidRPr="00ED70B5">
              <w:rPr>
                <w:sz w:val="20"/>
                <w:lang w:val="en-GB"/>
              </w:rPr>
              <w:t>NOTE 38 – Applicable when NS_33 or NS_34 is configured by the pre-configured radio parameters.</w:t>
            </w:r>
          </w:p>
          <w:p w14:paraId="024B4976" w14:textId="77777777" w:rsidR="00C31120" w:rsidRPr="00ED70B5" w:rsidRDefault="00C31120" w:rsidP="00E1440B">
            <w:pPr>
              <w:pStyle w:val="TableLegendNote"/>
              <w:rPr>
                <w:sz w:val="20"/>
                <w:lang w:val="en-GB"/>
              </w:rPr>
            </w:pPr>
            <w:r w:rsidRPr="00ED70B5">
              <w:rPr>
                <w:sz w:val="20"/>
                <w:lang w:val="en-GB"/>
              </w:rPr>
              <w:t>NOTE 39 – Applicable only when the assigned E-UTRA carrier is confined within 824 MHz and 849 MHz for UE category M1, M2 and UE category NB1 and NB2.</w:t>
            </w:r>
          </w:p>
          <w:p w14:paraId="1D4DF402" w14:textId="5ABE5A82" w:rsidR="00C31120" w:rsidRPr="00ED70B5" w:rsidRDefault="00C31120" w:rsidP="00E1440B">
            <w:pPr>
              <w:pStyle w:val="TableLegendNote"/>
              <w:rPr>
                <w:sz w:val="20"/>
                <w:lang w:val="en-GB"/>
              </w:rPr>
            </w:pPr>
            <w:r w:rsidRPr="00ED70B5">
              <w:rPr>
                <w:sz w:val="20"/>
                <w:lang w:val="en-GB"/>
              </w:rPr>
              <w:t xml:space="preserve">NOTE 40 – In the frequency range x-5 950 MHz, SE requirement of </w:t>
            </w:r>
            <w:r w:rsidR="00520AC5">
              <w:rPr>
                <w:sz w:val="20"/>
                <w:lang w:val="en-GB"/>
              </w:rPr>
              <w:t>−</w:t>
            </w:r>
            <w:r w:rsidRPr="00ED70B5">
              <w:rPr>
                <w:sz w:val="20"/>
                <w:lang w:val="en-GB"/>
              </w:rPr>
              <w:t xml:space="preserve">30 dBm/MHz should be applied; where </w:t>
            </w:r>
            <w:r w:rsidRPr="00ED70B5">
              <w:rPr>
                <w:i/>
                <w:iCs/>
                <w:sz w:val="20"/>
                <w:lang w:val="en-GB"/>
              </w:rPr>
              <w:t>x</w:t>
            </w:r>
            <w:r w:rsidRPr="00ED70B5">
              <w:rPr>
                <w:sz w:val="20"/>
                <w:lang w:val="en-GB"/>
              </w:rPr>
              <w:t xml:space="preserve"> = max (5 925, </w:t>
            </w:r>
            <w:r w:rsidRPr="00520AC5">
              <w:rPr>
                <w:i/>
                <w:iCs/>
                <w:sz w:val="20"/>
                <w:lang w:val="en-GB"/>
              </w:rPr>
              <w:t>f</w:t>
            </w:r>
            <w:r w:rsidRPr="00520AC5">
              <w:rPr>
                <w:i/>
                <w:iCs/>
                <w:sz w:val="20"/>
                <w:vertAlign w:val="subscript"/>
                <w:lang w:val="en-GB"/>
              </w:rPr>
              <w:t>c</w:t>
            </w:r>
            <w:r w:rsidRPr="00ED70B5">
              <w:rPr>
                <w:sz w:val="20"/>
                <w:lang w:val="en-GB"/>
              </w:rPr>
              <w:t xml:space="preserve"> + 15), where </w:t>
            </w:r>
            <w:r w:rsidR="00520AC5" w:rsidRPr="00520AC5">
              <w:rPr>
                <w:i/>
                <w:iCs/>
                <w:sz w:val="20"/>
                <w:lang w:val="en-GB"/>
              </w:rPr>
              <w:t>f</w:t>
            </w:r>
            <w:r w:rsidR="00520AC5" w:rsidRPr="00520AC5">
              <w:rPr>
                <w:i/>
                <w:iCs/>
                <w:sz w:val="20"/>
                <w:vertAlign w:val="subscript"/>
                <w:lang w:val="en-GB"/>
              </w:rPr>
              <w:t>c</w:t>
            </w:r>
            <w:r w:rsidRPr="00ED70B5">
              <w:rPr>
                <w:sz w:val="20"/>
                <w:lang w:val="en-GB"/>
              </w:rPr>
              <w:t xml:space="preserve"> is the channel centre frequency.</w:t>
            </w:r>
          </w:p>
          <w:p w14:paraId="5296B6C9" w14:textId="77777777" w:rsidR="00C31120" w:rsidRPr="00ED70B5" w:rsidRDefault="00C31120" w:rsidP="00E1440B">
            <w:pPr>
              <w:pStyle w:val="TableLegendNote"/>
              <w:rPr>
                <w:sz w:val="20"/>
                <w:lang w:val="en-GB"/>
              </w:rPr>
            </w:pPr>
            <w:r w:rsidRPr="00ED70B5">
              <w:rPr>
                <w:sz w:val="20"/>
                <w:lang w:val="en-GB"/>
              </w:rPr>
              <w:t>NOTE 41 – Applicable for all bandwidths, and when the lower edge of the assigned E-UTRA UL channel bandwidth frequency is greater than or equal to 1 427 MHz + the channel BW assigned for 1.4, 3, 5 and 10 MHz bandwidth, and when the lower edge of the assigned E-UTRA UL channel bandwidth frequency is greater than or equal to 1 440 MHz for 15 and 20 MHz bandwidth. This requirement shall be verified with UE transmission power of 15 dBm.</w:t>
            </w:r>
          </w:p>
          <w:p w14:paraId="7AEF277D" w14:textId="77777777" w:rsidR="00C31120" w:rsidRPr="00ED70B5" w:rsidRDefault="00C31120" w:rsidP="00E1440B">
            <w:pPr>
              <w:pStyle w:val="TableLegendNote"/>
              <w:rPr>
                <w:sz w:val="20"/>
                <w:lang w:val="en-GB"/>
              </w:rPr>
            </w:pPr>
            <w:r w:rsidRPr="00ED70B5">
              <w:rPr>
                <w:sz w:val="20"/>
                <w:lang w:val="en-GB"/>
              </w:rPr>
              <w:t>NOTE 42 – Applicable for 1.4, 3 and 5 MHz bandwidth, and when the upper edge of the assigned E-UTRA UL channel bandwidth frequency is less than or equal to 1 467 MHz assigned for 10 MHz bandwidth, and when the upper edge of the assigned E-UTRA UL channel bandwidth frequency is less than or equal to 1 463.8 MHz for 15 MHz bandwidth, and when the upper edge of the assigned E-UTRA UL channel bandwidth frequency is less than or equal to 1 460.8 MHz for 20 MHz bandwidth.</w:t>
            </w:r>
          </w:p>
          <w:p w14:paraId="43CAEAE2" w14:textId="16345FD4" w:rsidR="00C31120" w:rsidRPr="00ED70B5" w:rsidRDefault="00C31120" w:rsidP="00E1440B">
            <w:pPr>
              <w:pStyle w:val="TableLegendNote"/>
              <w:rPr>
                <w:sz w:val="20"/>
                <w:lang w:val="en-GB"/>
              </w:rPr>
            </w:pPr>
            <w:r w:rsidRPr="00ED70B5">
              <w:rPr>
                <w:sz w:val="20"/>
                <w:lang w:val="en-GB"/>
              </w:rPr>
              <w:t>NOTE 43 – The e.i.r.p. requirement is converted to conducted requirement depend</w:t>
            </w:r>
            <w:r w:rsidR="00D802B6">
              <w:rPr>
                <w:sz w:val="20"/>
                <w:lang w:val="en-GB"/>
              </w:rPr>
              <w:t>ing</w:t>
            </w:r>
            <w:r w:rsidRPr="00ED70B5">
              <w:rPr>
                <w:sz w:val="20"/>
                <w:lang w:val="en-GB"/>
              </w:rPr>
              <w:t xml:space="preserve"> on the supported post antenna connector gain G</w:t>
            </w:r>
            <w:r w:rsidRPr="00D802B6">
              <w:rPr>
                <w:sz w:val="20"/>
                <w:vertAlign w:val="subscript"/>
                <w:lang w:val="en-GB"/>
              </w:rPr>
              <w:t>post connector</w:t>
            </w:r>
            <w:r w:rsidRPr="00ED70B5">
              <w:rPr>
                <w:sz w:val="20"/>
                <w:lang w:val="en-GB"/>
              </w:rPr>
              <w:t xml:space="preserve"> declared by the UE following the principle described in </w:t>
            </w:r>
            <w:r w:rsidR="00520AC5">
              <w:rPr>
                <w:sz w:val="20"/>
                <w:lang w:val="en-GB"/>
              </w:rPr>
              <w:t>A</w:t>
            </w:r>
            <w:r w:rsidRPr="00ED70B5">
              <w:rPr>
                <w:sz w:val="20"/>
                <w:lang w:val="en-GB"/>
              </w:rPr>
              <w:t>nnex I</w:t>
            </w:r>
            <w:r w:rsidR="00D802B6">
              <w:rPr>
                <w:sz w:val="20"/>
                <w:lang w:val="en-GB"/>
              </w:rPr>
              <w:t xml:space="preserve"> to TS38.101-1</w:t>
            </w:r>
            <w:r w:rsidRPr="00ED70B5">
              <w:rPr>
                <w:sz w:val="20"/>
                <w:lang w:val="en-GB"/>
              </w:rPr>
              <w:t>.</w:t>
            </w:r>
          </w:p>
          <w:p w14:paraId="5AA1BF56" w14:textId="77777777" w:rsidR="00C31120" w:rsidRPr="00ED70B5" w:rsidRDefault="00C31120" w:rsidP="00E1440B">
            <w:pPr>
              <w:pStyle w:val="TableLegendNote"/>
              <w:rPr>
                <w:sz w:val="20"/>
                <w:lang w:val="en-GB"/>
              </w:rPr>
            </w:pPr>
            <w:r w:rsidRPr="00ED70B5">
              <w:rPr>
                <w:sz w:val="20"/>
                <w:lang w:val="en-GB"/>
              </w:rPr>
              <w:t>NOTE 44 – For category NB1 and NB2 UE when carrier centre frequency is 1 920.1 MHz, in case of single-tone uplink transmission the requirement is applicable only for sub-carrier index &gt; 2.</w:t>
            </w:r>
          </w:p>
          <w:p w14:paraId="0A361AEA" w14:textId="77777777" w:rsidR="00C31120" w:rsidRPr="00ED70B5" w:rsidRDefault="00C31120" w:rsidP="00E1440B">
            <w:pPr>
              <w:pStyle w:val="TableLegendNote"/>
              <w:rPr>
                <w:sz w:val="20"/>
                <w:lang w:val="en-GB"/>
              </w:rPr>
            </w:pPr>
            <w:r w:rsidRPr="00ED70B5">
              <w:rPr>
                <w:sz w:val="20"/>
                <w:lang w:val="en-GB"/>
              </w:rPr>
              <w:t>NOTE 45 – Resolution BW is 10% of the measurement BW and the result should be integrated to achieve the measurement bandwidth. The sweep time shall be set at least as (sweep points)*(symbol length) to improve the measurement accuracy.</w:t>
            </w:r>
          </w:p>
        </w:tc>
      </w:tr>
    </w:tbl>
    <w:p w14:paraId="6FB3B3E7" w14:textId="77777777" w:rsidR="00C31120" w:rsidRPr="00DF6A92" w:rsidRDefault="00C31120" w:rsidP="00C31120"/>
    <w:p w14:paraId="5C09A605" w14:textId="77777777" w:rsidR="00C31120" w:rsidRPr="00D26817" w:rsidRDefault="00C31120" w:rsidP="00C31120">
      <w:pPr>
        <w:pStyle w:val="Heading2"/>
      </w:pPr>
      <w:r w:rsidRPr="00D26817">
        <w:t>4.4</w:t>
      </w:r>
      <w:r w:rsidRPr="00D26817">
        <w:tab/>
        <w:t>Spurious emission band UE co-existence for CA</w:t>
      </w:r>
    </w:p>
    <w:p w14:paraId="7932E674" w14:textId="77777777" w:rsidR="00C31120" w:rsidRPr="00D26817" w:rsidRDefault="00C31120" w:rsidP="00C31120">
      <w:r w:rsidRPr="00D26817">
        <w:t xml:space="preserve">This </w:t>
      </w:r>
      <w:r>
        <w:t>section</w:t>
      </w:r>
      <w:r w:rsidRPr="00D26817">
        <w:t xml:space="preserve"> specifies the requirements for the specified CA configurations for coexistence with protected bands.</w:t>
      </w:r>
    </w:p>
    <w:p w14:paraId="30BFEBC6" w14:textId="77777777" w:rsidR="00C31120" w:rsidRPr="00D26817" w:rsidRDefault="00C31120" w:rsidP="00C31120">
      <w:pPr>
        <w:pStyle w:val="Note"/>
      </w:pPr>
      <w:r w:rsidRPr="00D26817">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 defined for the protected band.</w:t>
      </w:r>
    </w:p>
    <w:p w14:paraId="4DC4D9AE" w14:textId="5D32E2B1" w:rsidR="00C31120" w:rsidRPr="00DF6A92" w:rsidRDefault="00C31120" w:rsidP="00C31120">
      <w:r w:rsidRPr="00DF6A92">
        <w:t xml:space="preserve">For inter-band carrier aggregation with the uplink assigned to two E-UTRA bands, the requirements in Table </w:t>
      </w:r>
      <w:r>
        <w:t>A1-</w:t>
      </w:r>
      <w:r w:rsidRPr="00DF6A92">
        <w:t>4</w:t>
      </w:r>
      <w:r>
        <w:t>1</w:t>
      </w:r>
      <w:r w:rsidRPr="00DF6A92">
        <w:t xml:space="preserve"> apply on each component carrier with both component carriers are active. </w:t>
      </w:r>
    </w:p>
    <w:p w14:paraId="13DFBE62" w14:textId="000E2630" w:rsidR="00C31120" w:rsidRPr="00D26817" w:rsidRDefault="00C31120" w:rsidP="00C31120">
      <w:pPr>
        <w:pStyle w:val="Note"/>
      </w:pPr>
      <w:r w:rsidRPr="00D26817">
        <w:t xml:space="preserve">NOTE – For inter-band carrier aggregation with uplink assigned to two E-UTRA bands the requirements in Table </w:t>
      </w:r>
      <w:r>
        <w:t>A1-41</w:t>
      </w:r>
      <w:r w:rsidRPr="00D26817">
        <w:t xml:space="preserve"> could be verified by measuring spurious emissions at the specific frequencies where second and third order intermodulation products generated by the two transmitted carriers can occur; in that case, the requirements for remaining applicable frequencies in Table </w:t>
      </w:r>
      <w:r>
        <w:t>A1-41</w:t>
      </w:r>
      <w:r w:rsidRPr="00D26817">
        <w:t xml:space="preserve"> would be considered to be verified by the measurements verifying the one uplink inter-band CA UE to UE co-existence requirements.</w:t>
      </w:r>
    </w:p>
    <w:p w14:paraId="099764BC" w14:textId="119F3612" w:rsidR="00C31120" w:rsidRPr="00D26817" w:rsidRDefault="00C31120" w:rsidP="00C31120">
      <w:pPr>
        <w:pStyle w:val="TableNo"/>
      </w:pPr>
      <w:r w:rsidRPr="00D26817">
        <w:t xml:space="preserve">TABLE </w:t>
      </w:r>
      <w:r>
        <w:t>A1-41</w:t>
      </w:r>
    </w:p>
    <w:p w14:paraId="10003D71" w14:textId="77777777" w:rsidR="00C31120" w:rsidRPr="00D26817" w:rsidRDefault="00C31120" w:rsidP="00C31120">
      <w:pPr>
        <w:pStyle w:val="Tabletitle"/>
      </w:pPr>
      <w:r w:rsidRPr="00D26817">
        <w:t>Spurious emissions band UE co-existence limits for dual-uplink inter-band carrier aggregation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C31120" w:rsidRPr="009875C3" w14:paraId="6C4758C6" w14:textId="77777777" w:rsidTr="009875C3">
        <w:trPr>
          <w:cantSplit/>
          <w:jc w:val="center"/>
        </w:trPr>
        <w:tc>
          <w:tcPr>
            <w:tcW w:w="776" w:type="pct"/>
            <w:vMerge w:val="restart"/>
            <w:shd w:val="clear" w:color="auto" w:fill="auto"/>
            <w:vAlign w:val="center"/>
          </w:tcPr>
          <w:p w14:paraId="7441D3EA" w14:textId="77777777" w:rsidR="00C31120" w:rsidRPr="009875C3" w:rsidRDefault="00C31120" w:rsidP="00E1440B">
            <w:pPr>
              <w:pStyle w:val="Tablehead"/>
              <w:rPr>
                <w:sz w:val="20"/>
              </w:rPr>
            </w:pPr>
            <w:r w:rsidRPr="009875C3">
              <w:rPr>
                <w:sz w:val="20"/>
              </w:rPr>
              <w:t>E-UTRA CA configuration</w:t>
            </w:r>
          </w:p>
        </w:tc>
        <w:tc>
          <w:tcPr>
            <w:tcW w:w="4224" w:type="pct"/>
            <w:gridSpan w:val="7"/>
            <w:shd w:val="clear" w:color="auto" w:fill="auto"/>
          </w:tcPr>
          <w:p w14:paraId="1C6BBD3C" w14:textId="77777777" w:rsidR="00C31120" w:rsidRPr="009875C3" w:rsidRDefault="00C31120" w:rsidP="00E1440B">
            <w:pPr>
              <w:pStyle w:val="Tablehead"/>
              <w:rPr>
                <w:sz w:val="20"/>
              </w:rPr>
            </w:pPr>
            <w:r w:rsidRPr="009875C3">
              <w:rPr>
                <w:sz w:val="20"/>
              </w:rPr>
              <w:t>Spurious emission</w:t>
            </w:r>
          </w:p>
        </w:tc>
      </w:tr>
      <w:tr w:rsidR="00C31120" w:rsidRPr="009875C3" w14:paraId="4D393280" w14:textId="77777777" w:rsidTr="009875C3">
        <w:trPr>
          <w:cantSplit/>
          <w:jc w:val="center"/>
        </w:trPr>
        <w:tc>
          <w:tcPr>
            <w:tcW w:w="776" w:type="pct"/>
            <w:vMerge/>
            <w:vAlign w:val="center"/>
          </w:tcPr>
          <w:p w14:paraId="082583B1" w14:textId="77777777" w:rsidR="00C31120" w:rsidRPr="009875C3" w:rsidRDefault="00C31120" w:rsidP="00E1440B">
            <w:pPr>
              <w:pStyle w:val="Tablehead"/>
              <w:rPr>
                <w:sz w:val="20"/>
              </w:rPr>
            </w:pPr>
          </w:p>
        </w:tc>
        <w:tc>
          <w:tcPr>
            <w:tcW w:w="1380" w:type="pct"/>
            <w:shd w:val="clear" w:color="auto" w:fill="auto"/>
          </w:tcPr>
          <w:p w14:paraId="2239D62C" w14:textId="77777777" w:rsidR="00C31120" w:rsidRPr="009875C3" w:rsidRDefault="00C31120" w:rsidP="00E1440B">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1FDA2AA8" w14:textId="77777777" w:rsidR="00C31120" w:rsidRPr="009875C3" w:rsidRDefault="00C31120" w:rsidP="00E1440B">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0FA32C40" w14:textId="77777777" w:rsidR="00C31120" w:rsidRPr="009875C3" w:rsidRDefault="00C31120" w:rsidP="00E1440B">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01E55617" w14:textId="77777777" w:rsidR="00C31120" w:rsidRPr="009875C3" w:rsidRDefault="00C31120" w:rsidP="00E1440B">
            <w:pPr>
              <w:pStyle w:val="Tablehead"/>
              <w:rPr>
                <w:sz w:val="20"/>
              </w:rPr>
            </w:pPr>
            <w:r w:rsidRPr="009875C3">
              <w:rPr>
                <w:sz w:val="20"/>
              </w:rPr>
              <w:t xml:space="preserve">MBW </w:t>
            </w:r>
            <w:r w:rsidRPr="009875C3">
              <w:rPr>
                <w:sz w:val="20"/>
              </w:rPr>
              <w:br/>
              <w:t>(MHz)</w:t>
            </w:r>
          </w:p>
        </w:tc>
        <w:tc>
          <w:tcPr>
            <w:tcW w:w="580" w:type="pct"/>
            <w:shd w:val="clear" w:color="auto" w:fill="auto"/>
            <w:noWrap/>
          </w:tcPr>
          <w:p w14:paraId="562464BB" w14:textId="77777777" w:rsidR="00C31120" w:rsidRPr="009875C3" w:rsidRDefault="00C31120" w:rsidP="00E1440B">
            <w:pPr>
              <w:pStyle w:val="Tablehead"/>
              <w:rPr>
                <w:sz w:val="20"/>
              </w:rPr>
            </w:pPr>
            <w:r w:rsidRPr="009875C3">
              <w:rPr>
                <w:sz w:val="20"/>
              </w:rPr>
              <w:t>Note</w:t>
            </w:r>
          </w:p>
        </w:tc>
      </w:tr>
      <w:tr w:rsidR="00C31120" w:rsidRPr="009875C3" w14:paraId="7C76AC94" w14:textId="77777777" w:rsidTr="009875C3">
        <w:trPr>
          <w:cantSplit/>
          <w:jc w:val="center"/>
        </w:trPr>
        <w:tc>
          <w:tcPr>
            <w:tcW w:w="776" w:type="pct"/>
            <w:vMerge w:val="restart"/>
            <w:shd w:val="clear" w:color="auto" w:fill="auto"/>
          </w:tcPr>
          <w:p w14:paraId="26533DCE" w14:textId="77777777" w:rsidR="00C31120" w:rsidRPr="009875C3" w:rsidRDefault="00C31120" w:rsidP="00E1440B">
            <w:pPr>
              <w:pStyle w:val="Tabletext"/>
              <w:jc w:val="center"/>
              <w:rPr>
                <w:sz w:val="20"/>
              </w:rPr>
            </w:pPr>
            <w:r w:rsidRPr="009875C3">
              <w:rPr>
                <w:sz w:val="20"/>
              </w:rPr>
              <w:t>CA_1-3</w:t>
            </w:r>
          </w:p>
        </w:tc>
        <w:tc>
          <w:tcPr>
            <w:tcW w:w="1380" w:type="pct"/>
            <w:shd w:val="clear" w:color="auto" w:fill="auto"/>
            <w:vAlign w:val="bottom"/>
          </w:tcPr>
          <w:p w14:paraId="6276D17D" w14:textId="77777777" w:rsidR="00C31120" w:rsidRPr="009875C3" w:rsidRDefault="00C31120" w:rsidP="00E1440B">
            <w:pPr>
              <w:pStyle w:val="Tabletext"/>
              <w:rPr>
                <w:sz w:val="20"/>
                <w:lang w:val="de-CH"/>
              </w:rPr>
            </w:pPr>
            <w:r w:rsidRPr="009875C3">
              <w:rPr>
                <w:sz w:val="20"/>
                <w:lang w:val="de-CH"/>
              </w:rPr>
              <w:t>E-UTRA band 1, 5, 7, 8, 11, 18, 19, 20, 21, 26, 27, 28, 31, 32, 38, 40, 41, 43, 44, 50, 51, 65, 67, 72, 73, 74, 75, 76</w:t>
            </w:r>
          </w:p>
          <w:p w14:paraId="034F9775"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1F721E5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802202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499873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0E5F2D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0A13CF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4AC2E3D" w14:textId="77777777" w:rsidR="00C31120" w:rsidRPr="009875C3" w:rsidRDefault="00C31120" w:rsidP="00E1440B">
            <w:pPr>
              <w:pStyle w:val="Tabletext"/>
              <w:jc w:val="center"/>
              <w:rPr>
                <w:sz w:val="20"/>
              </w:rPr>
            </w:pPr>
          </w:p>
        </w:tc>
      </w:tr>
      <w:tr w:rsidR="00C31120" w:rsidRPr="009875C3" w14:paraId="131892D7" w14:textId="77777777" w:rsidTr="009875C3">
        <w:trPr>
          <w:cantSplit/>
          <w:jc w:val="center"/>
        </w:trPr>
        <w:tc>
          <w:tcPr>
            <w:tcW w:w="776" w:type="pct"/>
            <w:vMerge/>
            <w:shd w:val="clear" w:color="auto" w:fill="auto"/>
          </w:tcPr>
          <w:p w14:paraId="6FC7A279" w14:textId="77777777" w:rsidR="00C31120" w:rsidRPr="009875C3" w:rsidRDefault="00C31120" w:rsidP="00E1440B">
            <w:pPr>
              <w:pStyle w:val="Tabletext"/>
              <w:jc w:val="center"/>
              <w:rPr>
                <w:sz w:val="20"/>
              </w:rPr>
            </w:pPr>
          </w:p>
        </w:tc>
        <w:tc>
          <w:tcPr>
            <w:tcW w:w="1380" w:type="pct"/>
            <w:shd w:val="clear" w:color="auto" w:fill="auto"/>
            <w:vAlign w:val="bottom"/>
          </w:tcPr>
          <w:p w14:paraId="58B0EDC6" w14:textId="77777777" w:rsidR="00C31120" w:rsidRPr="009875C3" w:rsidRDefault="00C31120" w:rsidP="00E1440B">
            <w:pPr>
              <w:pStyle w:val="Tabletext"/>
              <w:rPr>
                <w:sz w:val="20"/>
              </w:rPr>
            </w:pPr>
            <w:r w:rsidRPr="009875C3">
              <w:rPr>
                <w:sz w:val="20"/>
              </w:rPr>
              <w:t>E-UTRA band 3, 34</w:t>
            </w:r>
          </w:p>
        </w:tc>
        <w:tc>
          <w:tcPr>
            <w:tcW w:w="516" w:type="pct"/>
            <w:tcBorders>
              <w:right w:val="nil"/>
            </w:tcBorders>
            <w:shd w:val="clear" w:color="auto" w:fill="auto"/>
            <w:vAlign w:val="center"/>
          </w:tcPr>
          <w:p w14:paraId="169E9B7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DBF42E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D77735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A91748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9302C4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8201D80" w14:textId="77777777" w:rsidR="00C31120" w:rsidRPr="009875C3" w:rsidRDefault="00C31120" w:rsidP="00E1440B">
            <w:pPr>
              <w:pStyle w:val="Tabletext"/>
              <w:jc w:val="center"/>
              <w:rPr>
                <w:sz w:val="20"/>
              </w:rPr>
            </w:pPr>
            <w:r w:rsidRPr="009875C3">
              <w:rPr>
                <w:sz w:val="20"/>
              </w:rPr>
              <w:t>3</w:t>
            </w:r>
          </w:p>
        </w:tc>
      </w:tr>
      <w:tr w:rsidR="00C31120" w:rsidRPr="009875C3" w14:paraId="105A5084" w14:textId="77777777" w:rsidTr="009875C3">
        <w:trPr>
          <w:cantSplit/>
          <w:jc w:val="center"/>
        </w:trPr>
        <w:tc>
          <w:tcPr>
            <w:tcW w:w="776" w:type="pct"/>
            <w:vMerge/>
            <w:shd w:val="clear" w:color="auto" w:fill="auto"/>
          </w:tcPr>
          <w:p w14:paraId="30C605B1" w14:textId="77777777" w:rsidR="00C31120" w:rsidRPr="009875C3" w:rsidRDefault="00C31120" w:rsidP="00E1440B">
            <w:pPr>
              <w:pStyle w:val="Tabletext"/>
              <w:jc w:val="center"/>
              <w:rPr>
                <w:sz w:val="20"/>
              </w:rPr>
            </w:pPr>
          </w:p>
        </w:tc>
        <w:tc>
          <w:tcPr>
            <w:tcW w:w="1380" w:type="pct"/>
            <w:shd w:val="clear" w:color="auto" w:fill="auto"/>
            <w:vAlign w:val="bottom"/>
          </w:tcPr>
          <w:p w14:paraId="37D52AFF" w14:textId="77777777" w:rsidR="00C31120" w:rsidRPr="009875C3" w:rsidRDefault="00C31120" w:rsidP="00E1440B">
            <w:pPr>
              <w:pStyle w:val="Tabletext"/>
              <w:rPr>
                <w:sz w:val="20"/>
                <w:lang w:val="de-CH"/>
              </w:rPr>
            </w:pPr>
            <w:r w:rsidRPr="009875C3">
              <w:rPr>
                <w:sz w:val="20"/>
                <w:lang w:val="de-CH"/>
              </w:rPr>
              <w:t>E-UTRA band 22, 42, 52</w:t>
            </w:r>
          </w:p>
          <w:p w14:paraId="07DF4E5C"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1CCDCB1C"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1DF5A0A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321ECD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787750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2A0881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391EDBE" w14:textId="77777777" w:rsidR="00C31120" w:rsidRPr="009875C3" w:rsidRDefault="00C31120" w:rsidP="00E1440B">
            <w:pPr>
              <w:pStyle w:val="Tabletext"/>
              <w:jc w:val="center"/>
              <w:rPr>
                <w:sz w:val="20"/>
              </w:rPr>
            </w:pPr>
            <w:r w:rsidRPr="009875C3">
              <w:rPr>
                <w:sz w:val="20"/>
              </w:rPr>
              <w:t>2</w:t>
            </w:r>
          </w:p>
        </w:tc>
      </w:tr>
      <w:tr w:rsidR="00C31120" w:rsidRPr="009875C3" w14:paraId="4EE71538" w14:textId="77777777" w:rsidTr="009875C3">
        <w:trPr>
          <w:cantSplit/>
          <w:jc w:val="center"/>
        </w:trPr>
        <w:tc>
          <w:tcPr>
            <w:tcW w:w="776" w:type="pct"/>
            <w:vMerge/>
            <w:shd w:val="clear" w:color="auto" w:fill="auto"/>
          </w:tcPr>
          <w:p w14:paraId="03332866" w14:textId="77777777" w:rsidR="00C31120" w:rsidRPr="009875C3" w:rsidRDefault="00C31120" w:rsidP="00E1440B">
            <w:pPr>
              <w:pStyle w:val="Tabletext"/>
              <w:jc w:val="center"/>
              <w:rPr>
                <w:sz w:val="20"/>
              </w:rPr>
            </w:pPr>
          </w:p>
        </w:tc>
        <w:tc>
          <w:tcPr>
            <w:tcW w:w="1380" w:type="pct"/>
            <w:shd w:val="clear" w:color="auto" w:fill="auto"/>
            <w:vAlign w:val="bottom"/>
          </w:tcPr>
          <w:p w14:paraId="5CA17D6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A55135E"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6CD4CF0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B17C74B"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1A454A1C"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F38E10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41E7122" w14:textId="77777777" w:rsidR="00C31120" w:rsidRPr="009875C3" w:rsidRDefault="00C31120" w:rsidP="00E1440B">
            <w:pPr>
              <w:pStyle w:val="Tabletext"/>
              <w:jc w:val="center"/>
              <w:rPr>
                <w:sz w:val="20"/>
              </w:rPr>
            </w:pPr>
            <w:r w:rsidRPr="009875C3">
              <w:rPr>
                <w:sz w:val="20"/>
              </w:rPr>
              <w:t>3,12</w:t>
            </w:r>
          </w:p>
        </w:tc>
      </w:tr>
      <w:tr w:rsidR="00C31120" w:rsidRPr="009875C3" w14:paraId="6812C12B" w14:textId="77777777" w:rsidTr="009875C3">
        <w:trPr>
          <w:cantSplit/>
          <w:jc w:val="center"/>
        </w:trPr>
        <w:tc>
          <w:tcPr>
            <w:tcW w:w="776" w:type="pct"/>
            <w:vMerge/>
            <w:shd w:val="clear" w:color="auto" w:fill="auto"/>
          </w:tcPr>
          <w:p w14:paraId="1225E687" w14:textId="77777777" w:rsidR="00C31120" w:rsidRPr="009875C3" w:rsidRDefault="00C31120" w:rsidP="00E1440B">
            <w:pPr>
              <w:pStyle w:val="Tabletext"/>
              <w:jc w:val="center"/>
              <w:rPr>
                <w:sz w:val="20"/>
              </w:rPr>
            </w:pPr>
          </w:p>
        </w:tc>
        <w:tc>
          <w:tcPr>
            <w:tcW w:w="1380" w:type="pct"/>
            <w:shd w:val="clear" w:color="auto" w:fill="auto"/>
            <w:vAlign w:val="bottom"/>
          </w:tcPr>
          <w:p w14:paraId="5309931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15C0510"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323B0364"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1CFDDF3C"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5269B459"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3C3892F9"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616B2FB9" w14:textId="77777777" w:rsidR="00C31120" w:rsidRPr="009875C3" w:rsidRDefault="00C31120" w:rsidP="00E1440B">
            <w:pPr>
              <w:pStyle w:val="Tabletext"/>
              <w:jc w:val="center"/>
              <w:rPr>
                <w:sz w:val="20"/>
              </w:rPr>
            </w:pPr>
            <w:r w:rsidRPr="009875C3">
              <w:rPr>
                <w:sz w:val="20"/>
              </w:rPr>
              <w:t>3, 12, 13</w:t>
            </w:r>
          </w:p>
        </w:tc>
      </w:tr>
      <w:tr w:rsidR="00C31120" w:rsidRPr="009875C3" w14:paraId="1E23ACA3" w14:textId="77777777" w:rsidTr="009875C3">
        <w:trPr>
          <w:cantSplit/>
          <w:jc w:val="center"/>
        </w:trPr>
        <w:tc>
          <w:tcPr>
            <w:tcW w:w="776" w:type="pct"/>
            <w:vMerge/>
            <w:shd w:val="clear" w:color="auto" w:fill="auto"/>
          </w:tcPr>
          <w:p w14:paraId="32897D37" w14:textId="77777777" w:rsidR="00C31120" w:rsidRPr="009875C3" w:rsidRDefault="00C31120" w:rsidP="00E1440B">
            <w:pPr>
              <w:pStyle w:val="Tabletext"/>
              <w:jc w:val="center"/>
              <w:rPr>
                <w:sz w:val="20"/>
              </w:rPr>
            </w:pPr>
          </w:p>
        </w:tc>
        <w:tc>
          <w:tcPr>
            <w:tcW w:w="1380" w:type="pct"/>
            <w:shd w:val="clear" w:color="auto" w:fill="auto"/>
            <w:vAlign w:val="bottom"/>
          </w:tcPr>
          <w:p w14:paraId="5F9584B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611433D"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5F4D3E12"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31531A3F"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5C22B754"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3AE0068E"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3F6844C9" w14:textId="77777777" w:rsidR="00C31120" w:rsidRPr="009875C3" w:rsidRDefault="00C31120" w:rsidP="00E1440B">
            <w:pPr>
              <w:pStyle w:val="Tabletext"/>
              <w:jc w:val="center"/>
              <w:rPr>
                <w:sz w:val="20"/>
              </w:rPr>
            </w:pPr>
            <w:r w:rsidRPr="009875C3">
              <w:rPr>
                <w:sz w:val="20"/>
              </w:rPr>
              <w:t>3, 12, 13</w:t>
            </w:r>
          </w:p>
        </w:tc>
      </w:tr>
      <w:tr w:rsidR="00C31120" w:rsidRPr="009875C3" w14:paraId="1399CA75" w14:textId="77777777" w:rsidTr="009875C3">
        <w:trPr>
          <w:cantSplit/>
          <w:jc w:val="center"/>
        </w:trPr>
        <w:tc>
          <w:tcPr>
            <w:tcW w:w="776" w:type="pct"/>
            <w:vMerge w:val="restart"/>
            <w:shd w:val="clear" w:color="auto" w:fill="auto"/>
          </w:tcPr>
          <w:p w14:paraId="59A2A5FB" w14:textId="77777777" w:rsidR="00C31120" w:rsidRPr="009875C3" w:rsidRDefault="00C31120" w:rsidP="00E1440B">
            <w:pPr>
              <w:pStyle w:val="Tabletext"/>
              <w:jc w:val="center"/>
              <w:rPr>
                <w:sz w:val="20"/>
              </w:rPr>
            </w:pPr>
            <w:r w:rsidRPr="009875C3">
              <w:rPr>
                <w:sz w:val="20"/>
              </w:rPr>
              <w:t>CA_1-5</w:t>
            </w:r>
          </w:p>
        </w:tc>
        <w:tc>
          <w:tcPr>
            <w:tcW w:w="1380" w:type="pct"/>
            <w:shd w:val="clear" w:color="auto" w:fill="auto"/>
            <w:vAlign w:val="bottom"/>
          </w:tcPr>
          <w:p w14:paraId="4FC673F0" w14:textId="77777777" w:rsidR="00C31120" w:rsidRPr="009875C3" w:rsidRDefault="00C31120" w:rsidP="00E1440B">
            <w:pPr>
              <w:pStyle w:val="Tabletext"/>
              <w:rPr>
                <w:sz w:val="20"/>
              </w:rPr>
            </w:pPr>
            <w:r w:rsidRPr="009875C3">
              <w:rPr>
                <w:sz w:val="20"/>
              </w:rPr>
              <w:t>E-UTRA band 1, 5, 7, 8, 22, 28, 31, 38, 40, 42, 43, 50, 51, 65, 73, 74</w:t>
            </w:r>
          </w:p>
        </w:tc>
        <w:tc>
          <w:tcPr>
            <w:tcW w:w="516" w:type="pct"/>
            <w:tcBorders>
              <w:right w:val="nil"/>
            </w:tcBorders>
            <w:shd w:val="clear" w:color="auto" w:fill="auto"/>
            <w:vAlign w:val="center"/>
          </w:tcPr>
          <w:p w14:paraId="0B5A8B4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B9E6C3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7A9C3F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6CF694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E0638D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FBF2921" w14:textId="77777777" w:rsidR="00C31120" w:rsidRPr="009875C3" w:rsidRDefault="00C31120" w:rsidP="00E1440B">
            <w:pPr>
              <w:pStyle w:val="Tabletext"/>
              <w:jc w:val="center"/>
              <w:rPr>
                <w:sz w:val="20"/>
              </w:rPr>
            </w:pPr>
          </w:p>
        </w:tc>
      </w:tr>
      <w:tr w:rsidR="00C31120" w:rsidRPr="009875C3" w14:paraId="6D467C73" w14:textId="77777777" w:rsidTr="009875C3">
        <w:trPr>
          <w:cantSplit/>
          <w:jc w:val="center"/>
        </w:trPr>
        <w:tc>
          <w:tcPr>
            <w:tcW w:w="776" w:type="pct"/>
            <w:vMerge/>
            <w:shd w:val="clear" w:color="auto" w:fill="auto"/>
          </w:tcPr>
          <w:p w14:paraId="0DF89A89" w14:textId="77777777" w:rsidR="00C31120" w:rsidRPr="009875C3" w:rsidRDefault="00C31120" w:rsidP="00E1440B">
            <w:pPr>
              <w:pStyle w:val="Tabletext"/>
              <w:jc w:val="center"/>
              <w:rPr>
                <w:sz w:val="20"/>
              </w:rPr>
            </w:pPr>
          </w:p>
        </w:tc>
        <w:tc>
          <w:tcPr>
            <w:tcW w:w="1380" w:type="pct"/>
            <w:shd w:val="clear" w:color="auto" w:fill="auto"/>
            <w:vAlign w:val="bottom"/>
          </w:tcPr>
          <w:p w14:paraId="154D3DCF" w14:textId="77777777" w:rsidR="00C31120" w:rsidRPr="009875C3" w:rsidRDefault="00C31120" w:rsidP="00E1440B">
            <w:pPr>
              <w:pStyle w:val="Tabletext"/>
              <w:rPr>
                <w:sz w:val="20"/>
              </w:rPr>
            </w:pPr>
            <w:r w:rsidRPr="009875C3">
              <w:rPr>
                <w:sz w:val="20"/>
              </w:rPr>
              <w:t>E-UTRA band 3,34</w:t>
            </w:r>
          </w:p>
        </w:tc>
        <w:tc>
          <w:tcPr>
            <w:tcW w:w="516" w:type="pct"/>
            <w:tcBorders>
              <w:right w:val="nil"/>
            </w:tcBorders>
            <w:shd w:val="clear" w:color="auto" w:fill="auto"/>
            <w:vAlign w:val="center"/>
          </w:tcPr>
          <w:p w14:paraId="4F48DEF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99F002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3D692A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9C484A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322DEA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BC4859B" w14:textId="77777777" w:rsidR="00C31120" w:rsidRPr="009875C3" w:rsidRDefault="00C31120" w:rsidP="00E1440B">
            <w:pPr>
              <w:pStyle w:val="Tabletext"/>
              <w:jc w:val="center"/>
              <w:rPr>
                <w:sz w:val="20"/>
              </w:rPr>
            </w:pPr>
            <w:r w:rsidRPr="009875C3">
              <w:rPr>
                <w:sz w:val="20"/>
              </w:rPr>
              <w:t>3</w:t>
            </w:r>
          </w:p>
        </w:tc>
      </w:tr>
      <w:tr w:rsidR="00C31120" w:rsidRPr="009875C3" w14:paraId="2B87D6BD" w14:textId="77777777" w:rsidTr="009875C3">
        <w:trPr>
          <w:cantSplit/>
          <w:jc w:val="center"/>
        </w:trPr>
        <w:tc>
          <w:tcPr>
            <w:tcW w:w="776" w:type="pct"/>
            <w:vMerge/>
            <w:shd w:val="clear" w:color="auto" w:fill="auto"/>
          </w:tcPr>
          <w:p w14:paraId="44214356" w14:textId="77777777" w:rsidR="00C31120" w:rsidRPr="009875C3" w:rsidRDefault="00C31120" w:rsidP="00E1440B">
            <w:pPr>
              <w:pStyle w:val="Tabletext"/>
              <w:jc w:val="center"/>
              <w:rPr>
                <w:sz w:val="20"/>
              </w:rPr>
            </w:pPr>
          </w:p>
        </w:tc>
        <w:tc>
          <w:tcPr>
            <w:tcW w:w="1380" w:type="pct"/>
            <w:shd w:val="clear" w:color="auto" w:fill="auto"/>
            <w:vAlign w:val="bottom"/>
          </w:tcPr>
          <w:p w14:paraId="4B2101F3"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4C549A99"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64BBB8D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0AE36F2"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067E8F8D"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4055B91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3AA68EB" w14:textId="77777777" w:rsidR="00C31120" w:rsidRPr="009875C3" w:rsidRDefault="00C31120" w:rsidP="00E1440B">
            <w:pPr>
              <w:pStyle w:val="Tabletext"/>
              <w:jc w:val="center"/>
              <w:rPr>
                <w:sz w:val="20"/>
              </w:rPr>
            </w:pPr>
          </w:p>
        </w:tc>
      </w:tr>
      <w:tr w:rsidR="00C31120" w:rsidRPr="009875C3" w14:paraId="46605100" w14:textId="77777777" w:rsidTr="009875C3">
        <w:trPr>
          <w:cantSplit/>
          <w:jc w:val="center"/>
        </w:trPr>
        <w:tc>
          <w:tcPr>
            <w:tcW w:w="776" w:type="pct"/>
            <w:vMerge/>
            <w:shd w:val="clear" w:color="auto" w:fill="auto"/>
          </w:tcPr>
          <w:p w14:paraId="1545E28F" w14:textId="77777777" w:rsidR="00C31120" w:rsidRPr="009875C3" w:rsidRDefault="00C31120" w:rsidP="00E1440B">
            <w:pPr>
              <w:pStyle w:val="Tabletext"/>
              <w:jc w:val="center"/>
              <w:rPr>
                <w:sz w:val="20"/>
              </w:rPr>
            </w:pPr>
          </w:p>
        </w:tc>
        <w:tc>
          <w:tcPr>
            <w:tcW w:w="1380" w:type="pct"/>
            <w:shd w:val="clear" w:color="auto" w:fill="auto"/>
            <w:vAlign w:val="bottom"/>
          </w:tcPr>
          <w:p w14:paraId="35114FE2" w14:textId="77777777" w:rsidR="00C31120" w:rsidRPr="009875C3" w:rsidRDefault="00C31120" w:rsidP="00E1440B">
            <w:pPr>
              <w:pStyle w:val="Tabletext"/>
              <w:rPr>
                <w:sz w:val="20"/>
                <w:lang w:val="de-CH"/>
              </w:rPr>
            </w:pPr>
            <w:r w:rsidRPr="009875C3">
              <w:rPr>
                <w:sz w:val="20"/>
                <w:lang w:val="de-CH"/>
              </w:rPr>
              <w:t>E-UTRA band 41, 52</w:t>
            </w:r>
          </w:p>
          <w:p w14:paraId="743252F6"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49A59A9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129143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FFA192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8A4324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E2AB03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6B69AE0" w14:textId="77777777" w:rsidR="00C31120" w:rsidRPr="009875C3" w:rsidRDefault="00C31120" w:rsidP="00E1440B">
            <w:pPr>
              <w:pStyle w:val="Tabletext"/>
              <w:jc w:val="center"/>
              <w:rPr>
                <w:sz w:val="20"/>
              </w:rPr>
            </w:pPr>
            <w:r w:rsidRPr="009875C3">
              <w:rPr>
                <w:sz w:val="20"/>
              </w:rPr>
              <w:t>2</w:t>
            </w:r>
          </w:p>
        </w:tc>
      </w:tr>
      <w:tr w:rsidR="00C31120" w:rsidRPr="009875C3" w14:paraId="7CBA693D" w14:textId="77777777" w:rsidTr="009875C3">
        <w:trPr>
          <w:cantSplit/>
          <w:jc w:val="center"/>
        </w:trPr>
        <w:tc>
          <w:tcPr>
            <w:tcW w:w="776" w:type="pct"/>
            <w:vMerge w:val="restart"/>
            <w:shd w:val="clear" w:color="auto" w:fill="auto"/>
          </w:tcPr>
          <w:p w14:paraId="78104DBB" w14:textId="77777777" w:rsidR="00C31120" w:rsidRPr="009875C3" w:rsidRDefault="00C31120" w:rsidP="00E1440B">
            <w:pPr>
              <w:pStyle w:val="Tabletext"/>
              <w:jc w:val="center"/>
              <w:rPr>
                <w:sz w:val="20"/>
              </w:rPr>
            </w:pPr>
            <w:r w:rsidRPr="009875C3">
              <w:rPr>
                <w:sz w:val="20"/>
              </w:rPr>
              <w:t>CA_1-7</w:t>
            </w:r>
          </w:p>
        </w:tc>
        <w:tc>
          <w:tcPr>
            <w:tcW w:w="1380" w:type="pct"/>
            <w:shd w:val="clear" w:color="auto" w:fill="auto"/>
            <w:vAlign w:val="bottom"/>
          </w:tcPr>
          <w:p w14:paraId="2482EBE2" w14:textId="77777777" w:rsidR="00C31120" w:rsidRPr="009875C3" w:rsidRDefault="00C31120" w:rsidP="00E1440B">
            <w:pPr>
              <w:pStyle w:val="Tabletext"/>
              <w:rPr>
                <w:sz w:val="20"/>
                <w:lang w:val="de-CH"/>
              </w:rPr>
            </w:pPr>
            <w:r w:rsidRPr="009875C3">
              <w:rPr>
                <w:sz w:val="20"/>
                <w:lang w:val="de-CH"/>
              </w:rPr>
              <w:t>E-UTRA band 1, 5, 7, 8, 20, 22, 26, 27, 28, 31,32, 40, 42, 43, 50, 51, 52, 65, 67, 72, 74, 75, 76</w:t>
            </w:r>
          </w:p>
          <w:p w14:paraId="4D9FF4C6" w14:textId="77777777" w:rsidR="00C31120" w:rsidRPr="009875C3" w:rsidRDefault="00C31120" w:rsidP="00E1440B">
            <w:pPr>
              <w:pStyle w:val="Tabletext"/>
              <w:rPr>
                <w:sz w:val="20"/>
                <w:lang w:val="de-CH"/>
              </w:rPr>
            </w:pPr>
            <w:r w:rsidRPr="009875C3">
              <w:rPr>
                <w:sz w:val="20"/>
                <w:lang w:val="de-CH"/>
              </w:rPr>
              <w:t>NR band n78</w:t>
            </w:r>
          </w:p>
        </w:tc>
        <w:tc>
          <w:tcPr>
            <w:tcW w:w="516" w:type="pct"/>
            <w:tcBorders>
              <w:right w:val="nil"/>
            </w:tcBorders>
            <w:shd w:val="clear" w:color="auto" w:fill="auto"/>
            <w:vAlign w:val="center"/>
          </w:tcPr>
          <w:p w14:paraId="0C7E283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ED8DEF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0EE19D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962603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E1100C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D57CF5A" w14:textId="77777777" w:rsidR="00C31120" w:rsidRPr="009875C3" w:rsidRDefault="00C31120" w:rsidP="00E1440B">
            <w:pPr>
              <w:pStyle w:val="Tabletext"/>
              <w:jc w:val="center"/>
              <w:rPr>
                <w:sz w:val="20"/>
              </w:rPr>
            </w:pPr>
          </w:p>
        </w:tc>
      </w:tr>
      <w:tr w:rsidR="00C31120" w:rsidRPr="009875C3" w14:paraId="53824097" w14:textId="77777777" w:rsidTr="009875C3">
        <w:trPr>
          <w:cantSplit/>
          <w:jc w:val="center"/>
        </w:trPr>
        <w:tc>
          <w:tcPr>
            <w:tcW w:w="776" w:type="pct"/>
            <w:vMerge/>
            <w:shd w:val="clear" w:color="auto" w:fill="auto"/>
          </w:tcPr>
          <w:p w14:paraId="1664362F" w14:textId="77777777" w:rsidR="00C31120" w:rsidRPr="009875C3" w:rsidRDefault="00C31120" w:rsidP="00E1440B">
            <w:pPr>
              <w:pStyle w:val="Tabletext"/>
              <w:jc w:val="center"/>
              <w:rPr>
                <w:sz w:val="20"/>
              </w:rPr>
            </w:pPr>
          </w:p>
        </w:tc>
        <w:tc>
          <w:tcPr>
            <w:tcW w:w="1380" w:type="pct"/>
            <w:shd w:val="clear" w:color="auto" w:fill="auto"/>
            <w:vAlign w:val="bottom"/>
          </w:tcPr>
          <w:p w14:paraId="1D7F67A4" w14:textId="77777777" w:rsidR="00C31120" w:rsidRPr="009875C3" w:rsidRDefault="00C31120" w:rsidP="00E1440B">
            <w:pPr>
              <w:pStyle w:val="Tabletext"/>
              <w:rPr>
                <w:sz w:val="20"/>
              </w:rPr>
            </w:pPr>
            <w:r w:rsidRPr="009875C3">
              <w:rPr>
                <w:sz w:val="20"/>
              </w:rPr>
              <w:t>E-UTRA band 3, 34</w:t>
            </w:r>
          </w:p>
        </w:tc>
        <w:tc>
          <w:tcPr>
            <w:tcW w:w="516" w:type="pct"/>
            <w:tcBorders>
              <w:right w:val="nil"/>
            </w:tcBorders>
            <w:shd w:val="clear" w:color="auto" w:fill="auto"/>
            <w:vAlign w:val="center"/>
          </w:tcPr>
          <w:p w14:paraId="3BB7CBC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510886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64D905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8A81B6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30DDB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1B5B8E0" w14:textId="77777777" w:rsidR="00C31120" w:rsidRPr="009875C3" w:rsidRDefault="00C31120" w:rsidP="00E1440B">
            <w:pPr>
              <w:pStyle w:val="Tabletext"/>
              <w:jc w:val="center"/>
              <w:rPr>
                <w:sz w:val="20"/>
              </w:rPr>
            </w:pPr>
            <w:r w:rsidRPr="009875C3">
              <w:rPr>
                <w:sz w:val="20"/>
              </w:rPr>
              <w:t>3</w:t>
            </w:r>
          </w:p>
        </w:tc>
      </w:tr>
      <w:tr w:rsidR="00C31120" w:rsidRPr="009875C3" w14:paraId="747E2A18" w14:textId="77777777" w:rsidTr="009875C3">
        <w:trPr>
          <w:cantSplit/>
          <w:jc w:val="center"/>
        </w:trPr>
        <w:tc>
          <w:tcPr>
            <w:tcW w:w="776" w:type="pct"/>
            <w:vMerge/>
            <w:shd w:val="clear" w:color="auto" w:fill="auto"/>
          </w:tcPr>
          <w:p w14:paraId="46F4CB2E" w14:textId="77777777" w:rsidR="00C31120" w:rsidRPr="009875C3" w:rsidRDefault="00C31120" w:rsidP="00E1440B">
            <w:pPr>
              <w:pStyle w:val="Tabletext"/>
              <w:jc w:val="center"/>
              <w:rPr>
                <w:sz w:val="20"/>
              </w:rPr>
            </w:pPr>
          </w:p>
        </w:tc>
        <w:tc>
          <w:tcPr>
            <w:tcW w:w="1380" w:type="pct"/>
            <w:shd w:val="clear" w:color="auto" w:fill="auto"/>
            <w:vAlign w:val="bottom"/>
          </w:tcPr>
          <w:p w14:paraId="382373E3"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vAlign w:val="center"/>
          </w:tcPr>
          <w:p w14:paraId="43218C9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91ADDA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6B76D3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5E5034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DBBE57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C5F70FA" w14:textId="77777777" w:rsidR="00C31120" w:rsidRPr="009875C3" w:rsidRDefault="00C31120" w:rsidP="00E1440B">
            <w:pPr>
              <w:pStyle w:val="Tabletext"/>
              <w:jc w:val="center"/>
              <w:rPr>
                <w:sz w:val="20"/>
              </w:rPr>
            </w:pPr>
            <w:r w:rsidRPr="009875C3">
              <w:rPr>
                <w:sz w:val="20"/>
              </w:rPr>
              <w:t>2</w:t>
            </w:r>
          </w:p>
        </w:tc>
      </w:tr>
      <w:tr w:rsidR="00C31120" w:rsidRPr="009875C3" w14:paraId="4B5AD751" w14:textId="77777777" w:rsidTr="009875C3">
        <w:trPr>
          <w:cantSplit/>
          <w:jc w:val="center"/>
        </w:trPr>
        <w:tc>
          <w:tcPr>
            <w:tcW w:w="776" w:type="pct"/>
            <w:vMerge/>
            <w:shd w:val="clear" w:color="auto" w:fill="auto"/>
          </w:tcPr>
          <w:p w14:paraId="2721BD8D" w14:textId="77777777" w:rsidR="00C31120" w:rsidRPr="009875C3" w:rsidRDefault="00C31120" w:rsidP="00E1440B">
            <w:pPr>
              <w:pStyle w:val="Tabletext"/>
              <w:jc w:val="center"/>
              <w:rPr>
                <w:sz w:val="20"/>
              </w:rPr>
            </w:pPr>
          </w:p>
        </w:tc>
        <w:tc>
          <w:tcPr>
            <w:tcW w:w="1380" w:type="pct"/>
            <w:shd w:val="clear" w:color="auto" w:fill="auto"/>
            <w:vAlign w:val="bottom"/>
          </w:tcPr>
          <w:p w14:paraId="5471942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44E66E7"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6ECE7C9D"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028F84EE"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56EB5588"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D3D2FA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F5A0411" w14:textId="77777777" w:rsidR="00C31120" w:rsidRPr="009875C3" w:rsidRDefault="00C31120" w:rsidP="00E1440B">
            <w:pPr>
              <w:pStyle w:val="Tabletext"/>
              <w:jc w:val="center"/>
              <w:rPr>
                <w:sz w:val="20"/>
              </w:rPr>
            </w:pPr>
            <w:r w:rsidRPr="009875C3">
              <w:rPr>
                <w:sz w:val="20"/>
              </w:rPr>
              <w:t>3,12</w:t>
            </w:r>
          </w:p>
        </w:tc>
      </w:tr>
      <w:tr w:rsidR="00C31120" w:rsidRPr="009875C3" w14:paraId="2045332C" w14:textId="77777777" w:rsidTr="009875C3">
        <w:trPr>
          <w:cantSplit/>
          <w:jc w:val="center"/>
        </w:trPr>
        <w:tc>
          <w:tcPr>
            <w:tcW w:w="776" w:type="pct"/>
            <w:vMerge/>
            <w:shd w:val="clear" w:color="auto" w:fill="auto"/>
          </w:tcPr>
          <w:p w14:paraId="770321C7" w14:textId="77777777" w:rsidR="00C31120" w:rsidRPr="009875C3" w:rsidRDefault="00C31120" w:rsidP="00E1440B">
            <w:pPr>
              <w:pStyle w:val="Tabletext"/>
              <w:jc w:val="center"/>
              <w:rPr>
                <w:sz w:val="20"/>
              </w:rPr>
            </w:pPr>
          </w:p>
        </w:tc>
        <w:tc>
          <w:tcPr>
            <w:tcW w:w="1380" w:type="pct"/>
            <w:shd w:val="clear" w:color="auto" w:fill="auto"/>
            <w:vAlign w:val="bottom"/>
          </w:tcPr>
          <w:p w14:paraId="4E33C9F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3D75674"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671C7E8C"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4B2FBBF7"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014ADD48"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3017D1DF"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1CDB3321" w14:textId="77777777" w:rsidR="00C31120" w:rsidRPr="009875C3" w:rsidRDefault="00C31120" w:rsidP="00E1440B">
            <w:pPr>
              <w:pStyle w:val="Tabletext"/>
              <w:jc w:val="center"/>
              <w:rPr>
                <w:sz w:val="20"/>
              </w:rPr>
            </w:pPr>
            <w:r w:rsidRPr="009875C3">
              <w:rPr>
                <w:sz w:val="20"/>
              </w:rPr>
              <w:t>3, 12, 13</w:t>
            </w:r>
          </w:p>
        </w:tc>
      </w:tr>
      <w:tr w:rsidR="00C31120" w:rsidRPr="009875C3" w14:paraId="68CD8DE0" w14:textId="77777777" w:rsidTr="009875C3">
        <w:trPr>
          <w:cantSplit/>
          <w:jc w:val="center"/>
        </w:trPr>
        <w:tc>
          <w:tcPr>
            <w:tcW w:w="776" w:type="pct"/>
            <w:vMerge/>
            <w:shd w:val="clear" w:color="auto" w:fill="auto"/>
          </w:tcPr>
          <w:p w14:paraId="19C8E755" w14:textId="77777777" w:rsidR="00C31120" w:rsidRPr="009875C3" w:rsidRDefault="00C31120" w:rsidP="00E1440B">
            <w:pPr>
              <w:pStyle w:val="Tabletext"/>
              <w:jc w:val="center"/>
              <w:rPr>
                <w:sz w:val="20"/>
              </w:rPr>
            </w:pPr>
          </w:p>
        </w:tc>
        <w:tc>
          <w:tcPr>
            <w:tcW w:w="1380" w:type="pct"/>
            <w:shd w:val="clear" w:color="auto" w:fill="auto"/>
            <w:vAlign w:val="bottom"/>
          </w:tcPr>
          <w:p w14:paraId="4B5F568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3871C13"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114CC857"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49AE775D"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452608BF"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5F2A58AF"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6990E7B" w14:textId="77777777" w:rsidR="00C31120" w:rsidRPr="009875C3" w:rsidRDefault="00C31120" w:rsidP="00E1440B">
            <w:pPr>
              <w:pStyle w:val="Tabletext"/>
              <w:jc w:val="center"/>
              <w:rPr>
                <w:sz w:val="20"/>
              </w:rPr>
            </w:pPr>
            <w:r w:rsidRPr="009875C3">
              <w:rPr>
                <w:sz w:val="20"/>
              </w:rPr>
              <w:t>3, 12, 13</w:t>
            </w:r>
          </w:p>
        </w:tc>
      </w:tr>
      <w:tr w:rsidR="00C31120" w:rsidRPr="009875C3" w14:paraId="33C4BE5D" w14:textId="77777777" w:rsidTr="009875C3">
        <w:trPr>
          <w:cantSplit/>
          <w:jc w:val="center"/>
        </w:trPr>
        <w:tc>
          <w:tcPr>
            <w:tcW w:w="776" w:type="pct"/>
            <w:vMerge/>
            <w:shd w:val="clear" w:color="auto" w:fill="auto"/>
          </w:tcPr>
          <w:p w14:paraId="30C8BAB2" w14:textId="77777777" w:rsidR="00C31120" w:rsidRPr="009875C3" w:rsidRDefault="00C31120" w:rsidP="00E1440B">
            <w:pPr>
              <w:pStyle w:val="Tabletext"/>
              <w:jc w:val="center"/>
              <w:rPr>
                <w:sz w:val="20"/>
              </w:rPr>
            </w:pPr>
          </w:p>
        </w:tc>
        <w:tc>
          <w:tcPr>
            <w:tcW w:w="1380" w:type="pct"/>
            <w:shd w:val="clear" w:color="auto" w:fill="auto"/>
            <w:vAlign w:val="bottom"/>
          </w:tcPr>
          <w:p w14:paraId="1FAEFCD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7272E42"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5526658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D10E34D"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4BECC7DB"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55BBEFF4"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25F143DA" w14:textId="77777777" w:rsidR="00C31120" w:rsidRPr="009875C3" w:rsidRDefault="00C31120" w:rsidP="00E1440B">
            <w:pPr>
              <w:pStyle w:val="Tabletext"/>
              <w:jc w:val="center"/>
              <w:rPr>
                <w:sz w:val="20"/>
              </w:rPr>
            </w:pPr>
            <w:r w:rsidRPr="009875C3">
              <w:rPr>
                <w:sz w:val="20"/>
              </w:rPr>
              <w:t>3, 13, 14</w:t>
            </w:r>
          </w:p>
        </w:tc>
      </w:tr>
      <w:tr w:rsidR="00C31120" w:rsidRPr="009875C3" w14:paraId="5C05D0CE" w14:textId="77777777" w:rsidTr="009875C3">
        <w:trPr>
          <w:cantSplit/>
          <w:jc w:val="center"/>
        </w:trPr>
        <w:tc>
          <w:tcPr>
            <w:tcW w:w="776" w:type="pct"/>
            <w:vMerge/>
            <w:shd w:val="clear" w:color="auto" w:fill="auto"/>
          </w:tcPr>
          <w:p w14:paraId="1DC7CA28" w14:textId="77777777" w:rsidR="00C31120" w:rsidRPr="009875C3" w:rsidRDefault="00C31120" w:rsidP="00E1440B">
            <w:pPr>
              <w:pStyle w:val="Tabletext"/>
              <w:jc w:val="center"/>
              <w:rPr>
                <w:sz w:val="20"/>
              </w:rPr>
            </w:pPr>
          </w:p>
        </w:tc>
        <w:tc>
          <w:tcPr>
            <w:tcW w:w="1380" w:type="pct"/>
            <w:shd w:val="clear" w:color="auto" w:fill="auto"/>
            <w:vAlign w:val="bottom"/>
          </w:tcPr>
          <w:p w14:paraId="14A3283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24B7F7B"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35666AE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520C663"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456797F6"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323D8399"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CEE4624" w14:textId="77777777" w:rsidR="00C31120" w:rsidRPr="009875C3" w:rsidRDefault="00C31120" w:rsidP="00E1440B">
            <w:pPr>
              <w:pStyle w:val="Tabletext"/>
              <w:jc w:val="center"/>
              <w:rPr>
                <w:sz w:val="20"/>
              </w:rPr>
            </w:pPr>
            <w:r w:rsidRPr="009875C3">
              <w:rPr>
                <w:sz w:val="20"/>
              </w:rPr>
              <w:t>3, 13, 14</w:t>
            </w:r>
          </w:p>
        </w:tc>
      </w:tr>
      <w:tr w:rsidR="00C31120" w:rsidRPr="009875C3" w14:paraId="12728286" w14:textId="77777777" w:rsidTr="009875C3">
        <w:trPr>
          <w:cantSplit/>
          <w:jc w:val="center"/>
        </w:trPr>
        <w:tc>
          <w:tcPr>
            <w:tcW w:w="776" w:type="pct"/>
            <w:vMerge/>
            <w:shd w:val="clear" w:color="auto" w:fill="auto"/>
          </w:tcPr>
          <w:p w14:paraId="6628673E" w14:textId="77777777" w:rsidR="00C31120" w:rsidRPr="009875C3" w:rsidRDefault="00C31120" w:rsidP="00E1440B">
            <w:pPr>
              <w:pStyle w:val="Tabletext"/>
              <w:jc w:val="center"/>
              <w:rPr>
                <w:sz w:val="20"/>
              </w:rPr>
            </w:pPr>
          </w:p>
        </w:tc>
        <w:tc>
          <w:tcPr>
            <w:tcW w:w="1380" w:type="pct"/>
            <w:shd w:val="clear" w:color="auto" w:fill="auto"/>
            <w:vAlign w:val="bottom"/>
          </w:tcPr>
          <w:p w14:paraId="370DB1C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3691919"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11F4A1B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0EC7D7C"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3B96EAFE"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7C1F04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62CDEF7" w14:textId="77777777" w:rsidR="00C31120" w:rsidRPr="009875C3" w:rsidRDefault="00C31120" w:rsidP="00E1440B">
            <w:pPr>
              <w:pStyle w:val="Tabletext"/>
              <w:jc w:val="center"/>
              <w:rPr>
                <w:sz w:val="20"/>
              </w:rPr>
            </w:pPr>
            <w:r w:rsidRPr="009875C3">
              <w:rPr>
                <w:sz w:val="20"/>
              </w:rPr>
              <w:t>3, 14</w:t>
            </w:r>
          </w:p>
        </w:tc>
      </w:tr>
    </w:tbl>
    <w:p w14:paraId="24D92129" w14:textId="77777777" w:rsidR="009875C3" w:rsidRDefault="009875C3">
      <w:r>
        <w:br w:type="page"/>
      </w:r>
    </w:p>
    <w:p w14:paraId="6AD7EFC1" w14:textId="20ADAF03"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19AD76BF" w14:textId="77777777" w:rsidTr="00090988">
        <w:trPr>
          <w:cantSplit/>
          <w:tblHeader/>
          <w:jc w:val="center"/>
        </w:trPr>
        <w:tc>
          <w:tcPr>
            <w:tcW w:w="776" w:type="pct"/>
            <w:vMerge w:val="restart"/>
            <w:shd w:val="clear" w:color="auto" w:fill="auto"/>
            <w:vAlign w:val="center"/>
          </w:tcPr>
          <w:p w14:paraId="52B833D4"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7FA936EF" w14:textId="77777777" w:rsidR="009875C3" w:rsidRPr="009875C3" w:rsidRDefault="009875C3" w:rsidP="00090988">
            <w:pPr>
              <w:pStyle w:val="Tablehead"/>
              <w:rPr>
                <w:sz w:val="20"/>
              </w:rPr>
            </w:pPr>
            <w:r w:rsidRPr="009875C3">
              <w:rPr>
                <w:sz w:val="20"/>
              </w:rPr>
              <w:t>Spurious emission</w:t>
            </w:r>
          </w:p>
        </w:tc>
      </w:tr>
      <w:tr w:rsidR="009875C3" w:rsidRPr="009875C3" w14:paraId="46658585" w14:textId="77777777" w:rsidTr="00090988">
        <w:trPr>
          <w:cantSplit/>
          <w:tblHeader/>
          <w:jc w:val="center"/>
        </w:trPr>
        <w:tc>
          <w:tcPr>
            <w:tcW w:w="776" w:type="pct"/>
            <w:vMerge/>
            <w:vAlign w:val="center"/>
          </w:tcPr>
          <w:p w14:paraId="2EB1440C" w14:textId="77777777" w:rsidR="009875C3" w:rsidRPr="009875C3" w:rsidRDefault="009875C3" w:rsidP="00090988">
            <w:pPr>
              <w:pStyle w:val="Tablehead"/>
              <w:rPr>
                <w:sz w:val="20"/>
              </w:rPr>
            </w:pPr>
          </w:p>
        </w:tc>
        <w:tc>
          <w:tcPr>
            <w:tcW w:w="1380" w:type="pct"/>
            <w:shd w:val="clear" w:color="auto" w:fill="auto"/>
          </w:tcPr>
          <w:p w14:paraId="618C3ED9"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5C53F767"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1C470BD4"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6C9D7C96"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70C165A6" w14:textId="77777777" w:rsidR="009875C3" w:rsidRPr="009875C3" w:rsidRDefault="009875C3" w:rsidP="00090988">
            <w:pPr>
              <w:pStyle w:val="Tablehead"/>
              <w:rPr>
                <w:sz w:val="20"/>
              </w:rPr>
            </w:pPr>
            <w:r w:rsidRPr="009875C3">
              <w:rPr>
                <w:sz w:val="20"/>
              </w:rPr>
              <w:t>Note</w:t>
            </w:r>
          </w:p>
        </w:tc>
      </w:tr>
      <w:tr w:rsidR="00C31120" w:rsidRPr="009875C3" w14:paraId="0EEDD40E" w14:textId="77777777" w:rsidTr="009875C3">
        <w:trPr>
          <w:cantSplit/>
          <w:jc w:val="center"/>
        </w:trPr>
        <w:tc>
          <w:tcPr>
            <w:tcW w:w="776" w:type="pct"/>
            <w:vMerge w:val="restart"/>
            <w:shd w:val="clear" w:color="auto" w:fill="auto"/>
          </w:tcPr>
          <w:p w14:paraId="4E060B85" w14:textId="64622959" w:rsidR="00C31120" w:rsidRPr="009875C3" w:rsidRDefault="00C31120" w:rsidP="00E1440B">
            <w:pPr>
              <w:pStyle w:val="Tabletext"/>
              <w:jc w:val="center"/>
              <w:rPr>
                <w:sz w:val="20"/>
              </w:rPr>
            </w:pPr>
            <w:r w:rsidRPr="009875C3">
              <w:rPr>
                <w:sz w:val="20"/>
              </w:rPr>
              <w:t>CA_1-8</w:t>
            </w:r>
          </w:p>
        </w:tc>
        <w:tc>
          <w:tcPr>
            <w:tcW w:w="1380" w:type="pct"/>
            <w:shd w:val="clear" w:color="auto" w:fill="auto"/>
            <w:vAlign w:val="bottom"/>
          </w:tcPr>
          <w:p w14:paraId="58F4DA09" w14:textId="77777777" w:rsidR="00C31120" w:rsidRPr="009875C3" w:rsidRDefault="00C31120" w:rsidP="00E1440B">
            <w:pPr>
              <w:pStyle w:val="Tabletext"/>
              <w:rPr>
                <w:sz w:val="20"/>
              </w:rPr>
            </w:pPr>
            <w:r w:rsidRPr="009875C3">
              <w:rPr>
                <w:sz w:val="20"/>
              </w:rPr>
              <w:t>E-UTRA band 1, 20, 28, 31, 32, 38, 40, 50, 51, 65, 67, 72, 73, 74, 75, 76</w:t>
            </w:r>
          </w:p>
        </w:tc>
        <w:tc>
          <w:tcPr>
            <w:tcW w:w="516" w:type="pct"/>
            <w:tcBorders>
              <w:right w:val="nil"/>
            </w:tcBorders>
            <w:shd w:val="clear" w:color="auto" w:fill="auto"/>
            <w:vAlign w:val="center"/>
          </w:tcPr>
          <w:p w14:paraId="445D7A9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135AFB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3A3527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B9FFF5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13917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DC0223A" w14:textId="77777777" w:rsidR="00C31120" w:rsidRPr="009875C3" w:rsidRDefault="00C31120" w:rsidP="00E1440B">
            <w:pPr>
              <w:pStyle w:val="Tabletext"/>
              <w:jc w:val="center"/>
              <w:rPr>
                <w:sz w:val="20"/>
              </w:rPr>
            </w:pPr>
          </w:p>
        </w:tc>
      </w:tr>
      <w:tr w:rsidR="00C31120" w:rsidRPr="009875C3" w14:paraId="39CB6871" w14:textId="77777777" w:rsidTr="009875C3">
        <w:trPr>
          <w:cantSplit/>
          <w:jc w:val="center"/>
        </w:trPr>
        <w:tc>
          <w:tcPr>
            <w:tcW w:w="776" w:type="pct"/>
            <w:vMerge/>
            <w:shd w:val="clear" w:color="auto" w:fill="auto"/>
          </w:tcPr>
          <w:p w14:paraId="54ECCD6A" w14:textId="77777777" w:rsidR="00C31120" w:rsidRPr="009875C3" w:rsidRDefault="00C31120" w:rsidP="00E1440B">
            <w:pPr>
              <w:pStyle w:val="Tabletext"/>
              <w:jc w:val="center"/>
              <w:rPr>
                <w:sz w:val="20"/>
              </w:rPr>
            </w:pPr>
          </w:p>
        </w:tc>
        <w:tc>
          <w:tcPr>
            <w:tcW w:w="1380" w:type="pct"/>
            <w:shd w:val="clear" w:color="auto" w:fill="auto"/>
            <w:vAlign w:val="bottom"/>
          </w:tcPr>
          <w:p w14:paraId="1B913B6B" w14:textId="77777777" w:rsidR="00C31120" w:rsidRPr="009875C3" w:rsidRDefault="00C31120" w:rsidP="00E1440B">
            <w:pPr>
              <w:pStyle w:val="Tabletext"/>
              <w:rPr>
                <w:sz w:val="20"/>
                <w:lang w:val="de-CH"/>
              </w:rPr>
            </w:pPr>
            <w:r w:rsidRPr="009875C3">
              <w:rPr>
                <w:sz w:val="20"/>
                <w:lang w:val="de-CH"/>
              </w:rPr>
              <w:t>E-UTRA band 3, 7, 22, 41, 42, 43, 52</w:t>
            </w:r>
          </w:p>
          <w:p w14:paraId="2DA13E88" w14:textId="77777777" w:rsidR="00C31120" w:rsidRPr="009875C3" w:rsidRDefault="00C31120" w:rsidP="00E1440B">
            <w:pPr>
              <w:pStyle w:val="Tabletext"/>
              <w:rPr>
                <w:sz w:val="20"/>
                <w:lang w:val="de-CH"/>
              </w:rPr>
            </w:pPr>
            <w:r w:rsidRPr="009875C3">
              <w:rPr>
                <w:sz w:val="20"/>
                <w:lang w:val="de-CH"/>
              </w:rPr>
              <w:t>NR Band n78, n79</w:t>
            </w:r>
          </w:p>
        </w:tc>
        <w:tc>
          <w:tcPr>
            <w:tcW w:w="516" w:type="pct"/>
            <w:tcBorders>
              <w:right w:val="nil"/>
            </w:tcBorders>
            <w:shd w:val="clear" w:color="auto" w:fill="auto"/>
            <w:vAlign w:val="center"/>
          </w:tcPr>
          <w:p w14:paraId="1DE8A5E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01312EC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6DBD03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9D0DFD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D2765E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B7D87B2" w14:textId="77777777" w:rsidR="00C31120" w:rsidRPr="009875C3" w:rsidRDefault="00C31120" w:rsidP="00E1440B">
            <w:pPr>
              <w:pStyle w:val="Tabletext"/>
              <w:jc w:val="center"/>
              <w:rPr>
                <w:sz w:val="20"/>
              </w:rPr>
            </w:pPr>
            <w:r w:rsidRPr="009875C3">
              <w:rPr>
                <w:sz w:val="20"/>
              </w:rPr>
              <w:t>2</w:t>
            </w:r>
          </w:p>
        </w:tc>
      </w:tr>
      <w:tr w:rsidR="00C31120" w:rsidRPr="009875C3" w14:paraId="23531B83" w14:textId="77777777" w:rsidTr="009875C3">
        <w:trPr>
          <w:cantSplit/>
          <w:jc w:val="center"/>
        </w:trPr>
        <w:tc>
          <w:tcPr>
            <w:tcW w:w="776" w:type="pct"/>
            <w:vMerge/>
            <w:shd w:val="clear" w:color="auto" w:fill="auto"/>
          </w:tcPr>
          <w:p w14:paraId="4B729A68" w14:textId="77777777" w:rsidR="00C31120" w:rsidRPr="009875C3" w:rsidRDefault="00C31120" w:rsidP="00E1440B">
            <w:pPr>
              <w:pStyle w:val="Tabletext"/>
              <w:jc w:val="center"/>
              <w:rPr>
                <w:sz w:val="20"/>
              </w:rPr>
            </w:pPr>
          </w:p>
        </w:tc>
        <w:tc>
          <w:tcPr>
            <w:tcW w:w="1380" w:type="pct"/>
            <w:shd w:val="clear" w:color="auto" w:fill="auto"/>
            <w:vAlign w:val="bottom"/>
          </w:tcPr>
          <w:p w14:paraId="069A5C14" w14:textId="77777777" w:rsidR="00C31120" w:rsidRPr="009875C3" w:rsidRDefault="00C31120" w:rsidP="00E1440B">
            <w:pPr>
              <w:pStyle w:val="Tabletext"/>
              <w:rPr>
                <w:sz w:val="20"/>
              </w:rPr>
            </w:pPr>
            <w:r w:rsidRPr="009875C3">
              <w:rPr>
                <w:sz w:val="20"/>
              </w:rPr>
              <w:t>E-UTRA band 8, 34</w:t>
            </w:r>
          </w:p>
        </w:tc>
        <w:tc>
          <w:tcPr>
            <w:tcW w:w="516" w:type="pct"/>
            <w:tcBorders>
              <w:right w:val="nil"/>
            </w:tcBorders>
            <w:shd w:val="clear" w:color="auto" w:fill="auto"/>
            <w:vAlign w:val="center"/>
          </w:tcPr>
          <w:p w14:paraId="6ACB2C0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0F63F9C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9732CC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289991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3C22C0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B1F858C" w14:textId="77777777" w:rsidR="00C31120" w:rsidRPr="009875C3" w:rsidRDefault="00C31120" w:rsidP="00E1440B">
            <w:pPr>
              <w:pStyle w:val="Tabletext"/>
              <w:jc w:val="center"/>
              <w:rPr>
                <w:sz w:val="20"/>
              </w:rPr>
            </w:pPr>
            <w:r w:rsidRPr="009875C3">
              <w:rPr>
                <w:sz w:val="20"/>
              </w:rPr>
              <w:t>3</w:t>
            </w:r>
          </w:p>
        </w:tc>
      </w:tr>
      <w:tr w:rsidR="00C31120" w:rsidRPr="009875C3" w14:paraId="7F46646B" w14:textId="77777777" w:rsidTr="009875C3">
        <w:trPr>
          <w:cantSplit/>
          <w:jc w:val="center"/>
        </w:trPr>
        <w:tc>
          <w:tcPr>
            <w:tcW w:w="776" w:type="pct"/>
            <w:vMerge/>
            <w:shd w:val="clear" w:color="auto" w:fill="auto"/>
          </w:tcPr>
          <w:p w14:paraId="4653274A" w14:textId="77777777" w:rsidR="00C31120" w:rsidRPr="009875C3" w:rsidRDefault="00C31120" w:rsidP="00E1440B">
            <w:pPr>
              <w:pStyle w:val="Tabletext"/>
              <w:jc w:val="center"/>
              <w:rPr>
                <w:sz w:val="20"/>
              </w:rPr>
            </w:pPr>
          </w:p>
        </w:tc>
        <w:tc>
          <w:tcPr>
            <w:tcW w:w="1380" w:type="pct"/>
            <w:shd w:val="clear" w:color="auto" w:fill="auto"/>
            <w:vAlign w:val="bottom"/>
          </w:tcPr>
          <w:p w14:paraId="7F170C48"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323F348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DCEB0A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5BC47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48C11B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C90A48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4056D7F" w14:textId="77777777" w:rsidR="00C31120" w:rsidRPr="009875C3" w:rsidRDefault="00C31120" w:rsidP="00E1440B">
            <w:pPr>
              <w:pStyle w:val="Tabletext"/>
              <w:jc w:val="center"/>
              <w:rPr>
                <w:sz w:val="20"/>
              </w:rPr>
            </w:pPr>
            <w:r w:rsidRPr="009875C3">
              <w:rPr>
                <w:sz w:val="20"/>
              </w:rPr>
              <w:t>11</w:t>
            </w:r>
          </w:p>
        </w:tc>
      </w:tr>
      <w:tr w:rsidR="00C31120" w:rsidRPr="009875C3" w14:paraId="7C6B1291" w14:textId="77777777" w:rsidTr="009875C3">
        <w:trPr>
          <w:cantSplit/>
          <w:jc w:val="center"/>
        </w:trPr>
        <w:tc>
          <w:tcPr>
            <w:tcW w:w="776" w:type="pct"/>
            <w:vMerge/>
            <w:shd w:val="clear" w:color="auto" w:fill="auto"/>
          </w:tcPr>
          <w:p w14:paraId="4A87616B" w14:textId="77777777" w:rsidR="00C31120" w:rsidRPr="009875C3" w:rsidRDefault="00C31120" w:rsidP="00E1440B">
            <w:pPr>
              <w:pStyle w:val="Tabletext"/>
              <w:jc w:val="center"/>
              <w:rPr>
                <w:sz w:val="20"/>
              </w:rPr>
            </w:pPr>
          </w:p>
        </w:tc>
        <w:tc>
          <w:tcPr>
            <w:tcW w:w="1380" w:type="pct"/>
            <w:shd w:val="clear" w:color="auto" w:fill="auto"/>
            <w:vAlign w:val="bottom"/>
          </w:tcPr>
          <w:p w14:paraId="46B12C2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5F78553"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bottom"/>
          </w:tcPr>
          <w:p w14:paraId="53C27A9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6E70BD0"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48BD1389"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8A35AF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DE59AA9" w14:textId="77777777" w:rsidR="00C31120" w:rsidRPr="009875C3" w:rsidRDefault="00C31120" w:rsidP="00E1440B">
            <w:pPr>
              <w:pStyle w:val="Tabletext"/>
              <w:jc w:val="center"/>
              <w:rPr>
                <w:sz w:val="20"/>
              </w:rPr>
            </w:pPr>
            <w:r w:rsidRPr="009875C3">
              <w:rPr>
                <w:sz w:val="20"/>
              </w:rPr>
              <w:t>3, 11</w:t>
            </w:r>
          </w:p>
        </w:tc>
      </w:tr>
      <w:tr w:rsidR="00C31120" w:rsidRPr="009875C3" w14:paraId="30972ED3" w14:textId="77777777" w:rsidTr="009875C3">
        <w:trPr>
          <w:cantSplit/>
          <w:jc w:val="center"/>
        </w:trPr>
        <w:tc>
          <w:tcPr>
            <w:tcW w:w="776" w:type="pct"/>
            <w:vMerge/>
            <w:shd w:val="clear" w:color="auto" w:fill="auto"/>
          </w:tcPr>
          <w:p w14:paraId="32B44853" w14:textId="77777777" w:rsidR="00C31120" w:rsidRPr="009875C3" w:rsidRDefault="00C31120" w:rsidP="00E1440B">
            <w:pPr>
              <w:pStyle w:val="Tabletext"/>
              <w:jc w:val="center"/>
              <w:rPr>
                <w:sz w:val="20"/>
              </w:rPr>
            </w:pPr>
          </w:p>
        </w:tc>
        <w:tc>
          <w:tcPr>
            <w:tcW w:w="1380" w:type="pct"/>
            <w:shd w:val="clear" w:color="auto" w:fill="auto"/>
            <w:vAlign w:val="bottom"/>
          </w:tcPr>
          <w:p w14:paraId="49477789"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vAlign w:val="center"/>
          </w:tcPr>
          <w:p w14:paraId="55C1A56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0F22F3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60A149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BC3D26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26A67B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18E1B2" w14:textId="77777777" w:rsidR="00C31120" w:rsidRPr="009875C3" w:rsidRDefault="00C31120" w:rsidP="00E1440B">
            <w:pPr>
              <w:pStyle w:val="Tabletext"/>
              <w:jc w:val="center"/>
              <w:rPr>
                <w:sz w:val="20"/>
              </w:rPr>
            </w:pPr>
            <w:r w:rsidRPr="009875C3">
              <w:rPr>
                <w:sz w:val="20"/>
              </w:rPr>
              <w:t>2</w:t>
            </w:r>
          </w:p>
        </w:tc>
      </w:tr>
      <w:tr w:rsidR="00C31120" w:rsidRPr="009875C3" w14:paraId="4F616F74" w14:textId="77777777" w:rsidTr="009875C3">
        <w:trPr>
          <w:cantSplit/>
          <w:jc w:val="center"/>
        </w:trPr>
        <w:tc>
          <w:tcPr>
            <w:tcW w:w="776" w:type="pct"/>
            <w:vMerge/>
            <w:shd w:val="clear" w:color="auto" w:fill="auto"/>
          </w:tcPr>
          <w:p w14:paraId="32EC213B" w14:textId="77777777" w:rsidR="00C31120" w:rsidRPr="009875C3" w:rsidRDefault="00C31120" w:rsidP="00E1440B">
            <w:pPr>
              <w:pStyle w:val="Tabletext"/>
              <w:jc w:val="center"/>
              <w:rPr>
                <w:sz w:val="20"/>
              </w:rPr>
            </w:pPr>
          </w:p>
        </w:tc>
        <w:tc>
          <w:tcPr>
            <w:tcW w:w="1380" w:type="pct"/>
            <w:shd w:val="clear" w:color="auto" w:fill="auto"/>
            <w:vAlign w:val="bottom"/>
          </w:tcPr>
          <w:p w14:paraId="27C3A05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6EADD29"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4B33202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03660D42"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7D174536"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00C7173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0D2505A" w14:textId="77777777" w:rsidR="00C31120" w:rsidRPr="009875C3" w:rsidRDefault="00C31120" w:rsidP="00E1440B">
            <w:pPr>
              <w:pStyle w:val="Tabletext"/>
              <w:jc w:val="center"/>
              <w:rPr>
                <w:sz w:val="20"/>
              </w:rPr>
            </w:pPr>
            <w:r w:rsidRPr="009875C3">
              <w:rPr>
                <w:sz w:val="20"/>
              </w:rPr>
              <w:t>3,12</w:t>
            </w:r>
          </w:p>
        </w:tc>
      </w:tr>
      <w:tr w:rsidR="00C31120" w:rsidRPr="009875C3" w14:paraId="6A67EE2D" w14:textId="77777777" w:rsidTr="009875C3">
        <w:trPr>
          <w:cantSplit/>
          <w:jc w:val="center"/>
        </w:trPr>
        <w:tc>
          <w:tcPr>
            <w:tcW w:w="776" w:type="pct"/>
            <w:vMerge/>
            <w:shd w:val="clear" w:color="auto" w:fill="auto"/>
          </w:tcPr>
          <w:p w14:paraId="67FD8397" w14:textId="77777777" w:rsidR="00C31120" w:rsidRPr="009875C3" w:rsidRDefault="00C31120" w:rsidP="00E1440B">
            <w:pPr>
              <w:pStyle w:val="Tabletext"/>
              <w:jc w:val="center"/>
              <w:rPr>
                <w:sz w:val="20"/>
              </w:rPr>
            </w:pPr>
          </w:p>
        </w:tc>
        <w:tc>
          <w:tcPr>
            <w:tcW w:w="1380" w:type="pct"/>
            <w:shd w:val="clear" w:color="auto" w:fill="auto"/>
            <w:vAlign w:val="bottom"/>
          </w:tcPr>
          <w:p w14:paraId="03AE188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8EF3F91"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1D667FA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003D2688"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44FBED99"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0FD6D749"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400DBF12" w14:textId="77777777" w:rsidR="00C31120" w:rsidRPr="009875C3" w:rsidRDefault="00C31120" w:rsidP="00E1440B">
            <w:pPr>
              <w:pStyle w:val="Tabletext"/>
              <w:jc w:val="center"/>
              <w:rPr>
                <w:sz w:val="20"/>
              </w:rPr>
            </w:pPr>
            <w:r w:rsidRPr="009875C3">
              <w:rPr>
                <w:sz w:val="20"/>
              </w:rPr>
              <w:t>3, 12, 13</w:t>
            </w:r>
          </w:p>
        </w:tc>
      </w:tr>
      <w:tr w:rsidR="00C31120" w:rsidRPr="009875C3" w14:paraId="09A35F9B" w14:textId="77777777" w:rsidTr="009875C3">
        <w:trPr>
          <w:cantSplit/>
          <w:jc w:val="center"/>
        </w:trPr>
        <w:tc>
          <w:tcPr>
            <w:tcW w:w="776" w:type="pct"/>
            <w:vMerge/>
            <w:shd w:val="clear" w:color="auto" w:fill="auto"/>
          </w:tcPr>
          <w:p w14:paraId="30292FFB" w14:textId="77777777" w:rsidR="00C31120" w:rsidRPr="009875C3" w:rsidRDefault="00C31120" w:rsidP="00E1440B">
            <w:pPr>
              <w:pStyle w:val="Tabletext"/>
              <w:jc w:val="center"/>
              <w:rPr>
                <w:sz w:val="20"/>
              </w:rPr>
            </w:pPr>
          </w:p>
        </w:tc>
        <w:tc>
          <w:tcPr>
            <w:tcW w:w="1380" w:type="pct"/>
            <w:shd w:val="clear" w:color="auto" w:fill="auto"/>
            <w:vAlign w:val="bottom"/>
          </w:tcPr>
          <w:p w14:paraId="37227EC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166AD40"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1B114DF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01E99F4E"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7A91363E"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2FDAF099"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D4CE2BD" w14:textId="77777777" w:rsidR="00C31120" w:rsidRPr="009875C3" w:rsidRDefault="00C31120" w:rsidP="00E1440B">
            <w:pPr>
              <w:pStyle w:val="Tabletext"/>
              <w:jc w:val="center"/>
              <w:rPr>
                <w:sz w:val="20"/>
              </w:rPr>
            </w:pPr>
            <w:r w:rsidRPr="009875C3">
              <w:rPr>
                <w:sz w:val="20"/>
              </w:rPr>
              <w:t>3, 12, 13</w:t>
            </w:r>
          </w:p>
        </w:tc>
      </w:tr>
      <w:tr w:rsidR="00C31120" w:rsidRPr="009875C3" w14:paraId="43137E96" w14:textId="77777777" w:rsidTr="009875C3">
        <w:trPr>
          <w:cantSplit/>
          <w:jc w:val="center"/>
        </w:trPr>
        <w:tc>
          <w:tcPr>
            <w:tcW w:w="776" w:type="pct"/>
            <w:vMerge w:val="restart"/>
            <w:shd w:val="clear" w:color="auto" w:fill="auto"/>
          </w:tcPr>
          <w:p w14:paraId="5B9762FF" w14:textId="77777777" w:rsidR="00C31120" w:rsidRPr="009875C3" w:rsidRDefault="00C31120" w:rsidP="00E1440B">
            <w:pPr>
              <w:pStyle w:val="Tabletext"/>
              <w:jc w:val="center"/>
              <w:rPr>
                <w:sz w:val="20"/>
              </w:rPr>
            </w:pPr>
            <w:r w:rsidRPr="009875C3">
              <w:rPr>
                <w:sz w:val="20"/>
              </w:rPr>
              <w:t>CA_1-11</w:t>
            </w:r>
          </w:p>
        </w:tc>
        <w:tc>
          <w:tcPr>
            <w:tcW w:w="1380" w:type="pct"/>
            <w:shd w:val="clear" w:color="auto" w:fill="auto"/>
            <w:vAlign w:val="center"/>
          </w:tcPr>
          <w:p w14:paraId="59BDB87C" w14:textId="77777777" w:rsidR="00C31120" w:rsidRPr="009875C3" w:rsidRDefault="00C31120" w:rsidP="00E1440B">
            <w:pPr>
              <w:pStyle w:val="Tabletext"/>
              <w:rPr>
                <w:sz w:val="20"/>
                <w:lang w:val="de-CH"/>
              </w:rPr>
            </w:pPr>
            <w:r w:rsidRPr="009875C3">
              <w:rPr>
                <w:sz w:val="20"/>
                <w:lang w:val="de-CH"/>
              </w:rPr>
              <w:t>E-UTRA band 1, 3, 11, 18, 19, 21, 28, 34, 40, 42, 65</w:t>
            </w:r>
          </w:p>
          <w:p w14:paraId="5E5B63CF" w14:textId="77777777" w:rsidR="00C31120" w:rsidRPr="009875C3" w:rsidRDefault="00C31120" w:rsidP="00E1440B">
            <w:pPr>
              <w:pStyle w:val="Tabletext"/>
              <w:rPr>
                <w:sz w:val="20"/>
                <w:lang w:val="de-CH"/>
              </w:rPr>
            </w:pPr>
            <w:r w:rsidRPr="009875C3">
              <w:rPr>
                <w:sz w:val="20"/>
                <w:lang w:val="de-CH"/>
              </w:rPr>
              <w:t>NR band n78, n79</w:t>
            </w:r>
          </w:p>
        </w:tc>
        <w:tc>
          <w:tcPr>
            <w:tcW w:w="516" w:type="pct"/>
            <w:tcBorders>
              <w:right w:val="nil"/>
            </w:tcBorders>
            <w:shd w:val="clear" w:color="auto" w:fill="auto"/>
            <w:vAlign w:val="center"/>
          </w:tcPr>
          <w:p w14:paraId="7310D23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75D75E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780E46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6C61F5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9AC94E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CDA704F" w14:textId="77777777" w:rsidR="00C31120" w:rsidRPr="009875C3" w:rsidRDefault="00C31120" w:rsidP="00E1440B">
            <w:pPr>
              <w:pStyle w:val="Tabletext"/>
              <w:jc w:val="center"/>
              <w:rPr>
                <w:sz w:val="20"/>
              </w:rPr>
            </w:pPr>
          </w:p>
        </w:tc>
      </w:tr>
      <w:tr w:rsidR="00C31120" w:rsidRPr="009875C3" w14:paraId="629FB2B2" w14:textId="77777777" w:rsidTr="009875C3">
        <w:trPr>
          <w:cantSplit/>
          <w:jc w:val="center"/>
        </w:trPr>
        <w:tc>
          <w:tcPr>
            <w:tcW w:w="776" w:type="pct"/>
            <w:vMerge/>
            <w:shd w:val="clear" w:color="auto" w:fill="auto"/>
          </w:tcPr>
          <w:p w14:paraId="5DEC0BF2" w14:textId="77777777" w:rsidR="00C31120" w:rsidRPr="009875C3" w:rsidRDefault="00C31120" w:rsidP="00E1440B">
            <w:pPr>
              <w:pStyle w:val="Tabletext"/>
              <w:jc w:val="center"/>
              <w:rPr>
                <w:sz w:val="20"/>
              </w:rPr>
            </w:pPr>
          </w:p>
        </w:tc>
        <w:tc>
          <w:tcPr>
            <w:tcW w:w="1380" w:type="pct"/>
            <w:shd w:val="clear" w:color="auto" w:fill="auto"/>
            <w:vAlign w:val="center"/>
          </w:tcPr>
          <w:p w14:paraId="43931962"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tcPr>
          <w:p w14:paraId="7D418F9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72F005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12C7A3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25A93A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DF8CE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62CE024" w14:textId="77777777" w:rsidR="00C31120" w:rsidRPr="009875C3" w:rsidRDefault="00C31120" w:rsidP="00E1440B">
            <w:pPr>
              <w:pStyle w:val="Tabletext"/>
              <w:jc w:val="center"/>
              <w:rPr>
                <w:sz w:val="20"/>
              </w:rPr>
            </w:pPr>
            <w:r w:rsidRPr="009875C3">
              <w:rPr>
                <w:sz w:val="20"/>
              </w:rPr>
              <w:t>2</w:t>
            </w:r>
          </w:p>
        </w:tc>
      </w:tr>
      <w:tr w:rsidR="00C31120" w:rsidRPr="009875C3" w14:paraId="6E6E52EE" w14:textId="77777777" w:rsidTr="009875C3">
        <w:trPr>
          <w:cantSplit/>
          <w:jc w:val="center"/>
        </w:trPr>
        <w:tc>
          <w:tcPr>
            <w:tcW w:w="776" w:type="pct"/>
            <w:vMerge/>
            <w:shd w:val="clear" w:color="auto" w:fill="auto"/>
          </w:tcPr>
          <w:p w14:paraId="23974CE7" w14:textId="77777777" w:rsidR="00C31120" w:rsidRPr="009875C3" w:rsidRDefault="00C31120" w:rsidP="00E1440B">
            <w:pPr>
              <w:pStyle w:val="Tabletext"/>
              <w:jc w:val="center"/>
              <w:rPr>
                <w:sz w:val="20"/>
              </w:rPr>
            </w:pPr>
          </w:p>
        </w:tc>
        <w:tc>
          <w:tcPr>
            <w:tcW w:w="1380" w:type="pct"/>
            <w:shd w:val="clear" w:color="auto" w:fill="auto"/>
            <w:vAlign w:val="center"/>
          </w:tcPr>
          <w:p w14:paraId="7E6E058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DD6A3B8"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E53B2F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C05A7DD"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4005A5F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3BD0F6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703F8D7" w14:textId="77777777" w:rsidR="00C31120" w:rsidRPr="009875C3" w:rsidRDefault="00C31120" w:rsidP="00E1440B">
            <w:pPr>
              <w:pStyle w:val="Tabletext"/>
              <w:jc w:val="center"/>
              <w:rPr>
                <w:sz w:val="20"/>
              </w:rPr>
            </w:pPr>
          </w:p>
        </w:tc>
      </w:tr>
      <w:tr w:rsidR="00C31120" w:rsidRPr="009875C3" w14:paraId="4225E069" w14:textId="77777777" w:rsidTr="009875C3">
        <w:trPr>
          <w:cantSplit/>
          <w:jc w:val="center"/>
        </w:trPr>
        <w:tc>
          <w:tcPr>
            <w:tcW w:w="776" w:type="pct"/>
            <w:vMerge/>
            <w:shd w:val="clear" w:color="auto" w:fill="auto"/>
          </w:tcPr>
          <w:p w14:paraId="197053FF" w14:textId="77777777" w:rsidR="00C31120" w:rsidRPr="009875C3" w:rsidRDefault="00C31120" w:rsidP="00E1440B">
            <w:pPr>
              <w:pStyle w:val="Tabletext"/>
              <w:jc w:val="center"/>
              <w:rPr>
                <w:sz w:val="20"/>
              </w:rPr>
            </w:pPr>
          </w:p>
        </w:tc>
        <w:tc>
          <w:tcPr>
            <w:tcW w:w="1380" w:type="pct"/>
            <w:shd w:val="clear" w:color="auto" w:fill="auto"/>
          </w:tcPr>
          <w:p w14:paraId="055327E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22E2FE4"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tcPr>
          <w:p w14:paraId="20F0246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7B176CF"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2E27B28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F98C6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78C7308" w14:textId="77777777" w:rsidR="00C31120" w:rsidRPr="009875C3" w:rsidRDefault="00C31120" w:rsidP="00E1440B">
            <w:pPr>
              <w:pStyle w:val="Tabletext"/>
              <w:jc w:val="center"/>
              <w:rPr>
                <w:sz w:val="20"/>
              </w:rPr>
            </w:pPr>
          </w:p>
        </w:tc>
      </w:tr>
      <w:tr w:rsidR="00C31120" w:rsidRPr="009875C3" w14:paraId="0F2B6D90" w14:textId="77777777" w:rsidTr="009875C3">
        <w:trPr>
          <w:cantSplit/>
          <w:jc w:val="center"/>
        </w:trPr>
        <w:tc>
          <w:tcPr>
            <w:tcW w:w="776" w:type="pct"/>
            <w:vMerge/>
            <w:shd w:val="clear" w:color="auto" w:fill="auto"/>
          </w:tcPr>
          <w:p w14:paraId="421EE234" w14:textId="77777777" w:rsidR="00C31120" w:rsidRPr="009875C3" w:rsidRDefault="00C31120" w:rsidP="00E1440B">
            <w:pPr>
              <w:pStyle w:val="Tabletext"/>
              <w:jc w:val="center"/>
              <w:rPr>
                <w:sz w:val="20"/>
              </w:rPr>
            </w:pPr>
          </w:p>
        </w:tc>
        <w:tc>
          <w:tcPr>
            <w:tcW w:w="1380" w:type="pct"/>
            <w:shd w:val="clear" w:color="auto" w:fill="auto"/>
          </w:tcPr>
          <w:p w14:paraId="35D8B85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6258899"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tcPr>
          <w:p w14:paraId="78F633F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8356C05"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547DC01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73E84F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47F3545" w14:textId="77777777" w:rsidR="00C31120" w:rsidRPr="009875C3" w:rsidRDefault="00C31120" w:rsidP="00E1440B">
            <w:pPr>
              <w:pStyle w:val="Tabletext"/>
              <w:jc w:val="center"/>
              <w:rPr>
                <w:sz w:val="20"/>
              </w:rPr>
            </w:pPr>
          </w:p>
        </w:tc>
      </w:tr>
      <w:tr w:rsidR="00C31120" w:rsidRPr="009875C3" w14:paraId="6AB210A2" w14:textId="77777777" w:rsidTr="009875C3">
        <w:trPr>
          <w:cantSplit/>
          <w:jc w:val="center"/>
        </w:trPr>
        <w:tc>
          <w:tcPr>
            <w:tcW w:w="776" w:type="pct"/>
            <w:vMerge w:val="restart"/>
            <w:shd w:val="clear" w:color="auto" w:fill="auto"/>
          </w:tcPr>
          <w:p w14:paraId="1016EA75" w14:textId="77777777" w:rsidR="00C31120" w:rsidRPr="009875C3" w:rsidRDefault="00C31120" w:rsidP="00E1440B">
            <w:pPr>
              <w:pStyle w:val="Tabletext"/>
              <w:jc w:val="center"/>
              <w:rPr>
                <w:sz w:val="20"/>
              </w:rPr>
            </w:pPr>
            <w:r w:rsidRPr="009875C3">
              <w:rPr>
                <w:sz w:val="20"/>
              </w:rPr>
              <w:t>CA_1-18</w:t>
            </w:r>
          </w:p>
        </w:tc>
        <w:tc>
          <w:tcPr>
            <w:tcW w:w="1380" w:type="pct"/>
            <w:shd w:val="clear" w:color="auto" w:fill="auto"/>
            <w:vAlign w:val="bottom"/>
          </w:tcPr>
          <w:p w14:paraId="5A2D465F" w14:textId="77777777" w:rsidR="00C31120" w:rsidRPr="009875C3" w:rsidRDefault="00C31120" w:rsidP="00E1440B">
            <w:pPr>
              <w:pStyle w:val="Tabletext"/>
              <w:rPr>
                <w:sz w:val="20"/>
                <w:lang w:val="de-CH"/>
              </w:rPr>
            </w:pPr>
            <w:r w:rsidRPr="009875C3">
              <w:rPr>
                <w:sz w:val="20"/>
                <w:lang w:val="de-CH"/>
              </w:rPr>
              <w:t>E-UTRA band 1, 3, 11, 21, 40, 42, 65</w:t>
            </w:r>
          </w:p>
          <w:p w14:paraId="15F18960"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6E2FD9B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3CBFA03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E721EF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B19EFE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D15170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D225F62" w14:textId="77777777" w:rsidR="00C31120" w:rsidRPr="009875C3" w:rsidRDefault="00C31120" w:rsidP="00E1440B">
            <w:pPr>
              <w:pStyle w:val="Tabletext"/>
              <w:jc w:val="center"/>
              <w:rPr>
                <w:sz w:val="20"/>
              </w:rPr>
            </w:pPr>
          </w:p>
        </w:tc>
      </w:tr>
      <w:tr w:rsidR="00C31120" w:rsidRPr="009875C3" w14:paraId="5D213A79" w14:textId="77777777" w:rsidTr="009875C3">
        <w:trPr>
          <w:cantSplit/>
          <w:jc w:val="center"/>
        </w:trPr>
        <w:tc>
          <w:tcPr>
            <w:tcW w:w="776" w:type="pct"/>
            <w:vMerge/>
            <w:shd w:val="clear" w:color="auto" w:fill="auto"/>
          </w:tcPr>
          <w:p w14:paraId="4C35157B" w14:textId="77777777" w:rsidR="00C31120" w:rsidRPr="009875C3" w:rsidRDefault="00C31120" w:rsidP="00E1440B">
            <w:pPr>
              <w:pStyle w:val="Tabletext"/>
              <w:jc w:val="center"/>
              <w:rPr>
                <w:sz w:val="20"/>
              </w:rPr>
            </w:pPr>
          </w:p>
        </w:tc>
        <w:tc>
          <w:tcPr>
            <w:tcW w:w="1380" w:type="pct"/>
            <w:shd w:val="clear" w:color="auto" w:fill="auto"/>
            <w:vAlign w:val="bottom"/>
          </w:tcPr>
          <w:p w14:paraId="2B85E87A" w14:textId="77777777" w:rsidR="00C31120" w:rsidRPr="009875C3" w:rsidRDefault="00C31120" w:rsidP="00E1440B">
            <w:pPr>
              <w:pStyle w:val="Tabletext"/>
              <w:rPr>
                <w:sz w:val="20"/>
              </w:rPr>
            </w:pPr>
            <w:r w:rsidRPr="009875C3">
              <w:rPr>
                <w:sz w:val="20"/>
              </w:rPr>
              <w:t>E-UTRA band 34</w:t>
            </w:r>
          </w:p>
        </w:tc>
        <w:tc>
          <w:tcPr>
            <w:tcW w:w="516" w:type="pct"/>
            <w:tcBorders>
              <w:right w:val="nil"/>
            </w:tcBorders>
            <w:shd w:val="clear" w:color="auto" w:fill="auto"/>
            <w:vAlign w:val="center"/>
          </w:tcPr>
          <w:p w14:paraId="4B344D2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0810A9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181186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09117E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94FE55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91F342C" w14:textId="77777777" w:rsidR="00C31120" w:rsidRPr="009875C3" w:rsidRDefault="00C31120" w:rsidP="00E1440B">
            <w:pPr>
              <w:pStyle w:val="Tabletext"/>
              <w:jc w:val="center"/>
              <w:rPr>
                <w:sz w:val="20"/>
              </w:rPr>
            </w:pPr>
            <w:r w:rsidRPr="009875C3">
              <w:rPr>
                <w:sz w:val="20"/>
              </w:rPr>
              <w:t>3</w:t>
            </w:r>
          </w:p>
        </w:tc>
      </w:tr>
      <w:tr w:rsidR="00C31120" w:rsidRPr="009875C3" w14:paraId="23AF3E29" w14:textId="77777777" w:rsidTr="009875C3">
        <w:trPr>
          <w:cantSplit/>
          <w:jc w:val="center"/>
        </w:trPr>
        <w:tc>
          <w:tcPr>
            <w:tcW w:w="776" w:type="pct"/>
            <w:vMerge/>
            <w:shd w:val="clear" w:color="auto" w:fill="auto"/>
          </w:tcPr>
          <w:p w14:paraId="5ECD2087" w14:textId="77777777" w:rsidR="00C31120" w:rsidRPr="009875C3" w:rsidRDefault="00C31120" w:rsidP="00E1440B">
            <w:pPr>
              <w:pStyle w:val="Tabletext"/>
              <w:jc w:val="center"/>
              <w:rPr>
                <w:sz w:val="20"/>
              </w:rPr>
            </w:pPr>
          </w:p>
        </w:tc>
        <w:tc>
          <w:tcPr>
            <w:tcW w:w="1380" w:type="pct"/>
            <w:shd w:val="clear" w:color="auto" w:fill="auto"/>
            <w:vAlign w:val="bottom"/>
          </w:tcPr>
          <w:p w14:paraId="7E65BC72" w14:textId="77777777" w:rsidR="00C31120" w:rsidRPr="009875C3" w:rsidRDefault="00C31120" w:rsidP="00E1440B">
            <w:pPr>
              <w:pStyle w:val="Tabletext"/>
              <w:rPr>
                <w:sz w:val="20"/>
              </w:rPr>
            </w:pPr>
            <w:r w:rsidRPr="009875C3">
              <w:rPr>
                <w:sz w:val="20"/>
              </w:rPr>
              <w:t>NR band n77, n78</w:t>
            </w:r>
          </w:p>
        </w:tc>
        <w:tc>
          <w:tcPr>
            <w:tcW w:w="516" w:type="pct"/>
            <w:tcBorders>
              <w:right w:val="nil"/>
            </w:tcBorders>
            <w:shd w:val="clear" w:color="auto" w:fill="auto"/>
            <w:vAlign w:val="center"/>
          </w:tcPr>
          <w:p w14:paraId="1FFB66B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0AA0335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EDED85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61F4B5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99B17F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DF3F949" w14:textId="77777777" w:rsidR="00C31120" w:rsidRPr="009875C3" w:rsidRDefault="00C31120" w:rsidP="00E1440B">
            <w:pPr>
              <w:pStyle w:val="Tabletext"/>
              <w:jc w:val="center"/>
              <w:rPr>
                <w:sz w:val="20"/>
              </w:rPr>
            </w:pPr>
            <w:r w:rsidRPr="009875C3">
              <w:rPr>
                <w:sz w:val="20"/>
              </w:rPr>
              <w:t>2</w:t>
            </w:r>
          </w:p>
        </w:tc>
      </w:tr>
      <w:tr w:rsidR="00C31120" w:rsidRPr="009875C3" w14:paraId="12CC86E3" w14:textId="77777777" w:rsidTr="009875C3">
        <w:trPr>
          <w:cantSplit/>
          <w:jc w:val="center"/>
        </w:trPr>
        <w:tc>
          <w:tcPr>
            <w:tcW w:w="776" w:type="pct"/>
            <w:vMerge/>
            <w:shd w:val="clear" w:color="auto" w:fill="auto"/>
          </w:tcPr>
          <w:p w14:paraId="14F0802A" w14:textId="77777777" w:rsidR="00C31120" w:rsidRPr="009875C3" w:rsidRDefault="00C31120" w:rsidP="00E1440B">
            <w:pPr>
              <w:pStyle w:val="Tabletext"/>
              <w:jc w:val="center"/>
              <w:rPr>
                <w:sz w:val="20"/>
              </w:rPr>
            </w:pPr>
          </w:p>
        </w:tc>
        <w:tc>
          <w:tcPr>
            <w:tcW w:w="1380" w:type="pct"/>
            <w:shd w:val="clear" w:color="auto" w:fill="auto"/>
            <w:vAlign w:val="bottom"/>
          </w:tcPr>
          <w:p w14:paraId="697199D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6285527"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bottom"/>
          </w:tcPr>
          <w:p w14:paraId="145796E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F44FEAB"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14EAF5C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4E2F54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1E7C063" w14:textId="77777777" w:rsidR="00C31120" w:rsidRPr="009875C3" w:rsidRDefault="00C31120" w:rsidP="00E1440B">
            <w:pPr>
              <w:pStyle w:val="Tabletext"/>
              <w:jc w:val="center"/>
              <w:rPr>
                <w:sz w:val="20"/>
              </w:rPr>
            </w:pPr>
          </w:p>
        </w:tc>
      </w:tr>
      <w:tr w:rsidR="00C31120" w:rsidRPr="009875C3" w14:paraId="691F3EB0" w14:textId="77777777" w:rsidTr="009875C3">
        <w:trPr>
          <w:cantSplit/>
          <w:jc w:val="center"/>
        </w:trPr>
        <w:tc>
          <w:tcPr>
            <w:tcW w:w="776" w:type="pct"/>
            <w:vMerge/>
            <w:shd w:val="clear" w:color="auto" w:fill="auto"/>
          </w:tcPr>
          <w:p w14:paraId="4B5F5BAD" w14:textId="77777777" w:rsidR="00C31120" w:rsidRPr="009875C3" w:rsidRDefault="00C31120" w:rsidP="00E1440B">
            <w:pPr>
              <w:pStyle w:val="Tabletext"/>
              <w:jc w:val="center"/>
              <w:rPr>
                <w:sz w:val="20"/>
              </w:rPr>
            </w:pPr>
          </w:p>
        </w:tc>
        <w:tc>
          <w:tcPr>
            <w:tcW w:w="1380" w:type="pct"/>
            <w:shd w:val="clear" w:color="auto" w:fill="auto"/>
            <w:vAlign w:val="bottom"/>
          </w:tcPr>
          <w:p w14:paraId="244CD1F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21ED914"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bottom"/>
          </w:tcPr>
          <w:p w14:paraId="647A958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DC73DE6"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6F9E82EF"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F11F79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F555EB5" w14:textId="77777777" w:rsidR="00C31120" w:rsidRPr="009875C3" w:rsidRDefault="00C31120" w:rsidP="00E1440B">
            <w:pPr>
              <w:pStyle w:val="Tabletext"/>
              <w:jc w:val="center"/>
              <w:rPr>
                <w:sz w:val="20"/>
              </w:rPr>
            </w:pPr>
            <w:r w:rsidRPr="009875C3">
              <w:rPr>
                <w:sz w:val="20"/>
              </w:rPr>
              <w:t>3</w:t>
            </w:r>
          </w:p>
        </w:tc>
      </w:tr>
      <w:tr w:rsidR="00C31120" w:rsidRPr="009875C3" w14:paraId="03EB7B32" w14:textId="77777777" w:rsidTr="009875C3">
        <w:trPr>
          <w:cantSplit/>
          <w:jc w:val="center"/>
        </w:trPr>
        <w:tc>
          <w:tcPr>
            <w:tcW w:w="776" w:type="pct"/>
            <w:vMerge/>
            <w:shd w:val="clear" w:color="auto" w:fill="auto"/>
          </w:tcPr>
          <w:p w14:paraId="6EB4C638" w14:textId="77777777" w:rsidR="00C31120" w:rsidRPr="009875C3" w:rsidRDefault="00C31120" w:rsidP="00E1440B">
            <w:pPr>
              <w:pStyle w:val="Tabletext"/>
              <w:jc w:val="center"/>
              <w:rPr>
                <w:sz w:val="20"/>
              </w:rPr>
            </w:pPr>
          </w:p>
        </w:tc>
        <w:tc>
          <w:tcPr>
            <w:tcW w:w="1380" w:type="pct"/>
            <w:shd w:val="clear" w:color="auto" w:fill="auto"/>
          </w:tcPr>
          <w:p w14:paraId="28253BD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7759DB8"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363063E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9764AE5"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4A241E30"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6A6FFF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FB6691E" w14:textId="77777777" w:rsidR="00C31120" w:rsidRPr="009875C3" w:rsidRDefault="00C31120" w:rsidP="00E1440B">
            <w:pPr>
              <w:pStyle w:val="Tabletext"/>
              <w:jc w:val="center"/>
              <w:rPr>
                <w:sz w:val="20"/>
              </w:rPr>
            </w:pPr>
          </w:p>
        </w:tc>
      </w:tr>
      <w:tr w:rsidR="00C31120" w:rsidRPr="009875C3" w14:paraId="7D1948A1" w14:textId="77777777" w:rsidTr="009875C3">
        <w:trPr>
          <w:cantSplit/>
          <w:jc w:val="center"/>
        </w:trPr>
        <w:tc>
          <w:tcPr>
            <w:tcW w:w="776" w:type="pct"/>
            <w:vMerge/>
            <w:shd w:val="clear" w:color="auto" w:fill="auto"/>
          </w:tcPr>
          <w:p w14:paraId="7BE1D1BA" w14:textId="77777777" w:rsidR="00C31120" w:rsidRPr="009875C3" w:rsidRDefault="00C31120" w:rsidP="00E1440B">
            <w:pPr>
              <w:pStyle w:val="Tabletext"/>
              <w:jc w:val="center"/>
              <w:rPr>
                <w:sz w:val="20"/>
              </w:rPr>
            </w:pPr>
          </w:p>
        </w:tc>
        <w:tc>
          <w:tcPr>
            <w:tcW w:w="1380" w:type="pct"/>
            <w:shd w:val="clear" w:color="auto" w:fill="auto"/>
          </w:tcPr>
          <w:p w14:paraId="2137BEF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2A6B178"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7FF3465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2DDB033"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7DBD6A7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6AA648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1E01884" w14:textId="77777777" w:rsidR="00C31120" w:rsidRPr="009875C3" w:rsidRDefault="00C31120" w:rsidP="00E1440B">
            <w:pPr>
              <w:pStyle w:val="Tabletext"/>
              <w:jc w:val="center"/>
              <w:rPr>
                <w:sz w:val="20"/>
              </w:rPr>
            </w:pPr>
          </w:p>
        </w:tc>
      </w:tr>
      <w:tr w:rsidR="00C31120" w:rsidRPr="009875C3" w14:paraId="5E8CFB21" w14:textId="77777777" w:rsidTr="009875C3">
        <w:trPr>
          <w:cantSplit/>
          <w:jc w:val="center"/>
        </w:trPr>
        <w:tc>
          <w:tcPr>
            <w:tcW w:w="776" w:type="pct"/>
            <w:vMerge/>
            <w:shd w:val="clear" w:color="auto" w:fill="auto"/>
          </w:tcPr>
          <w:p w14:paraId="313DF770" w14:textId="77777777" w:rsidR="00C31120" w:rsidRPr="009875C3" w:rsidRDefault="00C31120" w:rsidP="00E1440B">
            <w:pPr>
              <w:pStyle w:val="Tabletext"/>
              <w:jc w:val="center"/>
              <w:rPr>
                <w:sz w:val="20"/>
              </w:rPr>
            </w:pPr>
          </w:p>
        </w:tc>
        <w:tc>
          <w:tcPr>
            <w:tcW w:w="1380" w:type="pct"/>
            <w:shd w:val="clear" w:color="auto" w:fill="auto"/>
          </w:tcPr>
          <w:p w14:paraId="314A475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99FFC00"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5993373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FBACB37"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3C12F5B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E6852C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33B8C95" w14:textId="77777777" w:rsidR="00C31120" w:rsidRPr="009875C3" w:rsidRDefault="00C31120" w:rsidP="00E1440B">
            <w:pPr>
              <w:pStyle w:val="Tabletext"/>
              <w:jc w:val="center"/>
              <w:rPr>
                <w:sz w:val="20"/>
              </w:rPr>
            </w:pPr>
          </w:p>
        </w:tc>
      </w:tr>
      <w:tr w:rsidR="00C31120" w:rsidRPr="009875C3" w14:paraId="7A8F4CA3" w14:textId="77777777" w:rsidTr="009875C3">
        <w:trPr>
          <w:cantSplit/>
          <w:jc w:val="center"/>
        </w:trPr>
        <w:tc>
          <w:tcPr>
            <w:tcW w:w="776" w:type="pct"/>
            <w:vMerge/>
            <w:shd w:val="clear" w:color="auto" w:fill="auto"/>
          </w:tcPr>
          <w:p w14:paraId="618B1A5F" w14:textId="77777777" w:rsidR="00C31120" w:rsidRPr="009875C3" w:rsidRDefault="00C31120" w:rsidP="00E1440B">
            <w:pPr>
              <w:pStyle w:val="Tabletext"/>
              <w:jc w:val="center"/>
              <w:rPr>
                <w:sz w:val="20"/>
              </w:rPr>
            </w:pPr>
          </w:p>
        </w:tc>
        <w:tc>
          <w:tcPr>
            <w:tcW w:w="1380" w:type="pct"/>
            <w:shd w:val="clear" w:color="auto" w:fill="auto"/>
          </w:tcPr>
          <w:p w14:paraId="307F923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91A254C"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6B15A71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8B89020"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1B7DE2E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75C7F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C858D6D" w14:textId="77777777" w:rsidR="00C31120" w:rsidRPr="009875C3" w:rsidRDefault="00C31120" w:rsidP="00E1440B">
            <w:pPr>
              <w:pStyle w:val="Tabletext"/>
              <w:jc w:val="center"/>
              <w:rPr>
                <w:sz w:val="20"/>
              </w:rPr>
            </w:pPr>
          </w:p>
        </w:tc>
      </w:tr>
      <w:tr w:rsidR="00C31120" w:rsidRPr="009875C3" w14:paraId="1D0A594C" w14:textId="77777777" w:rsidTr="009875C3">
        <w:trPr>
          <w:cantSplit/>
          <w:jc w:val="center"/>
        </w:trPr>
        <w:tc>
          <w:tcPr>
            <w:tcW w:w="776" w:type="pct"/>
            <w:vMerge w:val="restart"/>
            <w:shd w:val="clear" w:color="auto" w:fill="auto"/>
          </w:tcPr>
          <w:p w14:paraId="667BF256" w14:textId="77777777" w:rsidR="00C31120" w:rsidRPr="009875C3" w:rsidRDefault="00C31120" w:rsidP="00E1440B">
            <w:pPr>
              <w:pStyle w:val="Tabletext"/>
              <w:jc w:val="center"/>
              <w:rPr>
                <w:sz w:val="20"/>
              </w:rPr>
            </w:pPr>
            <w:r w:rsidRPr="009875C3">
              <w:rPr>
                <w:sz w:val="20"/>
              </w:rPr>
              <w:t>CA_1-19</w:t>
            </w:r>
          </w:p>
        </w:tc>
        <w:tc>
          <w:tcPr>
            <w:tcW w:w="1380" w:type="pct"/>
            <w:shd w:val="clear" w:color="auto" w:fill="auto"/>
            <w:vAlign w:val="bottom"/>
          </w:tcPr>
          <w:p w14:paraId="3C0CC773" w14:textId="77777777" w:rsidR="00C31120" w:rsidRPr="009875C3" w:rsidRDefault="00C31120" w:rsidP="00E1440B">
            <w:pPr>
              <w:pStyle w:val="Tabletext"/>
              <w:rPr>
                <w:sz w:val="20"/>
                <w:lang w:val="de-CH"/>
              </w:rPr>
            </w:pPr>
            <w:r w:rsidRPr="009875C3">
              <w:rPr>
                <w:sz w:val="20"/>
                <w:lang w:val="de-CH"/>
              </w:rPr>
              <w:t>E-UTRA band 1, 3, 11, 21, 28, 40, 42, 65</w:t>
            </w:r>
          </w:p>
          <w:p w14:paraId="514C6A6E"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7B9BEE2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80B3E9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526D993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19CF70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DBDAC0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7D2BE9" w14:textId="77777777" w:rsidR="00C31120" w:rsidRPr="009875C3" w:rsidRDefault="00C31120" w:rsidP="00E1440B">
            <w:pPr>
              <w:pStyle w:val="Tabletext"/>
              <w:jc w:val="center"/>
              <w:rPr>
                <w:sz w:val="20"/>
              </w:rPr>
            </w:pPr>
          </w:p>
        </w:tc>
      </w:tr>
      <w:tr w:rsidR="00C31120" w:rsidRPr="009875C3" w14:paraId="79D1E790" w14:textId="77777777" w:rsidTr="009875C3">
        <w:trPr>
          <w:cantSplit/>
          <w:jc w:val="center"/>
        </w:trPr>
        <w:tc>
          <w:tcPr>
            <w:tcW w:w="776" w:type="pct"/>
            <w:vMerge/>
            <w:shd w:val="clear" w:color="auto" w:fill="auto"/>
          </w:tcPr>
          <w:p w14:paraId="31106F4F" w14:textId="77777777" w:rsidR="00C31120" w:rsidRPr="009875C3" w:rsidRDefault="00C31120" w:rsidP="00E1440B">
            <w:pPr>
              <w:pStyle w:val="Tabletext"/>
              <w:jc w:val="center"/>
              <w:rPr>
                <w:sz w:val="20"/>
              </w:rPr>
            </w:pPr>
          </w:p>
        </w:tc>
        <w:tc>
          <w:tcPr>
            <w:tcW w:w="1380" w:type="pct"/>
            <w:shd w:val="clear" w:color="auto" w:fill="auto"/>
            <w:vAlign w:val="bottom"/>
          </w:tcPr>
          <w:p w14:paraId="5E8AF41A" w14:textId="77777777" w:rsidR="00C31120" w:rsidRPr="009875C3" w:rsidRDefault="00C31120" w:rsidP="00E1440B">
            <w:pPr>
              <w:pStyle w:val="Tabletext"/>
              <w:rPr>
                <w:sz w:val="20"/>
              </w:rPr>
            </w:pPr>
            <w:r w:rsidRPr="009875C3">
              <w:rPr>
                <w:sz w:val="20"/>
              </w:rPr>
              <w:t>E-UTRA band 34</w:t>
            </w:r>
          </w:p>
        </w:tc>
        <w:tc>
          <w:tcPr>
            <w:tcW w:w="516" w:type="pct"/>
            <w:tcBorders>
              <w:right w:val="nil"/>
            </w:tcBorders>
            <w:shd w:val="clear" w:color="auto" w:fill="auto"/>
            <w:vAlign w:val="center"/>
          </w:tcPr>
          <w:p w14:paraId="13C3717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BE400C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04FD938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F116A5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A29BD0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E45E0E8" w14:textId="77777777" w:rsidR="00C31120" w:rsidRPr="009875C3" w:rsidRDefault="00C31120" w:rsidP="00E1440B">
            <w:pPr>
              <w:pStyle w:val="Tabletext"/>
              <w:jc w:val="center"/>
              <w:rPr>
                <w:sz w:val="20"/>
              </w:rPr>
            </w:pPr>
            <w:r w:rsidRPr="009875C3">
              <w:rPr>
                <w:sz w:val="20"/>
              </w:rPr>
              <w:t>3</w:t>
            </w:r>
          </w:p>
        </w:tc>
      </w:tr>
      <w:tr w:rsidR="00C31120" w:rsidRPr="009875C3" w14:paraId="6A57B40A" w14:textId="77777777" w:rsidTr="009875C3">
        <w:trPr>
          <w:cantSplit/>
          <w:jc w:val="center"/>
        </w:trPr>
        <w:tc>
          <w:tcPr>
            <w:tcW w:w="776" w:type="pct"/>
            <w:vMerge/>
            <w:shd w:val="clear" w:color="auto" w:fill="auto"/>
          </w:tcPr>
          <w:p w14:paraId="04AD83DD" w14:textId="77777777" w:rsidR="00C31120" w:rsidRPr="009875C3" w:rsidRDefault="00C31120" w:rsidP="00E1440B">
            <w:pPr>
              <w:pStyle w:val="Tabletext"/>
              <w:jc w:val="center"/>
              <w:rPr>
                <w:sz w:val="20"/>
              </w:rPr>
            </w:pPr>
          </w:p>
        </w:tc>
        <w:tc>
          <w:tcPr>
            <w:tcW w:w="1380" w:type="pct"/>
            <w:shd w:val="clear" w:color="auto" w:fill="auto"/>
            <w:vAlign w:val="bottom"/>
          </w:tcPr>
          <w:p w14:paraId="0FA87534" w14:textId="77777777" w:rsidR="00C31120" w:rsidRPr="009875C3" w:rsidRDefault="00C31120" w:rsidP="00E1440B">
            <w:pPr>
              <w:pStyle w:val="Tabletext"/>
              <w:rPr>
                <w:sz w:val="20"/>
              </w:rPr>
            </w:pPr>
            <w:r w:rsidRPr="009875C3">
              <w:rPr>
                <w:sz w:val="20"/>
              </w:rPr>
              <w:t>NR band n77, n78</w:t>
            </w:r>
          </w:p>
        </w:tc>
        <w:tc>
          <w:tcPr>
            <w:tcW w:w="516" w:type="pct"/>
            <w:tcBorders>
              <w:right w:val="nil"/>
            </w:tcBorders>
            <w:shd w:val="clear" w:color="auto" w:fill="auto"/>
            <w:vAlign w:val="center"/>
          </w:tcPr>
          <w:p w14:paraId="4CA4FD0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08C6ED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5684A11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923F24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31347B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5B420B7" w14:textId="77777777" w:rsidR="00C31120" w:rsidRPr="009875C3" w:rsidRDefault="00C31120" w:rsidP="00E1440B">
            <w:pPr>
              <w:pStyle w:val="Tabletext"/>
              <w:jc w:val="center"/>
              <w:rPr>
                <w:sz w:val="20"/>
              </w:rPr>
            </w:pPr>
            <w:r w:rsidRPr="009875C3">
              <w:rPr>
                <w:sz w:val="20"/>
              </w:rPr>
              <w:t>2</w:t>
            </w:r>
          </w:p>
        </w:tc>
      </w:tr>
      <w:tr w:rsidR="00C31120" w:rsidRPr="009875C3" w14:paraId="708C6815" w14:textId="77777777" w:rsidTr="009875C3">
        <w:trPr>
          <w:cantSplit/>
          <w:jc w:val="center"/>
        </w:trPr>
        <w:tc>
          <w:tcPr>
            <w:tcW w:w="776" w:type="pct"/>
            <w:vMerge/>
            <w:shd w:val="clear" w:color="auto" w:fill="auto"/>
          </w:tcPr>
          <w:p w14:paraId="1002EDC2" w14:textId="77777777" w:rsidR="00C31120" w:rsidRPr="009875C3" w:rsidRDefault="00C31120" w:rsidP="00E1440B">
            <w:pPr>
              <w:pStyle w:val="Tabletext"/>
              <w:jc w:val="center"/>
              <w:rPr>
                <w:sz w:val="20"/>
              </w:rPr>
            </w:pPr>
          </w:p>
        </w:tc>
        <w:tc>
          <w:tcPr>
            <w:tcW w:w="1380" w:type="pct"/>
            <w:shd w:val="clear" w:color="auto" w:fill="auto"/>
          </w:tcPr>
          <w:p w14:paraId="5B67DE0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ABE89DD"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3ABBC7C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0EB73EF"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73CB677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D4D6A0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DE90C5E" w14:textId="77777777" w:rsidR="00C31120" w:rsidRPr="009875C3" w:rsidRDefault="00C31120" w:rsidP="00E1440B">
            <w:pPr>
              <w:pStyle w:val="Tabletext"/>
              <w:jc w:val="center"/>
              <w:rPr>
                <w:sz w:val="20"/>
              </w:rPr>
            </w:pPr>
          </w:p>
        </w:tc>
      </w:tr>
      <w:tr w:rsidR="00C31120" w:rsidRPr="009875C3" w14:paraId="7AD9FC2D" w14:textId="77777777" w:rsidTr="009875C3">
        <w:trPr>
          <w:cantSplit/>
          <w:jc w:val="center"/>
        </w:trPr>
        <w:tc>
          <w:tcPr>
            <w:tcW w:w="776" w:type="pct"/>
            <w:vMerge/>
            <w:shd w:val="clear" w:color="auto" w:fill="auto"/>
          </w:tcPr>
          <w:p w14:paraId="6DFCFD1D" w14:textId="77777777" w:rsidR="00C31120" w:rsidRPr="009875C3" w:rsidRDefault="00C31120" w:rsidP="00E1440B">
            <w:pPr>
              <w:pStyle w:val="Tabletext"/>
              <w:jc w:val="center"/>
              <w:rPr>
                <w:sz w:val="20"/>
              </w:rPr>
            </w:pPr>
          </w:p>
        </w:tc>
        <w:tc>
          <w:tcPr>
            <w:tcW w:w="1380" w:type="pct"/>
            <w:shd w:val="clear" w:color="auto" w:fill="auto"/>
          </w:tcPr>
          <w:p w14:paraId="1D873BF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8146B70"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726A996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E8CE075"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7D8BDE1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9D30BD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07B0776" w14:textId="77777777" w:rsidR="00C31120" w:rsidRPr="009875C3" w:rsidRDefault="00C31120" w:rsidP="00E1440B">
            <w:pPr>
              <w:pStyle w:val="Tabletext"/>
              <w:jc w:val="center"/>
              <w:rPr>
                <w:sz w:val="20"/>
              </w:rPr>
            </w:pPr>
          </w:p>
        </w:tc>
      </w:tr>
      <w:tr w:rsidR="00C31120" w:rsidRPr="009875C3" w14:paraId="183B9EC8" w14:textId="77777777" w:rsidTr="009875C3">
        <w:trPr>
          <w:cantSplit/>
          <w:jc w:val="center"/>
        </w:trPr>
        <w:tc>
          <w:tcPr>
            <w:tcW w:w="776" w:type="pct"/>
            <w:vMerge/>
            <w:shd w:val="clear" w:color="auto" w:fill="auto"/>
          </w:tcPr>
          <w:p w14:paraId="17AC4109" w14:textId="77777777" w:rsidR="00C31120" w:rsidRPr="009875C3" w:rsidRDefault="00C31120" w:rsidP="00E1440B">
            <w:pPr>
              <w:pStyle w:val="Tabletext"/>
              <w:jc w:val="center"/>
              <w:rPr>
                <w:sz w:val="20"/>
              </w:rPr>
            </w:pPr>
          </w:p>
        </w:tc>
        <w:tc>
          <w:tcPr>
            <w:tcW w:w="1380" w:type="pct"/>
            <w:shd w:val="clear" w:color="auto" w:fill="auto"/>
          </w:tcPr>
          <w:p w14:paraId="4647C55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A69A677"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52240E9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510EF3"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5CB7546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02E8C6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4CD04BE" w14:textId="77777777" w:rsidR="00C31120" w:rsidRPr="009875C3" w:rsidRDefault="00C31120" w:rsidP="00E1440B">
            <w:pPr>
              <w:pStyle w:val="Tabletext"/>
              <w:jc w:val="center"/>
              <w:rPr>
                <w:sz w:val="20"/>
              </w:rPr>
            </w:pPr>
          </w:p>
        </w:tc>
      </w:tr>
    </w:tbl>
    <w:p w14:paraId="23876614" w14:textId="77777777" w:rsidR="009875C3" w:rsidRDefault="009875C3">
      <w:r>
        <w:br w:type="page"/>
      </w:r>
    </w:p>
    <w:p w14:paraId="1FB0310C"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4789E12F" w14:textId="77777777" w:rsidTr="00090988">
        <w:trPr>
          <w:cantSplit/>
          <w:tblHeader/>
          <w:jc w:val="center"/>
        </w:trPr>
        <w:tc>
          <w:tcPr>
            <w:tcW w:w="776" w:type="pct"/>
            <w:vMerge w:val="restart"/>
            <w:shd w:val="clear" w:color="auto" w:fill="auto"/>
            <w:vAlign w:val="center"/>
          </w:tcPr>
          <w:p w14:paraId="455658F9"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1CA02A77" w14:textId="77777777" w:rsidR="009875C3" w:rsidRPr="009875C3" w:rsidRDefault="009875C3" w:rsidP="00090988">
            <w:pPr>
              <w:pStyle w:val="Tablehead"/>
              <w:rPr>
                <w:sz w:val="20"/>
              </w:rPr>
            </w:pPr>
            <w:r w:rsidRPr="009875C3">
              <w:rPr>
                <w:sz w:val="20"/>
              </w:rPr>
              <w:t>Spurious emission</w:t>
            </w:r>
          </w:p>
        </w:tc>
      </w:tr>
      <w:tr w:rsidR="009875C3" w:rsidRPr="009875C3" w14:paraId="0BAA4E30" w14:textId="77777777" w:rsidTr="00090988">
        <w:trPr>
          <w:cantSplit/>
          <w:tblHeader/>
          <w:jc w:val="center"/>
        </w:trPr>
        <w:tc>
          <w:tcPr>
            <w:tcW w:w="776" w:type="pct"/>
            <w:vMerge/>
            <w:vAlign w:val="center"/>
          </w:tcPr>
          <w:p w14:paraId="0F90ACA2" w14:textId="77777777" w:rsidR="009875C3" w:rsidRPr="009875C3" w:rsidRDefault="009875C3" w:rsidP="00090988">
            <w:pPr>
              <w:pStyle w:val="Tablehead"/>
              <w:rPr>
                <w:sz w:val="20"/>
              </w:rPr>
            </w:pPr>
          </w:p>
        </w:tc>
        <w:tc>
          <w:tcPr>
            <w:tcW w:w="1380" w:type="pct"/>
            <w:shd w:val="clear" w:color="auto" w:fill="auto"/>
          </w:tcPr>
          <w:p w14:paraId="3C3B6D30"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4ED895F7"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65FE022A"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5CA5F280"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65551242" w14:textId="77777777" w:rsidR="009875C3" w:rsidRPr="009875C3" w:rsidRDefault="009875C3" w:rsidP="00090988">
            <w:pPr>
              <w:pStyle w:val="Tablehead"/>
              <w:rPr>
                <w:sz w:val="20"/>
              </w:rPr>
            </w:pPr>
            <w:r w:rsidRPr="009875C3">
              <w:rPr>
                <w:sz w:val="20"/>
              </w:rPr>
              <w:t>Note</w:t>
            </w:r>
          </w:p>
        </w:tc>
      </w:tr>
      <w:tr w:rsidR="00C31120" w:rsidRPr="009875C3" w14:paraId="1479ECB8" w14:textId="77777777" w:rsidTr="009875C3">
        <w:trPr>
          <w:cantSplit/>
          <w:jc w:val="center"/>
        </w:trPr>
        <w:tc>
          <w:tcPr>
            <w:tcW w:w="776" w:type="pct"/>
            <w:vMerge w:val="restart"/>
            <w:shd w:val="clear" w:color="auto" w:fill="auto"/>
          </w:tcPr>
          <w:p w14:paraId="42471184" w14:textId="4704F066" w:rsidR="00C31120" w:rsidRPr="009875C3" w:rsidRDefault="00C31120" w:rsidP="00E1440B">
            <w:pPr>
              <w:pStyle w:val="Tabletext"/>
              <w:jc w:val="center"/>
              <w:rPr>
                <w:sz w:val="20"/>
              </w:rPr>
            </w:pPr>
            <w:r w:rsidRPr="009875C3">
              <w:rPr>
                <w:sz w:val="20"/>
              </w:rPr>
              <w:t>CA_1-20</w:t>
            </w:r>
          </w:p>
        </w:tc>
        <w:tc>
          <w:tcPr>
            <w:tcW w:w="1380" w:type="pct"/>
            <w:shd w:val="clear" w:color="auto" w:fill="auto"/>
            <w:vAlign w:val="center"/>
          </w:tcPr>
          <w:p w14:paraId="3B77BD17" w14:textId="77777777" w:rsidR="00C31120" w:rsidRPr="009875C3" w:rsidRDefault="00C31120" w:rsidP="00E1440B">
            <w:pPr>
              <w:pStyle w:val="Tabletext"/>
              <w:rPr>
                <w:sz w:val="20"/>
              </w:rPr>
            </w:pPr>
            <w:r w:rsidRPr="009875C3">
              <w:rPr>
                <w:sz w:val="20"/>
              </w:rPr>
              <w:t>E-UTRA band 1, 3, 7, 8, 22, 31, 32, 34, 40, 43, 50, 51, 65, 67, 68, 72, 75, 76</w:t>
            </w:r>
          </w:p>
        </w:tc>
        <w:tc>
          <w:tcPr>
            <w:tcW w:w="516" w:type="pct"/>
            <w:tcBorders>
              <w:right w:val="nil"/>
            </w:tcBorders>
            <w:shd w:val="clear" w:color="auto" w:fill="auto"/>
            <w:vAlign w:val="center"/>
          </w:tcPr>
          <w:p w14:paraId="7B9DF9F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68C488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EC8744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B21E25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DF625D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717508C" w14:textId="77777777" w:rsidR="00C31120" w:rsidRPr="009875C3" w:rsidRDefault="00C31120" w:rsidP="00E1440B">
            <w:pPr>
              <w:pStyle w:val="Tabletext"/>
              <w:jc w:val="center"/>
              <w:rPr>
                <w:sz w:val="20"/>
              </w:rPr>
            </w:pPr>
          </w:p>
        </w:tc>
      </w:tr>
      <w:tr w:rsidR="00C31120" w:rsidRPr="009875C3" w14:paraId="3F3CBEF3" w14:textId="77777777" w:rsidTr="009875C3">
        <w:trPr>
          <w:cantSplit/>
          <w:jc w:val="center"/>
        </w:trPr>
        <w:tc>
          <w:tcPr>
            <w:tcW w:w="776" w:type="pct"/>
            <w:vMerge/>
            <w:shd w:val="clear" w:color="auto" w:fill="auto"/>
          </w:tcPr>
          <w:p w14:paraId="247B0ADD" w14:textId="77777777" w:rsidR="00C31120" w:rsidRPr="009875C3" w:rsidRDefault="00C31120" w:rsidP="00E1440B">
            <w:pPr>
              <w:pStyle w:val="Tabletext"/>
              <w:jc w:val="center"/>
              <w:rPr>
                <w:sz w:val="20"/>
              </w:rPr>
            </w:pPr>
          </w:p>
        </w:tc>
        <w:tc>
          <w:tcPr>
            <w:tcW w:w="1380" w:type="pct"/>
            <w:shd w:val="clear" w:color="auto" w:fill="auto"/>
            <w:vAlign w:val="center"/>
          </w:tcPr>
          <w:p w14:paraId="1F5C86B8" w14:textId="77777777" w:rsidR="00C31120" w:rsidRPr="009875C3" w:rsidRDefault="00C31120" w:rsidP="00E1440B">
            <w:pPr>
              <w:pStyle w:val="Tabletext"/>
              <w:rPr>
                <w:sz w:val="20"/>
              </w:rPr>
            </w:pPr>
            <w:r w:rsidRPr="009875C3">
              <w:rPr>
                <w:sz w:val="20"/>
              </w:rPr>
              <w:t>E-UTRA band 20</w:t>
            </w:r>
          </w:p>
        </w:tc>
        <w:tc>
          <w:tcPr>
            <w:tcW w:w="516" w:type="pct"/>
            <w:tcBorders>
              <w:right w:val="nil"/>
            </w:tcBorders>
            <w:shd w:val="clear" w:color="auto" w:fill="auto"/>
            <w:vAlign w:val="center"/>
          </w:tcPr>
          <w:p w14:paraId="3BA910C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FF60E5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D9019B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C371E4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99073D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5B9AD5F" w14:textId="77777777" w:rsidR="00C31120" w:rsidRPr="009875C3" w:rsidRDefault="00C31120" w:rsidP="00E1440B">
            <w:pPr>
              <w:pStyle w:val="Tabletext"/>
              <w:jc w:val="center"/>
              <w:rPr>
                <w:sz w:val="20"/>
              </w:rPr>
            </w:pPr>
            <w:r w:rsidRPr="009875C3">
              <w:rPr>
                <w:sz w:val="20"/>
              </w:rPr>
              <w:t>3</w:t>
            </w:r>
          </w:p>
        </w:tc>
      </w:tr>
      <w:tr w:rsidR="00C31120" w:rsidRPr="009875C3" w14:paraId="2EFD9AFD" w14:textId="77777777" w:rsidTr="009875C3">
        <w:trPr>
          <w:cantSplit/>
          <w:jc w:val="center"/>
        </w:trPr>
        <w:tc>
          <w:tcPr>
            <w:tcW w:w="776" w:type="pct"/>
            <w:vMerge/>
            <w:shd w:val="clear" w:color="auto" w:fill="auto"/>
          </w:tcPr>
          <w:p w14:paraId="187634EA" w14:textId="77777777" w:rsidR="00C31120" w:rsidRPr="009875C3" w:rsidRDefault="00C31120" w:rsidP="00E1440B">
            <w:pPr>
              <w:pStyle w:val="Tabletext"/>
              <w:jc w:val="center"/>
              <w:rPr>
                <w:sz w:val="20"/>
              </w:rPr>
            </w:pPr>
          </w:p>
        </w:tc>
        <w:tc>
          <w:tcPr>
            <w:tcW w:w="1380" w:type="pct"/>
            <w:shd w:val="clear" w:color="auto" w:fill="auto"/>
            <w:vAlign w:val="center"/>
          </w:tcPr>
          <w:p w14:paraId="09D8B72C" w14:textId="77777777" w:rsidR="00C31120" w:rsidRPr="009875C3" w:rsidRDefault="00C31120" w:rsidP="00E1440B">
            <w:pPr>
              <w:pStyle w:val="Tabletext"/>
              <w:rPr>
                <w:sz w:val="20"/>
                <w:lang w:val="de-CH"/>
              </w:rPr>
            </w:pPr>
            <w:r w:rsidRPr="009875C3">
              <w:rPr>
                <w:sz w:val="20"/>
                <w:lang w:val="de-CH"/>
              </w:rPr>
              <w:t>E-UTRA band 38, 42, 69</w:t>
            </w:r>
          </w:p>
          <w:p w14:paraId="59F7D55F"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13C174C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FAACDC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6A4A44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53E398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F323A8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FB1267" w14:textId="77777777" w:rsidR="00C31120" w:rsidRPr="009875C3" w:rsidRDefault="00C31120" w:rsidP="00E1440B">
            <w:pPr>
              <w:pStyle w:val="Tabletext"/>
              <w:jc w:val="center"/>
              <w:rPr>
                <w:sz w:val="20"/>
              </w:rPr>
            </w:pPr>
            <w:r w:rsidRPr="009875C3">
              <w:rPr>
                <w:sz w:val="20"/>
              </w:rPr>
              <w:t>2</w:t>
            </w:r>
          </w:p>
        </w:tc>
      </w:tr>
      <w:tr w:rsidR="00C31120" w:rsidRPr="009875C3" w14:paraId="5B06D2DE" w14:textId="77777777" w:rsidTr="009875C3">
        <w:trPr>
          <w:cantSplit/>
          <w:jc w:val="center"/>
        </w:trPr>
        <w:tc>
          <w:tcPr>
            <w:tcW w:w="776" w:type="pct"/>
            <w:vMerge/>
            <w:shd w:val="clear" w:color="auto" w:fill="auto"/>
          </w:tcPr>
          <w:p w14:paraId="522F9DC5" w14:textId="77777777" w:rsidR="00C31120" w:rsidRPr="009875C3" w:rsidRDefault="00C31120" w:rsidP="00E1440B">
            <w:pPr>
              <w:pStyle w:val="Tabletext"/>
              <w:jc w:val="center"/>
              <w:rPr>
                <w:sz w:val="20"/>
              </w:rPr>
            </w:pPr>
          </w:p>
        </w:tc>
        <w:tc>
          <w:tcPr>
            <w:tcW w:w="1380" w:type="pct"/>
            <w:shd w:val="clear" w:color="auto" w:fill="auto"/>
            <w:vAlign w:val="center"/>
          </w:tcPr>
          <w:p w14:paraId="07C481C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8B4A39D"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64F5877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A5ABA5F" w14:textId="77777777" w:rsidR="00C31120" w:rsidRPr="009875C3" w:rsidRDefault="00C31120" w:rsidP="00E1440B">
            <w:pPr>
              <w:pStyle w:val="Tabletext"/>
              <w:jc w:val="center"/>
              <w:rPr>
                <w:sz w:val="20"/>
              </w:rPr>
            </w:pPr>
            <w:r w:rsidRPr="009875C3">
              <w:rPr>
                <w:sz w:val="20"/>
              </w:rPr>
              <w:t>788</w:t>
            </w:r>
          </w:p>
        </w:tc>
        <w:tc>
          <w:tcPr>
            <w:tcW w:w="574" w:type="pct"/>
            <w:shd w:val="clear" w:color="auto" w:fill="auto"/>
            <w:vAlign w:val="center"/>
          </w:tcPr>
          <w:p w14:paraId="45AC95B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8F7969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D582EC4" w14:textId="77777777" w:rsidR="00C31120" w:rsidRPr="009875C3" w:rsidRDefault="00C31120" w:rsidP="00E1440B">
            <w:pPr>
              <w:pStyle w:val="Tabletext"/>
              <w:jc w:val="center"/>
              <w:rPr>
                <w:sz w:val="20"/>
              </w:rPr>
            </w:pPr>
          </w:p>
        </w:tc>
      </w:tr>
      <w:tr w:rsidR="00C31120" w:rsidRPr="009875C3" w14:paraId="1AECE2C7" w14:textId="77777777" w:rsidTr="009875C3">
        <w:trPr>
          <w:cantSplit/>
          <w:jc w:val="center"/>
        </w:trPr>
        <w:tc>
          <w:tcPr>
            <w:tcW w:w="776" w:type="pct"/>
            <w:vMerge w:val="restart"/>
            <w:shd w:val="clear" w:color="auto" w:fill="auto"/>
          </w:tcPr>
          <w:p w14:paraId="2FD47B4C" w14:textId="77777777" w:rsidR="00C31120" w:rsidRPr="009875C3" w:rsidRDefault="00C31120" w:rsidP="00E1440B">
            <w:pPr>
              <w:pStyle w:val="Tabletext"/>
              <w:jc w:val="center"/>
              <w:rPr>
                <w:sz w:val="20"/>
              </w:rPr>
            </w:pPr>
            <w:r w:rsidRPr="009875C3">
              <w:rPr>
                <w:sz w:val="20"/>
              </w:rPr>
              <w:t>CA_1-21</w:t>
            </w:r>
          </w:p>
        </w:tc>
        <w:tc>
          <w:tcPr>
            <w:tcW w:w="1380" w:type="pct"/>
            <w:shd w:val="clear" w:color="auto" w:fill="auto"/>
            <w:vAlign w:val="bottom"/>
          </w:tcPr>
          <w:p w14:paraId="058AD4A0"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vAlign w:val="center"/>
          </w:tcPr>
          <w:p w14:paraId="3A0BB29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DCE90E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89B115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FF6166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EC5F2F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B06B225" w14:textId="77777777" w:rsidR="00C31120" w:rsidRPr="009875C3" w:rsidRDefault="00C31120" w:rsidP="00E1440B">
            <w:pPr>
              <w:pStyle w:val="Tabletext"/>
              <w:jc w:val="center"/>
              <w:rPr>
                <w:sz w:val="20"/>
              </w:rPr>
            </w:pPr>
            <w:r w:rsidRPr="009875C3">
              <w:rPr>
                <w:sz w:val="20"/>
              </w:rPr>
              <w:t>2</w:t>
            </w:r>
          </w:p>
        </w:tc>
      </w:tr>
      <w:tr w:rsidR="00C31120" w:rsidRPr="009875C3" w14:paraId="7B4CC958" w14:textId="77777777" w:rsidTr="009875C3">
        <w:trPr>
          <w:cantSplit/>
          <w:jc w:val="center"/>
        </w:trPr>
        <w:tc>
          <w:tcPr>
            <w:tcW w:w="776" w:type="pct"/>
            <w:vMerge/>
            <w:shd w:val="clear" w:color="auto" w:fill="auto"/>
          </w:tcPr>
          <w:p w14:paraId="0CC49BA7" w14:textId="77777777" w:rsidR="00C31120" w:rsidRPr="009875C3" w:rsidRDefault="00C31120" w:rsidP="00E1440B">
            <w:pPr>
              <w:pStyle w:val="Tabletext"/>
              <w:jc w:val="center"/>
              <w:rPr>
                <w:sz w:val="20"/>
              </w:rPr>
            </w:pPr>
          </w:p>
        </w:tc>
        <w:tc>
          <w:tcPr>
            <w:tcW w:w="1380" w:type="pct"/>
            <w:shd w:val="clear" w:color="auto" w:fill="auto"/>
            <w:vAlign w:val="bottom"/>
          </w:tcPr>
          <w:p w14:paraId="6D940159" w14:textId="77777777" w:rsidR="00C31120" w:rsidRPr="009875C3" w:rsidRDefault="00C31120" w:rsidP="00E1440B">
            <w:pPr>
              <w:pStyle w:val="Tabletext"/>
              <w:rPr>
                <w:sz w:val="20"/>
                <w:lang w:val="de-CH"/>
              </w:rPr>
            </w:pPr>
            <w:r w:rsidRPr="009875C3">
              <w:rPr>
                <w:sz w:val="20"/>
                <w:lang w:val="de-CH"/>
              </w:rPr>
              <w:t>E-UTRA band 1, 3, 18, 19, 28, 34, 40, 42, 65</w:t>
            </w:r>
          </w:p>
          <w:p w14:paraId="6204AF90" w14:textId="77777777" w:rsidR="00C31120" w:rsidRPr="009875C3" w:rsidRDefault="00C31120" w:rsidP="00E1440B">
            <w:pPr>
              <w:pStyle w:val="Tabletext"/>
              <w:rPr>
                <w:sz w:val="20"/>
                <w:lang w:val="de-CH"/>
              </w:rPr>
            </w:pPr>
            <w:r w:rsidRPr="009875C3">
              <w:rPr>
                <w:sz w:val="20"/>
                <w:lang w:val="de-CH"/>
              </w:rPr>
              <w:t>NR band n78, n79</w:t>
            </w:r>
          </w:p>
        </w:tc>
        <w:tc>
          <w:tcPr>
            <w:tcW w:w="516" w:type="pct"/>
            <w:tcBorders>
              <w:right w:val="nil"/>
            </w:tcBorders>
            <w:shd w:val="clear" w:color="auto" w:fill="auto"/>
            <w:vAlign w:val="center"/>
          </w:tcPr>
          <w:p w14:paraId="68D0077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0FBA7BF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032FE5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F530A6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FC29B8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D5ACA4" w14:textId="77777777" w:rsidR="00C31120" w:rsidRPr="009875C3" w:rsidRDefault="00C31120" w:rsidP="00E1440B">
            <w:pPr>
              <w:pStyle w:val="Tabletext"/>
              <w:jc w:val="center"/>
              <w:rPr>
                <w:sz w:val="20"/>
              </w:rPr>
            </w:pPr>
          </w:p>
        </w:tc>
      </w:tr>
      <w:tr w:rsidR="00C31120" w:rsidRPr="009875C3" w14:paraId="5547AB4F" w14:textId="77777777" w:rsidTr="009875C3">
        <w:trPr>
          <w:cantSplit/>
          <w:jc w:val="center"/>
        </w:trPr>
        <w:tc>
          <w:tcPr>
            <w:tcW w:w="776" w:type="pct"/>
            <w:vMerge/>
            <w:shd w:val="clear" w:color="auto" w:fill="auto"/>
          </w:tcPr>
          <w:p w14:paraId="2A87A947" w14:textId="77777777" w:rsidR="00C31120" w:rsidRPr="009875C3" w:rsidRDefault="00C31120" w:rsidP="00E1440B">
            <w:pPr>
              <w:pStyle w:val="Tabletext"/>
              <w:jc w:val="center"/>
              <w:rPr>
                <w:sz w:val="20"/>
              </w:rPr>
            </w:pPr>
          </w:p>
        </w:tc>
        <w:tc>
          <w:tcPr>
            <w:tcW w:w="1380" w:type="pct"/>
            <w:shd w:val="clear" w:color="auto" w:fill="auto"/>
            <w:vAlign w:val="center"/>
          </w:tcPr>
          <w:p w14:paraId="3175DC3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18CFDA6"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bottom"/>
          </w:tcPr>
          <w:p w14:paraId="68EB857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E6C4754"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0AF9293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3AF430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5AB3CC8" w14:textId="77777777" w:rsidR="00C31120" w:rsidRPr="009875C3" w:rsidRDefault="00C31120" w:rsidP="00E1440B">
            <w:pPr>
              <w:pStyle w:val="Tabletext"/>
              <w:jc w:val="center"/>
              <w:rPr>
                <w:sz w:val="20"/>
              </w:rPr>
            </w:pPr>
          </w:p>
        </w:tc>
      </w:tr>
      <w:tr w:rsidR="00C31120" w:rsidRPr="009875C3" w14:paraId="4505062F" w14:textId="77777777" w:rsidTr="009875C3">
        <w:trPr>
          <w:cantSplit/>
          <w:jc w:val="center"/>
        </w:trPr>
        <w:tc>
          <w:tcPr>
            <w:tcW w:w="776" w:type="pct"/>
            <w:vMerge/>
            <w:shd w:val="clear" w:color="auto" w:fill="auto"/>
          </w:tcPr>
          <w:p w14:paraId="3983C9B2" w14:textId="77777777" w:rsidR="00C31120" w:rsidRPr="009875C3" w:rsidRDefault="00C31120" w:rsidP="00E1440B">
            <w:pPr>
              <w:pStyle w:val="Tabletext"/>
              <w:jc w:val="center"/>
              <w:rPr>
                <w:sz w:val="20"/>
              </w:rPr>
            </w:pPr>
          </w:p>
        </w:tc>
        <w:tc>
          <w:tcPr>
            <w:tcW w:w="1380" w:type="pct"/>
            <w:shd w:val="clear" w:color="auto" w:fill="auto"/>
            <w:vAlign w:val="bottom"/>
          </w:tcPr>
          <w:p w14:paraId="0FDD7CE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F0D1EC1"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bottom"/>
          </w:tcPr>
          <w:p w14:paraId="7561A97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EAFA595"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73700D2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CB4C08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D4B839E" w14:textId="77777777" w:rsidR="00C31120" w:rsidRPr="009875C3" w:rsidRDefault="00C31120" w:rsidP="00E1440B">
            <w:pPr>
              <w:pStyle w:val="Tabletext"/>
              <w:jc w:val="center"/>
              <w:rPr>
                <w:sz w:val="20"/>
              </w:rPr>
            </w:pPr>
          </w:p>
        </w:tc>
      </w:tr>
      <w:tr w:rsidR="00C31120" w:rsidRPr="009875C3" w14:paraId="0455EBDC" w14:textId="77777777" w:rsidTr="009875C3">
        <w:trPr>
          <w:cantSplit/>
          <w:jc w:val="center"/>
        </w:trPr>
        <w:tc>
          <w:tcPr>
            <w:tcW w:w="776" w:type="pct"/>
            <w:vMerge/>
            <w:shd w:val="clear" w:color="auto" w:fill="auto"/>
          </w:tcPr>
          <w:p w14:paraId="6CCB2558" w14:textId="77777777" w:rsidR="00C31120" w:rsidRPr="009875C3" w:rsidRDefault="00C31120" w:rsidP="00E1440B">
            <w:pPr>
              <w:pStyle w:val="Tabletext"/>
              <w:jc w:val="center"/>
              <w:rPr>
                <w:sz w:val="20"/>
              </w:rPr>
            </w:pPr>
          </w:p>
        </w:tc>
        <w:tc>
          <w:tcPr>
            <w:tcW w:w="1380" w:type="pct"/>
            <w:shd w:val="clear" w:color="auto" w:fill="auto"/>
            <w:vAlign w:val="bottom"/>
          </w:tcPr>
          <w:p w14:paraId="48648CD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47CE9B4"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571E7C0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789DA82"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0E909AA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C88A71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17F1BB0" w14:textId="77777777" w:rsidR="00C31120" w:rsidRPr="009875C3" w:rsidRDefault="00C31120" w:rsidP="00E1440B">
            <w:pPr>
              <w:pStyle w:val="Tabletext"/>
              <w:jc w:val="center"/>
              <w:rPr>
                <w:sz w:val="20"/>
              </w:rPr>
            </w:pPr>
          </w:p>
        </w:tc>
      </w:tr>
      <w:tr w:rsidR="00C31120" w:rsidRPr="009875C3" w14:paraId="69C4E3CE" w14:textId="77777777" w:rsidTr="009875C3">
        <w:trPr>
          <w:cantSplit/>
          <w:jc w:val="center"/>
        </w:trPr>
        <w:tc>
          <w:tcPr>
            <w:tcW w:w="776" w:type="pct"/>
            <w:vMerge w:val="restart"/>
            <w:shd w:val="clear" w:color="auto" w:fill="auto"/>
          </w:tcPr>
          <w:p w14:paraId="6F45FDE2" w14:textId="77777777" w:rsidR="00C31120" w:rsidRPr="009875C3" w:rsidRDefault="00C31120" w:rsidP="00E1440B">
            <w:pPr>
              <w:pStyle w:val="Tabletext"/>
              <w:jc w:val="center"/>
              <w:rPr>
                <w:sz w:val="20"/>
              </w:rPr>
            </w:pPr>
            <w:r w:rsidRPr="009875C3">
              <w:rPr>
                <w:sz w:val="20"/>
              </w:rPr>
              <w:t>CA_1-26</w:t>
            </w:r>
          </w:p>
        </w:tc>
        <w:tc>
          <w:tcPr>
            <w:tcW w:w="1380" w:type="pct"/>
            <w:shd w:val="clear" w:color="auto" w:fill="auto"/>
            <w:vAlign w:val="bottom"/>
          </w:tcPr>
          <w:p w14:paraId="6B29BDD2" w14:textId="77777777" w:rsidR="00C31120" w:rsidRPr="009875C3" w:rsidRDefault="00C31120" w:rsidP="00E1440B">
            <w:pPr>
              <w:pStyle w:val="Tabletext"/>
              <w:rPr>
                <w:sz w:val="20"/>
                <w:lang w:val="de-CH"/>
              </w:rPr>
            </w:pPr>
            <w:r w:rsidRPr="009875C3">
              <w:rPr>
                <w:sz w:val="20"/>
                <w:lang w:val="de-CH"/>
              </w:rPr>
              <w:t>E-UTRA band 1, 5, 7, 11, 18, 19, 21, 22, 26, 31, 38, 40, 42, 43, 50, 51, 65, 73, 74</w:t>
            </w:r>
          </w:p>
          <w:p w14:paraId="3B63FF79"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064CAB3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4651F45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11680E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75BB73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91AE7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E02A56" w14:textId="77777777" w:rsidR="00C31120" w:rsidRPr="009875C3" w:rsidRDefault="00C31120" w:rsidP="00E1440B">
            <w:pPr>
              <w:pStyle w:val="Tabletext"/>
              <w:jc w:val="center"/>
              <w:rPr>
                <w:sz w:val="20"/>
              </w:rPr>
            </w:pPr>
          </w:p>
        </w:tc>
      </w:tr>
      <w:tr w:rsidR="00C31120" w:rsidRPr="009875C3" w14:paraId="40E39CF5" w14:textId="77777777" w:rsidTr="009875C3">
        <w:trPr>
          <w:cantSplit/>
          <w:jc w:val="center"/>
        </w:trPr>
        <w:tc>
          <w:tcPr>
            <w:tcW w:w="776" w:type="pct"/>
            <w:vMerge/>
            <w:shd w:val="clear" w:color="auto" w:fill="auto"/>
          </w:tcPr>
          <w:p w14:paraId="41644960" w14:textId="77777777" w:rsidR="00C31120" w:rsidRPr="009875C3" w:rsidRDefault="00C31120" w:rsidP="00E1440B">
            <w:pPr>
              <w:pStyle w:val="Tabletext"/>
              <w:jc w:val="center"/>
              <w:rPr>
                <w:sz w:val="20"/>
              </w:rPr>
            </w:pPr>
          </w:p>
        </w:tc>
        <w:tc>
          <w:tcPr>
            <w:tcW w:w="1380" w:type="pct"/>
            <w:shd w:val="clear" w:color="auto" w:fill="auto"/>
          </w:tcPr>
          <w:p w14:paraId="3F5FC52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81B9534"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3537C78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7EE6581"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4FB8C913"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7F06B51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F5F2A39" w14:textId="77777777" w:rsidR="00C31120" w:rsidRPr="009875C3" w:rsidRDefault="00C31120" w:rsidP="00E1440B">
            <w:pPr>
              <w:pStyle w:val="Tabletext"/>
              <w:jc w:val="center"/>
              <w:rPr>
                <w:sz w:val="20"/>
              </w:rPr>
            </w:pPr>
            <w:r w:rsidRPr="009875C3">
              <w:rPr>
                <w:sz w:val="20"/>
              </w:rPr>
              <w:t>3, 12</w:t>
            </w:r>
          </w:p>
        </w:tc>
      </w:tr>
      <w:tr w:rsidR="00C31120" w:rsidRPr="009875C3" w14:paraId="525C4A56" w14:textId="77777777" w:rsidTr="009875C3">
        <w:trPr>
          <w:cantSplit/>
          <w:jc w:val="center"/>
        </w:trPr>
        <w:tc>
          <w:tcPr>
            <w:tcW w:w="776" w:type="pct"/>
            <w:vMerge/>
            <w:shd w:val="clear" w:color="auto" w:fill="auto"/>
          </w:tcPr>
          <w:p w14:paraId="77092B15" w14:textId="77777777" w:rsidR="00C31120" w:rsidRPr="009875C3" w:rsidRDefault="00C31120" w:rsidP="00E1440B">
            <w:pPr>
              <w:pStyle w:val="Tabletext"/>
              <w:jc w:val="center"/>
              <w:rPr>
                <w:sz w:val="20"/>
              </w:rPr>
            </w:pPr>
          </w:p>
        </w:tc>
        <w:tc>
          <w:tcPr>
            <w:tcW w:w="1380" w:type="pct"/>
            <w:shd w:val="clear" w:color="auto" w:fill="auto"/>
          </w:tcPr>
          <w:p w14:paraId="35C6BAC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3F8C275"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1948CBA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18B8EA7C"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0908485A"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1DCC6C1B"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465BFF41" w14:textId="77777777" w:rsidR="00C31120" w:rsidRPr="009875C3" w:rsidRDefault="00C31120" w:rsidP="00E1440B">
            <w:pPr>
              <w:pStyle w:val="Tabletext"/>
              <w:jc w:val="center"/>
              <w:rPr>
                <w:sz w:val="20"/>
              </w:rPr>
            </w:pPr>
            <w:r w:rsidRPr="009875C3">
              <w:rPr>
                <w:sz w:val="20"/>
              </w:rPr>
              <w:t>3, 12, 13</w:t>
            </w:r>
          </w:p>
        </w:tc>
      </w:tr>
      <w:tr w:rsidR="00C31120" w:rsidRPr="009875C3" w14:paraId="76237DFE" w14:textId="77777777" w:rsidTr="009875C3">
        <w:trPr>
          <w:cantSplit/>
          <w:jc w:val="center"/>
        </w:trPr>
        <w:tc>
          <w:tcPr>
            <w:tcW w:w="776" w:type="pct"/>
            <w:vMerge/>
            <w:shd w:val="clear" w:color="auto" w:fill="auto"/>
          </w:tcPr>
          <w:p w14:paraId="399CAA65" w14:textId="77777777" w:rsidR="00C31120" w:rsidRPr="009875C3" w:rsidRDefault="00C31120" w:rsidP="00E1440B">
            <w:pPr>
              <w:pStyle w:val="Tabletext"/>
              <w:jc w:val="center"/>
              <w:rPr>
                <w:sz w:val="20"/>
              </w:rPr>
            </w:pPr>
          </w:p>
        </w:tc>
        <w:tc>
          <w:tcPr>
            <w:tcW w:w="1380" w:type="pct"/>
            <w:shd w:val="clear" w:color="auto" w:fill="auto"/>
          </w:tcPr>
          <w:p w14:paraId="4A41C6C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8736ADA"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5ED70DA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B32AA8F"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61C61E51"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0885F8B3"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16A29464" w14:textId="77777777" w:rsidR="00C31120" w:rsidRPr="009875C3" w:rsidRDefault="00C31120" w:rsidP="00E1440B">
            <w:pPr>
              <w:pStyle w:val="Tabletext"/>
              <w:jc w:val="center"/>
              <w:rPr>
                <w:sz w:val="20"/>
              </w:rPr>
            </w:pPr>
            <w:r w:rsidRPr="009875C3">
              <w:rPr>
                <w:sz w:val="20"/>
              </w:rPr>
              <w:t>3, 12, 13</w:t>
            </w:r>
          </w:p>
        </w:tc>
      </w:tr>
      <w:tr w:rsidR="00C31120" w:rsidRPr="009875C3" w14:paraId="315DF17F" w14:textId="77777777" w:rsidTr="009875C3">
        <w:trPr>
          <w:cantSplit/>
          <w:jc w:val="center"/>
        </w:trPr>
        <w:tc>
          <w:tcPr>
            <w:tcW w:w="776" w:type="pct"/>
            <w:vMerge/>
            <w:shd w:val="clear" w:color="auto" w:fill="auto"/>
          </w:tcPr>
          <w:p w14:paraId="006B68C4" w14:textId="77777777" w:rsidR="00C31120" w:rsidRPr="009875C3" w:rsidRDefault="00C31120" w:rsidP="00E1440B">
            <w:pPr>
              <w:pStyle w:val="Tabletext"/>
              <w:jc w:val="center"/>
              <w:rPr>
                <w:sz w:val="20"/>
              </w:rPr>
            </w:pPr>
          </w:p>
        </w:tc>
        <w:tc>
          <w:tcPr>
            <w:tcW w:w="1380" w:type="pct"/>
            <w:shd w:val="clear" w:color="auto" w:fill="auto"/>
          </w:tcPr>
          <w:p w14:paraId="339EC63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6D275A30"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bottom"/>
          </w:tcPr>
          <w:p w14:paraId="19BBD4D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55E125D4"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39751B2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CA022B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6602451" w14:textId="77777777" w:rsidR="00C31120" w:rsidRPr="009875C3" w:rsidRDefault="00C31120" w:rsidP="00E1440B">
            <w:pPr>
              <w:pStyle w:val="Tabletext"/>
              <w:jc w:val="center"/>
              <w:rPr>
                <w:sz w:val="20"/>
              </w:rPr>
            </w:pPr>
          </w:p>
        </w:tc>
      </w:tr>
      <w:tr w:rsidR="00C31120" w:rsidRPr="009875C3" w14:paraId="27A1056B" w14:textId="77777777" w:rsidTr="009875C3">
        <w:trPr>
          <w:cantSplit/>
          <w:jc w:val="center"/>
        </w:trPr>
        <w:tc>
          <w:tcPr>
            <w:tcW w:w="776" w:type="pct"/>
            <w:vMerge/>
            <w:shd w:val="clear" w:color="auto" w:fill="auto"/>
          </w:tcPr>
          <w:p w14:paraId="7C066635" w14:textId="77777777" w:rsidR="00C31120" w:rsidRPr="009875C3" w:rsidRDefault="00C31120" w:rsidP="00E1440B">
            <w:pPr>
              <w:pStyle w:val="Tabletext"/>
              <w:jc w:val="center"/>
              <w:rPr>
                <w:sz w:val="20"/>
              </w:rPr>
            </w:pPr>
          </w:p>
        </w:tc>
        <w:tc>
          <w:tcPr>
            <w:tcW w:w="1380" w:type="pct"/>
            <w:shd w:val="clear" w:color="auto" w:fill="auto"/>
          </w:tcPr>
          <w:p w14:paraId="1C8BEDA0" w14:textId="77777777" w:rsidR="00C31120" w:rsidRPr="009875C3" w:rsidRDefault="00C31120" w:rsidP="00E1440B">
            <w:pPr>
              <w:pStyle w:val="Tabletext"/>
              <w:rPr>
                <w:sz w:val="20"/>
                <w:lang w:val="de-CH"/>
              </w:rPr>
            </w:pPr>
            <w:r w:rsidRPr="009875C3">
              <w:rPr>
                <w:sz w:val="20"/>
                <w:lang w:val="de-CH"/>
              </w:rPr>
              <w:t>E-UTRA band 41</w:t>
            </w:r>
          </w:p>
          <w:p w14:paraId="3F27DC08"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7730EEA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2B3F7A8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4C06A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8A8E3D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23912B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28F89AA" w14:textId="77777777" w:rsidR="00C31120" w:rsidRPr="009875C3" w:rsidRDefault="00C31120" w:rsidP="00E1440B">
            <w:pPr>
              <w:pStyle w:val="Tabletext"/>
              <w:jc w:val="center"/>
              <w:rPr>
                <w:sz w:val="20"/>
              </w:rPr>
            </w:pPr>
            <w:r w:rsidRPr="009875C3">
              <w:rPr>
                <w:sz w:val="20"/>
              </w:rPr>
              <w:t>2</w:t>
            </w:r>
          </w:p>
        </w:tc>
      </w:tr>
      <w:tr w:rsidR="00C31120" w:rsidRPr="009875C3" w14:paraId="64E8B5AD" w14:textId="77777777" w:rsidTr="009875C3">
        <w:trPr>
          <w:cantSplit/>
          <w:jc w:val="center"/>
        </w:trPr>
        <w:tc>
          <w:tcPr>
            <w:tcW w:w="776" w:type="pct"/>
            <w:vMerge/>
            <w:shd w:val="clear" w:color="auto" w:fill="auto"/>
          </w:tcPr>
          <w:p w14:paraId="6759985C" w14:textId="77777777" w:rsidR="00C31120" w:rsidRPr="009875C3" w:rsidRDefault="00C31120" w:rsidP="00E1440B">
            <w:pPr>
              <w:pStyle w:val="Tabletext"/>
              <w:jc w:val="center"/>
              <w:rPr>
                <w:sz w:val="20"/>
              </w:rPr>
            </w:pPr>
          </w:p>
        </w:tc>
        <w:tc>
          <w:tcPr>
            <w:tcW w:w="1380" w:type="pct"/>
            <w:shd w:val="clear" w:color="auto" w:fill="auto"/>
          </w:tcPr>
          <w:p w14:paraId="7336EDFD" w14:textId="77777777" w:rsidR="00C31120" w:rsidRPr="009875C3" w:rsidRDefault="00C31120" w:rsidP="00E1440B">
            <w:pPr>
              <w:pStyle w:val="Tabletext"/>
              <w:rPr>
                <w:sz w:val="20"/>
              </w:rPr>
            </w:pPr>
            <w:r w:rsidRPr="009875C3">
              <w:rPr>
                <w:sz w:val="20"/>
              </w:rPr>
              <w:t>E-UTRA band 3, 34</w:t>
            </w:r>
          </w:p>
        </w:tc>
        <w:tc>
          <w:tcPr>
            <w:tcW w:w="516" w:type="pct"/>
            <w:tcBorders>
              <w:right w:val="nil"/>
            </w:tcBorders>
            <w:shd w:val="clear" w:color="auto" w:fill="auto"/>
            <w:vAlign w:val="center"/>
          </w:tcPr>
          <w:p w14:paraId="1D550AA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6287942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64B2E9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D4797A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E917CA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E678866" w14:textId="77777777" w:rsidR="00C31120" w:rsidRPr="009875C3" w:rsidRDefault="00C31120" w:rsidP="00E1440B">
            <w:pPr>
              <w:pStyle w:val="Tabletext"/>
              <w:jc w:val="center"/>
              <w:rPr>
                <w:sz w:val="20"/>
              </w:rPr>
            </w:pPr>
            <w:r w:rsidRPr="009875C3">
              <w:rPr>
                <w:sz w:val="20"/>
              </w:rPr>
              <w:t>3</w:t>
            </w:r>
          </w:p>
        </w:tc>
      </w:tr>
      <w:tr w:rsidR="00C31120" w:rsidRPr="009875C3" w14:paraId="52B3FD8C" w14:textId="77777777" w:rsidTr="009875C3">
        <w:trPr>
          <w:cantSplit/>
          <w:jc w:val="center"/>
        </w:trPr>
        <w:tc>
          <w:tcPr>
            <w:tcW w:w="776" w:type="pct"/>
            <w:vMerge/>
            <w:shd w:val="clear" w:color="auto" w:fill="auto"/>
          </w:tcPr>
          <w:p w14:paraId="4E8E9B2B" w14:textId="77777777" w:rsidR="00C31120" w:rsidRPr="009875C3" w:rsidRDefault="00C31120" w:rsidP="00E1440B">
            <w:pPr>
              <w:pStyle w:val="Tabletext"/>
              <w:jc w:val="center"/>
              <w:rPr>
                <w:sz w:val="20"/>
              </w:rPr>
            </w:pPr>
          </w:p>
        </w:tc>
        <w:tc>
          <w:tcPr>
            <w:tcW w:w="1380" w:type="pct"/>
            <w:vMerge w:val="restart"/>
            <w:shd w:val="clear" w:color="auto" w:fill="auto"/>
          </w:tcPr>
          <w:p w14:paraId="4FE39AF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69BD91A2" w14:textId="77777777" w:rsidR="00C31120" w:rsidRPr="009875C3" w:rsidRDefault="00C31120" w:rsidP="00E1440B">
            <w:pPr>
              <w:pStyle w:val="Tabletext"/>
              <w:jc w:val="center"/>
              <w:rPr>
                <w:sz w:val="20"/>
              </w:rPr>
            </w:pPr>
            <w:r w:rsidRPr="009875C3">
              <w:rPr>
                <w:sz w:val="20"/>
              </w:rPr>
              <w:t>703</w:t>
            </w:r>
          </w:p>
        </w:tc>
        <w:tc>
          <w:tcPr>
            <w:tcW w:w="164" w:type="pct"/>
            <w:tcBorders>
              <w:left w:val="nil"/>
              <w:right w:val="nil"/>
            </w:tcBorders>
            <w:shd w:val="clear" w:color="auto" w:fill="auto"/>
            <w:vAlign w:val="bottom"/>
          </w:tcPr>
          <w:p w14:paraId="2888D6C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4A3A154"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3470C69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580709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B6C3EDB" w14:textId="77777777" w:rsidR="00C31120" w:rsidRPr="009875C3" w:rsidRDefault="00C31120" w:rsidP="00E1440B">
            <w:pPr>
              <w:pStyle w:val="Tabletext"/>
              <w:jc w:val="center"/>
              <w:rPr>
                <w:sz w:val="20"/>
              </w:rPr>
            </w:pPr>
          </w:p>
        </w:tc>
      </w:tr>
      <w:tr w:rsidR="00C31120" w:rsidRPr="009875C3" w14:paraId="012C4A80" w14:textId="77777777" w:rsidTr="009875C3">
        <w:trPr>
          <w:cantSplit/>
          <w:jc w:val="center"/>
        </w:trPr>
        <w:tc>
          <w:tcPr>
            <w:tcW w:w="776" w:type="pct"/>
            <w:vMerge/>
            <w:tcBorders>
              <w:bottom w:val="single" w:sz="4" w:space="0" w:color="auto"/>
            </w:tcBorders>
            <w:shd w:val="clear" w:color="auto" w:fill="auto"/>
          </w:tcPr>
          <w:p w14:paraId="5E12C138" w14:textId="77777777" w:rsidR="00C31120" w:rsidRPr="009875C3" w:rsidRDefault="00C31120" w:rsidP="00E1440B">
            <w:pPr>
              <w:pStyle w:val="Tabletext"/>
              <w:jc w:val="center"/>
              <w:rPr>
                <w:sz w:val="20"/>
              </w:rPr>
            </w:pPr>
          </w:p>
        </w:tc>
        <w:tc>
          <w:tcPr>
            <w:tcW w:w="1380" w:type="pct"/>
            <w:vMerge/>
            <w:shd w:val="clear" w:color="auto" w:fill="auto"/>
          </w:tcPr>
          <w:p w14:paraId="108B67A0" w14:textId="77777777" w:rsidR="00C31120" w:rsidRPr="009875C3" w:rsidRDefault="00C31120" w:rsidP="00E1440B">
            <w:pPr>
              <w:pStyle w:val="Tabletext"/>
              <w:rPr>
                <w:sz w:val="20"/>
              </w:rPr>
            </w:pPr>
          </w:p>
        </w:tc>
        <w:tc>
          <w:tcPr>
            <w:tcW w:w="516" w:type="pct"/>
            <w:tcBorders>
              <w:right w:val="nil"/>
            </w:tcBorders>
            <w:shd w:val="clear" w:color="auto" w:fill="auto"/>
            <w:vAlign w:val="bottom"/>
          </w:tcPr>
          <w:p w14:paraId="4F131647"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bottom"/>
          </w:tcPr>
          <w:p w14:paraId="2A4A81A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075BBD2E"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65755052"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09745F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664B97A" w14:textId="77777777" w:rsidR="00C31120" w:rsidRPr="009875C3" w:rsidRDefault="00C31120" w:rsidP="00E1440B">
            <w:pPr>
              <w:pStyle w:val="Tabletext"/>
              <w:jc w:val="center"/>
              <w:rPr>
                <w:sz w:val="20"/>
              </w:rPr>
            </w:pPr>
            <w:r w:rsidRPr="009875C3">
              <w:rPr>
                <w:sz w:val="20"/>
              </w:rPr>
              <w:t>3</w:t>
            </w:r>
          </w:p>
        </w:tc>
      </w:tr>
      <w:tr w:rsidR="009875C3" w:rsidRPr="009875C3" w14:paraId="35859F2A" w14:textId="77777777" w:rsidTr="009875C3">
        <w:trPr>
          <w:cantSplit/>
          <w:jc w:val="center"/>
        </w:trPr>
        <w:tc>
          <w:tcPr>
            <w:tcW w:w="776" w:type="pct"/>
            <w:tcBorders>
              <w:bottom w:val="nil"/>
            </w:tcBorders>
            <w:shd w:val="clear" w:color="auto" w:fill="auto"/>
          </w:tcPr>
          <w:p w14:paraId="1B32C76D" w14:textId="77777777" w:rsidR="009875C3" w:rsidRPr="009875C3" w:rsidRDefault="009875C3" w:rsidP="00E1440B">
            <w:pPr>
              <w:pStyle w:val="Tabletext"/>
              <w:jc w:val="center"/>
              <w:rPr>
                <w:sz w:val="20"/>
              </w:rPr>
            </w:pPr>
            <w:r w:rsidRPr="009875C3">
              <w:rPr>
                <w:sz w:val="20"/>
              </w:rPr>
              <w:t>CA_1-28</w:t>
            </w:r>
          </w:p>
        </w:tc>
        <w:tc>
          <w:tcPr>
            <w:tcW w:w="1380" w:type="pct"/>
            <w:shd w:val="clear" w:color="auto" w:fill="auto"/>
            <w:vAlign w:val="bottom"/>
          </w:tcPr>
          <w:p w14:paraId="0619598C" w14:textId="77777777" w:rsidR="009875C3" w:rsidRPr="009875C3" w:rsidRDefault="009875C3" w:rsidP="00E1440B">
            <w:pPr>
              <w:pStyle w:val="Tabletext"/>
              <w:rPr>
                <w:sz w:val="20"/>
              </w:rPr>
            </w:pPr>
            <w:r w:rsidRPr="009875C3">
              <w:rPr>
                <w:sz w:val="20"/>
              </w:rPr>
              <w:t>E-UTRA band 3, 5, 7, 8, 18, 19, 20, 26, 27, 31, 38, 40, 41, 72, 73</w:t>
            </w:r>
          </w:p>
        </w:tc>
        <w:tc>
          <w:tcPr>
            <w:tcW w:w="516" w:type="pct"/>
            <w:tcBorders>
              <w:right w:val="nil"/>
            </w:tcBorders>
            <w:shd w:val="clear" w:color="auto" w:fill="auto"/>
            <w:vAlign w:val="center"/>
          </w:tcPr>
          <w:p w14:paraId="158D10A3" w14:textId="77777777" w:rsidR="009875C3" w:rsidRPr="009875C3" w:rsidRDefault="009875C3"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5FC404F5"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DFF14FD" w14:textId="77777777" w:rsidR="009875C3" w:rsidRPr="009875C3" w:rsidRDefault="009875C3"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D5184F"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vAlign w:val="center"/>
          </w:tcPr>
          <w:p w14:paraId="331265D8"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vAlign w:val="center"/>
          </w:tcPr>
          <w:p w14:paraId="63D9CC75" w14:textId="77777777" w:rsidR="009875C3" w:rsidRPr="009875C3" w:rsidRDefault="009875C3" w:rsidP="00E1440B">
            <w:pPr>
              <w:pStyle w:val="Tabletext"/>
              <w:jc w:val="center"/>
              <w:rPr>
                <w:sz w:val="20"/>
              </w:rPr>
            </w:pPr>
          </w:p>
        </w:tc>
      </w:tr>
      <w:tr w:rsidR="009875C3" w:rsidRPr="009875C3" w14:paraId="056BEDA0" w14:textId="77777777" w:rsidTr="009875C3">
        <w:trPr>
          <w:cantSplit/>
          <w:jc w:val="center"/>
        </w:trPr>
        <w:tc>
          <w:tcPr>
            <w:tcW w:w="776" w:type="pct"/>
            <w:tcBorders>
              <w:top w:val="nil"/>
              <w:bottom w:val="nil"/>
            </w:tcBorders>
            <w:shd w:val="clear" w:color="auto" w:fill="auto"/>
          </w:tcPr>
          <w:p w14:paraId="6237CEFE" w14:textId="77777777" w:rsidR="009875C3" w:rsidRPr="009875C3" w:rsidRDefault="009875C3" w:rsidP="00E1440B">
            <w:pPr>
              <w:pStyle w:val="Tabletext"/>
              <w:jc w:val="center"/>
              <w:rPr>
                <w:sz w:val="20"/>
              </w:rPr>
            </w:pPr>
          </w:p>
        </w:tc>
        <w:tc>
          <w:tcPr>
            <w:tcW w:w="1380" w:type="pct"/>
            <w:shd w:val="clear" w:color="auto" w:fill="auto"/>
            <w:vAlign w:val="bottom"/>
          </w:tcPr>
          <w:p w14:paraId="120CE415" w14:textId="77777777" w:rsidR="009875C3" w:rsidRPr="009875C3" w:rsidRDefault="009875C3" w:rsidP="00E1440B">
            <w:pPr>
              <w:pStyle w:val="Tabletext"/>
              <w:rPr>
                <w:sz w:val="20"/>
                <w:lang w:val="de-CH"/>
              </w:rPr>
            </w:pPr>
            <w:r w:rsidRPr="009875C3">
              <w:rPr>
                <w:sz w:val="20"/>
                <w:lang w:val="de-CH"/>
              </w:rPr>
              <w:t>E-UTRA band 22, 32, 42, 43, 50, 51, 52, 74, 75, 76</w:t>
            </w:r>
          </w:p>
          <w:p w14:paraId="1396AC22" w14:textId="77777777" w:rsidR="009875C3" w:rsidRPr="009875C3" w:rsidRDefault="009875C3"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1656582A" w14:textId="77777777" w:rsidR="009875C3" w:rsidRPr="009875C3" w:rsidRDefault="009875C3"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09810580"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5BCA27E" w14:textId="77777777" w:rsidR="009875C3" w:rsidRPr="009875C3" w:rsidRDefault="009875C3"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tcPr>
          <w:p w14:paraId="20B28EF2"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tcPr>
          <w:p w14:paraId="7D22A537"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tcPr>
          <w:p w14:paraId="35291DE0" w14:textId="77777777" w:rsidR="009875C3" w:rsidRPr="009875C3" w:rsidRDefault="009875C3" w:rsidP="00E1440B">
            <w:pPr>
              <w:pStyle w:val="Tabletext"/>
              <w:jc w:val="center"/>
              <w:rPr>
                <w:sz w:val="20"/>
              </w:rPr>
            </w:pPr>
            <w:r w:rsidRPr="009875C3">
              <w:rPr>
                <w:sz w:val="20"/>
              </w:rPr>
              <w:t>2</w:t>
            </w:r>
          </w:p>
        </w:tc>
      </w:tr>
      <w:tr w:rsidR="009875C3" w:rsidRPr="009875C3" w14:paraId="77B47025" w14:textId="77777777" w:rsidTr="009875C3">
        <w:trPr>
          <w:cantSplit/>
          <w:jc w:val="center"/>
        </w:trPr>
        <w:tc>
          <w:tcPr>
            <w:tcW w:w="776" w:type="pct"/>
            <w:tcBorders>
              <w:top w:val="nil"/>
              <w:bottom w:val="nil"/>
            </w:tcBorders>
            <w:shd w:val="clear" w:color="auto" w:fill="auto"/>
          </w:tcPr>
          <w:p w14:paraId="1887BF09" w14:textId="77777777" w:rsidR="009875C3" w:rsidRPr="009875C3" w:rsidRDefault="009875C3" w:rsidP="00E1440B">
            <w:pPr>
              <w:pStyle w:val="Tabletext"/>
              <w:jc w:val="center"/>
              <w:rPr>
                <w:sz w:val="20"/>
              </w:rPr>
            </w:pPr>
          </w:p>
        </w:tc>
        <w:tc>
          <w:tcPr>
            <w:tcW w:w="1380" w:type="pct"/>
            <w:shd w:val="clear" w:color="auto" w:fill="auto"/>
            <w:vAlign w:val="bottom"/>
          </w:tcPr>
          <w:p w14:paraId="2AB880AE" w14:textId="77777777" w:rsidR="009875C3" w:rsidRPr="009875C3" w:rsidRDefault="009875C3" w:rsidP="00E1440B">
            <w:pPr>
              <w:pStyle w:val="Tabletext"/>
              <w:rPr>
                <w:sz w:val="20"/>
              </w:rPr>
            </w:pPr>
            <w:r w:rsidRPr="009875C3">
              <w:rPr>
                <w:sz w:val="20"/>
              </w:rPr>
              <w:t>E-UTRA band 34</w:t>
            </w:r>
          </w:p>
        </w:tc>
        <w:tc>
          <w:tcPr>
            <w:tcW w:w="516" w:type="pct"/>
            <w:tcBorders>
              <w:right w:val="nil"/>
            </w:tcBorders>
            <w:shd w:val="clear" w:color="auto" w:fill="auto"/>
            <w:vAlign w:val="center"/>
          </w:tcPr>
          <w:p w14:paraId="032D66D6" w14:textId="77777777" w:rsidR="009875C3" w:rsidRPr="009875C3" w:rsidRDefault="009875C3"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FCEC820"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AE07029" w14:textId="77777777" w:rsidR="009875C3" w:rsidRPr="009875C3" w:rsidRDefault="009875C3"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F3B9B1A"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vAlign w:val="center"/>
          </w:tcPr>
          <w:p w14:paraId="3CBA15DA"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vAlign w:val="center"/>
          </w:tcPr>
          <w:p w14:paraId="49E52B21" w14:textId="77777777" w:rsidR="009875C3" w:rsidRPr="009875C3" w:rsidRDefault="009875C3" w:rsidP="00E1440B">
            <w:pPr>
              <w:pStyle w:val="Tabletext"/>
              <w:jc w:val="center"/>
              <w:rPr>
                <w:sz w:val="20"/>
              </w:rPr>
            </w:pPr>
            <w:r w:rsidRPr="009875C3">
              <w:rPr>
                <w:sz w:val="20"/>
              </w:rPr>
              <w:t>3</w:t>
            </w:r>
          </w:p>
        </w:tc>
      </w:tr>
      <w:tr w:rsidR="009875C3" w:rsidRPr="009875C3" w14:paraId="67C5C0DE" w14:textId="77777777" w:rsidTr="009875C3">
        <w:trPr>
          <w:cantSplit/>
          <w:jc w:val="center"/>
        </w:trPr>
        <w:tc>
          <w:tcPr>
            <w:tcW w:w="776" w:type="pct"/>
            <w:tcBorders>
              <w:top w:val="nil"/>
              <w:bottom w:val="nil"/>
            </w:tcBorders>
            <w:shd w:val="clear" w:color="auto" w:fill="auto"/>
          </w:tcPr>
          <w:p w14:paraId="603F2F81" w14:textId="77777777" w:rsidR="009875C3" w:rsidRPr="009875C3" w:rsidRDefault="009875C3" w:rsidP="00E1440B">
            <w:pPr>
              <w:pStyle w:val="Tabletext"/>
              <w:jc w:val="center"/>
              <w:rPr>
                <w:sz w:val="20"/>
              </w:rPr>
            </w:pPr>
          </w:p>
        </w:tc>
        <w:tc>
          <w:tcPr>
            <w:tcW w:w="1380" w:type="pct"/>
            <w:shd w:val="clear" w:color="auto" w:fill="auto"/>
            <w:vAlign w:val="bottom"/>
          </w:tcPr>
          <w:p w14:paraId="730E4FA3" w14:textId="77777777" w:rsidR="009875C3" w:rsidRPr="009875C3" w:rsidRDefault="009875C3"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07121003" w14:textId="77777777" w:rsidR="009875C3" w:rsidRPr="009875C3" w:rsidRDefault="009875C3"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5AFCF6DD"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59769D5" w14:textId="77777777" w:rsidR="009875C3" w:rsidRPr="009875C3" w:rsidRDefault="009875C3"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tcPr>
          <w:p w14:paraId="0CC3D94A"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tcPr>
          <w:p w14:paraId="5073953E"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tcPr>
          <w:p w14:paraId="7D314F8D" w14:textId="77777777" w:rsidR="009875C3" w:rsidRPr="009875C3" w:rsidRDefault="009875C3" w:rsidP="00E1440B">
            <w:pPr>
              <w:pStyle w:val="Tabletext"/>
              <w:jc w:val="center"/>
              <w:rPr>
                <w:sz w:val="20"/>
              </w:rPr>
            </w:pPr>
            <w:r w:rsidRPr="009875C3">
              <w:rPr>
                <w:sz w:val="20"/>
              </w:rPr>
              <w:t>5, 21</w:t>
            </w:r>
          </w:p>
        </w:tc>
      </w:tr>
      <w:tr w:rsidR="009875C3" w:rsidRPr="009875C3" w14:paraId="28E9196A" w14:textId="77777777" w:rsidTr="009875C3">
        <w:trPr>
          <w:cantSplit/>
          <w:jc w:val="center"/>
        </w:trPr>
        <w:tc>
          <w:tcPr>
            <w:tcW w:w="776" w:type="pct"/>
            <w:tcBorders>
              <w:top w:val="nil"/>
              <w:bottom w:val="nil"/>
            </w:tcBorders>
            <w:shd w:val="clear" w:color="auto" w:fill="auto"/>
          </w:tcPr>
          <w:p w14:paraId="2884ED2D" w14:textId="77777777" w:rsidR="009875C3" w:rsidRPr="009875C3" w:rsidRDefault="009875C3" w:rsidP="00E1440B">
            <w:pPr>
              <w:pStyle w:val="Tabletext"/>
              <w:jc w:val="center"/>
              <w:rPr>
                <w:sz w:val="20"/>
              </w:rPr>
            </w:pPr>
          </w:p>
        </w:tc>
        <w:tc>
          <w:tcPr>
            <w:tcW w:w="1380" w:type="pct"/>
            <w:shd w:val="clear" w:color="auto" w:fill="auto"/>
            <w:vAlign w:val="bottom"/>
          </w:tcPr>
          <w:p w14:paraId="0E8B99BD" w14:textId="77777777" w:rsidR="009875C3" w:rsidRPr="009875C3" w:rsidRDefault="009875C3" w:rsidP="00E1440B">
            <w:pPr>
              <w:pStyle w:val="Tabletext"/>
              <w:rPr>
                <w:sz w:val="20"/>
              </w:rPr>
            </w:pPr>
            <w:r w:rsidRPr="009875C3">
              <w:rPr>
                <w:sz w:val="20"/>
              </w:rPr>
              <w:t>E-UTRA band 1, 65</w:t>
            </w:r>
          </w:p>
        </w:tc>
        <w:tc>
          <w:tcPr>
            <w:tcW w:w="516" w:type="pct"/>
            <w:tcBorders>
              <w:right w:val="nil"/>
            </w:tcBorders>
            <w:shd w:val="clear" w:color="auto" w:fill="auto"/>
            <w:vAlign w:val="center"/>
          </w:tcPr>
          <w:p w14:paraId="1C959897" w14:textId="77777777" w:rsidR="009875C3" w:rsidRPr="009875C3" w:rsidRDefault="009875C3"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320BA3C9"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03972213" w14:textId="77777777" w:rsidR="009875C3" w:rsidRPr="009875C3" w:rsidRDefault="009875C3"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tcPr>
          <w:p w14:paraId="5802F463"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tcPr>
          <w:p w14:paraId="046670BB"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tcPr>
          <w:p w14:paraId="68FF6596" w14:textId="77777777" w:rsidR="009875C3" w:rsidRPr="009875C3" w:rsidRDefault="009875C3" w:rsidP="00E1440B">
            <w:pPr>
              <w:pStyle w:val="Tabletext"/>
              <w:jc w:val="center"/>
              <w:rPr>
                <w:sz w:val="20"/>
              </w:rPr>
            </w:pPr>
            <w:r w:rsidRPr="009875C3">
              <w:rPr>
                <w:sz w:val="20"/>
              </w:rPr>
              <w:t>5, 6</w:t>
            </w:r>
          </w:p>
        </w:tc>
      </w:tr>
      <w:tr w:rsidR="009875C3" w:rsidRPr="009875C3" w14:paraId="349176AA" w14:textId="77777777" w:rsidTr="009875C3">
        <w:trPr>
          <w:cantSplit/>
          <w:jc w:val="center"/>
        </w:trPr>
        <w:tc>
          <w:tcPr>
            <w:tcW w:w="776" w:type="pct"/>
            <w:tcBorders>
              <w:top w:val="nil"/>
              <w:bottom w:val="nil"/>
            </w:tcBorders>
            <w:shd w:val="clear" w:color="auto" w:fill="auto"/>
          </w:tcPr>
          <w:p w14:paraId="1180BCE5" w14:textId="77777777" w:rsidR="009875C3" w:rsidRPr="009875C3" w:rsidRDefault="009875C3" w:rsidP="00E1440B">
            <w:pPr>
              <w:pStyle w:val="Tabletext"/>
              <w:jc w:val="center"/>
              <w:rPr>
                <w:sz w:val="20"/>
              </w:rPr>
            </w:pPr>
          </w:p>
        </w:tc>
        <w:tc>
          <w:tcPr>
            <w:tcW w:w="1380" w:type="pct"/>
            <w:shd w:val="clear" w:color="auto" w:fill="auto"/>
            <w:vAlign w:val="center"/>
          </w:tcPr>
          <w:p w14:paraId="12DB5850"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3D7B49B" w14:textId="77777777" w:rsidR="009875C3" w:rsidRPr="009875C3" w:rsidRDefault="009875C3" w:rsidP="00E1440B">
            <w:pPr>
              <w:pStyle w:val="Tabletext"/>
              <w:jc w:val="center"/>
              <w:rPr>
                <w:sz w:val="20"/>
              </w:rPr>
            </w:pPr>
            <w:r w:rsidRPr="009875C3">
              <w:rPr>
                <w:sz w:val="20"/>
              </w:rPr>
              <w:t>470</w:t>
            </w:r>
          </w:p>
        </w:tc>
        <w:tc>
          <w:tcPr>
            <w:tcW w:w="164" w:type="pct"/>
            <w:tcBorders>
              <w:left w:val="nil"/>
              <w:right w:val="nil"/>
            </w:tcBorders>
            <w:shd w:val="clear" w:color="auto" w:fill="auto"/>
          </w:tcPr>
          <w:p w14:paraId="053852FD"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5CD45B9F" w14:textId="77777777" w:rsidR="009875C3" w:rsidRPr="009875C3" w:rsidRDefault="009875C3" w:rsidP="00E1440B">
            <w:pPr>
              <w:pStyle w:val="Tabletext"/>
              <w:jc w:val="center"/>
              <w:rPr>
                <w:sz w:val="20"/>
              </w:rPr>
            </w:pPr>
            <w:r w:rsidRPr="009875C3">
              <w:rPr>
                <w:sz w:val="20"/>
              </w:rPr>
              <w:t>694</w:t>
            </w:r>
          </w:p>
        </w:tc>
        <w:tc>
          <w:tcPr>
            <w:tcW w:w="574" w:type="pct"/>
            <w:shd w:val="clear" w:color="auto" w:fill="auto"/>
          </w:tcPr>
          <w:p w14:paraId="59CBC6F1" w14:textId="77777777" w:rsidR="009875C3" w:rsidRPr="009875C3" w:rsidRDefault="009875C3" w:rsidP="00E1440B">
            <w:pPr>
              <w:pStyle w:val="Tabletext"/>
              <w:jc w:val="center"/>
              <w:rPr>
                <w:sz w:val="20"/>
              </w:rPr>
            </w:pPr>
            <w:r w:rsidRPr="009875C3">
              <w:rPr>
                <w:sz w:val="20"/>
              </w:rPr>
              <w:t>−42</w:t>
            </w:r>
          </w:p>
        </w:tc>
        <w:tc>
          <w:tcPr>
            <w:tcW w:w="465" w:type="pct"/>
            <w:shd w:val="clear" w:color="auto" w:fill="auto"/>
            <w:noWrap/>
          </w:tcPr>
          <w:p w14:paraId="799BDFC4" w14:textId="77777777" w:rsidR="009875C3" w:rsidRPr="009875C3" w:rsidRDefault="009875C3" w:rsidP="00E1440B">
            <w:pPr>
              <w:pStyle w:val="Tabletext"/>
              <w:jc w:val="center"/>
              <w:rPr>
                <w:sz w:val="20"/>
              </w:rPr>
            </w:pPr>
            <w:r w:rsidRPr="009875C3">
              <w:rPr>
                <w:sz w:val="20"/>
              </w:rPr>
              <w:t>8</w:t>
            </w:r>
          </w:p>
        </w:tc>
        <w:tc>
          <w:tcPr>
            <w:tcW w:w="580" w:type="pct"/>
            <w:shd w:val="clear" w:color="auto" w:fill="auto"/>
            <w:noWrap/>
          </w:tcPr>
          <w:p w14:paraId="6BE468B2" w14:textId="77777777" w:rsidR="009875C3" w:rsidRPr="009875C3" w:rsidRDefault="009875C3" w:rsidP="00E1440B">
            <w:pPr>
              <w:pStyle w:val="Tabletext"/>
              <w:jc w:val="center"/>
              <w:rPr>
                <w:sz w:val="20"/>
              </w:rPr>
            </w:pPr>
            <w:r w:rsidRPr="009875C3">
              <w:rPr>
                <w:sz w:val="20"/>
              </w:rPr>
              <w:t>3, 22</w:t>
            </w:r>
          </w:p>
        </w:tc>
      </w:tr>
      <w:tr w:rsidR="009875C3" w:rsidRPr="009875C3" w14:paraId="2219F9F0" w14:textId="77777777" w:rsidTr="009875C3">
        <w:trPr>
          <w:cantSplit/>
          <w:jc w:val="center"/>
        </w:trPr>
        <w:tc>
          <w:tcPr>
            <w:tcW w:w="776" w:type="pct"/>
            <w:tcBorders>
              <w:top w:val="nil"/>
              <w:bottom w:val="nil"/>
            </w:tcBorders>
            <w:shd w:val="clear" w:color="auto" w:fill="auto"/>
          </w:tcPr>
          <w:p w14:paraId="4B82374A" w14:textId="77777777" w:rsidR="009875C3" w:rsidRPr="009875C3" w:rsidRDefault="009875C3" w:rsidP="00E1440B">
            <w:pPr>
              <w:pStyle w:val="Tabletext"/>
              <w:jc w:val="center"/>
              <w:rPr>
                <w:sz w:val="20"/>
              </w:rPr>
            </w:pPr>
          </w:p>
        </w:tc>
        <w:tc>
          <w:tcPr>
            <w:tcW w:w="1380" w:type="pct"/>
            <w:shd w:val="clear" w:color="auto" w:fill="auto"/>
            <w:vAlign w:val="center"/>
          </w:tcPr>
          <w:p w14:paraId="5D90026C"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78B9E2B1" w14:textId="77777777" w:rsidR="009875C3" w:rsidRPr="009875C3" w:rsidRDefault="009875C3" w:rsidP="00E1440B">
            <w:pPr>
              <w:pStyle w:val="Tabletext"/>
              <w:jc w:val="center"/>
              <w:rPr>
                <w:sz w:val="20"/>
              </w:rPr>
            </w:pPr>
            <w:r w:rsidRPr="009875C3">
              <w:rPr>
                <w:sz w:val="20"/>
              </w:rPr>
              <w:t>470</w:t>
            </w:r>
          </w:p>
        </w:tc>
        <w:tc>
          <w:tcPr>
            <w:tcW w:w="164" w:type="pct"/>
            <w:tcBorders>
              <w:left w:val="nil"/>
              <w:right w:val="nil"/>
            </w:tcBorders>
            <w:shd w:val="clear" w:color="auto" w:fill="auto"/>
          </w:tcPr>
          <w:p w14:paraId="0E3A8B01"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76F34BA6" w14:textId="77777777" w:rsidR="009875C3" w:rsidRPr="009875C3" w:rsidRDefault="009875C3" w:rsidP="00E1440B">
            <w:pPr>
              <w:pStyle w:val="Tabletext"/>
              <w:jc w:val="center"/>
              <w:rPr>
                <w:sz w:val="20"/>
              </w:rPr>
            </w:pPr>
            <w:r w:rsidRPr="009875C3">
              <w:rPr>
                <w:sz w:val="20"/>
              </w:rPr>
              <w:t>710</w:t>
            </w:r>
          </w:p>
        </w:tc>
        <w:tc>
          <w:tcPr>
            <w:tcW w:w="574" w:type="pct"/>
            <w:shd w:val="clear" w:color="auto" w:fill="auto"/>
          </w:tcPr>
          <w:p w14:paraId="6EAA1889" w14:textId="77777777" w:rsidR="009875C3" w:rsidRPr="009875C3" w:rsidRDefault="009875C3" w:rsidP="00E1440B">
            <w:pPr>
              <w:pStyle w:val="Tabletext"/>
              <w:jc w:val="center"/>
              <w:rPr>
                <w:sz w:val="20"/>
              </w:rPr>
            </w:pPr>
            <w:r w:rsidRPr="009875C3">
              <w:rPr>
                <w:sz w:val="20"/>
              </w:rPr>
              <w:t>−26.2</w:t>
            </w:r>
          </w:p>
        </w:tc>
        <w:tc>
          <w:tcPr>
            <w:tcW w:w="465" w:type="pct"/>
            <w:shd w:val="clear" w:color="auto" w:fill="auto"/>
            <w:noWrap/>
          </w:tcPr>
          <w:p w14:paraId="0E7C3C14" w14:textId="77777777" w:rsidR="009875C3" w:rsidRPr="009875C3" w:rsidRDefault="009875C3" w:rsidP="00E1440B">
            <w:pPr>
              <w:pStyle w:val="Tabletext"/>
              <w:jc w:val="center"/>
              <w:rPr>
                <w:sz w:val="20"/>
              </w:rPr>
            </w:pPr>
            <w:r w:rsidRPr="009875C3">
              <w:rPr>
                <w:sz w:val="20"/>
              </w:rPr>
              <w:t>6</w:t>
            </w:r>
          </w:p>
        </w:tc>
        <w:tc>
          <w:tcPr>
            <w:tcW w:w="580" w:type="pct"/>
            <w:shd w:val="clear" w:color="auto" w:fill="auto"/>
            <w:noWrap/>
          </w:tcPr>
          <w:p w14:paraId="4F198BEE" w14:textId="77777777" w:rsidR="009875C3" w:rsidRPr="009875C3" w:rsidRDefault="009875C3" w:rsidP="00E1440B">
            <w:pPr>
              <w:pStyle w:val="Tabletext"/>
              <w:jc w:val="center"/>
              <w:rPr>
                <w:sz w:val="20"/>
              </w:rPr>
            </w:pPr>
            <w:r w:rsidRPr="009875C3">
              <w:rPr>
                <w:sz w:val="20"/>
              </w:rPr>
              <w:t>23</w:t>
            </w:r>
          </w:p>
        </w:tc>
      </w:tr>
      <w:tr w:rsidR="009875C3" w:rsidRPr="009875C3" w14:paraId="44C91F0D" w14:textId="77777777" w:rsidTr="009875C3">
        <w:trPr>
          <w:cantSplit/>
          <w:jc w:val="center"/>
        </w:trPr>
        <w:tc>
          <w:tcPr>
            <w:tcW w:w="776" w:type="pct"/>
            <w:tcBorders>
              <w:top w:val="nil"/>
              <w:bottom w:val="nil"/>
            </w:tcBorders>
            <w:shd w:val="clear" w:color="auto" w:fill="auto"/>
          </w:tcPr>
          <w:p w14:paraId="599622CF" w14:textId="77777777" w:rsidR="009875C3" w:rsidRPr="009875C3" w:rsidRDefault="009875C3" w:rsidP="00E1440B">
            <w:pPr>
              <w:pStyle w:val="Tabletext"/>
              <w:jc w:val="center"/>
              <w:rPr>
                <w:sz w:val="20"/>
              </w:rPr>
            </w:pPr>
          </w:p>
        </w:tc>
        <w:tc>
          <w:tcPr>
            <w:tcW w:w="1380" w:type="pct"/>
            <w:shd w:val="clear" w:color="auto" w:fill="auto"/>
            <w:vAlign w:val="bottom"/>
          </w:tcPr>
          <w:p w14:paraId="6FC248FF"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tcPr>
          <w:p w14:paraId="0B774AC3" w14:textId="77777777" w:rsidR="009875C3" w:rsidRPr="009875C3" w:rsidRDefault="009875C3" w:rsidP="00E1440B">
            <w:pPr>
              <w:pStyle w:val="Tabletext"/>
              <w:jc w:val="center"/>
              <w:rPr>
                <w:sz w:val="20"/>
              </w:rPr>
            </w:pPr>
            <w:r w:rsidRPr="009875C3">
              <w:rPr>
                <w:sz w:val="20"/>
              </w:rPr>
              <w:t>758</w:t>
            </w:r>
          </w:p>
        </w:tc>
        <w:tc>
          <w:tcPr>
            <w:tcW w:w="164" w:type="pct"/>
            <w:tcBorders>
              <w:left w:val="nil"/>
              <w:right w:val="nil"/>
            </w:tcBorders>
            <w:shd w:val="clear" w:color="auto" w:fill="auto"/>
          </w:tcPr>
          <w:p w14:paraId="7A7BD282"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7B47C3DA" w14:textId="77777777" w:rsidR="009875C3" w:rsidRPr="009875C3" w:rsidRDefault="009875C3" w:rsidP="00E1440B">
            <w:pPr>
              <w:pStyle w:val="Tabletext"/>
              <w:jc w:val="center"/>
              <w:rPr>
                <w:sz w:val="20"/>
              </w:rPr>
            </w:pPr>
            <w:r w:rsidRPr="009875C3">
              <w:rPr>
                <w:sz w:val="20"/>
              </w:rPr>
              <w:t>773</w:t>
            </w:r>
          </w:p>
        </w:tc>
        <w:tc>
          <w:tcPr>
            <w:tcW w:w="574" w:type="pct"/>
            <w:shd w:val="clear" w:color="auto" w:fill="auto"/>
          </w:tcPr>
          <w:p w14:paraId="0B318181" w14:textId="77777777" w:rsidR="009875C3" w:rsidRPr="009875C3" w:rsidRDefault="009875C3" w:rsidP="00E1440B">
            <w:pPr>
              <w:pStyle w:val="Tabletext"/>
              <w:jc w:val="center"/>
              <w:rPr>
                <w:sz w:val="20"/>
              </w:rPr>
            </w:pPr>
            <w:r w:rsidRPr="009875C3">
              <w:rPr>
                <w:sz w:val="20"/>
              </w:rPr>
              <w:t>−32</w:t>
            </w:r>
          </w:p>
        </w:tc>
        <w:tc>
          <w:tcPr>
            <w:tcW w:w="465" w:type="pct"/>
            <w:shd w:val="clear" w:color="auto" w:fill="auto"/>
            <w:noWrap/>
          </w:tcPr>
          <w:p w14:paraId="0541D65B"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tcPr>
          <w:p w14:paraId="49C92624" w14:textId="77777777" w:rsidR="009875C3" w:rsidRPr="009875C3" w:rsidRDefault="009875C3" w:rsidP="00E1440B">
            <w:pPr>
              <w:pStyle w:val="Tabletext"/>
              <w:jc w:val="center"/>
              <w:rPr>
                <w:sz w:val="20"/>
              </w:rPr>
            </w:pPr>
            <w:r w:rsidRPr="009875C3">
              <w:rPr>
                <w:sz w:val="20"/>
              </w:rPr>
              <w:t>3</w:t>
            </w:r>
          </w:p>
        </w:tc>
      </w:tr>
      <w:tr w:rsidR="009875C3" w:rsidRPr="009875C3" w14:paraId="199CAEED" w14:textId="77777777" w:rsidTr="009875C3">
        <w:trPr>
          <w:cantSplit/>
          <w:jc w:val="center"/>
        </w:trPr>
        <w:tc>
          <w:tcPr>
            <w:tcW w:w="776" w:type="pct"/>
            <w:tcBorders>
              <w:top w:val="nil"/>
              <w:bottom w:val="nil"/>
            </w:tcBorders>
            <w:shd w:val="clear" w:color="auto" w:fill="auto"/>
          </w:tcPr>
          <w:p w14:paraId="72B905BE" w14:textId="77777777" w:rsidR="009875C3" w:rsidRPr="009875C3" w:rsidRDefault="009875C3" w:rsidP="00E1440B">
            <w:pPr>
              <w:pStyle w:val="Tabletext"/>
              <w:jc w:val="center"/>
              <w:rPr>
                <w:sz w:val="20"/>
              </w:rPr>
            </w:pPr>
          </w:p>
        </w:tc>
        <w:tc>
          <w:tcPr>
            <w:tcW w:w="1380" w:type="pct"/>
            <w:shd w:val="clear" w:color="auto" w:fill="auto"/>
            <w:vAlign w:val="bottom"/>
          </w:tcPr>
          <w:p w14:paraId="3F1E49ED"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806E557" w14:textId="77777777" w:rsidR="009875C3" w:rsidRPr="009875C3" w:rsidRDefault="009875C3" w:rsidP="00E1440B">
            <w:pPr>
              <w:pStyle w:val="Tabletext"/>
              <w:jc w:val="center"/>
              <w:rPr>
                <w:sz w:val="20"/>
              </w:rPr>
            </w:pPr>
            <w:r w:rsidRPr="009875C3">
              <w:rPr>
                <w:sz w:val="20"/>
              </w:rPr>
              <w:t>773</w:t>
            </w:r>
          </w:p>
        </w:tc>
        <w:tc>
          <w:tcPr>
            <w:tcW w:w="164" w:type="pct"/>
            <w:tcBorders>
              <w:left w:val="nil"/>
              <w:right w:val="nil"/>
            </w:tcBorders>
            <w:shd w:val="clear" w:color="auto" w:fill="auto"/>
          </w:tcPr>
          <w:p w14:paraId="0B98DEB9"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02A527D1" w14:textId="77777777" w:rsidR="009875C3" w:rsidRPr="009875C3" w:rsidRDefault="009875C3" w:rsidP="00E1440B">
            <w:pPr>
              <w:pStyle w:val="Tabletext"/>
              <w:jc w:val="center"/>
              <w:rPr>
                <w:sz w:val="20"/>
              </w:rPr>
            </w:pPr>
            <w:r w:rsidRPr="009875C3">
              <w:rPr>
                <w:sz w:val="20"/>
              </w:rPr>
              <w:t>803</w:t>
            </w:r>
          </w:p>
        </w:tc>
        <w:tc>
          <w:tcPr>
            <w:tcW w:w="574" w:type="pct"/>
            <w:shd w:val="clear" w:color="auto" w:fill="auto"/>
          </w:tcPr>
          <w:p w14:paraId="14F530C7" w14:textId="77777777" w:rsidR="009875C3" w:rsidRPr="009875C3" w:rsidRDefault="009875C3" w:rsidP="00E1440B">
            <w:pPr>
              <w:pStyle w:val="Tabletext"/>
              <w:jc w:val="center"/>
              <w:rPr>
                <w:sz w:val="20"/>
              </w:rPr>
            </w:pPr>
            <w:r w:rsidRPr="009875C3">
              <w:rPr>
                <w:sz w:val="20"/>
              </w:rPr>
              <w:t>−50</w:t>
            </w:r>
          </w:p>
        </w:tc>
        <w:tc>
          <w:tcPr>
            <w:tcW w:w="465" w:type="pct"/>
            <w:shd w:val="clear" w:color="auto" w:fill="auto"/>
            <w:noWrap/>
          </w:tcPr>
          <w:p w14:paraId="1D5D1073"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tcPr>
          <w:p w14:paraId="164CC134" w14:textId="77777777" w:rsidR="009875C3" w:rsidRPr="009875C3" w:rsidRDefault="009875C3" w:rsidP="00E1440B">
            <w:pPr>
              <w:pStyle w:val="Tabletext"/>
              <w:jc w:val="center"/>
              <w:rPr>
                <w:sz w:val="20"/>
              </w:rPr>
            </w:pPr>
          </w:p>
        </w:tc>
      </w:tr>
      <w:tr w:rsidR="009875C3" w:rsidRPr="009875C3" w14:paraId="50FBA7E8" w14:textId="77777777" w:rsidTr="009875C3">
        <w:trPr>
          <w:cantSplit/>
          <w:jc w:val="center"/>
        </w:trPr>
        <w:tc>
          <w:tcPr>
            <w:tcW w:w="776" w:type="pct"/>
            <w:tcBorders>
              <w:top w:val="nil"/>
              <w:bottom w:val="nil"/>
            </w:tcBorders>
            <w:shd w:val="clear" w:color="auto" w:fill="auto"/>
          </w:tcPr>
          <w:p w14:paraId="2AEF7511" w14:textId="77777777" w:rsidR="009875C3" w:rsidRPr="009875C3" w:rsidRDefault="009875C3" w:rsidP="00E1440B">
            <w:pPr>
              <w:pStyle w:val="Tabletext"/>
              <w:jc w:val="center"/>
              <w:rPr>
                <w:sz w:val="20"/>
              </w:rPr>
            </w:pPr>
          </w:p>
        </w:tc>
        <w:tc>
          <w:tcPr>
            <w:tcW w:w="1380" w:type="pct"/>
            <w:shd w:val="clear" w:color="auto" w:fill="auto"/>
            <w:vAlign w:val="bottom"/>
          </w:tcPr>
          <w:p w14:paraId="3F6AE524"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2E5795D" w14:textId="77777777" w:rsidR="009875C3" w:rsidRPr="009875C3" w:rsidRDefault="009875C3" w:rsidP="00E1440B">
            <w:pPr>
              <w:pStyle w:val="Tabletext"/>
              <w:jc w:val="center"/>
              <w:rPr>
                <w:sz w:val="20"/>
              </w:rPr>
            </w:pPr>
            <w:r w:rsidRPr="009875C3">
              <w:rPr>
                <w:sz w:val="20"/>
              </w:rPr>
              <w:t>662</w:t>
            </w:r>
          </w:p>
        </w:tc>
        <w:tc>
          <w:tcPr>
            <w:tcW w:w="164" w:type="pct"/>
            <w:tcBorders>
              <w:left w:val="nil"/>
              <w:right w:val="nil"/>
            </w:tcBorders>
            <w:shd w:val="clear" w:color="auto" w:fill="auto"/>
          </w:tcPr>
          <w:p w14:paraId="386D8BC0" w14:textId="77777777" w:rsidR="009875C3" w:rsidRPr="009875C3" w:rsidRDefault="009875C3" w:rsidP="00E1440B">
            <w:pPr>
              <w:pStyle w:val="Tabletext"/>
              <w:jc w:val="center"/>
              <w:rPr>
                <w:sz w:val="20"/>
              </w:rPr>
            </w:pPr>
            <w:r w:rsidRPr="009875C3">
              <w:rPr>
                <w:sz w:val="20"/>
              </w:rPr>
              <w:t>–</w:t>
            </w:r>
          </w:p>
        </w:tc>
        <w:tc>
          <w:tcPr>
            <w:tcW w:w="545" w:type="pct"/>
            <w:tcBorders>
              <w:left w:val="nil"/>
            </w:tcBorders>
            <w:shd w:val="clear" w:color="auto" w:fill="auto"/>
          </w:tcPr>
          <w:p w14:paraId="5D97099C" w14:textId="77777777" w:rsidR="009875C3" w:rsidRPr="009875C3" w:rsidRDefault="009875C3" w:rsidP="00E1440B">
            <w:pPr>
              <w:pStyle w:val="Tabletext"/>
              <w:jc w:val="center"/>
              <w:rPr>
                <w:sz w:val="20"/>
              </w:rPr>
            </w:pPr>
            <w:r w:rsidRPr="009875C3">
              <w:rPr>
                <w:sz w:val="20"/>
              </w:rPr>
              <w:t>694</w:t>
            </w:r>
          </w:p>
        </w:tc>
        <w:tc>
          <w:tcPr>
            <w:tcW w:w="574" w:type="pct"/>
            <w:shd w:val="clear" w:color="auto" w:fill="auto"/>
          </w:tcPr>
          <w:p w14:paraId="065893BF" w14:textId="77777777" w:rsidR="009875C3" w:rsidRPr="009875C3" w:rsidRDefault="009875C3" w:rsidP="00E1440B">
            <w:pPr>
              <w:pStyle w:val="Tabletext"/>
              <w:jc w:val="center"/>
              <w:rPr>
                <w:sz w:val="20"/>
              </w:rPr>
            </w:pPr>
            <w:r w:rsidRPr="009875C3">
              <w:rPr>
                <w:sz w:val="20"/>
              </w:rPr>
              <w:t>−26.2</w:t>
            </w:r>
          </w:p>
        </w:tc>
        <w:tc>
          <w:tcPr>
            <w:tcW w:w="465" w:type="pct"/>
            <w:shd w:val="clear" w:color="auto" w:fill="auto"/>
            <w:noWrap/>
          </w:tcPr>
          <w:p w14:paraId="0F28B359" w14:textId="77777777" w:rsidR="009875C3" w:rsidRPr="009875C3" w:rsidRDefault="009875C3" w:rsidP="00E1440B">
            <w:pPr>
              <w:pStyle w:val="Tabletext"/>
              <w:jc w:val="center"/>
              <w:rPr>
                <w:sz w:val="20"/>
              </w:rPr>
            </w:pPr>
            <w:r w:rsidRPr="009875C3">
              <w:rPr>
                <w:sz w:val="20"/>
              </w:rPr>
              <w:t>6</w:t>
            </w:r>
          </w:p>
        </w:tc>
        <w:tc>
          <w:tcPr>
            <w:tcW w:w="580" w:type="pct"/>
            <w:shd w:val="clear" w:color="auto" w:fill="auto"/>
            <w:noWrap/>
          </w:tcPr>
          <w:p w14:paraId="27751036" w14:textId="77777777" w:rsidR="009875C3" w:rsidRPr="009875C3" w:rsidRDefault="009875C3" w:rsidP="00E1440B">
            <w:pPr>
              <w:pStyle w:val="Tabletext"/>
              <w:jc w:val="center"/>
              <w:rPr>
                <w:sz w:val="20"/>
              </w:rPr>
            </w:pPr>
            <w:r w:rsidRPr="009875C3">
              <w:rPr>
                <w:sz w:val="20"/>
              </w:rPr>
              <w:t>3</w:t>
            </w:r>
          </w:p>
        </w:tc>
      </w:tr>
      <w:tr w:rsidR="009875C3" w:rsidRPr="009875C3" w14:paraId="64EBC48F" w14:textId="77777777" w:rsidTr="009875C3">
        <w:trPr>
          <w:cantSplit/>
          <w:jc w:val="center"/>
        </w:trPr>
        <w:tc>
          <w:tcPr>
            <w:tcW w:w="776" w:type="pct"/>
            <w:tcBorders>
              <w:top w:val="nil"/>
            </w:tcBorders>
            <w:shd w:val="clear" w:color="auto" w:fill="auto"/>
          </w:tcPr>
          <w:p w14:paraId="61654346" w14:textId="77777777" w:rsidR="009875C3" w:rsidRPr="009875C3" w:rsidRDefault="009875C3" w:rsidP="00E1440B">
            <w:pPr>
              <w:pStyle w:val="Tabletext"/>
              <w:jc w:val="center"/>
              <w:rPr>
                <w:sz w:val="20"/>
              </w:rPr>
            </w:pPr>
          </w:p>
        </w:tc>
        <w:tc>
          <w:tcPr>
            <w:tcW w:w="1380" w:type="pct"/>
            <w:shd w:val="clear" w:color="auto" w:fill="auto"/>
            <w:vAlign w:val="bottom"/>
          </w:tcPr>
          <w:p w14:paraId="04D2C606"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50395BE" w14:textId="77777777" w:rsidR="009875C3" w:rsidRPr="009875C3" w:rsidRDefault="009875C3"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15947165" w14:textId="77777777" w:rsidR="009875C3" w:rsidRPr="009875C3" w:rsidRDefault="009875C3" w:rsidP="00E1440B">
            <w:pPr>
              <w:pStyle w:val="Tabletext"/>
              <w:jc w:val="center"/>
              <w:rPr>
                <w:sz w:val="20"/>
              </w:rPr>
            </w:pPr>
          </w:p>
        </w:tc>
        <w:tc>
          <w:tcPr>
            <w:tcW w:w="545" w:type="pct"/>
            <w:tcBorders>
              <w:left w:val="nil"/>
            </w:tcBorders>
            <w:shd w:val="clear" w:color="auto" w:fill="auto"/>
            <w:vAlign w:val="bottom"/>
          </w:tcPr>
          <w:p w14:paraId="7ACEDB39" w14:textId="77777777" w:rsidR="009875C3" w:rsidRPr="009875C3" w:rsidRDefault="009875C3" w:rsidP="00E1440B">
            <w:pPr>
              <w:pStyle w:val="Tabletext"/>
              <w:jc w:val="center"/>
              <w:rPr>
                <w:sz w:val="20"/>
              </w:rPr>
            </w:pPr>
            <w:r w:rsidRPr="009875C3">
              <w:rPr>
                <w:sz w:val="20"/>
              </w:rPr>
              <w:t>1 895</w:t>
            </w:r>
          </w:p>
        </w:tc>
        <w:tc>
          <w:tcPr>
            <w:tcW w:w="574" w:type="pct"/>
            <w:shd w:val="clear" w:color="auto" w:fill="auto"/>
            <w:vAlign w:val="center"/>
          </w:tcPr>
          <w:p w14:paraId="6CBD0800" w14:textId="77777777" w:rsidR="009875C3" w:rsidRPr="009875C3" w:rsidRDefault="009875C3" w:rsidP="00E1440B">
            <w:pPr>
              <w:pStyle w:val="Tabletext"/>
              <w:jc w:val="center"/>
              <w:rPr>
                <w:sz w:val="20"/>
              </w:rPr>
            </w:pPr>
            <w:r w:rsidRPr="009875C3">
              <w:rPr>
                <w:sz w:val="20"/>
              </w:rPr>
              <w:t>−40</w:t>
            </w:r>
          </w:p>
        </w:tc>
        <w:tc>
          <w:tcPr>
            <w:tcW w:w="465" w:type="pct"/>
            <w:shd w:val="clear" w:color="auto" w:fill="auto"/>
            <w:noWrap/>
            <w:vAlign w:val="center"/>
          </w:tcPr>
          <w:p w14:paraId="2AE8D03A" w14:textId="77777777" w:rsidR="009875C3" w:rsidRPr="009875C3" w:rsidRDefault="009875C3" w:rsidP="00E1440B">
            <w:pPr>
              <w:pStyle w:val="Tabletext"/>
              <w:jc w:val="center"/>
              <w:rPr>
                <w:sz w:val="20"/>
              </w:rPr>
            </w:pPr>
            <w:r w:rsidRPr="009875C3">
              <w:rPr>
                <w:sz w:val="20"/>
              </w:rPr>
              <w:t>1</w:t>
            </w:r>
          </w:p>
        </w:tc>
        <w:tc>
          <w:tcPr>
            <w:tcW w:w="580" w:type="pct"/>
            <w:shd w:val="clear" w:color="auto" w:fill="auto"/>
            <w:noWrap/>
            <w:vAlign w:val="center"/>
          </w:tcPr>
          <w:p w14:paraId="40890E06" w14:textId="1AE5803C" w:rsidR="009875C3" w:rsidRPr="009875C3" w:rsidRDefault="009875C3" w:rsidP="00E1440B">
            <w:pPr>
              <w:pStyle w:val="Tabletext"/>
              <w:jc w:val="center"/>
              <w:rPr>
                <w:sz w:val="20"/>
              </w:rPr>
            </w:pPr>
            <w:r w:rsidRPr="009875C3">
              <w:rPr>
                <w:sz w:val="20"/>
              </w:rPr>
              <w:t>3,</w:t>
            </w:r>
            <w:r>
              <w:rPr>
                <w:sz w:val="20"/>
              </w:rPr>
              <w:t xml:space="preserve"> </w:t>
            </w:r>
            <w:r w:rsidRPr="009875C3">
              <w:rPr>
                <w:sz w:val="20"/>
              </w:rPr>
              <w:t>12</w:t>
            </w:r>
          </w:p>
        </w:tc>
      </w:tr>
    </w:tbl>
    <w:p w14:paraId="517B17F7"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3CCF03D4" w14:textId="77777777" w:rsidTr="00090988">
        <w:trPr>
          <w:cantSplit/>
          <w:tblHeader/>
          <w:jc w:val="center"/>
        </w:trPr>
        <w:tc>
          <w:tcPr>
            <w:tcW w:w="776" w:type="pct"/>
            <w:vMerge w:val="restart"/>
            <w:shd w:val="clear" w:color="auto" w:fill="auto"/>
            <w:vAlign w:val="center"/>
          </w:tcPr>
          <w:p w14:paraId="7A535111"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695A006B" w14:textId="77777777" w:rsidR="009875C3" w:rsidRPr="009875C3" w:rsidRDefault="009875C3" w:rsidP="00090988">
            <w:pPr>
              <w:pStyle w:val="Tablehead"/>
              <w:rPr>
                <w:sz w:val="20"/>
              </w:rPr>
            </w:pPr>
            <w:r w:rsidRPr="009875C3">
              <w:rPr>
                <w:sz w:val="20"/>
              </w:rPr>
              <w:t>Spurious emission</w:t>
            </w:r>
          </w:p>
        </w:tc>
      </w:tr>
      <w:tr w:rsidR="009875C3" w:rsidRPr="009875C3" w14:paraId="52DCA7EB" w14:textId="77777777" w:rsidTr="009875C3">
        <w:trPr>
          <w:cantSplit/>
          <w:tblHeader/>
          <w:jc w:val="center"/>
        </w:trPr>
        <w:tc>
          <w:tcPr>
            <w:tcW w:w="776" w:type="pct"/>
            <w:vMerge/>
            <w:tcBorders>
              <w:bottom w:val="single" w:sz="4" w:space="0" w:color="auto"/>
            </w:tcBorders>
            <w:vAlign w:val="center"/>
          </w:tcPr>
          <w:p w14:paraId="6CD2B8A0" w14:textId="77777777" w:rsidR="009875C3" w:rsidRPr="009875C3" w:rsidRDefault="009875C3" w:rsidP="00090988">
            <w:pPr>
              <w:pStyle w:val="Tablehead"/>
              <w:rPr>
                <w:sz w:val="20"/>
              </w:rPr>
            </w:pPr>
          </w:p>
        </w:tc>
        <w:tc>
          <w:tcPr>
            <w:tcW w:w="1380" w:type="pct"/>
            <w:shd w:val="clear" w:color="auto" w:fill="auto"/>
          </w:tcPr>
          <w:p w14:paraId="6B01BF71"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3D1A52DA"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35E95854"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53EE4DE7"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782F8A61" w14:textId="77777777" w:rsidR="009875C3" w:rsidRPr="009875C3" w:rsidRDefault="009875C3" w:rsidP="00090988">
            <w:pPr>
              <w:pStyle w:val="Tablehead"/>
              <w:rPr>
                <w:sz w:val="20"/>
              </w:rPr>
            </w:pPr>
            <w:r w:rsidRPr="009875C3">
              <w:rPr>
                <w:sz w:val="20"/>
              </w:rPr>
              <w:t>Note</w:t>
            </w:r>
          </w:p>
        </w:tc>
      </w:tr>
      <w:tr w:rsidR="009875C3" w:rsidRPr="009875C3" w14:paraId="2C42B259" w14:textId="77777777" w:rsidTr="009875C3">
        <w:trPr>
          <w:cantSplit/>
          <w:jc w:val="center"/>
        </w:trPr>
        <w:tc>
          <w:tcPr>
            <w:tcW w:w="776" w:type="pct"/>
            <w:tcBorders>
              <w:bottom w:val="nil"/>
            </w:tcBorders>
            <w:shd w:val="clear" w:color="auto" w:fill="auto"/>
          </w:tcPr>
          <w:p w14:paraId="43E08D9F" w14:textId="68050D78" w:rsidR="009875C3" w:rsidRPr="009875C3" w:rsidRDefault="009875C3" w:rsidP="00E1440B">
            <w:pPr>
              <w:pStyle w:val="Tabletext"/>
              <w:jc w:val="center"/>
              <w:rPr>
                <w:sz w:val="20"/>
              </w:rPr>
            </w:pPr>
          </w:p>
        </w:tc>
        <w:tc>
          <w:tcPr>
            <w:tcW w:w="1380" w:type="pct"/>
            <w:shd w:val="clear" w:color="auto" w:fill="auto"/>
            <w:vAlign w:val="bottom"/>
          </w:tcPr>
          <w:p w14:paraId="18A5E747"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FA65274" w14:textId="77777777" w:rsidR="009875C3" w:rsidRPr="009875C3" w:rsidRDefault="009875C3"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1AB606CE" w14:textId="77777777" w:rsidR="009875C3" w:rsidRPr="009875C3" w:rsidRDefault="009875C3" w:rsidP="00E1440B">
            <w:pPr>
              <w:pStyle w:val="Tabletext"/>
              <w:jc w:val="center"/>
              <w:rPr>
                <w:sz w:val="20"/>
              </w:rPr>
            </w:pPr>
          </w:p>
        </w:tc>
        <w:tc>
          <w:tcPr>
            <w:tcW w:w="545" w:type="pct"/>
            <w:tcBorders>
              <w:left w:val="nil"/>
            </w:tcBorders>
            <w:shd w:val="clear" w:color="auto" w:fill="auto"/>
            <w:vAlign w:val="bottom"/>
          </w:tcPr>
          <w:p w14:paraId="542FDE6F" w14:textId="77777777" w:rsidR="009875C3" w:rsidRPr="009875C3" w:rsidRDefault="009875C3" w:rsidP="00E1440B">
            <w:pPr>
              <w:pStyle w:val="Tabletext"/>
              <w:jc w:val="center"/>
              <w:rPr>
                <w:sz w:val="20"/>
              </w:rPr>
            </w:pPr>
            <w:r w:rsidRPr="009875C3">
              <w:rPr>
                <w:sz w:val="20"/>
              </w:rPr>
              <w:t>1 915</w:t>
            </w:r>
          </w:p>
        </w:tc>
        <w:tc>
          <w:tcPr>
            <w:tcW w:w="574" w:type="pct"/>
            <w:shd w:val="clear" w:color="auto" w:fill="auto"/>
            <w:vAlign w:val="center"/>
          </w:tcPr>
          <w:p w14:paraId="4B751ABF" w14:textId="77777777" w:rsidR="009875C3" w:rsidRPr="009875C3" w:rsidRDefault="009875C3" w:rsidP="00E1440B">
            <w:pPr>
              <w:pStyle w:val="Tabletext"/>
              <w:jc w:val="center"/>
              <w:rPr>
                <w:sz w:val="20"/>
              </w:rPr>
            </w:pPr>
            <w:r w:rsidRPr="009875C3">
              <w:rPr>
                <w:sz w:val="20"/>
              </w:rPr>
              <w:t>−15.5</w:t>
            </w:r>
          </w:p>
        </w:tc>
        <w:tc>
          <w:tcPr>
            <w:tcW w:w="465" w:type="pct"/>
            <w:shd w:val="clear" w:color="auto" w:fill="auto"/>
            <w:noWrap/>
            <w:vAlign w:val="center"/>
          </w:tcPr>
          <w:p w14:paraId="668FE3BB" w14:textId="77777777" w:rsidR="009875C3" w:rsidRPr="009875C3" w:rsidRDefault="009875C3" w:rsidP="00E1440B">
            <w:pPr>
              <w:pStyle w:val="Tabletext"/>
              <w:jc w:val="center"/>
              <w:rPr>
                <w:sz w:val="20"/>
              </w:rPr>
            </w:pPr>
            <w:r w:rsidRPr="009875C3">
              <w:rPr>
                <w:sz w:val="20"/>
              </w:rPr>
              <w:t>5</w:t>
            </w:r>
          </w:p>
        </w:tc>
        <w:tc>
          <w:tcPr>
            <w:tcW w:w="580" w:type="pct"/>
            <w:shd w:val="clear" w:color="auto" w:fill="auto"/>
            <w:noWrap/>
            <w:vAlign w:val="center"/>
          </w:tcPr>
          <w:p w14:paraId="39206EAD" w14:textId="77777777" w:rsidR="009875C3" w:rsidRPr="009875C3" w:rsidRDefault="009875C3" w:rsidP="00E1440B">
            <w:pPr>
              <w:pStyle w:val="Tabletext"/>
              <w:jc w:val="center"/>
              <w:rPr>
                <w:sz w:val="20"/>
              </w:rPr>
            </w:pPr>
            <w:r w:rsidRPr="009875C3">
              <w:rPr>
                <w:sz w:val="20"/>
              </w:rPr>
              <w:t>3, 12, 13</w:t>
            </w:r>
          </w:p>
        </w:tc>
      </w:tr>
      <w:tr w:rsidR="009875C3" w:rsidRPr="009875C3" w14:paraId="65D0BD01" w14:textId="77777777" w:rsidTr="009875C3">
        <w:trPr>
          <w:cantSplit/>
          <w:jc w:val="center"/>
        </w:trPr>
        <w:tc>
          <w:tcPr>
            <w:tcW w:w="776" w:type="pct"/>
            <w:tcBorders>
              <w:top w:val="nil"/>
            </w:tcBorders>
            <w:shd w:val="clear" w:color="auto" w:fill="auto"/>
          </w:tcPr>
          <w:p w14:paraId="15C0CF76" w14:textId="77777777" w:rsidR="009875C3" w:rsidRPr="009875C3" w:rsidRDefault="009875C3" w:rsidP="00E1440B">
            <w:pPr>
              <w:pStyle w:val="Tabletext"/>
              <w:jc w:val="center"/>
              <w:rPr>
                <w:sz w:val="20"/>
              </w:rPr>
            </w:pPr>
          </w:p>
        </w:tc>
        <w:tc>
          <w:tcPr>
            <w:tcW w:w="1380" w:type="pct"/>
            <w:shd w:val="clear" w:color="auto" w:fill="auto"/>
            <w:vAlign w:val="bottom"/>
          </w:tcPr>
          <w:p w14:paraId="20E38E27" w14:textId="77777777" w:rsidR="009875C3" w:rsidRPr="009875C3" w:rsidRDefault="009875C3"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4D12F0E" w14:textId="77777777" w:rsidR="009875C3" w:rsidRPr="009875C3" w:rsidRDefault="009875C3"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78071176" w14:textId="77777777" w:rsidR="009875C3" w:rsidRPr="009875C3" w:rsidRDefault="009875C3" w:rsidP="00E1440B">
            <w:pPr>
              <w:pStyle w:val="Tabletext"/>
              <w:jc w:val="center"/>
              <w:rPr>
                <w:sz w:val="20"/>
              </w:rPr>
            </w:pPr>
          </w:p>
        </w:tc>
        <w:tc>
          <w:tcPr>
            <w:tcW w:w="545" w:type="pct"/>
            <w:tcBorders>
              <w:left w:val="nil"/>
            </w:tcBorders>
            <w:shd w:val="clear" w:color="auto" w:fill="auto"/>
            <w:vAlign w:val="bottom"/>
          </w:tcPr>
          <w:p w14:paraId="4235D2DA" w14:textId="77777777" w:rsidR="009875C3" w:rsidRPr="009875C3" w:rsidRDefault="009875C3" w:rsidP="00E1440B">
            <w:pPr>
              <w:pStyle w:val="Tabletext"/>
              <w:jc w:val="center"/>
              <w:rPr>
                <w:sz w:val="20"/>
              </w:rPr>
            </w:pPr>
            <w:r w:rsidRPr="009875C3">
              <w:rPr>
                <w:sz w:val="20"/>
              </w:rPr>
              <w:t>1 920</w:t>
            </w:r>
          </w:p>
        </w:tc>
        <w:tc>
          <w:tcPr>
            <w:tcW w:w="574" w:type="pct"/>
            <w:shd w:val="clear" w:color="auto" w:fill="auto"/>
            <w:vAlign w:val="center"/>
          </w:tcPr>
          <w:p w14:paraId="25E6E01F" w14:textId="77777777" w:rsidR="009875C3" w:rsidRPr="009875C3" w:rsidRDefault="009875C3" w:rsidP="00E1440B">
            <w:pPr>
              <w:pStyle w:val="Tabletext"/>
              <w:jc w:val="center"/>
              <w:rPr>
                <w:sz w:val="20"/>
              </w:rPr>
            </w:pPr>
            <w:r w:rsidRPr="009875C3">
              <w:rPr>
                <w:sz w:val="20"/>
              </w:rPr>
              <w:t>+1.6</w:t>
            </w:r>
          </w:p>
        </w:tc>
        <w:tc>
          <w:tcPr>
            <w:tcW w:w="465" w:type="pct"/>
            <w:shd w:val="clear" w:color="auto" w:fill="auto"/>
            <w:noWrap/>
            <w:vAlign w:val="center"/>
          </w:tcPr>
          <w:p w14:paraId="2530C075" w14:textId="77777777" w:rsidR="009875C3" w:rsidRPr="009875C3" w:rsidRDefault="009875C3" w:rsidP="00E1440B">
            <w:pPr>
              <w:pStyle w:val="Tabletext"/>
              <w:jc w:val="center"/>
              <w:rPr>
                <w:sz w:val="20"/>
              </w:rPr>
            </w:pPr>
            <w:r w:rsidRPr="009875C3">
              <w:rPr>
                <w:sz w:val="20"/>
              </w:rPr>
              <w:t>5</w:t>
            </w:r>
          </w:p>
        </w:tc>
        <w:tc>
          <w:tcPr>
            <w:tcW w:w="580" w:type="pct"/>
            <w:shd w:val="clear" w:color="auto" w:fill="auto"/>
            <w:noWrap/>
            <w:vAlign w:val="center"/>
          </w:tcPr>
          <w:p w14:paraId="5A540F03" w14:textId="77777777" w:rsidR="009875C3" w:rsidRPr="009875C3" w:rsidRDefault="009875C3" w:rsidP="00E1440B">
            <w:pPr>
              <w:pStyle w:val="Tabletext"/>
              <w:jc w:val="center"/>
              <w:rPr>
                <w:sz w:val="20"/>
              </w:rPr>
            </w:pPr>
            <w:r w:rsidRPr="009875C3">
              <w:rPr>
                <w:sz w:val="20"/>
              </w:rPr>
              <w:t>3, 12, 13</w:t>
            </w:r>
          </w:p>
        </w:tc>
      </w:tr>
      <w:tr w:rsidR="00C31120" w:rsidRPr="009875C3" w14:paraId="7C135AEC" w14:textId="77777777" w:rsidTr="009875C3">
        <w:trPr>
          <w:cantSplit/>
          <w:jc w:val="center"/>
        </w:trPr>
        <w:tc>
          <w:tcPr>
            <w:tcW w:w="776" w:type="pct"/>
            <w:vMerge w:val="restart"/>
            <w:shd w:val="clear" w:color="auto" w:fill="auto"/>
          </w:tcPr>
          <w:p w14:paraId="5F031E5E" w14:textId="77777777" w:rsidR="00C31120" w:rsidRPr="009875C3" w:rsidRDefault="00C31120" w:rsidP="00E1440B">
            <w:pPr>
              <w:pStyle w:val="Tabletext"/>
              <w:jc w:val="center"/>
              <w:rPr>
                <w:sz w:val="20"/>
              </w:rPr>
            </w:pPr>
            <w:r w:rsidRPr="009875C3">
              <w:rPr>
                <w:sz w:val="20"/>
              </w:rPr>
              <w:t>CA_1-41</w:t>
            </w:r>
          </w:p>
        </w:tc>
        <w:tc>
          <w:tcPr>
            <w:tcW w:w="1380" w:type="pct"/>
            <w:shd w:val="clear" w:color="auto" w:fill="auto"/>
            <w:vAlign w:val="bottom"/>
          </w:tcPr>
          <w:p w14:paraId="15B0E44D" w14:textId="77777777" w:rsidR="00C31120" w:rsidRPr="009875C3" w:rsidRDefault="00C31120" w:rsidP="00E1440B">
            <w:pPr>
              <w:pStyle w:val="Tabletext"/>
              <w:rPr>
                <w:sz w:val="20"/>
                <w:lang w:val="de-CH"/>
              </w:rPr>
            </w:pPr>
            <w:r w:rsidRPr="009875C3">
              <w:rPr>
                <w:sz w:val="20"/>
                <w:lang w:val="de-CH"/>
              </w:rPr>
              <w:t>E-UTRA band 1, 3, 5, 8, 26, 27, 28, 40, 42, 44, 45, 50, 51, 52, 65, 73, 74</w:t>
            </w:r>
          </w:p>
          <w:p w14:paraId="3E3323E2" w14:textId="77777777" w:rsidR="00C31120" w:rsidRPr="009875C3" w:rsidRDefault="00C31120" w:rsidP="00E1440B">
            <w:pPr>
              <w:pStyle w:val="Tabletext"/>
              <w:rPr>
                <w:sz w:val="20"/>
                <w:lang w:val="de-CH"/>
              </w:rPr>
            </w:pPr>
            <w:r w:rsidRPr="009875C3">
              <w:rPr>
                <w:sz w:val="20"/>
                <w:lang w:val="de-CH"/>
              </w:rPr>
              <w:t>NR band n78</w:t>
            </w:r>
          </w:p>
        </w:tc>
        <w:tc>
          <w:tcPr>
            <w:tcW w:w="516" w:type="pct"/>
            <w:tcBorders>
              <w:right w:val="nil"/>
            </w:tcBorders>
            <w:shd w:val="clear" w:color="auto" w:fill="auto"/>
            <w:vAlign w:val="center"/>
          </w:tcPr>
          <w:p w14:paraId="4AF45AA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B45E84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3EC7CB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279C75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4E1DB7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37ACD27A" w14:textId="77777777" w:rsidR="00C31120" w:rsidRPr="009875C3" w:rsidRDefault="00C31120" w:rsidP="00E1440B">
            <w:pPr>
              <w:pStyle w:val="Tabletext"/>
              <w:jc w:val="center"/>
              <w:rPr>
                <w:sz w:val="20"/>
              </w:rPr>
            </w:pPr>
          </w:p>
        </w:tc>
      </w:tr>
      <w:tr w:rsidR="00C31120" w:rsidRPr="009875C3" w14:paraId="79DBC759" w14:textId="77777777" w:rsidTr="009875C3">
        <w:trPr>
          <w:cantSplit/>
          <w:jc w:val="center"/>
        </w:trPr>
        <w:tc>
          <w:tcPr>
            <w:tcW w:w="776" w:type="pct"/>
            <w:vMerge/>
            <w:shd w:val="clear" w:color="auto" w:fill="auto"/>
          </w:tcPr>
          <w:p w14:paraId="0D941051" w14:textId="77777777" w:rsidR="00C31120" w:rsidRPr="009875C3" w:rsidRDefault="00C31120" w:rsidP="00E1440B">
            <w:pPr>
              <w:pStyle w:val="Tabletext"/>
              <w:jc w:val="center"/>
              <w:rPr>
                <w:sz w:val="20"/>
              </w:rPr>
            </w:pPr>
          </w:p>
        </w:tc>
        <w:tc>
          <w:tcPr>
            <w:tcW w:w="1380" w:type="pct"/>
            <w:shd w:val="clear" w:color="auto" w:fill="auto"/>
            <w:vAlign w:val="center"/>
          </w:tcPr>
          <w:p w14:paraId="04429B37" w14:textId="77777777" w:rsidR="00C31120" w:rsidRPr="009875C3" w:rsidRDefault="00C31120" w:rsidP="00E1440B">
            <w:pPr>
              <w:pStyle w:val="Tabletext"/>
              <w:rPr>
                <w:sz w:val="20"/>
              </w:rPr>
            </w:pPr>
            <w:r w:rsidRPr="009875C3">
              <w:rPr>
                <w:sz w:val="20"/>
              </w:rPr>
              <w:t>E-UTRA band 34</w:t>
            </w:r>
          </w:p>
        </w:tc>
        <w:tc>
          <w:tcPr>
            <w:tcW w:w="516" w:type="pct"/>
            <w:tcBorders>
              <w:right w:val="nil"/>
            </w:tcBorders>
            <w:shd w:val="clear" w:color="auto" w:fill="auto"/>
            <w:vAlign w:val="center"/>
          </w:tcPr>
          <w:p w14:paraId="0A4951C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9D29C4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FC3167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A4244B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B53577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74EECB6" w14:textId="77777777" w:rsidR="00C31120" w:rsidRPr="009875C3" w:rsidRDefault="00C31120" w:rsidP="00E1440B">
            <w:pPr>
              <w:pStyle w:val="Tabletext"/>
              <w:jc w:val="center"/>
              <w:rPr>
                <w:sz w:val="20"/>
              </w:rPr>
            </w:pPr>
            <w:r w:rsidRPr="009875C3">
              <w:rPr>
                <w:sz w:val="20"/>
              </w:rPr>
              <w:t>3</w:t>
            </w:r>
          </w:p>
        </w:tc>
      </w:tr>
      <w:tr w:rsidR="00C31120" w:rsidRPr="009875C3" w14:paraId="7260F9A4" w14:textId="77777777" w:rsidTr="009875C3">
        <w:trPr>
          <w:cantSplit/>
          <w:jc w:val="center"/>
        </w:trPr>
        <w:tc>
          <w:tcPr>
            <w:tcW w:w="776" w:type="pct"/>
            <w:vMerge/>
            <w:shd w:val="clear" w:color="auto" w:fill="auto"/>
          </w:tcPr>
          <w:p w14:paraId="7F7B9B3D" w14:textId="77777777" w:rsidR="00C31120" w:rsidRPr="009875C3" w:rsidRDefault="00C31120" w:rsidP="00E1440B">
            <w:pPr>
              <w:pStyle w:val="Tabletext"/>
              <w:jc w:val="center"/>
              <w:rPr>
                <w:sz w:val="20"/>
              </w:rPr>
            </w:pPr>
          </w:p>
        </w:tc>
        <w:tc>
          <w:tcPr>
            <w:tcW w:w="1380" w:type="pct"/>
            <w:shd w:val="clear" w:color="auto" w:fill="auto"/>
            <w:vAlign w:val="center"/>
          </w:tcPr>
          <w:p w14:paraId="43FF6161" w14:textId="77777777" w:rsidR="00C31120" w:rsidRPr="009875C3" w:rsidRDefault="00C31120" w:rsidP="00E1440B">
            <w:pPr>
              <w:pStyle w:val="Tabletext"/>
              <w:rPr>
                <w:sz w:val="20"/>
              </w:rPr>
            </w:pPr>
            <w:r w:rsidRPr="009875C3">
              <w:rPr>
                <w:sz w:val="20"/>
              </w:rPr>
              <w:t>NR band n77, n79</w:t>
            </w:r>
          </w:p>
        </w:tc>
        <w:tc>
          <w:tcPr>
            <w:tcW w:w="516" w:type="pct"/>
            <w:tcBorders>
              <w:right w:val="nil"/>
            </w:tcBorders>
            <w:shd w:val="clear" w:color="auto" w:fill="auto"/>
            <w:vAlign w:val="center"/>
          </w:tcPr>
          <w:p w14:paraId="3747A79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2F4640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4AD5DA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9EE504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68A2BE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DC3FA2A" w14:textId="77777777" w:rsidR="00C31120" w:rsidRPr="009875C3" w:rsidRDefault="00C31120" w:rsidP="00E1440B">
            <w:pPr>
              <w:pStyle w:val="Tabletext"/>
              <w:jc w:val="center"/>
              <w:rPr>
                <w:sz w:val="20"/>
              </w:rPr>
            </w:pPr>
            <w:r w:rsidRPr="009875C3">
              <w:rPr>
                <w:sz w:val="20"/>
              </w:rPr>
              <w:t>2</w:t>
            </w:r>
          </w:p>
        </w:tc>
      </w:tr>
      <w:tr w:rsidR="00C31120" w:rsidRPr="009875C3" w14:paraId="5F31FC0C" w14:textId="77777777" w:rsidTr="009875C3">
        <w:trPr>
          <w:cantSplit/>
          <w:jc w:val="center"/>
        </w:trPr>
        <w:tc>
          <w:tcPr>
            <w:tcW w:w="776" w:type="pct"/>
            <w:vMerge/>
            <w:shd w:val="clear" w:color="auto" w:fill="auto"/>
          </w:tcPr>
          <w:p w14:paraId="0D56075C" w14:textId="77777777" w:rsidR="00C31120" w:rsidRPr="009875C3" w:rsidRDefault="00C31120" w:rsidP="00E1440B">
            <w:pPr>
              <w:pStyle w:val="Tabletext"/>
              <w:jc w:val="center"/>
              <w:rPr>
                <w:sz w:val="20"/>
              </w:rPr>
            </w:pPr>
          </w:p>
        </w:tc>
        <w:tc>
          <w:tcPr>
            <w:tcW w:w="1380" w:type="pct"/>
            <w:shd w:val="clear" w:color="auto" w:fill="auto"/>
            <w:vAlign w:val="center"/>
          </w:tcPr>
          <w:p w14:paraId="386514C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8DB3DFC"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center"/>
          </w:tcPr>
          <w:p w14:paraId="2DE5B3A8" w14:textId="77777777" w:rsidR="00C31120" w:rsidRPr="009875C3" w:rsidRDefault="00C31120" w:rsidP="00E1440B">
            <w:pPr>
              <w:pStyle w:val="Tabletext"/>
              <w:jc w:val="center"/>
              <w:rPr>
                <w:sz w:val="20"/>
              </w:rPr>
            </w:pPr>
          </w:p>
        </w:tc>
        <w:tc>
          <w:tcPr>
            <w:tcW w:w="545" w:type="pct"/>
            <w:tcBorders>
              <w:left w:val="nil"/>
            </w:tcBorders>
            <w:shd w:val="clear" w:color="auto" w:fill="auto"/>
            <w:vAlign w:val="center"/>
          </w:tcPr>
          <w:p w14:paraId="6029F5F7"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44CDFEF0"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DBA20D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88AC846" w14:textId="77777777" w:rsidR="00C31120" w:rsidRPr="009875C3" w:rsidRDefault="00C31120" w:rsidP="00E1440B">
            <w:pPr>
              <w:pStyle w:val="Tabletext"/>
              <w:jc w:val="center"/>
              <w:rPr>
                <w:sz w:val="20"/>
              </w:rPr>
            </w:pPr>
            <w:r w:rsidRPr="009875C3">
              <w:rPr>
                <w:sz w:val="20"/>
              </w:rPr>
              <w:t>3,12</w:t>
            </w:r>
          </w:p>
        </w:tc>
      </w:tr>
      <w:tr w:rsidR="00C31120" w:rsidRPr="009875C3" w14:paraId="1BE498ED" w14:textId="77777777" w:rsidTr="009875C3">
        <w:trPr>
          <w:cantSplit/>
          <w:jc w:val="center"/>
        </w:trPr>
        <w:tc>
          <w:tcPr>
            <w:tcW w:w="776" w:type="pct"/>
            <w:vMerge/>
            <w:shd w:val="clear" w:color="auto" w:fill="auto"/>
          </w:tcPr>
          <w:p w14:paraId="1B9F314D" w14:textId="77777777" w:rsidR="00C31120" w:rsidRPr="009875C3" w:rsidRDefault="00C31120" w:rsidP="00E1440B">
            <w:pPr>
              <w:pStyle w:val="Tabletext"/>
              <w:jc w:val="center"/>
              <w:rPr>
                <w:sz w:val="20"/>
              </w:rPr>
            </w:pPr>
          </w:p>
        </w:tc>
        <w:tc>
          <w:tcPr>
            <w:tcW w:w="1380" w:type="pct"/>
            <w:shd w:val="clear" w:color="auto" w:fill="auto"/>
            <w:vAlign w:val="center"/>
          </w:tcPr>
          <w:p w14:paraId="453321C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5A2A73A"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center"/>
          </w:tcPr>
          <w:p w14:paraId="5BF64C29" w14:textId="77777777" w:rsidR="00C31120" w:rsidRPr="009875C3" w:rsidRDefault="00C31120" w:rsidP="00E1440B">
            <w:pPr>
              <w:pStyle w:val="Tabletext"/>
              <w:jc w:val="center"/>
              <w:rPr>
                <w:sz w:val="20"/>
              </w:rPr>
            </w:pPr>
          </w:p>
        </w:tc>
        <w:tc>
          <w:tcPr>
            <w:tcW w:w="545" w:type="pct"/>
            <w:tcBorders>
              <w:left w:val="nil"/>
            </w:tcBorders>
            <w:shd w:val="clear" w:color="auto" w:fill="auto"/>
            <w:vAlign w:val="center"/>
          </w:tcPr>
          <w:p w14:paraId="12D4B6E9"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0579BF59"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2AAE5D60"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E40ED82" w14:textId="77777777" w:rsidR="00C31120" w:rsidRPr="009875C3" w:rsidRDefault="00C31120" w:rsidP="00E1440B">
            <w:pPr>
              <w:pStyle w:val="Tabletext"/>
              <w:jc w:val="center"/>
              <w:rPr>
                <w:sz w:val="20"/>
              </w:rPr>
            </w:pPr>
            <w:r w:rsidRPr="009875C3">
              <w:rPr>
                <w:sz w:val="20"/>
              </w:rPr>
              <w:t>3, 12, 13</w:t>
            </w:r>
          </w:p>
        </w:tc>
      </w:tr>
      <w:tr w:rsidR="00C31120" w:rsidRPr="009875C3" w14:paraId="35F6F0B6" w14:textId="77777777" w:rsidTr="009875C3">
        <w:trPr>
          <w:cantSplit/>
          <w:jc w:val="center"/>
        </w:trPr>
        <w:tc>
          <w:tcPr>
            <w:tcW w:w="776" w:type="pct"/>
            <w:vMerge/>
            <w:shd w:val="clear" w:color="auto" w:fill="auto"/>
          </w:tcPr>
          <w:p w14:paraId="2BCB89F3" w14:textId="77777777" w:rsidR="00C31120" w:rsidRPr="009875C3" w:rsidRDefault="00C31120" w:rsidP="00E1440B">
            <w:pPr>
              <w:pStyle w:val="Tabletext"/>
              <w:jc w:val="center"/>
              <w:rPr>
                <w:sz w:val="20"/>
              </w:rPr>
            </w:pPr>
          </w:p>
        </w:tc>
        <w:tc>
          <w:tcPr>
            <w:tcW w:w="1380" w:type="pct"/>
            <w:shd w:val="clear" w:color="auto" w:fill="auto"/>
            <w:vAlign w:val="center"/>
          </w:tcPr>
          <w:p w14:paraId="3A77FE8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86D47CF"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center"/>
          </w:tcPr>
          <w:p w14:paraId="036888D9" w14:textId="77777777" w:rsidR="00C31120" w:rsidRPr="009875C3" w:rsidRDefault="00C31120" w:rsidP="00E1440B">
            <w:pPr>
              <w:pStyle w:val="Tabletext"/>
              <w:jc w:val="center"/>
              <w:rPr>
                <w:sz w:val="20"/>
              </w:rPr>
            </w:pPr>
          </w:p>
        </w:tc>
        <w:tc>
          <w:tcPr>
            <w:tcW w:w="545" w:type="pct"/>
            <w:tcBorders>
              <w:left w:val="nil"/>
            </w:tcBorders>
            <w:shd w:val="clear" w:color="auto" w:fill="auto"/>
            <w:vAlign w:val="center"/>
          </w:tcPr>
          <w:p w14:paraId="5C56AC98"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0428332A"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153F93F9"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431C7666" w14:textId="77777777" w:rsidR="00C31120" w:rsidRPr="009875C3" w:rsidRDefault="00C31120" w:rsidP="00E1440B">
            <w:pPr>
              <w:pStyle w:val="Tabletext"/>
              <w:jc w:val="center"/>
              <w:rPr>
                <w:sz w:val="20"/>
              </w:rPr>
            </w:pPr>
            <w:r w:rsidRPr="009875C3">
              <w:rPr>
                <w:sz w:val="20"/>
              </w:rPr>
              <w:t>3, 12, 13</w:t>
            </w:r>
          </w:p>
        </w:tc>
      </w:tr>
      <w:tr w:rsidR="00C31120" w:rsidRPr="009875C3" w14:paraId="27FCD636" w14:textId="77777777" w:rsidTr="009875C3">
        <w:trPr>
          <w:cantSplit/>
          <w:jc w:val="center"/>
        </w:trPr>
        <w:tc>
          <w:tcPr>
            <w:tcW w:w="776" w:type="pct"/>
            <w:vMerge/>
            <w:shd w:val="clear" w:color="auto" w:fill="auto"/>
          </w:tcPr>
          <w:p w14:paraId="5D7D3ECC" w14:textId="77777777" w:rsidR="00C31120" w:rsidRPr="009875C3" w:rsidRDefault="00C31120" w:rsidP="00E1440B">
            <w:pPr>
              <w:pStyle w:val="Tabletext"/>
              <w:jc w:val="center"/>
              <w:rPr>
                <w:sz w:val="20"/>
              </w:rPr>
            </w:pPr>
          </w:p>
        </w:tc>
        <w:tc>
          <w:tcPr>
            <w:tcW w:w="1380" w:type="pct"/>
            <w:shd w:val="clear" w:color="auto" w:fill="auto"/>
            <w:vAlign w:val="center"/>
          </w:tcPr>
          <w:p w14:paraId="28DEF94B" w14:textId="77777777" w:rsidR="00C31120" w:rsidRPr="009875C3" w:rsidRDefault="00C31120" w:rsidP="00E1440B">
            <w:pPr>
              <w:pStyle w:val="Tabletext"/>
              <w:rPr>
                <w:sz w:val="20"/>
              </w:rPr>
            </w:pPr>
            <w:r w:rsidRPr="009875C3">
              <w:rPr>
                <w:sz w:val="20"/>
              </w:rPr>
              <w:t>E-UTRA band 11, 18, 19, 21</w:t>
            </w:r>
          </w:p>
        </w:tc>
        <w:tc>
          <w:tcPr>
            <w:tcW w:w="516" w:type="pct"/>
            <w:tcBorders>
              <w:right w:val="nil"/>
            </w:tcBorders>
            <w:shd w:val="clear" w:color="auto" w:fill="auto"/>
            <w:vAlign w:val="center"/>
          </w:tcPr>
          <w:p w14:paraId="0D0E7C4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FC274F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20D813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B230D6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AC5C38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FEB7BE5" w14:textId="77777777" w:rsidR="00C31120" w:rsidRPr="009875C3" w:rsidRDefault="00C31120" w:rsidP="00E1440B">
            <w:pPr>
              <w:pStyle w:val="Tabletext"/>
              <w:jc w:val="center"/>
              <w:rPr>
                <w:sz w:val="20"/>
              </w:rPr>
            </w:pPr>
            <w:r w:rsidRPr="009875C3">
              <w:rPr>
                <w:sz w:val="20"/>
              </w:rPr>
              <w:t>30</w:t>
            </w:r>
          </w:p>
        </w:tc>
      </w:tr>
      <w:tr w:rsidR="00C31120" w:rsidRPr="009875C3" w14:paraId="36643BE6" w14:textId="77777777" w:rsidTr="009875C3">
        <w:trPr>
          <w:cantSplit/>
          <w:jc w:val="center"/>
        </w:trPr>
        <w:tc>
          <w:tcPr>
            <w:tcW w:w="776" w:type="pct"/>
            <w:vMerge w:val="restart"/>
            <w:shd w:val="clear" w:color="auto" w:fill="auto"/>
          </w:tcPr>
          <w:p w14:paraId="23D3A045" w14:textId="77777777" w:rsidR="00C31120" w:rsidRPr="009875C3" w:rsidRDefault="00C31120" w:rsidP="00E1440B">
            <w:pPr>
              <w:pStyle w:val="Tabletext"/>
              <w:jc w:val="center"/>
              <w:rPr>
                <w:sz w:val="20"/>
              </w:rPr>
            </w:pPr>
            <w:r w:rsidRPr="009875C3">
              <w:rPr>
                <w:sz w:val="20"/>
              </w:rPr>
              <w:t>CA_1-42</w:t>
            </w:r>
          </w:p>
        </w:tc>
        <w:tc>
          <w:tcPr>
            <w:tcW w:w="1380" w:type="pct"/>
            <w:shd w:val="clear" w:color="auto" w:fill="auto"/>
            <w:vAlign w:val="bottom"/>
          </w:tcPr>
          <w:p w14:paraId="08B8478B" w14:textId="77777777" w:rsidR="00C31120" w:rsidRPr="009875C3" w:rsidRDefault="00C31120" w:rsidP="00E1440B">
            <w:pPr>
              <w:pStyle w:val="Tabletext"/>
              <w:rPr>
                <w:sz w:val="20"/>
                <w:lang w:val="de-CH"/>
              </w:rPr>
            </w:pPr>
            <w:r w:rsidRPr="009875C3">
              <w:rPr>
                <w:sz w:val="20"/>
                <w:lang w:val="de-CH"/>
              </w:rPr>
              <w:t>E-UTRA band 1, 5, 7, 8, 11, 18, 19, 20, 21, 26, 27, 28, 31, 32, 38, 40, 41, 44, 50, 51, 65, 67, 72, 73, 74, 75, 76</w:t>
            </w:r>
          </w:p>
          <w:p w14:paraId="209D561F"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4EFDA6B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3F0E6C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BD28AF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72A90A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6FB5B6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43EEACB4" w14:textId="77777777" w:rsidR="00C31120" w:rsidRPr="009875C3" w:rsidRDefault="00C31120" w:rsidP="00E1440B">
            <w:pPr>
              <w:pStyle w:val="Tabletext"/>
              <w:jc w:val="center"/>
              <w:rPr>
                <w:sz w:val="20"/>
              </w:rPr>
            </w:pPr>
          </w:p>
        </w:tc>
      </w:tr>
      <w:tr w:rsidR="00C31120" w:rsidRPr="009875C3" w14:paraId="13ED2815" w14:textId="77777777" w:rsidTr="009875C3">
        <w:trPr>
          <w:cantSplit/>
          <w:jc w:val="center"/>
        </w:trPr>
        <w:tc>
          <w:tcPr>
            <w:tcW w:w="776" w:type="pct"/>
            <w:vMerge/>
            <w:shd w:val="clear" w:color="auto" w:fill="auto"/>
          </w:tcPr>
          <w:p w14:paraId="3E5ABD79" w14:textId="77777777" w:rsidR="00C31120" w:rsidRPr="009875C3" w:rsidRDefault="00C31120" w:rsidP="00E1440B">
            <w:pPr>
              <w:pStyle w:val="Tabletext"/>
              <w:jc w:val="center"/>
              <w:rPr>
                <w:sz w:val="20"/>
              </w:rPr>
            </w:pPr>
          </w:p>
        </w:tc>
        <w:tc>
          <w:tcPr>
            <w:tcW w:w="1380" w:type="pct"/>
            <w:shd w:val="clear" w:color="auto" w:fill="auto"/>
            <w:vAlign w:val="bottom"/>
          </w:tcPr>
          <w:p w14:paraId="3A239968" w14:textId="77777777" w:rsidR="00C31120" w:rsidRPr="009875C3" w:rsidRDefault="00C31120" w:rsidP="00E1440B">
            <w:pPr>
              <w:pStyle w:val="Tabletext"/>
              <w:rPr>
                <w:sz w:val="20"/>
              </w:rPr>
            </w:pPr>
            <w:r w:rsidRPr="009875C3">
              <w:rPr>
                <w:sz w:val="20"/>
              </w:rPr>
              <w:t>E-UTRA band 3, 34</w:t>
            </w:r>
          </w:p>
        </w:tc>
        <w:tc>
          <w:tcPr>
            <w:tcW w:w="516" w:type="pct"/>
            <w:tcBorders>
              <w:right w:val="nil"/>
            </w:tcBorders>
            <w:shd w:val="clear" w:color="auto" w:fill="auto"/>
            <w:vAlign w:val="center"/>
          </w:tcPr>
          <w:p w14:paraId="02C10B7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42E0ADA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07334C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EBC242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2C4146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74EC520" w14:textId="77777777" w:rsidR="00C31120" w:rsidRPr="009875C3" w:rsidRDefault="00C31120" w:rsidP="00E1440B">
            <w:pPr>
              <w:pStyle w:val="Tabletext"/>
              <w:jc w:val="center"/>
              <w:rPr>
                <w:sz w:val="20"/>
              </w:rPr>
            </w:pPr>
            <w:r w:rsidRPr="009875C3">
              <w:rPr>
                <w:sz w:val="20"/>
              </w:rPr>
              <w:t>3</w:t>
            </w:r>
          </w:p>
        </w:tc>
      </w:tr>
      <w:tr w:rsidR="00C31120" w:rsidRPr="009875C3" w14:paraId="7A12A364" w14:textId="77777777" w:rsidTr="009875C3">
        <w:trPr>
          <w:cantSplit/>
          <w:jc w:val="center"/>
        </w:trPr>
        <w:tc>
          <w:tcPr>
            <w:tcW w:w="776" w:type="pct"/>
            <w:vMerge/>
            <w:shd w:val="clear" w:color="auto" w:fill="auto"/>
          </w:tcPr>
          <w:p w14:paraId="0C275DBD" w14:textId="77777777" w:rsidR="00C31120" w:rsidRPr="009875C3" w:rsidRDefault="00C31120" w:rsidP="00E1440B">
            <w:pPr>
              <w:pStyle w:val="Tabletext"/>
              <w:jc w:val="center"/>
              <w:rPr>
                <w:sz w:val="20"/>
              </w:rPr>
            </w:pPr>
          </w:p>
        </w:tc>
        <w:tc>
          <w:tcPr>
            <w:tcW w:w="1380" w:type="pct"/>
            <w:shd w:val="clear" w:color="auto" w:fill="auto"/>
            <w:vAlign w:val="bottom"/>
          </w:tcPr>
          <w:p w14:paraId="5D43C04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B351CFF" w14:textId="77777777" w:rsidR="00C31120" w:rsidRPr="009875C3" w:rsidRDefault="00C31120" w:rsidP="00E1440B">
            <w:pPr>
              <w:pStyle w:val="Tabletext"/>
              <w:jc w:val="center"/>
              <w:rPr>
                <w:sz w:val="20"/>
              </w:rPr>
            </w:pPr>
            <w:r w:rsidRPr="009875C3">
              <w:rPr>
                <w:sz w:val="20"/>
              </w:rPr>
              <w:t>1 880</w:t>
            </w:r>
          </w:p>
        </w:tc>
        <w:tc>
          <w:tcPr>
            <w:tcW w:w="164" w:type="pct"/>
            <w:tcBorders>
              <w:left w:val="nil"/>
              <w:right w:val="nil"/>
            </w:tcBorders>
            <w:shd w:val="clear" w:color="auto" w:fill="auto"/>
            <w:vAlign w:val="bottom"/>
          </w:tcPr>
          <w:p w14:paraId="0FA62002"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73269722" w14:textId="77777777" w:rsidR="00C31120" w:rsidRPr="009875C3" w:rsidRDefault="00C31120" w:rsidP="00E1440B">
            <w:pPr>
              <w:pStyle w:val="Tabletext"/>
              <w:jc w:val="center"/>
              <w:rPr>
                <w:sz w:val="20"/>
              </w:rPr>
            </w:pPr>
            <w:r w:rsidRPr="009875C3">
              <w:rPr>
                <w:sz w:val="20"/>
              </w:rPr>
              <w:t>1 895</w:t>
            </w:r>
          </w:p>
        </w:tc>
        <w:tc>
          <w:tcPr>
            <w:tcW w:w="574" w:type="pct"/>
            <w:shd w:val="clear" w:color="auto" w:fill="auto"/>
            <w:vAlign w:val="center"/>
          </w:tcPr>
          <w:p w14:paraId="2A80EC36"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EF2AD0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EE3F3F4" w14:textId="77777777" w:rsidR="00C31120" w:rsidRPr="009875C3" w:rsidRDefault="00C31120" w:rsidP="00E1440B">
            <w:pPr>
              <w:pStyle w:val="Tabletext"/>
              <w:jc w:val="center"/>
              <w:rPr>
                <w:sz w:val="20"/>
              </w:rPr>
            </w:pPr>
            <w:r w:rsidRPr="009875C3">
              <w:rPr>
                <w:sz w:val="20"/>
              </w:rPr>
              <w:t>3,12</w:t>
            </w:r>
          </w:p>
        </w:tc>
      </w:tr>
      <w:tr w:rsidR="00C31120" w:rsidRPr="009875C3" w14:paraId="497F0DB9" w14:textId="77777777" w:rsidTr="009875C3">
        <w:trPr>
          <w:cantSplit/>
          <w:jc w:val="center"/>
        </w:trPr>
        <w:tc>
          <w:tcPr>
            <w:tcW w:w="776" w:type="pct"/>
            <w:vMerge/>
            <w:shd w:val="clear" w:color="auto" w:fill="auto"/>
          </w:tcPr>
          <w:p w14:paraId="381325AB" w14:textId="77777777" w:rsidR="00C31120" w:rsidRPr="009875C3" w:rsidRDefault="00C31120" w:rsidP="00E1440B">
            <w:pPr>
              <w:pStyle w:val="Tabletext"/>
              <w:jc w:val="center"/>
              <w:rPr>
                <w:sz w:val="20"/>
              </w:rPr>
            </w:pPr>
          </w:p>
        </w:tc>
        <w:tc>
          <w:tcPr>
            <w:tcW w:w="1380" w:type="pct"/>
            <w:shd w:val="clear" w:color="auto" w:fill="auto"/>
            <w:vAlign w:val="bottom"/>
          </w:tcPr>
          <w:p w14:paraId="5198F22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738EA49F" w14:textId="77777777" w:rsidR="00C31120" w:rsidRPr="009875C3" w:rsidRDefault="00C31120" w:rsidP="00E1440B">
            <w:pPr>
              <w:pStyle w:val="Tabletext"/>
              <w:jc w:val="center"/>
              <w:rPr>
                <w:sz w:val="20"/>
              </w:rPr>
            </w:pPr>
            <w:r w:rsidRPr="009875C3">
              <w:rPr>
                <w:sz w:val="20"/>
              </w:rPr>
              <w:t>1 895</w:t>
            </w:r>
          </w:p>
        </w:tc>
        <w:tc>
          <w:tcPr>
            <w:tcW w:w="164" w:type="pct"/>
            <w:tcBorders>
              <w:left w:val="nil"/>
              <w:right w:val="nil"/>
            </w:tcBorders>
            <w:shd w:val="clear" w:color="auto" w:fill="auto"/>
            <w:vAlign w:val="bottom"/>
          </w:tcPr>
          <w:p w14:paraId="424E5B87"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531A15F2" w14:textId="77777777" w:rsidR="00C31120" w:rsidRPr="009875C3" w:rsidRDefault="00C31120" w:rsidP="00E1440B">
            <w:pPr>
              <w:pStyle w:val="Tabletext"/>
              <w:jc w:val="center"/>
              <w:rPr>
                <w:sz w:val="20"/>
              </w:rPr>
            </w:pPr>
            <w:r w:rsidRPr="009875C3">
              <w:rPr>
                <w:sz w:val="20"/>
              </w:rPr>
              <w:t>1 915</w:t>
            </w:r>
          </w:p>
        </w:tc>
        <w:tc>
          <w:tcPr>
            <w:tcW w:w="574" w:type="pct"/>
            <w:shd w:val="clear" w:color="auto" w:fill="auto"/>
            <w:vAlign w:val="center"/>
          </w:tcPr>
          <w:p w14:paraId="2AC8BED4"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724DA3A7"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278C394D" w14:textId="77777777" w:rsidR="00C31120" w:rsidRPr="009875C3" w:rsidRDefault="00C31120" w:rsidP="00E1440B">
            <w:pPr>
              <w:pStyle w:val="Tabletext"/>
              <w:jc w:val="center"/>
              <w:rPr>
                <w:sz w:val="20"/>
              </w:rPr>
            </w:pPr>
            <w:r w:rsidRPr="009875C3">
              <w:rPr>
                <w:sz w:val="20"/>
              </w:rPr>
              <w:t>3, 12, 13</w:t>
            </w:r>
          </w:p>
        </w:tc>
      </w:tr>
      <w:tr w:rsidR="00C31120" w:rsidRPr="009875C3" w14:paraId="505F5C5B" w14:textId="77777777" w:rsidTr="009875C3">
        <w:trPr>
          <w:cantSplit/>
          <w:jc w:val="center"/>
        </w:trPr>
        <w:tc>
          <w:tcPr>
            <w:tcW w:w="776" w:type="pct"/>
            <w:vMerge/>
            <w:shd w:val="clear" w:color="auto" w:fill="auto"/>
          </w:tcPr>
          <w:p w14:paraId="2A3E4860" w14:textId="77777777" w:rsidR="00C31120" w:rsidRPr="009875C3" w:rsidRDefault="00C31120" w:rsidP="00E1440B">
            <w:pPr>
              <w:pStyle w:val="Tabletext"/>
              <w:jc w:val="center"/>
              <w:rPr>
                <w:sz w:val="20"/>
              </w:rPr>
            </w:pPr>
          </w:p>
        </w:tc>
        <w:tc>
          <w:tcPr>
            <w:tcW w:w="1380" w:type="pct"/>
            <w:shd w:val="clear" w:color="auto" w:fill="auto"/>
            <w:vAlign w:val="bottom"/>
          </w:tcPr>
          <w:p w14:paraId="326B605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C5CD9A7" w14:textId="77777777" w:rsidR="00C31120" w:rsidRPr="009875C3" w:rsidRDefault="00C31120" w:rsidP="00E1440B">
            <w:pPr>
              <w:pStyle w:val="Tabletext"/>
              <w:jc w:val="center"/>
              <w:rPr>
                <w:sz w:val="20"/>
              </w:rPr>
            </w:pPr>
            <w:r w:rsidRPr="009875C3">
              <w:rPr>
                <w:sz w:val="20"/>
              </w:rPr>
              <w:t>1 915</w:t>
            </w:r>
          </w:p>
        </w:tc>
        <w:tc>
          <w:tcPr>
            <w:tcW w:w="164" w:type="pct"/>
            <w:tcBorders>
              <w:left w:val="nil"/>
              <w:right w:val="nil"/>
            </w:tcBorders>
            <w:shd w:val="clear" w:color="auto" w:fill="auto"/>
            <w:vAlign w:val="bottom"/>
          </w:tcPr>
          <w:p w14:paraId="7116BDE5" w14:textId="77777777" w:rsidR="00C31120" w:rsidRPr="009875C3" w:rsidRDefault="00C31120" w:rsidP="00E1440B">
            <w:pPr>
              <w:pStyle w:val="Tabletext"/>
              <w:jc w:val="center"/>
              <w:rPr>
                <w:sz w:val="20"/>
              </w:rPr>
            </w:pPr>
          </w:p>
        </w:tc>
        <w:tc>
          <w:tcPr>
            <w:tcW w:w="545" w:type="pct"/>
            <w:tcBorders>
              <w:left w:val="nil"/>
            </w:tcBorders>
            <w:shd w:val="clear" w:color="auto" w:fill="auto"/>
            <w:vAlign w:val="bottom"/>
          </w:tcPr>
          <w:p w14:paraId="107FFF6B" w14:textId="77777777" w:rsidR="00C31120" w:rsidRPr="009875C3" w:rsidRDefault="00C31120" w:rsidP="00E1440B">
            <w:pPr>
              <w:pStyle w:val="Tabletext"/>
              <w:jc w:val="center"/>
              <w:rPr>
                <w:sz w:val="20"/>
              </w:rPr>
            </w:pPr>
            <w:r w:rsidRPr="009875C3">
              <w:rPr>
                <w:sz w:val="20"/>
              </w:rPr>
              <w:t>1 920</w:t>
            </w:r>
          </w:p>
        </w:tc>
        <w:tc>
          <w:tcPr>
            <w:tcW w:w="574" w:type="pct"/>
            <w:shd w:val="clear" w:color="auto" w:fill="auto"/>
            <w:vAlign w:val="center"/>
          </w:tcPr>
          <w:p w14:paraId="19765DDA"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6CFB2D97"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B10D8F0" w14:textId="77777777" w:rsidR="00C31120" w:rsidRPr="009875C3" w:rsidRDefault="00C31120" w:rsidP="00E1440B">
            <w:pPr>
              <w:pStyle w:val="Tabletext"/>
              <w:jc w:val="center"/>
              <w:rPr>
                <w:sz w:val="20"/>
              </w:rPr>
            </w:pPr>
            <w:r w:rsidRPr="009875C3">
              <w:rPr>
                <w:sz w:val="20"/>
              </w:rPr>
              <w:t>3, 12, 13</w:t>
            </w:r>
          </w:p>
        </w:tc>
      </w:tr>
      <w:tr w:rsidR="00C31120" w:rsidRPr="009875C3" w14:paraId="0C3E556D" w14:textId="77777777" w:rsidTr="009875C3">
        <w:trPr>
          <w:cantSplit/>
          <w:jc w:val="center"/>
        </w:trPr>
        <w:tc>
          <w:tcPr>
            <w:tcW w:w="776" w:type="pct"/>
            <w:vMerge w:val="restart"/>
            <w:shd w:val="clear" w:color="auto" w:fill="auto"/>
          </w:tcPr>
          <w:p w14:paraId="48CD63D8" w14:textId="77777777" w:rsidR="00C31120" w:rsidRPr="009875C3" w:rsidRDefault="00C31120" w:rsidP="00E1440B">
            <w:pPr>
              <w:pStyle w:val="Tabletext"/>
              <w:jc w:val="center"/>
              <w:rPr>
                <w:sz w:val="20"/>
              </w:rPr>
            </w:pPr>
            <w:r w:rsidRPr="009875C3">
              <w:rPr>
                <w:sz w:val="20"/>
              </w:rPr>
              <w:t>CA_2-4</w:t>
            </w:r>
          </w:p>
        </w:tc>
        <w:tc>
          <w:tcPr>
            <w:tcW w:w="1380" w:type="pct"/>
            <w:shd w:val="clear" w:color="auto" w:fill="auto"/>
            <w:vAlign w:val="bottom"/>
          </w:tcPr>
          <w:p w14:paraId="0A7C2319" w14:textId="77777777" w:rsidR="00C31120" w:rsidRPr="009875C3" w:rsidRDefault="00C31120" w:rsidP="00E1440B">
            <w:pPr>
              <w:pStyle w:val="Tabletext"/>
              <w:rPr>
                <w:sz w:val="20"/>
              </w:rPr>
            </w:pPr>
            <w:r w:rsidRPr="009875C3">
              <w:rPr>
                <w:sz w:val="20"/>
              </w:rPr>
              <w:t>E-UTRA band 4, 5, 12, 13, 14, 17, 24, 26, 27, 28, 29, 30, 41, 50, 51, 53, 66, 70, 71, 74, 85</w:t>
            </w:r>
          </w:p>
        </w:tc>
        <w:tc>
          <w:tcPr>
            <w:tcW w:w="516" w:type="pct"/>
            <w:tcBorders>
              <w:right w:val="nil"/>
            </w:tcBorders>
            <w:shd w:val="clear" w:color="auto" w:fill="auto"/>
            <w:vAlign w:val="center"/>
          </w:tcPr>
          <w:p w14:paraId="575B307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605E98B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815CF1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7B6960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2A72B6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2387DC9" w14:textId="77777777" w:rsidR="00C31120" w:rsidRPr="009875C3" w:rsidRDefault="00C31120" w:rsidP="00E1440B">
            <w:pPr>
              <w:pStyle w:val="Tabletext"/>
              <w:jc w:val="center"/>
              <w:rPr>
                <w:sz w:val="20"/>
              </w:rPr>
            </w:pPr>
          </w:p>
        </w:tc>
      </w:tr>
      <w:tr w:rsidR="00C31120" w:rsidRPr="009875C3" w14:paraId="75E29011" w14:textId="77777777" w:rsidTr="009875C3">
        <w:trPr>
          <w:cantSplit/>
          <w:jc w:val="center"/>
        </w:trPr>
        <w:tc>
          <w:tcPr>
            <w:tcW w:w="776" w:type="pct"/>
            <w:vMerge/>
            <w:shd w:val="clear" w:color="auto" w:fill="auto"/>
          </w:tcPr>
          <w:p w14:paraId="4E5FDC10" w14:textId="77777777" w:rsidR="00C31120" w:rsidRPr="009875C3" w:rsidRDefault="00C31120" w:rsidP="00E1440B">
            <w:pPr>
              <w:pStyle w:val="Tabletext"/>
              <w:jc w:val="center"/>
              <w:rPr>
                <w:sz w:val="20"/>
              </w:rPr>
            </w:pPr>
          </w:p>
        </w:tc>
        <w:tc>
          <w:tcPr>
            <w:tcW w:w="1380" w:type="pct"/>
            <w:shd w:val="clear" w:color="auto" w:fill="auto"/>
            <w:vAlign w:val="bottom"/>
          </w:tcPr>
          <w:p w14:paraId="4E8A24C2" w14:textId="77777777" w:rsidR="00C31120" w:rsidRPr="009875C3" w:rsidRDefault="00C31120" w:rsidP="00E1440B">
            <w:pPr>
              <w:pStyle w:val="Tabletext"/>
              <w:rPr>
                <w:sz w:val="20"/>
              </w:rPr>
            </w:pPr>
            <w:r w:rsidRPr="009875C3">
              <w:rPr>
                <w:sz w:val="20"/>
              </w:rPr>
              <w:t>E-UTRA band 2, 25</w:t>
            </w:r>
          </w:p>
        </w:tc>
        <w:tc>
          <w:tcPr>
            <w:tcW w:w="516" w:type="pct"/>
            <w:tcBorders>
              <w:right w:val="nil"/>
            </w:tcBorders>
            <w:shd w:val="clear" w:color="auto" w:fill="auto"/>
            <w:vAlign w:val="center"/>
          </w:tcPr>
          <w:p w14:paraId="24B1033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35D6100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032BB3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544BD1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916F74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119CD38" w14:textId="77777777" w:rsidR="00C31120" w:rsidRPr="009875C3" w:rsidRDefault="00C31120" w:rsidP="00E1440B">
            <w:pPr>
              <w:pStyle w:val="Tabletext"/>
              <w:jc w:val="center"/>
              <w:rPr>
                <w:sz w:val="20"/>
              </w:rPr>
            </w:pPr>
            <w:r w:rsidRPr="009875C3">
              <w:rPr>
                <w:sz w:val="20"/>
              </w:rPr>
              <w:t>3</w:t>
            </w:r>
          </w:p>
        </w:tc>
      </w:tr>
      <w:tr w:rsidR="00C31120" w:rsidRPr="009875C3" w14:paraId="247840E9" w14:textId="77777777" w:rsidTr="009875C3">
        <w:trPr>
          <w:cantSplit/>
          <w:jc w:val="center"/>
        </w:trPr>
        <w:tc>
          <w:tcPr>
            <w:tcW w:w="776" w:type="pct"/>
            <w:vMerge/>
            <w:shd w:val="clear" w:color="auto" w:fill="auto"/>
          </w:tcPr>
          <w:p w14:paraId="0FBDDB42" w14:textId="77777777" w:rsidR="00C31120" w:rsidRPr="009875C3" w:rsidRDefault="00C31120" w:rsidP="00E1440B">
            <w:pPr>
              <w:pStyle w:val="Tabletext"/>
              <w:jc w:val="center"/>
              <w:rPr>
                <w:sz w:val="20"/>
              </w:rPr>
            </w:pPr>
          </w:p>
        </w:tc>
        <w:tc>
          <w:tcPr>
            <w:tcW w:w="1380" w:type="pct"/>
            <w:shd w:val="clear" w:color="auto" w:fill="auto"/>
            <w:vAlign w:val="bottom"/>
          </w:tcPr>
          <w:p w14:paraId="019128DB" w14:textId="77777777" w:rsidR="00C31120" w:rsidRPr="009875C3" w:rsidRDefault="00C31120" w:rsidP="00E1440B">
            <w:pPr>
              <w:pStyle w:val="Tabletext"/>
              <w:rPr>
                <w:sz w:val="20"/>
                <w:lang w:val="de-CH"/>
              </w:rPr>
            </w:pPr>
            <w:r w:rsidRPr="009875C3">
              <w:rPr>
                <w:sz w:val="20"/>
                <w:lang w:val="de-CH"/>
              </w:rPr>
              <w:t>E-UTRA band 22, 42, 43</w:t>
            </w:r>
          </w:p>
          <w:p w14:paraId="38D8FDAD"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77889E7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4F33ADD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CA0178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4B2448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5FC676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F18C631" w14:textId="77777777" w:rsidR="00C31120" w:rsidRPr="009875C3" w:rsidRDefault="00C31120" w:rsidP="00E1440B">
            <w:pPr>
              <w:pStyle w:val="Tabletext"/>
              <w:jc w:val="center"/>
              <w:rPr>
                <w:sz w:val="20"/>
              </w:rPr>
            </w:pPr>
            <w:r w:rsidRPr="009875C3">
              <w:rPr>
                <w:sz w:val="20"/>
              </w:rPr>
              <w:t>2</w:t>
            </w:r>
          </w:p>
        </w:tc>
      </w:tr>
      <w:tr w:rsidR="00C31120" w:rsidRPr="009875C3" w14:paraId="342EB0A3" w14:textId="77777777" w:rsidTr="009875C3">
        <w:trPr>
          <w:cantSplit/>
          <w:jc w:val="center"/>
        </w:trPr>
        <w:tc>
          <w:tcPr>
            <w:tcW w:w="776" w:type="pct"/>
            <w:vMerge w:val="restart"/>
            <w:shd w:val="clear" w:color="auto" w:fill="auto"/>
          </w:tcPr>
          <w:p w14:paraId="345EEEE8" w14:textId="77777777" w:rsidR="00C31120" w:rsidRPr="009875C3" w:rsidRDefault="00C31120" w:rsidP="00E1440B">
            <w:pPr>
              <w:pStyle w:val="Tabletext"/>
              <w:jc w:val="center"/>
              <w:rPr>
                <w:sz w:val="20"/>
              </w:rPr>
            </w:pPr>
            <w:r w:rsidRPr="009875C3">
              <w:rPr>
                <w:sz w:val="20"/>
              </w:rPr>
              <w:t>CA_2-5</w:t>
            </w:r>
          </w:p>
        </w:tc>
        <w:tc>
          <w:tcPr>
            <w:tcW w:w="1380" w:type="pct"/>
            <w:shd w:val="clear" w:color="auto" w:fill="auto"/>
            <w:vAlign w:val="center"/>
          </w:tcPr>
          <w:p w14:paraId="38FFFFF7" w14:textId="77777777" w:rsidR="00C31120" w:rsidRPr="009875C3" w:rsidRDefault="00C31120" w:rsidP="00E1440B">
            <w:pPr>
              <w:pStyle w:val="Tabletext"/>
              <w:rPr>
                <w:sz w:val="20"/>
              </w:rPr>
            </w:pPr>
            <w:r w:rsidRPr="009875C3">
              <w:rPr>
                <w:sz w:val="20"/>
              </w:rPr>
              <w:t>E-UTRA band 4, 5, 12, 13, 14, 17, 24, 28, 29, 30, 42, 50, 51, 66, 70, 71, 74, 85</w:t>
            </w:r>
          </w:p>
        </w:tc>
        <w:tc>
          <w:tcPr>
            <w:tcW w:w="516" w:type="pct"/>
            <w:tcBorders>
              <w:right w:val="nil"/>
            </w:tcBorders>
            <w:shd w:val="clear" w:color="auto" w:fill="auto"/>
            <w:vAlign w:val="center"/>
          </w:tcPr>
          <w:p w14:paraId="500B7DB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3E2F7A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54291A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5DAE6B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9D30BD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07B45BA" w14:textId="77777777" w:rsidR="00C31120" w:rsidRPr="009875C3" w:rsidRDefault="00C31120" w:rsidP="00E1440B">
            <w:pPr>
              <w:pStyle w:val="Tabletext"/>
              <w:jc w:val="center"/>
              <w:rPr>
                <w:sz w:val="20"/>
              </w:rPr>
            </w:pPr>
          </w:p>
        </w:tc>
      </w:tr>
      <w:tr w:rsidR="00C31120" w:rsidRPr="009875C3" w14:paraId="226ECEC3" w14:textId="77777777" w:rsidTr="009875C3">
        <w:trPr>
          <w:cantSplit/>
          <w:jc w:val="center"/>
        </w:trPr>
        <w:tc>
          <w:tcPr>
            <w:tcW w:w="776" w:type="pct"/>
            <w:vMerge/>
            <w:shd w:val="clear" w:color="auto" w:fill="auto"/>
          </w:tcPr>
          <w:p w14:paraId="7E3B1C4D" w14:textId="77777777" w:rsidR="00C31120" w:rsidRPr="009875C3" w:rsidRDefault="00C31120" w:rsidP="00E1440B">
            <w:pPr>
              <w:pStyle w:val="Tabletext"/>
              <w:jc w:val="center"/>
              <w:rPr>
                <w:sz w:val="20"/>
              </w:rPr>
            </w:pPr>
          </w:p>
        </w:tc>
        <w:tc>
          <w:tcPr>
            <w:tcW w:w="1380" w:type="pct"/>
            <w:shd w:val="clear" w:color="auto" w:fill="auto"/>
            <w:vAlign w:val="center"/>
          </w:tcPr>
          <w:p w14:paraId="3CB9B3ED" w14:textId="77777777" w:rsidR="00C31120" w:rsidRPr="009875C3" w:rsidRDefault="00C31120" w:rsidP="00E1440B">
            <w:pPr>
              <w:pStyle w:val="Tabletext"/>
              <w:rPr>
                <w:sz w:val="20"/>
              </w:rPr>
            </w:pPr>
            <w:r w:rsidRPr="009875C3">
              <w:rPr>
                <w:sz w:val="20"/>
              </w:rPr>
              <w:t>E-UTRA band 2, 25</w:t>
            </w:r>
          </w:p>
        </w:tc>
        <w:tc>
          <w:tcPr>
            <w:tcW w:w="516" w:type="pct"/>
            <w:tcBorders>
              <w:right w:val="nil"/>
            </w:tcBorders>
            <w:shd w:val="clear" w:color="auto" w:fill="auto"/>
            <w:vAlign w:val="center"/>
          </w:tcPr>
          <w:p w14:paraId="3B3871F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F79465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A8CF64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CD137A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15088B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9998ACE" w14:textId="77777777" w:rsidR="00C31120" w:rsidRPr="009875C3" w:rsidRDefault="00C31120" w:rsidP="00E1440B">
            <w:pPr>
              <w:pStyle w:val="Tabletext"/>
              <w:jc w:val="center"/>
              <w:rPr>
                <w:sz w:val="20"/>
              </w:rPr>
            </w:pPr>
            <w:r w:rsidRPr="009875C3">
              <w:rPr>
                <w:sz w:val="20"/>
              </w:rPr>
              <w:t>3</w:t>
            </w:r>
          </w:p>
        </w:tc>
      </w:tr>
      <w:tr w:rsidR="00C31120" w:rsidRPr="009875C3" w14:paraId="76C0D38E" w14:textId="77777777" w:rsidTr="009875C3">
        <w:trPr>
          <w:cantSplit/>
          <w:jc w:val="center"/>
        </w:trPr>
        <w:tc>
          <w:tcPr>
            <w:tcW w:w="776" w:type="pct"/>
            <w:vMerge/>
            <w:shd w:val="clear" w:color="auto" w:fill="auto"/>
          </w:tcPr>
          <w:p w14:paraId="0FFEE516" w14:textId="77777777" w:rsidR="00C31120" w:rsidRPr="009875C3" w:rsidRDefault="00C31120" w:rsidP="00E1440B">
            <w:pPr>
              <w:pStyle w:val="Tabletext"/>
              <w:jc w:val="center"/>
              <w:rPr>
                <w:sz w:val="20"/>
              </w:rPr>
            </w:pPr>
          </w:p>
        </w:tc>
        <w:tc>
          <w:tcPr>
            <w:tcW w:w="1380" w:type="pct"/>
            <w:shd w:val="clear" w:color="auto" w:fill="auto"/>
            <w:vAlign w:val="center"/>
          </w:tcPr>
          <w:p w14:paraId="40A73317"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695FD8BD"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1D0AAD4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A5E50B"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20509A95"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4F4719D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5B6895E" w14:textId="77777777" w:rsidR="00C31120" w:rsidRPr="009875C3" w:rsidRDefault="00C31120" w:rsidP="00E1440B">
            <w:pPr>
              <w:pStyle w:val="Tabletext"/>
              <w:jc w:val="center"/>
              <w:rPr>
                <w:sz w:val="20"/>
              </w:rPr>
            </w:pPr>
          </w:p>
        </w:tc>
      </w:tr>
      <w:tr w:rsidR="00C31120" w:rsidRPr="009875C3" w14:paraId="2A2307D3" w14:textId="77777777" w:rsidTr="009875C3">
        <w:trPr>
          <w:cantSplit/>
          <w:jc w:val="center"/>
        </w:trPr>
        <w:tc>
          <w:tcPr>
            <w:tcW w:w="776" w:type="pct"/>
            <w:vMerge/>
            <w:shd w:val="clear" w:color="auto" w:fill="auto"/>
          </w:tcPr>
          <w:p w14:paraId="5E80EAE4" w14:textId="77777777" w:rsidR="00C31120" w:rsidRPr="009875C3" w:rsidRDefault="00C31120" w:rsidP="00E1440B">
            <w:pPr>
              <w:pStyle w:val="Tabletext"/>
              <w:jc w:val="center"/>
              <w:rPr>
                <w:sz w:val="20"/>
              </w:rPr>
            </w:pPr>
          </w:p>
        </w:tc>
        <w:tc>
          <w:tcPr>
            <w:tcW w:w="1380" w:type="pct"/>
            <w:shd w:val="clear" w:color="auto" w:fill="auto"/>
            <w:vAlign w:val="center"/>
          </w:tcPr>
          <w:p w14:paraId="12C013DC" w14:textId="77777777" w:rsidR="00C31120" w:rsidRPr="009875C3" w:rsidRDefault="00C31120" w:rsidP="00E1440B">
            <w:pPr>
              <w:pStyle w:val="Tabletext"/>
              <w:rPr>
                <w:sz w:val="20"/>
                <w:lang w:val="de-CH"/>
              </w:rPr>
            </w:pPr>
            <w:r w:rsidRPr="009875C3">
              <w:rPr>
                <w:sz w:val="20"/>
                <w:lang w:val="de-CH"/>
              </w:rPr>
              <w:t>E-UTRA band 41, 43, 53</w:t>
            </w:r>
          </w:p>
          <w:p w14:paraId="6DC68907"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7483D4E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08B18B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33F7E3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5D8FE9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0AC7FC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AE348F" w14:textId="77777777" w:rsidR="00C31120" w:rsidRPr="009875C3" w:rsidRDefault="00C31120" w:rsidP="00E1440B">
            <w:pPr>
              <w:pStyle w:val="Tabletext"/>
              <w:jc w:val="center"/>
              <w:rPr>
                <w:sz w:val="20"/>
              </w:rPr>
            </w:pPr>
            <w:r w:rsidRPr="009875C3">
              <w:rPr>
                <w:sz w:val="20"/>
              </w:rPr>
              <w:t>2</w:t>
            </w:r>
          </w:p>
        </w:tc>
      </w:tr>
      <w:tr w:rsidR="00C31120" w:rsidRPr="009875C3" w14:paraId="1C110E54" w14:textId="77777777" w:rsidTr="009875C3">
        <w:trPr>
          <w:cantSplit/>
          <w:jc w:val="center"/>
        </w:trPr>
        <w:tc>
          <w:tcPr>
            <w:tcW w:w="776" w:type="pct"/>
            <w:vMerge w:val="restart"/>
            <w:shd w:val="clear" w:color="auto" w:fill="auto"/>
          </w:tcPr>
          <w:p w14:paraId="1CEFF422" w14:textId="77777777" w:rsidR="00C31120" w:rsidRPr="009875C3" w:rsidRDefault="00C31120" w:rsidP="00E1440B">
            <w:pPr>
              <w:pStyle w:val="Tabletext"/>
              <w:jc w:val="center"/>
              <w:rPr>
                <w:sz w:val="20"/>
              </w:rPr>
            </w:pPr>
            <w:r w:rsidRPr="009875C3">
              <w:rPr>
                <w:sz w:val="20"/>
              </w:rPr>
              <w:t>CA_2-7</w:t>
            </w:r>
          </w:p>
        </w:tc>
        <w:tc>
          <w:tcPr>
            <w:tcW w:w="1380" w:type="pct"/>
            <w:shd w:val="clear" w:color="auto" w:fill="auto"/>
            <w:vAlign w:val="bottom"/>
          </w:tcPr>
          <w:p w14:paraId="3C7584F5" w14:textId="77777777" w:rsidR="00C31120" w:rsidRPr="009875C3" w:rsidRDefault="00C31120" w:rsidP="00E1440B">
            <w:pPr>
              <w:pStyle w:val="Tabletext"/>
              <w:rPr>
                <w:sz w:val="20"/>
              </w:rPr>
            </w:pPr>
            <w:r w:rsidRPr="009875C3">
              <w:rPr>
                <w:sz w:val="20"/>
              </w:rPr>
              <w:t>E-UTRA band 2, 4, 5, 7, 12, 13, 14, 17, 26, 27, 29, 30, 42, 50, 51, 65, 66, 70, 74, 85</w:t>
            </w:r>
          </w:p>
        </w:tc>
        <w:tc>
          <w:tcPr>
            <w:tcW w:w="516" w:type="pct"/>
            <w:tcBorders>
              <w:right w:val="nil"/>
            </w:tcBorders>
            <w:shd w:val="clear" w:color="auto" w:fill="auto"/>
            <w:vAlign w:val="center"/>
          </w:tcPr>
          <w:p w14:paraId="037A853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E55837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1A263E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DE024D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AF1DFE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C26EAF9" w14:textId="77777777" w:rsidR="00C31120" w:rsidRPr="009875C3" w:rsidRDefault="00C31120" w:rsidP="00E1440B">
            <w:pPr>
              <w:pStyle w:val="Tabletext"/>
              <w:jc w:val="center"/>
              <w:rPr>
                <w:sz w:val="20"/>
              </w:rPr>
            </w:pPr>
          </w:p>
        </w:tc>
      </w:tr>
      <w:tr w:rsidR="00C31120" w:rsidRPr="009875C3" w14:paraId="19A297B3" w14:textId="77777777" w:rsidTr="009875C3">
        <w:trPr>
          <w:cantSplit/>
          <w:jc w:val="center"/>
        </w:trPr>
        <w:tc>
          <w:tcPr>
            <w:tcW w:w="776" w:type="pct"/>
            <w:vMerge/>
            <w:shd w:val="clear" w:color="auto" w:fill="auto"/>
          </w:tcPr>
          <w:p w14:paraId="555F6503" w14:textId="77777777" w:rsidR="00C31120" w:rsidRPr="009875C3" w:rsidRDefault="00C31120" w:rsidP="00E1440B">
            <w:pPr>
              <w:pStyle w:val="Tabletext"/>
              <w:jc w:val="center"/>
              <w:rPr>
                <w:sz w:val="20"/>
              </w:rPr>
            </w:pPr>
          </w:p>
        </w:tc>
        <w:tc>
          <w:tcPr>
            <w:tcW w:w="1380" w:type="pct"/>
            <w:shd w:val="clear" w:color="auto" w:fill="auto"/>
            <w:vAlign w:val="center"/>
          </w:tcPr>
          <w:p w14:paraId="47B2FC48" w14:textId="77777777" w:rsidR="00C31120" w:rsidRPr="009875C3" w:rsidRDefault="00C31120" w:rsidP="00E1440B">
            <w:pPr>
              <w:pStyle w:val="Tabletext"/>
              <w:rPr>
                <w:sz w:val="20"/>
              </w:rPr>
            </w:pPr>
            <w:r w:rsidRPr="009875C3">
              <w:rPr>
                <w:sz w:val="20"/>
              </w:rPr>
              <w:t>E-UTRA band 43</w:t>
            </w:r>
          </w:p>
        </w:tc>
        <w:tc>
          <w:tcPr>
            <w:tcW w:w="516" w:type="pct"/>
            <w:tcBorders>
              <w:right w:val="nil"/>
            </w:tcBorders>
            <w:shd w:val="clear" w:color="auto" w:fill="auto"/>
            <w:vAlign w:val="center"/>
          </w:tcPr>
          <w:p w14:paraId="388527F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75B892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A93CC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08DDDE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D86126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B7CB118" w14:textId="77777777" w:rsidR="00C31120" w:rsidRPr="009875C3" w:rsidRDefault="00C31120" w:rsidP="00E1440B">
            <w:pPr>
              <w:pStyle w:val="Tabletext"/>
              <w:jc w:val="center"/>
              <w:rPr>
                <w:sz w:val="20"/>
              </w:rPr>
            </w:pPr>
            <w:r w:rsidRPr="009875C3">
              <w:rPr>
                <w:sz w:val="20"/>
              </w:rPr>
              <w:t>2</w:t>
            </w:r>
          </w:p>
        </w:tc>
      </w:tr>
    </w:tbl>
    <w:p w14:paraId="484A7C04" w14:textId="77777777" w:rsidR="009875C3" w:rsidRDefault="009875C3">
      <w:r>
        <w:br w:type="page"/>
      </w:r>
    </w:p>
    <w:p w14:paraId="0EA0ED80"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39609A83" w14:textId="77777777" w:rsidTr="00090988">
        <w:trPr>
          <w:cantSplit/>
          <w:tblHeader/>
          <w:jc w:val="center"/>
        </w:trPr>
        <w:tc>
          <w:tcPr>
            <w:tcW w:w="776" w:type="pct"/>
            <w:vMerge w:val="restart"/>
            <w:shd w:val="clear" w:color="auto" w:fill="auto"/>
            <w:vAlign w:val="center"/>
          </w:tcPr>
          <w:p w14:paraId="4EC40504"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51014929" w14:textId="77777777" w:rsidR="009875C3" w:rsidRPr="009875C3" w:rsidRDefault="009875C3" w:rsidP="00090988">
            <w:pPr>
              <w:pStyle w:val="Tablehead"/>
              <w:rPr>
                <w:sz w:val="20"/>
              </w:rPr>
            </w:pPr>
            <w:r w:rsidRPr="009875C3">
              <w:rPr>
                <w:sz w:val="20"/>
              </w:rPr>
              <w:t>Spurious emission</w:t>
            </w:r>
          </w:p>
        </w:tc>
      </w:tr>
      <w:tr w:rsidR="009875C3" w:rsidRPr="009875C3" w14:paraId="741F5873" w14:textId="77777777" w:rsidTr="00090988">
        <w:trPr>
          <w:cantSplit/>
          <w:tblHeader/>
          <w:jc w:val="center"/>
        </w:trPr>
        <w:tc>
          <w:tcPr>
            <w:tcW w:w="776" w:type="pct"/>
            <w:vMerge/>
            <w:vAlign w:val="center"/>
          </w:tcPr>
          <w:p w14:paraId="4A146DA7" w14:textId="77777777" w:rsidR="009875C3" w:rsidRPr="009875C3" w:rsidRDefault="009875C3" w:rsidP="00090988">
            <w:pPr>
              <w:pStyle w:val="Tablehead"/>
              <w:rPr>
                <w:sz w:val="20"/>
              </w:rPr>
            </w:pPr>
          </w:p>
        </w:tc>
        <w:tc>
          <w:tcPr>
            <w:tcW w:w="1380" w:type="pct"/>
            <w:shd w:val="clear" w:color="auto" w:fill="auto"/>
          </w:tcPr>
          <w:p w14:paraId="0CBF8640"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2A8DEBEA"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21A03F5C"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1BAB6D9D"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1A98D490" w14:textId="77777777" w:rsidR="009875C3" w:rsidRPr="009875C3" w:rsidRDefault="009875C3" w:rsidP="00090988">
            <w:pPr>
              <w:pStyle w:val="Tablehead"/>
              <w:rPr>
                <w:sz w:val="20"/>
              </w:rPr>
            </w:pPr>
            <w:r w:rsidRPr="009875C3">
              <w:rPr>
                <w:sz w:val="20"/>
              </w:rPr>
              <w:t>Note</w:t>
            </w:r>
          </w:p>
        </w:tc>
      </w:tr>
      <w:tr w:rsidR="00C31120" w:rsidRPr="009875C3" w14:paraId="0CF2D896" w14:textId="77777777" w:rsidTr="009875C3">
        <w:trPr>
          <w:cantSplit/>
          <w:jc w:val="center"/>
        </w:trPr>
        <w:tc>
          <w:tcPr>
            <w:tcW w:w="776" w:type="pct"/>
            <w:vMerge w:val="restart"/>
            <w:shd w:val="clear" w:color="auto" w:fill="auto"/>
          </w:tcPr>
          <w:p w14:paraId="0DA2676D" w14:textId="06B0D0E4" w:rsidR="00C31120" w:rsidRPr="009875C3" w:rsidRDefault="00C31120" w:rsidP="00E1440B">
            <w:pPr>
              <w:pStyle w:val="Tabletext"/>
              <w:jc w:val="center"/>
              <w:rPr>
                <w:sz w:val="20"/>
              </w:rPr>
            </w:pPr>
            <w:r w:rsidRPr="009875C3">
              <w:rPr>
                <w:sz w:val="20"/>
              </w:rPr>
              <w:t>CA_2-12</w:t>
            </w:r>
          </w:p>
        </w:tc>
        <w:tc>
          <w:tcPr>
            <w:tcW w:w="1380" w:type="pct"/>
            <w:shd w:val="clear" w:color="auto" w:fill="auto"/>
            <w:vAlign w:val="center"/>
          </w:tcPr>
          <w:p w14:paraId="2A667952" w14:textId="77777777" w:rsidR="00C31120" w:rsidRPr="009875C3" w:rsidRDefault="00C31120" w:rsidP="00E1440B">
            <w:pPr>
              <w:pStyle w:val="Tabletext"/>
              <w:rPr>
                <w:sz w:val="20"/>
              </w:rPr>
            </w:pPr>
            <w:r w:rsidRPr="009875C3">
              <w:rPr>
                <w:sz w:val="20"/>
              </w:rPr>
              <w:t>E-UTRA band 5, 13, 14, 17, 24, 26, 27, 30, 41, 50, 53, 71, 74</w:t>
            </w:r>
          </w:p>
        </w:tc>
        <w:tc>
          <w:tcPr>
            <w:tcW w:w="516" w:type="pct"/>
            <w:tcBorders>
              <w:right w:val="nil"/>
            </w:tcBorders>
            <w:shd w:val="clear" w:color="auto" w:fill="auto"/>
            <w:vAlign w:val="center"/>
          </w:tcPr>
          <w:p w14:paraId="3849058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465AB2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B63462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A879B0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F53AA0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7AF58EA" w14:textId="77777777" w:rsidR="00C31120" w:rsidRPr="009875C3" w:rsidRDefault="00C31120" w:rsidP="00E1440B">
            <w:pPr>
              <w:pStyle w:val="Tabletext"/>
              <w:jc w:val="center"/>
              <w:rPr>
                <w:sz w:val="20"/>
              </w:rPr>
            </w:pPr>
          </w:p>
        </w:tc>
      </w:tr>
      <w:tr w:rsidR="00C31120" w:rsidRPr="009875C3" w14:paraId="3D26D3B4" w14:textId="77777777" w:rsidTr="009875C3">
        <w:trPr>
          <w:cantSplit/>
          <w:jc w:val="center"/>
        </w:trPr>
        <w:tc>
          <w:tcPr>
            <w:tcW w:w="776" w:type="pct"/>
            <w:vMerge/>
            <w:shd w:val="clear" w:color="auto" w:fill="auto"/>
          </w:tcPr>
          <w:p w14:paraId="5B6BA238" w14:textId="77777777" w:rsidR="00C31120" w:rsidRPr="009875C3" w:rsidRDefault="00C31120" w:rsidP="00E1440B">
            <w:pPr>
              <w:pStyle w:val="Tabletext"/>
              <w:jc w:val="center"/>
              <w:rPr>
                <w:sz w:val="20"/>
              </w:rPr>
            </w:pPr>
          </w:p>
        </w:tc>
        <w:tc>
          <w:tcPr>
            <w:tcW w:w="1380" w:type="pct"/>
            <w:shd w:val="clear" w:color="auto" w:fill="auto"/>
            <w:vAlign w:val="center"/>
          </w:tcPr>
          <w:p w14:paraId="4B3B333B" w14:textId="77777777" w:rsidR="00C31120" w:rsidRPr="009875C3" w:rsidRDefault="00C31120" w:rsidP="00E1440B">
            <w:pPr>
              <w:pStyle w:val="Tabletext"/>
              <w:rPr>
                <w:sz w:val="20"/>
              </w:rPr>
            </w:pPr>
            <w:r w:rsidRPr="009875C3">
              <w:rPr>
                <w:sz w:val="20"/>
              </w:rPr>
              <w:t>E-UTRA band 2, 12, 25, 85</w:t>
            </w:r>
          </w:p>
        </w:tc>
        <w:tc>
          <w:tcPr>
            <w:tcW w:w="516" w:type="pct"/>
            <w:tcBorders>
              <w:right w:val="nil"/>
            </w:tcBorders>
            <w:shd w:val="clear" w:color="auto" w:fill="auto"/>
            <w:vAlign w:val="center"/>
          </w:tcPr>
          <w:p w14:paraId="3929460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F718F4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29385B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07DAA5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FFD159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B32F67D" w14:textId="77777777" w:rsidR="00C31120" w:rsidRPr="009875C3" w:rsidRDefault="00C31120" w:rsidP="00E1440B">
            <w:pPr>
              <w:pStyle w:val="Tabletext"/>
              <w:jc w:val="center"/>
              <w:rPr>
                <w:sz w:val="20"/>
              </w:rPr>
            </w:pPr>
            <w:r w:rsidRPr="009875C3">
              <w:rPr>
                <w:sz w:val="20"/>
              </w:rPr>
              <w:t>3</w:t>
            </w:r>
          </w:p>
        </w:tc>
      </w:tr>
      <w:tr w:rsidR="00C31120" w:rsidRPr="009875C3" w14:paraId="1C2630A8" w14:textId="77777777" w:rsidTr="009875C3">
        <w:trPr>
          <w:cantSplit/>
          <w:jc w:val="center"/>
        </w:trPr>
        <w:tc>
          <w:tcPr>
            <w:tcW w:w="776" w:type="pct"/>
            <w:vMerge/>
            <w:shd w:val="clear" w:color="auto" w:fill="auto"/>
          </w:tcPr>
          <w:p w14:paraId="1594865F" w14:textId="77777777" w:rsidR="00C31120" w:rsidRPr="009875C3" w:rsidRDefault="00C31120" w:rsidP="00E1440B">
            <w:pPr>
              <w:pStyle w:val="Tabletext"/>
              <w:jc w:val="center"/>
              <w:rPr>
                <w:sz w:val="20"/>
              </w:rPr>
            </w:pPr>
          </w:p>
        </w:tc>
        <w:tc>
          <w:tcPr>
            <w:tcW w:w="1380" w:type="pct"/>
            <w:shd w:val="clear" w:color="auto" w:fill="auto"/>
            <w:vAlign w:val="center"/>
          </w:tcPr>
          <w:p w14:paraId="7DF3A627" w14:textId="77777777" w:rsidR="00C31120" w:rsidRPr="009875C3" w:rsidRDefault="00C31120" w:rsidP="00E1440B">
            <w:pPr>
              <w:pStyle w:val="Tabletext"/>
              <w:rPr>
                <w:sz w:val="20"/>
                <w:lang w:val="de-CH"/>
              </w:rPr>
            </w:pPr>
            <w:r w:rsidRPr="009875C3">
              <w:rPr>
                <w:sz w:val="20"/>
                <w:lang w:val="de-CH"/>
              </w:rPr>
              <w:t>E-UTRA band 4, 51, 66, 70</w:t>
            </w:r>
          </w:p>
          <w:p w14:paraId="073A167D"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5A7D77A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A64FF8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FAB325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5B7D13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7E2AE2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E4019B0" w14:textId="77777777" w:rsidR="00C31120" w:rsidRPr="009875C3" w:rsidRDefault="00C31120" w:rsidP="00E1440B">
            <w:pPr>
              <w:pStyle w:val="Tabletext"/>
              <w:jc w:val="center"/>
              <w:rPr>
                <w:sz w:val="20"/>
              </w:rPr>
            </w:pPr>
            <w:r w:rsidRPr="009875C3">
              <w:rPr>
                <w:sz w:val="20"/>
              </w:rPr>
              <w:t>2</w:t>
            </w:r>
          </w:p>
        </w:tc>
      </w:tr>
      <w:tr w:rsidR="00C31120" w:rsidRPr="009875C3" w14:paraId="349607B1" w14:textId="77777777" w:rsidTr="009875C3">
        <w:trPr>
          <w:cantSplit/>
          <w:jc w:val="center"/>
        </w:trPr>
        <w:tc>
          <w:tcPr>
            <w:tcW w:w="776" w:type="pct"/>
            <w:vMerge w:val="restart"/>
            <w:shd w:val="clear" w:color="auto" w:fill="auto"/>
          </w:tcPr>
          <w:p w14:paraId="00256DF5" w14:textId="77777777" w:rsidR="00C31120" w:rsidRPr="009875C3" w:rsidRDefault="00C31120" w:rsidP="00E1440B">
            <w:pPr>
              <w:pStyle w:val="Tabletext"/>
              <w:jc w:val="center"/>
              <w:rPr>
                <w:sz w:val="20"/>
              </w:rPr>
            </w:pPr>
            <w:r w:rsidRPr="009875C3">
              <w:rPr>
                <w:sz w:val="20"/>
              </w:rPr>
              <w:t>CA_2-13</w:t>
            </w:r>
          </w:p>
        </w:tc>
        <w:tc>
          <w:tcPr>
            <w:tcW w:w="1380" w:type="pct"/>
            <w:shd w:val="clear" w:color="auto" w:fill="auto"/>
            <w:vAlign w:val="center"/>
          </w:tcPr>
          <w:p w14:paraId="36F80A13" w14:textId="77777777" w:rsidR="00C31120" w:rsidRPr="009875C3" w:rsidRDefault="00C31120" w:rsidP="00E1440B">
            <w:pPr>
              <w:pStyle w:val="Tabletext"/>
              <w:rPr>
                <w:sz w:val="20"/>
              </w:rPr>
            </w:pPr>
            <w:r w:rsidRPr="009875C3">
              <w:rPr>
                <w:sz w:val="20"/>
              </w:rPr>
              <w:t>E-UTRA band 4, 5,12,13,17, 22, 26, 27, 29, 41, 42, 50, 51, 53, 66, 70, 71, 74, 85</w:t>
            </w:r>
          </w:p>
        </w:tc>
        <w:tc>
          <w:tcPr>
            <w:tcW w:w="516" w:type="pct"/>
            <w:tcBorders>
              <w:right w:val="nil"/>
            </w:tcBorders>
            <w:shd w:val="clear" w:color="auto" w:fill="auto"/>
            <w:vAlign w:val="center"/>
          </w:tcPr>
          <w:p w14:paraId="64A74BF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11A8C3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281DE0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B2F169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882B43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9476FBA" w14:textId="77777777" w:rsidR="00C31120" w:rsidRPr="009875C3" w:rsidRDefault="00C31120" w:rsidP="00E1440B">
            <w:pPr>
              <w:pStyle w:val="Tabletext"/>
              <w:jc w:val="center"/>
              <w:rPr>
                <w:sz w:val="20"/>
              </w:rPr>
            </w:pPr>
          </w:p>
        </w:tc>
      </w:tr>
      <w:tr w:rsidR="00C31120" w:rsidRPr="009875C3" w14:paraId="5B57990A" w14:textId="77777777" w:rsidTr="009875C3">
        <w:trPr>
          <w:cantSplit/>
          <w:jc w:val="center"/>
        </w:trPr>
        <w:tc>
          <w:tcPr>
            <w:tcW w:w="776" w:type="pct"/>
            <w:vMerge/>
            <w:shd w:val="clear" w:color="auto" w:fill="auto"/>
          </w:tcPr>
          <w:p w14:paraId="7AB1D1F6" w14:textId="77777777" w:rsidR="00C31120" w:rsidRPr="009875C3" w:rsidRDefault="00C31120" w:rsidP="00E1440B">
            <w:pPr>
              <w:pStyle w:val="Tabletext"/>
              <w:jc w:val="center"/>
              <w:rPr>
                <w:sz w:val="20"/>
              </w:rPr>
            </w:pPr>
          </w:p>
        </w:tc>
        <w:tc>
          <w:tcPr>
            <w:tcW w:w="1380" w:type="pct"/>
            <w:shd w:val="clear" w:color="auto" w:fill="auto"/>
            <w:vAlign w:val="center"/>
          </w:tcPr>
          <w:p w14:paraId="12D0C135" w14:textId="77777777" w:rsidR="00C31120" w:rsidRPr="009875C3" w:rsidRDefault="00C31120" w:rsidP="00E1440B">
            <w:pPr>
              <w:pStyle w:val="Tabletext"/>
              <w:rPr>
                <w:sz w:val="20"/>
              </w:rPr>
            </w:pPr>
            <w:r w:rsidRPr="009875C3">
              <w:rPr>
                <w:sz w:val="20"/>
              </w:rPr>
              <w:t>E-UTRA band 2,14, 25</w:t>
            </w:r>
          </w:p>
        </w:tc>
        <w:tc>
          <w:tcPr>
            <w:tcW w:w="516" w:type="pct"/>
            <w:tcBorders>
              <w:right w:val="nil"/>
            </w:tcBorders>
            <w:shd w:val="clear" w:color="auto" w:fill="auto"/>
            <w:vAlign w:val="center"/>
          </w:tcPr>
          <w:p w14:paraId="6D90C50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5E36EE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122EB0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39FA4E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E868D6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AEAC36A" w14:textId="77777777" w:rsidR="00C31120" w:rsidRPr="009875C3" w:rsidRDefault="00C31120" w:rsidP="00E1440B">
            <w:pPr>
              <w:pStyle w:val="Tabletext"/>
              <w:jc w:val="center"/>
              <w:rPr>
                <w:sz w:val="20"/>
              </w:rPr>
            </w:pPr>
            <w:r w:rsidRPr="009875C3">
              <w:rPr>
                <w:sz w:val="20"/>
              </w:rPr>
              <w:t>3</w:t>
            </w:r>
          </w:p>
        </w:tc>
      </w:tr>
      <w:tr w:rsidR="00C31120" w:rsidRPr="009875C3" w14:paraId="36CEF203" w14:textId="77777777" w:rsidTr="009875C3">
        <w:trPr>
          <w:cantSplit/>
          <w:jc w:val="center"/>
        </w:trPr>
        <w:tc>
          <w:tcPr>
            <w:tcW w:w="776" w:type="pct"/>
            <w:vMerge/>
            <w:shd w:val="clear" w:color="auto" w:fill="auto"/>
          </w:tcPr>
          <w:p w14:paraId="4A97052D" w14:textId="77777777" w:rsidR="00C31120" w:rsidRPr="009875C3" w:rsidRDefault="00C31120" w:rsidP="00E1440B">
            <w:pPr>
              <w:pStyle w:val="Tabletext"/>
              <w:jc w:val="center"/>
              <w:rPr>
                <w:sz w:val="20"/>
              </w:rPr>
            </w:pPr>
          </w:p>
        </w:tc>
        <w:tc>
          <w:tcPr>
            <w:tcW w:w="1380" w:type="pct"/>
            <w:shd w:val="clear" w:color="auto" w:fill="auto"/>
            <w:vAlign w:val="center"/>
          </w:tcPr>
          <w:p w14:paraId="1EAE6272" w14:textId="77777777" w:rsidR="00C31120" w:rsidRPr="009875C3" w:rsidRDefault="00C31120" w:rsidP="00E1440B">
            <w:pPr>
              <w:pStyle w:val="Tabletext"/>
              <w:rPr>
                <w:sz w:val="20"/>
                <w:lang w:val="de-CH"/>
              </w:rPr>
            </w:pPr>
            <w:r w:rsidRPr="009875C3">
              <w:rPr>
                <w:sz w:val="20"/>
                <w:lang w:val="de-CH"/>
              </w:rPr>
              <w:t>E-UTRA band 24, 30, 43</w:t>
            </w:r>
          </w:p>
          <w:p w14:paraId="230373C0"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567C596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B7E974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27EC7A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4BF10F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0F99FE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3783D29" w14:textId="77777777" w:rsidR="00C31120" w:rsidRPr="009875C3" w:rsidRDefault="00C31120" w:rsidP="00E1440B">
            <w:pPr>
              <w:pStyle w:val="Tabletext"/>
              <w:jc w:val="center"/>
              <w:rPr>
                <w:sz w:val="20"/>
              </w:rPr>
            </w:pPr>
            <w:r w:rsidRPr="009875C3">
              <w:rPr>
                <w:sz w:val="20"/>
              </w:rPr>
              <w:t>2</w:t>
            </w:r>
          </w:p>
        </w:tc>
      </w:tr>
      <w:tr w:rsidR="00C31120" w:rsidRPr="009875C3" w14:paraId="59F78C3F" w14:textId="77777777" w:rsidTr="009875C3">
        <w:trPr>
          <w:cantSplit/>
          <w:jc w:val="center"/>
        </w:trPr>
        <w:tc>
          <w:tcPr>
            <w:tcW w:w="776" w:type="pct"/>
            <w:vMerge/>
            <w:shd w:val="clear" w:color="auto" w:fill="auto"/>
          </w:tcPr>
          <w:p w14:paraId="3C273131" w14:textId="77777777" w:rsidR="00C31120" w:rsidRPr="009875C3" w:rsidRDefault="00C31120" w:rsidP="00E1440B">
            <w:pPr>
              <w:pStyle w:val="Tabletext"/>
              <w:jc w:val="center"/>
              <w:rPr>
                <w:sz w:val="20"/>
              </w:rPr>
            </w:pPr>
          </w:p>
        </w:tc>
        <w:tc>
          <w:tcPr>
            <w:tcW w:w="1380" w:type="pct"/>
            <w:shd w:val="clear" w:color="auto" w:fill="auto"/>
            <w:vAlign w:val="center"/>
          </w:tcPr>
          <w:p w14:paraId="4697060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AD03E73"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11F882D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5BF58E2"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18C1781F"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512A0292"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53B1758D" w14:textId="77777777" w:rsidR="00C31120" w:rsidRPr="009875C3" w:rsidRDefault="00C31120" w:rsidP="00E1440B">
            <w:pPr>
              <w:pStyle w:val="Tabletext"/>
              <w:jc w:val="center"/>
              <w:rPr>
                <w:sz w:val="20"/>
              </w:rPr>
            </w:pPr>
            <w:r w:rsidRPr="009875C3">
              <w:rPr>
                <w:sz w:val="20"/>
              </w:rPr>
              <w:t>3</w:t>
            </w:r>
          </w:p>
        </w:tc>
      </w:tr>
      <w:tr w:rsidR="00C31120" w:rsidRPr="009875C3" w14:paraId="3FC3EF2D" w14:textId="77777777" w:rsidTr="009875C3">
        <w:trPr>
          <w:cantSplit/>
          <w:jc w:val="center"/>
        </w:trPr>
        <w:tc>
          <w:tcPr>
            <w:tcW w:w="776" w:type="pct"/>
            <w:vMerge/>
            <w:shd w:val="clear" w:color="auto" w:fill="auto"/>
          </w:tcPr>
          <w:p w14:paraId="08CC278E" w14:textId="77777777" w:rsidR="00C31120" w:rsidRPr="009875C3" w:rsidRDefault="00C31120" w:rsidP="00E1440B">
            <w:pPr>
              <w:pStyle w:val="Tabletext"/>
              <w:jc w:val="center"/>
              <w:rPr>
                <w:sz w:val="20"/>
              </w:rPr>
            </w:pPr>
          </w:p>
        </w:tc>
        <w:tc>
          <w:tcPr>
            <w:tcW w:w="1380" w:type="pct"/>
            <w:shd w:val="clear" w:color="auto" w:fill="auto"/>
            <w:vAlign w:val="center"/>
          </w:tcPr>
          <w:p w14:paraId="1B161DD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A82D3B6"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4800BF7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FBE039B"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179D472C"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07C0321D"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734F2ED1" w14:textId="77777777" w:rsidR="00C31120" w:rsidRPr="009875C3" w:rsidRDefault="00C31120" w:rsidP="00E1440B">
            <w:pPr>
              <w:pStyle w:val="Tabletext"/>
              <w:jc w:val="center"/>
              <w:rPr>
                <w:sz w:val="20"/>
              </w:rPr>
            </w:pPr>
            <w:r w:rsidRPr="009875C3">
              <w:rPr>
                <w:sz w:val="20"/>
              </w:rPr>
              <w:t>3</w:t>
            </w:r>
          </w:p>
        </w:tc>
      </w:tr>
      <w:tr w:rsidR="00C31120" w:rsidRPr="009875C3" w14:paraId="0CA5B614" w14:textId="77777777" w:rsidTr="009875C3">
        <w:trPr>
          <w:cantSplit/>
          <w:jc w:val="center"/>
        </w:trPr>
        <w:tc>
          <w:tcPr>
            <w:tcW w:w="776" w:type="pct"/>
            <w:vMerge w:val="restart"/>
            <w:shd w:val="clear" w:color="auto" w:fill="auto"/>
          </w:tcPr>
          <w:p w14:paraId="5ABB76E0" w14:textId="77777777" w:rsidR="00C31120" w:rsidRPr="009875C3" w:rsidRDefault="00C31120" w:rsidP="00E1440B">
            <w:pPr>
              <w:pStyle w:val="Tabletext"/>
              <w:jc w:val="center"/>
              <w:rPr>
                <w:sz w:val="20"/>
              </w:rPr>
            </w:pPr>
            <w:r w:rsidRPr="009875C3">
              <w:rPr>
                <w:sz w:val="20"/>
              </w:rPr>
              <w:t>CA_2-14</w:t>
            </w:r>
          </w:p>
        </w:tc>
        <w:tc>
          <w:tcPr>
            <w:tcW w:w="1380" w:type="pct"/>
            <w:shd w:val="clear" w:color="auto" w:fill="auto"/>
            <w:vAlign w:val="center"/>
          </w:tcPr>
          <w:p w14:paraId="64CC4DEF" w14:textId="77777777" w:rsidR="00C31120" w:rsidRPr="009875C3" w:rsidRDefault="00C31120" w:rsidP="00E1440B">
            <w:pPr>
              <w:pStyle w:val="Tabletext"/>
              <w:rPr>
                <w:sz w:val="20"/>
              </w:rPr>
            </w:pPr>
            <w:r w:rsidRPr="009875C3">
              <w:rPr>
                <w:sz w:val="20"/>
              </w:rPr>
              <w:t>E-UTRA band 4, 5, 12, 13, 14, 17, 24, 26, 27, 29, 30, 41, 48, 53, 66, 70, 71, 85</w:t>
            </w:r>
          </w:p>
        </w:tc>
        <w:tc>
          <w:tcPr>
            <w:tcW w:w="516" w:type="pct"/>
            <w:tcBorders>
              <w:right w:val="nil"/>
            </w:tcBorders>
            <w:shd w:val="clear" w:color="auto" w:fill="auto"/>
            <w:vAlign w:val="center"/>
          </w:tcPr>
          <w:p w14:paraId="0CD6AC8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2A4B32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37A5E7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88635D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FCC980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6F12859" w14:textId="77777777" w:rsidR="00C31120" w:rsidRPr="009875C3" w:rsidRDefault="00C31120" w:rsidP="00E1440B">
            <w:pPr>
              <w:pStyle w:val="Tabletext"/>
              <w:jc w:val="center"/>
              <w:rPr>
                <w:sz w:val="20"/>
              </w:rPr>
            </w:pPr>
          </w:p>
        </w:tc>
      </w:tr>
      <w:tr w:rsidR="00C31120" w:rsidRPr="009875C3" w14:paraId="2B3D04ED" w14:textId="77777777" w:rsidTr="009875C3">
        <w:trPr>
          <w:cantSplit/>
          <w:jc w:val="center"/>
        </w:trPr>
        <w:tc>
          <w:tcPr>
            <w:tcW w:w="776" w:type="pct"/>
            <w:vMerge/>
            <w:shd w:val="clear" w:color="auto" w:fill="auto"/>
          </w:tcPr>
          <w:p w14:paraId="4C46C547" w14:textId="77777777" w:rsidR="00C31120" w:rsidRPr="009875C3" w:rsidRDefault="00C31120" w:rsidP="00E1440B">
            <w:pPr>
              <w:pStyle w:val="Tabletext"/>
              <w:jc w:val="center"/>
              <w:rPr>
                <w:sz w:val="20"/>
              </w:rPr>
            </w:pPr>
          </w:p>
        </w:tc>
        <w:tc>
          <w:tcPr>
            <w:tcW w:w="1380" w:type="pct"/>
            <w:shd w:val="clear" w:color="auto" w:fill="auto"/>
            <w:vAlign w:val="center"/>
          </w:tcPr>
          <w:p w14:paraId="520B0E7B" w14:textId="77777777" w:rsidR="00C31120" w:rsidRPr="009875C3" w:rsidRDefault="00C31120" w:rsidP="00E1440B">
            <w:pPr>
              <w:pStyle w:val="Tabletext"/>
              <w:rPr>
                <w:sz w:val="20"/>
              </w:rPr>
            </w:pPr>
            <w:r w:rsidRPr="009875C3">
              <w:rPr>
                <w:sz w:val="20"/>
              </w:rPr>
              <w:t>E-UTRA band 2, 25</w:t>
            </w:r>
          </w:p>
        </w:tc>
        <w:tc>
          <w:tcPr>
            <w:tcW w:w="516" w:type="pct"/>
            <w:tcBorders>
              <w:right w:val="nil"/>
            </w:tcBorders>
            <w:shd w:val="clear" w:color="auto" w:fill="auto"/>
            <w:vAlign w:val="center"/>
          </w:tcPr>
          <w:p w14:paraId="0D376EC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2A1D04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4C0745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63CC03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3A6F32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6CB95C1" w14:textId="77777777" w:rsidR="00C31120" w:rsidRPr="009875C3" w:rsidRDefault="00C31120" w:rsidP="00E1440B">
            <w:pPr>
              <w:pStyle w:val="Tabletext"/>
              <w:jc w:val="center"/>
              <w:rPr>
                <w:sz w:val="20"/>
              </w:rPr>
            </w:pPr>
            <w:r w:rsidRPr="009875C3">
              <w:rPr>
                <w:sz w:val="20"/>
              </w:rPr>
              <w:t>3</w:t>
            </w:r>
          </w:p>
        </w:tc>
      </w:tr>
      <w:tr w:rsidR="00C31120" w:rsidRPr="009875C3" w14:paraId="3158746A" w14:textId="77777777" w:rsidTr="009875C3">
        <w:trPr>
          <w:cantSplit/>
          <w:jc w:val="center"/>
        </w:trPr>
        <w:tc>
          <w:tcPr>
            <w:tcW w:w="776" w:type="pct"/>
            <w:vMerge/>
            <w:shd w:val="clear" w:color="auto" w:fill="auto"/>
          </w:tcPr>
          <w:p w14:paraId="5EF2BC95" w14:textId="77777777" w:rsidR="00C31120" w:rsidRPr="009875C3" w:rsidRDefault="00C31120" w:rsidP="00E1440B">
            <w:pPr>
              <w:pStyle w:val="Tabletext"/>
              <w:jc w:val="center"/>
              <w:rPr>
                <w:sz w:val="20"/>
              </w:rPr>
            </w:pPr>
          </w:p>
        </w:tc>
        <w:tc>
          <w:tcPr>
            <w:tcW w:w="1380" w:type="pct"/>
            <w:shd w:val="clear" w:color="auto" w:fill="auto"/>
            <w:vAlign w:val="center"/>
          </w:tcPr>
          <w:p w14:paraId="21397AB8"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vAlign w:val="center"/>
          </w:tcPr>
          <w:p w14:paraId="3525AF7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1C98B8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BF97F7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D9C13D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7B2B3A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DA36B4E" w14:textId="77777777" w:rsidR="00C31120" w:rsidRPr="009875C3" w:rsidRDefault="00C31120" w:rsidP="00E1440B">
            <w:pPr>
              <w:pStyle w:val="Tabletext"/>
              <w:jc w:val="center"/>
              <w:rPr>
                <w:sz w:val="20"/>
              </w:rPr>
            </w:pPr>
            <w:r w:rsidRPr="009875C3">
              <w:rPr>
                <w:sz w:val="20"/>
              </w:rPr>
              <w:t>2</w:t>
            </w:r>
          </w:p>
        </w:tc>
      </w:tr>
      <w:tr w:rsidR="00C31120" w:rsidRPr="009875C3" w14:paraId="4B921CE8" w14:textId="77777777" w:rsidTr="009875C3">
        <w:trPr>
          <w:cantSplit/>
          <w:jc w:val="center"/>
        </w:trPr>
        <w:tc>
          <w:tcPr>
            <w:tcW w:w="776" w:type="pct"/>
            <w:vMerge/>
            <w:shd w:val="clear" w:color="auto" w:fill="auto"/>
          </w:tcPr>
          <w:p w14:paraId="2976E1B2" w14:textId="77777777" w:rsidR="00C31120" w:rsidRPr="009875C3" w:rsidRDefault="00C31120" w:rsidP="00E1440B">
            <w:pPr>
              <w:pStyle w:val="Tabletext"/>
              <w:jc w:val="center"/>
              <w:rPr>
                <w:sz w:val="20"/>
              </w:rPr>
            </w:pPr>
          </w:p>
        </w:tc>
        <w:tc>
          <w:tcPr>
            <w:tcW w:w="1380" w:type="pct"/>
            <w:shd w:val="clear" w:color="auto" w:fill="auto"/>
            <w:vAlign w:val="center"/>
          </w:tcPr>
          <w:p w14:paraId="50BD45A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826D9CA"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557DC8F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5946B00"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39D9B7B7"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7069C3B7"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24863453" w14:textId="77777777" w:rsidR="00C31120" w:rsidRPr="009875C3" w:rsidRDefault="00C31120" w:rsidP="00E1440B">
            <w:pPr>
              <w:pStyle w:val="Tabletext"/>
              <w:jc w:val="center"/>
              <w:rPr>
                <w:sz w:val="20"/>
              </w:rPr>
            </w:pPr>
            <w:r w:rsidRPr="009875C3">
              <w:rPr>
                <w:sz w:val="20"/>
              </w:rPr>
              <w:t>3</w:t>
            </w:r>
          </w:p>
        </w:tc>
      </w:tr>
      <w:tr w:rsidR="00C31120" w:rsidRPr="009875C3" w14:paraId="64BBF2BC" w14:textId="77777777" w:rsidTr="009875C3">
        <w:trPr>
          <w:cantSplit/>
          <w:jc w:val="center"/>
        </w:trPr>
        <w:tc>
          <w:tcPr>
            <w:tcW w:w="776" w:type="pct"/>
            <w:vMerge/>
            <w:shd w:val="clear" w:color="auto" w:fill="auto"/>
          </w:tcPr>
          <w:p w14:paraId="3F6BD86F" w14:textId="77777777" w:rsidR="00C31120" w:rsidRPr="009875C3" w:rsidRDefault="00C31120" w:rsidP="00E1440B">
            <w:pPr>
              <w:pStyle w:val="Tabletext"/>
              <w:jc w:val="center"/>
              <w:rPr>
                <w:sz w:val="20"/>
              </w:rPr>
            </w:pPr>
          </w:p>
        </w:tc>
        <w:tc>
          <w:tcPr>
            <w:tcW w:w="1380" w:type="pct"/>
            <w:shd w:val="clear" w:color="auto" w:fill="auto"/>
            <w:vAlign w:val="center"/>
          </w:tcPr>
          <w:p w14:paraId="275AE03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4592354"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4AAD3CE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3077A7B"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00F2C2D7"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7C2952D9"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585C3722" w14:textId="77777777" w:rsidR="00C31120" w:rsidRPr="009875C3" w:rsidRDefault="00C31120" w:rsidP="00E1440B">
            <w:pPr>
              <w:pStyle w:val="Tabletext"/>
              <w:jc w:val="center"/>
              <w:rPr>
                <w:sz w:val="20"/>
              </w:rPr>
            </w:pPr>
            <w:r w:rsidRPr="009875C3">
              <w:rPr>
                <w:sz w:val="20"/>
              </w:rPr>
              <w:t>3, 9</w:t>
            </w:r>
          </w:p>
        </w:tc>
      </w:tr>
      <w:tr w:rsidR="00C31120" w:rsidRPr="009875C3" w14:paraId="5FE6DE98" w14:textId="77777777" w:rsidTr="009875C3">
        <w:trPr>
          <w:cantSplit/>
          <w:jc w:val="center"/>
        </w:trPr>
        <w:tc>
          <w:tcPr>
            <w:tcW w:w="776" w:type="pct"/>
            <w:shd w:val="clear" w:color="auto" w:fill="auto"/>
            <w:vAlign w:val="center"/>
          </w:tcPr>
          <w:p w14:paraId="195BF8E8" w14:textId="77777777" w:rsidR="00C31120" w:rsidRPr="009875C3" w:rsidRDefault="00C31120" w:rsidP="00E1440B">
            <w:pPr>
              <w:pStyle w:val="Tabletext"/>
              <w:jc w:val="center"/>
              <w:rPr>
                <w:sz w:val="20"/>
              </w:rPr>
            </w:pPr>
            <w:r w:rsidRPr="009875C3">
              <w:rPr>
                <w:sz w:val="20"/>
              </w:rPr>
              <w:t>CA_2-48</w:t>
            </w:r>
          </w:p>
        </w:tc>
        <w:tc>
          <w:tcPr>
            <w:tcW w:w="1380" w:type="pct"/>
            <w:shd w:val="clear" w:color="auto" w:fill="auto"/>
            <w:vAlign w:val="center"/>
          </w:tcPr>
          <w:p w14:paraId="78689141" w14:textId="77777777" w:rsidR="00C31120" w:rsidRPr="009875C3" w:rsidRDefault="00C31120" w:rsidP="00E1440B">
            <w:pPr>
              <w:pStyle w:val="Tabletext"/>
              <w:rPr>
                <w:sz w:val="20"/>
              </w:rPr>
            </w:pPr>
            <w:r w:rsidRPr="009875C3">
              <w:rPr>
                <w:sz w:val="20"/>
              </w:rPr>
              <w:t>E-UTRA band 4, 5, 12, 13, 14, 17, 24, 25, 26, 29, 30, 41, 50, 51, 53, 66, 70, 71, 74, 85</w:t>
            </w:r>
          </w:p>
        </w:tc>
        <w:tc>
          <w:tcPr>
            <w:tcW w:w="516" w:type="pct"/>
            <w:tcBorders>
              <w:right w:val="nil"/>
            </w:tcBorders>
            <w:shd w:val="clear" w:color="auto" w:fill="auto"/>
            <w:vAlign w:val="center"/>
          </w:tcPr>
          <w:p w14:paraId="5E99548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B4DEC2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7699E3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9E6613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62D5E2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5816404" w14:textId="77777777" w:rsidR="00C31120" w:rsidRPr="009875C3" w:rsidRDefault="00C31120" w:rsidP="00E1440B">
            <w:pPr>
              <w:pStyle w:val="Tabletext"/>
              <w:jc w:val="center"/>
              <w:rPr>
                <w:sz w:val="20"/>
              </w:rPr>
            </w:pPr>
          </w:p>
        </w:tc>
      </w:tr>
      <w:tr w:rsidR="00C31120" w:rsidRPr="009875C3" w14:paraId="53A09426" w14:textId="77777777" w:rsidTr="009875C3">
        <w:trPr>
          <w:cantSplit/>
          <w:jc w:val="center"/>
        </w:trPr>
        <w:tc>
          <w:tcPr>
            <w:tcW w:w="776" w:type="pct"/>
            <w:shd w:val="clear" w:color="auto" w:fill="auto"/>
          </w:tcPr>
          <w:p w14:paraId="36F651B3" w14:textId="77777777" w:rsidR="00C31120" w:rsidRPr="009875C3" w:rsidRDefault="00C31120" w:rsidP="00E1440B">
            <w:pPr>
              <w:pStyle w:val="Tabletext"/>
              <w:jc w:val="center"/>
              <w:rPr>
                <w:sz w:val="20"/>
              </w:rPr>
            </w:pPr>
            <w:r w:rsidRPr="009875C3">
              <w:rPr>
                <w:sz w:val="20"/>
              </w:rPr>
              <w:t>CA_2-49</w:t>
            </w:r>
          </w:p>
        </w:tc>
        <w:tc>
          <w:tcPr>
            <w:tcW w:w="1380" w:type="pct"/>
            <w:shd w:val="clear" w:color="auto" w:fill="auto"/>
            <w:vAlign w:val="center"/>
          </w:tcPr>
          <w:p w14:paraId="22A909C2" w14:textId="77777777" w:rsidR="00C31120" w:rsidRPr="009875C3" w:rsidRDefault="00C31120" w:rsidP="00E1440B">
            <w:pPr>
              <w:pStyle w:val="Tabletext"/>
              <w:rPr>
                <w:sz w:val="20"/>
              </w:rPr>
            </w:pPr>
            <w:r w:rsidRPr="009875C3">
              <w:rPr>
                <w:sz w:val="20"/>
              </w:rPr>
              <w:t>E-UTRA band 4, 5, 12, 13, 14, 17, 24, 25, 26, 29, 30, 41, 50, 51, 53, 66, 70, 71, 74, 85</w:t>
            </w:r>
          </w:p>
        </w:tc>
        <w:tc>
          <w:tcPr>
            <w:tcW w:w="516" w:type="pct"/>
            <w:tcBorders>
              <w:right w:val="nil"/>
            </w:tcBorders>
            <w:shd w:val="clear" w:color="auto" w:fill="auto"/>
            <w:vAlign w:val="center"/>
          </w:tcPr>
          <w:p w14:paraId="49E8272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A31D3A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92D15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F75DE9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E9BEA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D438DB7" w14:textId="77777777" w:rsidR="00C31120" w:rsidRPr="009875C3" w:rsidRDefault="00C31120" w:rsidP="00E1440B">
            <w:pPr>
              <w:pStyle w:val="Tabletext"/>
              <w:jc w:val="center"/>
              <w:rPr>
                <w:sz w:val="20"/>
              </w:rPr>
            </w:pPr>
          </w:p>
        </w:tc>
      </w:tr>
      <w:tr w:rsidR="00C31120" w:rsidRPr="009875C3" w14:paraId="137471E2" w14:textId="77777777" w:rsidTr="009875C3">
        <w:trPr>
          <w:cantSplit/>
          <w:jc w:val="center"/>
        </w:trPr>
        <w:tc>
          <w:tcPr>
            <w:tcW w:w="776" w:type="pct"/>
            <w:vMerge w:val="restart"/>
            <w:shd w:val="clear" w:color="auto" w:fill="auto"/>
          </w:tcPr>
          <w:p w14:paraId="52605A95" w14:textId="77777777" w:rsidR="00C31120" w:rsidRPr="009875C3" w:rsidRDefault="00C31120" w:rsidP="00E1440B">
            <w:pPr>
              <w:pStyle w:val="Tabletext"/>
              <w:jc w:val="center"/>
              <w:rPr>
                <w:sz w:val="20"/>
              </w:rPr>
            </w:pPr>
            <w:r w:rsidRPr="009875C3">
              <w:rPr>
                <w:sz w:val="20"/>
              </w:rPr>
              <w:t>CA_3-5</w:t>
            </w:r>
          </w:p>
        </w:tc>
        <w:tc>
          <w:tcPr>
            <w:tcW w:w="1380" w:type="pct"/>
            <w:shd w:val="clear" w:color="auto" w:fill="auto"/>
            <w:vAlign w:val="bottom"/>
          </w:tcPr>
          <w:p w14:paraId="557FEBBB" w14:textId="77777777" w:rsidR="00C31120" w:rsidRPr="009875C3" w:rsidRDefault="00C31120" w:rsidP="00E1440B">
            <w:pPr>
              <w:pStyle w:val="Tabletext"/>
              <w:rPr>
                <w:sz w:val="20"/>
              </w:rPr>
            </w:pPr>
            <w:r w:rsidRPr="009875C3">
              <w:rPr>
                <w:sz w:val="20"/>
              </w:rPr>
              <w:t>E-UTRA band 1, 5, 7, 8, 28, 31, 38, 40, 43, 50, 51, 65, 73, 74</w:t>
            </w:r>
          </w:p>
        </w:tc>
        <w:tc>
          <w:tcPr>
            <w:tcW w:w="516" w:type="pct"/>
            <w:tcBorders>
              <w:right w:val="nil"/>
            </w:tcBorders>
            <w:shd w:val="clear" w:color="auto" w:fill="auto"/>
            <w:vAlign w:val="center"/>
          </w:tcPr>
          <w:p w14:paraId="27834A7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2CC6F6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7DB8B4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C7B052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68255C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121A99B" w14:textId="77777777" w:rsidR="00C31120" w:rsidRPr="009875C3" w:rsidRDefault="00C31120" w:rsidP="00E1440B">
            <w:pPr>
              <w:pStyle w:val="Tabletext"/>
              <w:jc w:val="center"/>
              <w:rPr>
                <w:sz w:val="20"/>
              </w:rPr>
            </w:pPr>
          </w:p>
        </w:tc>
      </w:tr>
      <w:tr w:rsidR="00C31120" w:rsidRPr="009875C3" w14:paraId="7D723EE9" w14:textId="77777777" w:rsidTr="009875C3">
        <w:trPr>
          <w:cantSplit/>
          <w:jc w:val="center"/>
        </w:trPr>
        <w:tc>
          <w:tcPr>
            <w:tcW w:w="776" w:type="pct"/>
            <w:vMerge/>
            <w:shd w:val="clear" w:color="auto" w:fill="auto"/>
          </w:tcPr>
          <w:p w14:paraId="7541A505" w14:textId="77777777" w:rsidR="00C31120" w:rsidRPr="009875C3" w:rsidRDefault="00C31120" w:rsidP="00E1440B">
            <w:pPr>
              <w:pStyle w:val="Tabletext"/>
              <w:jc w:val="center"/>
              <w:rPr>
                <w:sz w:val="20"/>
              </w:rPr>
            </w:pPr>
          </w:p>
        </w:tc>
        <w:tc>
          <w:tcPr>
            <w:tcW w:w="1380" w:type="pct"/>
            <w:shd w:val="clear" w:color="auto" w:fill="auto"/>
            <w:vAlign w:val="bottom"/>
          </w:tcPr>
          <w:p w14:paraId="72649A50" w14:textId="77777777" w:rsidR="00C31120" w:rsidRPr="009875C3" w:rsidRDefault="00C31120" w:rsidP="00E1440B">
            <w:pPr>
              <w:pStyle w:val="Tabletext"/>
              <w:rPr>
                <w:sz w:val="20"/>
              </w:rPr>
            </w:pPr>
            <w:r w:rsidRPr="009875C3">
              <w:rPr>
                <w:sz w:val="20"/>
              </w:rPr>
              <w:t>E-UTRA band 3,34</w:t>
            </w:r>
          </w:p>
        </w:tc>
        <w:tc>
          <w:tcPr>
            <w:tcW w:w="516" w:type="pct"/>
            <w:tcBorders>
              <w:right w:val="nil"/>
            </w:tcBorders>
            <w:shd w:val="clear" w:color="auto" w:fill="auto"/>
            <w:vAlign w:val="center"/>
          </w:tcPr>
          <w:p w14:paraId="1880E5A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3F7E60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783F8B2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8C957D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F3CA24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429AA2C" w14:textId="77777777" w:rsidR="00C31120" w:rsidRPr="009875C3" w:rsidRDefault="00C31120" w:rsidP="00E1440B">
            <w:pPr>
              <w:pStyle w:val="Tabletext"/>
              <w:jc w:val="center"/>
              <w:rPr>
                <w:sz w:val="20"/>
              </w:rPr>
            </w:pPr>
            <w:r w:rsidRPr="009875C3">
              <w:rPr>
                <w:sz w:val="20"/>
              </w:rPr>
              <w:t>3</w:t>
            </w:r>
          </w:p>
        </w:tc>
      </w:tr>
      <w:tr w:rsidR="00C31120" w:rsidRPr="009875C3" w14:paraId="7963DB5A" w14:textId="77777777" w:rsidTr="009875C3">
        <w:trPr>
          <w:cantSplit/>
          <w:jc w:val="center"/>
        </w:trPr>
        <w:tc>
          <w:tcPr>
            <w:tcW w:w="776" w:type="pct"/>
            <w:vMerge/>
            <w:shd w:val="clear" w:color="auto" w:fill="auto"/>
          </w:tcPr>
          <w:p w14:paraId="22E46443" w14:textId="77777777" w:rsidR="00C31120" w:rsidRPr="009875C3" w:rsidRDefault="00C31120" w:rsidP="00E1440B">
            <w:pPr>
              <w:pStyle w:val="Tabletext"/>
              <w:jc w:val="center"/>
              <w:rPr>
                <w:sz w:val="20"/>
              </w:rPr>
            </w:pPr>
          </w:p>
        </w:tc>
        <w:tc>
          <w:tcPr>
            <w:tcW w:w="1380" w:type="pct"/>
            <w:shd w:val="clear" w:color="auto" w:fill="auto"/>
            <w:vAlign w:val="center"/>
          </w:tcPr>
          <w:p w14:paraId="2EE71C4F" w14:textId="77777777" w:rsidR="00C31120" w:rsidRPr="009875C3" w:rsidRDefault="00C31120" w:rsidP="00E1440B">
            <w:pPr>
              <w:pStyle w:val="Tabletext"/>
              <w:rPr>
                <w:sz w:val="20"/>
              </w:rPr>
            </w:pPr>
            <w:r w:rsidRPr="009875C3">
              <w:rPr>
                <w:sz w:val="20"/>
              </w:rPr>
              <w:t>E-UTRA band 22, 42, 52</w:t>
            </w:r>
          </w:p>
        </w:tc>
        <w:tc>
          <w:tcPr>
            <w:tcW w:w="516" w:type="pct"/>
            <w:tcBorders>
              <w:right w:val="nil"/>
            </w:tcBorders>
            <w:shd w:val="clear" w:color="auto" w:fill="auto"/>
            <w:vAlign w:val="center"/>
          </w:tcPr>
          <w:p w14:paraId="7335BE7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FD9BFA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0F9AB92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BD98E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DA0D02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D5E6560" w14:textId="77777777" w:rsidR="00C31120" w:rsidRPr="009875C3" w:rsidRDefault="00C31120" w:rsidP="00E1440B">
            <w:pPr>
              <w:pStyle w:val="Tabletext"/>
              <w:jc w:val="center"/>
              <w:rPr>
                <w:sz w:val="20"/>
              </w:rPr>
            </w:pPr>
            <w:r w:rsidRPr="009875C3">
              <w:rPr>
                <w:sz w:val="20"/>
              </w:rPr>
              <w:t>2</w:t>
            </w:r>
          </w:p>
        </w:tc>
      </w:tr>
      <w:tr w:rsidR="00C31120" w:rsidRPr="009875C3" w14:paraId="01E00B7C" w14:textId="77777777" w:rsidTr="009875C3">
        <w:trPr>
          <w:cantSplit/>
          <w:jc w:val="center"/>
        </w:trPr>
        <w:tc>
          <w:tcPr>
            <w:tcW w:w="776" w:type="pct"/>
            <w:vMerge/>
            <w:shd w:val="clear" w:color="auto" w:fill="auto"/>
          </w:tcPr>
          <w:p w14:paraId="06E316D7" w14:textId="77777777" w:rsidR="00C31120" w:rsidRPr="009875C3" w:rsidRDefault="00C31120" w:rsidP="00E1440B">
            <w:pPr>
              <w:pStyle w:val="Tabletext"/>
              <w:jc w:val="center"/>
              <w:rPr>
                <w:sz w:val="20"/>
              </w:rPr>
            </w:pPr>
          </w:p>
        </w:tc>
        <w:tc>
          <w:tcPr>
            <w:tcW w:w="1380" w:type="pct"/>
            <w:shd w:val="clear" w:color="auto" w:fill="auto"/>
            <w:vAlign w:val="bottom"/>
          </w:tcPr>
          <w:p w14:paraId="50EFF56B"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20A6F65F"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40464E9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441B38C"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4791E0A5"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4263EB2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E418034" w14:textId="77777777" w:rsidR="00C31120" w:rsidRPr="009875C3" w:rsidRDefault="00C31120" w:rsidP="00E1440B">
            <w:pPr>
              <w:pStyle w:val="Tabletext"/>
              <w:jc w:val="center"/>
              <w:rPr>
                <w:sz w:val="20"/>
              </w:rPr>
            </w:pPr>
          </w:p>
        </w:tc>
      </w:tr>
      <w:tr w:rsidR="00C31120" w:rsidRPr="009875C3" w14:paraId="30DE2F78" w14:textId="77777777" w:rsidTr="009875C3">
        <w:trPr>
          <w:cantSplit/>
          <w:jc w:val="center"/>
        </w:trPr>
        <w:tc>
          <w:tcPr>
            <w:tcW w:w="776" w:type="pct"/>
            <w:vMerge w:val="restart"/>
            <w:shd w:val="clear" w:color="auto" w:fill="auto"/>
          </w:tcPr>
          <w:p w14:paraId="0B253731" w14:textId="77777777" w:rsidR="00C31120" w:rsidRPr="009875C3" w:rsidRDefault="00C31120" w:rsidP="00E1440B">
            <w:pPr>
              <w:pStyle w:val="Tabletext"/>
              <w:jc w:val="center"/>
              <w:rPr>
                <w:sz w:val="20"/>
              </w:rPr>
            </w:pPr>
            <w:r w:rsidRPr="009875C3">
              <w:rPr>
                <w:sz w:val="20"/>
              </w:rPr>
              <w:t>CA_3-7</w:t>
            </w:r>
          </w:p>
        </w:tc>
        <w:tc>
          <w:tcPr>
            <w:tcW w:w="1380" w:type="pct"/>
            <w:shd w:val="clear" w:color="auto" w:fill="auto"/>
            <w:vAlign w:val="bottom"/>
          </w:tcPr>
          <w:p w14:paraId="2DC30D8C" w14:textId="77777777" w:rsidR="00C31120" w:rsidRPr="009875C3" w:rsidRDefault="00C31120" w:rsidP="00E1440B">
            <w:pPr>
              <w:pStyle w:val="Tabletext"/>
              <w:rPr>
                <w:sz w:val="20"/>
              </w:rPr>
            </w:pPr>
            <w:r w:rsidRPr="009875C3">
              <w:rPr>
                <w:sz w:val="20"/>
              </w:rPr>
              <w:t>E-UTRA band 1, 5, 7, 8, 20, 26, 27, 28, 31, 32, 33, 34, 40, 43, 44, 50, 51, 65, 67, 72, 74, 75, 76</w:t>
            </w:r>
          </w:p>
        </w:tc>
        <w:tc>
          <w:tcPr>
            <w:tcW w:w="516" w:type="pct"/>
            <w:tcBorders>
              <w:right w:val="nil"/>
            </w:tcBorders>
            <w:shd w:val="clear" w:color="auto" w:fill="auto"/>
            <w:vAlign w:val="center"/>
          </w:tcPr>
          <w:p w14:paraId="2EEB8DE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DB0215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8FBC1D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480BE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FFDF80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D21B309" w14:textId="77777777" w:rsidR="00C31120" w:rsidRPr="009875C3" w:rsidRDefault="00C31120" w:rsidP="00E1440B">
            <w:pPr>
              <w:pStyle w:val="Tabletext"/>
              <w:jc w:val="center"/>
              <w:rPr>
                <w:sz w:val="20"/>
              </w:rPr>
            </w:pPr>
          </w:p>
        </w:tc>
      </w:tr>
      <w:tr w:rsidR="00C31120" w:rsidRPr="009875C3" w14:paraId="5F8AA04B" w14:textId="77777777" w:rsidTr="009875C3">
        <w:trPr>
          <w:cantSplit/>
          <w:jc w:val="center"/>
        </w:trPr>
        <w:tc>
          <w:tcPr>
            <w:tcW w:w="776" w:type="pct"/>
            <w:vMerge/>
            <w:shd w:val="clear" w:color="auto" w:fill="auto"/>
          </w:tcPr>
          <w:p w14:paraId="56CFE835" w14:textId="77777777" w:rsidR="00C31120" w:rsidRPr="009875C3" w:rsidRDefault="00C31120" w:rsidP="00E1440B">
            <w:pPr>
              <w:pStyle w:val="Tabletext"/>
              <w:jc w:val="center"/>
              <w:rPr>
                <w:sz w:val="20"/>
              </w:rPr>
            </w:pPr>
          </w:p>
        </w:tc>
        <w:tc>
          <w:tcPr>
            <w:tcW w:w="1380" w:type="pct"/>
            <w:shd w:val="clear" w:color="auto" w:fill="auto"/>
            <w:vAlign w:val="bottom"/>
          </w:tcPr>
          <w:p w14:paraId="010C1C63"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48A9C15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36B8D2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0133FA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7EAB4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F7CF3E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7A567C4" w14:textId="77777777" w:rsidR="00C31120" w:rsidRPr="009875C3" w:rsidRDefault="00C31120" w:rsidP="00E1440B">
            <w:pPr>
              <w:pStyle w:val="Tabletext"/>
              <w:jc w:val="center"/>
              <w:rPr>
                <w:sz w:val="20"/>
              </w:rPr>
            </w:pPr>
            <w:r w:rsidRPr="009875C3">
              <w:rPr>
                <w:sz w:val="20"/>
              </w:rPr>
              <w:t>3</w:t>
            </w:r>
          </w:p>
        </w:tc>
      </w:tr>
      <w:tr w:rsidR="00C31120" w:rsidRPr="009875C3" w14:paraId="41B7A20B" w14:textId="77777777" w:rsidTr="009875C3">
        <w:trPr>
          <w:cantSplit/>
          <w:jc w:val="center"/>
        </w:trPr>
        <w:tc>
          <w:tcPr>
            <w:tcW w:w="776" w:type="pct"/>
            <w:vMerge/>
            <w:shd w:val="clear" w:color="auto" w:fill="auto"/>
          </w:tcPr>
          <w:p w14:paraId="64345222" w14:textId="77777777" w:rsidR="00C31120" w:rsidRPr="009875C3" w:rsidRDefault="00C31120" w:rsidP="00E1440B">
            <w:pPr>
              <w:pStyle w:val="Tabletext"/>
              <w:jc w:val="center"/>
              <w:rPr>
                <w:sz w:val="20"/>
              </w:rPr>
            </w:pPr>
          </w:p>
        </w:tc>
        <w:tc>
          <w:tcPr>
            <w:tcW w:w="1380" w:type="pct"/>
            <w:shd w:val="clear" w:color="auto" w:fill="auto"/>
            <w:vAlign w:val="bottom"/>
          </w:tcPr>
          <w:p w14:paraId="463FC9FA" w14:textId="77777777" w:rsidR="00C31120" w:rsidRPr="009875C3" w:rsidRDefault="00C31120" w:rsidP="00E1440B">
            <w:pPr>
              <w:pStyle w:val="Tabletext"/>
              <w:rPr>
                <w:sz w:val="20"/>
                <w:lang w:val="de-CH"/>
              </w:rPr>
            </w:pPr>
            <w:r w:rsidRPr="009875C3">
              <w:rPr>
                <w:sz w:val="20"/>
                <w:lang w:val="de-CH"/>
              </w:rPr>
              <w:t>E-UTRA band 22, 42, 52</w:t>
            </w:r>
          </w:p>
          <w:p w14:paraId="18345DAE"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2BFA983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7AED5D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94F759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85F412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953557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D020647" w14:textId="77777777" w:rsidR="00C31120" w:rsidRPr="009875C3" w:rsidRDefault="00C31120" w:rsidP="00E1440B">
            <w:pPr>
              <w:pStyle w:val="Tabletext"/>
              <w:jc w:val="center"/>
              <w:rPr>
                <w:sz w:val="20"/>
              </w:rPr>
            </w:pPr>
            <w:r w:rsidRPr="009875C3">
              <w:rPr>
                <w:sz w:val="20"/>
              </w:rPr>
              <w:t>2</w:t>
            </w:r>
          </w:p>
        </w:tc>
      </w:tr>
      <w:tr w:rsidR="00C31120" w:rsidRPr="009875C3" w14:paraId="104515EE" w14:textId="77777777" w:rsidTr="009875C3">
        <w:trPr>
          <w:cantSplit/>
          <w:jc w:val="center"/>
        </w:trPr>
        <w:tc>
          <w:tcPr>
            <w:tcW w:w="776" w:type="pct"/>
            <w:vMerge/>
            <w:shd w:val="clear" w:color="auto" w:fill="auto"/>
          </w:tcPr>
          <w:p w14:paraId="3CD04814" w14:textId="77777777" w:rsidR="00C31120" w:rsidRPr="009875C3" w:rsidRDefault="00C31120" w:rsidP="00E1440B">
            <w:pPr>
              <w:pStyle w:val="Tabletext"/>
              <w:jc w:val="center"/>
              <w:rPr>
                <w:sz w:val="20"/>
              </w:rPr>
            </w:pPr>
          </w:p>
        </w:tc>
        <w:tc>
          <w:tcPr>
            <w:tcW w:w="1380" w:type="pct"/>
            <w:shd w:val="clear" w:color="auto" w:fill="auto"/>
            <w:vAlign w:val="bottom"/>
          </w:tcPr>
          <w:p w14:paraId="1D69F71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5380BD0"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5229ECB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D6B5DF5"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0B00574D"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2721C98A"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563D7F2F" w14:textId="77777777" w:rsidR="00C31120" w:rsidRPr="009875C3" w:rsidRDefault="00C31120" w:rsidP="00E1440B">
            <w:pPr>
              <w:pStyle w:val="Tabletext"/>
              <w:jc w:val="center"/>
              <w:rPr>
                <w:sz w:val="20"/>
              </w:rPr>
            </w:pPr>
            <w:r w:rsidRPr="009875C3">
              <w:rPr>
                <w:sz w:val="20"/>
              </w:rPr>
              <w:t>3, 13, 14</w:t>
            </w:r>
          </w:p>
        </w:tc>
      </w:tr>
      <w:tr w:rsidR="00C31120" w:rsidRPr="009875C3" w14:paraId="3BE42D93" w14:textId="77777777" w:rsidTr="009875C3">
        <w:trPr>
          <w:cantSplit/>
          <w:jc w:val="center"/>
        </w:trPr>
        <w:tc>
          <w:tcPr>
            <w:tcW w:w="776" w:type="pct"/>
            <w:vMerge/>
            <w:shd w:val="clear" w:color="auto" w:fill="auto"/>
          </w:tcPr>
          <w:p w14:paraId="4566F57F" w14:textId="77777777" w:rsidR="00C31120" w:rsidRPr="009875C3" w:rsidRDefault="00C31120" w:rsidP="00E1440B">
            <w:pPr>
              <w:pStyle w:val="Tabletext"/>
              <w:jc w:val="center"/>
              <w:rPr>
                <w:sz w:val="20"/>
              </w:rPr>
            </w:pPr>
          </w:p>
        </w:tc>
        <w:tc>
          <w:tcPr>
            <w:tcW w:w="1380" w:type="pct"/>
            <w:shd w:val="clear" w:color="auto" w:fill="auto"/>
            <w:vAlign w:val="bottom"/>
          </w:tcPr>
          <w:p w14:paraId="19E4DF2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7C51C916"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689C3CB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CD3004B"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55BF0AB9"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1D0B2E01"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50F0AB30" w14:textId="77777777" w:rsidR="00C31120" w:rsidRPr="009875C3" w:rsidRDefault="00C31120" w:rsidP="00E1440B">
            <w:pPr>
              <w:pStyle w:val="Tabletext"/>
              <w:jc w:val="center"/>
              <w:rPr>
                <w:sz w:val="20"/>
              </w:rPr>
            </w:pPr>
            <w:r w:rsidRPr="009875C3">
              <w:rPr>
                <w:sz w:val="20"/>
              </w:rPr>
              <w:t>3, 13, 14</w:t>
            </w:r>
          </w:p>
        </w:tc>
      </w:tr>
      <w:tr w:rsidR="00C31120" w:rsidRPr="009875C3" w14:paraId="1B50B068" w14:textId="77777777" w:rsidTr="009875C3">
        <w:trPr>
          <w:cantSplit/>
          <w:jc w:val="center"/>
        </w:trPr>
        <w:tc>
          <w:tcPr>
            <w:tcW w:w="776" w:type="pct"/>
            <w:vMerge/>
            <w:shd w:val="clear" w:color="auto" w:fill="auto"/>
          </w:tcPr>
          <w:p w14:paraId="3BB531C6" w14:textId="77777777" w:rsidR="00C31120" w:rsidRPr="009875C3" w:rsidRDefault="00C31120" w:rsidP="00E1440B">
            <w:pPr>
              <w:pStyle w:val="Tabletext"/>
              <w:jc w:val="center"/>
              <w:rPr>
                <w:sz w:val="20"/>
              </w:rPr>
            </w:pPr>
          </w:p>
        </w:tc>
        <w:tc>
          <w:tcPr>
            <w:tcW w:w="1380" w:type="pct"/>
            <w:shd w:val="clear" w:color="auto" w:fill="auto"/>
            <w:vAlign w:val="bottom"/>
          </w:tcPr>
          <w:p w14:paraId="31435CC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04C4FEA"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0AA267E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1378BC9F"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19E8EE5B"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80CD20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EE2BBF0" w14:textId="77777777" w:rsidR="00C31120" w:rsidRPr="009875C3" w:rsidRDefault="00C31120" w:rsidP="00E1440B">
            <w:pPr>
              <w:pStyle w:val="Tabletext"/>
              <w:jc w:val="center"/>
              <w:rPr>
                <w:sz w:val="20"/>
              </w:rPr>
            </w:pPr>
            <w:r w:rsidRPr="009875C3">
              <w:rPr>
                <w:sz w:val="20"/>
              </w:rPr>
              <w:t>3, 14</w:t>
            </w:r>
          </w:p>
        </w:tc>
      </w:tr>
    </w:tbl>
    <w:p w14:paraId="03C637BF" w14:textId="77777777" w:rsidR="009875C3" w:rsidRDefault="009875C3">
      <w:r>
        <w:br w:type="page"/>
      </w:r>
    </w:p>
    <w:p w14:paraId="35124561"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6C952B4E" w14:textId="77777777" w:rsidTr="00090988">
        <w:trPr>
          <w:cantSplit/>
          <w:tblHeader/>
          <w:jc w:val="center"/>
        </w:trPr>
        <w:tc>
          <w:tcPr>
            <w:tcW w:w="776" w:type="pct"/>
            <w:vMerge w:val="restart"/>
            <w:shd w:val="clear" w:color="auto" w:fill="auto"/>
            <w:vAlign w:val="center"/>
          </w:tcPr>
          <w:p w14:paraId="18FC689E"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264628BA" w14:textId="77777777" w:rsidR="009875C3" w:rsidRPr="009875C3" w:rsidRDefault="009875C3" w:rsidP="00090988">
            <w:pPr>
              <w:pStyle w:val="Tablehead"/>
              <w:rPr>
                <w:sz w:val="20"/>
              </w:rPr>
            </w:pPr>
            <w:r w:rsidRPr="009875C3">
              <w:rPr>
                <w:sz w:val="20"/>
              </w:rPr>
              <w:t>Spurious emission</w:t>
            </w:r>
          </w:p>
        </w:tc>
      </w:tr>
      <w:tr w:rsidR="009875C3" w:rsidRPr="009875C3" w14:paraId="2033F09D" w14:textId="77777777" w:rsidTr="00090988">
        <w:trPr>
          <w:cantSplit/>
          <w:tblHeader/>
          <w:jc w:val="center"/>
        </w:trPr>
        <w:tc>
          <w:tcPr>
            <w:tcW w:w="776" w:type="pct"/>
            <w:vMerge/>
            <w:vAlign w:val="center"/>
          </w:tcPr>
          <w:p w14:paraId="31AB30F8" w14:textId="77777777" w:rsidR="009875C3" w:rsidRPr="009875C3" w:rsidRDefault="009875C3" w:rsidP="00090988">
            <w:pPr>
              <w:pStyle w:val="Tablehead"/>
              <w:rPr>
                <w:sz w:val="20"/>
              </w:rPr>
            </w:pPr>
          </w:p>
        </w:tc>
        <w:tc>
          <w:tcPr>
            <w:tcW w:w="1380" w:type="pct"/>
            <w:shd w:val="clear" w:color="auto" w:fill="auto"/>
          </w:tcPr>
          <w:p w14:paraId="0F8267A6"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18CEFEB5"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580E3075"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3365D604"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64D0254D" w14:textId="77777777" w:rsidR="009875C3" w:rsidRPr="009875C3" w:rsidRDefault="009875C3" w:rsidP="00090988">
            <w:pPr>
              <w:pStyle w:val="Tablehead"/>
              <w:rPr>
                <w:sz w:val="20"/>
              </w:rPr>
            </w:pPr>
            <w:r w:rsidRPr="009875C3">
              <w:rPr>
                <w:sz w:val="20"/>
              </w:rPr>
              <w:t>Note</w:t>
            </w:r>
          </w:p>
        </w:tc>
      </w:tr>
      <w:tr w:rsidR="00C31120" w:rsidRPr="009875C3" w14:paraId="76E489F0" w14:textId="77777777" w:rsidTr="009875C3">
        <w:trPr>
          <w:cantSplit/>
          <w:jc w:val="center"/>
        </w:trPr>
        <w:tc>
          <w:tcPr>
            <w:tcW w:w="776" w:type="pct"/>
            <w:vMerge w:val="restart"/>
            <w:shd w:val="clear" w:color="auto" w:fill="auto"/>
          </w:tcPr>
          <w:p w14:paraId="018C4939" w14:textId="283E9426" w:rsidR="00C31120" w:rsidRPr="009875C3" w:rsidRDefault="00C31120" w:rsidP="00E1440B">
            <w:pPr>
              <w:pStyle w:val="Tabletext"/>
              <w:jc w:val="center"/>
              <w:rPr>
                <w:sz w:val="20"/>
              </w:rPr>
            </w:pPr>
            <w:r w:rsidRPr="009875C3">
              <w:rPr>
                <w:sz w:val="20"/>
              </w:rPr>
              <w:t>CA_3-8</w:t>
            </w:r>
          </w:p>
        </w:tc>
        <w:tc>
          <w:tcPr>
            <w:tcW w:w="1380" w:type="pct"/>
            <w:shd w:val="clear" w:color="auto" w:fill="auto"/>
            <w:vAlign w:val="bottom"/>
          </w:tcPr>
          <w:p w14:paraId="7DE1AF19" w14:textId="77777777" w:rsidR="00C31120" w:rsidRPr="009875C3" w:rsidRDefault="00C31120" w:rsidP="00E1440B">
            <w:pPr>
              <w:pStyle w:val="Tabletext"/>
              <w:rPr>
                <w:sz w:val="20"/>
              </w:rPr>
            </w:pPr>
            <w:r w:rsidRPr="009875C3">
              <w:rPr>
                <w:sz w:val="20"/>
              </w:rPr>
              <w:t>E-UTRA Band 1, 20, 28, 31, 32, 33, 34, 38, 39, 40, 44, 50, 51, 65, 67, 72, 73, 74, 75, 76</w:t>
            </w:r>
          </w:p>
        </w:tc>
        <w:tc>
          <w:tcPr>
            <w:tcW w:w="516" w:type="pct"/>
            <w:tcBorders>
              <w:right w:val="nil"/>
            </w:tcBorders>
            <w:shd w:val="clear" w:color="auto" w:fill="auto"/>
            <w:vAlign w:val="center"/>
          </w:tcPr>
          <w:p w14:paraId="5607566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28AB09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DA6794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686CD7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C861F8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75810C" w14:textId="77777777" w:rsidR="00C31120" w:rsidRPr="009875C3" w:rsidRDefault="00C31120" w:rsidP="00E1440B">
            <w:pPr>
              <w:pStyle w:val="Tabletext"/>
              <w:jc w:val="center"/>
              <w:rPr>
                <w:sz w:val="20"/>
              </w:rPr>
            </w:pPr>
          </w:p>
        </w:tc>
      </w:tr>
      <w:tr w:rsidR="00C31120" w:rsidRPr="009875C3" w14:paraId="694F8F5D" w14:textId="77777777" w:rsidTr="009875C3">
        <w:trPr>
          <w:cantSplit/>
          <w:jc w:val="center"/>
        </w:trPr>
        <w:tc>
          <w:tcPr>
            <w:tcW w:w="776" w:type="pct"/>
            <w:vMerge/>
            <w:shd w:val="clear" w:color="auto" w:fill="auto"/>
          </w:tcPr>
          <w:p w14:paraId="388CC190" w14:textId="77777777" w:rsidR="00C31120" w:rsidRPr="009875C3" w:rsidRDefault="00C31120" w:rsidP="00E1440B">
            <w:pPr>
              <w:pStyle w:val="Tabletext"/>
              <w:jc w:val="center"/>
              <w:rPr>
                <w:sz w:val="20"/>
              </w:rPr>
            </w:pPr>
          </w:p>
        </w:tc>
        <w:tc>
          <w:tcPr>
            <w:tcW w:w="1380" w:type="pct"/>
            <w:shd w:val="clear" w:color="auto" w:fill="auto"/>
            <w:vAlign w:val="bottom"/>
          </w:tcPr>
          <w:p w14:paraId="0AEA7114" w14:textId="77777777" w:rsidR="00C31120" w:rsidRPr="009875C3" w:rsidRDefault="00C31120" w:rsidP="00E1440B">
            <w:pPr>
              <w:pStyle w:val="Tabletext"/>
              <w:rPr>
                <w:sz w:val="20"/>
              </w:rPr>
            </w:pPr>
            <w:r w:rsidRPr="009875C3">
              <w:rPr>
                <w:sz w:val="20"/>
              </w:rPr>
              <w:t>E-UTRA band 3, 8</w:t>
            </w:r>
          </w:p>
        </w:tc>
        <w:tc>
          <w:tcPr>
            <w:tcW w:w="516" w:type="pct"/>
            <w:tcBorders>
              <w:right w:val="nil"/>
            </w:tcBorders>
            <w:shd w:val="clear" w:color="auto" w:fill="auto"/>
            <w:vAlign w:val="center"/>
          </w:tcPr>
          <w:p w14:paraId="5F00D5D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E18A78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2E064C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587D62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2E78A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CD8194D" w14:textId="77777777" w:rsidR="00C31120" w:rsidRPr="009875C3" w:rsidRDefault="00C31120" w:rsidP="00E1440B">
            <w:pPr>
              <w:pStyle w:val="Tabletext"/>
              <w:jc w:val="center"/>
              <w:rPr>
                <w:sz w:val="20"/>
              </w:rPr>
            </w:pPr>
            <w:r w:rsidRPr="009875C3">
              <w:rPr>
                <w:sz w:val="20"/>
              </w:rPr>
              <w:t>2, 3</w:t>
            </w:r>
          </w:p>
        </w:tc>
      </w:tr>
      <w:tr w:rsidR="00C31120" w:rsidRPr="009875C3" w14:paraId="10073D57" w14:textId="77777777" w:rsidTr="009875C3">
        <w:trPr>
          <w:cantSplit/>
          <w:jc w:val="center"/>
        </w:trPr>
        <w:tc>
          <w:tcPr>
            <w:tcW w:w="776" w:type="pct"/>
            <w:vMerge/>
            <w:shd w:val="clear" w:color="auto" w:fill="auto"/>
          </w:tcPr>
          <w:p w14:paraId="2C3BCE4F" w14:textId="77777777" w:rsidR="00C31120" w:rsidRPr="009875C3" w:rsidRDefault="00C31120" w:rsidP="00E1440B">
            <w:pPr>
              <w:pStyle w:val="Tabletext"/>
              <w:jc w:val="center"/>
              <w:rPr>
                <w:sz w:val="20"/>
              </w:rPr>
            </w:pPr>
          </w:p>
        </w:tc>
        <w:tc>
          <w:tcPr>
            <w:tcW w:w="1380" w:type="pct"/>
            <w:shd w:val="clear" w:color="auto" w:fill="auto"/>
            <w:vAlign w:val="bottom"/>
          </w:tcPr>
          <w:p w14:paraId="0D667948"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2F4764B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0EEDA9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644386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234C30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D2B985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C7F7063" w14:textId="77777777" w:rsidR="00C31120" w:rsidRPr="009875C3" w:rsidRDefault="00C31120" w:rsidP="00E1440B">
            <w:pPr>
              <w:pStyle w:val="Tabletext"/>
              <w:jc w:val="center"/>
              <w:rPr>
                <w:sz w:val="20"/>
              </w:rPr>
            </w:pPr>
            <w:r w:rsidRPr="009875C3">
              <w:rPr>
                <w:sz w:val="20"/>
              </w:rPr>
              <w:t>10,11</w:t>
            </w:r>
          </w:p>
        </w:tc>
      </w:tr>
      <w:tr w:rsidR="00C31120" w:rsidRPr="009875C3" w14:paraId="3CFFF073" w14:textId="77777777" w:rsidTr="009875C3">
        <w:trPr>
          <w:cantSplit/>
          <w:jc w:val="center"/>
        </w:trPr>
        <w:tc>
          <w:tcPr>
            <w:tcW w:w="776" w:type="pct"/>
            <w:vMerge/>
            <w:shd w:val="clear" w:color="auto" w:fill="auto"/>
          </w:tcPr>
          <w:p w14:paraId="00C8EF00" w14:textId="77777777" w:rsidR="00C31120" w:rsidRPr="009875C3" w:rsidRDefault="00C31120" w:rsidP="00E1440B">
            <w:pPr>
              <w:pStyle w:val="Tabletext"/>
              <w:jc w:val="center"/>
              <w:rPr>
                <w:sz w:val="20"/>
              </w:rPr>
            </w:pPr>
          </w:p>
        </w:tc>
        <w:tc>
          <w:tcPr>
            <w:tcW w:w="1380" w:type="pct"/>
            <w:shd w:val="clear" w:color="auto" w:fill="auto"/>
            <w:vAlign w:val="center"/>
          </w:tcPr>
          <w:p w14:paraId="378595E9" w14:textId="77777777" w:rsidR="00C31120" w:rsidRPr="009875C3" w:rsidRDefault="00C31120" w:rsidP="00E1440B">
            <w:pPr>
              <w:pStyle w:val="Tabletext"/>
              <w:rPr>
                <w:sz w:val="20"/>
                <w:lang w:val="de-CH"/>
              </w:rPr>
            </w:pPr>
            <w:r w:rsidRPr="009875C3">
              <w:rPr>
                <w:sz w:val="20"/>
                <w:lang w:val="de-CH"/>
              </w:rPr>
              <w:t>E-UTRA band 7, 22, 41, 42, 43, 52</w:t>
            </w:r>
          </w:p>
          <w:p w14:paraId="1AD4ED5B"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75A2759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48681F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734C5A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E8FB1A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99EEB3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0B1B881" w14:textId="77777777" w:rsidR="00C31120" w:rsidRPr="009875C3" w:rsidRDefault="00C31120" w:rsidP="00E1440B">
            <w:pPr>
              <w:pStyle w:val="Tabletext"/>
              <w:jc w:val="center"/>
              <w:rPr>
                <w:sz w:val="20"/>
              </w:rPr>
            </w:pPr>
            <w:r w:rsidRPr="009875C3">
              <w:rPr>
                <w:sz w:val="20"/>
              </w:rPr>
              <w:t>2</w:t>
            </w:r>
          </w:p>
        </w:tc>
      </w:tr>
      <w:tr w:rsidR="00C31120" w:rsidRPr="009875C3" w14:paraId="22369A9B" w14:textId="77777777" w:rsidTr="009875C3">
        <w:trPr>
          <w:cantSplit/>
          <w:jc w:val="center"/>
        </w:trPr>
        <w:tc>
          <w:tcPr>
            <w:tcW w:w="776" w:type="pct"/>
            <w:vMerge/>
            <w:shd w:val="clear" w:color="auto" w:fill="auto"/>
          </w:tcPr>
          <w:p w14:paraId="41B83F79" w14:textId="77777777" w:rsidR="00C31120" w:rsidRPr="009875C3" w:rsidRDefault="00C31120" w:rsidP="00E1440B">
            <w:pPr>
              <w:pStyle w:val="Tabletext"/>
              <w:jc w:val="center"/>
              <w:rPr>
                <w:sz w:val="20"/>
              </w:rPr>
            </w:pPr>
          </w:p>
        </w:tc>
        <w:tc>
          <w:tcPr>
            <w:tcW w:w="1380" w:type="pct"/>
            <w:shd w:val="clear" w:color="auto" w:fill="auto"/>
          </w:tcPr>
          <w:p w14:paraId="5467E62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0F4BD1C" w14:textId="77777777" w:rsidR="00C31120" w:rsidRPr="009875C3" w:rsidRDefault="00C31120" w:rsidP="00E1440B">
            <w:pPr>
              <w:pStyle w:val="Tabletext"/>
              <w:jc w:val="center"/>
              <w:rPr>
                <w:sz w:val="20"/>
              </w:rPr>
            </w:pPr>
            <w:r w:rsidRPr="009875C3">
              <w:rPr>
                <w:sz w:val="20"/>
              </w:rPr>
              <w:t>1884.5</w:t>
            </w:r>
          </w:p>
        </w:tc>
        <w:tc>
          <w:tcPr>
            <w:tcW w:w="164" w:type="pct"/>
            <w:tcBorders>
              <w:left w:val="nil"/>
              <w:right w:val="nil"/>
            </w:tcBorders>
            <w:shd w:val="clear" w:color="auto" w:fill="auto"/>
            <w:vAlign w:val="center"/>
          </w:tcPr>
          <w:p w14:paraId="3807A05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79EA975" w14:textId="77777777" w:rsidR="00C31120" w:rsidRPr="009875C3" w:rsidRDefault="00C31120" w:rsidP="00E1440B">
            <w:pPr>
              <w:pStyle w:val="Tabletext"/>
              <w:jc w:val="center"/>
              <w:rPr>
                <w:sz w:val="20"/>
              </w:rPr>
            </w:pPr>
            <w:r w:rsidRPr="009875C3">
              <w:rPr>
                <w:sz w:val="20"/>
              </w:rPr>
              <w:t>1915.7</w:t>
            </w:r>
          </w:p>
        </w:tc>
        <w:tc>
          <w:tcPr>
            <w:tcW w:w="574" w:type="pct"/>
            <w:shd w:val="clear" w:color="auto" w:fill="auto"/>
            <w:vAlign w:val="center"/>
          </w:tcPr>
          <w:p w14:paraId="3CD7B968"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AF0A4B2"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3CEB194E" w14:textId="77777777" w:rsidR="00C31120" w:rsidRPr="009875C3" w:rsidRDefault="00C31120" w:rsidP="00E1440B">
            <w:pPr>
              <w:pStyle w:val="Tabletext"/>
              <w:jc w:val="center"/>
              <w:rPr>
                <w:sz w:val="20"/>
              </w:rPr>
            </w:pPr>
            <w:r w:rsidRPr="009875C3">
              <w:rPr>
                <w:sz w:val="20"/>
              </w:rPr>
              <w:t>4, 10, 11</w:t>
            </w:r>
          </w:p>
        </w:tc>
      </w:tr>
      <w:tr w:rsidR="00C31120" w:rsidRPr="009875C3" w14:paraId="039C0CCD" w14:textId="77777777" w:rsidTr="009875C3">
        <w:trPr>
          <w:cantSplit/>
          <w:jc w:val="center"/>
        </w:trPr>
        <w:tc>
          <w:tcPr>
            <w:tcW w:w="776" w:type="pct"/>
            <w:vMerge/>
            <w:shd w:val="clear" w:color="auto" w:fill="auto"/>
          </w:tcPr>
          <w:p w14:paraId="23D5FAE9" w14:textId="77777777" w:rsidR="00C31120" w:rsidRPr="009875C3" w:rsidRDefault="00C31120" w:rsidP="00E1440B">
            <w:pPr>
              <w:pStyle w:val="Tabletext"/>
              <w:jc w:val="center"/>
              <w:rPr>
                <w:sz w:val="20"/>
              </w:rPr>
            </w:pPr>
          </w:p>
        </w:tc>
        <w:tc>
          <w:tcPr>
            <w:tcW w:w="1380" w:type="pct"/>
            <w:shd w:val="clear" w:color="auto" w:fill="auto"/>
          </w:tcPr>
          <w:p w14:paraId="630784E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281631D"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28C40BE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40A6C60"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1EEC5A38"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C4DEAC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351610" w14:textId="77777777" w:rsidR="00C31120" w:rsidRPr="009875C3" w:rsidRDefault="00C31120" w:rsidP="00E1440B">
            <w:pPr>
              <w:pStyle w:val="Tabletext"/>
              <w:jc w:val="center"/>
              <w:rPr>
                <w:sz w:val="20"/>
              </w:rPr>
            </w:pPr>
            <w:r w:rsidRPr="009875C3">
              <w:rPr>
                <w:sz w:val="20"/>
              </w:rPr>
              <w:t>3,11,17</w:t>
            </w:r>
          </w:p>
        </w:tc>
      </w:tr>
      <w:tr w:rsidR="00C31120" w:rsidRPr="009875C3" w14:paraId="74A3D140" w14:textId="77777777" w:rsidTr="009875C3">
        <w:trPr>
          <w:cantSplit/>
          <w:jc w:val="center"/>
        </w:trPr>
        <w:tc>
          <w:tcPr>
            <w:tcW w:w="776" w:type="pct"/>
            <w:vMerge w:val="restart"/>
            <w:shd w:val="clear" w:color="auto" w:fill="auto"/>
          </w:tcPr>
          <w:p w14:paraId="14A3D5AA" w14:textId="77777777" w:rsidR="00C31120" w:rsidRPr="009875C3" w:rsidRDefault="00C31120" w:rsidP="00E1440B">
            <w:pPr>
              <w:pStyle w:val="Tabletext"/>
              <w:jc w:val="center"/>
              <w:rPr>
                <w:sz w:val="20"/>
              </w:rPr>
            </w:pPr>
            <w:r w:rsidRPr="009875C3">
              <w:rPr>
                <w:sz w:val="20"/>
              </w:rPr>
              <w:t>CA_3A-11A</w:t>
            </w:r>
          </w:p>
        </w:tc>
        <w:tc>
          <w:tcPr>
            <w:tcW w:w="1380" w:type="pct"/>
            <w:shd w:val="clear" w:color="auto" w:fill="auto"/>
            <w:vAlign w:val="bottom"/>
          </w:tcPr>
          <w:p w14:paraId="6C488F48" w14:textId="77777777" w:rsidR="00C31120" w:rsidRPr="009875C3" w:rsidRDefault="00C31120" w:rsidP="00E1440B">
            <w:pPr>
              <w:pStyle w:val="Tabletext"/>
              <w:rPr>
                <w:sz w:val="20"/>
              </w:rPr>
            </w:pPr>
            <w:r w:rsidRPr="009875C3">
              <w:rPr>
                <w:sz w:val="20"/>
              </w:rPr>
              <w:t>E-UTRA band 1, 18, 19, 28, 34, 40, 65</w:t>
            </w:r>
          </w:p>
        </w:tc>
        <w:tc>
          <w:tcPr>
            <w:tcW w:w="516" w:type="pct"/>
            <w:tcBorders>
              <w:right w:val="nil"/>
            </w:tcBorders>
            <w:shd w:val="clear" w:color="auto" w:fill="auto"/>
            <w:vAlign w:val="center"/>
          </w:tcPr>
          <w:p w14:paraId="36ADA3A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E6C507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C57459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B1658D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5B5B3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2C82E45" w14:textId="77777777" w:rsidR="00C31120" w:rsidRPr="009875C3" w:rsidRDefault="00C31120" w:rsidP="00E1440B">
            <w:pPr>
              <w:pStyle w:val="Tabletext"/>
              <w:jc w:val="center"/>
              <w:rPr>
                <w:sz w:val="20"/>
              </w:rPr>
            </w:pPr>
          </w:p>
        </w:tc>
      </w:tr>
      <w:tr w:rsidR="00C31120" w:rsidRPr="009875C3" w14:paraId="0525AB7E" w14:textId="77777777" w:rsidTr="009875C3">
        <w:trPr>
          <w:cantSplit/>
          <w:jc w:val="center"/>
        </w:trPr>
        <w:tc>
          <w:tcPr>
            <w:tcW w:w="776" w:type="pct"/>
            <w:vMerge/>
            <w:shd w:val="clear" w:color="auto" w:fill="auto"/>
          </w:tcPr>
          <w:p w14:paraId="4B9F6954" w14:textId="77777777" w:rsidR="00C31120" w:rsidRPr="009875C3" w:rsidRDefault="00C31120" w:rsidP="00E1440B">
            <w:pPr>
              <w:pStyle w:val="Tabletext"/>
              <w:jc w:val="center"/>
              <w:rPr>
                <w:sz w:val="20"/>
              </w:rPr>
            </w:pPr>
          </w:p>
        </w:tc>
        <w:tc>
          <w:tcPr>
            <w:tcW w:w="1380" w:type="pct"/>
            <w:shd w:val="clear" w:color="auto" w:fill="auto"/>
            <w:vAlign w:val="bottom"/>
          </w:tcPr>
          <w:p w14:paraId="3D9896B4"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tcPr>
          <w:p w14:paraId="21DA536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FBE725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835E20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62CFFA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757C29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CD010E9" w14:textId="77777777" w:rsidR="00C31120" w:rsidRPr="009875C3" w:rsidRDefault="00C31120" w:rsidP="00E1440B">
            <w:pPr>
              <w:pStyle w:val="Tabletext"/>
              <w:jc w:val="center"/>
              <w:rPr>
                <w:sz w:val="20"/>
              </w:rPr>
            </w:pPr>
            <w:r w:rsidRPr="009875C3">
              <w:rPr>
                <w:sz w:val="20"/>
              </w:rPr>
              <w:t>3</w:t>
            </w:r>
          </w:p>
        </w:tc>
      </w:tr>
      <w:tr w:rsidR="00C31120" w:rsidRPr="009875C3" w14:paraId="10B7EF25" w14:textId="77777777" w:rsidTr="009875C3">
        <w:trPr>
          <w:cantSplit/>
          <w:jc w:val="center"/>
        </w:trPr>
        <w:tc>
          <w:tcPr>
            <w:tcW w:w="776" w:type="pct"/>
            <w:vMerge/>
            <w:shd w:val="clear" w:color="auto" w:fill="auto"/>
          </w:tcPr>
          <w:p w14:paraId="1130A32B" w14:textId="77777777" w:rsidR="00C31120" w:rsidRPr="009875C3" w:rsidRDefault="00C31120" w:rsidP="00E1440B">
            <w:pPr>
              <w:pStyle w:val="Tabletext"/>
              <w:jc w:val="center"/>
              <w:rPr>
                <w:sz w:val="20"/>
              </w:rPr>
            </w:pPr>
          </w:p>
        </w:tc>
        <w:tc>
          <w:tcPr>
            <w:tcW w:w="1380" w:type="pct"/>
            <w:shd w:val="clear" w:color="auto" w:fill="auto"/>
            <w:vAlign w:val="bottom"/>
          </w:tcPr>
          <w:p w14:paraId="11F06A69" w14:textId="77777777" w:rsidR="00C31120" w:rsidRPr="009875C3" w:rsidRDefault="00C31120" w:rsidP="00E1440B">
            <w:pPr>
              <w:pStyle w:val="Tabletext"/>
              <w:rPr>
                <w:sz w:val="20"/>
              </w:rPr>
            </w:pPr>
            <w:r w:rsidRPr="009875C3">
              <w:rPr>
                <w:sz w:val="20"/>
              </w:rPr>
              <w:t>E-UTRA band 42</w:t>
            </w:r>
          </w:p>
        </w:tc>
        <w:tc>
          <w:tcPr>
            <w:tcW w:w="516" w:type="pct"/>
            <w:tcBorders>
              <w:right w:val="nil"/>
            </w:tcBorders>
            <w:shd w:val="clear" w:color="auto" w:fill="auto"/>
            <w:vAlign w:val="center"/>
          </w:tcPr>
          <w:p w14:paraId="4F2F040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9BB529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25D66D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43E3D9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2CD7F4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098CB31" w14:textId="77777777" w:rsidR="00C31120" w:rsidRPr="009875C3" w:rsidRDefault="00C31120" w:rsidP="00E1440B">
            <w:pPr>
              <w:pStyle w:val="Tabletext"/>
              <w:jc w:val="center"/>
              <w:rPr>
                <w:sz w:val="20"/>
              </w:rPr>
            </w:pPr>
            <w:r w:rsidRPr="009875C3">
              <w:rPr>
                <w:sz w:val="20"/>
              </w:rPr>
              <w:t>2</w:t>
            </w:r>
          </w:p>
        </w:tc>
      </w:tr>
      <w:tr w:rsidR="00C31120" w:rsidRPr="009875C3" w14:paraId="12C4FB67" w14:textId="77777777" w:rsidTr="009875C3">
        <w:trPr>
          <w:cantSplit/>
          <w:jc w:val="center"/>
        </w:trPr>
        <w:tc>
          <w:tcPr>
            <w:tcW w:w="776" w:type="pct"/>
            <w:vMerge/>
            <w:shd w:val="clear" w:color="auto" w:fill="auto"/>
          </w:tcPr>
          <w:p w14:paraId="7B5E17D5" w14:textId="77777777" w:rsidR="00C31120" w:rsidRPr="009875C3" w:rsidRDefault="00C31120" w:rsidP="00E1440B">
            <w:pPr>
              <w:pStyle w:val="Tabletext"/>
              <w:jc w:val="center"/>
              <w:rPr>
                <w:sz w:val="20"/>
              </w:rPr>
            </w:pPr>
          </w:p>
        </w:tc>
        <w:tc>
          <w:tcPr>
            <w:tcW w:w="1380" w:type="pct"/>
            <w:shd w:val="clear" w:color="auto" w:fill="auto"/>
          </w:tcPr>
          <w:p w14:paraId="63C54BD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2FACAD3"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A43CD1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61F5C98"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5C30156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BB0DBC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AEBCA85" w14:textId="77777777" w:rsidR="00C31120" w:rsidRPr="009875C3" w:rsidRDefault="00C31120" w:rsidP="00E1440B">
            <w:pPr>
              <w:pStyle w:val="Tabletext"/>
              <w:jc w:val="center"/>
              <w:rPr>
                <w:sz w:val="20"/>
              </w:rPr>
            </w:pPr>
          </w:p>
        </w:tc>
      </w:tr>
      <w:tr w:rsidR="00C31120" w:rsidRPr="009875C3" w14:paraId="5761418D" w14:textId="77777777" w:rsidTr="009875C3">
        <w:trPr>
          <w:cantSplit/>
          <w:jc w:val="center"/>
        </w:trPr>
        <w:tc>
          <w:tcPr>
            <w:tcW w:w="776" w:type="pct"/>
            <w:vMerge/>
            <w:shd w:val="clear" w:color="auto" w:fill="auto"/>
          </w:tcPr>
          <w:p w14:paraId="29ED62E7" w14:textId="77777777" w:rsidR="00C31120" w:rsidRPr="009875C3" w:rsidRDefault="00C31120" w:rsidP="00E1440B">
            <w:pPr>
              <w:pStyle w:val="Tabletext"/>
              <w:jc w:val="center"/>
              <w:rPr>
                <w:sz w:val="20"/>
              </w:rPr>
            </w:pPr>
          </w:p>
        </w:tc>
        <w:tc>
          <w:tcPr>
            <w:tcW w:w="1380" w:type="pct"/>
            <w:shd w:val="clear" w:color="auto" w:fill="auto"/>
          </w:tcPr>
          <w:p w14:paraId="12F8128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1EACFDB"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3834DB1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EC6466A"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778845C4"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41E97AAC"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3513E5BD" w14:textId="77777777" w:rsidR="00C31120" w:rsidRPr="009875C3" w:rsidRDefault="00C31120" w:rsidP="00E1440B">
            <w:pPr>
              <w:pStyle w:val="Tabletext"/>
              <w:jc w:val="center"/>
              <w:rPr>
                <w:sz w:val="20"/>
              </w:rPr>
            </w:pPr>
            <w:r w:rsidRPr="009875C3">
              <w:rPr>
                <w:sz w:val="20"/>
              </w:rPr>
              <w:t>4</w:t>
            </w:r>
          </w:p>
        </w:tc>
      </w:tr>
      <w:tr w:rsidR="00C31120" w:rsidRPr="009875C3" w14:paraId="10B85F21" w14:textId="77777777" w:rsidTr="009875C3">
        <w:trPr>
          <w:cantSplit/>
          <w:jc w:val="center"/>
        </w:trPr>
        <w:tc>
          <w:tcPr>
            <w:tcW w:w="776" w:type="pct"/>
            <w:vMerge/>
            <w:shd w:val="clear" w:color="auto" w:fill="auto"/>
          </w:tcPr>
          <w:p w14:paraId="491C9969" w14:textId="77777777" w:rsidR="00C31120" w:rsidRPr="009875C3" w:rsidRDefault="00C31120" w:rsidP="00E1440B">
            <w:pPr>
              <w:pStyle w:val="Tabletext"/>
              <w:jc w:val="center"/>
              <w:rPr>
                <w:sz w:val="20"/>
              </w:rPr>
            </w:pPr>
          </w:p>
        </w:tc>
        <w:tc>
          <w:tcPr>
            <w:tcW w:w="1380" w:type="pct"/>
            <w:shd w:val="clear" w:color="auto" w:fill="auto"/>
          </w:tcPr>
          <w:p w14:paraId="69362D2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E6F3377"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6B16578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32A0867"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0E91303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2F3447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9962939" w14:textId="77777777" w:rsidR="00C31120" w:rsidRPr="009875C3" w:rsidRDefault="00C31120" w:rsidP="00E1440B">
            <w:pPr>
              <w:pStyle w:val="Tabletext"/>
              <w:jc w:val="center"/>
              <w:rPr>
                <w:sz w:val="20"/>
              </w:rPr>
            </w:pPr>
          </w:p>
        </w:tc>
      </w:tr>
      <w:tr w:rsidR="00C31120" w:rsidRPr="009875C3" w14:paraId="34B89CF4" w14:textId="77777777" w:rsidTr="009875C3">
        <w:trPr>
          <w:cantSplit/>
          <w:jc w:val="center"/>
        </w:trPr>
        <w:tc>
          <w:tcPr>
            <w:tcW w:w="776" w:type="pct"/>
            <w:vMerge/>
            <w:shd w:val="clear" w:color="auto" w:fill="auto"/>
          </w:tcPr>
          <w:p w14:paraId="0C262C5D" w14:textId="77777777" w:rsidR="00C31120" w:rsidRPr="009875C3" w:rsidRDefault="00C31120" w:rsidP="00E1440B">
            <w:pPr>
              <w:pStyle w:val="Tabletext"/>
              <w:jc w:val="center"/>
              <w:rPr>
                <w:sz w:val="20"/>
              </w:rPr>
            </w:pPr>
          </w:p>
        </w:tc>
        <w:tc>
          <w:tcPr>
            <w:tcW w:w="1380" w:type="pct"/>
            <w:shd w:val="clear" w:color="auto" w:fill="auto"/>
          </w:tcPr>
          <w:p w14:paraId="2F80A82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5C0AF9E"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7C1E487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0CEF80A"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0F0E666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67A93C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83C210" w14:textId="77777777" w:rsidR="00C31120" w:rsidRPr="009875C3" w:rsidRDefault="00C31120" w:rsidP="00E1440B">
            <w:pPr>
              <w:pStyle w:val="Tabletext"/>
              <w:jc w:val="center"/>
              <w:rPr>
                <w:sz w:val="20"/>
              </w:rPr>
            </w:pPr>
          </w:p>
        </w:tc>
      </w:tr>
      <w:tr w:rsidR="00C31120" w:rsidRPr="009875C3" w14:paraId="4AF6CBFB" w14:textId="77777777" w:rsidTr="009875C3">
        <w:trPr>
          <w:cantSplit/>
          <w:jc w:val="center"/>
        </w:trPr>
        <w:tc>
          <w:tcPr>
            <w:tcW w:w="776" w:type="pct"/>
            <w:vMerge w:val="restart"/>
            <w:shd w:val="clear" w:color="auto" w:fill="auto"/>
          </w:tcPr>
          <w:p w14:paraId="296A1EE0" w14:textId="77777777" w:rsidR="00C31120" w:rsidRPr="009875C3" w:rsidRDefault="00C31120" w:rsidP="00E1440B">
            <w:pPr>
              <w:pStyle w:val="Tabletext"/>
              <w:jc w:val="center"/>
              <w:rPr>
                <w:sz w:val="20"/>
              </w:rPr>
            </w:pPr>
            <w:r w:rsidRPr="009875C3">
              <w:rPr>
                <w:sz w:val="20"/>
              </w:rPr>
              <w:t>CA_3-18</w:t>
            </w:r>
          </w:p>
        </w:tc>
        <w:tc>
          <w:tcPr>
            <w:tcW w:w="1380" w:type="pct"/>
            <w:shd w:val="clear" w:color="auto" w:fill="auto"/>
            <w:vAlign w:val="center"/>
          </w:tcPr>
          <w:p w14:paraId="672F2FDE" w14:textId="77777777" w:rsidR="00C31120" w:rsidRPr="009875C3" w:rsidRDefault="00C31120" w:rsidP="00E1440B">
            <w:pPr>
              <w:pStyle w:val="Tabletext"/>
              <w:rPr>
                <w:sz w:val="20"/>
                <w:lang w:val="de-CH"/>
              </w:rPr>
            </w:pPr>
            <w:r w:rsidRPr="009875C3">
              <w:rPr>
                <w:sz w:val="20"/>
                <w:lang w:val="de-CH"/>
              </w:rPr>
              <w:t>E-UTRA band 1, 3, 11, 21, 28, 34, 40, 65</w:t>
            </w:r>
          </w:p>
          <w:p w14:paraId="184C5634"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4393DAB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A3A5F7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4C6C5E6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46E3B8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EFA1E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B223923" w14:textId="77777777" w:rsidR="00C31120" w:rsidRPr="009875C3" w:rsidRDefault="00C31120" w:rsidP="00E1440B">
            <w:pPr>
              <w:pStyle w:val="Tabletext"/>
              <w:jc w:val="center"/>
              <w:rPr>
                <w:sz w:val="20"/>
              </w:rPr>
            </w:pPr>
          </w:p>
        </w:tc>
      </w:tr>
      <w:tr w:rsidR="00C31120" w:rsidRPr="009875C3" w14:paraId="4E46574E" w14:textId="77777777" w:rsidTr="009875C3">
        <w:trPr>
          <w:cantSplit/>
          <w:jc w:val="center"/>
        </w:trPr>
        <w:tc>
          <w:tcPr>
            <w:tcW w:w="776" w:type="pct"/>
            <w:vMerge/>
            <w:shd w:val="clear" w:color="auto" w:fill="auto"/>
          </w:tcPr>
          <w:p w14:paraId="78FC34F8" w14:textId="77777777" w:rsidR="00C31120" w:rsidRPr="009875C3" w:rsidRDefault="00C31120" w:rsidP="00E1440B">
            <w:pPr>
              <w:pStyle w:val="Tabletext"/>
              <w:jc w:val="center"/>
              <w:rPr>
                <w:sz w:val="20"/>
              </w:rPr>
            </w:pPr>
          </w:p>
        </w:tc>
        <w:tc>
          <w:tcPr>
            <w:tcW w:w="1380" w:type="pct"/>
            <w:shd w:val="clear" w:color="auto" w:fill="auto"/>
            <w:vAlign w:val="center"/>
          </w:tcPr>
          <w:p w14:paraId="7E8917A9" w14:textId="77777777" w:rsidR="00C31120" w:rsidRPr="009875C3" w:rsidRDefault="00C31120" w:rsidP="00E1440B">
            <w:pPr>
              <w:pStyle w:val="Tabletext"/>
              <w:rPr>
                <w:sz w:val="20"/>
              </w:rPr>
            </w:pPr>
            <w:r w:rsidRPr="009875C3">
              <w:rPr>
                <w:sz w:val="20"/>
              </w:rPr>
              <w:t>NR band n77, n78</w:t>
            </w:r>
          </w:p>
        </w:tc>
        <w:tc>
          <w:tcPr>
            <w:tcW w:w="516" w:type="pct"/>
            <w:tcBorders>
              <w:right w:val="nil"/>
            </w:tcBorders>
            <w:shd w:val="clear" w:color="auto" w:fill="auto"/>
            <w:vAlign w:val="center"/>
          </w:tcPr>
          <w:p w14:paraId="6C5D9B1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E1496F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56EFEC6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D4C01A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7E766C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35E288D" w14:textId="77777777" w:rsidR="00C31120" w:rsidRPr="009875C3" w:rsidRDefault="00C31120" w:rsidP="00E1440B">
            <w:pPr>
              <w:pStyle w:val="Tabletext"/>
              <w:jc w:val="center"/>
              <w:rPr>
                <w:sz w:val="20"/>
              </w:rPr>
            </w:pPr>
            <w:r w:rsidRPr="009875C3">
              <w:rPr>
                <w:sz w:val="20"/>
              </w:rPr>
              <w:t>2</w:t>
            </w:r>
          </w:p>
        </w:tc>
      </w:tr>
      <w:tr w:rsidR="00C31120" w:rsidRPr="009875C3" w14:paraId="6FB81E00" w14:textId="77777777" w:rsidTr="009875C3">
        <w:trPr>
          <w:cantSplit/>
          <w:jc w:val="center"/>
        </w:trPr>
        <w:tc>
          <w:tcPr>
            <w:tcW w:w="776" w:type="pct"/>
            <w:vMerge/>
            <w:shd w:val="clear" w:color="auto" w:fill="auto"/>
          </w:tcPr>
          <w:p w14:paraId="7B901A02" w14:textId="77777777" w:rsidR="00C31120" w:rsidRPr="009875C3" w:rsidRDefault="00C31120" w:rsidP="00E1440B">
            <w:pPr>
              <w:pStyle w:val="Tabletext"/>
              <w:jc w:val="center"/>
              <w:rPr>
                <w:sz w:val="20"/>
              </w:rPr>
            </w:pPr>
          </w:p>
        </w:tc>
        <w:tc>
          <w:tcPr>
            <w:tcW w:w="1380" w:type="pct"/>
            <w:shd w:val="clear" w:color="auto" w:fill="auto"/>
            <w:vAlign w:val="bottom"/>
          </w:tcPr>
          <w:p w14:paraId="6242B44A"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40B5493"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31B84F2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6C0D35A"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2E78CAC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B0939F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C02BA76" w14:textId="77777777" w:rsidR="00C31120" w:rsidRPr="009875C3" w:rsidRDefault="00C31120" w:rsidP="00E1440B">
            <w:pPr>
              <w:pStyle w:val="Tabletext"/>
              <w:jc w:val="center"/>
              <w:rPr>
                <w:sz w:val="20"/>
              </w:rPr>
            </w:pPr>
          </w:p>
        </w:tc>
      </w:tr>
      <w:tr w:rsidR="00C31120" w:rsidRPr="009875C3" w14:paraId="4552158F" w14:textId="77777777" w:rsidTr="009875C3">
        <w:trPr>
          <w:cantSplit/>
          <w:jc w:val="center"/>
        </w:trPr>
        <w:tc>
          <w:tcPr>
            <w:tcW w:w="776" w:type="pct"/>
            <w:vMerge/>
            <w:shd w:val="clear" w:color="auto" w:fill="auto"/>
          </w:tcPr>
          <w:p w14:paraId="0563DDBD" w14:textId="77777777" w:rsidR="00C31120" w:rsidRPr="009875C3" w:rsidRDefault="00C31120" w:rsidP="00E1440B">
            <w:pPr>
              <w:pStyle w:val="Tabletext"/>
              <w:jc w:val="center"/>
              <w:rPr>
                <w:sz w:val="20"/>
              </w:rPr>
            </w:pPr>
          </w:p>
        </w:tc>
        <w:tc>
          <w:tcPr>
            <w:tcW w:w="1380" w:type="pct"/>
            <w:shd w:val="clear" w:color="auto" w:fill="auto"/>
            <w:vAlign w:val="bottom"/>
          </w:tcPr>
          <w:p w14:paraId="633E595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tcPr>
          <w:p w14:paraId="69F5B1CC"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tcPr>
          <w:p w14:paraId="11B2C77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129BBADD"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7B5C6974"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234677AF"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616A47D1" w14:textId="77777777" w:rsidR="00C31120" w:rsidRPr="009875C3" w:rsidRDefault="00C31120" w:rsidP="00E1440B">
            <w:pPr>
              <w:pStyle w:val="Tabletext"/>
              <w:jc w:val="center"/>
              <w:rPr>
                <w:sz w:val="20"/>
              </w:rPr>
            </w:pPr>
            <w:r w:rsidRPr="009875C3">
              <w:rPr>
                <w:sz w:val="20"/>
              </w:rPr>
              <w:t>4</w:t>
            </w:r>
          </w:p>
        </w:tc>
      </w:tr>
      <w:tr w:rsidR="00C31120" w:rsidRPr="009875C3" w14:paraId="068833DF" w14:textId="77777777" w:rsidTr="009875C3">
        <w:trPr>
          <w:cantSplit/>
          <w:jc w:val="center"/>
        </w:trPr>
        <w:tc>
          <w:tcPr>
            <w:tcW w:w="776" w:type="pct"/>
            <w:vMerge/>
            <w:shd w:val="clear" w:color="auto" w:fill="auto"/>
          </w:tcPr>
          <w:p w14:paraId="7911F9B8" w14:textId="77777777" w:rsidR="00C31120" w:rsidRPr="009875C3" w:rsidRDefault="00C31120" w:rsidP="00E1440B">
            <w:pPr>
              <w:pStyle w:val="Tabletext"/>
              <w:jc w:val="center"/>
              <w:rPr>
                <w:sz w:val="20"/>
              </w:rPr>
            </w:pPr>
          </w:p>
        </w:tc>
        <w:tc>
          <w:tcPr>
            <w:tcW w:w="1380" w:type="pct"/>
            <w:shd w:val="clear" w:color="auto" w:fill="auto"/>
            <w:vAlign w:val="bottom"/>
          </w:tcPr>
          <w:p w14:paraId="41A601D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8A0F0C5"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7141655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4DAC301"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0777E0F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CFD66D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5E8E5C" w14:textId="77777777" w:rsidR="00C31120" w:rsidRPr="009875C3" w:rsidRDefault="00C31120" w:rsidP="00E1440B">
            <w:pPr>
              <w:pStyle w:val="Tabletext"/>
              <w:jc w:val="center"/>
              <w:rPr>
                <w:sz w:val="20"/>
              </w:rPr>
            </w:pPr>
          </w:p>
        </w:tc>
      </w:tr>
      <w:tr w:rsidR="00C31120" w:rsidRPr="009875C3" w14:paraId="048A3092" w14:textId="77777777" w:rsidTr="009875C3">
        <w:trPr>
          <w:cantSplit/>
          <w:jc w:val="center"/>
        </w:trPr>
        <w:tc>
          <w:tcPr>
            <w:tcW w:w="776" w:type="pct"/>
            <w:vMerge/>
            <w:shd w:val="clear" w:color="auto" w:fill="auto"/>
          </w:tcPr>
          <w:p w14:paraId="323A9A53" w14:textId="77777777" w:rsidR="00C31120" w:rsidRPr="009875C3" w:rsidRDefault="00C31120" w:rsidP="00E1440B">
            <w:pPr>
              <w:pStyle w:val="Tabletext"/>
              <w:jc w:val="center"/>
              <w:rPr>
                <w:sz w:val="20"/>
              </w:rPr>
            </w:pPr>
          </w:p>
        </w:tc>
        <w:tc>
          <w:tcPr>
            <w:tcW w:w="1380" w:type="pct"/>
            <w:shd w:val="clear" w:color="auto" w:fill="auto"/>
            <w:vAlign w:val="bottom"/>
          </w:tcPr>
          <w:p w14:paraId="0D3F315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C55234F"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793870D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54D5AC6"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03A004D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CE5AA2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1BE81E7" w14:textId="77777777" w:rsidR="00C31120" w:rsidRPr="009875C3" w:rsidRDefault="00C31120" w:rsidP="00E1440B">
            <w:pPr>
              <w:pStyle w:val="Tabletext"/>
              <w:jc w:val="center"/>
              <w:rPr>
                <w:sz w:val="20"/>
              </w:rPr>
            </w:pPr>
          </w:p>
        </w:tc>
      </w:tr>
      <w:tr w:rsidR="00C31120" w:rsidRPr="009875C3" w14:paraId="6462BF7F" w14:textId="77777777" w:rsidTr="009875C3">
        <w:trPr>
          <w:cantSplit/>
          <w:jc w:val="center"/>
        </w:trPr>
        <w:tc>
          <w:tcPr>
            <w:tcW w:w="776" w:type="pct"/>
            <w:vMerge w:val="restart"/>
            <w:shd w:val="clear" w:color="auto" w:fill="auto"/>
          </w:tcPr>
          <w:p w14:paraId="4476069D" w14:textId="77777777" w:rsidR="00C31120" w:rsidRPr="009875C3" w:rsidRDefault="00C31120" w:rsidP="00E1440B">
            <w:pPr>
              <w:pStyle w:val="Tabletext"/>
              <w:jc w:val="center"/>
              <w:rPr>
                <w:sz w:val="20"/>
              </w:rPr>
            </w:pPr>
            <w:r w:rsidRPr="009875C3">
              <w:rPr>
                <w:sz w:val="20"/>
              </w:rPr>
              <w:t>CA_3-19</w:t>
            </w:r>
          </w:p>
        </w:tc>
        <w:tc>
          <w:tcPr>
            <w:tcW w:w="1380" w:type="pct"/>
            <w:shd w:val="clear" w:color="auto" w:fill="auto"/>
            <w:vAlign w:val="bottom"/>
          </w:tcPr>
          <w:p w14:paraId="7EE8A0FE" w14:textId="77777777" w:rsidR="00C31120" w:rsidRPr="009875C3" w:rsidRDefault="00C31120" w:rsidP="00E1440B">
            <w:pPr>
              <w:pStyle w:val="Tabletext"/>
              <w:rPr>
                <w:sz w:val="20"/>
              </w:rPr>
            </w:pPr>
            <w:r w:rsidRPr="009875C3">
              <w:rPr>
                <w:sz w:val="20"/>
              </w:rPr>
              <w:t>E-UTRA band 1, 11, 21, 28, 40, 65</w:t>
            </w:r>
          </w:p>
        </w:tc>
        <w:tc>
          <w:tcPr>
            <w:tcW w:w="516" w:type="pct"/>
            <w:tcBorders>
              <w:right w:val="nil"/>
            </w:tcBorders>
            <w:shd w:val="clear" w:color="auto" w:fill="auto"/>
            <w:vAlign w:val="center"/>
          </w:tcPr>
          <w:p w14:paraId="3D753DB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5CE531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756E54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BA7F1E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F6E09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E13B064" w14:textId="77777777" w:rsidR="00C31120" w:rsidRPr="009875C3" w:rsidRDefault="00C31120" w:rsidP="00E1440B">
            <w:pPr>
              <w:pStyle w:val="Tabletext"/>
              <w:jc w:val="center"/>
              <w:rPr>
                <w:sz w:val="20"/>
              </w:rPr>
            </w:pPr>
          </w:p>
        </w:tc>
      </w:tr>
      <w:tr w:rsidR="00C31120" w:rsidRPr="009875C3" w14:paraId="6017CC57" w14:textId="77777777" w:rsidTr="009875C3">
        <w:trPr>
          <w:cantSplit/>
          <w:jc w:val="center"/>
        </w:trPr>
        <w:tc>
          <w:tcPr>
            <w:tcW w:w="776" w:type="pct"/>
            <w:vMerge/>
            <w:shd w:val="clear" w:color="auto" w:fill="auto"/>
          </w:tcPr>
          <w:p w14:paraId="3B595CCE" w14:textId="77777777" w:rsidR="00C31120" w:rsidRPr="009875C3" w:rsidRDefault="00C31120" w:rsidP="00E1440B">
            <w:pPr>
              <w:pStyle w:val="Tabletext"/>
              <w:jc w:val="center"/>
              <w:rPr>
                <w:sz w:val="20"/>
              </w:rPr>
            </w:pPr>
          </w:p>
        </w:tc>
        <w:tc>
          <w:tcPr>
            <w:tcW w:w="1380" w:type="pct"/>
            <w:shd w:val="clear" w:color="auto" w:fill="auto"/>
            <w:vAlign w:val="bottom"/>
          </w:tcPr>
          <w:p w14:paraId="6E4A135D" w14:textId="77777777" w:rsidR="00C31120" w:rsidRPr="009875C3" w:rsidRDefault="00C31120" w:rsidP="00E1440B">
            <w:pPr>
              <w:pStyle w:val="Tabletext"/>
              <w:rPr>
                <w:sz w:val="20"/>
              </w:rPr>
            </w:pPr>
            <w:r w:rsidRPr="009875C3">
              <w:rPr>
                <w:sz w:val="20"/>
              </w:rPr>
              <w:t>E-UTRA band 3, 34</w:t>
            </w:r>
          </w:p>
        </w:tc>
        <w:tc>
          <w:tcPr>
            <w:tcW w:w="516" w:type="pct"/>
            <w:tcBorders>
              <w:right w:val="nil"/>
            </w:tcBorders>
            <w:shd w:val="clear" w:color="auto" w:fill="auto"/>
            <w:vAlign w:val="center"/>
          </w:tcPr>
          <w:p w14:paraId="2AD5D06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7A8850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7049C0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6E1EE9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48AE5F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FA5A0D5" w14:textId="77777777" w:rsidR="00C31120" w:rsidRPr="009875C3" w:rsidRDefault="00C31120" w:rsidP="00E1440B">
            <w:pPr>
              <w:pStyle w:val="Tabletext"/>
              <w:jc w:val="center"/>
              <w:rPr>
                <w:sz w:val="20"/>
              </w:rPr>
            </w:pPr>
            <w:r w:rsidRPr="009875C3">
              <w:rPr>
                <w:sz w:val="20"/>
              </w:rPr>
              <w:t>3</w:t>
            </w:r>
          </w:p>
        </w:tc>
      </w:tr>
      <w:tr w:rsidR="00C31120" w:rsidRPr="009875C3" w14:paraId="42F958F8" w14:textId="77777777" w:rsidTr="009875C3">
        <w:trPr>
          <w:cantSplit/>
          <w:jc w:val="center"/>
        </w:trPr>
        <w:tc>
          <w:tcPr>
            <w:tcW w:w="776" w:type="pct"/>
            <w:vMerge/>
            <w:shd w:val="clear" w:color="auto" w:fill="auto"/>
          </w:tcPr>
          <w:p w14:paraId="0C0711F5" w14:textId="77777777" w:rsidR="00C31120" w:rsidRPr="009875C3" w:rsidRDefault="00C31120" w:rsidP="00E1440B">
            <w:pPr>
              <w:pStyle w:val="Tabletext"/>
              <w:jc w:val="center"/>
              <w:rPr>
                <w:sz w:val="20"/>
              </w:rPr>
            </w:pPr>
          </w:p>
        </w:tc>
        <w:tc>
          <w:tcPr>
            <w:tcW w:w="1380" w:type="pct"/>
            <w:shd w:val="clear" w:color="auto" w:fill="auto"/>
            <w:vAlign w:val="bottom"/>
          </w:tcPr>
          <w:p w14:paraId="06488A25" w14:textId="77777777" w:rsidR="00C31120" w:rsidRPr="009875C3" w:rsidRDefault="00C31120" w:rsidP="00E1440B">
            <w:pPr>
              <w:pStyle w:val="Tabletext"/>
              <w:rPr>
                <w:sz w:val="20"/>
                <w:lang w:val="de-CH"/>
              </w:rPr>
            </w:pPr>
            <w:r w:rsidRPr="009875C3">
              <w:rPr>
                <w:sz w:val="20"/>
                <w:lang w:val="de-CH"/>
              </w:rPr>
              <w:t>E-UTRA band 42</w:t>
            </w:r>
          </w:p>
          <w:p w14:paraId="27E87261"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1B78AAE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F4184E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F94B77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74E009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67A07A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283BD12" w14:textId="77777777" w:rsidR="00C31120" w:rsidRPr="009875C3" w:rsidRDefault="00C31120" w:rsidP="00E1440B">
            <w:pPr>
              <w:pStyle w:val="Tabletext"/>
              <w:jc w:val="center"/>
              <w:rPr>
                <w:sz w:val="20"/>
              </w:rPr>
            </w:pPr>
            <w:r w:rsidRPr="009875C3">
              <w:rPr>
                <w:sz w:val="20"/>
              </w:rPr>
              <w:t>2</w:t>
            </w:r>
          </w:p>
        </w:tc>
      </w:tr>
      <w:tr w:rsidR="00C31120" w:rsidRPr="009875C3" w14:paraId="514B604F" w14:textId="77777777" w:rsidTr="009875C3">
        <w:trPr>
          <w:cantSplit/>
          <w:jc w:val="center"/>
        </w:trPr>
        <w:tc>
          <w:tcPr>
            <w:tcW w:w="776" w:type="pct"/>
            <w:vMerge/>
            <w:shd w:val="clear" w:color="auto" w:fill="auto"/>
          </w:tcPr>
          <w:p w14:paraId="053A5B6A" w14:textId="77777777" w:rsidR="00C31120" w:rsidRPr="009875C3" w:rsidRDefault="00C31120" w:rsidP="00E1440B">
            <w:pPr>
              <w:pStyle w:val="Tabletext"/>
              <w:jc w:val="center"/>
              <w:rPr>
                <w:sz w:val="20"/>
              </w:rPr>
            </w:pPr>
          </w:p>
        </w:tc>
        <w:tc>
          <w:tcPr>
            <w:tcW w:w="1380" w:type="pct"/>
            <w:shd w:val="clear" w:color="auto" w:fill="auto"/>
          </w:tcPr>
          <w:p w14:paraId="2AD1ACA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8D85C07"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2F4F539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1464935"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5073341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EA16AC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189749C" w14:textId="77777777" w:rsidR="00C31120" w:rsidRPr="009875C3" w:rsidRDefault="00C31120" w:rsidP="00E1440B">
            <w:pPr>
              <w:pStyle w:val="Tabletext"/>
              <w:jc w:val="center"/>
              <w:rPr>
                <w:sz w:val="20"/>
              </w:rPr>
            </w:pPr>
          </w:p>
        </w:tc>
      </w:tr>
      <w:tr w:rsidR="00C31120" w:rsidRPr="009875C3" w14:paraId="19856E0E" w14:textId="77777777" w:rsidTr="009875C3">
        <w:trPr>
          <w:cantSplit/>
          <w:jc w:val="center"/>
        </w:trPr>
        <w:tc>
          <w:tcPr>
            <w:tcW w:w="776" w:type="pct"/>
            <w:vMerge/>
            <w:shd w:val="clear" w:color="auto" w:fill="auto"/>
          </w:tcPr>
          <w:p w14:paraId="53BA9628" w14:textId="77777777" w:rsidR="00C31120" w:rsidRPr="009875C3" w:rsidRDefault="00C31120" w:rsidP="00E1440B">
            <w:pPr>
              <w:pStyle w:val="Tabletext"/>
              <w:jc w:val="center"/>
              <w:rPr>
                <w:sz w:val="20"/>
              </w:rPr>
            </w:pPr>
          </w:p>
        </w:tc>
        <w:tc>
          <w:tcPr>
            <w:tcW w:w="1380" w:type="pct"/>
            <w:shd w:val="clear" w:color="auto" w:fill="auto"/>
          </w:tcPr>
          <w:p w14:paraId="381F661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79CF107" w14:textId="77777777" w:rsidR="00C31120" w:rsidRPr="009875C3" w:rsidRDefault="00C31120" w:rsidP="00E1440B">
            <w:pPr>
              <w:pStyle w:val="Tabletext"/>
              <w:jc w:val="center"/>
              <w:rPr>
                <w:sz w:val="20"/>
              </w:rPr>
            </w:pPr>
            <w:r w:rsidRPr="009875C3">
              <w:rPr>
                <w:sz w:val="20"/>
              </w:rPr>
              <w:t>1884.5</w:t>
            </w:r>
          </w:p>
        </w:tc>
        <w:tc>
          <w:tcPr>
            <w:tcW w:w="164" w:type="pct"/>
            <w:tcBorders>
              <w:left w:val="nil"/>
              <w:right w:val="nil"/>
            </w:tcBorders>
            <w:shd w:val="clear" w:color="auto" w:fill="auto"/>
            <w:vAlign w:val="center"/>
          </w:tcPr>
          <w:p w14:paraId="4AD75D8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32AEE09"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60FAB6BE"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0D41914F"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277047F6" w14:textId="77777777" w:rsidR="00C31120" w:rsidRPr="009875C3" w:rsidRDefault="00C31120" w:rsidP="00E1440B">
            <w:pPr>
              <w:pStyle w:val="Tabletext"/>
              <w:jc w:val="center"/>
              <w:rPr>
                <w:sz w:val="20"/>
              </w:rPr>
            </w:pPr>
            <w:r w:rsidRPr="009875C3">
              <w:rPr>
                <w:sz w:val="20"/>
              </w:rPr>
              <w:t>3, 4</w:t>
            </w:r>
          </w:p>
        </w:tc>
      </w:tr>
      <w:tr w:rsidR="00C31120" w:rsidRPr="009875C3" w14:paraId="327E0731" w14:textId="77777777" w:rsidTr="009875C3">
        <w:trPr>
          <w:cantSplit/>
          <w:jc w:val="center"/>
        </w:trPr>
        <w:tc>
          <w:tcPr>
            <w:tcW w:w="776" w:type="pct"/>
            <w:vMerge/>
            <w:shd w:val="clear" w:color="auto" w:fill="auto"/>
          </w:tcPr>
          <w:p w14:paraId="2EDBBFB7" w14:textId="77777777" w:rsidR="00C31120" w:rsidRPr="009875C3" w:rsidRDefault="00C31120" w:rsidP="00E1440B">
            <w:pPr>
              <w:pStyle w:val="Tabletext"/>
              <w:jc w:val="center"/>
              <w:rPr>
                <w:sz w:val="20"/>
              </w:rPr>
            </w:pPr>
          </w:p>
        </w:tc>
        <w:tc>
          <w:tcPr>
            <w:tcW w:w="1380" w:type="pct"/>
            <w:shd w:val="clear" w:color="auto" w:fill="auto"/>
          </w:tcPr>
          <w:p w14:paraId="3F56A4E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A00E817"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0FD4A0B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B261E63"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3068A59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9A6565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D4C484A" w14:textId="77777777" w:rsidR="00C31120" w:rsidRPr="009875C3" w:rsidRDefault="00C31120" w:rsidP="00E1440B">
            <w:pPr>
              <w:pStyle w:val="Tabletext"/>
              <w:jc w:val="center"/>
              <w:rPr>
                <w:sz w:val="20"/>
              </w:rPr>
            </w:pPr>
          </w:p>
        </w:tc>
      </w:tr>
      <w:tr w:rsidR="00C31120" w:rsidRPr="009875C3" w14:paraId="392857C3" w14:textId="77777777" w:rsidTr="009875C3">
        <w:trPr>
          <w:cantSplit/>
          <w:jc w:val="center"/>
        </w:trPr>
        <w:tc>
          <w:tcPr>
            <w:tcW w:w="776" w:type="pct"/>
            <w:vMerge/>
            <w:shd w:val="clear" w:color="auto" w:fill="auto"/>
          </w:tcPr>
          <w:p w14:paraId="27E6A125" w14:textId="77777777" w:rsidR="00C31120" w:rsidRPr="009875C3" w:rsidRDefault="00C31120" w:rsidP="00E1440B">
            <w:pPr>
              <w:pStyle w:val="Tabletext"/>
              <w:jc w:val="center"/>
              <w:rPr>
                <w:sz w:val="20"/>
              </w:rPr>
            </w:pPr>
          </w:p>
        </w:tc>
        <w:tc>
          <w:tcPr>
            <w:tcW w:w="1380" w:type="pct"/>
            <w:shd w:val="clear" w:color="auto" w:fill="auto"/>
          </w:tcPr>
          <w:p w14:paraId="55C0C0B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EADEFC4"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51D4106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F858C2B"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515F1E2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9153B9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E9B5C14" w14:textId="77777777" w:rsidR="00C31120" w:rsidRPr="009875C3" w:rsidRDefault="00C31120" w:rsidP="00E1440B">
            <w:pPr>
              <w:pStyle w:val="Tabletext"/>
              <w:jc w:val="center"/>
              <w:rPr>
                <w:sz w:val="20"/>
              </w:rPr>
            </w:pPr>
          </w:p>
        </w:tc>
      </w:tr>
      <w:tr w:rsidR="00C31120" w:rsidRPr="009875C3" w14:paraId="3002FD3D" w14:textId="77777777" w:rsidTr="009875C3">
        <w:trPr>
          <w:cantSplit/>
          <w:jc w:val="center"/>
        </w:trPr>
        <w:tc>
          <w:tcPr>
            <w:tcW w:w="776" w:type="pct"/>
            <w:vMerge w:val="restart"/>
            <w:shd w:val="clear" w:color="auto" w:fill="auto"/>
          </w:tcPr>
          <w:p w14:paraId="5BBBAE47" w14:textId="77777777" w:rsidR="00C31120" w:rsidRPr="009875C3" w:rsidRDefault="00C31120" w:rsidP="00E1440B">
            <w:pPr>
              <w:pStyle w:val="Tabletext"/>
              <w:jc w:val="center"/>
              <w:rPr>
                <w:sz w:val="20"/>
              </w:rPr>
            </w:pPr>
            <w:r w:rsidRPr="009875C3">
              <w:rPr>
                <w:sz w:val="20"/>
              </w:rPr>
              <w:t>CA_3-20</w:t>
            </w:r>
          </w:p>
        </w:tc>
        <w:tc>
          <w:tcPr>
            <w:tcW w:w="1380" w:type="pct"/>
            <w:shd w:val="clear" w:color="auto" w:fill="auto"/>
            <w:vAlign w:val="bottom"/>
          </w:tcPr>
          <w:p w14:paraId="4A19BCD9" w14:textId="77777777" w:rsidR="00C31120" w:rsidRPr="009875C3" w:rsidRDefault="00C31120" w:rsidP="00E1440B">
            <w:pPr>
              <w:pStyle w:val="Tabletext"/>
              <w:rPr>
                <w:sz w:val="20"/>
              </w:rPr>
            </w:pPr>
            <w:r w:rsidRPr="009875C3">
              <w:rPr>
                <w:sz w:val="20"/>
              </w:rPr>
              <w:t>E-UTRA Band 1, 7, 8, 31, 32, 33, 34, 40, 43, 50, 51, 65, 67, 72, 74, 75, 76</w:t>
            </w:r>
          </w:p>
        </w:tc>
        <w:tc>
          <w:tcPr>
            <w:tcW w:w="516" w:type="pct"/>
            <w:tcBorders>
              <w:right w:val="nil"/>
            </w:tcBorders>
            <w:shd w:val="clear" w:color="auto" w:fill="auto"/>
            <w:vAlign w:val="center"/>
          </w:tcPr>
          <w:p w14:paraId="586EAF9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954119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934D6B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B1D9E5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A505F7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86B8610" w14:textId="77777777" w:rsidR="00C31120" w:rsidRPr="009875C3" w:rsidRDefault="00C31120" w:rsidP="00E1440B">
            <w:pPr>
              <w:pStyle w:val="Tabletext"/>
              <w:jc w:val="center"/>
              <w:rPr>
                <w:sz w:val="20"/>
              </w:rPr>
            </w:pPr>
          </w:p>
        </w:tc>
      </w:tr>
      <w:tr w:rsidR="00C31120" w:rsidRPr="009875C3" w14:paraId="1CBF6A43" w14:textId="77777777" w:rsidTr="009875C3">
        <w:trPr>
          <w:cantSplit/>
          <w:jc w:val="center"/>
        </w:trPr>
        <w:tc>
          <w:tcPr>
            <w:tcW w:w="776" w:type="pct"/>
            <w:vMerge/>
            <w:shd w:val="clear" w:color="auto" w:fill="auto"/>
          </w:tcPr>
          <w:p w14:paraId="7DB9D670" w14:textId="77777777" w:rsidR="00C31120" w:rsidRPr="009875C3" w:rsidRDefault="00C31120" w:rsidP="00E1440B">
            <w:pPr>
              <w:pStyle w:val="Tabletext"/>
              <w:jc w:val="center"/>
              <w:rPr>
                <w:sz w:val="20"/>
              </w:rPr>
            </w:pPr>
          </w:p>
        </w:tc>
        <w:tc>
          <w:tcPr>
            <w:tcW w:w="1380" w:type="pct"/>
            <w:shd w:val="clear" w:color="auto" w:fill="auto"/>
            <w:vAlign w:val="bottom"/>
          </w:tcPr>
          <w:p w14:paraId="5D647940" w14:textId="77777777" w:rsidR="00C31120" w:rsidRPr="009875C3" w:rsidRDefault="00C31120" w:rsidP="00E1440B">
            <w:pPr>
              <w:pStyle w:val="Tabletext"/>
              <w:rPr>
                <w:sz w:val="20"/>
              </w:rPr>
            </w:pPr>
            <w:r w:rsidRPr="009875C3">
              <w:rPr>
                <w:sz w:val="20"/>
              </w:rPr>
              <w:t>E-UTRA Band 3, 20</w:t>
            </w:r>
          </w:p>
        </w:tc>
        <w:tc>
          <w:tcPr>
            <w:tcW w:w="516" w:type="pct"/>
            <w:tcBorders>
              <w:right w:val="nil"/>
            </w:tcBorders>
            <w:shd w:val="clear" w:color="auto" w:fill="auto"/>
            <w:vAlign w:val="center"/>
          </w:tcPr>
          <w:p w14:paraId="728C821C"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36861A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677630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D1F5DE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618C7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571B4F" w14:textId="77777777" w:rsidR="00C31120" w:rsidRPr="009875C3" w:rsidRDefault="00C31120" w:rsidP="00E1440B">
            <w:pPr>
              <w:pStyle w:val="Tabletext"/>
              <w:jc w:val="center"/>
              <w:rPr>
                <w:sz w:val="20"/>
              </w:rPr>
            </w:pPr>
            <w:r w:rsidRPr="009875C3">
              <w:rPr>
                <w:sz w:val="20"/>
              </w:rPr>
              <w:t>3</w:t>
            </w:r>
          </w:p>
        </w:tc>
      </w:tr>
      <w:tr w:rsidR="00C31120" w:rsidRPr="009875C3" w14:paraId="6C982E70" w14:textId="77777777" w:rsidTr="009875C3">
        <w:trPr>
          <w:cantSplit/>
          <w:jc w:val="center"/>
        </w:trPr>
        <w:tc>
          <w:tcPr>
            <w:tcW w:w="776" w:type="pct"/>
            <w:vMerge/>
            <w:shd w:val="clear" w:color="auto" w:fill="auto"/>
          </w:tcPr>
          <w:p w14:paraId="765C4788" w14:textId="77777777" w:rsidR="00C31120" w:rsidRPr="009875C3" w:rsidRDefault="00C31120" w:rsidP="00E1440B">
            <w:pPr>
              <w:pStyle w:val="Tabletext"/>
              <w:jc w:val="center"/>
              <w:rPr>
                <w:sz w:val="20"/>
              </w:rPr>
            </w:pPr>
          </w:p>
        </w:tc>
        <w:tc>
          <w:tcPr>
            <w:tcW w:w="1380" w:type="pct"/>
            <w:shd w:val="clear" w:color="auto" w:fill="auto"/>
            <w:vAlign w:val="bottom"/>
          </w:tcPr>
          <w:p w14:paraId="4D311947" w14:textId="77777777" w:rsidR="00C31120" w:rsidRPr="009875C3" w:rsidRDefault="00C31120" w:rsidP="00E1440B">
            <w:pPr>
              <w:pStyle w:val="Tabletext"/>
              <w:rPr>
                <w:sz w:val="20"/>
              </w:rPr>
            </w:pPr>
            <w:r w:rsidRPr="009875C3">
              <w:rPr>
                <w:sz w:val="20"/>
              </w:rPr>
              <w:t>E-UTRA Band 22, 38, 42, 52</w:t>
            </w:r>
          </w:p>
        </w:tc>
        <w:tc>
          <w:tcPr>
            <w:tcW w:w="516" w:type="pct"/>
            <w:tcBorders>
              <w:right w:val="nil"/>
            </w:tcBorders>
            <w:shd w:val="clear" w:color="auto" w:fill="auto"/>
            <w:vAlign w:val="center"/>
          </w:tcPr>
          <w:p w14:paraId="6FA38FC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0CFE76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2EE903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51FC12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E411AE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2B1084C" w14:textId="77777777" w:rsidR="00C31120" w:rsidRPr="009875C3" w:rsidRDefault="00C31120" w:rsidP="00E1440B">
            <w:pPr>
              <w:pStyle w:val="Tabletext"/>
              <w:jc w:val="center"/>
              <w:rPr>
                <w:sz w:val="20"/>
              </w:rPr>
            </w:pPr>
            <w:r w:rsidRPr="009875C3">
              <w:rPr>
                <w:sz w:val="20"/>
              </w:rPr>
              <w:t>2</w:t>
            </w:r>
          </w:p>
        </w:tc>
      </w:tr>
      <w:tr w:rsidR="00C31120" w:rsidRPr="009875C3" w14:paraId="3CFD18B9" w14:textId="77777777" w:rsidTr="009875C3">
        <w:trPr>
          <w:cantSplit/>
          <w:jc w:val="center"/>
        </w:trPr>
        <w:tc>
          <w:tcPr>
            <w:tcW w:w="776" w:type="pct"/>
            <w:vMerge/>
            <w:shd w:val="clear" w:color="auto" w:fill="auto"/>
          </w:tcPr>
          <w:p w14:paraId="253A6EEF" w14:textId="77777777" w:rsidR="00C31120" w:rsidRPr="009875C3" w:rsidRDefault="00C31120" w:rsidP="00E1440B">
            <w:pPr>
              <w:pStyle w:val="Tabletext"/>
              <w:jc w:val="center"/>
              <w:rPr>
                <w:sz w:val="20"/>
              </w:rPr>
            </w:pPr>
          </w:p>
        </w:tc>
        <w:tc>
          <w:tcPr>
            <w:tcW w:w="1380" w:type="pct"/>
            <w:shd w:val="clear" w:color="auto" w:fill="auto"/>
            <w:vAlign w:val="center"/>
          </w:tcPr>
          <w:p w14:paraId="4DBE7E3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FFC26EC"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bottom"/>
          </w:tcPr>
          <w:p w14:paraId="276DEEA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F6911A6" w14:textId="77777777" w:rsidR="00C31120" w:rsidRPr="009875C3" w:rsidRDefault="00C31120" w:rsidP="00E1440B">
            <w:pPr>
              <w:pStyle w:val="Tabletext"/>
              <w:jc w:val="center"/>
              <w:rPr>
                <w:sz w:val="20"/>
              </w:rPr>
            </w:pPr>
            <w:r w:rsidRPr="009875C3">
              <w:rPr>
                <w:sz w:val="20"/>
              </w:rPr>
              <w:t>788</w:t>
            </w:r>
          </w:p>
        </w:tc>
        <w:tc>
          <w:tcPr>
            <w:tcW w:w="574" w:type="pct"/>
            <w:shd w:val="clear" w:color="auto" w:fill="auto"/>
            <w:vAlign w:val="center"/>
          </w:tcPr>
          <w:p w14:paraId="3CD6E1C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A9F516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D0391CB" w14:textId="77777777" w:rsidR="00C31120" w:rsidRPr="009875C3" w:rsidRDefault="00C31120" w:rsidP="00E1440B">
            <w:pPr>
              <w:pStyle w:val="Tabletext"/>
              <w:jc w:val="center"/>
              <w:rPr>
                <w:sz w:val="20"/>
              </w:rPr>
            </w:pPr>
          </w:p>
        </w:tc>
      </w:tr>
    </w:tbl>
    <w:p w14:paraId="19D9B78A" w14:textId="77777777" w:rsidR="009875C3" w:rsidRDefault="009875C3">
      <w:r>
        <w:br w:type="page"/>
      </w:r>
    </w:p>
    <w:p w14:paraId="295D5FB3"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44FDCCFA" w14:textId="77777777" w:rsidTr="00090988">
        <w:trPr>
          <w:cantSplit/>
          <w:tblHeader/>
          <w:jc w:val="center"/>
        </w:trPr>
        <w:tc>
          <w:tcPr>
            <w:tcW w:w="776" w:type="pct"/>
            <w:vMerge w:val="restart"/>
            <w:shd w:val="clear" w:color="auto" w:fill="auto"/>
            <w:vAlign w:val="center"/>
          </w:tcPr>
          <w:p w14:paraId="7E2D1ACF"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236A6DAA" w14:textId="77777777" w:rsidR="009875C3" w:rsidRPr="009875C3" w:rsidRDefault="009875C3" w:rsidP="00090988">
            <w:pPr>
              <w:pStyle w:val="Tablehead"/>
              <w:rPr>
                <w:sz w:val="20"/>
              </w:rPr>
            </w:pPr>
            <w:r w:rsidRPr="009875C3">
              <w:rPr>
                <w:sz w:val="20"/>
              </w:rPr>
              <w:t>Spurious emission</w:t>
            </w:r>
          </w:p>
        </w:tc>
      </w:tr>
      <w:tr w:rsidR="009875C3" w:rsidRPr="009875C3" w14:paraId="7070BF68" w14:textId="77777777" w:rsidTr="00090988">
        <w:trPr>
          <w:cantSplit/>
          <w:tblHeader/>
          <w:jc w:val="center"/>
        </w:trPr>
        <w:tc>
          <w:tcPr>
            <w:tcW w:w="776" w:type="pct"/>
            <w:vMerge/>
            <w:vAlign w:val="center"/>
          </w:tcPr>
          <w:p w14:paraId="57AD71D4" w14:textId="77777777" w:rsidR="009875C3" w:rsidRPr="009875C3" w:rsidRDefault="009875C3" w:rsidP="00090988">
            <w:pPr>
              <w:pStyle w:val="Tablehead"/>
              <w:rPr>
                <w:sz w:val="20"/>
              </w:rPr>
            </w:pPr>
          </w:p>
        </w:tc>
        <w:tc>
          <w:tcPr>
            <w:tcW w:w="1380" w:type="pct"/>
            <w:shd w:val="clear" w:color="auto" w:fill="auto"/>
          </w:tcPr>
          <w:p w14:paraId="33F4B825"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4E492D05"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685100E4"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069C1023"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2C23B202" w14:textId="77777777" w:rsidR="009875C3" w:rsidRPr="009875C3" w:rsidRDefault="009875C3" w:rsidP="00090988">
            <w:pPr>
              <w:pStyle w:val="Tablehead"/>
              <w:rPr>
                <w:sz w:val="20"/>
              </w:rPr>
            </w:pPr>
            <w:r w:rsidRPr="009875C3">
              <w:rPr>
                <w:sz w:val="20"/>
              </w:rPr>
              <w:t>Note</w:t>
            </w:r>
          </w:p>
        </w:tc>
      </w:tr>
      <w:tr w:rsidR="00C31120" w:rsidRPr="009875C3" w14:paraId="73742168" w14:textId="77777777" w:rsidTr="009875C3">
        <w:trPr>
          <w:cantSplit/>
          <w:jc w:val="center"/>
        </w:trPr>
        <w:tc>
          <w:tcPr>
            <w:tcW w:w="776" w:type="pct"/>
            <w:vMerge w:val="restart"/>
            <w:shd w:val="clear" w:color="auto" w:fill="auto"/>
          </w:tcPr>
          <w:p w14:paraId="54AA5456" w14:textId="35585C4D" w:rsidR="00C31120" w:rsidRPr="009875C3" w:rsidRDefault="00C31120" w:rsidP="00E1440B">
            <w:pPr>
              <w:pStyle w:val="Tabletext"/>
              <w:jc w:val="center"/>
              <w:rPr>
                <w:sz w:val="20"/>
              </w:rPr>
            </w:pPr>
            <w:r w:rsidRPr="009875C3">
              <w:rPr>
                <w:sz w:val="20"/>
              </w:rPr>
              <w:t>CA_3-21</w:t>
            </w:r>
          </w:p>
        </w:tc>
        <w:tc>
          <w:tcPr>
            <w:tcW w:w="1380" w:type="pct"/>
            <w:shd w:val="clear" w:color="auto" w:fill="auto"/>
            <w:vAlign w:val="bottom"/>
          </w:tcPr>
          <w:p w14:paraId="25724CFF" w14:textId="77777777" w:rsidR="00C31120" w:rsidRPr="009875C3" w:rsidRDefault="00C31120" w:rsidP="00E1440B">
            <w:pPr>
              <w:pStyle w:val="Tabletext"/>
              <w:rPr>
                <w:sz w:val="20"/>
                <w:lang w:val="de-CH"/>
              </w:rPr>
            </w:pPr>
            <w:r w:rsidRPr="009875C3">
              <w:rPr>
                <w:sz w:val="20"/>
                <w:lang w:val="de-CH"/>
              </w:rPr>
              <w:t>E-UTRA Band 1, 18, 19, 28, 34, 40, 65</w:t>
            </w:r>
          </w:p>
          <w:p w14:paraId="2D009FBD"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0BFCEBF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0F5B94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6DD0A78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8B72F9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6A8D77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65EF1EF" w14:textId="77777777" w:rsidR="00C31120" w:rsidRPr="009875C3" w:rsidRDefault="00C31120" w:rsidP="00E1440B">
            <w:pPr>
              <w:pStyle w:val="Tabletext"/>
              <w:jc w:val="center"/>
              <w:rPr>
                <w:sz w:val="20"/>
              </w:rPr>
            </w:pPr>
          </w:p>
        </w:tc>
      </w:tr>
      <w:tr w:rsidR="00C31120" w:rsidRPr="009875C3" w14:paraId="3DC7E67C" w14:textId="77777777" w:rsidTr="009875C3">
        <w:trPr>
          <w:cantSplit/>
          <w:jc w:val="center"/>
        </w:trPr>
        <w:tc>
          <w:tcPr>
            <w:tcW w:w="776" w:type="pct"/>
            <w:vMerge/>
            <w:shd w:val="clear" w:color="auto" w:fill="auto"/>
          </w:tcPr>
          <w:p w14:paraId="49328CD7" w14:textId="77777777" w:rsidR="00C31120" w:rsidRPr="009875C3" w:rsidRDefault="00C31120" w:rsidP="00E1440B">
            <w:pPr>
              <w:pStyle w:val="Tabletext"/>
              <w:jc w:val="center"/>
              <w:rPr>
                <w:sz w:val="20"/>
              </w:rPr>
            </w:pPr>
          </w:p>
        </w:tc>
        <w:tc>
          <w:tcPr>
            <w:tcW w:w="1380" w:type="pct"/>
            <w:shd w:val="clear" w:color="auto" w:fill="auto"/>
            <w:vAlign w:val="bottom"/>
          </w:tcPr>
          <w:p w14:paraId="3351E9E6"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6886F59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C87B3C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1D09066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E46815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1DCD91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815C8A" w14:textId="77777777" w:rsidR="00C31120" w:rsidRPr="009875C3" w:rsidRDefault="00C31120" w:rsidP="00E1440B">
            <w:pPr>
              <w:pStyle w:val="Tabletext"/>
              <w:jc w:val="center"/>
              <w:rPr>
                <w:sz w:val="20"/>
              </w:rPr>
            </w:pPr>
            <w:r w:rsidRPr="009875C3">
              <w:rPr>
                <w:sz w:val="20"/>
              </w:rPr>
              <w:t>3</w:t>
            </w:r>
          </w:p>
        </w:tc>
      </w:tr>
      <w:tr w:rsidR="00C31120" w:rsidRPr="009875C3" w14:paraId="4AF921DC" w14:textId="77777777" w:rsidTr="009875C3">
        <w:trPr>
          <w:cantSplit/>
          <w:jc w:val="center"/>
        </w:trPr>
        <w:tc>
          <w:tcPr>
            <w:tcW w:w="776" w:type="pct"/>
            <w:vMerge/>
            <w:shd w:val="clear" w:color="auto" w:fill="auto"/>
          </w:tcPr>
          <w:p w14:paraId="38E20069" w14:textId="77777777" w:rsidR="00C31120" w:rsidRPr="009875C3" w:rsidRDefault="00C31120" w:rsidP="00E1440B">
            <w:pPr>
              <w:pStyle w:val="Tabletext"/>
              <w:jc w:val="center"/>
              <w:rPr>
                <w:sz w:val="20"/>
              </w:rPr>
            </w:pPr>
          </w:p>
        </w:tc>
        <w:tc>
          <w:tcPr>
            <w:tcW w:w="1380" w:type="pct"/>
            <w:shd w:val="clear" w:color="auto" w:fill="auto"/>
            <w:vAlign w:val="bottom"/>
          </w:tcPr>
          <w:p w14:paraId="51367C0F" w14:textId="77777777" w:rsidR="00C31120" w:rsidRPr="009875C3" w:rsidRDefault="00C31120" w:rsidP="00E1440B">
            <w:pPr>
              <w:pStyle w:val="Tabletext"/>
              <w:rPr>
                <w:sz w:val="20"/>
                <w:lang w:val="de-CH"/>
              </w:rPr>
            </w:pPr>
            <w:r w:rsidRPr="009875C3">
              <w:rPr>
                <w:sz w:val="20"/>
                <w:lang w:val="de-CH"/>
              </w:rPr>
              <w:t>E-UTRA Band 42</w:t>
            </w:r>
          </w:p>
          <w:p w14:paraId="324222F7"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2E443D9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AFAA35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5A0FC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61B71A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5E4B86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28387AF" w14:textId="77777777" w:rsidR="00C31120" w:rsidRPr="009875C3" w:rsidRDefault="00C31120" w:rsidP="00E1440B">
            <w:pPr>
              <w:pStyle w:val="Tabletext"/>
              <w:jc w:val="center"/>
              <w:rPr>
                <w:sz w:val="20"/>
              </w:rPr>
            </w:pPr>
            <w:r w:rsidRPr="009875C3">
              <w:rPr>
                <w:sz w:val="20"/>
              </w:rPr>
              <w:t>2</w:t>
            </w:r>
          </w:p>
        </w:tc>
      </w:tr>
      <w:tr w:rsidR="00C31120" w:rsidRPr="009875C3" w14:paraId="5D5DDC4D" w14:textId="77777777" w:rsidTr="009875C3">
        <w:trPr>
          <w:cantSplit/>
          <w:jc w:val="center"/>
        </w:trPr>
        <w:tc>
          <w:tcPr>
            <w:tcW w:w="776" w:type="pct"/>
            <w:vMerge/>
            <w:shd w:val="clear" w:color="auto" w:fill="auto"/>
          </w:tcPr>
          <w:p w14:paraId="5294D43B" w14:textId="77777777" w:rsidR="00C31120" w:rsidRPr="009875C3" w:rsidRDefault="00C31120" w:rsidP="00E1440B">
            <w:pPr>
              <w:pStyle w:val="Tabletext"/>
              <w:jc w:val="center"/>
              <w:rPr>
                <w:sz w:val="20"/>
              </w:rPr>
            </w:pPr>
          </w:p>
        </w:tc>
        <w:tc>
          <w:tcPr>
            <w:tcW w:w="1380" w:type="pct"/>
            <w:shd w:val="clear" w:color="auto" w:fill="auto"/>
          </w:tcPr>
          <w:p w14:paraId="329EB71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DE20D00"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34197C3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0BEFAD5"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49A9A7B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C93749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FEB9FCB" w14:textId="77777777" w:rsidR="00C31120" w:rsidRPr="009875C3" w:rsidRDefault="00C31120" w:rsidP="00E1440B">
            <w:pPr>
              <w:pStyle w:val="Tabletext"/>
              <w:jc w:val="center"/>
              <w:rPr>
                <w:sz w:val="20"/>
              </w:rPr>
            </w:pPr>
          </w:p>
        </w:tc>
      </w:tr>
      <w:tr w:rsidR="00C31120" w:rsidRPr="009875C3" w14:paraId="7EF7387A" w14:textId="77777777" w:rsidTr="009875C3">
        <w:trPr>
          <w:cantSplit/>
          <w:jc w:val="center"/>
        </w:trPr>
        <w:tc>
          <w:tcPr>
            <w:tcW w:w="776" w:type="pct"/>
            <w:vMerge/>
            <w:shd w:val="clear" w:color="auto" w:fill="auto"/>
          </w:tcPr>
          <w:p w14:paraId="74D96098" w14:textId="77777777" w:rsidR="00C31120" w:rsidRPr="009875C3" w:rsidRDefault="00C31120" w:rsidP="00E1440B">
            <w:pPr>
              <w:pStyle w:val="Tabletext"/>
              <w:jc w:val="center"/>
              <w:rPr>
                <w:sz w:val="20"/>
              </w:rPr>
            </w:pPr>
          </w:p>
        </w:tc>
        <w:tc>
          <w:tcPr>
            <w:tcW w:w="1380" w:type="pct"/>
            <w:shd w:val="clear" w:color="auto" w:fill="auto"/>
          </w:tcPr>
          <w:p w14:paraId="525B934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E2D6ED9"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500237D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0246DF3"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109AC405"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1C5EA4E6"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75E8CC6C" w14:textId="77777777" w:rsidR="00C31120" w:rsidRPr="009875C3" w:rsidRDefault="00C31120" w:rsidP="00E1440B">
            <w:pPr>
              <w:pStyle w:val="Tabletext"/>
              <w:jc w:val="center"/>
              <w:rPr>
                <w:sz w:val="20"/>
              </w:rPr>
            </w:pPr>
            <w:r w:rsidRPr="009875C3">
              <w:rPr>
                <w:sz w:val="20"/>
              </w:rPr>
              <w:t>4</w:t>
            </w:r>
          </w:p>
        </w:tc>
      </w:tr>
      <w:tr w:rsidR="00C31120" w:rsidRPr="009875C3" w14:paraId="4A1DCEC2" w14:textId="77777777" w:rsidTr="009875C3">
        <w:trPr>
          <w:cantSplit/>
          <w:jc w:val="center"/>
        </w:trPr>
        <w:tc>
          <w:tcPr>
            <w:tcW w:w="776" w:type="pct"/>
            <w:vMerge/>
            <w:shd w:val="clear" w:color="auto" w:fill="auto"/>
          </w:tcPr>
          <w:p w14:paraId="6D3E9A3A" w14:textId="77777777" w:rsidR="00C31120" w:rsidRPr="009875C3" w:rsidRDefault="00C31120" w:rsidP="00E1440B">
            <w:pPr>
              <w:pStyle w:val="Tabletext"/>
              <w:jc w:val="center"/>
              <w:rPr>
                <w:sz w:val="20"/>
              </w:rPr>
            </w:pPr>
          </w:p>
        </w:tc>
        <w:tc>
          <w:tcPr>
            <w:tcW w:w="1380" w:type="pct"/>
            <w:shd w:val="clear" w:color="auto" w:fill="auto"/>
          </w:tcPr>
          <w:p w14:paraId="15AF914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B65A538"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558006F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B975532"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67AC2C7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333A2A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EF2F7EA" w14:textId="77777777" w:rsidR="00C31120" w:rsidRPr="009875C3" w:rsidRDefault="00C31120" w:rsidP="00E1440B">
            <w:pPr>
              <w:pStyle w:val="Tabletext"/>
              <w:jc w:val="center"/>
              <w:rPr>
                <w:sz w:val="20"/>
              </w:rPr>
            </w:pPr>
          </w:p>
        </w:tc>
      </w:tr>
      <w:tr w:rsidR="00C31120" w:rsidRPr="009875C3" w14:paraId="604B2901" w14:textId="77777777" w:rsidTr="009875C3">
        <w:trPr>
          <w:cantSplit/>
          <w:jc w:val="center"/>
        </w:trPr>
        <w:tc>
          <w:tcPr>
            <w:tcW w:w="776" w:type="pct"/>
            <w:vMerge/>
            <w:shd w:val="clear" w:color="auto" w:fill="auto"/>
          </w:tcPr>
          <w:p w14:paraId="7491C0F7" w14:textId="77777777" w:rsidR="00C31120" w:rsidRPr="009875C3" w:rsidRDefault="00C31120" w:rsidP="00E1440B">
            <w:pPr>
              <w:pStyle w:val="Tabletext"/>
              <w:jc w:val="center"/>
              <w:rPr>
                <w:sz w:val="20"/>
              </w:rPr>
            </w:pPr>
          </w:p>
        </w:tc>
        <w:tc>
          <w:tcPr>
            <w:tcW w:w="1380" w:type="pct"/>
            <w:shd w:val="clear" w:color="auto" w:fill="auto"/>
          </w:tcPr>
          <w:p w14:paraId="16A4B16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7377970"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363AAB8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3D36530"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5FDDA1A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904F6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F41F46F" w14:textId="77777777" w:rsidR="00C31120" w:rsidRPr="009875C3" w:rsidRDefault="00C31120" w:rsidP="00E1440B">
            <w:pPr>
              <w:pStyle w:val="Tabletext"/>
              <w:jc w:val="center"/>
              <w:rPr>
                <w:sz w:val="20"/>
              </w:rPr>
            </w:pPr>
          </w:p>
        </w:tc>
      </w:tr>
      <w:tr w:rsidR="00C31120" w:rsidRPr="009875C3" w14:paraId="30843949" w14:textId="77777777" w:rsidTr="009875C3">
        <w:trPr>
          <w:cantSplit/>
          <w:jc w:val="center"/>
        </w:trPr>
        <w:tc>
          <w:tcPr>
            <w:tcW w:w="776" w:type="pct"/>
            <w:vMerge w:val="restart"/>
            <w:shd w:val="clear" w:color="auto" w:fill="auto"/>
          </w:tcPr>
          <w:p w14:paraId="3E70EDAB" w14:textId="77777777" w:rsidR="00C31120" w:rsidRPr="009875C3" w:rsidRDefault="00C31120" w:rsidP="00E1440B">
            <w:pPr>
              <w:pStyle w:val="Tabletext"/>
              <w:jc w:val="center"/>
              <w:rPr>
                <w:sz w:val="20"/>
              </w:rPr>
            </w:pPr>
            <w:r w:rsidRPr="009875C3">
              <w:rPr>
                <w:sz w:val="20"/>
              </w:rPr>
              <w:t>CA_3-26</w:t>
            </w:r>
          </w:p>
        </w:tc>
        <w:tc>
          <w:tcPr>
            <w:tcW w:w="1380" w:type="pct"/>
            <w:shd w:val="clear" w:color="auto" w:fill="auto"/>
            <w:vAlign w:val="bottom"/>
          </w:tcPr>
          <w:p w14:paraId="0D5A9EF4" w14:textId="77777777" w:rsidR="00C31120" w:rsidRPr="009875C3" w:rsidRDefault="00C31120" w:rsidP="00E1440B">
            <w:pPr>
              <w:pStyle w:val="Tabletext"/>
              <w:rPr>
                <w:sz w:val="20"/>
              </w:rPr>
            </w:pPr>
            <w:r w:rsidRPr="009875C3">
              <w:rPr>
                <w:sz w:val="20"/>
              </w:rPr>
              <w:t>E-UTRA band 1, 5, 7, 11, 18, 19, 21, 26, 34, 39, 40, 43, 50, 51, 65, 73, 74</w:t>
            </w:r>
          </w:p>
        </w:tc>
        <w:tc>
          <w:tcPr>
            <w:tcW w:w="516" w:type="pct"/>
            <w:tcBorders>
              <w:right w:val="nil"/>
            </w:tcBorders>
            <w:shd w:val="clear" w:color="auto" w:fill="auto"/>
            <w:vAlign w:val="center"/>
          </w:tcPr>
          <w:p w14:paraId="6890A45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FFDBC8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366AD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6ADDE9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7407BC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FD95AFB" w14:textId="77777777" w:rsidR="00C31120" w:rsidRPr="009875C3" w:rsidRDefault="00C31120" w:rsidP="00E1440B">
            <w:pPr>
              <w:pStyle w:val="Tabletext"/>
              <w:jc w:val="center"/>
              <w:rPr>
                <w:sz w:val="20"/>
              </w:rPr>
            </w:pPr>
          </w:p>
        </w:tc>
      </w:tr>
      <w:tr w:rsidR="00C31120" w:rsidRPr="009875C3" w14:paraId="1A143FC6" w14:textId="77777777" w:rsidTr="009875C3">
        <w:trPr>
          <w:cantSplit/>
          <w:jc w:val="center"/>
        </w:trPr>
        <w:tc>
          <w:tcPr>
            <w:tcW w:w="776" w:type="pct"/>
            <w:vMerge/>
            <w:shd w:val="clear" w:color="auto" w:fill="auto"/>
          </w:tcPr>
          <w:p w14:paraId="5B9660C9" w14:textId="77777777" w:rsidR="00C31120" w:rsidRPr="009875C3" w:rsidRDefault="00C31120" w:rsidP="00E1440B">
            <w:pPr>
              <w:pStyle w:val="Tabletext"/>
              <w:jc w:val="center"/>
              <w:rPr>
                <w:sz w:val="20"/>
              </w:rPr>
            </w:pPr>
          </w:p>
        </w:tc>
        <w:tc>
          <w:tcPr>
            <w:tcW w:w="1380" w:type="pct"/>
            <w:shd w:val="clear" w:color="auto" w:fill="auto"/>
            <w:vAlign w:val="bottom"/>
          </w:tcPr>
          <w:p w14:paraId="330BF2DC"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6C70B4B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AD1C5A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C990E4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6C4CB5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6B9F93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9A6B54" w14:textId="77777777" w:rsidR="00C31120" w:rsidRPr="009875C3" w:rsidRDefault="00C31120" w:rsidP="00E1440B">
            <w:pPr>
              <w:pStyle w:val="Tabletext"/>
              <w:jc w:val="center"/>
              <w:rPr>
                <w:sz w:val="20"/>
              </w:rPr>
            </w:pPr>
            <w:r w:rsidRPr="009875C3">
              <w:rPr>
                <w:sz w:val="20"/>
              </w:rPr>
              <w:t>3</w:t>
            </w:r>
          </w:p>
        </w:tc>
      </w:tr>
      <w:tr w:rsidR="00C31120" w:rsidRPr="009875C3" w14:paraId="279AE6E3" w14:textId="77777777" w:rsidTr="009875C3">
        <w:trPr>
          <w:cantSplit/>
          <w:jc w:val="center"/>
        </w:trPr>
        <w:tc>
          <w:tcPr>
            <w:tcW w:w="776" w:type="pct"/>
            <w:vMerge/>
            <w:shd w:val="clear" w:color="auto" w:fill="auto"/>
          </w:tcPr>
          <w:p w14:paraId="15DF42A2" w14:textId="77777777" w:rsidR="00C31120" w:rsidRPr="009875C3" w:rsidRDefault="00C31120" w:rsidP="00E1440B">
            <w:pPr>
              <w:pStyle w:val="Tabletext"/>
              <w:jc w:val="center"/>
              <w:rPr>
                <w:sz w:val="20"/>
              </w:rPr>
            </w:pPr>
          </w:p>
        </w:tc>
        <w:tc>
          <w:tcPr>
            <w:tcW w:w="1380" w:type="pct"/>
            <w:shd w:val="clear" w:color="auto" w:fill="auto"/>
            <w:vAlign w:val="bottom"/>
          </w:tcPr>
          <w:p w14:paraId="310C0111" w14:textId="77777777" w:rsidR="00C31120" w:rsidRPr="009875C3" w:rsidRDefault="00C31120" w:rsidP="00E1440B">
            <w:pPr>
              <w:pStyle w:val="Tabletext"/>
              <w:rPr>
                <w:sz w:val="20"/>
                <w:lang w:val="de-CH"/>
              </w:rPr>
            </w:pPr>
            <w:r w:rsidRPr="009875C3">
              <w:rPr>
                <w:sz w:val="20"/>
                <w:lang w:val="de-CH"/>
              </w:rPr>
              <w:t>E-UTRA band 22, 41, 42</w:t>
            </w:r>
          </w:p>
          <w:p w14:paraId="3491B634"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5507B83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433E3B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5B3980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5DB44D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EDBEB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6B9F93A" w14:textId="77777777" w:rsidR="00C31120" w:rsidRPr="009875C3" w:rsidRDefault="00C31120" w:rsidP="00E1440B">
            <w:pPr>
              <w:pStyle w:val="Tabletext"/>
              <w:jc w:val="center"/>
              <w:rPr>
                <w:sz w:val="20"/>
              </w:rPr>
            </w:pPr>
            <w:r w:rsidRPr="009875C3">
              <w:rPr>
                <w:sz w:val="20"/>
              </w:rPr>
              <w:t>2</w:t>
            </w:r>
          </w:p>
        </w:tc>
      </w:tr>
      <w:tr w:rsidR="00C31120" w:rsidRPr="009875C3" w14:paraId="4B1AC7E3" w14:textId="77777777" w:rsidTr="009875C3">
        <w:trPr>
          <w:cantSplit/>
          <w:jc w:val="center"/>
        </w:trPr>
        <w:tc>
          <w:tcPr>
            <w:tcW w:w="776" w:type="pct"/>
            <w:vMerge/>
            <w:shd w:val="clear" w:color="auto" w:fill="auto"/>
          </w:tcPr>
          <w:p w14:paraId="7C984A82" w14:textId="77777777" w:rsidR="00C31120" w:rsidRPr="009875C3" w:rsidRDefault="00C31120" w:rsidP="00E1440B">
            <w:pPr>
              <w:pStyle w:val="Tabletext"/>
              <w:jc w:val="center"/>
              <w:rPr>
                <w:sz w:val="20"/>
              </w:rPr>
            </w:pPr>
          </w:p>
        </w:tc>
        <w:tc>
          <w:tcPr>
            <w:tcW w:w="1380" w:type="pct"/>
            <w:shd w:val="clear" w:color="auto" w:fill="auto"/>
          </w:tcPr>
          <w:p w14:paraId="796F585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F9C9F81"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769FDD9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E05FAB8"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76705CA7"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4F9F5D97"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2FD64B7D" w14:textId="77777777" w:rsidR="00C31120" w:rsidRPr="009875C3" w:rsidRDefault="00C31120" w:rsidP="00E1440B">
            <w:pPr>
              <w:pStyle w:val="Tabletext"/>
              <w:jc w:val="center"/>
              <w:rPr>
                <w:sz w:val="20"/>
              </w:rPr>
            </w:pPr>
            <w:r w:rsidRPr="009875C3">
              <w:rPr>
                <w:sz w:val="20"/>
              </w:rPr>
              <w:t>4</w:t>
            </w:r>
          </w:p>
        </w:tc>
      </w:tr>
      <w:tr w:rsidR="00C31120" w:rsidRPr="009875C3" w14:paraId="3A532D7C" w14:textId="77777777" w:rsidTr="009875C3">
        <w:trPr>
          <w:cantSplit/>
          <w:jc w:val="center"/>
        </w:trPr>
        <w:tc>
          <w:tcPr>
            <w:tcW w:w="776" w:type="pct"/>
            <w:vMerge/>
            <w:shd w:val="clear" w:color="auto" w:fill="auto"/>
          </w:tcPr>
          <w:p w14:paraId="5D732242" w14:textId="77777777" w:rsidR="00C31120" w:rsidRPr="009875C3" w:rsidRDefault="00C31120" w:rsidP="00E1440B">
            <w:pPr>
              <w:pStyle w:val="Tabletext"/>
              <w:jc w:val="center"/>
              <w:rPr>
                <w:sz w:val="20"/>
              </w:rPr>
            </w:pPr>
          </w:p>
        </w:tc>
        <w:tc>
          <w:tcPr>
            <w:tcW w:w="1380" w:type="pct"/>
            <w:vMerge w:val="restart"/>
            <w:shd w:val="clear" w:color="auto" w:fill="auto"/>
            <w:vAlign w:val="center"/>
          </w:tcPr>
          <w:p w14:paraId="24F6332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415AF66" w14:textId="77777777" w:rsidR="00C31120" w:rsidRPr="009875C3" w:rsidRDefault="00C31120" w:rsidP="00E1440B">
            <w:pPr>
              <w:pStyle w:val="Tabletext"/>
              <w:jc w:val="center"/>
              <w:rPr>
                <w:sz w:val="20"/>
              </w:rPr>
            </w:pPr>
            <w:r w:rsidRPr="009875C3">
              <w:rPr>
                <w:sz w:val="20"/>
              </w:rPr>
              <w:t>703</w:t>
            </w:r>
          </w:p>
        </w:tc>
        <w:tc>
          <w:tcPr>
            <w:tcW w:w="164" w:type="pct"/>
            <w:tcBorders>
              <w:left w:val="nil"/>
              <w:right w:val="nil"/>
            </w:tcBorders>
            <w:shd w:val="clear" w:color="auto" w:fill="auto"/>
            <w:vAlign w:val="bottom"/>
          </w:tcPr>
          <w:p w14:paraId="1EF6871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2A854B0"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3EC5E90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988E25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602409" w14:textId="77777777" w:rsidR="00C31120" w:rsidRPr="009875C3" w:rsidRDefault="00C31120" w:rsidP="00E1440B">
            <w:pPr>
              <w:pStyle w:val="Tabletext"/>
              <w:jc w:val="center"/>
              <w:rPr>
                <w:sz w:val="20"/>
              </w:rPr>
            </w:pPr>
          </w:p>
        </w:tc>
      </w:tr>
      <w:tr w:rsidR="00C31120" w:rsidRPr="009875C3" w14:paraId="529182C2" w14:textId="77777777" w:rsidTr="009875C3">
        <w:trPr>
          <w:cantSplit/>
          <w:jc w:val="center"/>
        </w:trPr>
        <w:tc>
          <w:tcPr>
            <w:tcW w:w="776" w:type="pct"/>
            <w:vMerge/>
            <w:shd w:val="clear" w:color="auto" w:fill="auto"/>
          </w:tcPr>
          <w:p w14:paraId="2404BB13" w14:textId="77777777" w:rsidR="00C31120" w:rsidRPr="009875C3" w:rsidRDefault="00C31120" w:rsidP="00E1440B">
            <w:pPr>
              <w:pStyle w:val="Tabletext"/>
              <w:jc w:val="center"/>
              <w:rPr>
                <w:sz w:val="20"/>
              </w:rPr>
            </w:pPr>
          </w:p>
        </w:tc>
        <w:tc>
          <w:tcPr>
            <w:tcW w:w="1380" w:type="pct"/>
            <w:vMerge/>
            <w:shd w:val="clear" w:color="auto" w:fill="auto"/>
            <w:vAlign w:val="bottom"/>
          </w:tcPr>
          <w:p w14:paraId="64899740" w14:textId="77777777" w:rsidR="00C31120" w:rsidRPr="009875C3" w:rsidRDefault="00C31120" w:rsidP="00E1440B">
            <w:pPr>
              <w:pStyle w:val="Tabletext"/>
              <w:rPr>
                <w:sz w:val="20"/>
              </w:rPr>
            </w:pPr>
          </w:p>
        </w:tc>
        <w:tc>
          <w:tcPr>
            <w:tcW w:w="516" w:type="pct"/>
            <w:tcBorders>
              <w:right w:val="nil"/>
            </w:tcBorders>
            <w:shd w:val="clear" w:color="auto" w:fill="auto"/>
            <w:vAlign w:val="bottom"/>
          </w:tcPr>
          <w:p w14:paraId="0D7C59CE"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bottom"/>
          </w:tcPr>
          <w:p w14:paraId="768DE85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D17F7ED"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5B8F0527"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8C5A30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10B1E2C" w14:textId="77777777" w:rsidR="00C31120" w:rsidRPr="009875C3" w:rsidRDefault="00C31120" w:rsidP="00E1440B">
            <w:pPr>
              <w:pStyle w:val="Tabletext"/>
              <w:jc w:val="center"/>
              <w:rPr>
                <w:sz w:val="20"/>
              </w:rPr>
            </w:pPr>
            <w:r w:rsidRPr="009875C3">
              <w:rPr>
                <w:sz w:val="20"/>
              </w:rPr>
              <w:t>3</w:t>
            </w:r>
          </w:p>
        </w:tc>
      </w:tr>
      <w:tr w:rsidR="00C31120" w:rsidRPr="009875C3" w14:paraId="2D63C959" w14:textId="77777777" w:rsidTr="009875C3">
        <w:trPr>
          <w:cantSplit/>
          <w:jc w:val="center"/>
        </w:trPr>
        <w:tc>
          <w:tcPr>
            <w:tcW w:w="776" w:type="pct"/>
            <w:vMerge/>
            <w:shd w:val="clear" w:color="auto" w:fill="auto"/>
          </w:tcPr>
          <w:p w14:paraId="63E8920D" w14:textId="77777777" w:rsidR="00C31120" w:rsidRPr="009875C3" w:rsidRDefault="00C31120" w:rsidP="00E1440B">
            <w:pPr>
              <w:pStyle w:val="Tabletext"/>
              <w:jc w:val="center"/>
              <w:rPr>
                <w:sz w:val="20"/>
              </w:rPr>
            </w:pPr>
          </w:p>
        </w:tc>
        <w:tc>
          <w:tcPr>
            <w:tcW w:w="1380" w:type="pct"/>
            <w:shd w:val="clear" w:color="auto" w:fill="auto"/>
            <w:vAlign w:val="bottom"/>
          </w:tcPr>
          <w:p w14:paraId="6C37EDA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8A47C27"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bottom"/>
          </w:tcPr>
          <w:p w14:paraId="193BBA6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36B2A9C"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614E5BB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62077E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6A4DA9E" w14:textId="77777777" w:rsidR="00C31120" w:rsidRPr="009875C3" w:rsidRDefault="00C31120" w:rsidP="00E1440B">
            <w:pPr>
              <w:pStyle w:val="Tabletext"/>
              <w:jc w:val="center"/>
              <w:rPr>
                <w:sz w:val="20"/>
              </w:rPr>
            </w:pPr>
          </w:p>
        </w:tc>
      </w:tr>
      <w:tr w:rsidR="00C31120" w:rsidRPr="009875C3" w14:paraId="6E6E8533" w14:textId="77777777" w:rsidTr="009875C3">
        <w:trPr>
          <w:cantSplit/>
          <w:jc w:val="center"/>
        </w:trPr>
        <w:tc>
          <w:tcPr>
            <w:tcW w:w="776" w:type="pct"/>
            <w:vMerge w:val="restart"/>
            <w:shd w:val="clear" w:color="auto" w:fill="auto"/>
          </w:tcPr>
          <w:p w14:paraId="68302F2D" w14:textId="77777777" w:rsidR="00C31120" w:rsidRPr="009875C3" w:rsidRDefault="00C31120" w:rsidP="00E1440B">
            <w:pPr>
              <w:pStyle w:val="Tabletext"/>
              <w:jc w:val="center"/>
              <w:rPr>
                <w:sz w:val="20"/>
              </w:rPr>
            </w:pPr>
            <w:r w:rsidRPr="009875C3">
              <w:rPr>
                <w:sz w:val="20"/>
              </w:rPr>
              <w:t>CA_3-28</w:t>
            </w:r>
          </w:p>
        </w:tc>
        <w:tc>
          <w:tcPr>
            <w:tcW w:w="1380" w:type="pct"/>
            <w:shd w:val="clear" w:color="auto" w:fill="auto"/>
            <w:vAlign w:val="center"/>
          </w:tcPr>
          <w:p w14:paraId="1B8EB501" w14:textId="77777777" w:rsidR="00C31120" w:rsidRPr="009875C3" w:rsidRDefault="00C31120" w:rsidP="00E1440B">
            <w:pPr>
              <w:pStyle w:val="Tabletext"/>
              <w:rPr>
                <w:sz w:val="20"/>
                <w:lang w:val="de-CH"/>
              </w:rPr>
            </w:pPr>
            <w:r w:rsidRPr="009875C3">
              <w:rPr>
                <w:sz w:val="20"/>
                <w:lang w:val="de-CH"/>
              </w:rPr>
              <w:t>E-UTRA band 1, 11, 18, 19, 21, 22, 32, 42, 43, 50, 51, 52, 65, 74, 75, 76</w:t>
            </w:r>
          </w:p>
          <w:p w14:paraId="4CC2B12B"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6413953C"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E511E1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8FC963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1BED3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367142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47D8545" w14:textId="77777777" w:rsidR="00C31120" w:rsidRPr="009875C3" w:rsidRDefault="00C31120" w:rsidP="00E1440B">
            <w:pPr>
              <w:pStyle w:val="Tabletext"/>
              <w:jc w:val="center"/>
              <w:rPr>
                <w:sz w:val="20"/>
              </w:rPr>
            </w:pPr>
            <w:r w:rsidRPr="009875C3">
              <w:rPr>
                <w:sz w:val="20"/>
              </w:rPr>
              <w:t>2</w:t>
            </w:r>
          </w:p>
        </w:tc>
      </w:tr>
      <w:tr w:rsidR="00C31120" w:rsidRPr="009875C3" w14:paraId="105A6B9D" w14:textId="77777777" w:rsidTr="009875C3">
        <w:trPr>
          <w:cantSplit/>
          <w:jc w:val="center"/>
        </w:trPr>
        <w:tc>
          <w:tcPr>
            <w:tcW w:w="776" w:type="pct"/>
            <w:vMerge/>
            <w:shd w:val="clear" w:color="auto" w:fill="auto"/>
          </w:tcPr>
          <w:p w14:paraId="20F8ED44" w14:textId="77777777" w:rsidR="00C31120" w:rsidRPr="009875C3" w:rsidRDefault="00C31120" w:rsidP="00E1440B">
            <w:pPr>
              <w:pStyle w:val="Tabletext"/>
              <w:jc w:val="center"/>
              <w:rPr>
                <w:sz w:val="20"/>
              </w:rPr>
            </w:pPr>
          </w:p>
        </w:tc>
        <w:tc>
          <w:tcPr>
            <w:tcW w:w="1380" w:type="pct"/>
            <w:shd w:val="clear" w:color="auto" w:fill="auto"/>
            <w:vAlign w:val="center"/>
          </w:tcPr>
          <w:p w14:paraId="08B3075F" w14:textId="77777777" w:rsidR="00C31120" w:rsidRPr="009875C3" w:rsidRDefault="00C31120" w:rsidP="00E1440B">
            <w:pPr>
              <w:pStyle w:val="Tabletext"/>
              <w:rPr>
                <w:sz w:val="20"/>
              </w:rPr>
            </w:pPr>
            <w:r w:rsidRPr="009875C3">
              <w:rPr>
                <w:sz w:val="20"/>
              </w:rPr>
              <w:t>E-UTRA band 1</w:t>
            </w:r>
          </w:p>
        </w:tc>
        <w:tc>
          <w:tcPr>
            <w:tcW w:w="516" w:type="pct"/>
            <w:tcBorders>
              <w:right w:val="nil"/>
            </w:tcBorders>
            <w:shd w:val="clear" w:color="auto" w:fill="auto"/>
            <w:vAlign w:val="center"/>
          </w:tcPr>
          <w:p w14:paraId="572E8DC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0028D1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CECB91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084ED6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695ABF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6F2169E" w14:textId="77777777" w:rsidR="00C31120" w:rsidRPr="009875C3" w:rsidRDefault="00C31120" w:rsidP="00E1440B">
            <w:pPr>
              <w:pStyle w:val="Tabletext"/>
              <w:jc w:val="center"/>
              <w:rPr>
                <w:sz w:val="20"/>
              </w:rPr>
            </w:pPr>
            <w:r w:rsidRPr="009875C3">
              <w:rPr>
                <w:sz w:val="20"/>
              </w:rPr>
              <w:t>5, 6</w:t>
            </w:r>
          </w:p>
        </w:tc>
      </w:tr>
      <w:tr w:rsidR="00C31120" w:rsidRPr="009875C3" w14:paraId="393E3107" w14:textId="77777777" w:rsidTr="009875C3">
        <w:trPr>
          <w:cantSplit/>
          <w:jc w:val="center"/>
        </w:trPr>
        <w:tc>
          <w:tcPr>
            <w:tcW w:w="776" w:type="pct"/>
            <w:vMerge/>
            <w:shd w:val="clear" w:color="auto" w:fill="auto"/>
          </w:tcPr>
          <w:p w14:paraId="77DF330F" w14:textId="77777777" w:rsidR="00C31120" w:rsidRPr="009875C3" w:rsidRDefault="00C31120" w:rsidP="00E1440B">
            <w:pPr>
              <w:pStyle w:val="Tabletext"/>
              <w:jc w:val="center"/>
              <w:rPr>
                <w:sz w:val="20"/>
              </w:rPr>
            </w:pPr>
          </w:p>
        </w:tc>
        <w:tc>
          <w:tcPr>
            <w:tcW w:w="1380" w:type="pct"/>
            <w:shd w:val="clear" w:color="auto" w:fill="auto"/>
            <w:vAlign w:val="bottom"/>
          </w:tcPr>
          <w:p w14:paraId="48B6BC29"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255D588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919C82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21225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B30369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AAC21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8E44BD7" w14:textId="77777777" w:rsidR="00C31120" w:rsidRPr="009875C3" w:rsidRDefault="00C31120" w:rsidP="00E1440B">
            <w:pPr>
              <w:pStyle w:val="Tabletext"/>
              <w:jc w:val="center"/>
              <w:rPr>
                <w:sz w:val="20"/>
              </w:rPr>
            </w:pPr>
            <w:r w:rsidRPr="009875C3">
              <w:rPr>
                <w:sz w:val="20"/>
              </w:rPr>
              <w:t>3</w:t>
            </w:r>
          </w:p>
        </w:tc>
      </w:tr>
      <w:tr w:rsidR="00C31120" w:rsidRPr="009875C3" w14:paraId="07C5080F" w14:textId="77777777" w:rsidTr="009875C3">
        <w:trPr>
          <w:cantSplit/>
          <w:jc w:val="center"/>
        </w:trPr>
        <w:tc>
          <w:tcPr>
            <w:tcW w:w="776" w:type="pct"/>
            <w:vMerge/>
            <w:shd w:val="clear" w:color="auto" w:fill="auto"/>
          </w:tcPr>
          <w:p w14:paraId="21EB9CAE" w14:textId="77777777" w:rsidR="00C31120" w:rsidRPr="009875C3" w:rsidRDefault="00C31120" w:rsidP="00E1440B">
            <w:pPr>
              <w:pStyle w:val="Tabletext"/>
              <w:jc w:val="center"/>
              <w:rPr>
                <w:sz w:val="20"/>
              </w:rPr>
            </w:pPr>
          </w:p>
        </w:tc>
        <w:tc>
          <w:tcPr>
            <w:tcW w:w="1380" w:type="pct"/>
            <w:shd w:val="clear" w:color="auto" w:fill="auto"/>
            <w:vAlign w:val="bottom"/>
          </w:tcPr>
          <w:p w14:paraId="66E68F75" w14:textId="77777777" w:rsidR="00C31120" w:rsidRPr="009875C3" w:rsidRDefault="00C31120" w:rsidP="00E1440B">
            <w:pPr>
              <w:pStyle w:val="Tabletext"/>
              <w:rPr>
                <w:sz w:val="20"/>
              </w:rPr>
            </w:pPr>
            <w:r w:rsidRPr="009875C3">
              <w:rPr>
                <w:sz w:val="20"/>
              </w:rPr>
              <w:t>E-UTRA band 5, 7, 8, 20, 26, 27, 31, 34, 38, 40, 41, 72, 73</w:t>
            </w:r>
          </w:p>
        </w:tc>
        <w:tc>
          <w:tcPr>
            <w:tcW w:w="516" w:type="pct"/>
            <w:tcBorders>
              <w:right w:val="nil"/>
            </w:tcBorders>
            <w:shd w:val="clear" w:color="auto" w:fill="auto"/>
            <w:vAlign w:val="center"/>
          </w:tcPr>
          <w:p w14:paraId="361A69F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E5F5F1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BCF46E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9DFCE1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9F1BE0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A1376E4" w14:textId="77777777" w:rsidR="00C31120" w:rsidRPr="009875C3" w:rsidRDefault="00C31120" w:rsidP="00E1440B">
            <w:pPr>
              <w:pStyle w:val="Tabletext"/>
              <w:jc w:val="center"/>
              <w:rPr>
                <w:sz w:val="20"/>
              </w:rPr>
            </w:pPr>
          </w:p>
        </w:tc>
      </w:tr>
      <w:tr w:rsidR="00C31120" w:rsidRPr="009875C3" w14:paraId="0FCD1A83" w14:textId="77777777" w:rsidTr="009875C3">
        <w:trPr>
          <w:cantSplit/>
          <w:jc w:val="center"/>
        </w:trPr>
        <w:tc>
          <w:tcPr>
            <w:tcW w:w="776" w:type="pct"/>
            <w:vMerge/>
            <w:shd w:val="clear" w:color="auto" w:fill="auto"/>
          </w:tcPr>
          <w:p w14:paraId="2B2B121D" w14:textId="77777777" w:rsidR="00C31120" w:rsidRPr="009875C3" w:rsidRDefault="00C31120" w:rsidP="00E1440B">
            <w:pPr>
              <w:pStyle w:val="Tabletext"/>
              <w:jc w:val="center"/>
              <w:rPr>
                <w:sz w:val="20"/>
              </w:rPr>
            </w:pPr>
          </w:p>
        </w:tc>
        <w:tc>
          <w:tcPr>
            <w:tcW w:w="1380" w:type="pct"/>
            <w:shd w:val="clear" w:color="auto" w:fill="auto"/>
            <w:vAlign w:val="center"/>
          </w:tcPr>
          <w:p w14:paraId="2E62B84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C4367AA"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60EC944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F00AE52"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082C73C8"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2C627A07"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58F02520" w14:textId="77777777" w:rsidR="00C31120" w:rsidRPr="009875C3" w:rsidRDefault="00C31120" w:rsidP="00E1440B">
            <w:pPr>
              <w:pStyle w:val="Tabletext"/>
              <w:jc w:val="center"/>
              <w:rPr>
                <w:sz w:val="20"/>
              </w:rPr>
            </w:pPr>
            <w:r w:rsidRPr="009875C3">
              <w:rPr>
                <w:sz w:val="20"/>
              </w:rPr>
              <w:t>23</w:t>
            </w:r>
          </w:p>
        </w:tc>
      </w:tr>
      <w:tr w:rsidR="00C31120" w:rsidRPr="009875C3" w14:paraId="40AC33B0" w14:textId="77777777" w:rsidTr="009875C3">
        <w:trPr>
          <w:cantSplit/>
          <w:jc w:val="center"/>
        </w:trPr>
        <w:tc>
          <w:tcPr>
            <w:tcW w:w="776" w:type="pct"/>
            <w:vMerge/>
            <w:shd w:val="clear" w:color="auto" w:fill="auto"/>
          </w:tcPr>
          <w:p w14:paraId="4A7EDDEB" w14:textId="77777777" w:rsidR="00C31120" w:rsidRPr="009875C3" w:rsidRDefault="00C31120" w:rsidP="00E1440B">
            <w:pPr>
              <w:pStyle w:val="Tabletext"/>
              <w:jc w:val="center"/>
              <w:rPr>
                <w:sz w:val="20"/>
              </w:rPr>
            </w:pPr>
          </w:p>
        </w:tc>
        <w:tc>
          <w:tcPr>
            <w:tcW w:w="1380" w:type="pct"/>
            <w:shd w:val="clear" w:color="auto" w:fill="auto"/>
            <w:vAlign w:val="center"/>
          </w:tcPr>
          <w:p w14:paraId="0014616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8E98EE0"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231AF4C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C2D4FC2"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51599AAB"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758F801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D32CB41" w14:textId="77777777" w:rsidR="00C31120" w:rsidRPr="009875C3" w:rsidRDefault="00C31120" w:rsidP="00E1440B">
            <w:pPr>
              <w:pStyle w:val="Tabletext"/>
              <w:jc w:val="center"/>
              <w:rPr>
                <w:sz w:val="20"/>
              </w:rPr>
            </w:pPr>
            <w:r w:rsidRPr="009875C3">
              <w:rPr>
                <w:sz w:val="20"/>
              </w:rPr>
              <w:t>3</w:t>
            </w:r>
          </w:p>
        </w:tc>
      </w:tr>
      <w:tr w:rsidR="00C31120" w:rsidRPr="009875C3" w14:paraId="7FD3A617" w14:textId="77777777" w:rsidTr="009875C3">
        <w:trPr>
          <w:cantSplit/>
          <w:jc w:val="center"/>
        </w:trPr>
        <w:tc>
          <w:tcPr>
            <w:tcW w:w="776" w:type="pct"/>
            <w:vMerge/>
            <w:shd w:val="clear" w:color="auto" w:fill="auto"/>
          </w:tcPr>
          <w:p w14:paraId="2947ADD2" w14:textId="77777777" w:rsidR="00C31120" w:rsidRPr="009875C3" w:rsidRDefault="00C31120" w:rsidP="00E1440B">
            <w:pPr>
              <w:pStyle w:val="Tabletext"/>
              <w:jc w:val="center"/>
              <w:rPr>
                <w:sz w:val="20"/>
              </w:rPr>
            </w:pPr>
          </w:p>
        </w:tc>
        <w:tc>
          <w:tcPr>
            <w:tcW w:w="1380" w:type="pct"/>
            <w:shd w:val="clear" w:color="auto" w:fill="auto"/>
            <w:vAlign w:val="center"/>
          </w:tcPr>
          <w:p w14:paraId="3DE424A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4602DC7"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28C9343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9E3E9E2"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479051C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69E0E7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89ED162" w14:textId="77777777" w:rsidR="00C31120" w:rsidRPr="009875C3" w:rsidRDefault="00C31120" w:rsidP="00E1440B">
            <w:pPr>
              <w:pStyle w:val="Tabletext"/>
              <w:jc w:val="center"/>
              <w:rPr>
                <w:sz w:val="20"/>
              </w:rPr>
            </w:pPr>
          </w:p>
        </w:tc>
      </w:tr>
      <w:tr w:rsidR="00C31120" w:rsidRPr="009875C3" w14:paraId="2FDE9317" w14:textId="77777777" w:rsidTr="009875C3">
        <w:trPr>
          <w:cantSplit/>
          <w:jc w:val="center"/>
        </w:trPr>
        <w:tc>
          <w:tcPr>
            <w:tcW w:w="776" w:type="pct"/>
            <w:vMerge/>
            <w:shd w:val="clear" w:color="auto" w:fill="auto"/>
          </w:tcPr>
          <w:p w14:paraId="7597CC8B" w14:textId="77777777" w:rsidR="00C31120" w:rsidRPr="009875C3" w:rsidRDefault="00C31120" w:rsidP="00E1440B">
            <w:pPr>
              <w:pStyle w:val="Tabletext"/>
              <w:jc w:val="center"/>
              <w:rPr>
                <w:sz w:val="20"/>
              </w:rPr>
            </w:pPr>
          </w:p>
        </w:tc>
        <w:tc>
          <w:tcPr>
            <w:tcW w:w="1380" w:type="pct"/>
            <w:shd w:val="clear" w:color="auto" w:fill="auto"/>
            <w:vAlign w:val="center"/>
          </w:tcPr>
          <w:p w14:paraId="5B8EEB0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4DA5E9B"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186C209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72B6195"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264B35FF"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2E633933"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2F9630E5" w14:textId="77777777" w:rsidR="00C31120" w:rsidRPr="009875C3" w:rsidRDefault="00C31120" w:rsidP="00E1440B">
            <w:pPr>
              <w:pStyle w:val="Tabletext"/>
              <w:jc w:val="center"/>
              <w:rPr>
                <w:sz w:val="20"/>
              </w:rPr>
            </w:pPr>
            <w:r w:rsidRPr="009875C3">
              <w:rPr>
                <w:sz w:val="20"/>
              </w:rPr>
              <w:t>4, 5</w:t>
            </w:r>
          </w:p>
        </w:tc>
      </w:tr>
      <w:tr w:rsidR="00C31120" w:rsidRPr="009875C3" w14:paraId="2F9F7A5F" w14:textId="77777777" w:rsidTr="009875C3">
        <w:trPr>
          <w:cantSplit/>
          <w:jc w:val="center"/>
        </w:trPr>
        <w:tc>
          <w:tcPr>
            <w:tcW w:w="776" w:type="pct"/>
            <w:vMerge w:val="restart"/>
            <w:shd w:val="clear" w:color="auto" w:fill="auto"/>
          </w:tcPr>
          <w:p w14:paraId="08BDA14A" w14:textId="77777777" w:rsidR="00C31120" w:rsidRPr="009875C3" w:rsidRDefault="00C31120" w:rsidP="00E1440B">
            <w:pPr>
              <w:pStyle w:val="Tabletext"/>
              <w:jc w:val="center"/>
              <w:rPr>
                <w:sz w:val="20"/>
              </w:rPr>
            </w:pPr>
            <w:r w:rsidRPr="009875C3">
              <w:rPr>
                <w:sz w:val="20"/>
              </w:rPr>
              <w:t>CA_3-40</w:t>
            </w:r>
          </w:p>
        </w:tc>
        <w:tc>
          <w:tcPr>
            <w:tcW w:w="1380" w:type="pct"/>
            <w:shd w:val="clear" w:color="auto" w:fill="auto"/>
            <w:vAlign w:val="center"/>
          </w:tcPr>
          <w:p w14:paraId="6DE155BE" w14:textId="77777777" w:rsidR="00C31120" w:rsidRPr="009875C3" w:rsidRDefault="00C31120" w:rsidP="00E1440B">
            <w:pPr>
              <w:pStyle w:val="Tabletext"/>
              <w:rPr>
                <w:sz w:val="20"/>
              </w:rPr>
            </w:pPr>
            <w:r w:rsidRPr="009875C3">
              <w:rPr>
                <w:sz w:val="20"/>
              </w:rPr>
              <w:t>E-UTRA band 1, 5, 7, 8, 11, 18, 19, 20, 21, 26, 27, 28, 31, 32, 33, 34, 38, 39, 41, 43, 44. 45, 50, 51, 65, 67, 68, 69, 72, 73, 74, 75, 76</w:t>
            </w:r>
          </w:p>
        </w:tc>
        <w:tc>
          <w:tcPr>
            <w:tcW w:w="516" w:type="pct"/>
            <w:tcBorders>
              <w:right w:val="nil"/>
            </w:tcBorders>
            <w:shd w:val="clear" w:color="auto" w:fill="auto"/>
            <w:vAlign w:val="center"/>
          </w:tcPr>
          <w:p w14:paraId="78A34D4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BD7EB4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569672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7A6CF4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56BCD8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3B7DCD4" w14:textId="77777777" w:rsidR="00C31120" w:rsidRPr="009875C3" w:rsidRDefault="00C31120" w:rsidP="00E1440B">
            <w:pPr>
              <w:pStyle w:val="Tabletext"/>
              <w:jc w:val="center"/>
              <w:rPr>
                <w:sz w:val="20"/>
              </w:rPr>
            </w:pPr>
          </w:p>
        </w:tc>
      </w:tr>
      <w:tr w:rsidR="00C31120" w:rsidRPr="009875C3" w14:paraId="373C7118" w14:textId="77777777" w:rsidTr="009875C3">
        <w:trPr>
          <w:cantSplit/>
          <w:jc w:val="center"/>
        </w:trPr>
        <w:tc>
          <w:tcPr>
            <w:tcW w:w="776" w:type="pct"/>
            <w:vMerge/>
            <w:shd w:val="clear" w:color="auto" w:fill="auto"/>
          </w:tcPr>
          <w:p w14:paraId="142661AF" w14:textId="77777777" w:rsidR="00C31120" w:rsidRPr="009875C3" w:rsidRDefault="00C31120" w:rsidP="00E1440B">
            <w:pPr>
              <w:pStyle w:val="Tabletext"/>
              <w:jc w:val="center"/>
              <w:rPr>
                <w:sz w:val="20"/>
              </w:rPr>
            </w:pPr>
          </w:p>
        </w:tc>
        <w:tc>
          <w:tcPr>
            <w:tcW w:w="1380" w:type="pct"/>
            <w:shd w:val="clear" w:color="auto" w:fill="auto"/>
            <w:vAlign w:val="center"/>
          </w:tcPr>
          <w:p w14:paraId="1F7E41E1"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49B21D4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119B35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200D65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52B65A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CE78B4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9D764A2" w14:textId="77777777" w:rsidR="00C31120" w:rsidRPr="009875C3" w:rsidRDefault="00C31120" w:rsidP="00E1440B">
            <w:pPr>
              <w:pStyle w:val="Tabletext"/>
              <w:jc w:val="center"/>
              <w:rPr>
                <w:sz w:val="20"/>
              </w:rPr>
            </w:pPr>
            <w:r w:rsidRPr="009875C3">
              <w:rPr>
                <w:sz w:val="20"/>
              </w:rPr>
              <w:t>3</w:t>
            </w:r>
          </w:p>
        </w:tc>
      </w:tr>
      <w:tr w:rsidR="00C31120" w:rsidRPr="009875C3" w14:paraId="53CB3198" w14:textId="77777777" w:rsidTr="009875C3">
        <w:trPr>
          <w:cantSplit/>
          <w:jc w:val="center"/>
        </w:trPr>
        <w:tc>
          <w:tcPr>
            <w:tcW w:w="776" w:type="pct"/>
            <w:vMerge/>
            <w:shd w:val="clear" w:color="auto" w:fill="auto"/>
          </w:tcPr>
          <w:p w14:paraId="24CB822F" w14:textId="77777777" w:rsidR="00C31120" w:rsidRPr="009875C3" w:rsidRDefault="00C31120" w:rsidP="00E1440B">
            <w:pPr>
              <w:pStyle w:val="Tabletext"/>
              <w:jc w:val="center"/>
              <w:rPr>
                <w:sz w:val="20"/>
              </w:rPr>
            </w:pPr>
          </w:p>
        </w:tc>
        <w:tc>
          <w:tcPr>
            <w:tcW w:w="1380" w:type="pct"/>
            <w:shd w:val="clear" w:color="auto" w:fill="auto"/>
            <w:vAlign w:val="center"/>
          </w:tcPr>
          <w:p w14:paraId="2E4DFE19" w14:textId="77777777" w:rsidR="00C31120" w:rsidRPr="009875C3" w:rsidRDefault="00C31120" w:rsidP="00E1440B">
            <w:pPr>
              <w:pStyle w:val="Tabletext"/>
              <w:rPr>
                <w:sz w:val="20"/>
                <w:lang w:val="de-CH"/>
              </w:rPr>
            </w:pPr>
            <w:r w:rsidRPr="009875C3">
              <w:rPr>
                <w:sz w:val="20"/>
                <w:lang w:val="de-CH"/>
              </w:rPr>
              <w:t>E-UTRA band 22, 42, 52</w:t>
            </w:r>
          </w:p>
          <w:p w14:paraId="0119C154"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541A687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4276D5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79B419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A2FBED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4B8B2B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CACFF4E" w14:textId="77777777" w:rsidR="00C31120" w:rsidRPr="009875C3" w:rsidRDefault="00C31120" w:rsidP="00E1440B">
            <w:pPr>
              <w:pStyle w:val="Tabletext"/>
              <w:jc w:val="center"/>
              <w:rPr>
                <w:sz w:val="20"/>
              </w:rPr>
            </w:pPr>
            <w:r w:rsidRPr="009875C3">
              <w:rPr>
                <w:sz w:val="20"/>
              </w:rPr>
              <w:t>2</w:t>
            </w:r>
          </w:p>
        </w:tc>
      </w:tr>
      <w:tr w:rsidR="00C31120" w:rsidRPr="009875C3" w14:paraId="567D3BB2" w14:textId="77777777" w:rsidTr="009875C3">
        <w:trPr>
          <w:cantSplit/>
          <w:jc w:val="center"/>
        </w:trPr>
        <w:tc>
          <w:tcPr>
            <w:tcW w:w="776" w:type="pct"/>
            <w:vMerge/>
            <w:shd w:val="clear" w:color="auto" w:fill="auto"/>
          </w:tcPr>
          <w:p w14:paraId="353A8164" w14:textId="77777777" w:rsidR="00C31120" w:rsidRPr="009875C3" w:rsidRDefault="00C31120" w:rsidP="00E1440B">
            <w:pPr>
              <w:pStyle w:val="Tabletext"/>
              <w:jc w:val="center"/>
              <w:rPr>
                <w:sz w:val="20"/>
              </w:rPr>
            </w:pPr>
          </w:p>
        </w:tc>
        <w:tc>
          <w:tcPr>
            <w:tcW w:w="1380" w:type="pct"/>
            <w:shd w:val="clear" w:color="auto" w:fill="auto"/>
            <w:vAlign w:val="center"/>
          </w:tcPr>
          <w:p w14:paraId="2082A5C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F1DC171"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4392EE3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6C93F24"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21884AC1"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04A89F90"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53FE1BCC" w14:textId="77777777" w:rsidR="00C31120" w:rsidRPr="009875C3" w:rsidRDefault="00C31120" w:rsidP="00E1440B">
            <w:pPr>
              <w:pStyle w:val="Tabletext"/>
              <w:jc w:val="center"/>
              <w:rPr>
                <w:sz w:val="20"/>
              </w:rPr>
            </w:pPr>
          </w:p>
        </w:tc>
      </w:tr>
    </w:tbl>
    <w:p w14:paraId="40209A27" w14:textId="77777777" w:rsidR="009875C3" w:rsidRDefault="009875C3">
      <w:r>
        <w:br w:type="page"/>
      </w:r>
    </w:p>
    <w:p w14:paraId="08866A12"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2D455386" w14:textId="77777777" w:rsidTr="00090988">
        <w:trPr>
          <w:cantSplit/>
          <w:tblHeader/>
          <w:jc w:val="center"/>
        </w:trPr>
        <w:tc>
          <w:tcPr>
            <w:tcW w:w="776" w:type="pct"/>
            <w:vMerge w:val="restart"/>
            <w:shd w:val="clear" w:color="auto" w:fill="auto"/>
            <w:vAlign w:val="center"/>
          </w:tcPr>
          <w:p w14:paraId="279FF8CD"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3F189628" w14:textId="77777777" w:rsidR="009875C3" w:rsidRPr="009875C3" w:rsidRDefault="009875C3" w:rsidP="00090988">
            <w:pPr>
              <w:pStyle w:val="Tablehead"/>
              <w:rPr>
                <w:sz w:val="20"/>
              </w:rPr>
            </w:pPr>
            <w:r w:rsidRPr="009875C3">
              <w:rPr>
                <w:sz w:val="20"/>
              </w:rPr>
              <w:t>Spurious emission</w:t>
            </w:r>
          </w:p>
        </w:tc>
      </w:tr>
      <w:tr w:rsidR="009875C3" w:rsidRPr="009875C3" w14:paraId="3F0C8987" w14:textId="77777777" w:rsidTr="00090988">
        <w:trPr>
          <w:cantSplit/>
          <w:tblHeader/>
          <w:jc w:val="center"/>
        </w:trPr>
        <w:tc>
          <w:tcPr>
            <w:tcW w:w="776" w:type="pct"/>
            <w:vMerge/>
            <w:vAlign w:val="center"/>
          </w:tcPr>
          <w:p w14:paraId="57A21119" w14:textId="77777777" w:rsidR="009875C3" w:rsidRPr="009875C3" w:rsidRDefault="009875C3" w:rsidP="00090988">
            <w:pPr>
              <w:pStyle w:val="Tablehead"/>
              <w:rPr>
                <w:sz w:val="20"/>
              </w:rPr>
            </w:pPr>
          </w:p>
        </w:tc>
        <w:tc>
          <w:tcPr>
            <w:tcW w:w="1380" w:type="pct"/>
            <w:shd w:val="clear" w:color="auto" w:fill="auto"/>
          </w:tcPr>
          <w:p w14:paraId="7F76C89D"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0AFB3BC1"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63301362"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46648040"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1898F570" w14:textId="77777777" w:rsidR="009875C3" w:rsidRPr="009875C3" w:rsidRDefault="009875C3" w:rsidP="00090988">
            <w:pPr>
              <w:pStyle w:val="Tablehead"/>
              <w:rPr>
                <w:sz w:val="20"/>
              </w:rPr>
            </w:pPr>
            <w:r w:rsidRPr="009875C3">
              <w:rPr>
                <w:sz w:val="20"/>
              </w:rPr>
              <w:t>Note</w:t>
            </w:r>
          </w:p>
        </w:tc>
      </w:tr>
      <w:tr w:rsidR="00C31120" w:rsidRPr="009875C3" w14:paraId="618ACC7B" w14:textId="77777777" w:rsidTr="009875C3">
        <w:trPr>
          <w:cantSplit/>
          <w:jc w:val="center"/>
        </w:trPr>
        <w:tc>
          <w:tcPr>
            <w:tcW w:w="776" w:type="pct"/>
            <w:vMerge w:val="restart"/>
            <w:shd w:val="clear" w:color="auto" w:fill="auto"/>
          </w:tcPr>
          <w:p w14:paraId="1D680CA9" w14:textId="3A2BDF41" w:rsidR="00C31120" w:rsidRPr="009875C3" w:rsidRDefault="00C31120" w:rsidP="00E1440B">
            <w:pPr>
              <w:pStyle w:val="Tabletext"/>
              <w:jc w:val="center"/>
              <w:rPr>
                <w:sz w:val="20"/>
              </w:rPr>
            </w:pPr>
            <w:r w:rsidRPr="009875C3">
              <w:rPr>
                <w:sz w:val="20"/>
              </w:rPr>
              <w:t>CA_3-41</w:t>
            </w:r>
          </w:p>
        </w:tc>
        <w:tc>
          <w:tcPr>
            <w:tcW w:w="1380" w:type="pct"/>
            <w:shd w:val="clear" w:color="auto" w:fill="auto"/>
            <w:vAlign w:val="center"/>
          </w:tcPr>
          <w:p w14:paraId="3BBA5F93" w14:textId="77777777" w:rsidR="00C31120" w:rsidRPr="009875C3" w:rsidRDefault="00C31120" w:rsidP="00E1440B">
            <w:pPr>
              <w:pStyle w:val="Tabletext"/>
              <w:rPr>
                <w:sz w:val="20"/>
              </w:rPr>
            </w:pPr>
            <w:r w:rsidRPr="009875C3">
              <w:rPr>
                <w:sz w:val="20"/>
              </w:rPr>
              <w:t>E-UTRA band 1, 5, 8, 26, 28, 33, 34, 39, 40, 44, 45, 50, 51, 65, 73, 74</w:t>
            </w:r>
          </w:p>
        </w:tc>
        <w:tc>
          <w:tcPr>
            <w:tcW w:w="516" w:type="pct"/>
            <w:tcBorders>
              <w:right w:val="nil"/>
            </w:tcBorders>
            <w:shd w:val="clear" w:color="auto" w:fill="auto"/>
            <w:vAlign w:val="center"/>
          </w:tcPr>
          <w:p w14:paraId="77F15C5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1719DC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EBE991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1049B6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8CA370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0ACD596" w14:textId="77777777" w:rsidR="00C31120" w:rsidRPr="009875C3" w:rsidRDefault="00C31120" w:rsidP="00E1440B">
            <w:pPr>
              <w:pStyle w:val="Tabletext"/>
              <w:jc w:val="center"/>
              <w:rPr>
                <w:sz w:val="20"/>
              </w:rPr>
            </w:pPr>
          </w:p>
        </w:tc>
      </w:tr>
      <w:tr w:rsidR="00C31120" w:rsidRPr="009875C3" w14:paraId="2A382615" w14:textId="77777777" w:rsidTr="009875C3">
        <w:trPr>
          <w:cantSplit/>
          <w:jc w:val="center"/>
        </w:trPr>
        <w:tc>
          <w:tcPr>
            <w:tcW w:w="776" w:type="pct"/>
            <w:vMerge/>
            <w:shd w:val="clear" w:color="auto" w:fill="auto"/>
          </w:tcPr>
          <w:p w14:paraId="24D38797" w14:textId="77777777" w:rsidR="00C31120" w:rsidRPr="009875C3" w:rsidRDefault="00C31120" w:rsidP="00E1440B">
            <w:pPr>
              <w:pStyle w:val="Tabletext"/>
              <w:jc w:val="center"/>
              <w:rPr>
                <w:sz w:val="20"/>
              </w:rPr>
            </w:pPr>
          </w:p>
        </w:tc>
        <w:tc>
          <w:tcPr>
            <w:tcW w:w="1380" w:type="pct"/>
            <w:shd w:val="clear" w:color="auto" w:fill="auto"/>
            <w:vAlign w:val="center"/>
          </w:tcPr>
          <w:p w14:paraId="62057DD3"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07B8FCE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ECB811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02502C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6E8BD4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9B2019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CF4E66A" w14:textId="77777777" w:rsidR="00C31120" w:rsidRPr="009875C3" w:rsidRDefault="00C31120" w:rsidP="00E1440B">
            <w:pPr>
              <w:pStyle w:val="Tabletext"/>
              <w:jc w:val="center"/>
              <w:rPr>
                <w:sz w:val="20"/>
              </w:rPr>
            </w:pPr>
            <w:r w:rsidRPr="009875C3">
              <w:rPr>
                <w:sz w:val="20"/>
              </w:rPr>
              <w:t>3</w:t>
            </w:r>
          </w:p>
        </w:tc>
      </w:tr>
      <w:tr w:rsidR="00C31120" w:rsidRPr="009875C3" w14:paraId="31C3E409" w14:textId="77777777" w:rsidTr="009875C3">
        <w:trPr>
          <w:cantSplit/>
          <w:jc w:val="center"/>
        </w:trPr>
        <w:tc>
          <w:tcPr>
            <w:tcW w:w="776" w:type="pct"/>
            <w:vMerge/>
            <w:shd w:val="clear" w:color="auto" w:fill="auto"/>
          </w:tcPr>
          <w:p w14:paraId="4719C899" w14:textId="77777777" w:rsidR="00C31120" w:rsidRPr="009875C3" w:rsidRDefault="00C31120" w:rsidP="00E1440B">
            <w:pPr>
              <w:pStyle w:val="Tabletext"/>
              <w:jc w:val="center"/>
              <w:rPr>
                <w:sz w:val="20"/>
              </w:rPr>
            </w:pPr>
          </w:p>
        </w:tc>
        <w:tc>
          <w:tcPr>
            <w:tcW w:w="1380" w:type="pct"/>
            <w:shd w:val="clear" w:color="auto" w:fill="auto"/>
            <w:vAlign w:val="center"/>
          </w:tcPr>
          <w:p w14:paraId="43316EAC" w14:textId="77777777" w:rsidR="00C31120" w:rsidRPr="009875C3" w:rsidRDefault="00C31120" w:rsidP="00E1440B">
            <w:pPr>
              <w:pStyle w:val="Tabletext"/>
              <w:rPr>
                <w:sz w:val="20"/>
              </w:rPr>
            </w:pPr>
            <w:r w:rsidRPr="009875C3">
              <w:rPr>
                <w:sz w:val="20"/>
              </w:rPr>
              <w:t>E-UTRA band 11, 18, 19, 21</w:t>
            </w:r>
          </w:p>
        </w:tc>
        <w:tc>
          <w:tcPr>
            <w:tcW w:w="516" w:type="pct"/>
            <w:tcBorders>
              <w:right w:val="nil"/>
            </w:tcBorders>
            <w:shd w:val="clear" w:color="auto" w:fill="auto"/>
          </w:tcPr>
          <w:p w14:paraId="5A6F953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5BBA1C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0A39A6A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0BC502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35CCEE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A7B2840" w14:textId="77777777" w:rsidR="00C31120" w:rsidRPr="009875C3" w:rsidRDefault="00C31120" w:rsidP="00E1440B">
            <w:pPr>
              <w:pStyle w:val="Tabletext"/>
              <w:jc w:val="center"/>
              <w:rPr>
                <w:sz w:val="20"/>
              </w:rPr>
            </w:pPr>
            <w:r w:rsidRPr="009875C3">
              <w:rPr>
                <w:sz w:val="20"/>
              </w:rPr>
              <w:t>18</w:t>
            </w:r>
          </w:p>
        </w:tc>
      </w:tr>
      <w:tr w:rsidR="00C31120" w:rsidRPr="009875C3" w14:paraId="1EAE2B51" w14:textId="77777777" w:rsidTr="009875C3">
        <w:trPr>
          <w:cantSplit/>
          <w:jc w:val="center"/>
        </w:trPr>
        <w:tc>
          <w:tcPr>
            <w:tcW w:w="776" w:type="pct"/>
            <w:vMerge/>
            <w:shd w:val="clear" w:color="auto" w:fill="auto"/>
          </w:tcPr>
          <w:p w14:paraId="430FFD5E" w14:textId="77777777" w:rsidR="00C31120" w:rsidRPr="009875C3" w:rsidRDefault="00C31120" w:rsidP="00E1440B">
            <w:pPr>
              <w:pStyle w:val="Tabletext"/>
              <w:jc w:val="center"/>
              <w:rPr>
                <w:sz w:val="20"/>
              </w:rPr>
            </w:pPr>
          </w:p>
        </w:tc>
        <w:tc>
          <w:tcPr>
            <w:tcW w:w="1380" w:type="pct"/>
            <w:shd w:val="clear" w:color="auto" w:fill="auto"/>
            <w:vAlign w:val="center"/>
          </w:tcPr>
          <w:p w14:paraId="5777DFA8" w14:textId="77777777" w:rsidR="00C31120" w:rsidRPr="009875C3" w:rsidRDefault="00C31120" w:rsidP="00E1440B">
            <w:pPr>
              <w:pStyle w:val="Tabletext"/>
              <w:rPr>
                <w:sz w:val="20"/>
              </w:rPr>
            </w:pPr>
            <w:r w:rsidRPr="009875C3">
              <w:rPr>
                <w:sz w:val="20"/>
              </w:rPr>
              <w:t>NR band n77, n78, n79</w:t>
            </w:r>
          </w:p>
        </w:tc>
        <w:tc>
          <w:tcPr>
            <w:tcW w:w="516" w:type="pct"/>
            <w:tcBorders>
              <w:right w:val="nil"/>
            </w:tcBorders>
            <w:shd w:val="clear" w:color="auto" w:fill="auto"/>
          </w:tcPr>
          <w:p w14:paraId="2CCC081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A5E84C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0719029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585201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F2CE5E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87C96B3" w14:textId="77777777" w:rsidR="00C31120" w:rsidRPr="009875C3" w:rsidRDefault="00C31120" w:rsidP="00E1440B">
            <w:pPr>
              <w:pStyle w:val="Tabletext"/>
              <w:jc w:val="center"/>
              <w:rPr>
                <w:sz w:val="20"/>
              </w:rPr>
            </w:pPr>
            <w:r w:rsidRPr="009875C3">
              <w:rPr>
                <w:sz w:val="20"/>
              </w:rPr>
              <w:t>2</w:t>
            </w:r>
          </w:p>
        </w:tc>
      </w:tr>
      <w:tr w:rsidR="00C31120" w:rsidRPr="009875C3" w14:paraId="143EDA5D" w14:textId="77777777" w:rsidTr="009875C3">
        <w:trPr>
          <w:cantSplit/>
          <w:jc w:val="center"/>
        </w:trPr>
        <w:tc>
          <w:tcPr>
            <w:tcW w:w="776" w:type="pct"/>
            <w:vMerge/>
            <w:shd w:val="clear" w:color="auto" w:fill="auto"/>
          </w:tcPr>
          <w:p w14:paraId="1AC0978C" w14:textId="77777777" w:rsidR="00C31120" w:rsidRPr="009875C3" w:rsidRDefault="00C31120" w:rsidP="00E1440B">
            <w:pPr>
              <w:pStyle w:val="Tabletext"/>
              <w:jc w:val="center"/>
              <w:rPr>
                <w:sz w:val="20"/>
              </w:rPr>
            </w:pPr>
          </w:p>
        </w:tc>
        <w:tc>
          <w:tcPr>
            <w:tcW w:w="1380" w:type="pct"/>
            <w:shd w:val="clear" w:color="auto" w:fill="auto"/>
            <w:vAlign w:val="center"/>
          </w:tcPr>
          <w:p w14:paraId="6982968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1D56327"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0249AC2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F5E3DF7"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3D7C18DB"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5CD25828"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0C8CE521" w14:textId="77777777" w:rsidR="00C31120" w:rsidRPr="009875C3" w:rsidRDefault="00C31120" w:rsidP="00E1440B">
            <w:pPr>
              <w:pStyle w:val="Tabletext"/>
              <w:jc w:val="center"/>
              <w:rPr>
                <w:sz w:val="20"/>
              </w:rPr>
            </w:pPr>
            <w:r w:rsidRPr="009875C3">
              <w:rPr>
                <w:sz w:val="20"/>
              </w:rPr>
              <w:t>4, 18</w:t>
            </w:r>
          </w:p>
        </w:tc>
      </w:tr>
      <w:tr w:rsidR="00C31120" w:rsidRPr="009875C3" w14:paraId="2CE993BE" w14:textId="77777777" w:rsidTr="009875C3">
        <w:trPr>
          <w:cantSplit/>
          <w:jc w:val="center"/>
        </w:trPr>
        <w:tc>
          <w:tcPr>
            <w:tcW w:w="776" w:type="pct"/>
            <w:vMerge w:val="restart"/>
            <w:shd w:val="clear" w:color="auto" w:fill="auto"/>
          </w:tcPr>
          <w:p w14:paraId="4A4BDE2D" w14:textId="77777777" w:rsidR="00C31120" w:rsidRPr="009875C3" w:rsidRDefault="00C31120" w:rsidP="00E1440B">
            <w:pPr>
              <w:pStyle w:val="Tabletext"/>
              <w:jc w:val="center"/>
              <w:rPr>
                <w:sz w:val="20"/>
              </w:rPr>
            </w:pPr>
            <w:r w:rsidRPr="009875C3">
              <w:rPr>
                <w:sz w:val="20"/>
              </w:rPr>
              <w:t>CA_3-42</w:t>
            </w:r>
          </w:p>
        </w:tc>
        <w:tc>
          <w:tcPr>
            <w:tcW w:w="1380" w:type="pct"/>
            <w:shd w:val="clear" w:color="auto" w:fill="auto"/>
            <w:vAlign w:val="center"/>
          </w:tcPr>
          <w:p w14:paraId="5B974D9F" w14:textId="77777777" w:rsidR="00C31120" w:rsidRPr="009875C3" w:rsidRDefault="00C31120" w:rsidP="00E1440B">
            <w:pPr>
              <w:pStyle w:val="Tabletext"/>
              <w:rPr>
                <w:sz w:val="20"/>
                <w:lang w:val="de-CH"/>
              </w:rPr>
            </w:pPr>
            <w:r w:rsidRPr="009875C3">
              <w:rPr>
                <w:sz w:val="20"/>
                <w:lang w:val="de-CH"/>
              </w:rPr>
              <w:t>E-UTRA band 1, 5, 7, 8, 20, 26, 27, 28, 31, 32, 33, 34, 38, 40, 41, 44, 45, 50, 51, 65, 67, 72, 73, 74, 75, 76</w:t>
            </w:r>
          </w:p>
          <w:p w14:paraId="5689AE78"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7AF7060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1AF7C4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440B20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0FB5DF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6516E7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D0827BF" w14:textId="77777777" w:rsidR="00C31120" w:rsidRPr="009875C3" w:rsidRDefault="00C31120" w:rsidP="00E1440B">
            <w:pPr>
              <w:pStyle w:val="Tabletext"/>
              <w:jc w:val="center"/>
              <w:rPr>
                <w:sz w:val="20"/>
              </w:rPr>
            </w:pPr>
          </w:p>
        </w:tc>
      </w:tr>
      <w:tr w:rsidR="00C31120" w:rsidRPr="009875C3" w14:paraId="2F7113C7" w14:textId="77777777" w:rsidTr="009875C3">
        <w:trPr>
          <w:cantSplit/>
          <w:jc w:val="center"/>
        </w:trPr>
        <w:tc>
          <w:tcPr>
            <w:tcW w:w="776" w:type="pct"/>
            <w:vMerge/>
            <w:shd w:val="clear" w:color="auto" w:fill="auto"/>
          </w:tcPr>
          <w:p w14:paraId="17D5B332" w14:textId="77777777" w:rsidR="00C31120" w:rsidRPr="009875C3" w:rsidRDefault="00C31120" w:rsidP="00E1440B">
            <w:pPr>
              <w:pStyle w:val="Tabletext"/>
              <w:jc w:val="center"/>
              <w:rPr>
                <w:sz w:val="20"/>
              </w:rPr>
            </w:pPr>
          </w:p>
        </w:tc>
        <w:tc>
          <w:tcPr>
            <w:tcW w:w="1380" w:type="pct"/>
            <w:shd w:val="clear" w:color="auto" w:fill="auto"/>
            <w:vAlign w:val="center"/>
          </w:tcPr>
          <w:p w14:paraId="7C485077" w14:textId="77777777" w:rsidR="00C31120" w:rsidRPr="009875C3" w:rsidRDefault="00C31120" w:rsidP="00E1440B">
            <w:pPr>
              <w:pStyle w:val="Tabletext"/>
              <w:rPr>
                <w:sz w:val="20"/>
              </w:rPr>
            </w:pPr>
            <w:r w:rsidRPr="009875C3">
              <w:rPr>
                <w:sz w:val="20"/>
              </w:rPr>
              <w:t>E-UTRA band 3</w:t>
            </w:r>
          </w:p>
        </w:tc>
        <w:tc>
          <w:tcPr>
            <w:tcW w:w="516" w:type="pct"/>
            <w:tcBorders>
              <w:right w:val="nil"/>
            </w:tcBorders>
            <w:shd w:val="clear" w:color="auto" w:fill="auto"/>
            <w:vAlign w:val="center"/>
          </w:tcPr>
          <w:p w14:paraId="7D43D41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E2DA2D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27CE175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862EFC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6965AF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12CD196" w14:textId="77777777" w:rsidR="00C31120" w:rsidRPr="009875C3" w:rsidRDefault="00C31120" w:rsidP="00E1440B">
            <w:pPr>
              <w:pStyle w:val="Tabletext"/>
              <w:jc w:val="center"/>
              <w:rPr>
                <w:sz w:val="20"/>
              </w:rPr>
            </w:pPr>
            <w:r w:rsidRPr="009875C3">
              <w:rPr>
                <w:sz w:val="20"/>
              </w:rPr>
              <w:t>3</w:t>
            </w:r>
          </w:p>
        </w:tc>
      </w:tr>
      <w:tr w:rsidR="00C31120" w:rsidRPr="009875C3" w14:paraId="6DCDAD82" w14:textId="77777777" w:rsidTr="009875C3">
        <w:trPr>
          <w:cantSplit/>
          <w:jc w:val="center"/>
        </w:trPr>
        <w:tc>
          <w:tcPr>
            <w:tcW w:w="776" w:type="pct"/>
            <w:vMerge/>
            <w:shd w:val="clear" w:color="auto" w:fill="auto"/>
          </w:tcPr>
          <w:p w14:paraId="20107A2F" w14:textId="77777777" w:rsidR="00C31120" w:rsidRPr="009875C3" w:rsidRDefault="00C31120" w:rsidP="00E1440B">
            <w:pPr>
              <w:pStyle w:val="Tabletext"/>
              <w:jc w:val="center"/>
              <w:rPr>
                <w:sz w:val="20"/>
              </w:rPr>
            </w:pPr>
          </w:p>
        </w:tc>
        <w:tc>
          <w:tcPr>
            <w:tcW w:w="1380" w:type="pct"/>
            <w:shd w:val="clear" w:color="auto" w:fill="auto"/>
            <w:vAlign w:val="center"/>
          </w:tcPr>
          <w:p w14:paraId="332C2797" w14:textId="77777777" w:rsidR="00C31120" w:rsidRPr="009875C3" w:rsidRDefault="00C31120" w:rsidP="00E1440B">
            <w:pPr>
              <w:pStyle w:val="Tabletext"/>
              <w:rPr>
                <w:sz w:val="20"/>
              </w:rPr>
            </w:pPr>
            <w:r w:rsidRPr="009875C3">
              <w:rPr>
                <w:sz w:val="20"/>
              </w:rPr>
              <w:t>E-UTRA band 11, 18, 19, 21</w:t>
            </w:r>
          </w:p>
        </w:tc>
        <w:tc>
          <w:tcPr>
            <w:tcW w:w="516" w:type="pct"/>
            <w:tcBorders>
              <w:right w:val="nil"/>
            </w:tcBorders>
            <w:shd w:val="clear" w:color="auto" w:fill="auto"/>
            <w:vAlign w:val="center"/>
          </w:tcPr>
          <w:p w14:paraId="3FF7AB2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B6CD5F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39590CB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84AAEB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1D663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6E72D9E" w14:textId="77777777" w:rsidR="00C31120" w:rsidRPr="009875C3" w:rsidRDefault="00C31120" w:rsidP="00E1440B">
            <w:pPr>
              <w:pStyle w:val="Tabletext"/>
              <w:jc w:val="center"/>
              <w:rPr>
                <w:sz w:val="20"/>
              </w:rPr>
            </w:pPr>
            <w:r w:rsidRPr="009875C3">
              <w:rPr>
                <w:sz w:val="20"/>
              </w:rPr>
              <w:t>13</w:t>
            </w:r>
          </w:p>
        </w:tc>
      </w:tr>
      <w:tr w:rsidR="00C31120" w:rsidRPr="009875C3" w14:paraId="64F3F987" w14:textId="77777777" w:rsidTr="009875C3">
        <w:trPr>
          <w:cantSplit/>
          <w:jc w:val="center"/>
        </w:trPr>
        <w:tc>
          <w:tcPr>
            <w:tcW w:w="776" w:type="pct"/>
            <w:vMerge/>
            <w:shd w:val="clear" w:color="auto" w:fill="auto"/>
          </w:tcPr>
          <w:p w14:paraId="06864D64" w14:textId="77777777" w:rsidR="00C31120" w:rsidRPr="009875C3" w:rsidRDefault="00C31120" w:rsidP="00E1440B">
            <w:pPr>
              <w:pStyle w:val="Tabletext"/>
              <w:jc w:val="center"/>
              <w:rPr>
                <w:sz w:val="20"/>
              </w:rPr>
            </w:pPr>
          </w:p>
        </w:tc>
        <w:tc>
          <w:tcPr>
            <w:tcW w:w="1380" w:type="pct"/>
            <w:shd w:val="clear" w:color="auto" w:fill="auto"/>
            <w:vAlign w:val="center"/>
          </w:tcPr>
          <w:p w14:paraId="69539DD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7DC0B64"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5FADC89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8F4BA05"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4F912D01"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0F785B61"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17564DD1" w14:textId="77777777" w:rsidR="00C31120" w:rsidRPr="009875C3" w:rsidRDefault="00C31120" w:rsidP="00E1440B">
            <w:pPr>
              <w:pStyle w:val="Tabletext"/>
              <w:jc w:val="center"/>
              <w:rPr>
                <w:sz w:val="20"/>
              </w:rPr>
            </w:pPr>
            <w:r w:rsidRPr="009875C3">
              <w:rPr>
                <w:sz w:val="20"/>
              </w:rPr>
              <w:t>4</w:t>
            </w:r>
          </w:p>
        </w:tc>
      </w:tr>
      <w:tr w:rsidR="00C31120" w:rsidRPr="009875C3" w14:paraId="682CCA11" w14:textId="77777777" w:rsidTr="009875C3">
        <w:trPr>
          <w:cantSplit/>
          <w:jc w:val="center"/>
        </w:trPr>
        <w:tc>
          <w:tcPr>
            <w:tcW w:w="776" w:type="pct"/>
            <w:vMerge w:val="restart"/>
            <w:shd w:val="clear" w:color="auto" w:fill="auto"/>
          </w:tcPr>
          <w:p w14:paraId="7EB8AF7E" w14:textId="77777777" w:rsidR="00C31120" w:rsidRPr="009875C3" w:rsidRDefault="00C31120" w:rsidP="00E1440B">
            <w:pPr>
              <w:pStyle w:val="Tabletext"/>
              <w:jc w:val="center"/>
              <w:rPr>
                <w:sz w:val="20"/>
              </w:rPr>
            </w:pPr>
            <w:r w:rsidRPr="009875C3">
              <w:rPr>
                <w:sz w:val="20"/>
              </w:rPr>
              <w:t>CA_4-5</w:t>
            </w:r>
          </w:p>
        </w:tc>
        <w:tc>
          <w:tcPr>
            <w:tcW w:w="1380" w:type="pct"/>
            <w:shd w:val="clear" w:color="auto" w:fill="auto"/>
            <w:vAlign w:val="bottom"/>
          </w:tcPr>
          <w:p w14:paraId="0E3173DB" w14:textId="77777777" w:rsidR="00C31120" w:rsidRPr="009875C3" w:rsidRDefault="00C31120" w:rsidP="00E1440B">
            <w:pPr>
              <w:pStyle w:val="Tabletext"/>
              <w:rPr>
                <w:sz w:val="20"/>
              </w:rPr>
            </w:pPr>
            <w:r w:rsidRPr="009875C3">
              <w:rPr>
                <w:sz w:val="20"/>
              </w:rPr>
              <w:t>E-UTRA band 2, 4, 5, 7, 12, 13, 14, 17, 24, 25, 28, 29, 30, 43, 50, 51, 66, 70, 71, 74, 85</w:t>
            </w:r>
          </w:p>
        </w:tc>
        <w:tc>
          <w:tcPr>
            <w:tcW w:w="516" w:type="pct"/>
            <w:tcBorders>
              <w:right w:val="nil"/>
            </w:tcBorders>
            <w:shd w:val="clear" w:color="auto" w:fill="auto"/>
            <w:vAlign w:val="center"/>
          </w:tcPr>
          <w:p w14:paraId="1A364E6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06BC2C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11D217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598C64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0FAECD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55D5259" w14:textId="77777777" w:rsidR="00C31120" w:rsidRPr="009875C3" w:rsidRDefault="00C31120" w:rsidP="00E1440B">
            <w:pPr>
              <w:pStyle w:val="Tabletext"/>
              <w:jc w:val="center"/>
              <w:rPr>
                <w:sz w:val="20"/>
              </w:rPr>
            </w:pPr>
          </w:p>
        </w:tc>
      </w:tr>
      <w:tr w:rsidR="00C31120" w:rsidRPr="009875C3" w14:paraId="06ECAA52" w14:textId="77777777" w:rsidTr="009875C3">
        <w:trPr>
          <w:cantSplit/>
          <w:jc w:val="center"/>
        </w:trPr>
        <w:tc>
          <w:tcPr>
            <w:tcW w:w="776" w:type="pct"/>
            <w:vMerge/>
            <w:shd w:val="clear" w:color="auto" w:fill="auto"/>
          </w:tcPr>
          <w:p w14:paraId="1950CEB0" w14:textId="77777777" w:rsidR="00C31120" w:rsidRPr="009875C3" w:rsidRDefault="00C31120" w:rsidP="00E1440B">
            <w:pPr>
              <w:pStyle w:val="Tabletext"/>
              <w:jc w:val="center"/>
              <w:rPr>
                <w:sz w:val="20"/>
              </w:rPr>
            </w:pPr>
          </w:p>
        </w:tc>
        <w:tc>
          <w:tcPr>
            <w:tcW w:w="1380" w:type="pct"/>
            <w:shd w:val="clear" w:color="auto" w:fill="auto"/>
            <w:vAlign w:val="center"/>
          </w:tcPr>
          <w:p w14:paraId="4C15E79D"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bottom"/>
          </w:tcPr>
          <w:p w14:paraId="7F635C48"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bottom"/>
          </w:tcPr>
          <w:p w14:paraId="21D825B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C2C15E0"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42503340"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19CB084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D094018" w14:textId="77777777" w:rsidR="00C31120" w:rsidRPr="009875C3" w:rsidRDefault="00C31120" w:rsidP="00E1440B">
            <w:pPr>
              <w:pStyle w:val="Tabletext"/>
              <w:jc w:val="center"/>
              <w:rPr>
                <w:sz w:val="20"/>
              </w:rPr>
            </w:pPr>
          </w:p>
        </w:tc>
      </w:tr>
      <w:tr w:rsidR="00C31120" w:rsidRPr="009875C3" w14:paraId="239AD9BF" w14:textId="77777777" w:rsidTr="009875C3">
        <w:trPr>
          <w:cantSplit/>
          <w:jc w:val="center"/>
        </w:trPr>
        <w:tc>
          <w:tcPr>
            <w:tcW w:w="776" w:type="pct"/>
            <w:vMerge/>
            <w:shd w:val="clear" w:color="auto" w:fill="auto"/>
          </w:tcPr>
          <w:p w14:paraId="404EB7D9" w14:textId="77777777" w:rsidR="00C31120" w:rsidRPr="009875C3" w:rsidRDefault="00C31120" w:rsidP="00E1440B">
            <w:pPr>
              <w:pStyle w:val="Tabletext"/>
              <w:jc w:val="center"/>
              <w:rPr>
                <w:sz w:val="20"/>
              </w:rPr>
            </w:pPr>
          </w:p>
        </w:tc>
        <w:tc>
          <w:tcPr>
            <w:tcW w:w="1380" w:type="pct"/>
            <w:shd w:val="clear" w:color="auto" w:fill="auto"/>
            <w:vAlign w:val="bottom"/>
          </w:tcPr>
          <w:p w14:paraId="26EFD22E" w14:textId="77777777" w:rsidR="00C31120" w:rsidRPr="009875C3" w:rsidRDefault="00C31120" w:rsidP="00E1440B">
            <w:pPr>
              <w:pStyle w:val="Tabletext"/>
              <w:rPr>
                <w:sz w:val="20"/>
                <w:lang w:val="de-CH"/>
              </w:rPr>
            </w:pPr>
            <w:r w:rsidRPr="009875C3">
              <w:rPr>
                <w:sz w:val="20"/>
                <w:lang w:val="de-CH"/>
              </w:rPr>
              <w:t>E-UTRA band 41, 42, 53</w:t>
            </w:r>
          </w:p>
          <w:p w14:paraId="595EFA16"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2BAD13D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9DF87A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F65173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438A69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C5BFAB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FAF4FF3" w14:textId="77777777" w:rsidR="00C31120" w:rsidRPr="009875C3" w:rsidRDefault="00C31120" w:rsidP="00E1440B">
            <w:pPr>
              <w:pStyle w:val="Tabletext"/>
              <w:jc w:val="center"/>
              <w:rPr>
                <w:sz w:val="20"/>
              </w:rPr>
            </w:pPr>
            <w:r w:rsidRPr="009875C3">
              <w:rPr>
                <w:sz w:val="20"/>
              </w:rPr>
              <w:t>2</w:t>
            </w:r>
          </w:p>
        </w:tc>
      </w:tr>
      <w:tr w:rsidR="00C31120" w:rsidRPr="009875C3" w14:paraId="4DBBB3F6" w14:textId="77777777" w:rsidTr="009875C3">
        <w:trPr>
          <w:cantSplit/>
          <w:jc w:val="center"/>
        </w:trPr>
        <w:tc>
          <w:tcPr>
            <w:tcW w:w="776" w:type="pct"/>
            <w:vMerge w:val="restart"/>
            <w:shd w:val="clear" w:color="auto" w:fill="auto"/>
          </w:tcPr>
          <w:p w14:paraId="06A03E45" w14:textId="77777777" w:rsidR="00C31120" w:rsidRPr="009875C3" w:rsidRDefault="00C31120" w:rsidP="00E1440B">
            <w:pPr>
              <w:pStyle w:val="Tabletext"/>
              <w:jc w:val="center"/>
              <w:rPr>
                <w:sz w:val="20"/>
              </w:rPr>
            </w:pPr>
            <w:r w:rsidRPr="009875C3">
              <w:rPr>
                <w:sz w:val="20"/>
              </w:rPr>
              <w:t>CA_4-7</w:t>
            </w:r>
          </w:p>
        </w:tc>
        <w:tc>
          <w:tcPr>
            <w:tcW w:w="1380" w:type="pct"/>
            <w:shd w:val="clear" w:color="auto" w:fill="auto"/>
            <w:vAlign w:val="bottom"/>
          </w:tcPr>
          <w:p w14:paraId="4C81944A" w14:textId="77777777" w:rsidR="00C31120" w:rsidRPr="009875C3" w:rsidRDefault="00C31120" w:rsidP="00E1440B">
            <w:pPr>
              <w:pStyle w:val="Tabletext"/>
              <w:rPr>
                <w:sz w:val="20"/>
              </w:rPr>
            </w:pPr>
            <w:r w:rsidRPr="009875C3">
              <w:rPr>
                <w:sz w:val="20"/>
              </w:rPr>
              <w:t>E-UTRA band 2, 4, 5, 7, 12, 13, 14, 17, 26, 27, 28, 29, 30, 43, 50, 51, 66, 74, 85</w:t>
            </w:r>
          </w:p>
        </w:tc>
        <w:tc>
          <w:tcPr>
            <w:tcW w:w="516" w:type="pct"/>
            <w:tcBorders>
              <w:right w:val="nil"/>
            </w:tcBorders>
            <w:shd w:val="clear" w:color="auto" w:fill="auto"/>
            <w:vAlign w:val="center"/>
          </w:tcPr>
          <w:p w14:paraId="2222AFB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7BB578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91A507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18D4DA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4E7EB0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02F9D8B" w14:textId="77777777" w:rsidR="00C31120" w:rsidRPr="009875C3" w:rsidRDefault="00C31120" w:rsidP="00E1440B">
            <w:pPr>
              <w:pStyle w:val="Tabletext"/>
              <w:jc w:val="center"/>
              <w:rPr>
                <w:sz w:val="20"/>
              </w:rPr>
            </w:pPr>
          </w:p>
        </w:tc>
      </w:tr>
      <w:tr w:rsidR="00C31120" w:rsidRPr="009875C3" w14:paraId="5133D825" w14:textId="77777777" w:rsidTr="009875C3">
        <w:trPr>
          <w:cantSplit/>
          <w:jc w:val="center"/>
        </w:trPr>
        <w:tc>
          <w:tcPr>
            <w:tcW w:w="776" w:type="pct"/>
            <w:vMerge/>
            <w:shd w:val="clear" w:color="auto" w:fill="auto"/>
          </w:tcPr>
          <w:p w14:paraId="34F3D5BC" w14:textId="77777777" w:rsidR="00C31120" w:rsidRPr="009875C3" w:rsidRDefault="00C31120" w:rsidP="00E1440B">
            <w:pPr>
              <w:pStyle w:val="Tabletext"/>
              <w:jc w:val="center"/>
              <w:rPr>
                <w:sz w:val="20"/>
              </w:rPr>
            </w:pPr>
          </w:p>
        </w:tc>
        <w:tc>
          <w:tcPr>
            <w:tcW w:w="1380" w:type="pct"/>
            <w:shd w:val="clear" w:color="auto" w:fill="auto"/>
            <w:vAlign w:val="bottom"/>
          </w:tcPr>
          <w:p w14:paraId="095B6052" w14:textId="77777777" w:rsidR="00C31120" w:rsidRPr="009875C3" w:rsidRDefault="00C31120" w:rsidP="00E1440B">
            <w:pPr>
              <w:pStyle w:val="Tabletext"/>
              <w:rPr>
                <w:sz w:val="20"/>
              </w:rPr>
            </w:pPr>
            <w:r w:rsidRPr="009875C3">
              <w:rPr>
                <w:sz w:val="20"/>
              </w:rPr>
              <w:t>E-UTRA band 42</w:t>
            </w:r>
          </w:p>
        </w:tc>
        <w:tc>
          <w:tcPr>
            <w:tcW w:w="516" w:type="pct"/>
            <w:tcBorders>
              <w:right w:val="nil"/>
            </w:tcBorders>
            <w:shd w:val="clear" w:color="auto" w:fill="auto"/>
            <w:vAlign w:val="center"/>
          </w:tcPr>
          <w:p w14:paraId="118AE72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8D2BA4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74214D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D2608B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7285BE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25B3CB0" w14:textId="77777777" w:rsidR="00C31120" w:rsidRPr="009875C3" w:rsidRDefault="00C31120" w:rsidP="00E1440B">
            <w:pPr>
              <w:pStyle w:val="Tabletext"/>
              <w:jc w:val="center"/>
              <w:rPr>
                <w:sz w:val="20"/>
              </w:rPr>
            </w:pPr>
            <w:r w:rsidRPr="009875C3">
              <w:rPr>
                <w:sz w:val="20"/>
              </w:rPr>
              <w:t>2</w:t>
            </w:r>
          </w:p>
        </w:tc>
      </w:tr>
      <w:tr w:rsidR="00C31120" w:rsidRPr="009875C3" w14:paraId="4DDEE151" w14:textId="77777777" w:rsidTr="009875C3">
        <w:trPr>
          <w:cantSplit/>
          <w:jc w:val="center"/>
        </w:trPr>
        <w:tc>
          <w:tcPr>
            <w:tcW w:w="776" w:type="pct"/>
            <w:vMerge/>
            <w:shd w:val="clear" w:color="auto" w:fill="auto"/>
          </w:tcPr>
          <w:p w14:paraId="4CF7E3B9" w14:textId="77777777" w:rsidR="00C31120" w:rsidRPr="009875C3" w:rsidRDefault="00C31120" w:rsidP="00E1440B">
            <w:pPr>
              <w:pStyle w:val="Tabletext"/>
              <w:jc w:val="center"/>
              <w:rPr>
                <w:sz w:val="20"/>
              </w:rPr>
            </w:pPr>
          </w:p>
        </w:tc>
        <w:tc>
          <w:tcPr>
            <w:tcW w:w="1380" w:type="pct"/>
            <w:shd w:val="clear" w:color="auto" w:fill="auto"/>
            <w:vAlign w:val="bottom"/>
          </w:tcPr>
          <w:p w14:paraId="5CE819B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F2F0500"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59DFBF7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7C04836"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269F2A9E"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4332B18F"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0AD2A3B4" w14:textId="77777777" w:rsidR="00C31120" w:rsidRPr="009875C3" w:rsidRDefault="00C31120" w:rsidP="00E1440B">
            <w:pPr>
              <w:pStyle w:val="Tabletext"/>
              <w:jc w:val="center"/>
              <w:rPr>
                <w:sz w:val="20"/>
              </w:rPr>
            </w:pPr>
            <w:r w:rsidRPr="009875C3">
              <w:rPr>
                <w:sz w:val="20"/>
              </w:rPr>
              <w:t>3, 13, 14</w:t>
            </w:r>
          </w:p>
        </w:tc>
      </w:tr>
      <w:tr w:rsidR="00C31120" w:rsidRPr="009875C3" w14:paraId="622D0010" w14:textId="77777777" w:rsidTr="009875C3">
        <w:trPr>
          <w:cantSplit/>
          <w:jc w:val="center"/>
        </w:trPr>
        <w:tc>
          <w:tcPr>
            <w:tcW w:w="776" w:type="pct"/>
            <w:vMerge/>
            <w:shd w:val="clear" w:color="auto" w:fill="auto"/>
          </w:tcPr>
          <w:p w14:paraId="7A76D1B7" w14:textId="77777777" w:rsidR="00C31120" w:rsidRPr="009875C3" w:rsidRDefault="00C31120" w:rsidP="00E1440B">
            <w:pPr>
              <w:pStyle w:val="Tabletext"/>
              <w:jc w:val="center"/>
              <w:rPr>
                <w:sz w:val="20"/>
              </w:rPr>
            </w:pPr>
          </w:p>
        </w:tc>
        <w:tc>
          <w:tcPr>
            <w:tcW w:w="1380" w:type="pct"/>
            <w:shd w:val="clear" w:color="auto" w:fill="auto"/>
            <w:vAlign w:val="bottom"/>
          </w:tcPr>
          <w:p w14:paraId="3B584BE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564781E"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3A60EE4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3A1789A"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549C73E0"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1116409A"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1DB920D3" w14:textId="77777777" w:rsidR="00C31120" w:rsidRPr="009875C3" w:rsidRDefault="00C31120" w:rsidP="00E1440B">
            <w:pPr>
              <w:pStyle w:val="Tabletext"/>
              <w:jc w:val="center"/>
              <w:rPr>
                <w:sz w:val="20"/>
              </w:rPr>
            </w:pPr>
            <w:r w:rsidRPr="009875C3">
              <w:rPr>
                <w:sz w:val="20"/>
              </w:rPr>
              <w:t>3, 13, 14</w:t>
            </w:r>
          </w:p>
        </w:tc>
      </w:tr>
      <w:tr w:rsidR="00C31120" w:rsidRPr="009875C3" w14:paraId="2FC6775F" w14:textId="77777777" w:rsidTr="009875C3">
        <w:trPr>
          <w:cantSplit/>
          <w:jc w:val="center"/>
        </w:trPr>
        <w:tc>
          <w:tcPr>
            <w:tcW w:w="776" w:type="pct"/>
            <w:vMerge/>
            <w:shd w:val="clear" w:color="auto" w:fill="auto"/>
          </w:tcPr>
          <w:p w14:paraId="7368559A" w14:textId="77777777" w:rsidR="00C31120" w:rsidRPr="009875C3" w:rsidRDefault="00C31120" w:rsidP="00E1440B">
            <w:pPr>
              <w:pStyle w:val="Tabletext"/>
              <w:jc w:val="center"/>
              <w:rPr>
                <w:sz w:val="20"/>
              </w:rPr>
            </w:pPr>
          </w:p>
        </w:tc>
        <w:tc>
          <w:tcPr>
            <w:tcW w:w="1380" w:type="pct"/>
            <w:shd w:val="clear" w:color="auto" w:fill="auto"/>
            <w:vAlign w:val="bottom"/>
          </w:tcPr>
          <w:p w14:paraId="04A8F57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60DD0408"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19F09D2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EC9600B"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4E766A66"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FDCB42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F91C7B" w14:textId="77777777" w:rsidR="00C31120" w:rsidRPr="009875C3" w:rsidRDefault="00C31120" w:rsidP="00E1440B">
            <w:pPr>
              <w:pStyle w:val="Tabletext"/>
              <w:jc w:val="center"/>
              <w:rPr>
                <w:sz w:val="20"/>
              </w:rPr>
            </w:pPr>
            <w:r w:rsidRPr="009875C3">
              <w:rPr>
                <w:sz w:val="20"/>
              </w:rPr>
              <w:t>3, 14</w:t>
            </w:r>
          </w:p>
        </w:tc>
      </w:tr>
      <w:tr w:rsidR="00C31120" w:rsidRPr="009875C3" w14:paraId="612BE453" w14:textId="77777777" w:rsidTr="009875C3">
        <w:trPr>
          <w:cantSplit/>
          <w:jc w:val="center"/>
        </w:trPr>
        <w:tc>
          <w:tcPr>
            <w:tcW w:w="776" w:type="pct"/>
            <w:vMerge w:val="restart"/>
            <w:shd w:val="clear" w:color="auto" w:fill="auto"/>
          </w:tcPr>
          <w:p w14:paraId="6BDE456F" w14:textId="77777777" w:rsidR="00C31120" w:rsidRPr="009875C3" w:rsidRDefault="00C31120" w:rsidP="00E1440B">
            <w:pPr>
              <w:pStyle w:val="Tabletext"/>
              <w:jc w:val="center"/>
              <w:rPr>
                <w:sz w:val="20"/>
              </w:rPr>
            </w:pPr>
            <w:r w:rsidRPr="009875C3">
              <w:rPr>
                <w:sz w:val="20"/>
              </w:rPr>
              <w:t>CA_4-12</w:t>
            </w:r>
          </w:p>
        </w:tc>
        <w:tc>
          <w:tcPr>
            <w:tcW w:w="1380" w:type="pct"/>
            <w:shd w:val="clear" w:color="auto" w:fill="auto"/>
            <w:vAlign w:val="center"/>
          </w:tcPr>
          <w:p w14:paraId="491AAFEE" w14:textId="77777777" w:rsidR="00C31120" w:rsidRPr="009875C3" w:rsidRDefault="00C31120" w:rsidP="00E1440B">
            <w:pPr>
              <w:pStyle w:val="Tabletext"/>
              <w:rPr>
                <w:sz w:val="20"/>
              </w:rPr>
            </w:pPr>
            <w:r w:rsidRPr="009875C3">
              <w:rPr>
                <w:sz w:val="20"/>
              </w:rPr>
              <w:t>E-UTRA band 2, 5, 7,13, 14, 17, 24, 25, 26, 27, 30, 41, 43, 50, 53, 71, 74</w:t>
            </w:r>
          </w:p>
        </w:tc>
        <w:tc>
          <w:tcPr>
            <w:tcW w:w="516" w:type="pct"/>
            <w:tcBorders>
              <w:right w:val="nil"/>
            </w:tcBorders>
            <w:shd w:val="clear" w:color="auto" w:fill="auto"/>
            <w:vAlign w:val="center"/>
          </w:tcPr>
          <w:p w14:paraId="1FDC1A0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9DE31F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C30956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EE01F6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72198D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EF17BED" w14:textId="77777777" w:rsidR="00C31120" w:rsidRPr="009875C3" w:rsidRDefault="00C31120" w:rsidP="00E1440B">
            <w:pPr>
              <w:pStyle w:val="Tabletext"/>
              <w:jc w:val="center"/>
              <w:rPr>
                <w:sz w:val="20"/>
              </w:rPr>
            </w:pPr>
          </w:p>
        </w:tc>
      </w:tr>
      <w:tr w:rsidR="00C31120" w:rsidRPr="009875C3" w14:paraId="12DB64B0" w14:textId="77777777" w:rsidTr="009875C3">
        <w:trPr>
          <w:cantSplit/>
          <w:jc w:val="center"/>
        </w:trPr>
        <w:tc>
          <w:tcPr>
            <w:tcW w:w="776" w:type="pct"/>
            <w:vMerge/>
            <w:shd w:val="clear" w:color="auto" w:fill="auto"/>
          </w:tcPr>
          <w:p w14:paraId="6BE32AF4" w14:textId="77777777" w:rsidR="00C31120" w:rsidRPr="009875C3" w:rsidRDefault="00C31120" w:rsidP="00E1440B">
            <w:pPr>
              <w:pStyle w:val="Tabletext"/>
              <w:jc w:val="center"/>
              <w:rPr>
                <w:sz w:val="20"/>
              </w:rPr>
            </w:pPr>
          </w:p>
        </w:tc>
        <w:tc>
          <w:tcPr>
            <w:tcW w:w="1380" w:type="pct"/>
            <w:shd w:val="clear" w:color="auto" w:fill="auto"/>
            <w:vAlign w:val="center"/>
          </w:tcPr>
          <w:p w14:paraId="04F3B493" w14:textId="77777777" w:rsidR="00C31120" w:rsidRPr="009875C3" w:rsidRDefault="00C31120" w:rsidP="00E1440B">
            <w:pPr>
              <w:pStyle w:val="Tabletext"/>
              <w:rPr>
                <w:sz w:val="20"/>
                <w:lang w:val="de-CH"/>
              </w:rPr>
            </w:pPr>
            <w:r w:rsidRPr="009875C3">
              <w:rPr>
                <w:sz w:val="20"/>
                <w:lang w:val="de-CH"/>
              </w:rPr>
              <w:t>E-UTRA band 4, 22, 42, 51, 66, 70</w:t>
            </w:r>
          </w:p>
          <w:p w14:paraId="14632E77"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3BFA548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D88F1C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9B0C82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DFC082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8D123D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A58FC80" w14:textId="77777777" w:rsidR="00C31120" w:rsidRPr="009875C3" w:rsidRDefault="00C31120" w:rsidP="00E1440B">
            <w:pPr>
              <w:pStyle w:val="Tabletext"/>
              <w:jc w:val="center"/>
              <w:rPr>
                <w:sz w:val="20"/>
              </w:rPr>
            </w:pPr>
            <w:r w:rsidRPr="009875C3">
              <w:rPr>
                <w:sz w:val="20"/>
              </w:rPr>
              <w:t>2</w:t>
            </w:r>
          </w:p>
        </w:tc>
      </w:tr>
      <w:tr w:rsidR="00C31120" w:rsidRPr="009875C3" w14:paraId="2D566CCC" w14:textId="77777777" w:rsidTr="009875C3">
        <w:trPr>
          <w:cantSplit/>
          <w:jc w:val="center"/>
        </w:trPr>
        <w:tc>
          <w:tcPr>
            <w:tcW w:w="776" w:type="pct"/>
            <w:vMerge/>
            <w:shd w:val="clear" w:color="auto" w:fill="auto"/>
          </w:tcPr>
          <w:p w14:paraId="05B27188" w14:textId="77777777" w:rsidR="00C31120" w:rsidRPr="009875C3" w:rsidRDefault="00C31120" w:rsidP="00E1440B">
            <w:pPr>
              <w:pStyle w:val="Tabletext"/>
              <w:jc w:val="center"/>
              <w:rPr>
                <w:sz w:val="20"/>
              </w:rPr>
            </w:pPr>
          </w:p>
        </w:tc>
        <w:tc>
          <w:tcPr>
            <w:tcW w:w="1380" w:type="pct"/>
            <w:shd w:val="clear" w:color="auto" w:fill="auto"/>
            <w:vAlign w:val="center"/>
          </w:tcPr>
          <w:p w14:paraId="29BA2DB9" w14:textId="77777777" w:rsidR="00C31120" w:rsidRPr="009875C3" w:rsidRDefault="00C31120" w:rsidP="00E1440B">
            <w:pPr>
              <w:pStyle w:val="Tabletext"/>
              <w:rPr>
                <w:sz w:val="20"/>
              </w:rPr>
            </w:pPr>
            <w:r w:rsidRPr="009875C3">
              <w:rPr>
                <w:sz w:val="20"/>
              </w:rPr>
              <w:t>E-UTRA band 12, 85</w:t>
            </w:r>
          </w:p>
        </w:tc>
        <w:tc>
          <w:tcPr>
            <w:tcW w:w="516" w:type="pct"/>
            <w:tcBorders>
              <w:right w:val="nil"/>
            </w:tcBorders>
            <w:shd w:val="clear" w:color="auto" w:fill="auto"/>
            <w:vAlign w:val="center"/>
          </w:tcPr>
          <w:p w14:paraId="6678D85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5105C0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FA7F50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970D28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848967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C08FB9" w14:textId="77777777" w:rsidR="00C31120" w:rsidRPr="009875C3" w:rsidRDefault="00C31120" w:rsidP="00E1440B">
            <w:pPr>
              <w:pStyle w:val="Tabletext"/>
              <w:jc w:val="center"/>
              <w:rPr>
                <w:sz w:val="20"/>
              </w:rPr>
            </w:pPr>
            <w:r w:rsidRPr="009875C3">
              <w:rPr>
                <w:sz w:val="20"/>
              </w:rPr>
              <w:t>3</w:t>
            </w:r>
          </w:p>
        </w:tc>
      </w:tr>
      <w:tr w:rsidR="00C31120" w:rsidRPr="009875C3" w14:paraId="7420BC52" w14:textId="77777777" w:rsidTr="009875C3">
        <w:trPr>
          <w:cantSplit/>
          <w:jc w:val="center"/>
        </w:trPr>
        <w:tc>
          <w:tcPr>
            <w:tcW w:w="776" w:type="pct"/>
            <w:vMerge w:val="restart"/>
            <w:shd w:val="clear" w:color="auto" w:fill="auto"/>
          </w:tcPr>
          <w:p w14:paraId="6798979D" w14:textId="77777777" w:rsidR="00C31120" w:rsidRPr="009875C3" w:rsidRDefault="00C31120" w:rsidP="00E1440B">
            <w:pPr>
              <w:pStyle w:val="Tabletext"/>
              <w:jc w:val="center"/>
              <w:rPr>
                <w:sz w:val="20"/>
              </w:rPr>
            </w:pPr>
            <w:r w:rsidRPr="009875C3">
              <w:rPr>
                <w:sz w:val="20"/>
              </w:rPr>
              <w:t>CA_4-13</w:t>
            </w:r>
          </w:p>
        </w:tc>
        <w:tc>
          <w:tcPr>
            <w:tcW w:w="1380" w:type="pct"/>
            <w:shd w:val="clear" w:color="auto" w:fill="auto"/>
            <w:vAlign w:val="center"/>
          </w:tcPr>
          <w:p w14:paraId="63FD4324" w14:textId="77777777" w:rsidR="00C31120" w:rsidRPr="009875C3" w:rsidRDefault="00C31120" w:rsidP="00E1440B">
            <w:pPr>
              <w:pStyle w:val="Tabletext"/>
              <w:rPr>
                <w:sz w:val="20"/>
              </w:rPr>
            </w:pPr>
            <w:r w:rsidRPr="009875C3">
              <w:rPr>
                <w:sz w:val="20"/>
              </w:rPr>
              <w:t>E-UTRA band 2,4, 5, 7, 12,13,17,25, 26, 27, 29, 41, 43, 50, 51, 53, 66, 70, 71, 74, 85</w:t>
            </w:r>
          </w:p>
        </w:tc>
        <w:tc>
          <w:tcPr>
            <w:tcW w:w="516" w:type="pct"/>
            <w:tcBorders>
              <w:right w:val="nil"/>
            </w:tcBorders>
            <w:shd w:val="clear" w:color="auto" w:fill="auto"/>
            <w:vAlign w:val="center"/>
          </w:tcPr>
          <w:p w14:paraId="0605A58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1AB0F2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A70CAA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41AEB5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7C43D4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E70B01A" w14:textId="77777777" w:rsidR="00C31120" w:rsidRPr="009875C3" w:rsidRDefault="00C31120" w:rsidP="00E1440B">
            <w:pPr>
              <w:pStyle w:val="Tabletext"/>
              <w:jc w:val="center"/>
              <w:rPr>
                <w:sz w:val="20"/>
              </w:rPr>
            </w:pPr>
          </w:p>
        </w:tc>
      </w:tr>
      <w:tr w:rsidR="00C31120" w:rsidRPr="009875C3" w14:paraId="5374712B" w14:textId="77777777" w:rsidTr="009875C3">
        <w:trPr>
          <w:cantSplit/>
          <w:jc w:val="center"/>
        </w:trPr>
        <w:tc>
          <w:tcPr>
            <w:tcW w:w="776" w:type="pct"/>
            <w:vMerge/>
            <w:shd w:val="clear" w:color="auto" w:fill="auto"/>
          </w:tcPr>
          <w:p w14:paraId="26E57EC4" w14:textId="77777777" w:rsidR="00C31120" w:rsidRPr="009875C3" w:rsidRDefault="00C31120" w:rsidP="00E1440B">
            <w:pPr>
              <w:pStyle w:val="Tabletext"/>
              <w:jc w:val="center"/>
              <w:rPr>
                <w:sz w:val="20"/>
              </w:rPr>
            </w:pPr>
          </w:p>
        </w:tc>
        <w:tc>
          <w:tcPr>
            <w:tcW w:w="1380" w:type="pct"/>
            <w:shd w:val="clear" w:color="auto" w:fill="auto"/>
            <w:vAlign w:val="center"/>
          </w:tcPr>
          <w:p w14:paraId="4D3CEB1C" w14:textId="77777777" w:rsidR="00C31120" w:rsidRPr="009875C3" w:rsidRDefault="00C31120" w:rsidP="00E1440B">
            <w:pPr>
              <w:pStyle w:val="Tabletext"/>
              <w:rPr>
                <w:sz w:val="20"/>
              </w:rPr>
            </w:pPr>
            <w:r w:rsidRPr="009875C3">
              <w:rPr>
                <w:sz w:val="20"/>
              </w:rPr>
              <w:t>E-UTRA band 14</w:t>
            </w:r>
          </w:p>
        </w:tc>
        <w:tc>
          <w:tcPr>
            <w:tcW w:w="516" w:type="pct"/>
            <w:tcBorders>
              <w:right w:val="nil"/>
            </w:tcBorders>
            <w:shd w:val="clear" w:color="auto" w:fill="auto"/>
            <w:vAlign w:val="center"/>
          </w:tcPr>
          <w:p w14:paraId="35147D1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E0EE49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6478E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57E2BA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45E60D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3B50B05" w14:textId="77777777" w:rsidR="00C31120" w:rsidRPr="009875C3" w:rsidRDefault="00C31120" w:rsidP="00E1440B">
            <w:pPr>
              <w:pStyle w:val="Tabletext"/>
              <w:jc w:val="center"/>
              <w:rPr>
                <w:sz w:val="20"/>
              </w:rPr>
            </w:pPr>
            <w:r w:rsidRPr="009875C3">
              <w:rPr>
                <w:sz w:val="20"/>
              </w:rPr>
              <w:t>3</w:t>
            </w:r>
          </w:p>
        </w:tc>
      </w:tr>
      <w:tr w:rsidR="00C31120" w:rsidRPr="009875C3" w14:paraId="4D692581" w14:textId="77777777" w:rsidTr="009875C3">
        <w:trPr>
          <w:cantSplit/>
          <w:jc w:val="center"/>
        </w:trPr>
        <w:tc>
          <w:tcPr>
            <w:tcW w:w="776" w:type="pct"/>
            <w:vMerge/>
            <w:shd w:val="clear" w:color="auto" w:fill="auto"/>
          </w:tcPr>
          <w:p w14:paraId="35265ADC" w14:textId="77777777" w:rsidR="00C31120" w:rsidRPr="009875C3" w:rsidRDefault="00C31120" w:rsidP="00E1440B">
            <w:pPr>
              <w:pStyle w:val="Tabletext"/>
              <w:jc w:val="center"/>
              <w:rPr>
                <w:sz w:val="20"/>
              </w:rPr>
            </w:pPr>
          </w:p>
        </w:tc>
        <w:tc>
          <w:tcPr>
            <w:tcW w:w="1380" w:type="pct"/>
            <w:shd w:val="clear" w:color="auto" w:fill="auto"/>
            <w:vAlign w:val="center"/>
          </w:tcPr>
          <w:p w14:paraId="1B787467" w14:textId="77777777" w:rsidR="00C31120" w:rsidRPr="009875C3" w:rsidRDefault="00C31120" w:rsidP="00E1440B">
            <w:pPr>
              <w:pStyle w:val="Tabletext"/>
              <w:rPr>
                <w:sz w:val="20"/>
                <w:lang w:val="de-CH"/>
              </w:rPr>
            </w:pPr>
            <w:r w:rsidRPr="009875C3">
              <w:rPr>
                <w:sz w:val="20"/>
                <w:lang w:val="de-CH"/>
              </w:rPr>
              <w:t>E-UTRA band 22, 24, 30, 42</w:t>
            </w:r>
          </w:p>
          <w:p w14:paraId="77165C05"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2FD52C6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014ECD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DCEDF4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45790B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E5776A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C6EB02A" w14:textId="77777777" w:rsidR="00C31120" w:rsidRPr="009875C3" w:rsidRDefault="00C31120" w:rsidP="00E1440B">
            <w:pPr>
              <w:pStyle w:val="Tabletext"/>
              <w:jc w:val="center"/>
              <w:rPr>
                <w:sz w:val="20"/>
              </w:rPr>
            </w:pPr>
            <w:r w:rsidRPr="009875C3">
              <w:rPr>
                <w:sz w:val="20"/>
              </w:rPr>
              <w:t>2</w:t>
            </w:r>
          </w:p>
        </w:tc>
      </w:tr>
      <w:tr w:rsidR="00C31120" w:rsidRPr="009875C3" w14:paraId="57CF65FF" w14:textId="77777777" w:rsidTr="009875C3">
        <w:trPr>
          <w:cantSplit/>
          <w:jc w:val="center"/>
        </w:trPr>
        <w:tc>
          <w:tcPr>
            <w:tcW w:w="776" w:type="pct"/>
            <w:vMerge/>
            <w:shd w:val="clear" w:color="auto" w:fill="auto"/>
          </w:tcPr>
          <w:p w14:paraId="55D0B56E" w14:textId="77777777" w:rsidR="00C31120" w:rsidRPr="009875C3" w:rsidRDefault="00C31120" w:rsidP="00E1440B">
            <w:pPr>
              <w:pStyle w:val="Tabletext"/>
              <w:jc w:val="center"/>
              <w:rPr>
                <w:sz w:val="20"/>
              </w:rPr>
            </w:pPr>
          </w:p>
        </w:tc>
        <w:tc>
          <w:tcPr>
            <w:tcW w:w="1380" w:type="pct"/>
            <w:shd w:val="clear" w:color="auto" w:fill="auto"/>
            <w:vAlign w:val="center"/>
          </w:tcPr>
          <w:p w14:paraId="42CD288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399C97E"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4DD3D4E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29C15A9"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48F7C983"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64FA8D9D"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7B17B6DE" w14:textId="77777777" w:rsidR="00C31120" w:rsidRPr="009875C3" w:rsidRDefault="00C31120" w:rsidP="00E1440B">
            <w:pPr>
              <w:pStyle w:val="Tabletext"/>
              <w:jc w:val="center"/>
              <w:rPr>
                <w:sz w:val="20"/>
              </w:rPr>
            </w:pPr>
            <w:r w:rsidRPr="009875C3">
              <w:rPr>
                <w:sz w:val="20"/>
              </w:rPr>
              <w:t>3</w:t>
            </w:r>
          </w:p>
        </w:tc>
      </w:tr>
      <w:tr w:rsidR="00C31120" w:rsidRPr="009875C3" w14:paraId="60C3BDCA" w14:textId="77777777" w:rsidTr="009875C3">
        <w:trPr>
          <w:cantSplit/>
          <w:jc w:val="center"/>
        </w:trPr>
        <w:tc>
          <w:tcPr>
            <w:tcW w:w="776" w:type="pct"/>
            <w:vMerge/>
            <w:shd w:val="clear" w:color="auto" w:fill="auto"/>
          </w:tcPr>
          <w:p w14:paraId="4A88D183" w14:textId="77777777" w:rsidR="00C31120" w:rsidRPr="009875C3" w:rsidRDefault="00C31120" w:rsidP="00E1440B">
            <w:pPr>
              <w:pStyle w:val="Tabletext"/>
              <w:jc w:val="center"/>
              <w:rPr>
                <w:sz w:val="20"/>
              </w:rPr>
            </w:pPr>
          </w:p>
        </w:tc>
        <w:tc>
          <w:tcPr>
            <w:tcW w:w="1380" w:type="pct"/>
            <w:shd w:val="clear" w:color="auto" w:fill="auto"/>
            <w:vAlign w:val="center"/>
          </w:tcPr>
          <w:p w14:paraId="7DDA5B5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CEE0C44"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13595E7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6894222"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3ABB02D2"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3367FE6B"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37981754" w14:textId="77777777" w:rsidR="00C31120" w:rsidRPr="009875C3" w:rsidRDefault="00C31120" w:rsidP="00E1440B">
            <w:pPr>
              <w:pStyle w:val="Tabletext"/>
              <w:jc w:val="center"/>
              <w:rPr>
                <w:sz w:val="20"/>
              </w:rPr>
            </w:pPr>
            <w:r w:rsidRPr="009875C3">
              <w:rPr>
                <w:sz w:val="20"/>
              </w:rPr>
              <w:t>3</w:t>
            </w:r>
          </w:p>
        </w:tc>
      </w:tr>
    </w:tbl>
    <w:p w14:paraId="36522EBE" w14:textId="77777777" w:rsidR="009875C3" w:rsidRDefault="009875C3">
      <w:r>
        <w:br w:type="page"/>
      </w:r>
    </w:p>
    <w:p w14:paraId="38B499F8"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6A442634" w14:textId="77777777" w:rsidTr="00090988">
        <w:trPr>
          <w:cantSplit/>
          <w:tblHeader/>
          <w:jc w:val="center"/>
        </w:trPr>
        <w:tc>
          <w:tcPr>
            <w:tcW w:w="776" w:type="pct"/>
            <w:vMerge w:val="restart"/>
            <w:shd w:val="clear" w:color="auto" w:fill="auto"/>
            <w:vAlign w:val="center"/>
          </w:tcPr>
          <w:p w14:paraId="038386A7"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67D17A0D" w14:textId="77777777" w:rsidR="009875C3" w:rsidRPr="009875C3" w:rsidRDefault="009875C3" w:rsidP="00090988">
            <w:pPr>
              <w:pStyle w:val="Tablehead"/>
              <w:rPr>
                <w:sz w:val="20"/>
              </w:rPr>
            </w:pPr>
            <w:r w:rsidRPr="009875C3">
              <w:rPr>
                <w:sz w:val="20"/>
              </w:rPr>
              <w:t>Spurious emission</w:t>
            </w:r>
          </w:p>
        </w:tc>
      </w:tr>
      <w:tr w:rsidR="009875C3" w:rsidRPr="009875C3" w14:paraId="57340573" w14:textId="77777777" w:rsidTr="00090988">
        <w:trPr>
          <w:cantSplit/>
          <w:tblHeader/>
          <w:jc w:val="center"/>
        </w:trPr>
        <w:tc>
          <w:tcPr>
            <w:tcW w:w="776" w:type="pct"/>
            <w:vMerge/>
            <w:vAlign w:val="center"/>
          </w:tcPr>
          <w:p w14:paraId="537A7ECB" w14:textId="77777777" w:rsidR="009875C3" w:rsidRPr="009875C3" w:rsidRDefault="009875C3" w:rsidP="00090988">
            <w:pPr>
              <w:pStyle w:val="Tablehead"/>
              <w:rPr>
                <w:sz w:val="20"/>
              </w:rPr>
            </w:pPr>
          </w:p>
        </w:tc>
        <w:tc>
          <w:tcPr>
            <w:tcW w:w="1380" w:type="pct"/>
            <w:shd w:val="clear" w:color="auto" w:fill="auto"/>
          </w:tcPr>
          <w:p w14:paraId="1D5F0CC9"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627A4918"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085301E7"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737CA8C5"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10639411" w14:textId="77777777" w:rsidR="009875C3" w:rsidRPr="009875C3" w:rsidRDefault="009875C3" w:rsidP="00090988">
            <w:pPr>
              <w:pStyle w:val="Tablehead"/>
              <w:rPr>
                <w:sz w:val="20"/>
              </w:rPr>
            </w:pPr>
            <w:r w:rsidRPr="009875C3">
              <w:rPr>
                <w:sz w:val="20"/>
              </w:rPr>
              <w:t>Note</w:t>
            </w:r>
          </w:p>
        </w:tc>
      </w:tr>
      <w:tr w:rsidR="00C31120" w:rsidRPr="009875C3" w14:paraId="5838160F" w14:textId="77777777" w:rsidTr="009875C3">
        <w:trPr>
          <w:cantSplit/>
          <w:jc w:val="center"/>
        </w:trPr>
        <w:tc>
          <w:tcPr>
            <w:tcW w:w="776" w:type="pct"/>
            <w:vMerge w:val="restart"/>
            <w:shd w:val="clear" w:color="auto" w:fill="auto"/>
          </w:tcPr>
          <w:p w14:paraId="5054EB23" w14:textId="328513B7" w:rsidR="00C31120" w:rsidRPr="009875C3" w:rsidRDefault="00C31120" w:rsidP="00E1440B">
            <w:pPr>
              <w:pStyle w:val="Tabletext"/>
              <w:jc w:val="center"/>
              <w:rPr>
                <w:sz w:val="20"/>
              </w:rPr>
            </w:pPr>
            <w:r w:rsidRPr="009875C3">
              <w:rPr>
                <w:sz w:val="20"/>
              </w:rPr>
              <w:t>CA_4-17</w:t>
            </w:r>
          </w:p>
        </w:tc>
        <w:tc>
          <w:tcPr>
            <w:tcW w:w="1380" w:type="pct"/>
            <w:shd w:val="clear" w:color="auto" w:fill="auto"/>
            <w:vAlign w:val="center"/>
          </w:tcPr>
          <w:p w14:paraId="64CD881C" w14:textId="77777777" w:rsidR="00C31120" w:rsidRPr="009875C3" w:rsidRDefault="00C31120" w:rsidP="00E1440B">
            <w:pPr>
              <w:pStyle w:val="Tabletext"/>
              <w:rPr>
                <w:sz w:val="20"/>
              </w:rPr>
            </w:pPr>
            <w:r w:rsidRPr="009875C3">
              <w:rPr>
                <w:sz w:val="20"/>
              </w:rPr>
              <w:t>E-UTRA band 2, 5, 7,13, 14, 17, 24, 25, 26, 27, 30, 41, 43, 50, 53, 71, 74</w:t>
            </w:r>
          </w:p>
        </w:tc>
        <w:tc>
          <w:tcPr>
            <w:tcW w:w="516" w:type="pct"/>
            <w:tcBorders>
              <w:right w:val="nil"/>
            </w:tcBorders>
            <w:shd w:val="clear" w:color="auto" w:fill="auto"/>
            <w:vAlign w:val="center"/>
          </w:tcPr>
          <w:p w14:paraId="3BEB97A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826AB3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E82BE2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8C6F82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42BADC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AB6F73F" w14:textId="77777777" w:rsidR="00C31120" w:rsidRPr="009875C3" w:rsidRDefault="00C31120" w:rsidP="00E1440B">
            <w:pPr>
              <w:pStyle w:val="Tabletext"/>
              <w:jc w:val="center"/>
              <w:rPr>
                <w:sz w:val="20"/>
              </w:rPr>
            </w:pPr>
          </w:p>
        </w:tc>
      </w:tr>
      <w:tr w:rsidR="00C31120" w:rsidRPr="009875C3" w14:paraId="147FD19A" w14:textId="77777777" w:rsidTr="009875C3">
        <w:trPr>
          <w:cantSplit/>
          <w:jc w:val="center"/>
        </w:trPr>
        <w:tc>
          <w:tcPr>
            <w:tcW w:w="776" w:type="pct"/>
            <w:vMerge/>
            <w:shd w:val="clear" w:color="auto" w:fill="auto"/>
          </w:tcPr>
          <w:p w14:paraId="7AB3261F" w14:textId="77777777" w:rsidR="00C31120" w:rsidRPr="009875C3" w:rsidRDefault="00C31120" w:rsidP="00E1440B">
            <w:pPr>
              <w:pStyle w:val="Tabletext"/>
              <w:jc w:val="center"/>
              <w:rPr>
                <w:sz w:val="20"/>
              </w:rPr>
            </w:pPr>
          </w:p>
        </w:tc>
        <w:tc>
          <w:tcPr>
            <w:tcW w:w="1380" w:type="pct"/>
            <w:shd w:val="clear" w:color="auto" w:fill="auto"/>
            <w:vAlign w:val="center"/>
          </w:tcPr>
          <w:p w14:paraId="45CA69F3" w14:textId="77777777" w:rsidR="00C31120" w:rsidRPr="009875C3" w:rsidRDefault="00C31120" w:rsidP="00E1440B">
            <w:pPr>
              <w:pStyle w:val="Tabletext"/>
              <w:rPr>
                <w:sz w:val="20"/>
                <w:lang w:val="de-CH"/>
              </w:rPr>
            </w:pPr>
            <w:r w:rsidRPr="009875C3">
              <w:rPr>
                <w:sz w:val="20"/>
                <w:lang w:val="de-CH"/>
              </w:rPr>
              <w:t>E-UTRA band 4, 22, 42, 51, 66, 70</w:t>
            </w:r>
          </w:p>
          <w:p w14:paraId="014F5E55"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5CE2883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98FAB2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7A6A77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F72D95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408D46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1C8EEDA" w14:textId="77777777" w:rsidR="00C31120" w:rsidRPr="009875C3" w:rsidRDefault="00C31120" w:rsidP="00E1440B">
            <w:pPr>
              <w:pStyle w:val="Tabletext"/>
              <w:jc w:val="center"/>
              <w:rPr>
                <w:sz w:val="20"/>
              </w:rPr>
            </w:pPr>
            <w:r w:rsidRPr="009875C3">
              <w:rPr>
                <w:sz w:val="20"/>
              </w:rPr>
              <w:t>2</w:t>
            </w:r>
          </w:p>
        </w:tc>
      </w:tr>
      <w:tr w:rsidR="00C31120" w:rsidRPr="009875C3" w14:paraId="536CC3EE" w14:textId="77777777" w:rsidTr="009875C3">
        <w:trPr>
          <w:cantSplit/>
          <w:jc w:val="center"/>
        </w:trPr>
        <w:tc>
          <w:tcPr>
            <w:tcW w:w="776" w:type="pct"/>
            <w:vMerge/>
            <w:shd w:val="clear" w:color="auto" w:fill="auto"/>
          </w:tcPr>
          <w:p w14:paraId="0698C177" w14:textId="77777777" w:rsidR="00C31120" w:rsidRPr="009875C3" w:rsidRDefault="00C31120" w:rsidP="00E1440B">
            <w:pPr>
              <w:pStyle w:val="Tabletext"/>
              <w:jc w:val="center"/>
              <w:rPr>
                <w:sz w:val="20"/>
              </w:rPr>
            </w:pPr>
          </w:p>
        </w:tc>
        <w:tc>
          <w:tcPr>
            <w:tcW w:w="1380" w:type="pct"/>
            <w:shd w:val="clear" w:color="auto" w:fill="auto"/>
            <w:vAlign w:val="center"/>
          </w:tcPr>
          <w:p w14:paraId="2D42A568" w14:textId="77777777" w:rsidR="00C31120" w:rsidRPr="009875C3" w:rsidRDefault="00C31120" w:rsidP="00E1440B">
            <w:pPr>
              <w:pStyle w:val="Tabletext"/>
              <w:rPr>
                <w:sz w:val="20"/>
              </w:rPr>
            </w:pPr>
            <w:r w:rsidRPr="009875C3">
              <w:rPr>
                <w:sz w:val="20"/>
              </w:rPr>
              <w:t>E-UTRA band 12, 85</w:t>
            </w:r>
          </w:p>
        </w:tc>
        <w:tc>
          <w:tcPr>
            <w:tcW w:w="516" w:type="pct"/>
            <w:tcBorders>
              <w:right w:val="nil"/>
            </w:tcBorders>
            <w:shd w:val="clear" w:color="auto" w:fill="auto"/>
            <w:vAlign w:val="center"/>
          </w:tcPr>
          <w:p w14:paraId="70D062F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570A16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ED9F6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308ECD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873A7D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7FA9682" w14:textId="77777777" w:rsidR="00C31120" w:rsidRPr="009875C3" w:rsidRDefault="00C31120" w:rsidP="00E1440B">
            <w:pPr>
              <w:pStyle w:val="Tabletext"/>
              <w:jc w:val="center"/>
              <w:rPr>
                <w:sz w:val="20"/>
              </w:rPr>
            </w:pPr>
            <w:r w:rsidRPr="009875C3">
              <w:rPr>
                <w:sz w:val="20"/>
              </w:rPr>
              <w:t>3</w:t>
            </w:r>
          </w:p>
        </w:tc>
      </w:tr>
      <w:tr w:rsidR="00C31120" w:rsidRPr="009875C3" w14:paraId="746BA9C1" w14:textId="77777777" w:rsidTr="009875C3">
        <w:trPr>
          <w:cantSplit/>
          <w:jc w:val="center"/>
        </w:trPr>
        <w:tc>
          <w:tcPr>
            <w:tcW w:w="776" w:type="pct"/>
            <w:vMerge w:val="restart"/>
            <w:shd w:val="clear" w:color="auto" w:fill="auto"/>
          </w:tcPr>
          <w:p w14:paraId="0EA55EFA" w14:textId="77777777" w:rsidR="00C31120" w:rsidRPr="009875C3" w:rsidRDefault="00C31120" w:rsidP="00E1440B">
            <w:pPr>
              <w:pStyle w:val="Tabletext"/>
              <w:jc w:val="center"/>
              <w:rPr>
                <w:sz w:val="20"/>
              </w:rPr>
            </w:pPr>
            <w:r w:rsidRPr="009875C3">
              <w:rPr>
                <w:sz w:val="20"/>
              </w:rPr>
              <w:t>CA_4-28</w:t>
            </w:r>
          </w:p>
        </w:tc>
        <w:tc>
          <w:tcPr>
            <w:tcW w:w="1380" w:type="pct"/>
            <w:shd w:val="clear" w:color="auto" w:fill="auto"/>
            <w:vAlign w:val="center"/>
          </w:tcPr>
          <w:p w14:paraId="7939444E" w14:textId="77777777" w:rsidR="00C31120" w:rsidRPr="009875C3" w:rsidRDefault="00C31120" w:rsidP="00E1440B">
            <w:pPr>
              <w:pStyle w:val="Tabletext"/>
              <w:rPr>
                <w:sz w:val="20"/>
              </w:rPr>
            </w:pPr>
            <w:r w:rsidRPr="009875C3">
              <w:rPr>
                <w:sz w:val="20"/>
              </w:rPr>
              <w:t>E-UTRA band 2, 5, 7, 14, 24, 25, 26, 27,</w:t>
            </w:r>
            <w:r w:rsidRPr="009875C3" w:rsidDel="00047194">
              <w:rPr>
                <w:sz w:val="20"/>
              </w:rPr>
              <w:t xml:space="preserve"> </w:t>
            </w:r>
            <w:r w:rsidRPr="009875C3">
              <w:rPr>
                <w:sz w:val="20"/>
              </w:rPr>
              <w:t>30, 41, 53, 70, 71</w:t>
            </w:r>
          </w:p>
        </w:tc>
        <w:tc>
          <w:tcPr>
            <w:tcW w:w="516" w:type="pct"/>
            <w:tcBorders>
              <w:right w:val="nil"/>
            </w:tcBorders>
            <w:shd w:val="clear" w:color="auto" w:fill="auto"/>
            <w:vAlign w:val="center"/>
          </w:tcPr>
          <w:p w14:paraId="24FE59F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CCE863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9FECC6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EF3A97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B9EAB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B6F35B0" w14:textId="77777777" w:rsidR="00C31120" w:rsidRPr="009875C3" w:rsidRDefault="00C31120" w:rsidP="00E1440B">
            <w:pPr>
              <w:pStyle w:val="Tabletext"/>
              <w:jc w:val="center"/>
              <w:rPr>
                <w:sz w:val="20"/>
              </w:rPr>
            </w:pPr>
          </w:p>
        </w:tc>
      </w:tr>
      <w:tr w:rsidR="00C31120" w:rsidRPr="009875C3" w14:paraId="3FB22056" w14:textId="77777777" w:rsidTr="009875C3">
        <w:trPr>
          <w:cantSplit/>
          <w:jc w:val="center"/>
        </w:trPr>
        <w:tc>
          <w:tcPr>
            <w:tcW w:w="776" w:type="pct"/>
            <w:vMerge/>
            <w:shd w:val="clear" w:color="auto" w:fill="auto"/>
          </w:tcPr>
          <w:p w14:paraId="615C4507" w14:textId="77777777" w:rsidR="00C31120" w:rsidRPr="009875C3" w:rsidRDefault="00C31120" w:rsidP="00E1440B">
            <w:pPr>
              <w:pStyle w:val="Tabletext"/>
              <w:jc w:val="center"/>
              <w:rPr>
                <w:sz w:val="20"/>
              </w:rPr>
            </w:pPr>
          </w:p>
        </w:tc>
        <w:tc>
          <w:tcPr>
            <w:tcW w:w="1380" w:type="pct"/>
            <w:shd w:val="clear" w:color="auto" w:fill="auto"/>
            <w:vAlign w:val="center"/>
          </w:tcPr>
          <w:p w14:paraId="2BD0F762" w14:textId="77777777" w:rsidR="00C31120" w:rsidRPr="009875C3" w:rsidRDefault="00C31120" w:rsidP="00E1440B">
            <w:pPr>
              <w:pStyle w:val="Tabletext"/>
              <w:rPr>
                <w:sz w:val="20"/>
              </w:rPr>
            </w:pPr>
            <w:r w:rsidRPr="009875C3">
              <w:rPr>
                <w:sz w:val="20"/>
              </w:rPr>
              <w:t>E-UTRA band 4, 42, 43, 48 50, 51, 66, 74</w:t>
            </w:r>
          </w:p>
        </w:tc>
        <w:tc>
          <w:tcPr>
            <w:tcW w:w="516" w:type="pct"/>
            <w:tcBorders>
              <w:right w:val="nil"/>
            </w:tcBorders>
            <w:shd w:val="clear" w:color="auto" w:fill="auto"/>
            <w:vAlign w:val="center"/>
          </w:tcPr>
          <w:p w14:paraId="0AAF3C4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FA822D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04CA08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6B6B3B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A18F2C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A27B0AF" w14:textId="77777777" w:rsidR="00C31120" w:rsidRPr="009875C3" w:rsidRDefault="00C31120" w:rsidP="00E1440B">
            <w:pPr>
              <w:pStyle w:val="Tabletext"/>
              <w:jc w:val="center"/>
              <w:rPr>
                <w:sz w:val="20"/>
              </w:rPr>
            </w:pPr>
            <w:r w:rsidRPr="009875C3">
              <w:rPr>
                <w:sz w:val="20"/>
              </w:rPr>
              <w:t>2</w:t>
            </w:r>
          </w:p>
        </w:tc>
      </w:tr>
      <w:tr w:rsidR="00C31120" w:rsidRPr="009875C3" w14:paraId="48CFA8D5" w14:textId="77777777" w:rsidTr="009875C3">
        <w:trPr>
          <w:cantSplit/>
          <w:jc w:val="center"/>
        </w:trPr>
        <w:tc>
          <w:tcPr>
            <w:tcW w:w="776" w:type="pct"/>
            <w:vMerge/>
            <w:shd w:val="clear" w:color="auto" w:fill="auto"/>
          </w:tcPr>
          <w:p w14:paraId="2F8F5943" w14:textId="77777777" w:rsidR="00C31120" w:rsidRPr="009875C3" w:rsidRDefault="00C31120" w:rsidP="00E1440B">
            <w:pPr>
              <w:pStyle w:val="Tabletext"/>
              <w:jc w:val="center"/>
              <w:rPr>
                <w:sz w:val="20"/>
              </w:rPr>
            </w:pPr>
          </w:p>
        </w:tc>
        <w:tc>
          <w:tcPr>
            <w:tcW w:w="1380" w:type="pct"/>
            <w:shd w:val="clear" w:color="auto" w:fill="auto"/>
            <w:vAlign w:val="center"/>
          </w:tcPr>
          <w:p w14:paraId="296026E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8C10AF0"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50CD7AA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5E7D805"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5A573937"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5F3AE77E"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71CFB7EB" w14:textId="77777777" w:rsidR="00C31120" w:rsidRPr="009875C3" w:rsidRDefault="00C31120" w:rsidP="00E1440B">
            <w:pPr>
              <w:pStyle w:val="Tabletext"/>
              <w:jc w:val="center"/>
              <w:rPr>
                <w:sz w:val="20"/>
              </w:rPr>
            </w:pPr>
            <w:r w:rsidRPr="009875C3">
              <w:rPr>
                <w:sz w:val="20"/>
              </w:rPr>
              <w:t>23</w:t>
            </w:r>
          </w:p>
        </w:tc>
      </w:tr>
      <w:tr w:rsidR="00C31120" w:rsidRPr="009875C3" w14:paraId="0E46215B" w14:textId="77777777" w:rsidTr="009875C3">
        <w:trPr>
          <w:cantSplit/>
          <w:jc w:val="center"/>
        </w:trPr>
        <w:tc>
          <w:tcPr>
            <w:tcW w:w="776" w:type="pct"/>
            <w:vMerge/>
            <w:shd w:val="clear" w:color="auto" w:fill="auto"/>
          </w:tcPr>
          <w:p w14:paraId="618CD3F6" w14:textId="77777777" w:rsidR="00C31120" w:rsidRPr="009875C3" w:rsidRDefault="00C31120" w:rsidP="00E1440B">
            <w:pPr>
              <w:pStyle w:val="Tabletext"/>
              <w:jc w:val="center"/>
              <w:rPr>
                <w:sz w:val="20"/>
              </w:rPr>
            </w:pPr>
          </w:p>
        </w:tc>
        <w:tc>
          <w:tcPr>
            <w:tcW w:w="1380" w:type="pct"/>
            <w:shd w:val="clear" w:color="auto" w:fill="auto"/>
            <w:vAlign w:val="center"/>
          </w:tcPr>
          <w:p w14:paraId="72AC636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A6D4000"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2C3D3005" w14:textId="77777777" w:rsidR="00C31120" w:rsidRPr="009875C3" w:rsidRDefault="00C31120" w:rsidP="00E1440B">
            <w:pPr>
              <w:pStyle w:val="Tabletext"/>
              <w:jc w:val="center"/>
              <w:rPr>
                <w:sz w:val="20"/>
              </w:rPr>
            </w:pPr>
          </w:p>
        </w:tc>
        <w:tc>
          <w:tcPr>
            <w:tcW w:w="545" w:type="pct"/>
            <w:tcBorders>
              <w:left w:val="nil"/>
            </w:tcBorders>
            <w:shd w:val="clear" w:color="auto" w:fill="auto"/>
            <w:vAlign w:val="center"/>
          </w:tcPr>
          <w:p w14:paraId="4267F87F"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29B50152"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200070D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BF4ED73" w14:textId="77777777" w:rsidR="00C31120" w:rsidRPr="009875C3" w:rsidRDefault="00C31120" w:rsidP="00E1440B">
            <w:pPr>
              <w:pStyle w:val="Tabletext"/>
              <w:jc w:val="center"/>
              <w:rPr>
                <w:sz w:val="20"/>
              </w:rPr>
            </w:pPr>
            <w:r w:rsidRPr="009875C3">
              <w:rPr>
                <w:sz w:val="20"/>
              </w:rPr>
              <w:t>3</w:t>
            </w:r>
          </w:p>
        </w:tc>
      </w:tr>
      <w:tr w:rsidR="00C31120" w:rsidRPr="009875C3" w14:paraId="7B69A1F3" w14:textId="77777777" w:rsidTr="009875C3">
        <w:trPr>
          <w:cantSplit/>
          <w:jc w:val="center"/>
        </w:trPr>
        <w:tc>
          <w:tcPr>
            <w:tcW w:w="776" w:type="pct"/>
            <w:vMerge/>
            <w:shd w:val="clear" w:color="auto" w:fill="auto"/>
          </w:tcPr>
          <w:p w14:paraId="337A6BF6" w14:textId="77777777" w:rsidR="00C31120" w:rsidRPr="009875C3" w:rsidRDefault="00C31120" w:rsidP="00E1440B">
            <w:pPr>
              <w:pStyle w:val="Tabletext"/>
              <w:jc w:val="center"/>
              <w:rPr>
                <w:sz w:val="20"/>
              </w:rPr>
            </w:pPr>
          </w:p>
        </w:tc>
        <w:tc>
          <w:tcPr>
            <w:tcW w:w="1380" w:type="pct"/>
            <w:shd w:val="clear" w:color="auto" w:fill="auto"/>
            <w:vAlign w:val="center"/>
          </w:tcPr>
          <w:p w14:paraId="7A8C964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E6E20CB"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61ED0773" w14:textId="77777777" w:rsidR="00C31120" w:rsidRPr="009875C3" w:rsidRDefault="00C31120" w:rsidP="00E1440B">
            <w:pPr>
              <w:pStyle w:val="Tabletext"/>
              <w:jc w:val="center"/>
              <w:rPr>
                <w:sz w:val="20"/>
              </w:rPr>
            </w:pPr>
          </w:p>
        </w:tc>
        <w:tc>
          <w:tcPr>
            <w:tcW w:w="545" w:type="pct"/>
            <w:tcBorders>
              <w:left w:val="nil"/>
            </w:tcBorders>
            <w:shd w:val="clear" w:color="auto" w:fill="auto"/>
            <w:vAlign w:val="center"/>
          </w:tcPr>
          <w:p w14:paraId="5D43C2C8"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0B94641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6D0ED1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823AB26" w14:textId="77777777" w:rsidR="00C31120" w:rsidRPr="009875C3" w:rsidRDefault="00C31120" w:rsidP="00E1440B">
            <w:pPr>
              <w:pStyle w:val="Tabletext"/>
              <w:jc w:val="center"/>
              <w:rPr>
                <w:sz w:val="20"/>
              </w:rPr>
            </w:pPr>
          </w:p>
        </w:tc>
      </w:tr>
      <w:tr w:rsidR="00C31120" w:rsidRPr="009875C3" w14:paraId="126C11AF" w14:textId="77777777" w:rsidTr="009875C3">
        <w:trPr>
          <w:cantSplit/>
          <w:jc w:val="center"/>
        </w:trPr>
        <w:tc>
          <w:tcPr>
            <w:tcW w:w="776" w:type="pct"/>
            <w:vMerge w:val="restart"/>
            <w:shd w:val="clear" w:color="auto" w:fill="auto"/>
          </w:tcPr>
          <w:p w14:paraId="1E76DC9E" w14:textId="77777777" w:rsidR="00C31120" w:rsidRPr="009875C3" w:rsidRDefault="00C31120" w:rsidP="00E1440B">
            <w:pPr>
              <w:pStyle w:val="Tabletext"/>
              <w:jc w:val="center"/>
              <w:rPr>
                <w:sz w:val="20"/>
              </w:rPr>
            </w:pPr>
            <w:r w:rsidRPr="009875C3">
              <w:rPr>
                <w:sz w:val="20"/>
              </w:rPr>
              <w:t>CA_5-7</w:t>
            </w:r>
          </w:p>
        </w:tc>
        <w:tc>
          <w:tcPr>
            <w:tcW w:w="1380" w:type="pct"/>
            <w:shd w:val="clear" w:color="auto" w:fill="auto"/>
            <w:vAlign w:val="bottom"/>
          </w:tcPr>
          <w:p w14:paraId="50FA5E42" w14:textId="77777777" w:rsidR="00C31120" w:rsidRPr="009875C3" w:rsidRDefault="00C31120" w:rsidP="00E1440B">
            <w:pPr>
              <w:pStyle w:val="Tabletext"/>
              <w:rPr>
                <w:sz w:val="20"/>
              </w:rPr>
            </w:pPr>
            <w:r w:rsidRPr="009875C3">
              <w:rPr>
                <w:sz w:val="20"/>
              </w:rPr>
              <w:t>E-UTRA band 1, 2, 3, 4, 5, 7, 8, 12, 13, 14, 17, 22, 28, 29, 30, 31, 40, 42, 43, 50, 51, 65, 66, 74, 85</w:t>
            </w:r>
          </w:p>
        </w:tc>
        <w:tc>
          <w:tcPr>
            <w:tcW w:w="516" w:type="pct"/>
            <w:tcBorders>
              <w:right w:val="nil"/>
            </w:tcBorders>
            <w:shd w:val="clear" w:color="auto" w:fill="auto"/>
            <w:vAlign w:val="center"/>
          </w:tcPr>
          <w:p w14:paraId="2FFEE10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00C3F6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0E86B04"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F5E5F2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27642A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DE8AE1A" w14:textId="77777777" w:rsidR="00C31120" w:rsidRPr="009875C3" w:rsidRDefault="00C31120" w:rsidP="00E1440B">
            <w:pPr>
              <w:pStyle w:val="Tabletext"/>
              <w:jc w:val="center"/>
              <w:rPr>
                <w:sz w:val="20"/>
              </w:rPr>
            </w:pPr>
          </w:p>
        </w:tc>
      </w:tr>
      <w:tr w:rsidR="00C31120" w:rsidRPr="009875C3" w14:paraId="07D38F0F" w14:textId="77777777" w:rsidTr="009875C3">
        <w:trPr>
          <w:cantSplit/>
          <w:jc w:val="center"/>
        </w:trPr>
        <w:tc>
          <w:tcPr>
            <w:tcW w:w="776" w:type="pct"/>
            <w:vMerge/>
            <w:shd w:val="clear" w:color="auto" w:fill="auto"/>
          </w:tcPr>
          <w:p w14:paraId="56EF3253" w14:textId="77777777" w:rsidR="00C31120" w:rsidRPr="009875C3" w:rsidRDefault="00C31120" w:rsidP="00E1440B">
            <w:pPr>
              <w:pStyle w:val="Tabletext"/>
              <w:jc w:val="center"/>
              <w:rPr>
                <w:sz w:val="20"/>
              </w:rPr>
            </w:pPr>
          </w:p>
        </w:tc>
        <w:tc>
          <w:tcPr>
            <w:tcW w:w="1380" w:type="pct"/>
            <w:shd w:val="clear" w:color="auto" w:fill="auto"/>
            <w:vAlign w:val="center"/>
          </w:tcPr>
          <w:p w14:paraId="316A8C7E" w14:textId="77777777" w:rsidR="00C31120" w:rsidRPr="009875C3" w:rsidRDefault="00C31120" w:rsidP="00E1440B">
            <w:pPr>
              <w:pStyle w:val="Tabletext"/>
              <w:rPr>
                <w:sz w:val="20"/>
                <w:lang w:val="de-CH"/>
              </w:rPr>
            </w:pPr>
            <w:r w:rsidRPr="009875C3">
              <w:rPr>
                <w:sz w:val="20"/>
                <w:lang w:val="de-CH"/>
              </w:rPr>
              <w:t>E-UTRA band 52</w:t>
            </w:r>
          </w:p>
          <w:p w14:paraId="5F9C9EA7"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167F678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0B461D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31B4CB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95B559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FEE2E8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F7CF519" w14:textId="77777777" w:rsidR="00C31120" w:rsidRPr="009875C3" w:rsidRDefault="00C31120" w:rsidP="00E1440B">
            <w:pPr>
              <w:pStyle w:val="Tabletext"/>
              <w:jc w:val="center"/>
              <w:rPr>
                <w:sz w:val="20"/>
              </w:rPr>
            </w:pPr>
            <w:r w:rsidRPr="009875C3">
              <w:rPr>
                <w:sz w:val="20"/>
              </w:rPr>
              <w:t>2</w:t>
            </w:r>
          </w:p>
        </w:tc>
      </w:tr>
      <w:tr w:rsidR="00C31120" w:rsidRPr="009875C3" w14:paraId="6E79CBF9" w14:textId="77777777" w:rsidTr="009875C3">
        <w:trPr>
          <w:cantSplit/>
          <w:jc w:val="center"/>
        </w:trPr>
        <w:tc>
          <w:tcPr>
            <w:tcW w:w="776" w:type="pct"/>
            <w:vMerge/>
            <w:shd w:val="clear" w:color="auto" w:fill="auto"/>
          </w:tcPr>
          <w:p w14:paraId="5A23F728" w14:textId="77777777" w:rsidR="00C31120" w:rsidRPr="009875C3" w:rsidRDefault="00C31120" w:rsidP="00E1440B">
            <w:pPr>
              <w:pStyle w:val="Tabletext"/>
              <w:jc w:val="center"/>
              <w:rPr>
                <w:sz w:val="20"/>
              </w:rPr>
            </w:pPr>
          </w:p>
        </w:tc>
        <w:tc>
          <w:tcPr>
            <w:tcW w:w="1380" w:type="pct"/>
            <w:shd w:val="clear" w:color="auto" w:fill="auto"/>
            <w:vAlign w:val="bottom"/>
          </w:tcPr>
          <w:p w14:paraId="30CDA907"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5CDA2FCF"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3968EFD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9C6DF0F"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2D67F9E6"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08EAAFE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E6B892A" w14:textId="77777777" w:rsidR="00C31120" w:rsidRPr="009875C3" w:rsidRDefault="00C31120" w:rsidP="00E1440B">
            <w:pPr>
              <w:pStyle w:val="Tabletext"/>
              <w:jc w:val="center"/>
              <w:rPr>
                <w:sz w:val="20"/>
              </w:rPr>
            </w:pPr>
          </w:p>
        </w:tc>
      </w:tr>
      <w:tr w:rsidR="00C31120" w:rsidRPr="009875C3" w14:paraId="5496CDA8" w14:textId="77777777" w:rsidTr="009875C3">
        <w:trPr>
          <w:cantSplit/>
          <w:jc w:val="center"/>
        </w:trPr>
        <w:tc>
          <w:tcPr>
            <w:tcW w:w="776" w:type="pct"/>
            <w:vMerge/>
            <w:shd w:val="clear" w:color="auto" w:fill="auto"/>
          </w:tcPr>
          <w:p w14:paraId="519306BE" w14:textId="77777777" w:rsidR="00C31120" w:rsidRPr="009875C3" w:rsidRDefault="00C31120" w:rsidP="00E1440B">
            <w:pPr>
              <w:pStyle w:val="Tabletext"/>
              <w:jc w:val="center"/>
              <w:rPr>
                <w:sz w:val="20"/>
              </w:rPr>
            </w:pPr>
          </w:p>
        </w:tc>
        <w:tc>
          <w:tcPr>
            <w:tcW w:w="1380" w:type="pct"/>
            <w:shd w:val="clear" w:color="auto" w:fill="auto"/>
            <w:vAlign w:val="bottom"/>
          </w:tcPr>
          <w:p w14:paraId="1076877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E376494"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1E1A49C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18CF9C2"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48567698"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38108D72"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6E0F1B4A" w14:textId="77777777" w:rsidR="00C31120" w:rsidRPr="009875C3" w:rsidRDefault="00C31120" w:rsidP="00E1440B">
            <w:pPr>
              <w:pStyle w:val="Tabletext"/>
              <w:jc w:val="center"/>
              <w:rPr>
                <w:sz w:val="20"/>
              </w:rPr>
            </w:pPr>
            <w:r w:rsidRPr="009875C3">
              <w:rPr>
                <w:sz w:val="20"/>
              </w:rPr>
              <w:t>3, 13, 14</w:t>
            </w:r>
          </w:p>
        </w:tc>
      </w:tr>
      <w:tr w:rsidR="00C31120" w:rsidRPr="009875C3" w14:paraId="5C52403B" w14:textId="77777777" w:rsidTr="009875C3">
        <w:trPr>
          <w:cantSplit/>
          <w:jc w:val="center"/>
        </w:trPr>
        <w:tc>
          <w:tcPr>
            <w:tcW w:w="776" w:type="pct"/>
            <w:vMerge/>
            <w:shd w:val="clear" w:color="auto" w:fill="auto"/>
          </w:tcPr>
          <w:p w14:paraId="385C95E6" w14:textId="77777777" w:rsidR="00C31120" w:rsidRPr="009875C3" w:rsidRDefault="00C31120" w:rsidP="00E1440B">
            <w:pPr>
              <w:pStyle w:val="Tabletext"/>
              <w:jc w:val="center"/>
              <w:rPr>
                <w:sz w:val="20"/>
              </w:rPr>
            </w:pPr>
          </w:p>
        </w:tc>
        <w:tc>
          <w:tcPr>
            <w:tcW w:w="1380" w:type="pct"/>
            <w:shd w:val="clear" w:color="auto" w:fill="auto"/>
            <w:vAlign w:val="bottom"/>
          </w:tcPr>
          <w:p w14:paraId="52EF79A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81B31D2"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56530E9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B62C33E"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26E8F0F3"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5170626F"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5F7D1317" w14:textId="77777777" w:rsidR="00C31120" w:rsidRPr="009875C3" w:rsidRDefault="00C31120" w:rsidP="00E1440B">
            <w:pPr>
              <w:pStyle w:val="Tabletext"/>
              <w:jc w:val="center"/>
              <w:rPr>
                <w:sz w:val="20"/>
              </w:rPr>
            </w:pPr>
            <w:r w:rsidRPr="009875C3">
              <w:rPr>
                <w:sz w:val="20"/>
              </w:rPr>
              <w:t>3, 13, 14</w:t>
            </w:r>
          </w:p>
        </w:tc>
      </w:tr>
      <w:tr w:rsidR="00C31120" w:rsidRPr="009875C3" w14:paraId="2AB1FED0" w14:textId="77777777" w:rsidTr="009875C3">
        <w:trPr>
          <w:cantSplit/>
          <w:jc w:val="center"/>
        </w:trPr>
        <w:tc>
          <w:tcPr>
            <w:tcW w:w="776" w:type="pct"/>
            <w:vMerge/>
            <w:shd w:val="clear" w:color="auto" w:fill="auto"/>
          </w:tcPr>
          <w:p w14:paraId="5A770055" w14:textId="77777777" w:rsidR="00C31120" w:rsidRPr="009875C3" w:rsidRDefault="00C31120" w:rsidP="00E1440B">
            <w:pPr>
              <w:pStyle w:val="Tabletext"/>
              <w:jc w:val="center"/>
              <w:rPr>
                <w:sz w:val="20"/>
              </w:rPr>
            </w:pPr>
          </w:p>
        </w:tc>
        <w:tc>
          <w:tcPr>
            <w:tcW w:w="1380" w:type="pct"/>
            <w:shd w:val="clear" w:color="auto" w:fill="auto"/>
            <w:vAlign w:val="bottom"/>
          </w:tcPr>
          <w:p w14:paraId="2254A21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3DBCEDC"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429B9AB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68B8C03"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12874302"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A22572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27557B1" w14:textId="77777777" w:rsidR="00C31120" w:rsidRPr="009875C3" w:rsidRDefault="00C31120" w:rsidP="00E1440B">
            <w:pPr>
              <w:pStyle w:val="Tabletext"/>
              <w:jc w:val="center"/>
              <w:rPr>
                <w:sz w:val="20"/>
              </w:rPr>
            </w:pPr>
            <w:r w:rsidRPr="009875C3">
              <w:rPr>
                <w:sz w:val="20"/>
              </w:rPr>
              <w:t>3, 14</w:t>
            </w:r>
          </w:p>
        </w:tc>
      </w:tr>
      <w:tr w:rsidR="00C31120" w:rsidRPr="009875C3" w14:paraId="0327BB89" w14:textId="77777777" w:rsidTr="009875C3">
        <w:trPr>
          <w:cantSplit/>
          <w:jc w:val="center"/>
        </w:trPr>
        <w:tc>
          <w:tcPr>
            <w:tcW w:w="776" w:type="pct"/>
            <w:vMerge w:val="restart"/>
            <w:shd w:val="clear" w:color="auto" w:fill="auto"/>
          </w:tcPr>
          <w:p w14:paraId="09893F6B" w14:textId="77777777" w:rsidR="00C31120" w:rsidRPr="009875C3" w:rsidRDefault="00C31120" w:rsidP="00E1440B">
            <w:pPr>
              <w:pStyle w:val="Tabletext"/>
              <w:jc w:val="center"/>
              <w:rPr>
                <w:sz w:val="20"/>
              </w:rPr>
            </w:pPr>
            <w:r w:rsidRPr="009875C3">
              <w:rPr>
                <w:sz w:val="20"/>
              </w:rPr>
              <w:t>CA_5-12</w:t>
            </w:r>
          </w:p>
        </w:tc>
        <w:tc>
          <w:tcPr>
            <w:tcW w:w="1380" w:type="pct"/>
            <w:shd w:val="clear" w:color="auto" w:fill="auto"/>
            <w:vAlign w:val="bottom"/>
          </w:tcPr>
          <w:p w14:paraId="715294C7" w14:textId="77777777" w:rsidR="00C31120" w:rsidRPr="009875C3" w:rsidRDefault="00C31120" w:rsidP="00E1440B">
            <w:pPr>
              <w:pStyle w:val="Tabletext"/>
              <w:rPr>
                <w:sz w:val="20"/>
              </w:rPr>
            </w:pPr>
            <w:r w:rsidRPr="009875C3">
              <w:rPr>
                <w:sz w:val="20"/>
              </w:rPr>
              <w:t>E-UTRA band 2, 5, 13, 14, 17, 24, 25, 30, 31, 43, 50, 53, 71, 74</w:t>
            </w:r>
          </w:p>
        </w:tc>
        <w:tc>
          <w:tcPr>
            <w:tcW w:w="516" w:type="pct"/>
            <w:tcBorders>
              <w:right w:val="nil"/>
            </w:tcBorders>
            <w:shd w:val="clear" w:color="auto" w:fill="auto"/>
            <w:vAlign w:val="center"/>
          </w:tcPr>
          <w:p w14:paraId="08229D3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2F70C3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A9D939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A35003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E564CC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FCCE987" w14:textId="77777777" w:rsidR="00C31120" w:rsidRPr="009875C3" w:rsidRDefault="00C31120" w:rsidP="00E1440B">
            <w:pPr>
              <w:pStyle w:val="Tabletext"/>
              <w:jc w:val="center"/>
              <w:rPr>
                <w:sz w:val="20"/>
              </w:rPr>
            </w:pPr>
          </w:p>
        </w:tc>
      </w:tr>
      <w:tr w:rsidR="00C31120" w:rsidRPr="009875C3" w14:paraId="1A0C7DF4" w14:textId="77777777" w:rsidTr="009875C3">
        <w:trPr>
          <w:cantSplit/>
          <w:jc w:val="center"/>
        </w:trPr>
        <w:tc>
          <w:tcPr>
            <w:tcW w:w="776" w:type="pct"/>
            <w:vMerge/>
            <w:shd w:val="clear" w:color="auto" w:fill="auto"/>
          </w:tcPr>
          <w:p w14:paraId="265221EE" w14:textId="77777777" w:rsidR="00C31120" w:rsidRPr="009875C3" w:rsidRDefault="00C31120" w:rsidP="00E1440B">
            <w:pPr>
              <w:pStyle w:val="Tabletext"/>
              <w:jc w:val="center"/>
              <w:rPr>
                <w:sz w:val="20"/>
              </w:rPr>
            </w:pPr>
          </w:p>
        </w:tc>
        <w:tc>
          <w:tcPr>
            <w:tcW w:w="1380" w:type="pct"/>
            <w:shd w:val="clear" w:color="auto" w:fill="auto"/>
            <w:vAlign w:val="bottom"/>
          </w:tcPr>
          <w:p w14:paraId="37EC72EB" w14:textId="77777777" w:rsidR="00C31120" w:rsidRPr="009875C3" w:rsidRDefault="00C31120" w:rsidP="00E1440B">
            <w:pPr>
              <w:pStyle w:val="Tabletext"/>
              <w:rPr>
                <w:sz w:val="20"/>
                <w:lang w:val="de-CH"/>
              </w:rPr>
            </w:pPr>
            <w:r w:rsidRPr="009875C3">
              <w:rPr>
                <w:sz w:val="20"/>
                <w:lang w:val="de-CH"/>
              </w:rPr>
              <w:t>E-UTRA band 4, 22, 41, 42, 51, 66, 70,</w:t>
            </w:r>
          </w:p>
          <w:p w14:paraId="0501687B"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2211F89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67BBF9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47280F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7CA4D8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70D577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5E129C7" w14:textId="77777777" w:rsidR="00C31120" w:rsidRPr="009875C3" w:rsidRDefault="00C31120" w:rsidP="00E1440B">
            <w:pPr>
              <w:pStyle w:val="Tabletext"/>
              <w:jc w:val="center"/>
              <w:rPr>
                <w:sz w:val="20"/>
              </w:rPr>
            </w:pPr>
            <w:r w:rsidRPr="009875C3">
              <w:rPr>
                <w:sz w:val="20"/>
              </w:rPr>
              <w:t>2</w:t>
            </w:r>
          </w:p>
        </w:tc>
      </w:tr>
      <w:tr w:rsidR="00C31120" w:rsidRPr="009875C3" w14:paraId="23ABA8BB" w14:textId="77777777" w:rsidTr="009875C3">
        <w:trPr>
          <w:cantSplit/>
          <w:jc w:val="center"/>
        </w:trPr>
        <w:tc>
          <w:tcPr>
            <w:tcW w:w="776" w:type="pct"/>
            <w:vMerge/>
            <w:shd w:val="clear" w:color="auto" w:fill="auto"/>
          </w:tcPr>
          <w:p w14:paraId="6C48B821" w14:textId="77777777" w:rsidR="00C31120" w:rsidRPr="009875C3" w:rsidRDefault="00C31120" w:rsidP="00E1440B">
            <w:pPr>
              <w:pStyle w:val="Tabletext"/>
              <w:jc w:val="center"/>
              <w:rPr>
                <w:sz w:val="20"/>
              </w:rPr>
            </w:pPr>
          </w:p>
        </w:tc>
        <w:tc>
          <w:tcPr>
            <w:tcW w:w="1380" w:type="pct"/>
            <w:shd w:val="clear" w:color="auto" w:fill="auto"/>
            <w:vAlign w:val="bottom"/>
          </w:tcPr>
          <w:p w14:paraId="3CCCB68F"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14846D6F"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3766FAD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4B2CB54"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5A2EFD3A"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57B57E4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8B93178" w14:textId="77777777" w:rsidR="00C31120" w:rsidRPr="009875C3" w:rsidRDefault="00C31120" w:rsidP="00E1440B">
            <w:pPr>
              <w:pStyle w:val="Tabletext"/>
              <w:jc w:val="center"/>
              <w:rPr>
                <w:sz w:val="20"/>
              </w:rPr>
            </w:pPr>
          </w:p>
        </w:tc>
      </w:tr>
      <w:tr w:rsidR="00C31120" w:rsidRPr="009875C3" w14:paraId="4A82A4CF" w14:textId="77777777" w:rsidTr="009875C3">
        <w:trPr>
          <w:cantSplit/>
          <w:jc w:val="center"/>
        </w:trPr>
        <w:tc>
          <w:tcPr>
            <w:tcW w:w="776" w:type="pct"/>
            <w:vMerge/>
            <w:shd w:val="clear" w:color="auto" w:fill="auto"/>
          </w:tcPr>
          <w:p w14:paraId="0B74C323" w14:textId="77777777" w:rsidR="00C31120" w:rsidRPr="009875C3" w:rsidRDefault="00C31120" w:rsidP="00E1440B">
            <w:pPr>
              <w:pStyle w:val="Tabletext"/>
              <w:jc w:val="center"/>
              <w:rPr>
                <w:sz w:val="20"/>
              </w:rPr>
            </w:pPr>
          </w:p>
        </w:tc>
        <w:tc>
          <w:tcPr>
            <w:tcW w:w="1380" w:type="pct"/>
            <w:shd w:val="clear" w:color="auto" w:fill="auto"/>
            <w:vAlign w:val="bottom"/>
          </w:tcPr>
          <w:p w14:paraId="196EC7D8" w14:textId="77777777" w:rsidR="00C31120" w:rsidRPr="009875C3" w:rsidRDefault="00C31120" w:rsidP="00E1440B">
            <w:pPr>
              <w:pStyle w:val="Tabletext"/>
              <w:rPr>
                <w:sz w:val="20"/>
              </w:rPr>
            </w:pPr>
            <w:r w:rsidRPr="009875C3">
              <w:rPr>
                <w:sz w:val="20"/>
              </w:rPr>
              <w:t>E-UTRA band 12, 85</w:t>
            </w:r>
          </w:p>
        </w:tc>
        <w:tc>
          <w:tcPr>
            <w:tcW w:w="516" w:type="pct"/>
            <w:tcBorders>
              <w:right w:val="nil"/>
            </w:tcBorders>
            <w:shd w:val="clear" w:color="auto" w:fill="auto"/>
            <w:vAlign w:val="center"/>
          </w:tcPr>
          <w:p w14:paraId="49F570C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7F53F5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68ACDE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60A220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DC97F0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61BFB41" w14:textId="77777777" w:rsidR="00C31120" w:rsidRPr="009875C3" w:rsidRDefault="00C31120" w:rsidP="00E1440B">
            <w:pPr>
              <w:pStyle w:val="Tabletext"/>
              <w:jc w:val="center"/>
              <w:rPr>
                <w:sz w:val="20"/>
              </w:rPr>
            </w:pPr>
            <w:r w:rsidRPr="009875C3">
              <w:rPr>
                <w:sz w:val="20"/>
              </w:rPr>
              <w:t>3</w:t>
            </w:r>
          </w:p>
        </w:tc>
      </w:tr>
      <w:tr w:rsidR="00C31120" w:rsidRPr="009875C3" w14:paraId="03487A03" w14:textId="77777777" w:rsidTr="009875C3">
        <w:trPr>
          <w:cantSplit/>
          <w:jc w:val="center"/>
        </w:trPr>
        <w:tc>
          <w:tcPr>
            <w:tcW w:w="776" w:type="pct"/>
            <w:vMerge w:val="restart"/>
            <w:shd w:val="clear" w:color="auto" w:fill="auto"/>
          </w:tcPr>
          <w:p w14:paraId="10F97BE2" w14:textId="77777777" w:rsidR="00C31120" w:rsidRPr="009875C3" w:rsidRDefault="00C31120" w:rsidP="00E1440B">
            <w:pPr>
              <w:pStyle w:val="Tabletext"/>
              <w:jc w:val="center"/>
              <w:rPr>
                <w:sz w:val="20"/>
              </w:rPr>
            </w:pPr>
            <w:r w:rsidRPr="009875C3">
              <w:rPr>
                <w:sz w:val="20"/>
              </w:rPr>
              <w:t>CA_5-17</w:t>
            </w:r>
          </w:p>
        </w:tc>
        <w:tc>
          <w:tcPr>
            <w:tcW w:w="1380" w:type="pct"/>
            <w:shd w:val="clear" w:color="auto" w:fill="auto"/>
            <w:vAlign w:val="bottom"/>
          </w:tcPr>
          <w:p w14:paraId="4E12490B" w14:textId="77777777" w:rsidR="00C31120" w:rsidRPr="009875C3" w:rsidRDefault="00C31120" w:rsidP="00E1440B">
            <w:pPr>
              <w:pStyle w:val="Tabletext"/>
              <w:rPr>
                <w:sz w:val="20"/>
              </w:rPr>
            </w:pPr>
            <w:r w:rsidRPr="009875C3">
              <w:rPr>
                <w:sz w:val="20"/>
              </w:rPr>
              <w:t>E-UTRA band 2, 5, 13, 14, 17, 24, 25, 30, 31, 43, 50, 71, 74</w:t>
            </w:r>
          </w:p>
        </w:tc>
        <w:tc>
          <w:tcPr>
            <w:tcW w:w="516" w:type="pct"/>
            <w:tcBorders>
              <w:right w:val="nil"/>
            </w:tcBorders>
            <w:shd w:val="clear" w:color="auto" w:fill="auto"/>
            <w:vAlign w:val="center"/>
          </w:tcPr>
          <w:p w14:paraId="2E8910D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B5742B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A7856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EB5A43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969F67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1206826" w14:textId="77777777" w:rsidR="00C31120" w:rsidRPr="009875C3" w:rsidRDefault="00C31120" w:rsidP="00E1440B">
            <w:pPr>
              <w:pStyle w:val="Tabletext"/>
              <w:jc w:val="center"/>
              <w:rPr>
                <w:sz w:val="20"/>
              </w:rPr>
            </w:pPr>
          </w:p>
        </w:tc>
      </w:tr>
      <w:tr w:rsidR="00C31120" w:rsidRPr="009875C3" w14:paraId="15471644" w14:textId="77777777" w:rsidTr="009875C3">
        <w:trPr>
          <w:cantSplit/>
          <w:jc w:val="center"/>
        </w:trPr>
        <w:tc>
          <w:tcPr>
            <w:tcW w:w="776" w:type="pct"/>
            <w:vMerge/>
            <w:shd w:val="clear" w:color="auto" w:fill="auto"/>
          </w:tcPr>
          <w:p w14:paraId="0E7D707A" w14:textId="77777777" w:rsidR="00C31120" w:rsidRPr="009875C3" w:rsidRDefault="00C31120" w:rsidP="00E1440B">
            <w:pPr>
              <w:pStyle w:val="Tabletext"/>
              <w:jc w:val="center"/>
              <w:rPr>
                <w:sz w:val="20"/>
              </w:rPr>
            </w:pPr>
          </w:p>
        </w:tc>
        <w:tc>
          <w:tcPr>
            <w:tcW w:w="1380" w:type="pct"/>
            <w:shd w:val="clear" w:color="auto" w:fill="auto"/>
            <w:vAlign w:val="bottom"/>
          </w:tcPr>
          <w:p w14:paraId="7D50B250" w14:textId="77777777" w:rsidR="00C31120" w:rsidRPr="009875C3" w:rsidRDefault="00C31120" w:rsidP="00E1440B">
            <w:pPr>
              <w:pStyle w:val="Tabletext"/>
              <w:rPr>
                <w:sz w:val="20"/>
                <w:lang w:val="de-CH"/>
              </w:rPr>
            </w:pPr>
            <w:r w:rsidRPr="009875C3">
              <w:rPr>
                <w:sz w:val="20"/>
                <w:lang w:val="de-CH"/>
              </w:rPr>
              <w:t>E-UTRA band 4, 22, 41, 42, 51, 53, 66, 70</w:t>
            </w:r>
          </w:p>
          <w:p w14:paraId="1BD5AE89"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6F9580D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57C34A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8FD03C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8593B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881ECA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B610D46" w14:textId="77777777" w:rsidR="00C31120" w:rsidRPr="009875C3" w:rsidRDefault="00C31120" w:rsidP="00E1440B">
            <w:pPr>
              <w:pStyle w:val="Tabletext"/>
              <w:jc w:val="center"/>
              <w:rPr>
                <w:sz w:val="20"/>
              </w:rPr>
            </w:pPr>
            <w:r w:rsidRPr="009875C3">
              <w:rPr>
                <w:sz w:val="20"/>
              </w:rPr>
              <w:t>2</w:t>
            </w:r>
          </w:p>
        </w:tc>
      </w:tr>
      <w:tr w:rsidR="00C31120" w:rsidRPr="009875C3" w14:paraId="1F0ECF8D" w14:textId="77777777" w:rsidTr="009875C3">
        <w:trPr>
          <w:cantSplit/>
          <w:jc w:val="center"/>
        </w:trPr>
        <w:tc>
          <w:tcPr>
            <w:tcW w:w="776" w:type="pct"/>
            <w:vMerge/>
            <w:shd w:val="clear" w:color="auto" w:fill="auto"/>
          </w:tcPr>
          <w:p w14:paraId="632DEE64" w14:textId="77777777" w:rsidR="00C31120" w:rsidRPr="009875C3" w:rsidRDefault="00C31120" w:rsidP="00E1440B">
            <w:pPr>
              <w:pStyle w:val="Tabletext"/>
              <w:jc w:val="center"/>
              <w:rPr>
                <w:sz w:val="20"/>
              </w:rPr>
            </w:pPr>
          </w:p>
        </w:tc>
        <w:tc>
          <w:tcPr>
            <w:tcW w:w="1380" w:type="pct"/>
            <w:shd w:val="clear" w:color="auto" w:fill="auto"/>
            <w:vAlign w:val="bottom"/>
          </w:tcPr>
          <w:p w14:paraId="741F5B4D"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71FE852B"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4C47A78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3F39979"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63539B36"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197641F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8CD1796" w14:textId="77777777" w:rsidR="00C31120" w:rsidRPr="009875C3" w:rsidRDefault="00C31120" w:rsidP="00E1440B">
            <w:pPr>
              <w:pStyle w:val="Tabletext"/>
              <w:jc w:val="center"/>
              <w:rPr>
                <w:sz w:val="20"/>
              </w:rPr>
            </w:pPr>
          </w:p>
        </w:tc>
      </w:tr>
      <w:tr w:rsidR="00C31120" w:rsidRPr="009875C3" w14:paraId="479DB4FA" w14:textId="77777777" w:rsidTr="009875C3">
        <w:trPr>
          <w:cantSplit/>
          <w:jc w:val="center"/>
        </w:trPr>
        <w:tc>
          <w:tcPr>
            <w:tcW w:w="776" w:type="pct"/>
            <w:vMerge/>
            <w:shd w:val="clear" w:color="auto" w:fill="auto"/>
          </w:tcPr>
          <w:p w14:paraId="163D29F2" w14:textId="77777777" w:rsidR="00C31120" w:rsidRPr="009875C3" w:rsidRDefault="00C31120" w:rsidP="00E1440B">
            <w:pPr>
              <w:pStyle w:val="Tabletext"/>
              <w:jc w:val="center"/>
              <w:rPr>
                <w:sz w:val="20"/>
              </w:rPr>
            </w:pPr>
          </w:p>
        </w:tc>
        <w:tc>
          <w:tcPr>
            <w:tcW w:w="1380" w:type="pct"/>
            <w:shd w:val="clear" w:color="auto" w:fill="auto"/>
            <w:vAlign w:val="bottom"/>
          </w:tcPr>
          <w:p w14:paraId="437ED499" w14:textId="77777777" w:rsidR="00C31120" w:rsidRPr="009875C3" w:rsidRDefault="00C31120" w:rsidP="00E1440B">
            <w:pPr>
              <w:pStyle w:val="Tabletext"/>
              <w:rPr>
                <w:sz w:val="20"/>
              </w:rPr>
            </w:pPr>
            <w:r w:rsidRPr="009875C3">
              <w:rPr>
                <w:sz w:val="20"/>
              </w:rPr>
              <w:t>E-UTRA band 12, 85</w:t>
            </w:r>
          </w:p>
        </w:tc>
        <w:tc>
          <w:tcPr>
            <w:tcW w:w="516" w:type="pct"/>
            <w:tcBorders>
              <w:right w:val="nil"/>
            </w:tcBorders>
            <w:shd w:val="clear" w:color="auto" w:fill="auto"/>
          </w:tcPr>
          <w:p w14:paraId="73AEC77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32666C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341148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2BDD9D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85AA93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91A0E27" w14:textId="77777777" w:rsidR="00C31120" w:rsidRPr="009875C3" w:rsidRDefault="00C31120" w:rsidP="00E1440B">
            <w:pPr>
              <w:pStyle w:val="Tabletext"/>
              <w:jc w:val="center"/>
              <w:rPr>
                <w:sz w:val="20"/>
              </w:rPr>
            </w:pPr>
            <w:r w:rsidRPr="009875C3">
              <w:rPr>
                <w:sz w:val="20"/>
              </w:rPr>
              <w:t>3</w:t>
            </w:r>
          </w:p>
        </w:tc>
      </w:tr>
    </w:tbl>
    <w:p w14:paraId="7EAB7981" w14:textId="77777777" w:rsidR="009875C3" w:rsidRDefault="009875C3">
      <w:r>
        <w:br w:type="page"/>
      </w:r>
    </w:p>
    <w:p w14:paraId="7436D464"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28F1AC53" w14:textId="77777777" w:rsidTr="00090988">
        <w:trPr>
          <w:cantSplit/>
          <w:tblHeader/>
          <w:jc w:val="center"/>
        </w:trPr>
        <w:tc>
          <w:tcPr>
            <w:tcW w:w="776" w:type="pct"/>
            <w:vMerge w:val="restart"/>
            <w:shd w:val="clear" w:color="auto" w:fill="auto"/>
            <w:vAlign w:val="center"/>
          </w:tcPr>
          <w:p w14:paraId="767EF0DE"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7EEB6E41" w14:textId="77777777" w:rsidR="009875C3" w:rsidRPr="009875C3" w:rsidRDefault="009875C3" w:rsidP="00090988">
            <w:pPr>
              <w:pStyle w:val="Tablehead"/>
              <w:rPr>
                <w:sz w:val="20"/>
              </w:rPr>
            </w:pPr>
            <w:r w:rsidRPr="009875C3">
              <w:rPr>
                <w:sz w:val="20"/>
              </w:rPr>
              <w:t>Spurious emission</w:t>
            </w:r>
          </w:p>
        </w:tc>
      </w:tr>
      <w:tr w:rsidR="009875C3" w:rsidRPr="009875C3" w14:paraId="56B6A065" w14:textId="77777777" w:rsidTr="00090988">
        <w:trPr>
          <w:cantSplit/>
          <w:tblHeader/>
          <w:jc w:val="center"/>
        </w:trPr>
        <w:tc>
          <w:tcPr>
            <w:tcW w:w="776" w:type="pct"/>
            <w:vMerge/>
            <w:vAlign w:val="center"/>
          </w:tcPr>
          <w:p w14:paraId="5A6CB79B" w14:textId="77777777" w:rsidR="009875C3" w:rsidRPr="009875C3" w:rsidRDefault="009875C3" w:rsidP="00090988">
            <w:pPr>
              <w:pStyle w:val="Tablehead"/>
              <w:rPr>
                <w:sz w:val="20"/>
              </w:rPr>
            </w:pPr>
          </w:p>
        </w:tc>
        <w:tc>
          <w:tcPr>
            <w:tcW w:w="1380" w:type="pct"/>
            <w:shd w:val="clear" w:color="auto" w:fill="auto"/>
          </w:tcPr>
          <w:p w14:paraId="17CC8BC7"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1D1B1C4C"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341962A2"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4CE99E38"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39679B1E" w14:textId="77777777" w:rsidR="009875C3" w:rsidRPr="009875C3" w:rsidRDefault="009875C3" w:rsidP="00090988">
            <w:pPr>
              <w:pStyle w:val="Tablehead"/>
              <w:rPr>
                <w:sz w:val="20"/>
              </w:rPr>
            </w:pPr>
            <w:r w:rsidRPr="009875C3">
              <w:rPr>
                <w:sz w:val="20"/>
              </w:rPr>
              <w:t>Note</w:t>
            </w:r>
          </w:p>
        </w:tc>
      </w:tr>
      <w:tr w:rsidR="00C31120" w:rsidRPr="009875C3" w14:paraId="4C6B4CE6" w14:textId="77777777" w:rsidTr="009875C3">
        <w:trPr>
          <w:cantSplit/>
          <w:jc w:val="center"/>
        </w:trPr>
        <w:tc>
          <w:tcPr>
            <w:tcW w:w="776" w:type="pct"/>
            <w:vMerge w:val="restart"/>
            <w:shd w:val="clear" w:color="auto" w:fill="auto"/>
          </w:tcPr>
          <w:p w14:paraId="0834A740" w14:textId="06121490" w:rsidR="00C31120" w:rsidRPr="009875C3" w:rsidRDefault="00C31120" w:rsidP="00E1440B">
            <w:pPr>
              <w:pStyle w:val="Tabletext"/>
              <w:jc w:val="center"/>
              <w:rPr>
                <w:sz w:val="20"/>
              </w:rPr>
            </w:pPr>
            <w:r w:rsidRPr="009875C3">
              <w:rPr>
                <w:sz w:val="20"/>
              </w:rPr>
              <w:t>CA_5-40</w:t>
            </w:r>
          </w:p>
        </w:tc>
        <w:tc>
          <w:tcPr>
            <w:tcW w:w="1380" w:type="pct"/>
            <w:shd w:val="clear" w:color="auto" w:fill="auto"/>
            <w:vAlign w:val="bottom"/>
          </w:tcPr>
          <w:p w14:paraId="67010037" w14:textId="77777777" w:rsidR="00C31120" w:rsidRPr="009875C3" w:rsidRDefault="00C31120" w:rsidP="00E1440B">
            <w:pPr>
              <w:pStyle w:val="Tabletext"/>
              <w:rPr>
                <w:sz w:val="20"/>
              </w:rPr>
            </w:pPr>
            <w:r w:rsidRPr="009875C3">
              <w:rPr>
                <w:sz w:val="20"/>
              </w:rPr>
              <w:t>E-UTRA band 1, 3, 5, 7, 8, 11, 18, 19, 21, 28, 31, 34, 38, 42, 43, 45, 65, 73, 74</w:t>
            </w:r>
          </w:p>
        </w:tc>
        <w:tc>
          <w:tcPr>
            <w:tcW w:w="516" w:type="pct"/>
            <w:tcBorders>
              <w:right w:val="nil"/>
            </w:tcBorders>
            <w:shd w:val="clear" w:color="auto" w:fill="auto"/>
            <w:vAlign w:val="center"/>
          </w:tcPr>
          <w:p w14:paraId="2C722023" w14:textId="77777777" w:rsidR="00C31120" w:rsidRPr="009875C3" w:rsidRDefault="00C31120" w:rsidP="009875C3">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147B69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735349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F30893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0CA11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38D3D09" w14:textId="77777777" w:rsidR="00C31120" w:rsidRPr="009875C3" w:rsidRDefault="00C31120" w:rsidP="00E1440B">
            <w:pPr>
              <w:pStyle w:val="Tabletext"/>
              <w:jc w:val="center"/>
              <w:rPr>
                <w:sz w:val="20"/>
              </w:rPr>
            </w:pPr>
          </w:p>
        </w:tc>
      </w:tr>
      <w:tr w:rsidR="00C31120" w:rsidRPr="009875C3" w14:paraId="5C8A0CBF" w14:textId="77777777" w:rsidTr="009875C3">
        <w:trPr>
          <w:cantSplit/>
          <w:jc w:val="center"/>
        </w:trPr>
        <w:tc>
          <w:tcPr>
            <w:tcW w:w="776" w:type="pct"/>
            <w:vMerge/>
            <w:shd w:val="clear" w:color="auto" w:fill="auto"/>
          </w:tcPr>
          <w:p w14:paraId="4B71EA19" w14:textId="77777777" w:rsidR="00C31120" w:rsidRPr="009875C3" w:rsidRDefault="00C31120" w:rsidP="00E1440B">
            <w:pPr>
              <w:pStyle w:val="Tabletext"/>
              <w:jc w:val="center"/>
              <w:rPr>
                <w:sz w:val="20"/>
              </w:rPr>
            </w:pPr>
          </w:p>
        </w:tc>
        <w:tc>
          <w:tcPr>
            <w:tcW w:w="1380" w:type="pct"/>
            <w:shd w:val="clear" w:color="auto" w:fill="auto"/>
            <w:vAlign w:val="bottom"/>
          </w:tcPr>
          <w:p w14:paraId="6C2E930D" w14:textId="77777777" w:rsidR="00C31120" w:rsidRPr="009875C3" w:rsidRDefault="00C31120" w:rsidP="00E1440B">
            <w:pPr>
              <w:pStyle w:val="Tabletext"/>
              <w:rPr>
                <w:sz w:val="20"/>
              </w:rPr>
            </w:pPr>
            <w:r w:rsidRPr="009875C3">
              <w:rPr>
                <w:sz w:val="20"/>
              </w:rPr>
              <w:t>E-UTRA band 26</w:t>
            </w:r>
          </w:p>
        </w:tc>
        <w:tc>
          <w:tcPr>
            <w:tcW w:w="516" w:type="pct"/>
            <w:tcBorders>
              <w:right w:val="nil"/>
            </w:tcBorders>
            <w:shd w:val="clear" w:color="auto" w:fill="auto"/>
            <w:vAlign w:val="center"/>
          </w:tcPr>
          <w:p w14:paraId="51CC4EFC" w14:textId="77777777" w:rsidR="00C31120" w:rsidRPr="009875C3" w:rsidRDefault="00C31120" w:rsidP="00E1440B">
            <w:pPr>
              <w:pStyle w:val="Tabletext"/>
              <w:jc w:val="center"/>
              <w:rPr>
                <w:sz w:val="20"/>
              </w:rPr>
            </w:pPr>
            <w:r w:rsidRPr="009875C3">
              <w:rPr>
                <w:sz w:val="20"/>
              </w:rPr>
              <w:t>859</w:t>
            </w:r>
          </w:p>
        </w:tc>
        <w:tc>
          <w:tcPr>
            <w:tcW w:w="164" w:type="pct"/>
            <w:tcBorders>
              <w:left w:val="nil"/>
              <w:right w:val="nil"/>
            </w:tcBorders>
            <w:shd w:val="clear" w:color="auto" w:fill="auto"/>
            <w:vAlign w:val="center"/>
          </w:tcPr>
          <w:p w14:paraId="25FEFDB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2589CCA" w14:textId="77777777" w:rsidR="00C31120" w:rsidRPr="009875C3" w:rsidRDefault="00C31120" w:rsidP="00E1440B">
            <w:pPr>
              <w:pStyle w:val="Tabletext"/>
              <w:jc w:val="center"/>
              <w:rPr>
                <w:sz w:val="20"/>
              </w:rPr>
            </w:pPr>
            <w:r w:rsidRPr="009875C3">
              <w:rPr>
                <w:sz w:val="20"/>
              </w:rPr>
              <w:t>869</w:t>
            </w:r>
          </w:p>
        </w:tc>
        <w:tc>
          <w:tcPr>
            <w:tcW w:w="574" w:type="pct"/>
            <w:shd w:val="clear" w:color="auto" w:fill="auto"/>
            <w:vAlign w:val="center"/>
          </w:tcPr>
          <w:p w14:paraId="5C83D184" w14:textId="77777777" w:rsidR="00C31120" w:rsidRPr="009875C3" w:rsidRDefault="00C31120" w:rsidP="00E1440B">
            <w:pPr>
              <w:pStyle w:val="Tabletext"/>
              <w:jc w:val="center"/>
              <w:rPr>
                <w:sz w:val="20"/>
              </w:rPr>
            </w:pPr>
            <w:r w:rsidRPr="009875C3">
              <w:rPr>
                <w:sz w:val="20"/>
              </w:rPr>
              <w:t>−27</w:t>
            </w:r>
          </w:p>
        </w:tc>
        <w:tc>
          <w:tcPr>
            <w:tcW w:w="465" w:type="pct"/>
            <w:shd w:val="clear" w:color="auto" w:fill="auto"/>
            <w:noWrap/>
            <w:vAlign w:val="center"/>
          </w:tcPr>
          <w:p w14:paraId="4809908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1F9F072" w14:textId="77777777" w:rsidR="00C31120" w:rsidRPr="009875C3" w:rsidRDefault="00C31120" w:rsidP="00E1440B">
            <w:pPr>
              <w:pStyle w:val="Tabletext"/>
              <w:jc w:val="center"/>
              <w:rPr>
                <w:sz w:val="20"/>
              </w:rPr>
            </w:pPr>
          </w:p>
        </w:tc>
      </w:tr>
      <w:tr w:rsidR="00C31120" w:rsidRPr="009875C3" w14:paraId="26A2C65A" w14:textId="77777777" w:rsidTr="009875C3">
        <w:trPr>
          <w:cantSplit/>
          <w:jc w:val="center"/>
        </w:trPr>
        <w:tc>
          <w:tcPr>
            <w:tcW w:w="776" w:type="pct"/>
            <w:vMerge/>
            <w:shd w:val="clear" w:color="auto" w:fill="auto"/>
          </w:tcPr>
          <w:p w14:paraId="3717D23B" w14:textId="77777777" w:rsidR="00C31120" w:rsidRPr="009875C3" w:rsidRDefault="00C31120" w:rsidP="00E1440B">
            <w:pPr>
              <w:pStyle w:val="Tabletext"/>
              <w:jc w:val="center"/>
              <w:rPr>
                <w:sz w:val="20"/>
              </w:rPr>
            </w:pPr>
          </w:p>
        </w:tc>
        <w:tc>
          <w:tcPr>
            <w:tcW w:w="1380" w:type="pct"/>
            <w:shd w:val="clear" w:color="auto" w:fill="auto"/>
            <w:vAlign w:val="bottom"/>
          </w:tcPr>
          <w:p w14:paraId="27E8E8EB" w14:textId="77777777" w:rsidR="00C31120" w:rsidRPr="009875C3" w:rsidRDefault="00C31120" w:rsidP="00E1440B">
            <w:pPr>
              <w:pStyle w:val="Tabletext"/>
              <w:rPr>
                <w:sz w:val="20"/>
                <w:lang w:val="de-CH"/>
              </w:rPr>
            </w:pPr>
            <w:r w:rsidRPr="009875C3">
              <w:rPr>
                <w:sz w:val="20"/>
                <w:lang w:val="de-CH"/>
              </w:rPr>
              <w:t>E-UTRA band 41, 52</w:t>
            </w:r>
          </w:p>
          <w:p w14:paraId="2D3C3DCA"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7B1B2D9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CB2124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6747F8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E4CD49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84F62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BE33632" w14:textId="77777777" w:rsidR="00C31120" w:rsidRPr="009875C3" w:rsidRDefault="00C31120" w:rsidP="00E1440B">
            <w:pPr>
              <w:pStyle w:val="Tabletext"/>
              <w:jc w:val="center"/>
              <w:rPr>
                <w:sz w:val="20"/>
              </w:rPr>
            </w:pPr>
            <w:r w:rsidRPr="009875C3">
              <w:rPr>
                <w:sz w:val="20"/>
              </w:rPr>
              <w:t>2</w:t>
            </w:r>
          </w:p>
        </w:tc>
      </w:tr>
      <w:tr w:rsidR="00C31120" w:rsidRPr="009875C3" w14:paraId="037C0CE2" w14:textId="77777777" w:rsidTr="009875C3">
        <w:trPr>
          <w:cantSplit/>
          <w:jc w:val="center"/>
        </w:trPr>
        <w:tc>
          <w:tcPr>
            <w:tcW w:w="776" w:type="pct"/>
            <w:vMerge/>
            <w:shd w:val="clear" w:color="auto" w:fill="auto"/>
          </w:tcPr>
          <w:p w14:paraId="4DA02849" w14:textId="77777777" w:rsidR="00C31120" w:rsidRPr="009875C3" w:rsidRDefault="00C31120" w:rsidP="00E1440B">
            <w:pPr>
              <w:pStyle w:val="Tabletext"/>
              <w:jc w:val="center"/>
              <w:rPr>
                <w:sz w:val="20"/>
              </w:rPr>
            </w:pPr>
          </w:p>
        </w:tc>
        <w:tc>
          <w:tcPr>
            <w:tcW w:w="1380" w:type="pct"/>
            <w:shd w:val="clear" w:color="auto" w:fill="auto"/>
            <w:vAlign w:val="center"/>
          </w:tcPr>
          <w:p w14:paraId="14365E3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4C890AA"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1D627DD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682376F"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2C957C1C"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7DC70F64"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58A66BA2" w14:textId="77777777" w:rsidR="00C31120" w:rsidRPr="009875C3" w:rsidRDefault="00C31120" w:rsidP="00E1440B">
            <w:pPr>
              <w:pStyle w:val="Tabletext"/>
              <w:jc w:val="center"/>
              <w:rPr>
                <w:sz w:val="20"/>
              </w:rPr>
            </w:pPr>
            <w:r w:rsidRPr="009875C3">
              <w:rPr>
                <w:sz w:val="20"/>
              </w:rPr>
              <w:t>4</w:t>
            </w:r>
          </w:p>
        </w:tc>
      </w:tr>
      <w:tr w:rsidR="00C31120" w:rsidRPr="009875C3" w14:paraId="52F2D9C6" w14:textId="77777777" w:rsidTr="009875C3">
        <w:trPr>
          <w:cantSplit/>
          <w:jc w:val="center"/>
        </w:trPr>
        <w:tc>
          <w:tcPr>
            <w:tcW w:w="776" w:type="pct"/>
            <w:vMerge w:val="restart"/>
            <w:shd w:val="clear" w:color="auto" w:fill="auto"/>
          </w:tcPr>
          <w:p w14:paraId="4906E436" w14:textId="77777777" w:rsidR="00C31120" w:rsidRPr="009875C3" w:rsidRDefault="00C31120" w:rsidP="00E1440B">
            <w:pPr>
              <w:pStyle w:val="Tabletext"/>
              <w:jc w:val="center"/>
              <w:rPr>
                <w:sz w:val="20"/>
              </w:rPr>
            </w:pPr>
            <w:r w:rsidRPr="009875C3">
              <w:rPr>
                <w:sz w:val="20"/>
              </w:rPr>
              <w:t>CA_7-8</w:t>
            </w:r>
          </w:p>
        </w:tc>
        <w:tc>
          <w:tcPr>
            <w:tcW w:w="1380" w:type="pct"/>
            <w:shd w:val="clear" w:color="auto" w:fill="auto"/>
            <w:vAlign w:val="bottom"/>
          </w:tcPr>
          <w:p w14:paraId="286DC89B" w14:textId="77777777" w:rsidR="00C31120" w:rsidRPr="009875C3" w:rsidRDefault="00C31120" w:rsidP="00E1440B">
            <w:pPr>
              <w:pStyle w:val="Tabletext"/>
              <w:rPr>
                <w:sz w:val="20"/>
              </w:rPr>
            </w:pPr>
            <w:r w:rsidRPr="009875C3">
              <w:rPr>
                <w:sz w:val="20"/>
              </w:rPr>
              <w:t>E-UTRA band 1, 20, 27, 28, 31, 32, 34, 40, 50, 51, 65, 67, 68, 72, 74, 75, 76</w:t>
            </w:r>
          </w:p>
        </w:tc>
        <w:tc>
          <w:tcPr>
            <w:tcW w:w="516" w:type="pct"/>
            <w:tcBorders>
              <w:right w:val="nil"/>
            </w:tcBorders>
            <w:shd w:val="clear" w:color="auto" w:fill="auto"/>
            <w:vAlign w:val="center"/>
          </w:tcPr>
          <w:p w14:paraId="16B5A5B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1A4562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889A76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3E7EBB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34AA86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22AE728" w14:textId="77777777" w:rsidR="00C31120" w:rsidRPr="009875C3" w:rsidRDefault="00C31120" w:rsidP="00E1440B">
            <w:pPr>
              <w:pStyle w:val="Tabletext"/>
              <w:jc w:val="center"/>
              <w:rPr>
                <w:sz w:val="20"/>
              </w:rPr>
            </w:pPr>
          </w:p>
        </w:tc>
      </w:tr>
      <w:tr w:rsidR="00C31120" w:rsidRPr="009875C3" w14:paraId="031C89CF" w14:textId="77777777" w:rsidTr="009875C3">
        <w:trPr>
          <w:cantSplit/>
          <w:jc w:val="center"/>
        </w:trPr>
        <w:tc>
          <w:tcPr>
            <w:tcW w:w="776" w:type="pct"/>
            <w:vMerge/>
            <w:shd w:val="clear" w:color="auto" w:fill="auto"/>
          </w:tcPr>
          <w:p w14:paraId="49995E84" w14:textId="77777777" w:rsidR="00C31120" w:rsidRPr="009875C3" w:rsidRDefault="00C31120" w:rsidP="00E1440B">
            <w:pPr>
              <w:pStyle w:val="Tabletext"/>
              <w:jc w:val="center"/>
              <w:rPr>
                <w:sz w:val="20"/>
              </w:rPr>
            </w:pPr>
          </w:p>
        </w:tc>
        <w:tc>
          <w:tcPr>
            <w:tcW w:w="1380" w:type="pct"/>
            <w:shd w:val="clear" w:color="auto" w:fill="auto"/>
            <w:vAlign w:val="center"/>
          </w:tcPr>
          <w:p w14:paraId="1BCBC2C6" w14:textId="77777777" w:rsidR="00C31120" w:rsidRPr="009875C3" w:rsidRDefault="00C31120" w:rsidP="00E1440B">
            <w:pPr>
              <w:pStyle w:val="Tabletext"/>
              <w:rPr>
                <w:sz w:val="20"/>
                <w:lang w:val="de-CH"/>
              </w:rPr>
            </w:pPr>
            <w:r w:rsidRPr="009875C3">
              <w:rPr>
                <w:sz w:val="20"/>
                <w:lang w:val="de-CH"/>
              </w:rPr>
              <w:t>E-UTRA band 3, 7, 22, 42, 43, 52</w:t>
            </w:r>
          </w:p>
          <w:p w14:paraId="72FBF114"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465C939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896BD2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9E27A7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08050F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5AFD13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4F982D2" w14:textId="77777777" w:rsidR="00C31120" w:rsidRPr="009875C3" w:rsidRDefault="00C31120" w:rsidP="00E1440B">
            <w:pPr>
              <w:pStyle w:val="Tabletext"/>
              <w:jc w:val="center"/>
              <w:rPr>
                <w:sz w:val="20"/>
              </w:rPr>
            </w:pPr>
            <w:r w:rsidRPr="009875C3">
              <w:rPr>
                <w:sz w:val="20"/>
              </w:rPr>
              <w:t>2</w:t>
            </w:r>
          </w:p>
        </w:tc>
      </w:tr>
      <w:tr w:rsidR="00C31120" w:rsidRPr="009875C3" w14:paraId="5AC6C59F" w14:textId="77777777" w:rsidTr="009875C3">
        <w:trPr>
          <w:cantSplit/>
          <w:jc w:val="center"/>
        </w:trPr>
        <w:tc>
          <w:tcPr>
            <w:tcW w:w="776" w:type="pct"/>
            <w:vMerge/>
            <w:shd w:val="clear" w:color="auto" w:fill="auto"/>
          </w:tcPr>
          <w:p w14:paraId="78DF83AB" w14:textId="77777777" w:rsidR="00C31120" w:rsidRPr="009875C3" w:rsidRDefault="00C31120" w:rsidP="00E1440B">
            <w:pPr>
              <w:pStyle w:val="Tabletext"/>
              <w:jc w:val="center"/>
              <w:rPr>
                <w:sz w:val="20"/>
              </w:rPr>
            </w:pPr>
          </w:p>
        </w:tc>
        <w:tc>
          <w:tcPr>
            <w:tcW w:w="1380" w:type="pct"/>
            <w:shd w:val="clear" w:color="auto" w:fill="auto"/>
            <w:vAlign w:val="center"/>
          </w:tcPr>
          <w:p w14:paraId="31CB1D2D" w14:textId="77777777" w:rsidR="00C31120" w:rsidRPr="009875C3" w:rsidRDefault="00C31120" w:rsidP="00E1440B">
            <w:pPr>
              <w:pStyle w:val="Tabletext"/>
              <w:rPr>
                <w:sz w:val="20"/>
              </w:rPr>
            </w:pPr>
            <w:r w:rsidRPr="009875C3">
              <w:rPr>
                <w:sz w:val="20"/>
              </w:rPr>
              <w:t>E-UTRA band 8</w:t>
            </w:r>
          </w:p>
        </w:tc>
        <w:tc>
          <w:tcPr>
            <w:tcW w:w="516" w:type="pct"/>
            <w:tcBorders>
              <w:right w:val="nil"/>
            </w:tcBorders>
            <w:shd w:val="clear" w:color="auto" w:fill="auto"/>
            <w:vAlign w:val="center"/>
          </w:tcPr>
          <w:p w14:paraId="582B210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99F405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7537C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4E9C122"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6A3082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77C68A1" w14:textId="77777777" w:rsidR="00C31120" w:rsidRPr="009875C3" w:rsidRDefault="00C31120" w:rsidP="00E1440B">
            <w:pPr>
              <w:pStyle w:val="Tabletext"/>
              <w:jc w:val="center"/>
              <w:rPr>
                <w:sz w:val="20"/>
              </w:rPr>
            </w:pPr>
            <w:r w:rsidRPr="009875C3">
              <w:rPr>
                <w:sz w:val="20"/>
              </w:rPr>
              <w:t>3</w:t>
            </w:r>
          </w:p>
        </w:tc>
      </w:tr>
      <w:tr w:rsidR="00C31120" w:rsidRPr="009875C3" w14:paraId="7AF03C9B" w14:textId="77777777" w:rsidTr="009875C3">
        <w:trPr>
          <w:cantSplit/>
          <w:jc w:val="center"/>
        </w:trPr>
        <w:tc>
          <w:tcPr>
            <w:tcW w:w="776" w:type="pct"/>
            <w:vMerge/>
            <w:shd w:val="clear" w:color="auto" w:fill="auto"/>
          </w:tcPr>
          <w:p w14:paraId="16985C80" w14:textId="77777777" w:rsidR="00C31120" w:rsidRPr="009875C3" w:rsidRDefault="00C31120" w:rsidP="00E1440B">
            <w:pPr>
              <w:pStyle w:val="Tabletext"/>
              <w:jc w:val="center"/>
              <w:rPr>
                <w:sz w:val="20"/>
              </w:rPr>
            </w:pPr>
          </w:p>
        </w:tc>
        <w:tc>
          <w:tcPr>
            <w:tcW w:w="1380" w:type="pct"/>
            <w:shd w:val="clear" w:color="auto" w:fill="auto"/>
            <w:vAlign w:val="center"/>
          </w:tcPr>
          <w:p w14:paraId="6E21580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03A702A"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center"/>
          </w:tcPr>
          <w:p w14:paraId="2CEDC58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8BF0CA8"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1455493F"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26E7C2EA"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242D5A5C" w14:textId="77777777" w:rsidR="00C31120" w:rsidRPr="009875C3" w:rsidRDefault="00C31120" w:rsidP="00E1440B">
            <w:pPr>
              <w:pStyle w:val="Tabletext"/>
              <w:jc w:val="center"/>
              <w:rPr>
                <w:sz w:val="20"/>
              </w:rPr>
            </w:pPr>
            <w:r w:rsidRPr="009875C3">
              <w:rPr>
                <w:sz w:val="20"/>
              </w:rPr>
              <w:t>3, 13, 14</w:t>
            </w:r>
          </w:p>
        </w:tc>
      </w:tr>
      <w:tr w:rsidR="00C31120" w:rsidRPr="009875C3" w14:paraId="684F65B4" w14:textId="77777777" w:rsidTr="009875C3">
        <w:trPr>
          <w:cantSplit/>
          <w:jc w:val="center"/>
        </w:trPr>
        <w:tc>
          <w:tcPr>
            <w:tcW w:w="776" w:type="pct"/>
            <w:vMerge/>
            <w:shd w:val="clear" w:color="auto" w:fill="auto"/>
          </w:tcPr>
          <w:p w14:paraId="6D52078F" w14:textId="77777777" w:rsidR="00C31120" w:rsidRPr="009875C3" w:rsidRDefault="00C31120" w:rsidP="00E1440B">
            <w:pPr>
              <w:pStyle w:val="Tabletext"/>
              <w:jc w:val="center"/>
              <w:rPr>
                <w:sz w:val="20"/>
              </w:rPr>
            </w:pPr>
          </w:p>
        </w:tc>
        <w:tc>
          <w:tcPr>
            <w:tcW w:w="1380" w:type="pct"/>
            <w:shd w:val="clear" w:color="auto" w:fill="auto"/>
            <w:vAlign w:val="center"/>
          </w:tcPr>
          <w:p w14:paraId="7EF8DF8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CA40B25"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center"/>
          </w:tcPr>
          <w:p w14:paraId="2C4C60D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92BB5C8"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6CE96A6F"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51A507AE"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432472A8" w14:textId="77777777" w:rsidR="00C31120" w:rsidRPr="009875C3" w:rsidRDefault="00C31120" w:rsidP="00E1440B">
            <w:pPr>
              <w:pStyle w:val="Tabletext"/>
              <w:jc w:val="center"/>
              <w:rPr>
                <w:sz w:val="20"/>
              </w:rPr>
            </w:pPr>
            <w:r w:rsidRPr="009875C3">
              <w:rPr>
                <w:sz w:val="20"/>
              </w:rPr>
              <w:t>3, 13, 14</w:t>
            </w:r>
          </w:p>
        </w:tc>
      </w:tr>
      <w:tr w:rsidR="00C31120" w:rsidRPr="009875C3" w14:paraId="0A0FFDA9" w14:textId="77777777" w:rsidTr="009875C3">
        <w:trPr>
          <w:cantSplit/>
          <w:jc w:val="center"/>
        </w:trPr>
        <w:tc>
          <w:tcPr>
            <w:tcW w:w="776" w:type="pct"/>
            <w:vMerge/>
            <w:shd w:val="clear" w:color="auto" w:fill="auto"/>
          </w:tcPr>
          <w:p w14:paraId="48FD9FF4" w14:textId="77777777" w:rsidR="00C31120" w:rsidRPr="009875C3" w:rsidRDefault="00C31120" w:rsidP="00E1440B">
            <w:pPr>
              <w:pStyle w:val="Tabletext"/>
              <w:jc w:val="center"/>
              <w:rPr>
                <w:sz w:val="20"/>
              </w:rPr>
            </w:pPr>
          </w:p>
        </w:tc>
        <w:tc>
          <w:tcPr>
            <w:tcW w:w="1380" w:type="pct"/>
            <w:shd w:val="clear" w:color="auto" w:fill="auto"/>
            <w:vAlign w:val="center"/>
          </w:tcPr>
          <w:p w14:paraId="44EE2D4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04AF9BF"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575BD3C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8D84664"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1C117566"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4D1825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48193CD" w14:textId="77777777" w:rsidR="00C31120" w:rsidRPr="009875C3" w:rsidRDefault="00C31120" w:rsidP="00E1440B">
            <w:pPr>
              <w:pStyle w:val="Tabletext"/>
              <w:jc w:val="center"/>
              <w:rPr>
                <w:sz w:val="20"/>
              </w:rPr>
            </w:pPr>
            <w:r w:rsidRPr="009875C3">
              <w:rPr>
                <w:sz w:val="20"/>
              </w:rPr>
              <w:t>3, 14</w:t>
            </w:r>
          </w:p>
        </w:tc>
      </w:tr>
      <w:tr w:rsidR="00C31120" w:rsidRPr="009875C3" w14:paraId="3CCFBBAF" w14:textId="77777777" w:rsidTr="009875C3">
        <w:trPr>
          <w:cantSplit/>
          <w:jc w:val="center"/>
        </w:trPr>
        <w:tc>
          <w:tcPr>
            <w:tcW w:w="776" w:type="pct"/>
            <w:vMerge w:val="restart"/>
            <w:shd w:val="clear" w:color="auto" w:fill="auto"/>
          </w:tcPr>
          <w:p w14:paraId="2282FC3C" w14:textId="77777777" w:rsidR="00C31120" w:rsidRPr="009875C3" w:rsidRDefault="00C31120" w:rsidP="00E1440B">
            <w:pPr>
              <w:pStyle w:val="Tabletext"/>
              <w:jc w:val="center"/>
              <w:rPr>
                <w:sz w:val="20"/>
              </w:rPr>
            </w:pPr>
            <w:r w:rsidRPr="009875C3">
              <w:rPr>
                <w:sz w:val="20"/>
              </w:rPr>
              <w:t>CA_7-20</w:t>
            </w:r>
          </w:p>
        </w:tc>
        <w:tc>
          <w:tcPr>
            <w:tcW w:w="1380" w:type="pct"/>
            <w:shd w:val="clear" w:color="auto" w:fill="auto"/>
            <w:vAlign w:val="bottom"/>
          </w:tcPr>
          <w:p w14:paraId="16135A59" w14:textId="77777777" w:rsidR="00C31120" w:rsidRPr="009875C3" w:rsidRDefault="00C31120" w:rsidP="00E1440B">
            <w:pPr>
              <w:pStyle w:val="Tabletext"/>
              <w:rPr>
                <w:sz w:val="20"/>
              </w:rPr>
            </w:pPr>
            <w:r w:rsidRPr="009875C3">
              <w:rPr>
                <w:sz w:val="20"/>
              </w:rPr>
              <w:t>E-UTRA band 1,3, 7, 8, 22, 28, 31, 32, 33, 34, 40, 43, 50, 51, 65, 67, 72, 74, 75, 76</w:t>
            </w:r>
          </w:p>
        </w:tc>
        <w:tc>
          <w:tcPr>
            <w:tcW w:w="516" w:type="pct"/>
            <w:tcBorders>
              <w:right w:val="nil"/>
            </w:tcBorders>
            <w:shd w:val="clear" w:color="auto" w:fill="auto"/>
            <w:vAlign w:val="center"/>
          </w:tcPr>
          <w:p w14:paraId="7F7DC5E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71ED46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C7ACB8" w14:textId="77777777" w:rsidR="00C31120" w:rsidRPr="009875C3" w:rsidRDefault="00C31120" w:rsidP="009875C3">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B39C9E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302E86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19A7037" w14:textId="77777777" w:rsidR="00C31120" w:rsidRPr="009875C3" w:rsidRDefault="00C31120" w:rsidP="00E1440B">
            <w:pPr>
              <w:pStyle w:val="Tabletext"/>
              <w:jc w:val="center"/>
              <w:rPr>
                <w:sz w:val="20"/>
              </w:rPr>
            </w:pPr>
          </w:p>
        </w:tc>
      </w:tr>
      <w:tr w:rsidR="00C31120" w:rsidRPr="009875C3" w14:paraId="7A0DC521" w14:textId="77777777" w:rsidTr="009875C3">
        <w:trPr>
          <w:cantSplit/>
          <w:jc w:val="center"/>
        </w:trPr>
        <w:tc>
          <w:tcPr>
            <w:tcW w:w="776" w:type="pct"/>
            <w:vMerge/>
            <w:shd w:val="clear" w:color="auto" w:fill="auto"/>
          </w:tcPr>
          <w:p w14:paraId="086000EB" w14:textId="77777777" w:rsidR="00C31120" w:rsidRPr="009875C3" w:rsidRDefault="00C31120" w:rsidP="00E1440B">
            <w:pPr>
              <w:pStyle w:val="Tabletext"/>
              <w:jc w:val="center"/>
              <w:rPr>
                <w:sz w:val="20"/>
              </w:rPr>
            </w:pPr>
          </w:p>
        </w:tc>
        <w:tc>
          <w:tcPr>
            <w:tcW w:w="1380" w:type="pct"/>
            <w:shd w:val="clear" w:color="auto" w:fill="auto"/>
            <w:vAlign w:val="bottom"/>
          </w:tcPr>
          <w:p w14:paraId="660FF0C4" w14:textId="77777777" w:rsidR="00C31120" w:rsidRPr="009875C3" w:rsidRDefault="00C31120" w:rsidP="00E1440B">
            <w:pPr>
              <w:pStyle w:val="Tabletext"/>
              <w:rPr>
                <w:sz w:val="20"/>
              </w:rPr>
            </w:pPr>
            <w:r w:rsidRPr="009875C3">
              <w:rPr>
                <w:sz w:val="20"/>
              </w:rPr>
              <w:t>E-UTRA band 20</w:t>
            </w:r>
          </w:p>
        </w:tc>
        <w:tc>
          <w:tcPr>
            <w:tcW w:w="516" w:type="pct"/>
            <w:tcBorders>
              <w:right w:val="nil"/>
            </w:tcBorders>
            <w:shd w:val="clear" w:color="auto" w:fill="auto"/>
            <w:vAlign w:val="center"/>
          </w:tcPr>
          <w:p w14:paraId="0C946E4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557D39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055E19D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612CF0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A9C618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C5593A3" w14:textId="77777777" w:rsidR="00C31120" w:rsidRPr="009875C3" w:rsidRDefault="00C31120" w:rsidP="00E1440B">
            <w:pPr>
              <w:pStyle w:val="Tabletext"/>
              <w:jc w:val="center"/>
              <w:rPr>
                <w:sz w:val="20"/>
              </w:rPr>
            </w:pPr>
            <w:r w:rsidRPr="009875C3">
              <w:rPr>
                <w:sz w:val="20"/>
              </w:rPr>
              <w:t>3</w:t>
            </w:r>
          </w:p>
        </w:tc>
      </w:tr>
      <w:tr w:rsidR="00C31120" w:rsidRPr="009875C3" w14:paraId="04A2F37C" w14:textId="77777777" w:rsidTr="009875C3">
        <w:trPr>
          <w:cantSplit/>
          <w:jc w:val="center"/>
        </w:trPr>
        <w:tc>
          <w:tcPr>
            <w:tcW w:w="776" w:type="pct"/>
            <w:vMerge/>
            <w:shd w:val="clear" w:color="auto" w:fill="auto"/>
          </w:tcPr>
          <w:p w14:paraId="7D5078FF" w14:textId="77777777" w:rsidR="00C31120" w:rsidRPr="009875C3" w:rsidRDefault="00C31120" w:rsidP="00E1440B">
            <w:pPr>
              <w:pStyle w:val="Tabletext"/>
              <w:jc w:val="center"/>
              <w:rPr>
                <w:sz w:val="20"/>
              </w:rPr>
            </w:pPr>
          </w:p>
        </w:tc>
        <w:tc>
          <w:tcPr>
            <w:tcW w:w="1380" w:type="pct"/>
            <w:shd w:val="clear" w:color="auto" w:fill="auto"/>
            <w:vAlign w:val="bottom"/>
          </w:tcPr>
          <w:p w14:paraId="133ED224" w14:textId="77777777" w:rsidR="00C31120" w:rsidRPr="009875C3" w:rsidRDefault="00C31120" w:rsidP="00E1440B">
            <w:pPr>
              <w:pStyle w:val="Tabletext"/>
              <w:rPr>
                <w:sz w:val="20"/>
                <w:lang w:val="de-CH"/>
              </w:rPr>
            </w:pPr>
            <w:r w:rsidRPr="009875C3">
              <w:rPr>
                <w:sz w:val="20"/>
                <w:lang w:val="de-CH"/>
              </w:rPr>
              <w:t>E-UTRA band 42, 52</w:t>
            </w:r>
          </w:p>
          <w:p w14:paraId="6C105A29"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4A5FC1B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69870C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312AC16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04A811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546D55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973A58E" w14:textId="77777777" w:rsidR="00C31120" w:rsidRPr="009875C3" w:rsidRDefault="00C31120" w:rsidP="00E1440B">
            <w:pPr>
              <w:pStyle w:val="Tabletext"/>
              <w:jc w:val="center"/>
              <w:rPr>
                <w:sz w:val="20"/>
              </w:rPr>
            </w:pPr>
            <w:r w:rsidRPr="009875C3">
              <w:rPr>
                <w:sz w:val="20"/>
              </w:rPr>
              <w:t>2</w:t>
            </w:r>
          </w:p>
        </w:tc>
      </w:tr>
      <w:tr w:rsidR="00C31120" w:rsidRPr="009875C3" w14:paraId="4C880B6D" w14:textId="77777777" w:rsidTr="009875C3">
        <w:trPr>
          <w:cantSplit/>
          <w:jc w:val="center"/>
        </w:trPr>
        <w:tc>
          <w:tcPr>
            <w:tcW w:w="776" w:type="pct"/>
            <w:vMerge/>
            <w:shd w:val="clear" w:color="auto" w:fill="auto"/>
          </w:tcPr>
          <w:p w14:paraId="7A6386AE" w14:textId="77777777" w:rsidR="00C31120" w:rsidRPr="009875C3" w:rsidRDefault="00C31120" w:rsidP="00E1440B">
            <w:pPr>
              <w:pStyle w:val="Tabletext"/>
              <w:jc w:val="center"/>
              <w:rPr>
                <w:sz w:val="20"/>
              </w:rPr>
            </w:pPr>
          </w:p>
        </w:tc>
        <w:tc>
          <w:tcPr>
            <w:tcW w:w="1380" w:type="pct"/>
            <w:shd w:val="clear" w:color="auto" w:fill="auto"/>
            <w:vAlign w:val="bottom"/>
          </w:tcPr>
          <w:p w14:paraId="5732A89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D7B5BFC"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1084C14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FF81F8E"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7CDF6519"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21365A1C"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3D2B988C" w14:textId="77777777" w:rsidR="00C31120" w:rsidRPr="009875C3" w:rsidRDefault="00C31120" w:rsidP="00E1440B">
            <w:pPr>
              <w:pStyle w:val="Tabletext"/>
              <w:jc w:val="center"/>
              <w:rPr>
                <w:sz w:val="20"/>
              </w:rPr>
            </w:pPr>
            <w:r w:rsidRPr="009875C3">
              <w:rPr>
                <w:sz w:val="20"/>
              </w:rPr>
              <w:t>2, 3, 13, 14</w:t>
            </w:r>
          </w:p>
        </w:tc>
      </w:tr>
      <w:tr w:rsidR="00C31120" w:rsidRPr="009875C3" w14:paraId="5F6F3BFF" w14:textId="77777777" w:rsidTr="009875C3">
        <w:trPr>
          <w:cantSplit/>
          <w:jc w:val="center"/>
        </w:trPr>
        <w:tc>
          <w:tcPr>
            <w:tcW w:w="776" w:type="pct"/>
            <w:vMerge/>
            <w:shd w:val="clear" w:color="auto" w:fill="auto"/>
          </w:tcPr>
          <w:p w14:paraId="1A2B22E6" w14:textId="77777777" w:rsidR="00C31120" w:rsidRPr="009875C3" w:rsidRDefault="00C31120" w:rsidP="00E1440B">
            <w:pPr>
              <w:pStyle w:val="Tabletext"/>
              <w:jc w:val="center"/>
              <w:rPr>
                <w:sz w:val="20"/>
              </w:rPr>
            </w:pPr>
          </w:p>
        </w:tc>
        <w:tc>
          <w:tcPr>
            <w:tcW w:w="1380" w:type="pct"/>
            <w:shd w:val="clear" w:color="auto" w:fill="auto"/>
            <w:vAlign w:val="bottom"/>
          </w:tcPr>
          <w:p w14:paraId="03E6A44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238FFA6"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1FB4649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682B94F"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400BF31A"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2579F966"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5361866F" w14:textId="77777777" w:rsidR="00C31120" w:rsidRPr="009875C3" w:rsidRDefault="00C31120" w:rsidP="00E1440B">
            <w:pPr>
              <w:pStyle w:val="Tabletext"/>
              <w:jc w:val="center"/>
              <w:rPr>
                <w:sz w:val="20"/>
              </w:rPr>
            </w:pPr>
            <w:r w:rsidRPr="009875C3">
              <w:rPr>
                <w:sz w:val="20"/>
              </w:rPr>
              <w:t>2, 3, 13, 14</w:t>
            </w:r>
          </w:p>
        </w:tc>
      </w:tr>
      <w:tr w:rsidR="00C31120" w:rsidRPr="009875C3" w14:paraId="565B5E39" w14:textId="77777777" w:rsidTr="009875C3">
        <w:trPr>
          <w:cantSplit/>
          <w:jc w:val="center"/>
        </w:trPr>
        <w:tc>
          <w:tcPr>
            <w:tcW w:w="776" w:type="pct"/>
            <w:vMerge/>
            <w:shd w:val="clear" w:color="auto" w:fill="auto"/>
          </w:tcPr>
          <w:p w14:paraId="495D8026" w14:textId="77777777" w:rsidR="00C31120" w:rsidRPr="009875C3" w:rsidRDefault="00C31120" w:rsidP="00E1440B">
            <w:pPr>
              <w:pStyle w:val="Tabletext"/>
              <w:jc w:val="center"/>
              <w:rPr>
                <w:sz w:val="20"/>
              </w:rPr>
            </w:pPr>
          </w:p>
        </w:tc>
        <w:tc>
          <w:tcPr>
            <w:tcW w:w="1380" w:type="pct"/>
            <w:shd w:val="clear" w:color="auto" w:fill="auto"/>
            <w:vAlign w:val="bottom"/>
          </w:tcPr>
          <w:p w14:paraId="230A1BD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5DA6EAE"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37D4DAC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BDB099E"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1D0CEB1C"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3A45CA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823C98" w14:textId="77777777" w:rsidR="00C31120" w:rsidRPr="009875C3" w:rsidRDefault="00C31120" w:rsidP="00E1440B">
            <w:pPr>
              <w:pStyle w:val="Tabletext"/>
              <w:jc w:val="center"/>
              <w:rPr>
                <w:sz w:val="20"/>
              </w:rPr>
            </w:pPr>
            <w:r w:rsidRPr="009875C3">
              <w:rPr>
                <w:sz w:val="20"/>
              </w:rPr>
              <w:t>3, 14</w:t>
            </w:r>
          </w:p>
        </w:tc>
      </w:tr>
      <w:tr w:rsidR="00C31120" w:rsidRPr="009875C3" w14:paraId="2A4A9D27" w14:textId="77777777" w:rsidTr="009875C3">
        <w:trPr>
          <w:cantSplit/>
          <w:jc w:val="center"/>
        </w:trPr>
        <w:tc>
          <w:tcPr>
            <w:tcW w:w="776" w:type="pct"/>
            <w:vMerge w:val="restart"/>
            <w:shd w:val="clear" w:color="auto" w:fill="auto"/>
          </w:tcPr>
          <w:p w14:paraId="0A3A83BB" w14:textId="77777777" w:rsidR="00C31120" w:rsidRPr="009875C3" w:rsidRDefault="00C31120" w:rsidP="00E1440B">
            <w:pPr>
              <w:pStyle w:val="Tabletext"/>
              <w:jc w:val="center"/>
              <w:rPr>
                <w:sz w:val="20"/>
              </w:rPr>
            </w:pPr>
            <w:r w:rsidRPr="009875C3">
              <w:rPr>
                <w:sz w:val="20"/>
              </w:rPr>
              <w:t>CA_7-26</w:t>
            </w:r>
          </w:p>
        </w:tc>
        <w:tc>
          <w:tcPr>
            <w:tcW w:w="1380" w:type="pct"/>
            <w:shd w:val="clear" w:color="auto" w:fill="auto"/>
            <w:vAlign w:val="bottom"/>
          </w:tcPr>
          <w:p w14:paraId="01DC5A4E" w14:textId="77777777" w:rsidR="00C31120" w:rsidRPr="009875C3" w:rsidRDefault="00C31120" w:rsidP="00E1440B">
            <w:pPr>
              <w:pStyle w:val="Tabletext"/>
              <w:rPr>
                <w:sz w:val="20"/>
              </w:rPr>
            </w:pPr>
            <w:r w:rsidRPr="009875C3">
              <w:rPr>
                <w:sz w:val="20"/>
              </w:rPr>
              <w:t>E-UTRA band 1, 2, 3, 4, 5, 7, 8, 12, 13, 14, 17, 22, 29, 30, 31, 40, 42, 43, 65, 66, 85</w:t>
            </w:r>
          </w:p>
        </w:tc>
        <w:tc>
          <w:tcPr>
            <w:tcW w:w="516" w:type="pct"/>
            <w:tcBorders>
              <w:right w:val="nil"/>
            </w:tcBorders>
            <w:shd w:val="clear" w:color="auto" w:fill="auto"/>
            <w:vAlign w:val="center"/>
          </w:tcPr>
          <w:p w14:paraId="7D810CB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AD2CDE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431476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18DB86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E8FE4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9707523" w14:textId="77777777" w:rsidR="00C31120" w:rsidRPr="009875C3" w:rsidRDefault="00C31120" w:rsidP="00E1440B">
            <w:pPr>
              <w:pStyle w:val="Tabletext"/>
              <w:jc w:val="center"/>
              <w:rPr>
                <w:sz w:val="20"/>
              </w:rPr>
            </w:pPr>
          </w:p>
        </w:tc>
      </w:tr>
      <w:tr w:rsidR="00C31120" w:rsidRPr="009875C3" w14:paraId="3A87F5E8" w14:textId="77777777" w:rsidTr="009875C3">
        <w:trPr>
          <w:cantSplit/>
          <w:jc w:val="center"/>
        </w:trPr>
        <w:tc>
          <w:tcPr>
            <w:tcW w:w="776" w:type="pct"/>
            <w:vMerge/>
            <w:shd w:val="clear" w:color="auto" w:fill="auto"/>
          </w:tcPr>
          <w:p w14:paraId="0B7BA80E" w14:textId="77777777" w:rsidR="00C31120" w:rsidRPr="009875C3" w:rsidRDefault="00C31120" w:rsidP="00E1440B">
            <w:pPr>
              <w:pStyle w:val="Tabletext"/>
              <w:jc w:val="center"/>
              <w:rPr>
                <w:sz w:val="20"/>
              </w:rPr>
            </w:pPr>
          </w:p>
        </w:tc>
        <w:tc>
          <w:tcPr>
            <w:tcW w:w="1380" w:type="pct"/>
            <w:shd w:val="clear" w:color="auto" w:fill="auto"/>
            <w:vAlign w:val="bottom"/>
          </w:tcPr>
          <w:p w14:paraId="21EACE1F" w14:textId="77777777" w:rsidR="00C31120" w:rsidRPr="009875C3" w:rsidRDefault="00C31120" w:rsidP="00E1440B">
            <w:pPr>
              <w:pStyle w:val="Tabletext"/>
              <w:rPr>
                <w:sz w:val="20"/>
              </w:rPr>
            </w:pPr>
            <w:r w:rsidRPr="009875C3">
              <w:rPr>
                <w:sz w:val="20"/>
              </w:rPr>
              <w:t>NR band n77, n78, n79</w:t>
            </w:r>
          </w:p>
        </w:tc>
        <w:tc>
          <w:tcPr>
            <w:tcW w:w="516" w:type="pct"/>
            <w:tcBorders>
              <w:right w:val="nil"/>
            </w:tcBorders>
            <w:shd w:val="clear" w:color="auto" w:fill="auto"/>
            <w:vAlign w:val="center"/>
          </w:tcPr>
          <w:p w14:paraId="47F2351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1EC2F5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E0F0F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C896E8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F62045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E4E3D07" w14:textId="77777777" w:rsidR="00C31120" w:rsidRPr="009875C3" w:rsidRDefault="00C31120" w:rsidP="00E1440B">
            <w:pPr>
              <w:pStyle w:val="Tabletext"/>
              <w:jc w:val="center"/>
              <w:rPr>
                <w:sz w:val="20"/>
              </w:rPr>
            </w:pPr>
            <w:r w:rsidRPr="009875C3">
              <w:rPr>
                <w:sz w:val="20"/>
              </w:rPr>
              <w:t>2</w:t>
            </w:r>
          </w:p>
        </w:tc>
      </w:tr>
      <w:tr w:rsidR="00C31120" w:rsidRPr="009875C3" w14:paraId="707A75E3" w14:textId="77777777" w:rsidTr="009875C3">
        <w:trPr>
          <w:cantSplit/>
          <w:jc w:val="center"/>
        </w:trPr>
        <w:tc>
          <w:tcPr>
            <w:tcW w:w="776" w:type="pct"/>
            <w:vMerge/>
            <w:shd w:val="clear" w:color="auto" w:fill="auto"/>
          </w:tcPr>
          <w:p w14:paraId="0CF1A03F" w14:textId="77777777" w:rsidR="00C31120" w:rsidRPr="009875C3" w:rsidRDefault="00C31120" w:rsidP="00E1440B">
            <w:pPr>
              <w:pStyle w:val="Tabletext"/>
              <w:jc w:val="center"/>
              <w:rPr>
                <w:sz w:val="20"/>
              </w:rPr>
            </w:pPr>
          </w:p>
        </w:tc>
        <w:tc>
          <w:tcPr>
            <w:tcW w:w="1380" w:type="pct"/>
            <w:shd w:val="clear" w:color="auto" w:fill="auto"/>
            <w:vAlign w:val="bottom"/>
          </w:tcPr>
          <w:p w14:paraId="2C9D57F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B459393"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273B424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7694E8B"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0DF6F44E"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56070497"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6647EDCB" w14:textId="77777777" w:rsidR="00C31120" w:rsidRPr="009875C3" w:rsidRDefault="00C31120" w:rsidP="00E1440B">
            <w:pPr>
              <w:pStyle w:val="Tabletext"/>
              <w:jc w:val="center"/>
              <w:rPr>
                <w:sz w:val="20"/>
              </w:rPr>
            </w:pPr>
            <w:r w:rsidRPr="009875C3">
              <w:rPr>
                <w:sz w:val="20"/>
              </w:rPr>
              <w:t>3, 13, 14</w:t>
            </w:r>
          </w:p>
        </w:tc>
      </w:tr>
      <w:tr w:rsidR="00C31120" w:rsidRPr="009875C3" w14:paraId="040EA8B3" w14:textId="77777777" w:rsidTr="009875C3">
        <w:trPr>
          <w:cantSplit/>
          <w:jc w:val="center"/>
        </w:trPr>
        <w:tc>
          <w:tcPr>
            <w:tcW w:w="776" w:type="pct"/>
            <w:vMerge/>
            <w:shd w:val="clear" w:color="auto" w:fill="auto"/>
          </w:tcPr>
          <w:p w14:paraId="250969F2" w14:textId="77777777" w:rsidR="00C31120" w:rsidRPr="009875C3" w:rsidRDefault="00C31120" w:rsidP="00E1440B">
            <w:pPr>
              <w:pStyle w:val="Tabletext"/>
              <w:jc w:val="center"/>
              <w:rPr>
                <w:sz w:val="20"/>
              </w:rPr>
            </w:pPr>
          </w:p>
        </w:tc>
        <w:tc>
          <w:tcPr>
            <w:tcW w:w="1380" w:type="pct"/>
            <w:shd w:val="clear" w:color="auto" w:fill="auto"/>
            <w:vAlign w:val="bottom"/>
          </w:tcPr>
          <w:p w14:paraId="753232B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1D09377"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59B5EEC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39745FB"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4D646C4C"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209B8FB4"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0AE4BC0B" w14:textId="77777777" w:rsidR="00C31120" w:rsidRPr="009875C3" w:rsidRDefault="00C31120" w:rsidP="00E1440B">
            <w:pPr>
              <w:pStyle w:val="Tabletext"/>
              <w:jc w:val="center"/>
              <w:rPr>
                <w:sz w:val="20"/>
              </w:rPr>
            </w:pPr>
            <w:r w:rsidRPr="009875C3">
              <w:rPr>
                <w:sz w:val="20"/>
              </w:rPr>
              <w:t>3, 13, 14</w:t>
            </w:r>
          </w:p>
        </w:tc>
      </w:tr>
      <w:tr w:rsidR="00C31120" w:rsidRPr="009875C3" w14:paraId="16A4FFF1" w14:textId="77777777" w:rsidTr="009875C3">
        <w:trPr>
          <w:cantSplit/>
          <w:jc w:val="center"/>
        </w:trPr>
        <w:tc>
          <w:tcPr>
            <w:tcW w:w="776" w:type="pct"/>
            <w:vMerge/>
            <w:shd w:val="clear" w:color="auto" w:fill="auto"/>
          </w:tcPr>
          <w:p w14:paraId="416A7F11" w14:textId="77777777" w:rsidR="00C31120" w:rsidRPr="009875C3" w:rsidRDefault="00C31120" w:rsidP="00E1440B">
            <w:pPr>
              <w:pStyle w:val="Tabletext"/>
              <w:jc w:val="center"/>
              <w:rPr>
                <w:sz w:val="20"/>
              </w:rPr>
            </w:pPr>
          </w:p>
        </w:tc>
        <w:tc>
          <w:tcPr>
            <w:tcW w:w="1380" w:type="pct"/>
            <w:shd w:val="clear" w:color="auto" w:fill="auto"/>
            <w:vAlign w:val="bottom"/>
          </w:tcPr>
          <w:p w14:paraId="2D99972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784977AE"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3581425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ADB3F27"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08128773"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49E2F6C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23273C" w14:textId="77777777" w:rsidR="00C31120" w:rsidRPr="009875C3" w:rsidRDefault="00C31120" w:rsidP="00E1440B">
            <w:pPr>
              <w:pStyle w:val="Tabletext"/>
              <w:jc w:val="center"/>
              <w:rPr>
                <w:sz w:val="20"/>
              </w:rPr>
            </w:pPr>
            <w:r w:rsidRPr="009875C3">
              <w:rPr>
                <w:sz w:val="20"/>
              </w:rPr>
              <w:t>3, 14</w:t>
            </w:r>
          </w:p>
        </w:tc>
      </w:tr>
      <w:tr w:rsidR="00C31120" w:rsidRPr="009875C3" w14:paraId="2F74EA89" w14:textId="77777777" w:rsidTr="009875C3">
        <w:trPr>
          <w:cantSplit/>
          <w:jc w:val="center"/>
        </w:trPr>
        <w:tc>
          <w:tcPr>
            <w:tcW w:w="776" w:type="pct"/>
            <w:vMerge/>
            <w:shd w:val="clear" w:color="auto" w:fill="auto"/>
          </w:tcPr>
          <w:p w14:paraId="52FB7D8B" w14:textId="77777777" w:rsidR="00C31120" w:rsidRPr="009875C3" w:rsidRDefault="00C31120" w:rsidP="00E1440B">
            <w:pPr>
              <w:pStyle w:val="Tabletext"/>
              <w:jc w:val="center"/>
              <w:rPr>
                <w:sz w:val="20"/>
              </w:rPr>
            </w:pPr>
          </w:p>
        </w:tc>
        <w:tc>
          <w:tcPr>
            <w:tcW w:w="1380" w:type="pct"/>
            <w:shd w:val="clear" w:color="auto" w:fill="auto"/>
            <w:vAlign w:val="center"/>
          </w:tcPr>
          <w:p w14:paraId="150C11C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B13597D" w14:textId="77777777" w:rsidR="00C31120" w:rsidRPr="009875C3" w:rsidRDefault="00C31120" w:rsidP="00E1440B">
            <w:pPr>
              <w:pStyle w:val="Tabletext"/>
              <w:jc w:val="center"/>
              <w:rPr>
                <w:sz w:val="20"/>
              </w:rPr>
            </w:pPr>
            <w:r w:rsidRPr="009875C3">
              <w:rPr>
                <w:sz w:val="20"/>
              </w:rPr>
              <w:t>703</w:t>
            </w:r>
          </w:p>
        </w:tc>
        <w:tc>
          <w:tcPr>
            <w:tcW w:w="164" w:type="pct"/>
            <w:tcBorders>
              <w:left w:val="nil"/>
              <w:right w:val="nil"/>
            </w:tcBorders>
            <w:shd w:val="clear" w:color="auto" w:fill="auto"/>
            <w:vAlign w:val="center"/>
          </w:tcPr>
          <w:p w14:paraId="005CC17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177B147"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67D8B49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F956EE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2CD0CE8" w14:textId="77777777" w:rsidR="00C31120" w:rsidRPr="009875C3" w:rsidRDefault="00C31120" w:rsidP="00E1440B">
            <w:pPr>
              <w:pStyle w:val="Tabletext"/>
              <w:jc w:val="center"/>
              <w:rPr>
                <w:sz w:val="20"/>
              </w:rPr>
            </w:pPr>
          </w:p>
        </w:tc>
      </w:tr>
      <w:tr w:rsidR="00C31120" w:rsidRPr="009875C3" w14:paraId="69BDBAED" w14:textId="77777777" w:rsidTr="009875C3">
        <w:trPr>
          <w:cantSplit/>
          <w:jc w:val="center"/>
        </w:trPr>
        <w:tc>
          <w:tcPr>
            <w:tcW w:w="776" w:type="pct"/>
            <w:vMerge/>
            <w:shd w:val="clear" w:color="auto" w:fill="auto"/>
          </w:tcPr>
          <w:p w14:paraId="335663D6" w14:textId="77777777" w:rsidR="00C31120" w:rsidRPr="009875C3" w:rsidRDefault="00C31120" w:rsidP="00E1440B">
            <w:pPr>
              <w:pStyle w:val="Tabletext"/>
              <w:jc w:val="center"/>
              <w:rPr>
                <w:sz w:val="20"/>
              </w:rPr>
            </w:pPr>
          </w:p>
        </w:tc>
        <w:tc>
          <w:tcPr>
            <w:tcW w:w="1380" w:type="pct"/>
            <w:shd w:val="clear" w:color="auto" w:fill="auto"/>
            <w:vAlign w:val="center"/>
          </w:tcPr>
          <w:p w14:paraId="1440C8F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46A2C08"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4827FE4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151EB2A"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7EB78524"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17BC2F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3F283F8" w14:textId="77777777" w:rsidR="00C31120" w:rsidRPr="009875C3" w:rsidRDefault="00C31120" w:rsidP="00E1440B">
            <w:pPr>
              <w:pStyle w:val="Tabletext"/>
              <w:jc w:val="center"/>
              <w:rPr>
                <w:sz w:val="20"/>
              </w:rPr>
            </w:pPr>
            <w:r w:rsidRPr="009875C3">
              <w:rPr>
                <w:sz w:val="20"/>
              </w:rPr>
              <w:t>3</w:t>
            </w:r>
          </w:p>
        </w:tc>
      </w:tr>
      <w:tr w:rsidR="00C31120" w:rsidRPr="009875C3" w14:paraId="5315A11D" w14:textId="77777777" w:rsidTr="009875C3">
        <w:trPr>
          <w:cantSplit/>
          <w:jc w:val="center"/>
        </w:trPr>
        <w:tc>
          <w:tcPr>
            <w:tcW w:w="776" w:type="pct"/>
            <w:vMerge/>
            <w:shd w:val="clear" w:color="auto" w:fill="auto"/>
          </w:tcPr>
          <w:p w14:paraId="2EB8FD46" w14:textId="77777777" w:rsidR="00C31120" w:rsidRPr="009875C3" w:rsidRDefault="00C31120" w:rsidP="00E1440B">
            <w:pPr>
              <w:pStyle w:val="Tabletext"/>
              <w:jc w:val="center"/>
              <w:rPr>
                <w:sz w:val="20"/>
              </w:rPr>
            </w:pPr>
          </w:p>
        </w:tc>
        <w:tc>
          <w:tcPr>
            <w:tcW w:w="1380" w:type="pct"/>
            <w:shd w:val="clear" w:color="auto" w:fill="auto"/>
            <w:vAlign w:val="center"/>
          </w:tcPr>
          <w:p w14:paraId="09D944D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F32C0D9"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91D2F6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FAF8177"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4B069B4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77FE5F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0A5C8CF" w14:textId="77777777" w:rsidR="00C31120" w:rsidRPr="009875C3" w:rsidRDefault="00C31120" w:rsidP="00E1440B">
            <w:pPr>
              <w:pStyle w:val="Tabletext"/>
              <w:jc w:val="center"/>
              <w:rPr>
                <w:sz w:val="20"/>
              </w:rPr>
            </w:pPr>
          </w:p>
        </w:tc>
      </w:tr>
      <w:tr w:rsidR="00C31120" w:rsidRPr="009875C3" w14:paraId="13E83A70" w14:textId="77777777" w:rsidTr="009875C3">
        <w:trPr>
          <w:cantSplit/>
          <w:jc w:val="center"/>
        </w:trPr>
        <w:tc>
          <w:tcPr>
            <w:tcW w:w="776" w:type="pct"/>
            <w:vMerge/>
            <w:shd w:val="clear" w:color="auto" w:fill="auto"/>
          </w:tcPr>
          <w:p w14:paraId="7FD2AF4C" w14:textId="77777777" w:rsidR="00C31120" w:rsidRPr="009875C3" w:rsidRDefault="00C31120" w:rsidP="00E1440B">
            <w:pPr>
              <w:pStyle w:val="Tabletext"/>
              <w:jc w:val="center"/>
              <w:rPr>
                <w:sz w:val="20"/>
              </w:rPr>
            </w:pPr>
          </w:p>
        </w:tc>
        <w:tc>
          <w:tcPr>
            <w:tcW w:w="1380" w:type="pct"/>
            <w:shd w:val="clear" w:color="auto" w:fill="auto"/>
            <w:vAlign w:val="center"/>
          </w:tcPr>
          <w:p w14:paraId="509BE7A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813B570"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7724382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38AAE98"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3A58DE40"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7E531FB4"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55F43027" w14:textId="77777777" w:rsidR="00C31120" w:rsidRPr="009875C3" w:rsidRDefault="00C31120" w:rsidP="00E1440B">
            <w:pPr>
              <w:pStyle w:val="Tabletext"/>
              <w:jc w:val="center"/>
              <w:rPr>
                <w:sz w:val="20"/>
              </w:rPr>
            </w:pPr>
            <w:r w:rsidRPr="009875C3">
              <w:rPr>
                <w:sz w:val="20"/>
              </w:rPr>
              <w:t>7</w:t>
            </w:r>
          </w:p>
        </w:tc>
      </w:tr>
    </w:tbl>
    <w:p w14:paraId="7FB59F6C" w14:textId="77777777" w:rsidR="009875C3" w:rsidRDefault="009875C3">
      <w:r>
        <w:br w:type="page"/>
      </w:r>
    </w:p>
    <w:p w14:paraId="397D411F"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17F0563C" w14:textId="77777777" w:rsidTr="00090988">
        <w:trPr>
          <w:cantSplit/>
          <w:tblHeader/>
          <w:jc w:val="center"/>
        </w:trPr>
        <w:tc>
          <w:tcPr>
            <w:tcW w:w="776" w:type="pct"/>
            <w:vMerge w:val="restart"/>
            <w:shd w:val="clear" w:color="auto" w:fill="auto"/>
            <w:vAlign w:val="center"/>
          </w:tcPr>
          <w:p w14:paraId="153827CB"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265B4EF2" w14:textId="77777777" w:rsidR="009875C3" w:rsidRPr="009875C3" w:rsidRDefault="009875C3" w:rsidP="00090988">
            <w:pPr>
              <w:pStyle w:val="Tablehead"/>
              <w:rPr>
                <w:sz w:val="20"/>
              </w:rPr>
            </w:pPr>
            <w:r w:rsidRPr="009875C3">
              <w:rPr>
                <w:sz w:val="20"/>
              </w:rPr>
              <w:t>Spurious emission</w:t>
            </w:r>
          </w:p>
        </w:tc>
      </w:tr>
      <w:tr w:rsidR="009875C3" w:rsidRPr="009875C3" w14:paraId="4E62EEE7" w14:textId="77777777" w:rsidTr="00090988">
        <w:trPr>
          <w:cantSplit/>
          <w:tblHeader/>
          <w:jc w:val="center"/>
        </w:trPr>
        <w:tc>
          <w:tcPr>
            <w:tcW w:w="776" w:type="pct"/>
            <w:vMerge/>
            <w:vAlign w:val="center"/>
          </w:tcPr>
          <w:p w14:paraId="7A28F7BC" w14:textId="77777777" w:rsidR="009875C3" w:rsidRPr="009875C3" w:rsidRDefault="009875C3" w:rsidP="00090988">
            <w:pPr>
              <w:pStyle w:val="Tablehead"/>
              <w:rPr>
                <w:sz w:val="20"/>
              </w:rPr>
            </w:pPr>
          </w:p>
        </w:tc>
        <w:tc>
          <w:tcPr>
            <w:tcW w:w="1380" w:type="pct"/>
            <w:shd w:val="clear" w:color="auto" w:fill="auto"/>
          </w:tcPr>
          <w:p w14:paraId="10B4F37E"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08EDD68F"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274CDEC1"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4B0A4B6F"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64FCB970" w14:textId="77777777" w:rsidR="009875C3" w:rsidRPr="009875C3" w:rsidRDefault="009875C3" w:rsidP="00090988">
            <w:pPr>
              <w:pStyle w:val="Tablehead"/>
              <w:rPr>
                <w:sz w:val="20"/>
              </w:rPr>
            </w:pPr>
            <w:r w:rsidRPr="009875C3">
              <w:rPr>
                <w:sz w:val="20"/>
              </w:rPr>
              <w:t>Note</w:t>
            </w:r>
          </w:p>
        </w:tc>
      </w:tr>
      <w:tr w:rsidR="00C31120" w:rsidRPr="009875C3" w14:paraId="69B47BA8" w14:textId="77777777" w:rsidTr="009875C3">
        <w:trPr>
          <w:cantSplit/>
          <w:jc w:val="center"/>
        </w:trPr>
        <w:tc>
          <w:tcPr>
            <w:tcW w:w="776" w:type="pct"/>
            <w:vMerge w:val="restart"/>
            <w:shd w:val="clear" w:color="auto" w:fill="auto"/>
          </w:tcPr>
          <w:p w14:paraId="4F168E3D" w14:textId="24482B66" w:rsidR="00C31120" w:rsidRPr="009875C3" w:rsidRDefault="00C31120" w:rsidP="00E1440B">
            <w:pPr>
              <w:pStyle w:val="Tabletext"/>
              <w:jc w:val="center"/>
              <w:rPr>
                <w:sz w:val="20"/>
              </w:rPr>
            </w:pPr>
            <w:r w:rsidRPr="009875C3">
              <w:rPr>
                <w:sz w:val="20"/>
              </w:rPr>
              <w:t>CA_7-28</w:t>
            </w:r>
          </w:p>
        </w:tc>
        <w:tc>
          <w:tcPr>
            <w:tcW w:w="1380" w:type="pct"/>
            <w:shd w:val="clear" w:color="auto" w:fill="auto"/>
            <w:vAlign w:val="bottom"/>
          </w:tcPr>
          <w:p w14:paraId="2F5B92CD" w14:textId="77777777" w:rsidR="00C31120" w:rsidRPr="009875C3" w:rsidRDefault="00C31120" w:rsidP="00E1440B">
            <w:pPr>
              <w:pStyle w:val="Tabletext"/>
              <w:rPr>
                <w:sz w:val="20"/>
                <w:lang w:val="de-CH"/>
              </w:rPr>
            </w:pPr>
            <w:r w:rsidRPr="009875C3">
              <w:rPr>
                <w:sz w:val="20"/>
                <w:lang w:val="de-CH"/>
              </w:rPr>
              <w:t>E-UTRA band 2, 3, 5, 7, 8, 20, 26, 27, 31, 34, 40, 72</w:t>
            </w:r>
          </w:p>
          <w:p w14:paraId="671B97BD"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289922A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5D21C5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896ACC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76FCA8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6B879C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E2482A3" w14:textId="77777777" w:rsidR="00C31120" w:rsidRPr="009875C3" w:rsidRDefault="00C31120" w:rsidP="00E1440B">
            <w:pPr>
              <w:pStyle w:val="Tabletext"/>
              <w:jc w:val="center"/>
              <w:rPr>
                <w:sz w:val="20"/>
              </w:rPr>
            </w:pPr>
          </w:p>
        </w:tc>
      </w:tr>
      <w:tr w:rsidR="00C31120" w:rsidRPr="009875C3" w14:paraId="2A0B7B4A" w14:textId="77777777" w:rsidTr="009875C3">
        <w:trPr>
          <w:cantSplit/>
          <w:jc w:val="center"/>
        </w:trPr>
        <w:tc>
          <w:tcPr>
            <w:tcW w:w="776" w:type="pct"/>
            <w:vMerge/>
            <w:shd w:val="clear" w:color="auto" w:fill="auto"/>
          </w:tcPr>
          <w:p w14:paraId="4BF8D112" w14:textId="77777777" w:rsidR="00C31120" w:rsidRPr="009875C3" w:rsidRDefault="00C31120" w:rsidP="00E1440B">
            <w:pPr>
              <w:pStyle w:val="Tabletext"/>
              <w:jc w:val="center"/>
              <w:rPr>
                <w:sz w:val="20"/>
              </w:rPr>
            </w:pPr>
          </w:p>
        </w:tc>
        <w:tc>
          <w:tcPr>
            <w:tcW w:w="1380" w:type="pct"/>
            <w:shd w:val="clear" w:color="auto" w:fill="auto"/>
            <w:vAlign w:val="bottom"/>
          </w:tcPr>
          <w:p w14:paraId="23796EBE" w14:textId="77777777" w:rsidR="00C31120" w:rsidRPr="009875C3" w:rsidRDefault="00C31120" w:rsidP="00E1440B">
            <w:pPr>
              <w:pStyle w:val="Tabletext"/>
              <w:rPr>
                <w:sz w:val="20"/>
                <w:lang w:val="de-CH"/>
              </w:rPr>
            </w:pPr>
            <w:r w:rsidRPr="009875C3">
              <w:rPr>
                <w:sz w:val="20"/>
                <w:lang w:val="de-CH"/>
              </w:rPr>
              <w:t>E-UTRA band 1, 4, 22, 32, 42, 43, 50, 51, 52, 65, 66, 74, 75, 76</w:t>
            </w:r>
          </w:p>
          <w:p w14:paraId="049A2247"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vAlign w:val="center"/>
          </w:tcPr>
          <w:p w14:paraId="2821BA9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0FEE5B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BEF77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229731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B311CC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62A2648" w14:textId="77777777" w:rsidR="00C31120" w:rsidRPr="009875C3" w:rsidRDefault="00C31120" w:rsidP="00E1440B">
            <w:pPr>
              <w:pStyle w:val="Tabletext"/>
              <w:jc w:val="center"/>
              <w:rPr>
                <w:sz w:val="20"/>
              </w:rPr>
            </w:pPr>
            <w:r w:rsidRPr="009875C3">
              <w:rPr>
                <w:sz w:val="20"/>
              </w:rPr>
              <w:t>2</w:t>
            </w:r>
          </w:p>
        </w:tc>
      </w:tr>
      <w:tr w:rsidR="00C31120" w:rsidRPr="009875C3" w14:paraId="00EF7B70" w14:textId="77777777" w:rsidTr="009875C3">
        <w:trPr>
          <w:cantSplit/>
          <w:jc w:val="center"/>
        </w:trPr>
        <w:tc>
          <w:tcPr>
            <w:tcW w:w="776" w:type="pct"/>
            <w:vMerge/>
            <w:shd w:val="clear" w:color="auto" w:fill="auto"/>
          </w:tcPr>
          <w:p w14:paraId="15858546" w14:textId="77777777" w:rsidR="00C31120" w:rsidRPr="009875C3" w:rsidRDefault="00C31120" w:rsidP="00E1440B">
            <w:pPr>
              <w:pStyle w:val="Tabletext"/>
              <w:jc w:val="center"/>
              <w:rPr>
                <w:sz w:val="20"/>
              </w:rPr>
            </w:pPr>
          </w:p>
        </w:tc>
        <w:tc>
          <w:tcPr>
            <w:tcW w:w="1380" w:type="pct"/>
            <w:shd w:val="clear" w:color="auto" w:fill="auto"/>
            <w:vAlign w:val="bottom"/>
          </w:tcPr>
          <w:p w14:paraId="3E569B88" w14:textId="77777777" w:rsidR="00C31120" w:rsidRPr="009875C3" w:rsidRDefault="00C31120" w:rsidP="00E1440B">
            <w:pPr>
              <w:pStyle w:val="Tabletext"/>
              <w:rPr>
                <w:sz w:val="20"/>
              </w:rPr>
            </w:pPr>
            <w:r w:rsidRPr="009875C3">
              <w:rPr>
                <w:sz w:val="20"/>
              </w:rPr>
              <w:t>E-UTRA band 1</w:t>
            </w:r>
          </w:p>
        </w:tc>
        <w:tc>
          <w:tcPr>
            <w:tcW w:w="516" w:type="pct"/>
            <w:tcBorders>
              <w:right w:val="nil"/>
            </w:tcBorders>
            <w:shd w:val="clear" w:color="auto" w:fill="auto"/>
            <w:vAlign w:val="center"/>
          </w:tcPr>
          <w:p w14:paraId="1B9986B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BD24AA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D862A7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F186D74" w14:textId="77777777" w:rsidR="00C31120" w:rsidRPr="009875C3" w:rsidDel="00E11E7A" w:rsidRDefault="00C31120" w:rsidP="00E1440B">
            <w:pPr>
              <w:pStyle w:val="Tabletext"/>
              <w:jc w:val="center"/>
              <w:rPr>
                <w:sz w:val="20"/>
              </w:rPr>
            </w:pPr>
            <w:r w:rsidRPr="009875C3">
              <w:rPr>
                <w:sz w:val="20"/>
              </w:rPr>
              <w:t>−50</w:t>
            </w:r>
          </w:p>
        </w:tc>
        <w:tc>
          <w:tcPr>
            <w:tcW w:w="465" w:type="pct"/>
            <w:shd w:val="clear" w:color="auto" w:fill="auto"/>
            <w:noWrap/>
            <w:vAlign w:val="center"/>
          </w:tcPr>
          <w:p w14:paraId="072BBA9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3A2A061" w14:textId="77777777" w:rsidR="00C31120" w:rsidRPr="009875C3" w:rsidRDefault="00C31120" w:rsidP="00E1440B">
            <w:pPr>
              <w:pStyle w:val="Tabletext"/>
              <w:jc w:val="center"/>
              <w:rPr>
                <w:sz w:val="20"/>
              </w:rPr>
            </w:pPr>
            <w:r w:rsidRPr="009875C3">
              <w:rPr>
                <w:sz w:val="20"/>
              </w:rPr>
              <w:t>5, 6</w:t>
            </w:r>
          </w:p>
        </w:tc>
      </w:tr>
      <w:tr w:rsidR="00C31120" w:rsidRPr="009875C3" w14:paraId="7D0A6517" w14:textId="77777777" w:rsidTr="009875C3">
        <w:trPr>
          <w:cantSplit/>
          <w:jc w:val="center"/>
        </w:trPr>
        <w:tc>
          <w:tcPr>
            <w:tcW w:w="776" w:type="pct"/>
            <w:vMerge/>
            <w:shd w:val="clear" w:color="auto" w:fill="auto"/>
          </w:tcPr>
          <w:p w14:paraId="7E5F3520" w14:textId="77777777" w:rsidR="00C31120" w:rsidRPr="009875C3" w:rsidRDefault="00C31120" w:rsidP="00E1440B">
            <w:pPr>
              <w:pStyle w:val="Tabletext"/>
              <w:jc w:val="center"/>
              <w:rPr>
                <w:sz w:val="20"/>
              </w:rPr>
            </w:pPr>
          </w:p>
        </w:tc>
        <w:tc>
          <w:tcPr>
            <w:tcW w:w="1380" w:type="pct"/>
            <w:shd w:val="clear" w:color="auto" w:fill="auto"/>
            <w:vAlign w:val="center"/>
          </w:tcPr>
          <w:p w14:paraId="25860AB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25681ED"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6BC31A5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6D6731E"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5C0B14F2"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302F79F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8667104" w14:textId="77777777" w:rsidR="00C31120" w:rsidRPr="009875C3" w:rsidRDefault="00C31120" w:rsidP="00E1440B">
            <w:pPr>
              <w:pStyle w:val="Tabletext"/>
              <w:jc w:val="center"/>
              <w:rPr>
                <w:sz w:val="20"/>
              </w:rPr>
            </w:pPr>
            <w:r w:rsidRPr="009875C3">
              <w:rPr>
                <w:sz w:val="20"/>
              </w:rPr>
              <w:t>3</w:t>
            </w:r>
          </w:p>
        </w:tc>
      </w:tr>
      <w:tr w:rsidR="00C31120" w:rsidRPr="009875C3" w14:paraId="478FA789" w14:textId="77777777" w:rsidTr="009875C3">
        <w:trPr>
          <w:cantSplit/>
          <w:jc w:val="center"/>
        </w:trPr>
        <w:tc>
          <w:tcPr>
            <w:tcW w:w="776" w:type="pct"/>
            <w:vMerge/>
            <w:shd w:val="clear" w:color="auto" w:fill="auto"/>
          </w:tcPr>
          <w:p w14:paraId="12D51DDE" w14:textId="77777777" w:rsidR="00C31120" w:rsidRPr="009875C3" w:rsidRDefault="00C31120" w:rsidP="00E1440B">
            <w:pPr>
              <w:pStyle w:val="Tabletext"/>
              <w:jc w:val="center"/>
              <w:rPr>
                <w:sz w:val="20"/>
              </w:rPr>
            </w:pPr>
          </w:p>
        </w:tc>
        <w:tc>
          <w:tcPr>
            <w:tcW w:w="1380" w:type="pct"/>
            <w:shd w:val="clear" w:color="auto" w:fill="auto"/>
            <w:vAlign w:val="center"/>
          </w:tcPr>
          <w:p w14:paraId="14E7808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03A7B56"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2E9A3FE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E913F9A"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5541DED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B0FE87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C558302" w14:textId="77777777" w:rsidR="00C31120" w:rsidRPr="009875C3" w:rsidRDefault="00C31120" w:rsidP="00E1440B">
            <w:pPr>
              <w:pStyle w:val="Tabletext"/>
              <w:jc w:val="center"/>
              <w:rPr>
                <w:sz w:val="20"/>
              </w:rPr>
            </w:pPr>
          </w:p>
        </w:tc>
      </w:tr>
      <w:tr w:rsidR="00C31120" w:rsidRPr="009875C3" w14:paraId="5F7EE8DC" w14:textId="77777777" w:rsidTr="009875C3">
        <w:trPr>
          <w:cantSplit/>
          <w:jc w:val="center"/>
        </w:trPr>
        <w:tc>
          <w:tcPr>
            <w:tcW w:w="776" w:type="pct"/>
            <w:vMerge/>
            <w:shd w:val="clear" w:color="auto" w:fill="auto"/>
          </w:tcPr>
          <w:p w14:paraId="6D1B1B5E" w14:textId="77777777" w:rsidR="00C31120" w:rsidRPr="009875C3" w:rsidRDefault="00C31120" w:rsidP="00E1440B">
            <w:pPr>
              <w:pStyle w:val="Tabletext"/>
              <w:jc w:val="center"/>
              <w:rPr>
                <w:sz w:val="20"/>
              </w:rPr>
            </w:pPr>
          </w:p>
        </w:tc>
        <w:tc>
          <w:tcPr>
            <w:tcW w:w="1380" w:type="pct"/>
            <w:shd w:val="clear" w:color="auto" w:fill="auto"/>
            <w:vAlign w:val="bottom"/>
          </w:tcPr>
          <w:p w14:paraId="43F5D4D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8F41BE5" w14:textId="77777777" w:rsidR="00C31120" w:rsidRPr="009875C3" w:rsidRDefault="00C31120" w:rsidP="00E1440B">
            <w:pPr>
              <w:pStyle w:val="Tabletext"/>
              <w:jc w:val="center"/>
              <w:rPr>
                <w:sz w:val="20"/>
              </w:rPr>
            </w:pPr>
            <w:r w:rsidRPr="009875C3">
              <w:rPr>
                <w:sz w:val="20"/>
              </w:rPr>
              <w:t>2 570</w:t>
            </w:r>
          </w:p>
        </w:tc>
        <w:tc>
          <w:tcPr>
            <w:tcW w:w="164" w:type="pct"/>
            <w:tcBorders>
              <w:left w:val="nil"/>
              <w:right w:val="nil"/>
            </w:tcBorders>
            <w:shd w:val="clear" w:color="auto" w:fill="auto"/>
            <w:vAlign w:val="bottom"/>
          </w:tcPr>
          <w:p w14:paraId="57DEF27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1F0883A4"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24AEFE33" w14:textId="77777777" w:rsidR="00C31120" w:rsidRPr="009875C3" w:rsidRDefault="00C31120" w:rsidP="00E1440B">
            <w:pPr>
              <w:pStyle w:val="Tabletext"/>
              <w:jc w:val="center"/>
              <w:rPr>
                <w:sz w:val="20"/>
              </w:rPr>
            </w:pPr>
            <w:r w:rsidRPr="009875C3">
              <w:rPr>
                <w:sz w:val="20"/>
              </w:rPr>
              <w:t>+1.6</w:t>
            </w:r>
          </w:p>
        </w:tc>
        <w:tc>
          <w:tcPr>
            <w:tcW w:w="465" w:type="pct"/>
            <w:shd w:val="clear" w:color="auto" w:fill="auto"/>
            <w:noWrap/>
            <w:vAlign w:val="center"/>
          </w:tcPr>
          <w:p w14:paraId="685AB946"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7B82AEF5" w14:textId="77777777" w:rsidR="00C31120" w:rsidRPr="009875C3" w:rsidRDefault="00C31120" w:rsidP="00E1440B">
            <w:pPr>
              <w:pStyle w:val="Tabletext"/>
              <w:jc w:val="center"/>
              <w:rPr>
                <w:sz w:val="20"/>
              </w:rPr>
            </w:pPr>
            <w:r w:rsidRPr="009875C3">
              <w:rPr>
                <w:sz w:val="20"/>
              </w:rPr>
              <w:t>3, 13, 14</w:t>
            </w:r>
          </w:p>
        </w:tc>
      </w:tr>
      <w:tr w:rsidR="00C31120" w:rsidRPr="009875C3" w14:paraId="0A8A11BA" w14:textId="77777777" w:rsidTr="009875C3">
        <w:trPr>
          <w:cantSplit/>
          <w:jc w:val="center"/>
        </w:trPr>
        <w:tc>
          <w:tcPr>
            <w:tcW w:w="776" w:type="pct"/>
            <w:vMerge/>
            <w:shd w:val="clear" w:color="auto" w:fill="auto"/>
          </w:tcPr>
          <w:p w14:paraId="22B82381" w14:textId="77777777" w:rsidR="00C31120" w:rsidRPr="009875C3" w:rsidRDefault="00C31120" w:rsidP="00E1440B">
            <w:pPr>
              <w:pStyle w:val="Tabletext"/>
              <w:jc w:val="center"/>
              <w:rPr>
                <w:sz w:val="20"/>
              </w:rPr>
            </w:pPr>
          </w:p>
        </w:tc>
        <w:tc>
          <w:tcPr>
            <w:tcW w:w="1380" w:type="pct"/>
            <w:shd w:val="clear" w:color="auto" w:fill="auto"/>
            <w:vAlign w:val="bottom"/>
          </w:tcPr>
          <w:p w14:paraId="0D36CEB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AA483C5" w14:textId="77777777" w:rsidR="00C31120" w:rsidRPr="009875C3" w:rsidRDefault="00C31120" w:rsidP="00E1440B">
            <w:pPr>
              <w:pStyle w:val="Tabletext"/>
              <w:jc w:val="center"/>
              <w:rPr>
                <w:sz w:val="20"/>
              </w:rPr>
            </w:pPr>
            <w:r w:rsidRPr="009875C3">
              <w:rPr>
                <w:sz w:val="20"/>
              </w:rPr>
              <w:t>2 575</w:t>
            </w:r>
          </w:p>
        </w:tc>
        <w:tc>
          <w:tcPr>
            <w:tcW w:w="164" w:type="pct"/>
            <w:tcBorders>
              <w:left w:val="nil"/>
              <w:right w:val="nil"/>
            </w:tcBorders>
            <w:shd w:val="clear" w:color="auto" w:fill="auto"/>
            <w:vAlign w:val="bottom"/>
          </w:tcPr>
          <w:p w14:paraId="645FCEC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A8C29DE" w14:textId="77777777" w:rsidR="00C31120" w:rsidRPr="009875C3" w:rsidRDefault="00C31120" w:rsidP="00E1440B">
            <w:pPr>
              <w:pStyle w:val="Tabletext"/>
              <w:jc w:val="center"/>
              <w:rPr>
                <w:sz w:val="20"/>
              </w:rPr>
            </w:pPr>
            <w:r w:rsidRPr="009875C3">
              <w:rPr>
                <w:sz w:val="20"/>
              </w:rPr>
              <w:t>2 595</w:t>
            </w:r>
          </w:p>
        </w:tc>
        <w:tc>
          <w:tcPr>
            <w:tcW w:w="574" w:type="pct"/>
            <w:shd w:val="clear" w:color="auto" w:fill="auto"/>
            <w:vAlign w:val="center"/>
          </w:tcPr>
          <w:p w14:paraId="7E2EFC5E" w14:textId="77777777" w:rsidR="00C31120" w:rsidRPr="009875C3" w:rsidRDefault="00C31120" w:rsidP="00E1440B">
            <w:pPr>
              <w:pStyle w:val="Tabletext"/>
              <w:jc w:val="center"/>
              <w:rPr>
                <w:sz w:val="20"/>
              </w:rPr>
            </w:pPr>
            <w:r w:rsidRPr="009875C3">
              <w:rPr>
                <w:sz w:val="20"/>
              </w:rPr>
              <w:t>−15.5</w:t>
            </w:r>
          </w:p>
        </w:tc>
        <w:tc>
          <w:tcPr>
            <w:tcW w:w="465" w:type="pct"/>
            <w:shd w:val="clear" w:color="auto" w:fill="auto"/>
            <w:noWrap/>
            <w:vAlign w:val="center"/>
          </w:tcPr>
          <w:p w14:paraId="6B94905E" w14:textId="77777777" w:rsidR="00C31120" w:rsidRPr="009875C3" w:rsidRDefault="00C31120" w:rsidP="00E1440B">
            <w:pPr>
              <w:pStyle w:val="Tabletext"/>
              <w:jc w:val="center"/>
              <w:rPr>
                <w:sz w:val="20"/>
              </w:rPr>
            </w:pPr>
            <w:r w:rsidRPr="009875C3">
              <w:rPr>
                <w:sz w:val="20"/>
              </w:rPr>
              <w:t>5</w:t>
            </w:r>
          </w:p>
        </w:tc>
        <w:tc>
          <w:tcPr>
            <w:tcW w:w="580" w:type="pct"/>
            <w:shd w:val="clear" w:color="auto" w:fill="auto"/>
            <w:noWrap/>
            <w:vAlign w:val="center"/>
          </w:tcPr>
          <w:p w14:paraId="3D73477B" w14:textId="77777777" w:rsidR="00C31120" w:rsidRPr="009875C3" w:rsidRDefault="00C31120" w:rsidP="00E1440B">
            <w:pPr>
              <w:pStyle w:val="Tabletext"/>
              <w:jc w:val="center"/>
              <w:rPr>
                <w:sz w:val="20"/>
              </w:rPr>
            </w:pPr>
            <w:r w:rsidRPr="009875C3">
              <w:rPr>
                <w:sz w:val="20"/>
              </w:rPr>
              <w:t>3, 13, 14</w:t>
            </w:r>
          </w:p>
        </w:tc>
      </w:tr>
      <w:tr w:rsidR="00C31120" w:rsidRPr="009875C3" w14:paraId="306FBBF2" w14:textId="77777777" w:rsidTr="009875C3">
        <w:trPr>
          <w:cantSplit/>
          <w:jc w:val="center"/>
        </w:trPr>
        <w:tc>
          <w:tcPr>
            <w:tcW w:w="776" w:type="pct"/>
            <w:vMerge/>
            <w:shd w:val="clear" w:color="auto" w:fill="auto"/>
          </w:tcPr>
          <w:p w14:paraId="6DD6D074" w14:textId="77777777" w:rsidR="00C31120" w:rsidRPr="009875C3" w:rsidRDefault="00C31120" w:rsidP="00E1440B">
            <w:pPr>
              <w:pStyle w:val="Tabletext"/>
              <w:jc w:val="center"/>
              <w:rPr>
                <w:sz w:val="20"/>
              </w:rPr>
            </w:pPr>
          </w:p>
        </w:tc>
        <w:tc>
          <w:tcPr>
            <w:tcW w:w="1380" w:type="pct"/>
            <w:shd w:val="clear" w:color="auto" w:fill="auto"/>
            <w:vAlign w:val="bottom"/>
          </w:tcPr>
          <w:p w14:paraId="6507E1B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7A6AC86C"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bottom"/>
          </w:tcPr>
          <w:p w14:paraId="6D97D81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754A9431" w14:textId="77777777" w:rsidR="00C31120" w:rsidRPr="009875C3" w:rsidRDefault="00C31120" w:rsidP="00E1440B">
            <w:pPr>
              <w:pStyle w:val="Tabletext"/>
              <w:jc w:val="center"/>
              <w:rPr>
                <w:sz w:val="20"/>
              </w:rPr>
            </w:pPr>
            <w:r w:rsidRPr="009875C3">
              <w:rPr>
                <w:sz w:val="20"/>
              </w:rPr>
              <w:t>2 620</w:t>
            </w:r>
          </w:p>
        </w:tc>
        <w:tc>
          <w:tcPr>
            <w:tcW w:w="574" w:type="pct"/>
            <w:shd w:val="clear" w:color="auto" w:fill="auto"/>
            <w:vAlign w:val="center"/>
          </w:tcPr>
          <w:p w14:paraId="49241CE7"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0975A29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0EA1D39" w14:textId="77777777" w:rsidR="00C31120" w:rsidRPr="009875C3" w:rsidRDefault="00C31120" w:rsidP="00E1440B">
            <w:pPr>
              <w:pStyle w:val="Tabletext"/>
              <w:jc w:val="center"/>
              <w:rPr>
                <w:sz w:val="20"/>
              </w:rPr>
            </w:pPr>
            <w:r w:rsidRPr="009875C3">
              <w:rPr>
                <w:sz w:val="20"/>
              </w:rPr>
              <w:t>3, 14</w:t>
            </w:r>
          </w:p>
        </w:tc>
      </w:tr>
      <w:tr w:rsidR="00C31120" w:rsidRPr="009875C3" w14:paraId="18E23F17" w14:textId="77777777" w:rsidTr="009875C3">
        <w:trPr>
          <w:cantSplit/>
          <w:jc w:val="center"/>
        </w:trPr>
        <w:tc>
          <w:tcPr>
            <w:tcW w:w="776" w:type="pct"/>
            <w:vMerge w:val="restart"/>
            <w:shd w:val="clear" w:color="auto" w:fill="auto"/>
            <w:vAlign w:val="center"/>
          </w:tcPr>
          <w:p w14:paraId="4989FB25" w14:textId="77777777" w:rsidR="00C31120" w:rsidRPr="009875C3" w:rsidRDefault="00C31120" w:rsidP="00E1440B">
            <w:pPr>
              <w:pStyle w:val="Tabletext"/>
              <w:jc w:val="center"/>
              <w:rPr>
                <w:sz w:val="20"/>
              </w:rPr>
            </w:pPr>
            <w:r w:rsidRPr="009875C3">
              <w:rPr>
                <w:sz w:val="20"/>
              </w:rPr>
              <w:t>CA_8-20</w:t>
            </w:r>
          </w:p>
        </w:tc>
        <w:tc>
          <w:tcPr>
            <w:tcW w:w="1380" w:type="pct"/>
            <w:shd w:val="clear" w:color="auto" w:fill="auto"/>
            <w:vAlign w:val="center"/>
          </w:tcPr>
          <w:p w14:paraId="4D74A3AD" w14:textId="77777777" w:rsidR="00C31120" w:rsidRPr="009875C3" w:rsidRDefault="00C31120" w:rsidP="00E1440B">
            <w:pPr>
              <w:pStyle w:val="Tabletext"/>
              <w:rPr>
                <w:sz w:val="20"/>
              </w:rPr>
            </w:pPr>
            <w:r w:rsidRPr="009875C3">
              <w:rPr>
                <w:sz w:val="20"/>
              </w:rPr>
              <w:t>E-UTRA band 1, 28, 31, 32, 33, 34, 39, 40, 45, 50, 51, 65, 67, 68, 72, 73, 74, 75, 76, 87, 88</w:t>
            </w:r>
          </w:p>
        </w:tc>
        <w:tc>
          <w:tcPr>
            <w:tcW w:w="516" w:type="pct"/>
            <w:tcBorders>
              <w:right w:val="nil"/>
            </w:tcBorders>
            <w:shd w:val="clear" w:color="auto" w:fill="auto"/>
            <w:vAlign w:val="center"/>
          </w:tcPr>
          <w:p w14:paraId="0EB8154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71591D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189F79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4ED5FE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1853C9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F736478" w14:textId="77777777" w:rsidR="00C31120" w:rsidRPr="009875C3" w:rsidRDefault="00C31120" w:rsidP="00E1440B">
            <w:pPr>
              <w:pStyle w:val="Tabletext"/>
              <w:jc w:val="center"/>
              <w:rPr>
                <w:sz w:val="20"/>
              </w:rPr>
            </w:pPr>
          </w:p>
        </w:tc>
      </w:tr>
      <w:tr w:rsidR="00C31120" w:rsidRPr="009875C3" w14:paraId="729A2123" w14:textId="77777777" w:rsidTr="009875C3">
        <w:trPr>
          <w:cantSplit/>
          <w:jc w:val="center"/>
        </w:trPr>
        <w:tc>
          <w:tcPr>
            <w:tcW w:w="776" w:type="pct"/>
            <w:vMerge/>
            <w:shd w:val="clear" w:color="auto" w:fill="auto"/>
            <w:vAlign w:val="center"/>
          </w:tcPr>
          <w:p w14:paraId="3A9B139F" w14:textId="77777777" w:rsidR="00C31120" w:rsidRPr="009875C3" w:rsidRDefault="00C31120" w:rsidP="00E1440B">
            <w:pPr>
              <w:pStyle w:val="Tabletext"/>
              <w:jc w:val="center"/>
              <w:rPr>
                <w:sz w:val="20"/>
              </w:rPr>
            </w:pPr>
          </w:p>
        </w:tc>
        <w:tc>
          <w:tcPr>
            <w:tcW w:w="1380" w:type="pct"/>
            <w:shd w:val="clear" w:color="auto" w:fill="auto"/>
            <w:vAlign w:val="center"/>
          </w:tcPr>
          <w:p w14:paraId="6A4C926D" w14:textId="77777777" w:rsidR="00C31120" w:rsidRPr="009875C3" w:rsidRDefault="00C31120" w:rsidP="00E1440B">
            <w:pPr>
              <w:pStyle w:val="Tabletext"/>
              <w:rPr>
                <w:sz w:val="20"/>
                <w:lang w:val="de-CH"/>
              </w:rPr>
            </w:pPr>
            <w:r w:rsidRPr="009875C3">
              <w:rPr>
                <w:sz w:val="20"/>
                <w:lang w:val="de-CH"/>
              </w:rPr>
              <w:t>E-UTRA band 3, 7, 22, 38, 41, 42, 43, 52, 69</w:t>
            </w:r>
          </w:p>
          <w:p w14:paraId="169A4D5F"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3896ECF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10D5CB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8AB30B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A790B4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0B2E6C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A4D4D45" w14:textId="77777777" w:rsidR="00C31120" w:rsidRPr="009875C3" w:rsidRDefault="00C31120" w:rsidP="00E1440B">
            <w:pPr>
              <w:pStyle w:val="Tabletext"/>
              <w:jc w:val="center"/>
              <w:rPr>
                <w:sz w:val="20"/>
              </w:rPr>
            </w:pPr>
            <w:r w:rsidRPr="009875C3">
              <w:rPr>
                <w:sz w:val="20"/>
              </w:rPr>
              <w:t>2</w:t>
            </w:r>
          </w:p>
        </w:tc>
      </w:tr>
      <w:tr w:rsidR="00C31120" w:rsidRPr="009875C3" w14:paraId="5A076F68" w14:textId="77777777" w:rsidTr="009875C3">
        <w:trPr>
          <w:cantSplit/>
          <w:jc w:val="center"/>
        </w:trPr>
        <w:tc>
          <w:tcPr>
            <w:tcW w:w="776" w:type="pct"/>
            <w:vMerge/>
            <w:shd w:val="clear" w:color="auto" w:fill="auto"/>
            <w:vAlign w:val="center"/>
          </w:tcPr>
          <w:p w14:paraId="1DF62A16" w14:textId="77777777" w:rsidR="00C31120" w:rsidRPr="009875C3" w:rsidRDefault="00C31120" w:rsidP="00E1440B">
            <w:pPr>
              <w:pStyle w:val="Tabletext"/>
              <w:jc w:val="center"/>
              <w:rPr>
                <w:sz w:val="20"/>
              </w:rPr>
            </w:pPr>
          </w:p>
        </w:tc>
        <w:tc>
          <w:tcPr>
            <w:tcW w:w="1380" w:type="pct"/>
            <w:shd w:val="clear" w:color="auto" w:fill="auto"/>
            <w:vAlign w:val="center"/>
          </w:tcPr>
          <w:p w14:paraId="07B956E7" w14:textId="77777777" w:rsidR="00C31120" w:rsidRPr="009875C3" w:rsidRDefault="00C31120" w:rsidP="00E1440B">
            <w:pPr>
              <w:pStyle w:val="Tabletext"/>
              <w:rPr>
                <w:sz w:val="20"/>
              </w:rPr>
            </w:pPr>
            <w:r w:rsidRPr="009875C3">
              <w:rPr>
                <w:sz w:val="20"/>
              </w:rPr>
              <w:t>E-UTRA band 8, 20</w:t>
            </w:r>
          </w:p>
        </w:tc>
        <w:tc>
          <w:tcPr>
            <w:tcW w:w="516" w:type="pct"/>
            <w:tcBorders>
              <w:right w:val="nil"/>
            </w:tcBorders>
            <w:shd w:val="clear" w:color="auto" w:fill="auto"/>
            <w:vAlign w:val="center"/>
          </w:tcPr>
          <w:p w14:paraId="6C47854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ED0D8D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D1ADD0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A9D851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806DA6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9F4A916" w14:textId="77777777" w:rsidR="00C31120" w:rsidRPr="009875C3" w:rsidRDefault="00C31120" w:rsidP="00E1440B">
            <w:pPr>
              <w:pStyle w:val="Tabletext"/>
              <w:jc w:val="center"/>
              <w:rPr>
                <w:sz w:val="20"/>
              </w:rPr>
            </w:pPr>
            <w:r w:rsidRPr="009875C3">
              <w:rPr>
                <w:sz w:val="20"/>
              </w:rPr>
              <w:t>3</w:t>
            </w:r>
          </w:p>
        </w:tc>
      </w:tr>
      <w:tr w:rsidR="00C31120" w:rsidRPr="009875C3" w14:paraId="5DEA006B" w14:textId="77777777" w:rsidTr="009875C3">
        <w:trPr>
          <w:cantSplit/>
          <w:jc w:val="center"/>
        </w:trPr>
        <w:tc>
          <w:tcPr>
            <w:tcW w:w="776" w:type="pct"/>
            <w:vMerge/>
            <w:shd w:val="clear" w:color="auto" w:fill="auto"/>
            <w:vAlign w:val="center"/>
          </w:tcPr>
          <w:p w14:paraId="6A49CE62" w14:textId="77777777" w:rsidR="00C31120" w:rsidRPr="009875C3" w:rsidRDefault="00C31120" w:rsidP="00E1440B">
            <w:pPr>
              <w:pStyle w:val="Tabletext"/>
              <w:jc w:val="center"/>
              <w:rPr>
                <w:sz w:val="20"/>
              </w:rPr>
            </w:pPr>
          </w:p>
        </w:tc>
        <w:tc>
          <w:tcPr>
            <w:tcW w:w="1380" w:type="pct"/>
            <w:shd w:val="clear" w:color="auto" w:fill="auto"/>
            <w:vAlign w:val="center"/>
          </w:tcPr>
          <w:p w14:paraId="2C7F6B22"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2F3DAF8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C84708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FDE407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C5AEE8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77D120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4294287" w14:textId="77777777" w:rsidR="00C31120" w:rsidRPr="009875C3" w:rsidRDefault="00C31120" w:rsidP="00E1440B">
            <w:pPr>
              <w:pStyle w:val="Tabletext"/>
              <w:jc w:val="center"/>
              <w:rPr>
                <w:sz w:val="20"/>
              </w:rPr>
            </w:pPr>
            <w:r w:rsidRPr="009875C3">
              <w:rPr>
                <w:sz w:val="20"/>
              </w:rPr>
              <w:t>11</w:t>
            </w:r>
          </w:p>
        </w:tc>
      </w:tr>
      <w:tr w:rsidR="00C31120" w:rsidRPr="009875C3" w14:paraId="1C0AF17A" w14:textId="77777777" w:rsidTr="009875C3">
        <w:trPr>
          <w:cantSplit/>
          <w:jc w:val="center"/>
        </w:trPr>
        <w:tc>
          <w:tcPr>
            <w:tcW w:w="776" w:type="pct"/>
            <w:vMerge/>
            <w:shd w:val="clear" w:color="auto" w:fill="auto"/>
            <w:vAlign w:val="center"/>
          </w:tcPr>
          <w:p w14:paraId="751EFEBB" w14:textId="77777777" w:rsidR="00C31120" w:rsidRPr="009875C3" w:rsidRDefault="00C31120" w:rsidP="00E1440B">
            <w:pPr>
              <w:pStyle w:val="Tabletext"/>
              <w:jc w:val="center"/>
              <w:rPr>
                <w:sz w:val="20"/>
              </w:rPr>
            </w:pPr>
          </w:p>
        </w:tc>
        <w:tc>
          <w:tcPr>
            <w:tcW w:w="1380" w:type="pct"/>
            <w:shd w:val="clear" w:color="auto" w:fill="auto"/>
            <w:vAlign w:val="center"/>
          </w:tcPr>
          <w:p w14:paraId="411F416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71D9EE1"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766504F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C7D434A" w14:textId="77777777" w:rsidR="00C31120" w:rsidRPr="009875C3" w:rsidRDefault="00C31120" w:rsidP="00E1440B">
            <w:pPr>
              <w:pStyle w:val="Tabletext"/>
              <w:jc w:val="center"/>
              <w:rPr>
                <w:sz w:val="20"/>
              </w:rPr>
            </w:pPr>
            <w:r w:rsidRPr="009875C3">
              <w:rPr>
                <w:sz w:val="20"/>
              </w:rPr>
              <w:t>788</w:t>
            </w:r>
          </w:p>
        </w:tc>
        <w:tc>
          <w:tcPr>
            <w:tcW w:w="574" w:type="pct"/>
            <w:shd w:val="clear" w:color="auto" w:fill="auto"/>
            <w:vAlign w:val="center"/>
          </w:tcPr>
          <w:p w14:paraId="0C8B3E9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ECA5A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59BFB78" w14:textId="77777777" w:rsidR="00C31120" w:rsidRPr="009875C3" w:rsidRDefault="00C31120" w:rsidP="00E1440B">
            <w:pPr>
              <w:pStyle w:val="Tabletext"/>
              <w:jc w:val="center"/>
              <w:rPr>
                <w:sz w:val="20"/>
              </w:rPr>
            </w:pPr>
          </w:p>
        </w:tc>
      </w:tr>
      <w:tr w:rsidR="00C31120" w:rsidRPr="009875C3" w14:paraId="7D539580" w14:textId="77777777" w:rsidTr="009875C3">
        <w:trPr>
          <w:cantSplit/>
          <w:jc w:val="center"/>
        </w:trPr>
        <w:tc>
          <w:tcPr>
            <w:tcW w:w="776" w:type="pct"/>
            <w:vMerge/>
            <w:shd w:val="clear" w:color="auto" w:fill="auto"/>
            <w:vAlign w:val="center"/>
          </w:tcPr>
          <w:p w14:paraId="6ADEA8B7" w14:textId="77777777" w:rsidR="00C31120" w:rsidRPr="009875C3" w:rsidRDefault="00C31120" w:rsidP="00E1440B">
            <w:pPr>
              <w:pStyle w:val="Tabletext"/>
              <w:jc w:val="center"/>
              <w:rPr>
                <w:sz w:val="20"/>
              </w:rPr>
            </w:pPr>
          </w:p>
        </w:tc>
        <w:tc>
          <w:tcPr>
            <w:tcW w:w="1380" w:type="pct"/>
            <w:shd w:val="clear" w:color="auto" w:fill="auto"/>
            <w:vAlign w:val="center"/>
          </w:tcPr>
          <w:p w14:paraId="7AFB54A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6ECC679"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1486BE0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0355450"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68F029E5"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6084362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B1EF2C0" w14:textId="77777777" w:rsidR="00C31120" w:rsidRPr="009875C3" w:rsidRDefault="00C31120" w:rsidP="00E1440B">
            <w:pPr>
              <w:pStyle w:val="Tabletext"/>
              <w:jc w:val="center"/>
              <w:rPr>
                <w:sz w:val="20"/>
              </w:rPr>
            </w:pPr>
            <w:r w:rsidRPr="009875C3">
              <w:rPr>
                <w:sz w:val="20"/>
              </w:rPr>
              <w:t>3, 11</w:t>
            </w:r>
          </w:p>
        </w:tc>
      </w:tr>
      <w:tr w:rsidR="00C31120" w:rsidRPr="009875C3" w14:paraId="096AEF14" w14:textId="77777777" w:rsidTr="009875C3">
        <w:trPr>
          <w:cantSplit/>
          <w:jc w:val="center"/>
        </w:trPr>
        <w:tc>
          <w:tcPr>
            <w:tcW w:w="776" w:type="pct"/>
            <w:vMerge w:val="restart"/>
            <w:shd w:val="clear" w:color="auto" w:fill="auto"/>
            <w:vAlign w:val="center"/>
          </w:tcPr>
          <w:p w14:paraId="0A9B42F8" w14:textId="77777777" w:rsidR="00C31120" w:rsidRPr="009875C3" w:rsidRDefault="00C31120" w:rsidP="00E1440B">
            <w:pPr>
              <w:pStyle w:val="Tabletext"/>
              <w:jc w:val="center"/>
              <w:rPr>
                <w:sz w:val="20"/>
              </w:rPr>
            </w:pPr>
            <w:r w:rsidRPr="009875C3">
              <w:rPr>
                <w:sz w:val="20"/>
              </w:rPr>
              <w:t>CA_8-28</w:t>
            </w:r>
          </w:p>
        </w:tc>
        <w:tc>
          <w:tcPr>
            <w:tcW w:w="1380" w:type="pct"/>
            <w:shd w:val="clear" w:color="auto" w:fill="auto"/>
            <w:vAlign w:val="bottom"/>
          </w:tcPr>
          <w:p w14:paraId="0164D420" w14:textId="77777777" w:rsidR="00C31120" w:rsidRPr="009875C3" w:rsidRDefault="00C31120" w:rsidP="00E1440B">
            <w:pPr>
              <w:pStyle w:val="Tabletext"/>
              <w:rPr>
                <w:sz w:val="20"/>
                <w:lang w:val="de-CH"/>
              </w:rPr>
            </w:pPr>
            <w:r w:rsidRPr="009875C3">
              <w:rPr>
                <w:sz w:val="20"/>
                <w:lang w:val="de-CH"/>
              </w:rPr>
              <w:t>E-UTRA band 3, 4, 7, 22, 32, 41, 42, 43, 50, 51, 52, 65, 66, 73, 74, 75, 76</w:t>
            </w:r>
          </w:p>
          <w:p w14:paraId="142A93AA"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406F918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32F23A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276940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A19C7C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A11109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BB5D2F5" w14:textId="77777777" w:rsidR="00C31120" w:rsidRPr="009875C3" w:rsidRDefault="00C31120" w:rsidP="00E1440B">
            <w:pPr>
              <w:pStyle w:val="Tabletext"/>
              <w:jc w:val="center"/>
              <w:rPr>
                <w:sz w:val="20"/>
              </w:rPr>
            </w:pPr>
            <w:r w:rsidRPr="009875C3">
              <w:rPr>
                <w:sz w:val="20"/>
              </w:rPr>
              <w:t>2</w:t>
            </w:r>
          </w:p>
        </w:tc>
      </w:tr>
      <w:tr w:rsidR="00C31120" w:rsidRPr="009875C3" w14:paraId="0D184137" w14:textId="77777777" w:rsidTr="009875C3">
        <w:trPr>
          <w:cantSplit/>
          <w:jc w:val="center"/>
        </w:trPr>
        <w:tc>
          <w:tcPr>
            <w:tcW w:w="776" w:type="pct"/>
            <w:vMerge/>
            <w:shd w:val="clear" w:color="auto" w:fill="auto"/>
            <w:vAlign w:val="center"/>
          </w:tcPr>
          <w:p w14:paraId="66627F4C" w14:textId="77777777" w:rsidR="00C31120" w:rsidRPr="009875C3" w:rsidRDefault="00C31120" w:rsidP="00E1440B">
            <w:pPr>
              <w:pStyle w:val="Tabletext"/>
              <w:jc w:val="center"/>
              <w:rPr>
                <w:sz w:val="20"/>
              </w:rPr>
            </w:pPr>
          </w:p>
        </w:tc>
        <w:tc>
          <w:tcPr>
            <w:tcW w:w="1380" w:type="pct"/>
            <w:shd w:val="clear" w:color="auto" w:fill="auto"/>
            <w:vAlign w:val="center"/>
          </w:tcPr>
          <w:p w14:paraId="6BBA66D1" w14:textId="77777777" w:rsidR="00C31120" w:rsidRPr="009875C3" w:rsidRDefault="00C31120" w:rsidP="00E1440B">
            <w:pPr>
              <w:pStyle w:val="Tabletext"/>
              <w:rPr>
                <w:sz w:val="20"/>
              </w:rPr>
            </w:pPr>
            <w:r w:rsidRPr="009875C3">
              <w:rPr>
                <w:sz w:val="20"/>
              </w:rPr>
              <w:t>E-UTRA band 1</w:t>
            </w:r>
          </w:p>
        </w:tc>
        <w:tc>
          <w:tcPr>
            <w:tcW w:w="516" w:type="pct"/>
            <w:tcBorders>
              <w:right w:val="nil"/>
            </w:tcBorders>
            <w:shd w:val="clear" w:color="auto" w:fill="auto"/>
            <w:vAlign w:val="center"/>
          </w:tcPr>
          <w:p w14:paraId="6907427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68D56F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74D76F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1D93DD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6263AB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3A787F9" w14:textId="77777777" w:rsidR="00C31120" w:rsidRPr="009875C3" w:rsidRDefault="00C31120" w:rsidP="00E1440B">
            <w:pPr>
              <w:pStyle w:val="Tabletext"/>
              <w:jc w:val="center"/>
              <w:rPr>
                <w:sz w:val="20"/>
              </w:rPr>
            </w:pPr>
            <w:r w:rsidRPr="009875C3">
              <w:rPr>
                <w:sz w:val="20"/>
              </w:rPr>
              <w:t>2, 5, 21</w:t>
            </w:r>
          </w:p>
        </w:tc>
      </w:tr>
      <w:tr w:rsidR="00C31120" w:rsidRPr="009875C3" w14:paraId="675D7A60" w14:textId="77777777" w:rsidTr="009875C3">
        <w:trPr>
          <w:cantSplit/>
          <w:jc w:val="center"/>
        </w:trPr>
        <w:tc>
          <w:tcPr>
            <w:tcW w:w="776" w:type="pct"/>
            <w:vMerge/>
            <w:shd w:val="clear" w:color="auto" w:fill="auto"/>
            <w:vAlign w:val="center"/>
          </w:tcPr>
          <w:p w14:paraId="768A81B7" w14:textId="77777777" w:rsidR="00C31120" w:rsidRPr="009875C3" w:rsidRDefault="00C31120" w:rsidP="00E1440B">
            <w:pPr>
              <w:pStyle w:val="Tabletext"/>
              <w:jc w:val="center"/>
              <w:rPr>
                <w:sz w:val="20"/>
              </w:rPr>
            </w:pPr>
          </w:p>
        </w:tc>
        <w:tc>
          <w:tcPr>
            <w:tcW w:w="1380" w:type="pct"/>
            <w:shd w:val="clear" w:color="auto" w:fill="auto"/>
            <w:vAlign w:val="center"/>
          </w:tcPr>
          <w:p w14:paraId="3A9F4629" w14:textId="77777777" w:rsidR="00C31120" w:rsidRPr="009875C3" w:rsidRDefault="00C31120" w:rsidP="00E1440B">
            <w:pPr>
              <w:pStyle w:val="Tabletext"/>
              <w:rPr>
                <w:sz w:val="20"/>
              </w:rPr>
            </w:pPr>
            <w:r w:rsidRPr="009875C3">
              <w:rPr>
                <w:sz w:val="20"/>
              </w:rPr>
              <w:t>E-UTRA band 8</w:t>
            </w:r>
          </w:p>
        </w:tc>
        <w:tc>
          <w:tcPr>
            <w:tcW w:w="516" w:type="pct"/>
            <w:tcBorders>
              <w:right w:val="nil"/>
            </w:tcBorders>
            <w:shd w:val="clear" w:color="auto" w:fill="auto"/>
            <w:vAlign w:val="center"/>
          </w:tcPr>
          <w:p w14:paraId="0B53765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BEF296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114AA7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0DD553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61B676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45B2313" w14:textId="77777777" w:rsidR="00C31120" w:rsidRPr="009875C3" w:rsidRDefault="00C31120" w:rsidP="00E1440B">
            <w:pPr>
              <w:pStyle w:val="Tabletext"/>
              <w:jc w:val="center"/>
              <w:rPr>
                <w:sz w:val="20"/>
              </w:rPr>
            </w:pPr>
            <w:r w:rsidRPr="009875C3">
              <w:rPr>
                <w:sz w:val="20"/>
              </w:rPr>
              <w:t>3</w:t>
            </w:r>
          </w:p>
        </w:tc>
      </w:tr>
      <w:tr w:rsidR="00C31120" w:rsidRPr="009875C3" w14:paraId="7625FDC9" w14:textId="77777777" w:rsidTr="009875C3">
        <w:trPr>
          <w:cantSplit/>
          <w:jc w:val="center"/>
        </w:trPr>
        <w:tc>
          <w:tcPr>
            <w:tcW w:w="776" w:type="pct"/>
            <w:vMerge/>
            <w:shd w:val="clear" w:color="auto" w:fill="auto"/>
            <w:vAlign w:val="center"/>
          </w:tcPr>
          <w:p w14:paraId="082C9310" w14:textId="77777777" w:rsidR="00C31120" w:rsidRPr="009875C3" w:rsidRDefault="00C31120" w:rsidP="00E1440B">
            <w:pPr>
              <w:pStyle w:val="Tabletext"/>
              <w:jc w:val="center"/>
              <w:rPr>
                <w:sz w:val="20"/>
              </w:rPr>
            </w:pPr>
          </w:p>
        </w:tc>
        <w:tc>
          <w:tcPr>
            <w:tcW w:w="1380" w:type="pct"/>
            <w:shd w:val="clear" w:color="auto" w:fill="auto"/>
            <w:vAlign w:val="center"/>
          </w:tcPr>
          <w:p w14:paraId="31128CA7" w14:textId="77777777" w:rsidR="00C31120" w:rsidRPr="009875C3" w:rsidRDefault="00C31120" w:rsidP="00E1440B">
            <w:pPr>
              <w:pStyle w:val="Tabletext"/>
              <w:rPr>
                <w:sz w:val="20"/>
              </w:rPr>
            </w:pPr>
            <w:r w:rsidRPr="009875C3">
              <w:rPr>
                <w:sz w:val="20"/>
              </w:rPr>
              <w:t>E-UTRA band 2, 18, 20, 25, 27, 28, 31, 33, 34, 38, 39, 40, 68, 69, 72, 87, 88</w:t>
            </w:r>
          </w:p>
        </w:tc>
        <w:tc>
          <w:tcPr>
            <w:tcW w:w="516" w:type="pct"/>
            <w:tcBorders>
              <w:right w:val="nil"/>
            </w:tcBorders>
            <w:shd w:val="clear" w:color="auto" w:fill="auto"/>
            <w:vAlign w:val="center"/>
          </w:tcPr>
          <w:p w14:paraId="2FAAB33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42AA28E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F13E8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5F7A10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7E8311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1AF88F4" w14:textId="77777777" w:rsidR="00C31120" w:rsidRPr="009875C3" w:rsidRDefault="00C31120" w:rsidP="00E1440B">
            <w:pPr>
              <w:pStyle w:val="Tabletext"/>
              <w:jc w:val="center"/>
              <w:rPr>
                <w:sz w:val="20"/>
              </w:rPr>
            </w:pPr>
          </w:p>
        </w:tc>
      </w:tr>
      <w:tr w:rsidR="00C31120" w:rsidRPr="009875C3" w14:paraId="77C8773E" w14:textId="77777777" w:rsidTr="009875C3">
        <w:trPr>
          <w:cantSplit/>
          <w:jc w:val="center"/>
        </w:trPr>
        <w:tc>
          <w:tcPr>
            <w:tcW w:w="776" w:type="pct"/>
            <w:vMerge/>
            <w:shd w:val="clear" w:color="auto" w:fill="auto"/>
            <w:vAlign w:val="center"/>
          </w:tcPr>
          <w:p w14:paraId="2A85FFAF" w14:textId="77777777" w:rsidR="00C31120" w:rsidRPr="009875C3" w:rsidRDefault="00C31120" w:rsidP="00E1440B">
            <w:pPr>
              <w:pStyle w:val="Tabletext"/>
              <w:jc w:val="center"/>
              <w:rPr>
                <w:sz w:val="20"/>
              </w:rPr>
            </w:pPr>
          </w:p>
        </w:tc>
        <w:tc>
          <w:tcPr>
            <w:tcW w:w="1380" w:type="pct"/>
            <w:shd w:val="clear" w:color="auto" w:fill="auto"/>
            <w:vAlign w:val="center"/>
          </w:tcPr>
          <w:p w14:paraId="71AE9332" w14:textId="77777777" w:rsidR="00C31120" w:rsidRPr="009875C3" w:rsidRDefault="00C31120" w:rsidP="00E1440B">
            <w:pPr>
              <w:pStyle w:val="Tabletext"/>
              <w:rPr>
                <w:sz w:val="20"/>
              </w:rPr>
            </w:pPr>
            <w:r w:rsidRPr="009875C3">
              <w:rPr>
                <w:sz w:val="20"/>
              </w:rPr>
              <w:t>E-UTRA band 11, 21, 45</w:t>
            </w:r>
          </w:p>
        </w:tc>
        <w:tc>
          <w:tcPr>
            <w:tcW w:w="516" w:type="pct"/>
            <w:tcBorders>
              <w:right w:val="nil"/>
            </w:tcBorders>
            <w:shd w:val="clear" w:color="auto" w:fill="auto"/>
            <w:vAlign w:val="center"/>
          </w:tcPr>
          <w:p w14:paraId="5151CEF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A7D9F7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05C5C5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25079D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45DD71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F123000" w14:textId="77777777" w:rsidR="00C31120" w:rsidRPr="009875C3" w:rsidRDefault="00C31120" w:rsidP="00E1440B">
            <w:pPr>
              <w:pStyle w:val="Tabletext"/>
              <w:jc w:val="center"/>
              <w:rPr>
                <w:sz w:val="20"/>
              </w:rPr>
            </w:pPr>
            <w:r w:rsidRPr="009875C3">
              <w:rPr>
                <w:sz w:val="20"/>
              </w:rPr>
              <w:t>21</w:t>
            </w:r>
          </w:p>
        </w:tc>
      </w:tr>
      <w:tr w:rsidR="00C31120" w:rsidRPr="009875C3" w14:paraId="4F98059F" w14:textId="77777777" w:rsidTr="009875C3">
        <w:trPr>
          <w:cantSplit/>
          <w:jc w:val="center"/>
        </w:trPr>
        <w:tc>
          <w:tcPr>
            <w:tcW w:w="776" w:type="pct"/>
            <w:vMerge/>
            <w:shd w:val="clear" w:color="auto" w:fill="auto"/>
            <w:vAlign w:val="center"/>
          </w:tcPr>
          <w:p w14:paraId="6093807B" w14:textId="77777777" w:rsidR="00C31120" w:rsidRPr="009875C3" w:rsidRDefault="00C31120" w:rsidP="00E1440B">
            <w:pPr>
              <w:pStyle w:val="Tabletext"/>
              <w:jc w:val="center"/>
              <w:rPr>
                <w:sz w:val="20"/>
              </w:rPr>
            </w:pPr>
          </w:p>
        </w:tc>
        <w:tc>
          <w:tcPr>
            <w:tcW w:w="1380" w:type="pct"/>
            <w:shd w:val="clear" w:color="auto" w:fill="auto"/>
            <w:vAlign w:val="center"/>
          </w:tcPr>
          <w:p w14:paraId="15B4CB5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3EAC970"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713EA3E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B23BDED" w14:textId="77777777" w:rsidR="00C31120" w:rsidRPr="009875C3" w:rsidRDefault="00C31120" w:rsidP="00E1440B">
            <w:pPr>
              <w:pStyle w:val="Tabletext"/>
              <w:jc w:val="center"/>
              <w:rPr>
                <w:sz w:val="20"/>
              </w:rPr>
            </w:pPr>
            <w:r w:rsidRPr="009875C3">
              <w:rPr>
                <w:sz w:val="20"/>
              </w:rPr>
              <w:t>694</w:t>
            </w:r>
          </w:p>
        </w:tc>
        <w:tc>
          <w:tcPr>
            <w:tcW w:w="574" w:type="pct"/>
            <w:shd w:val="clear" w:color="auto" w:fill="auto"/>
            <w:vAlign w:val="center"/>
          </w:tcPr>
          <w:p w14:paraId="7539E644" w14:textId="77777777" w:rsidR="00C31120" w:rsidRPr="009875C3" w:rsidRDefault="00C31120" w:rsidP="00E1440B">
            <w:pPr>
              <w:pStyle w:val="Tabletext"/>
              <w:jc w:val="center"/>
              <w:rPr>
                <w:sz w:val="20"/>
              </w:rPr>
            </w:pPr>
            <w:r w:rsidRPr="009875C3">
              <w:rPr>
                <w:sz w:val="20"/>
              </w:rPr>
              <w:t>−42</w:t>
            </w:r>
          </w:p>
        </w:tc>
        <w:tc>
          <w:tcPr>
            <w:tcW w:w="465" w:type="pct"/>
            <w:shd w:val="clear" w:color="auto" w:fill="auto"/>
            <w:noWrap/>
            <w:vAlign w:val="center"/>
          </w:tcPr>
          <w:p w14:paraId="4943AF3F" w14:textId="77777777" w:rsidR="00C31120" w:rsidRPr="009875C3" w:rsidRDefault="00C31120" w:rsidP="00E1440B">
            <w:pPr>
              <w:pStyle w:val="Tabletext"/>
              <w:jc w:val="center"/>
              <w:rPr>
                <w:sz w:val="20"/>
              </w:rPr>
            </w:pPr>
            <w:r w:rsidRPr="009875C3">
              <w:rPr>
                <w:sz w:val="20"/>
              </w:rPr>
              <w:t>8</w:t>
            </w:r>
          </w:p>
        </w:tc>
        <w:tc>
          <w:tcPr>
            <w:tcW w:w="580" w:type="pct"/>
            <w:shd w:val="clear" w:color="auto" w:fill="auto"/>
            <w:noWrap/>
            <w:vAlign w:val="center"/>
          </w:tcPr>
          <w:p w14:paraId="44A6D722" w14:textId="77777777" w:rsidR="00C31120" w:rsidRPr="009875C3" w:rsidRDefault="00C31120" w:rsidP="00E1440B">
            <w:pPr>
              <w:pStyle w:val="Tabletext"/>
              <w:jc w:val="center"/>
              <w:rPr>
                <w:sz w:val="20"/>
              </w:rPr>
            </w:pPr>
            <w:r w:rsidRPr="009875C3">
              <w:rPr>
                <w:sz w:val="20"/>
              </w:rPr>
              <w:t>3, 22</w:t>
            </w:r>
          </w:p>
        </w:tc>
      </w:tr>
      <w:tr w:rsidR="00C31120" w:rsidRPr="009875C3" w14:paraId="4AC62E05" w14:textId="77777777" w:rsidTr="009875C3">
        <w:trPr>
          <w:cantSplit/>
          <w:jc w:val="center"/>
        </w:trPr>
        <w:tc>
          <w:tcPr>
            <w:tcW w:w="776" w:type="pct"/>
            <w:vMerge/>
            <w:shd w:val="clear" w:color="auto" w:fill="auto"/>
            <w:vAlign w:val="center"/>
          </w:tcPr>
          <w:p w14:paraId="161C8F8A" w14:textId="77777777" w:rsidR="00C31120" w:rsidRPr="009875C3" w:rsidRDefault="00C31120" w:rsidP="00E1440B">
            <w:pPr>
              <w:pStyle w:val="Tabletext"/>
              <w:jc w:val="center"/>
              <w:rPr>
                <w:sz w:val="20"/>
              </w:rPr>
            </w:pPr>
          </w:p>
        </w:tc>
        <w:tc>
          <w:tcPr>
            <w:tcW w:w="1380" w:type="pct"/>
            <w:shd w:val="clear" w:color="auto" w:fill="auto"/>
            <w:vAlign w:val="center"/>
          </w:tcPr>
          <w:p w14:paraId="60BB4E6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CBB2115"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01F0D27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EC5C1D2"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53A9526F"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21CC3F32"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33A136F5" w14:textId="77777777" w:rsidR="00C31120" w:rsidRPr="009875C3" w:rsidRDefault="00C31120" w:rsidP="00E1440B">
            <w:pPr>
              <w:pStyle w:val="Tabletext"/>
              <w:jc w:val="center"/>
              <w:rPr>
                <w:sz w:val="20"/>
              </w:rPr>
            </w:pPr>
            <w:r w:rsidRPr="009875C3">
              <w:rPr>
                <w:sz w:val="20"/>
              </w:rPr>
              <w:t>23</w:t>
            </w:r>
          </w:p>
        </w:tc>
      </w:tr>
      <w:tr w:rsidR="00C31120" w:rsidRPr="009875C3" w14:paraId="0F89AAEB" w14:textId="77777777" w:rsidTr="009875C3">
        <w:trPr>
          <w:cantSplit/>
          <w:jc w:val="center"/>
        </w:trPr>
        <w:tc>
          <w:tcPr>
            <w:tcW w:w="776" w:type="pct"/>
            <w:vMerge/>
            <w:shd w:val="clear" w:color="auto" w:fill="auto"/>
            <w:vAlign w:val="center"/>
          </w:tcPr>
          <w:p w14:paraId="2FE04791" w14:textId="77777777" w:rsidR="00C31120" w:rsidRPr="009875C3" w:rsidRDefault="00C31120" w:rsidP="00E1440B">
            <w:pPr>
              <w:pStyle w:val="Tabletext"/>
              <w:jc w:val="center"/>
              <w:rPr>
                <w:sz w:val="20"/>
              </w:rPr>
            </w:pPr>
          </w:p>
        </w:tc>
        <w:tc>
          <w:tcPr>
            <w:tcW w:w="1380" w:type="pct"/>
            <w:shd w:val="clear" w:color="auto" w:fill="auto"/>
            <w:vAlign w:val="center"/>
          </w:tcPr>
          <w:p w14:paraId="4A263FA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8657397" w14:textId="77777777" w:rsidR="00C31120" w:rsidRPr="009875C3" w:rsidRDefault="00C31120" w:rsidP="00E1440B">
            <w:pPr>
              <w:pStyle w:val="Tabletext"/>
              <w:jc w:val="center"/>
              <w:rPr>
                <w:sz w:val="20"/>
              </w:rPr>
            </w:pPr>
            <w:r w:rsidRPr="009875C3">
              <w:rPr>
                <w:sz w:val="20"/>
              </w:rPr>
              <w:t>662</w:t>
            </w:r>
          </w:p>
        </w:tc>
        <w:tc>
          <w:tcPr>
            <w:tcW w:w="164" w:type="pct"/>
            <w:tcBorders>
              <w:left w:val="nil"/>
              <w:right w:val="nil"/>
            </w:tcBorders>
            <w:shd w:val="clear" w:color="auto" w:fill="auto"/>
            <w:vAlign w:val="center"/>
          </w:tcPr>
          <w:p w14:paraId="271033F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3A71301" w14:textId="77777777" w:rsidR="00C31120" w:rsidRPr="009875C3" w:rsidRDefault="00C31120" w:rsidP="00E1440B">
            <w:pPr>
              <w:pStyle w:val="Tabletext"/>
              <w:jc w:val="center"/>
              <w:rPr>
                <w:sz w:val="20"/>
              </w:rPr>
            </w:pPr>
            <w:r w:rsidRPr="009875C3">
              <w:rPr>
                <w:sz w:val="20"/>
              </w:rPr>
              <w:t>694</w:t>
            </w:r>
          </w:p>
        </w:tc>
        <w:tc>
          <w:tcPr>
            <w:tcW w:w="574" w:type="pct"/>
            <w:shd w:val="clear" w:color="auto" w:fill="auto"/>
            <w:vAlign w:val="center"/>
          </w:tcPr>
          <w:p w14:paraId="2B90D9A4"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6EFA3EF8"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114E9A7F" w14:textId="77777777" w:rsidR="00C31120" w:rsidRPr="009875C3" w:rsidRDefault="00C31120" w:rsidP="00E1440B">
            <w:pPr>
              <w:pStyle w:val="Tabletext"/>
              <w:jc w:val="center"/>
              <w:rPr>
                <w:sz w:val="20"/>
              </w:rPr>
            </w:pPr>
            <w:r w:rsidRPr="009875C3">
              <w:rPr>
                <w:sz w:val="20"/>
              </w:rPr>
              <w:t>3</w:t>
            </w:r>
          </w:p>
        </w:tc>
      </w:tr>
      <w:tr w:rsidR="00C31120" w:rsidRPr="009875C3" w14:paraId="1AA473CD" w14:textId="77777777" w:rsidTr="009875C3">
        <w:trPr>
          <w:cantSplit/>
          <w:jc w:val="center"/>
        </w:trPr>
        <w:tc>
          <w:tcPr>
            <w:tcW w:w="776" w:type="pct"/>
            <w:vMerge/>
            <w:shd w:val="clear" w:color="auto" w:fill="auto"/>
            <w:vAlign w:val="center"/>
          </w:tcPr>
          <w:p w14:paraId="2F6EB65D" w14:textId="77777777" w:rsidR="00C31120" w:rsidRPr="009875C3" w:rsidRDefault="00C31120" w:rsidP="00E1440B">
            <w:pPr>
              <w:pStyle w:val="Tabletext"/>
              <w:jc w:val="center"/>
              <w:rPr>
                <w:sz w:val="20"/>
              </w:rPr>
            </w:pPr>
          </w:p>
        </w:tc>
        <w:tc>
          <w:tcPr>
            <w:tcW w:w="1380" w:type="pct"/>
            <w:shd w:val="clear" w:color="auto" w:fill="auto"/>
            <w:vAlign w:val="center"/>
          </w:tcPr>
          <w:p w14:paraId="4556E21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12C005E"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0016ED9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AA592B9"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0CFA8706"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021A9AB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1ADFBDF" w14:textId="77777777" w:rsidR="00C31120" w:rsidRPr="009875C3" w:rsidRDefault="00C31120" w:rsidP="00E1440B">
            <w:pPr>
              <w:pStyle w:val="Tabletext"/>
              <w:jc w:val="center"/>
              <w:rPr>
                <w:sz w:val="20"/>
              </w:rPr>
            </w:pPr>
            <w:r w:rsidRPr="009875C3">
              <w:rPr>
                <w:sz w:val="20"/>
              </w:rPr>
              <w:t>3</w:t>
            </w:r>
          </w:p>
        </w:tc>
      </w:tr>
      <w:tr w:rsidR="00C31120" w:rsidRPr="009875C3" w14:paraId="76CFE731" w14:textId="77777777" w:rsidTr="009875C3">
        <w:trPr>
          <w:cantSplit/>
          <w:jc w:val="center"/>
        </w:trPr>
        <w:tc>
          <w:tcPr>
            <w:tcW w:w="776" w:type="pct"/>
            <w:vMerge/>
            <w:shd w:val="clear" w:color="auto" w:fill="auto"/>
            <w:vAlign w:val="center"/>
          </w:tcPr>
          <w:p w14:paraId="31FB32F3" w14:textId="77777777" w:rsidR="00C31120" w:rsidRPr="009875C3" w:rsidRDefault="00C31120" w:rsidP="00E1440B">
            <w:pPr>
              <w:pStyle w:val="Tabletext"/>
              <w:jc w:val="center"/>
              <w:rPr>
                <w:sz w:val="20"/>
              </w:rPr>
            </w:pPr>
          </w:p>
        </w:tc>
        <w:tc>
          <w:tcPr>
            <w:tcW w:w="1380" w:type="pct"/>
            <w:shd w:val="clear" w:color="auto" w:fill="auto"/>
            <w:vAlign w:val="center"/>
          </w:tcPr>
          <w:p w14:paraId="0CDE65F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AF9F4AB"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722C125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FC8AC16"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707E940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0251D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B0AC261" w14:textId="77777777" w:rsidR="00C31120" w:rsidRPr="009875C3" w:rsidRDefault="00C31120" w:rsidP="00E1440B">
            <w:pPr>
              <w:pStyle w:val="Tabletext"/>
              <w:jc w:val="center"/>
              <w:rPr>
                <w:sz w:val="20"/>
              </w:rPr>
            </w:pPr>
          </w:p>
        </w:tc>
      </w:tr>
      <w:tr w:rsidR="00C31120" w:rsidRPr="009875C3" w14:paraId="1A567FEB" w14:textId="77777777" w:rsidTr="009875C3">
        <w:trPr>
          <w:cantSplit/>
          <w:jc w:val="center"/>
        </w:trPr>
        <w:tc>
          <w:tcPr>
            <w:tcW w:w="776" w:type="pct"/>
            <w:vMerge/>
            <w:shd w:val="clear" w:color="auto" w:fill="auto"/>
            <w:vAlign w:val="center"/>
          </w:tcPr>
          <w:p w14:paraId="20E5287B" w14:textId="77777777" w:rsidR="00C31120" w:rsidRPr="009875C3" w:rsidRDefault="00C31120" w:rsidP="00E1440B">
            <w:pPr>
              <w:pStyle w:val="Tabletext"/>
              <w:jc w:val="center"/>
              <w:rPr>
                <w:sz w:val="20"/>
              </w:rPr>
            </w:pPr>
          </w:p>
        </w:tc>
        <w:tc>
          <w:tcPr>
            <w:tcW w:w="1380" w:type="pct"/>
            <w:shd w:val="clear" w:color="auto" w:fill="auto"/>
            <w:vAlign w:val="center"/>
          </w:tcPr>
          <w:p w14:paraId="124EBCE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1B1583B"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3B92D4B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AF7E92C"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63B8EB4A"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4827597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89FED11" w14:textId="77777777" w:rsidR="00C31120" w:rsidRPr="009875C3" w:rsidRDefault="00C31120" w:rsidP="00E1440B">
            <w:pPr>
              <w:pStyle w:val="Tabletext"/>
              <w:jc w:val="center"/>
              <w:rPr>
                <w:sz w:val="20"/>
              </w:rPr>
            </w:pPr>
            <w:r w:rsidRPr="009875C3">
              <w:rPr>
                <w:sz w:val="20"/>
              </w:rPr>
              <w:t>3, 11</w:t>
            </w:r>
          </w:p>
        </w:tc>
      </w:tr>
      <w:tr w:rsidR="00C31120" w:rsidRPr="009875C3" w14:paraId="3885110D" w14:textId="77777777" w:rsidTr="009875C3">
        <w:trPr>
          <w:cantSplit/>
          <w:jc w:val="center"/>
        </w:trPr>
        <w:tc>
          <w:tcPr>
            <w:tcW w:w="776" w:type="pct"/>
            <w:vMerge/>
            <w:shd w:val="clear" w:color="auto" w:fill="auto"/>
            <w:vAlign w:val="center"/>
          </w:tcPr>
          <w:p w14:paraId="03760C94" w14:textId="77777777" w:rsidR="00C31120" w:rsidRPr="009875C3" w:rsidRDefault="00C31120" w:rsidP="00E1440B">
            <w:pPr>
              <w:pStyle w:val="Tabletext"/>
              <w:jc w:val="center"/>
              <w:rPr>
                <w:sz w:val="20"/>
              </w:rPr>
            </w:pPr>
          </w:p>
        </w:tc>
        <w:tc>
          <w:tcPr>
            <w:tcW w:w="1380" w:type="pct"/>
            <w:shd w:val="clear" w:color="auto" w:fill="auto"/>
            <w:vAlign w:val="center"/>
          </w:tcPr>
          <w:p w14:paraId="62CD31B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4F8991C" w14:textId="77777777" w:rsidR="00C31120" w:rsidRPr="009875C3" w:rsidRDefault="00C31120" w:rsidP="00E1440B">
            <w:pPr>
              <w:pStyle w:val="Tabletext"/>
              <w:jc w:val="center"/>
              <w:rPr>
                <w:sz w:val="20"/>
              </w:rPr>
            </w:pPr>
            <w:r w:rsidRPr="009875C3">
              <w:rPr>
                <w:sz w:val="20"/>
              </w:rPr>
              <w:t>1884.5</w:t>
            </w:r>
          </w:p>
        </w:tc>
        <w:tc>
          <w:tcPr>
            <w:tcW w:w="164" w:type="pct"/>
            <w:tcBorders>
              <w:left w:val="nil"/>
              <w:right w:val="nil"/>
            </w:tcBorders>
            <w:shd w:val="clear" w:color="auto" w:fill="auto"/>
            <w:vAlign w:val="center"/>
          </w:tcPr>
          <w:p w14:paraId="0016B56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2399EAA" w14:textId="77777777" w:rsidR="00C31120" w:rsidRPr="009875C3" w:rsidRDefault="00C31120" w:rsidP="00E1440B">
            <w:pPr>
              <w:pStyle w:val="Tabletext"/>
              <w:jc w:val="center"/>
              <w:rPr>
                <w:sz w:val="20"/>
              </w:rPr>
            </w:pPr>
            <w:r w:rsidRPr="009875C3">
              <w:rPr>
                <w:sz w:val="20"/>
              </w:rPr>
              <w:t>1915.7</w:t>
            </w:r>
          </w:p>
        </w:tc>
        <w:tc>
          <w:tcPr>
            <w:tcW w:w="574" w:type="pct"/>
            <w:shd w:val="clear" w:color="auto" w:fill="auto"/>
            <w:vAlign w:val="center"/>
          </w:tcPr>
          <w:p w14:paraId="7788915C"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4D3D675B"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47B2FC47" w14:textId="77777777" w:rsidR="00C31120" w:rsidRPr="009875C3" w:rsidRDefault="00C31120" w:rsidP="00E1440B">
            <w:pPr>
              <w:pStyle w:val="Tabletext"/>
              <w:jc w:val="center"/>
              <w:rPr>
                <w:sz w:val="20"/>
              </w:rPr>
            </w:pPr>
            <w:r w:rsidRPr="009875C3">
              <w:rPr>
                <w:sz w:val="20"/>
              </w:rPr>
              <w:t>4, 5, 11</w:t>
            </w:r>
          </w:p>
        </w:tc>
      </w:tr>
    </w:tbl>
    <w:p w14:paraId="2BBF0AFF" w14:textId="77777777" w:rsidR="009875C3" w:rsidRDefault="009875C3">
      <w:r>
        <w:br w:type="page"/>
      </w:r>
    </w:p>
    <w:p w14:paraId="17A654AD"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0497ABAF" w14:textId="77777777" w:rsidTr="00090988">
        <w:trPr>
          <w:cantSplit/>
          <w:tblHeader/>
          <w:jc w:val="center"/>
        </w:trPr>
        <w:tc>
          <w:tcPr>
            <w:tcW w:w="776" w:type="pct"/>
            <w:vMerge w:val="restart"/>
            <w:shd w:val="clear" w:color="auto" w:fill="auto"/>
            <w:vAlign w:val="center"/>
          </w:tcPr>
          <w:p w14:paraId="630B1E67"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3C9A400B" w14:textId="77777777" w:rsidR="009875C3" w:rsidRPr="009875C3" w:rsidRDefault="009875C3" w:rsidP="00090988">
            <w:pPr>
              <w:pStyle w:val="Tablehead"/>
              <w:rPr>
                <w:sz w:val="20"/>
              </w:rPr>
            </w:pPr>
            <w:r w:rsidRPr="009875C3">
              <w:rPr>
                <w:sz w:val="20"/>
              </w:rPr>
              <w:t>Spurious emission</w:t>
            </w:r>
          </w:p>
        </w:tc>
      </w:tr>
      <w:tr w:rsidR="009875C3" w:rsidRPr="009875C3" w14:paraId="60201F84" w14:textId="77777777" w:rsidTr="00090988">
        <w:trPr>
          <w:cantSplit/>
          <w:tblHeader/>
          <w:jc w:val="center"/>
        </w:trPr>
        <w:tc>
          <w:tcPr>
            <w:tcW w:w="776" w:type="pct"/>
            <w:vMerge/>
            <w:vAlign w:val="center"/>
          </w:tcPr>
          <w:p w14:paraId="49A20934" w14:textId="77777777" w:rsidR="009875C3" w:rsidRPr="009875C3" w:rsidRDefault="009875C3" w:rsidP="00090988">
            <w:pPr>
              <w:pStyle w:val="Tablehead"/>
              <w:rPr>
                <w:sz w:val="20"/>
              </w:rPr>
            </w:pPr>
          </w:p>
        </w:tc>
        <w:tc>
          <w:tcPr>
            <w:tcW w:w="1380" w:type="pct"/>
            <w:shd w:val="clear" w:color="auto" w:fill="auto"/>
          </w:tcPr>
          <w:p w14:paraId="6847E54F"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2934E43D"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6D24B826"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34B9684A"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47E2BAAB" w14:textId="77777777" w:rsidR="009875C3" w:rsidRPr="009875C3" w:rsidRDefault="009875C3" w:rsidP="00090988">
            <w:pPr>
              <w:pStyle w:val="Tablehead"/>
              <w:rPr>
                <w:sz w:val="20"/>
              </w:rPr>
            </w:pPr>
            <w:r w:rsidRPr="009875C3">
              <w:rPr>
                <w:sz w:val="20"/>
              </w:rPr>
              <w:t>Note</w:t>
            </w:r>
          </w:p>
        </w:tc>
      </w:tr>
      <w:tr w:rsidR="00C31120" w:rsidRPr="009875C3" w14:paraId="20A88EC0" w14:textId="77777777" w:rsidTr="009875C3">
        <w:trPr>
          <w:cantSplit/>
          <w:jc w:val="center"/>
        </w:trPr>
        <w:tc>
          <w:tcPr>
            <w:tcW w:w="776" w:type="pct"/>
            <w:vMerge w:val="restart"/>
            <w:shd w:val="clear" w:color="auto" w:fill="auto"/>
            <w:vAlign w:val="center"/>
          </w:tcPr>
          <w:p w14:paraId="63EBF0B8" w14:textId="16112B83" w:rsidR="00C31120" w:rsidRPr="009875C3" w:rsidRDefault="00C31120" w:rsidP="00E1440B">
            <w:pPr>
              <w:pStyle w:val="Tabletext"/>
              <w:jc w:val="center"/>
              <w:rPr>
                <w:sz w:val="20"/>
              </w:rPr>
            </w:pPr>
            <w:r w:rsidRPr="009875C3">
              <w:rPr>
                <w:sz w:val="20"/>
              </w:rPr>
              <w:t>CA_8-39</w:t>
            </w:r>
          </w:p>
        </w:tc>
        <w:tc>
          <w:tcPr>
            <w:tcW w:w="1380" w:type="pct"/>
            <w:shd w:val="clear" w:color="auto" w:fill="auto"/>
            <w:vAlign w:val="center"/>
          </w:tcPr>
          <w:p w14:paraId="6D7EAA3E" w14:textId="77777777" w:rsidR="00C31120" w:rsidRPr="009875C3" w:rsidRDefault="00C31120" w:rsidP="00E1440B">
            <w:pPr>
              <w:pStyle w:val="Tabletext"/>
              <w:rPr>
                <w:sz w:val="20"/>
              </w:rPr>
            </w:pPr>
            <w:r w:rsidRPr="009875C3">
              <w:rPr>
                <w:sz w:val="20"/>
              </w:rPr>
              <w:t>E-UTRA band 1, 28, 40, 45, 50, 51, 73, 74</w:t>
            </w:r>
          </w:p>
        </w:tc>
        <w:tc>
          <w:tcPr>
            <w:tcW w:w="516" w:type="pct"/>
            <w:tcBorders>
              <w:right w:val="nil"/>
            </w:tcBorders>
            <w:shd w:val="clear" w:color="auto" w:fill="auto"/>
            <w:vAlign w:val="center"/>
          </w:tcPr>
          <w:p w14:paraId="2F55FFD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144A39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143979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91B523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82F254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3B638AA" w14:textId="77777777" w:rsidR="00C31120" w:rsidRPr="009875C3" w:rsidRDefault="00C31120" w:rsidP="00E1440B">
            <w:pPr>
              <w:pStyle w:val="Tabletext"/>
              <w:jc w:val="center"/>
              <w:rPr>
                <w:sz w:val="20"/>
              </w:rPr>
            </w:pPr>
          </w:p>
        </w:tc>
      </w:tr>
      <w:tr w:rsidR="00C31120" w:rsidRPr="009875C3" w14:paraId="2A58CBF8" w14:textId="77777777" w:rsidTr="009875C3">
        <w:trPr>
          <w:cantSplit/>
          <w:jc w:val="center"/>
        </w:trPr>
        <w:tc>
          <w:tcPr>
            <w:tcW w:w="776" w:type="pct"/>
            <w:vMerge/>
            <w:shd w:val="clear" w:color="auto" w:fill="auto"/>
          </w:tcPr>
          <w:p w14:paraId="7D79300A" w14:textId="77777777" w:rsidR="00C31120" w:rsidRPr="009875C3" w:rsidRDefault="00C31120" w:rsidP="00E1440B">
            <w:pPr>
              <w:pStyle w:val="Tabletext"/>
              <w:jc w:val="center"/>
              <w:rPr>
                <w:sz w:val="20"/>
              </w:rPr>
            </w:pPr>
          </w:p>
        </w:tc>
        <w:tc>
          <w:tcPr>
            <w:tcW w:w="1380" w:type="pct"/>
            <w:shd w:val="clear" w:color="auto" w:fill="auto"/>
            <w:vAlign w:val="center"/>
          </w:tcPr>
          <w:p w14:paraId="2D34FD19" w14:textId="77777777" w:rsidR="00C31120" w:rsidRPr="009875C3" w:rsidRDefault="00C31120" w:rsidP="00E1440B">
            <w:pPr>
              <w:pStyle w:val="Tabletext"/>
              <w:rPr>
                <w:sz w:val="20"/>
                <w:lang w:val="de-CH"/>
              </w:rPr>
            </w:pPr>
            <w:r w:rsidRPr="009875C3">
              <w:rPr>
                <w:sz w:val="20"/>
                <w:lang w:val="de-CH"/>
              </w:rPr>
              <w:t>E-UTRA band 22, 41, 42, 52</w:t>
            </w:r>
          </w:p>
          <w:p w14:paraId="64DE7F85" w14:textId="77777777" w:rsidR="00C31120" w:rsidRPr="009875C3" w:rsidRDefault="00C31120" w:rsidP="00E1440B">
            <w:pPr>
              <w:pStyle w:val="Tabletext"/>
              <w:rPr>
                <w:sz w:val="20"/>
                <w:lang w:val="de-CH"/>
              </w:rPr>
            </w:pPr>
            <w:r w:rsidRPr="009875C3">
              <w:rPr>
                <w:sz w:val="20"/>
                <w:lang w:val="de-CH"/>
              </w:rPr>
              <w:t>NR band n78, n79</w:t>
            </w:r>
          </w:p>
        </w:tc>
        <w:tc>
          <w:tcPr>
            <w:tcW w:w="516" w:type="pct"/>
            <w:tcBorders>
              <w:right w:val="nil"/>
            </w:tcBorders>
            <w:shd w:val="clear" w:color="auto" w:fill="auto"/>
            <w:vAlign w:val="center"/>
          </w:tcPr>
          <w:p w14:paraId="46CF108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0BA8EA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0001EB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FA7688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4632F7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C21737F" w14:textId="77777777" w:rsidR="00C31120" w:rsidRPr="009875C3" w:rsidRDefault="00C31120" w:rsidP="00E1440B">
            <w:pPr>
              <w:pStyle w:val="Tabletext"/>
              <w:jc w:val="center"/>
              <w:rPr>
                <w:sz w:val="20"/>
              </w:rPr>
            </w:pPr>
            <w:r w:rsidRPr="009875C3">
              <w:rPr>
                <w:sz w:val="20"/>
              </w:rPr>
              <w:t>2</w:t>
            </w:r>
          </w:p>
        </w:tc>
      </w:tr>
      <w:tr w:rsidR="00C31120" w:rsidRPr="009875C3" w14:paraId="42ADF43B" w14:textId="77777777" w:rsidTr="009875C3">
        <w:trPr>
          <w:cantSplit/>
          <w:jc w:val="center"/>
        </w:trPr>
        <w:tc>
          <w:tcPr>
            <w:tcW w:w="776" w:type="pct"/>
            <w:vMerge/>
            <w:shd w:val="clear" w:color="auto" w:fill="auto"/>
          </w:tcPr>
          <w:p w14:paraId="2B95B440" w14:textId="77777777" w:rsidR="00C31120" w:rsidRPr="009875C3" w:rsidRDefault="00C31120" w:rsidP="00E1440B">
            <w:pPr>
              <w:pStyle w:val="Tabletext"/>
              <w:jc w:val="center"/>
              <w:rPr>
                <w:sz w:val="20"/>
              </w:rPr>
            </w:pPr>
          </w:p>
        </w:tc>
        <w:tc>
          <w:tcPr>
            <w:tcW w:w="1380" w:type="pct"/>
            <w:shd w:val="clear" w:color="auto" w:fill="auto"/>
            <w:vAlign w:val="center"/>
          </w:tcPr>
          <w:p w14:paraId="2930B5D8" w14:textId="77777777" w:rsidR="00C31120" w:rsidRPr="009875C3" w:rsidRDefault="00C31120" w:rsidP="00E1440B">
            <w:pPr>
              <w:pStyle w:val="Tabletext"/>
              <w:rPr>
                <w:sz w:val="20"/>
              </w:rPr>
            </w:pPr>
            <w:r w:rsidRPr="009875C3">
              <w:rPr>
                <w:sz w:val="20"/>
              </w:rPr>
              <w:t>E-UTRA band 8</w:t>
            </w:r>
          </w:p>
        </w:tc>
        <w:tc>
          <w:tcPr>
            <w:tcW w:w="516" w:type="pct"/>
            <w:tcBorders>
              <w:right w:val="nil"/>
            </w:tcBorders>
            <w:shd w:val="clear" w:color="auto" w:fill="auto"/>
            <w:vAlign w:val="center"/>
          </w:tcPr>
          <w:p w14:paraId="4CBCFAF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8F45A8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141B87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14FB69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A1D235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AE08728" w14:textId="77777777" w:rsidR="00C31120" w:rsidRPr="009875C3" w:rsidRDefault="00C31120" w:rsidP="00E1440B">
            <w:pPr>
              <w:pStyle w:val="Tabletext"/>
              <w:jc w:val="center"/>
              <w:rPr>
                <w:sz w:val="20"/>
              </w:rPr>
            </w:pPr>
            <w:r w:rsidRPr="009875C3">
              <w:rPr>
                <w:sz w:val="20"/>
              </w:rPr>
              <w:t>3</w:t>
            </w:r>
          </w:p>
        </w:tc>
      </w:tr>
      <w:tr w:rsidR="00C31120" w:rsidRPr="009875C3" w14:paraId="3BF0BBF0" w14:textId="77777777" w:rsidTr="009875C3">
        <w:trPr>
          <w:cantSplit/>
          <w:jc w:val="center"/>
        </w:trPr>
        <w:tc>
          <w:tcPr>
            <w:tcW w:w="776" w:type="pct"/>
            <w:vMerge w:val="restart"/>
            <w:shd w:val="clear" w:color="auto" w:fill="auto"/>
          </w:tcPr>
          <w:p w14:paraId="267F4816" w14:textId="77777777" w:rsidR="00C31120" w:rsidRPr="009875C3" w:rsidRDefault="00C31120" w:rsidP="00E1440B">
            <w:pPr>
              <w:pStyle w:val="Tabletext"/>
              <w:jc w:val="center"/>
              <w:rPr>
                <w:sz w:val="20"/>
              </w:rPr>
            </w:pPr>
            <w:r w:rsidRPr="009875C3">
              <w:rPr>
                <w:sz w:val="20"/>
              </w:rPr>
              <w:t>CA_8-41</w:t>
            </w:r>
          </w:p>
        </w:tc>
        <w:tc>
          <w:tcPr>
            <w:tcW w:w="1380" w:type="pct"/>
            <w:shd w:val="clear" w:color="auto" w:fill="auto"/>
            <w:vAlign w:val="bottom"/>
          </w:tcPr>
          <w:p w14:paraId="7BFD46DC" w14:textId="77777777" w:rsidR="00C31120" w:rsidRPr="009875C3" w:rsidRDefault="00C31120" w:rsidP="00E1440B">
            <w:pPr>
              <w:pStyle w:val="Tabletext"/>
              <w:rPr>
                <w:sz w:val="20"/>
              </w:rPr>
            </w:pPr>
            <w:r w:rsidRPr="009875C3">
              <w:rPr>
                <w:sz w:val="20"/>
              </w:rPr>
              <w:t>E-UTRA band 1, 28, 34, 39, 40, 45, 50, 51, 65, 73, 74</w:t>
            </w:r>
          </w:p>
        </w:tc>
        <w:tc>
          <w:tcPr>
            <w:tcW w:w="516" w:type="pct"/>
            <w:tcBorders>
              <w:right w:val="nil"/>
            </w:tcBorders>
            <w:shd w:val="clear" w:color="auto" w:fill="auto"/>
            <w:vAlign w:val="center"/>
          </w:tcPr>
          <w:p w14:paraId="3E94621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D83725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6C6E5C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769B92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DF1711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28CBB0E" w14:textId="77777777" w:rsidR="00C31120" w:rsidRPr="009875C3" w:rsidRDefault="00C31120" w:rsidP="00E1440B">
            <w:pPr>
              <w:pStyle w:val="Tabletext"/>
              <w:jc w:val="center"/>
              <w:rPr>
                <w:sz w:val="20"/>
              </w:rPr>
            </w:pPr>
          </w:p>
        </w:tc>
      </w:tr>
      <w:tr w:rsidR="00C31120" w:rsidRPr="009875C3" w14:paraId="05EAA5EF" w14:textId="77777777" w:rsidTr="009875C3">
        <w:trPr>
          <w:cantSplit/>
          <w:jc w:val="center"/>
        </w:trPr>
        <w:tc>
          <w:tcPr>
            <w:tcW w:w="776" w:type="pct"/>
            <w:vMerge/>
            <w:shd w:val="clear" w:color="auto" w:fill="auto"/>
          </w:tcPr>
          <w:p w14:paraId="1D66B457" w14:textId="77777777" w:rsidR="00C31120" w:rsidRPr="009875C3" w:rsidRDefault="00C31120" w:rsidP="00E1440B">
            <w:pPr>
              <w:pStyle w:val="Tabletext"/>
              <w:jc w:val="center"/>
              <w:rPr>
                <w:sz w:val="20"/>
              </w:rPr>
            </w:pPr>
          </w:p>
        </w:tc>
        <w:tc>
          <w:tcPr>
            <w:tcW w:w="1380" w:type="pct"/>
            <w:shd w:val="clear" w:color="auto" w:fill="auto"/>
            <w:vAlign w:val="bottom"/>
          </w:tcPr>
          <w:p w14:paraId="08213265" w14:textId="77777777" w:rsidR="00C31120" w:rsidRPr="009875C3" w:rsidRDefault="00C31120" w:rsidP="00E1440B">
            <w:pPr>
              <w:pStyle w:val="Tabletext"/>
              <w:rPr>
                <w:sz w:val="20"/>
                <w:lang w:val="de-CH"/>
              </w:rPr>
            </w:pPr>
            <w:r w:rsidRPr="009875C3">
              <w:rPr>
                <w:sz w:val="20"/>
                <w:lang w:val="de-CH"/>
              </w:rPr>
              <w:t>E-UTRA band 3, 42, 52</w:t>
            </w:r>
          </w:p>
          <w:p w14:paraId="7C96F66C"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4678941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AD6A7D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7F21A1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DDF60D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D92B6F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082685D" w14:textId="77777777" w:rsidR="00C31120" w:rsidRPr="009875C3" w:rsidRDefault="00C31120" w:rsidP="00E1440B">
            <w:pPr>
              <w:pStyle w:val="Tabletext"/>
              <w:jc w:val="center"/>
              <w:rPr>
                <w:sz w:val="20"/>
              </w:rPr>
            </w:pPr>
            <w:r w:rsidRPr="009875C3">
              <w:rPr>
                <w:sz w:val="20"/>
              </w:rPr>
              <w:t>2</w:t>
            </w:r>
          </w:p>
        </w:tc>
      </w:tr>
      <w:tr w:rsidR="00C31120" w:rsidRPr="009875C3" w14:paraId="67ABE4A3" w14:textId="77777777" w:rsidTr="009875C3">
        <w:trPr>
          <w:cantSplit/>
          <w:jc w:val="center"/>
        </w:trPr>
        <w:tc>
          <w:tcPr>
            <w:tcW w:w="776" w:type="pct"/>
            <w:vMerge/>
            <w:shd w:val="clear" w:color="auto" w:fill="auto"/>
          </w:tcPr>
          <w:p w14:paraId="15EC75C1" w14:textId="77777777" w:rsidR="00C31120" w:rsidRPr="009875C3" w:rsidRDefault="00C31120" w:rsidP="00E1440B">
            <w:pPr>
              <w:pStyle w:val="Tabletext"/>
              <w:jc w:val="center"/>
              <w:rPr>
                <w:sz w:val="20"/>
              </w:rPr>
            </w:pPr>
          </w:p>
        </w:tc>
        <w:tc>
          <w:tcPr>
            <w:tcW w:w="1380" w:type="pct"/>
            <w:shd w:val="clear" w:color="auto" w:fill="auto"/>
            <w:vAlign w:val="bottom"/>
          </w:tcPr>
          <w:p w14:paraId="2B6E1BDF"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3A2FFAA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DB08F5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97719C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924AAB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EB68DB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C669D42" w14:textId="77777777" w:rsidR="00C31120" w:rsidRPr="009875C3" w:rsidRDefault="00C31120" w:rsidP="00E1440B">
            <w:pPr>
              <w:pStyle w:val="Tabletext"/>
              <w:jc w:val="center"/>
              <w:rPr>
                <w:sz w:val="20"/>
              </w:rPr>
            </w:pPr>
            <w:r w:rsidRPr="009875C3">
              <w:rPr>
                <w:sz w:val="20"/>
              </w:rPr>
              <w:t>11</w:t>
            </w:r>
          </w:p>
        </w:tc>
      </w:tr>
      <w:tr w:rsidR="00C31120" w:rsidRPr="009875C3" w14:paraId="3B7D6604" w14:textId="77777777" w:rsidTr="009875C3">
        <w:trPr>
          <w:cantSplit/>
          <w:jc w:val="center"/>
        </w:trPr>
        <w:tc>
          <w:tcPr>
            <w:tcW w:w="776" w:type="pct"/>
            <w:vMerge/>
            <w:shd w:val="clear" w:color="auto" w:fill="auto"/>
          </w:tcPr>
          <w:p w14:paraId="486F1E20" w14:textId="77777777" w:rsidR="00C31120" w:rsidRPr="009875C3" w:rsidRDefault="00C31120" w:rsidP="00E1440B">
            <w:pPr>
              <w:pStyle w:val="Tabletext"/>
              <w:jc w:val="center"/>
              <w:rPr>
                <w:sz w:val="20"/>
              </w:rPr>
            </w:pPr>
          </w:p>
        </w:tc>
        <w:tc>
          <w:tcPr>
            <w:tcW w:w="1380" w:type="pct"/>
            <w:shd w:val="clear" w:color="auto" w:fill="auto"/>
            <w:vAlign w:val="bottom"/>
          </w:tcPr>
          <w:p w14:paraId="69E3947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5AC31662" w14:textId="77777777" w:rsidR="00C31120" w:rsidRPr="009875C3" w:rsidRDefault="00C31120" w:rsidP="00E1440B">
            <w:pPr>
              <w:pStyle w:val="Tabletext"/>
              <w:jc w:val="center"/>
              <w:rPr>
                <w:sz w:val="20"/>
              </w:rPr>
            </w:pPr>
            <w:r w:rsidRPr="009875C3">
              <w:rPr>
                <w:sz w:val="20"/>
              </w:rPr>
              <w:t>1884.5</w:t>
            </w:r>
          </w:p>
        </w:tc>
        <w:tc>
          <w:tcPr>
            <w:tcW w:w="164" w:type="pct"/>
            <w:tcBorders>
              <w:left w:val="nil"/>
              <w:right w:val="nil"/>
            </w:tcBorders>
            <w:shd w:val="clear" w:color="auto" w:fill="auto"/>
            <w:vAlign w:val="bottom"/>
          </w:tcPr>
          <w:p w14:paraId="093E8B3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3F6E8542" w14:textId="77777777" w:rsidR="00C31120" w:rsidRPr="009875C3" w:rsidRDefault="00C31120" w:rsidP="00E1440B">
            <w:pPr>
              <w:pStyle w:val="Tabletext"/>
              <w:jc w:val="center"/>
              <w:rPr>
                <w:sz w:val="20"/>
              </w:rPr>
            </w:pPr>
            <w:r w:rsidRPr="009875C3">
              <w:rPr>
                <w:sz w:val="20"/>
              </w:rPr>
              <w:t>1915.7</w:t>
            </w:r>
          </w:p>
        </w:tc>
        <w:tc>
          <w:tcPr>
            <w:tcW w:w="574" w:type="pct"/>
            <w:shd w:val="clear" w:color="auto" w:fill="auto"/>
            <w:vAlign w:val="center"/>
          </w:tcPr>
          <w:p w14:paraId="0DFB0022"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7140D2F1"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5EE96966" w14:textId="77777777" w:rsidR="00C31120" w:rsidRPr="009875C3" w:rsidRDefault="00C31120" w:rsidP="00E1440B">
            <w:pPr>
              <w:pStyle w:val="Tabletext"/>
              <w:jc w:val="center"/>
              <w:rPr>
                <w:sz w:val="20"/>
              </w:rPr>
            </w:pPr>
            <w:r w:rsidRPr="009875C3">
              <w:rPr>
                <w:sz w:val="20"/>
              </w:rPr>
              <w:t>4, 11</w:t>
            </w:r>
          </w:p>
        </w:tc>
      </w:tr>
      <w:tr w:rsidR="00C31120" w:rsidRPr="009875C3" w14:paraId="1FDDEB3C" w14:textId="77777777" w:rsidTr="009875C3">
        <w:trPr>
          <w:cantSplit/>
          <w:jc w:val="center"/>
        </w:trPr>
        <w:tc>
          <w:tcPr>
            <w:tcW w:w="776" w:type="pct"/>
            <w:vMerge w:val="restart"/>
            <w:shd w:val="clear" w:color="auto" w:fill="auto"/>
          </w:tcPr>
          <w:p w14:paraId="54BF79E0" w14:textId="77777777" w:rsidR="00C31120" w:rsidRPr="009875C3" w:rsidRDefault="00C31120" w:rsidP="00E1440B">
            <w:pPr>
              <w:pStyle w:val="Tabletext"/>
              <w:jc w:val="center"/>
              <w:rPr>
                <w:sz w:val="20"/>
              </w:rPr>
            </w:pPr>
            <w:r w:rsidRPr="009875C3">
              <w:rPr>
                <w:sz w:val="20"/>
              </w:rPr>
              <w:t>CA_11-18</w:t>
            </w:r>
          </w:p>
        </w:tc>
        <w:tc>
          <w:tcPr>
            <w:tcW w:w="1380" w:type="pct"/>
            <w:shd w:val="clear" w:color="auto" w:fill="auto"/>
            <w:vAlign w:val="center"/>
          </w:tcPr>
          <w:p w14:paraId="50B358B8" w14:textId="77777777" w:rsidR="00C31120" w:rsidRPr="009875C3" w:rsidRDefault="00C31120" w:rsidP="00E1440B">
            <w:pPr>
              <w:pStyle w:val="Tabletext"/>
              <w:rPr>
                <w:sz w:val="20"/>
                <w:lang w:val="de-CH"/>
              </w:rPr>
            </w:pPr>
            <w:r w:rsidRPr="009875C3">
              <w:rPr>
                <w:sz w:val="20"/>
                <w:lang w:val="de-CH"/>
              </w:rPr>
              <w:t>E-UTRA band 1, 3, 11, 21, 28, 34, 40, 42, 65</w:t>
            </w:r>
          </w:p>
          <w:p w14:paraId="0B5F7C97"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693B55F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245EC06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207DBB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284494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7FC0E2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BB87E9B" w14:textId="77777777" w:rsidR="00C31120" w:rsidRPr="009875C3" w:rsidRDefault="00C31120" w:rsidP="00E1440B">
            <w:pPr>
              <w:pStyle w:val="Tabletext"/>
              <w:jc w:val="center"/>
              <w:rPr>
                <w:sz w:val="20"/>
              </w:rPr>
            </w:pPr>
          </w:p>
        </w:tc>
      </w:tr>
      <w:tr w:rsidR="00C31120" w:rsidRPr="009875C3" w14:paraId="71396B6B" w14:textId="77777777" w:rsidTr="009875C3">
        <w:trPr>
          <w:cantSplit/>
          <w:jc w:val="center"/>
        </w:trPr>
        <w:tc>
          <w:tcPr>
            <w:tcW w:w="776" w:type="pct"/>
            <w:vMerge/>
            <w:shd w:val="clear" w:color="auto" w:fill="auto"/>
          </w:tcPr>
          <w:p w14:paraId="1F961811" w14:textId="77777777" w:rsidR="00C31120" w:rsidRPr="009875C3" w:rsidRDefault="00C31120" w:rsidP="00E1440B">
            <w:pPr>
              <w:pStyle w:val="Tabletext"/>
              <w:jc w:val="center"/>
              <w:rPr>
                <w:sz w:val="20"/>
              </w:rPr>
            </w:pPr>
          </w:p>
        </w:tc>
        <w:tc>
          <w:tcPr>
            <w:tcW w:w="1380" w:type="pct"/>
            <w:shd w:val="clear" w:color="auto" w:fill="auto"/>
            <w:vAlign w:val="center"/>
          </w:tcPr>
          <w:p w14:paraId="5C2611A6" w14:textId="77777777" w:rsidR="00C31120" w:rsidRPr="009875C3" w:rsidRDefault="00C31120" w:rsidP="00E1440B">
            <w:pPr>
              <w:pStyle w:val="Tabletext"/>
              <w:rPr>
                <w:sz w:val="20"/>
              </w:rPr>
            </w:pPr>
            <w:r w:rsidRPr="009875C3">
              <w:rPr>
                <w:sz w:val="20"/>
              </w:rPr>
              <w:t>NR band n77, n78</w:t>
            </w:r>
          </w:p>
        </w:tc>
        <w:tc>
          <w:tcPr>
            <w:tcW w:w="516" w:type="pct"/>
            <w:tcBorders>
              <w:right w:val="nil"/>
            </w:tcBorders>
            <w:shd w:val="clear" w:color="auto" w:fill="auto"/>
            <w:vAlign w:val="center"/>
          </w:tcPr>
          <w:p w14:paraId="3B80067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3984D20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77B403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E5B9C1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B7F8F2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A35D27" w14:textId="77777777" w:rsidR="00C31120" w:rsidRPr="009875C3" w:rsidRDefault="00C31120" w:rsidP="00E1440B">
            <w:pPr>
              <w:pStyle w:val="Tabletext"/>
              <w:jc w:val="center"/>
              <w:rPr>
                <w:sz w:val="20"/>
              </w:rPr>
            </w:pPr>
            <w:r w:rsidRPr="009875C3">
              <w:rPr>
                <w:sz w:val="20"/>
              </w:rPr>
              <w:t>2</w:t>
            </w:r>
          </w:p>
        </w:tc>
      </w:tr>
      <w:tr w:rsidR="00C31120" w:rsidRPr="009875C3" w14:paraId="085D8B5C" w14:textId="77777777" w:rsidTr="009875C3">
        <w:trPr>
          <w:cantSplit/>
          <w:jc w:val="center"/>
        </w:trPr>
        <w:tc>
          <w:tcPr>
            <w:tcW w:w="776" w:type="pct"/>
            <w:vMerge/>
            <w:shd w:val="clear" w:color="auto" w:fill="auto"/>
          </w:tcPr>
          <w:p w14:paraId="42DAE84C" w14:textId="77777777" w:rsidR="00C31120" w:rsidRPr="009875C3" w:rsidRDefault="00C31120" w:rsidP="00E1440B">
            <w:pPr>
              <w:pStyle w:val="Tabletext"/>
              <w:jc w:val="center"/>
              <w:rPr>
                <w:sz w:val="20"/>
              </w:rPr>
            </w:pPr>
          </w:p>
        </w:tc>
        <w:tc>
          <w:tcPr>
            <w:tcW w:w="1380" w:type="pct"/>
            <w:shd w:val="clear" w:color="auto" w:fill="auto"/>
          </w:tcPr>
          <w:p w14:paraId="630E925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110C835"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3BDD605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6C691B9"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7AD13A0C"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47ACE86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F5B9B31" w14:textId="77777777" w:rsidR="00C31120" w:rsidRPr="009875C3" w:rsidRDefault="00C31120" w:rsidP="00E1440B">
            <w:pPr>
              <w:pStyle w:val="Tabletext"/>
              <w:jc w:val="center"/>
              <w:rPr>
                <w:sz w:val="20"/>
              </w:rPr>
            </w:pPr>
            <w:r w:rsidRPr="009875C3">
              <w:rPr>
                <w:sz w:val="20"/>
              </w:rPr>
              <w:t>3</w:t>
            </w:r>
          </w:p>
        </w:tc>
      </w:tr>
      <w:tr w:rsidR="00C31120" w:rsidRPr="009875C3" w14:paraId="55FABCBD" w14:textId="77777777" w:rsidTr="009875C3">
        <w:trPr>
          <w:cantSplit/>
          <w:jc w:val="center"/>
        </w:trPr>
        <w:tc>
          <w:tcPr>
            <w:tcW w:w="776" w:type="pct"/>
            <w:vMerge/>
            <w:shd w:val="clear" w:color="auto" w:fill="auto"/>
          </w:tcPr>
          <w:p w14:paraId="07B7F2C3" w14:textId="77777777" w:rsidR="00C31120" w:rsidRPr="009875C3" w:rsidRDefault="00C31120" w:rsidP="00E1440B">
            <w:pPr>
              <w:pStyle w:val="Tabletext"/>
              <w:jc w:val="center"/>
              <w:rPr>
                <w:sz w:val="20"/>
              </w:rPr>
            </w:pPr>
          </w:p>
        </w:tc>
        <w:tc>
          <w:tcPr>
            <w:tcW w:w="1380" w:type="pct"/>
            <w:shd w:val="clear" w:color="auto" w:fill="auto"/>
            <w:vAlign w:val="center"/>
          </w:tcPr>
          <w:p w14:paraId="36E8C80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B4DABCD"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tcPr>
          <w:p w14:paraId="0DC49E5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AFBDC74"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3B452E59"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680FEEDC"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464B68A8" w14:textId="77777777" w:rsidR="00C31120" w:rsidRPr="009875C3" w:rsidRDefault="00C31120" w:rsidP="00E1440B">
            <w:pPr>
              <w:pStyle w:val="Tabletext"/>
              <w:jc w:val="center"/>
              <w:rPr>
                <w:sz w:val="20"/>
              </w:rPr>
            </w:pPr>
            <w:r w:rsidRPr="009875C3">
              <w:rPr>
                <w:sz w:val="20"/>
              </w:rPr>
              <w:t>4</w:t>
            </w:r>
          </w:p>
        </w:tc>
      </w:tr>
      <w:tr w:rsidR="00C31120" w:rsidRPr="009875C3" w14:paraId="5F8A6437" w14:textId="77777777" w:rsidTr="009875C3">
        <w:trPr>
          <w:cantSplit/>
          <w:jc w:val="center"/>
        </w:trPr>
        <w:tc>
          <w:tcPr>
            <w:tcW w:w="776" w:type="pct"/>
            <w:vMerge/>
            <w:shd w:val="clear" w:color="auto" w:fill="auto"/>
          </w:tcPr>
          <w:p w14:paraId="0F2771FC" w14:textId="77777777" w:rsidR="00C31120" w:rsidRPr="009875C3" w:rsidRDefault="00C31120" w:rsidP="00E1440B">
            <w:pPr>
              <w:pStyle w:val="Tabletext"/>
              <w:jc w:val="center"/>
              <w:rPr>
                <w:sz w:val="20"/>
              </w:rPr>
            </w:pPr>
          </w:p>
        </w:tc>
        <w:tc>
          <w:tcPr>
            <w:tcW w:w="1380" w:type="pct"/>
            <w:shd w:val="clear" w:color="auto" w:fill="auto"/>
          </w:tcPr>
          <w:p w14:paraId="774C836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D5AACE3"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2AA7549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065BDD5"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0A309A6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5A11FC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14D5A35" w14:textId="77777777" w:rsidR="00C31120" w:rsidRPr="009875C3" w:rsidRDefault="00C31120" w:rsidP="00E1440B">
            <w:pPr>
              <w:pStyle w:val="Tabletext"/>
              <w:jc w:val="center"/>
              <w:rPr>
                <w:sz w:val="20"/>
              </w:rPr>
            </w:pPr>
          </w:p>
        </w:tc>
      </w:tr>
      <w:tr w:rsidR="00C31120" w:rsidRPr="009875C3" w14:paraId="17FE7BA3" w14:textId="77777777" w:rsidTr="009875C3">
        <w:trPr>
          <w:cantSplit/>
          <w:jc w:val="center"/>
        </w:trPr>
        <w:tc>
          <w:tcPr>
            <w:tcW w:w="776" w:type="pct"/>
            <w:vMerge/>
            <w:shd w:val="clear" w:color="auto" w:fill="auto"/>
          </w:tcPr>
          <w:p w14:paraId="5B337E53" w14:textId="77777777" w:rsidR="00C31120" w:rsidRPr="009875C3" w:rsidRDefault="00C31120" w:rsidP="00E1440B">
            <w:pPr>
              <w:pStyle w:val="Tabletext"/>
              <w:jc w:val="center"/>
              <w:rPr>
                <w:sz w:val="20"/>
              </w:rPr>
            </w:pPr>
          </w:p>
        </w:tc>
        <w:tc>
          <w:tcPr>
            <w:tcW w:w="1380" w:type="pct"/>
            <w:shd w:val="clear" w:color="auto" w:fill="auto"/>
          </w:tcPr>
          <w:p w14:paraId="6182290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96C69C0"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2F21C8C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E209F49"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048B8C50"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89295E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A8DABA4" w14:textId="77777777" w:rsidR="00C31120" w:rsidRPr="009875C3" w:rsidRDefault="00C31120" w:rsidP="00E1440B">
            <w:pPr>
              <w:pStyle w:val="Tabletext"/>
              <w:jc w:val="center"/>
              <w:rPr>
                <w:sz w:val="20"/>
              </w:rPr>
            </w:pPr>
          </w:p>
        </w:tc>
      </w:tr>
      <w:tr w:rsidR="00C31120" w:rsidRPr="009875C3" w14:paraId="544E826E" w14:textId="77777777" w:rsidTr="009875C3">
        <w:trPr>
          <w:cantSplit/>
          <w:jc w:val="center"/>
        </w:trPr>
        <w:tc>
          <w:tcPr>
            <w:tcW w:w="776" w:type="pct"/>
            <w:vMerge/>
            <w:shd w:val="clear" w:color="auto" w:fill="auto"/>
          </w:tcPr>
          <w:p w14:paraId="18D9D384" w14:textId="77777777" w:rsidR="00C31120" w:rsidRPr="009875C3" w:rsidRDefault="00C31120" w:rsidP="00E1440B">
            <w:pPr>
              <w:pStyle w:val="Tabletext"/>
              <w:jc w:val="center"/>
              <w:rPr>
                <w:sz w:val="20"/>
              </w:rPr>
            </w:pPr>
          </w:p>
        </w:tc>
        <w:tc>
          <w:tcPr>
            <w:tcW w:w="1380" w:type="pct"/>
            <w:shd w:val="clear" w:color="auto" w:fill="auto"/>
          </w:tcPr>
          <w:p w14:paraId="7794246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9446446"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1FC78C6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561FD05"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5B348C1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9EF686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0854901" w14:textId="77777777" w:rsidR="00C31120" w:rsidRPr="009875C3" w:rsidRDefault="00C31120" w:rsidP="00E1440B">
            <w:pPr>
              <w:pStyle w:val="Tabletext"/>
              <w:jc w:val="center"/>
              <w:rPr>
                <w:sz w:val="20"/>
              </w:rPr>
            </w:pPr>
          </w:p>
        </w:tc>
      </w:tr>
      <w:tr w:rsidR="00C31120" w:rsidRPr="009875C3" w14:paraId="4569F462" w14:textId="77777777" w:rsidTr="009875C3">
        <w:trPr>
          <w:cantSplit/>
          <w:jc w:val="center"/>
        </w:trPr>
        <w:tc>
          <w:tcPr>
            <w:tcW w:w="776" w:type="pct"/>
            <w:vMerge w:val="restart"/>
            <w:shd w:val="clear" w:color="auto" w:fill="auto"/>
          </w:tcPr>
          <w:p w14:paraId="62EE9259" w14:textId="77777777" w:rsidR="00C31120" w:rsidRPr="009875C3" w:rsidRDefault="00C31120" w:rsidP="00E1440B">
            <w:pPr>
              <w:pStyle w:val="Tabletext"/>
              <w:jc w:val="center"/>
              <w:rPr>
                <w:sz w:val="20"/>
              </w:rPr>
            </w:pPr>
            <w:r w:rsidRPr="009875C3">
              <w:rPr>
                <w:sz w:val="20"/>
              </w:rPr>
              <w:t>CA_11-26</w:t>
            </w:r>
          </w:p>
        </w:tc>
        <w:tc>
          <w:tcPr>
            <w:tcW w:w="1380" w:type="pct"/>
            <w:shd w:val="clear" w:color="auto" w:fill="auto"/>
          </w:tcPr>
          <w:p w14:paraId="757138BF" w14:textId="77777777" w:rsidR="00C31120" w:rsidRPr="009875C3" w:rsidRDefault="00C31120" w:rsidP="00E1440B">
            <w:pPr>
              <w:pStyle w:val="Tabletext"/>
              <w:rPr>
                <w:sz w:val="20"/>
              </w:rPr>
            </w:pPr>
            <w:r w:rsidRPr="009875C3">
              <w:rPr>
                <w:sz w:val="20"/>
              </w:rPr>
              <w:t>E-UTRA band 1, 3, 11, 18, 19, 21, 26, 28, 34, 40, 42, 65</w:t>
            </w:r>
          </w:p>
        </w:tc>
        <w:tc>
          <w:tcPr>
            <w:tcW w:w="516" w:type="pct"/>
            <w:tcBorders>
              <w:right w:val="nil"/>
            </w:tcBorders>
            <w:shd w:val="clear" w:color="auto" w:fill="auto"/>
          </w:tcPr>
          <w:p w14:paraId="139ADE1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3747D99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A72AA7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C02EE7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78478B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0180AFA" w14:textId="77777777" w:rsidR="00C31120" w:rsidRPr="009875C3" w:rsidRDefault="00C31120" w:rsidP="00E1440B">
            <w:pPr>
              <w:pStyle w:val="Tabletext"/>
              <w:jc w:val="center"/>
              <w:rPr>
                <w:sz w:val="20"/>
              </w:rPr>
            </w:pPr>
          </w:p>
        </w:tc>
      </w:tr>
      <w:tr w:rsidR="00C31120" w:rsidRPr="009875C3" w14:paraId="40B08821" w14:textId="77777777" w:rsidTr="009875C3">
        <w:trPr>
          <w:cantSplit/>
          <w:jc w:val="center"/>
        </w:trPr>
        <w:tc>
          <w:tcPr>
            <w:tcW w:w="776" w:type="pct"/>
            <w:vMerge/>
            <w:shd w:val="clear" w:color="auto" w:fill="auto"/>
          </w:tcPr>
          <w:p w14:paraId="0CD12C18" w14:textId="77777777" w:rsidR="00C31120" w:rsidRPr="009875C3" w:rsidRDefault="00C31120" w:rsidP="00E1440B">
            <w:pPr>
              <w:pStyle w:val="Tabletext"/>
              <w:jc w:val="center"/>
              <w:rPr>
                <w:sz w:val="20"/>
              </w:rPr>
            </w:pPr>
          </w:p>
        </w:tc>
        <w:tc>
          <w:tcPr>
            <w:tcW w:w="1380" w:type="pct"/>
            <w:shd w:val="clear" w:color="auto" w:fill="auto"/>
          </w:tcPr>
          <w:p w14:paraId="4F955C0D" w14:textId="77777777" w:rsidR="00C31120" w:rsidRPr="009875C3" w:rsidRDefault="00C31120" w:rsidP="00E1440B">
            <w:pPr>
              <w:pStyle w:val="Tabletext"/>
              <w:rPr>
                <w:sz w:val="20"/>
              </w:rPr>
            </w:pPr>
            <w:r w:rsidRPr="009875C3">
              <w:rPr>
                <w:sz w:val="20"/>
              </w:rPr>
              <w:t>E-UTRA band 1, 3, 11, 18, 19, 21, 26, 28, 34, 40, 42, 65</w:t>
            </w:r>
          </w:p>
        </w:tc>
        <w:tc>
          <w:tcPr>
            <w:tcW w:w="516" w:type="pct"/>
            <w:tcBorders>
              <w:right w:val="nil"/>
            </w:tcBorders>
            <w:shd w:val="clear" w:color="auto" w:fill="auto"/>
          </w:tcPr>
          <w:p w14:paraId="2FF9359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0688C32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7B3BA4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4FF4E4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16BC58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E849E0E" w14:textId="77777777" w:rsidR="00C31120" w:rsidRPr="009875C3" w:rsidRDefault="00C31120" w:rsidP="00E1440B">
            <w:pPr>
              <w:pStyle w:val="Tabletext"/>
              <w:jc w:val="center"/>
              <w:rPr>
                <w:sz w:val="20"/>
              </w:rPr>
            </w:pPr>
            <w:r w:rsidRPr="009875C3">
              <w:rPr>
                <w:sz w:val="20"/>
              </w:rPr>
              <w:t>2</w:t>
            </w:r>
          </w:p>
        </w:tc>
      </w:tr>
      <w:tr w:rsidR="00C31120" w:rsidRPr="009875C3" w14:paraId="57ACA524" w14:textId="77777777" w:rsidTr="009875C3">
        <w:trPr>
          <w:cantSplit/>
          <w:jc w:val="center"/>
        </w:trPr>
        <w:tc>
          <w:tcPr>
            <w:tcW w:w="776" w:type="pct"/>
            <w:vMerge/>
            <w:shd w:val="clear" w:color="auto" w:fill="auto"/>
          </w:tcPr>
          <w:p w14:paraId="4F633C5E" w14:textId="77777777" w:rsidR="00C31120" w:rsidRPr="009875C3" w:rsidRDefault="00C31120" w:rsidP="00E1440B">
            <w:pPr>
              <w:pStyle w:val="Tabletext"/>
              <w:jc w:val="center"/>
              <w:rPr>
                <w:sz w:val="20"/>
              </w:rPr>
            </w:pPr>
          </w:p>
        </w:tc>
        <w:tc>
          <w:tcPr>
            <w:tcW w:w="1380" w:type="pct"/>
            <w:shd w:val="clear" w:color="auto" w:fill="auto"/>
            <w:vAlign w:val="center"/>
          </w:tcPr>
          <w:p w14:paraId="2D0FCEF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282E9DD"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tcPr>
          <w:p w14:paraId="035295D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24BD2D8"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01E46B9C"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3010090"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487F5354" w14:textId="77777777" w:rsidR="00C31120" w:rsidRPr="009875C3" w:rsidRDefault="00C31120" w:rsidP="00E1440B">
            <w:pPr>
              <w:pStyle w:val="Tabletext"/>
              <w:jc w:val="center"/>
              <w:rPr>
                <w:sz w:val="20"/>
              </w:rPr>
            </w:pPr>
            <w:r w:rsidRPr="009875C3">
              <w:rPr>
                <w:sz w:val="20"/>
              </w:rPr>
              <w:t>4</w:t>
            </w:r>
          </w:p>
        </w:tc>
      </w:tr>
      <w:tr w:rsidR="00C31120" w:rsidRPr="009875C3" w14:paraId="05663B97" w14:textId="77777777" w:rsidTr="009875C3">
        <w:trPr>
          <w:cantSplit/>
          <w:jc w:val="center"/>
        </w:trPr>
        <w:tc>
          <w:tcPr>
            <w:tcW w:w="776" w:type="pct"/>
            <w:vMerge/>
            <w:shd w:val="clear" w:color="auto" w:fill="auto"/>
          </w:tcPr>
          <w:p w14:paraId="154837F0" w14:textId="77777777" w:rsidR="00C31120" w:rsidRPr="009875C3" w:rsidRDefault="00C31120" w:rsidP="00E1440B">
            <w:pPr>
              <w:pStyle w:val="Tabletext"/>
              <w:jc w:val="center"/>
              <w:rPr>
                <w:sz w:val="20"/>
              </w:rPr>
            </w:pPr>
          </w:p>
        </w:tc>
        <w:tc>
          <w:tcPr>
            <w:tcW w:w="1380" w:type="pct"/>
            <w:shd w:val="clear" w:color="auto" w:fill="auto"/>
          </w:tcPr>
          <w:p w14:paraId="0E96AE3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5A5EDB0"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099C48E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BA4FF09"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13D8DC8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191F6B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7B2E774" w14:textId="77777777" w:rsidR="00C31120" w:rsidRPr="009875C3" w:rsidRDefault="00C31120" w:rsidP="00E1440B">
            <w:pPr>
              <w:pStyle w:val="Tabletext"/>
              <w:jc w:val="center"/>
              <w:rPr>
                <w:sz w:val="20"/>
              </w:rPr>
            </w:pPr>
            <w:r w:rsidRPr="009875C3">
              <w:rPr>
                <w:sz w:val="20"/>
              </w:rPr>
              <w:t>2</w:t>
            </w:r>
          </w:p>
        </w:tc>
      </w:tr>
      <w:tr w:rsidR="00C31120" w:rsidRPr="009875C3" w14:paraId="58CF630A" w14:textId="77777777" w:rsidTr="009875C3">
        <w:trPr>
          <w:cantSplit/>
          <w:jc w:val="center"/>
        </w:trPr>
        <w:tc>
          <w:tcPr>
            <w:tcW w:w="776" w:type="pct"/>
            <w:vMerge/>
            <w:shd w:val="clear" w:color="auto" w:fill="auto"/>
          </w:tcPr>
          <w:p w14:paraId="3E08C4C1" w14:textId="77777777" w:rsidR="00C31120" w:rsidRPr="009875C3" w:rsidRDefault="00C31120" w:rsidP="00E1440B">
            <w:pPr>
              <w:pStyle w:val="Tabletext"/>
              <w:jc w:val="center"/>
              <w:rPr>
                <w:sz w:val="20"/>
              </w:rPr>
            </w:pPr>
          </w:p>
        </w:tc>
        <w:tc>
          <w:tcPr>
            <w:tcW w:w="1380" w:type="pct"/>
            <w:shd w:val="clear" w:color="auto" w:fill="auto"/>
          </w:tcPr>
          <w:p w14:paraId="7171031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790878A"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1EAC681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722F61A"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73482DE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3166E7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E9943EA" w14:textId="77777777" w:rsidR="00C31120" w:rsidRPr="009875C3" w:rsidRDefault="00C31120" w:rsidP="00E1440B">
            <w:pPr>
              <w:pStyle w:val="Tabletext"/>
              <w:jc w:val="center"/>
              <w:rPr>
                <w:sz w:val="20"/>
              </w:rPr>
            </w:pPr>
          </w:p>
        </w:tc>
      </w:tr>
      <w:tr w:rsidR="00C31120" w:rsidRPr="009875C3" w14:paraId="551828E8" w14:textId="77777777" w:rsidTr="009875C3">
        <w:trPr>
          <w:cantSplit/>
          <w:jc w:val="center"/>
        </w:trPr>
        <w:tc>
          <w:tcPr>
            <w:tcW w:w="776" w:type="pct"/>
            <w:vMerge/>
            <w:shd w:val="clear" w:color="auto" w:fill="auto"/>
          </w:tcPr>
          <w:p w14:paraId="27175A5D" w14:textId="77777777" w:rsidR="00C31120" w:rsidRPr="009875C3" w:rsidRDefault="00C31120" w:rsidP="00E1440B">
            <w:pPr>
              <w:pStyle w:val="Tabletext"/>
              <w:jc w:val="center"/>
              <w:rPr>
                <w:sz w:val="20"/>
              </w:rPr>
            </w:pPr>
          </w:p>
        </w:tc>
        <w:tc>
          <w:tcPr>
            <w:tcW w:w="1380" w:type="pct"/>
            <w:shd w:val="clear" w:color="auto" w:fill="auto"/>
          </w:tcPr>
          <w:p w14:paraId="45F2728F"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121AA73"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394B0B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A4CBD30"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6D02DC2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1C556A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A9945D1" w14:textId="77777777" w:rsidR="00C31120" w:rsidRPr="009875C3" w:rsidRDefault="00C31120" w:rsidP="00E1440B">
            <w:pPr>
              <w:pStyle w:val="Tabletext"/>
              <w:jc w:val="center"/>
              <w:rPr>
                <w:sz w:val="20"/>
              </w:rPr>
            </w:pPr>
          </w:p>
        </w:tc>
      </w:tr>
      <w:tr w:rsidR="00C31120" w:rsidRPr="009875C3" w14:paraId="53EDB665" w14:textId="77777777" w:rsidTr="009875C3">
        <w:trPr>
          <w:cantSplit/>
          <w:jc w:val="center"/>
        </w:trPr>
        <w:tc>
          <w:tcPr>
            <w:tcW w:w="776" w:type="pct"/>
            <w:vMerge w:val="restart"/>
            <w:shd w:val="clear" w:color="auto" w:fill="auto"/>
          </w:tcPr>
          <w:p w14:paraId="1AE63F26" w14:textId="77777777" w:rsidR="00C31120" w:rsidRPr="009875C3" w:rsidRDefault="00C31120" w:rsidP="00E1440B">
            <w:pPr>
              <w:pStyle w:val="Tabletext"/>
              <w:jc w:val="center"/>
              <w:rPr>
                <w:sz w:val="20"/>
              </w:rPr>
            </w:pPr>
            <w:r w:rsidRPr="009875C3">
              <w:rPr>
                <w:sz w:val="20"/>
              </w:rPr>
              <w:t>CA_13-66</w:t>
            </w:r>
          </w:p>
        </w:tc>
        <w:tc>
          <w:tcPr>
            <w:tcW w:w="1380" w:type="pct"/>
            <w:shd w:val="clear" w:color="auto" w:fill="auto"/>
            <w:vAlign w:val="center"/>
          </w:tcPr>
          <w:p w14:paraId="0E1159BE" w14:textId="77777777" w:rsidR="00C31120" w:rsidRPr="009875C3" w:rsidRDefault="00C31120" w:rsidP="00E1440B">
            <w:pPr>
              <w:pStyle w:val="Tabletext"/>
              <w:rPr>
                <w:sz w:val="20"/>
              </w:rPr>
            </w:pPr>
            <w:r w:rsidRPr="009875C3">
              <w:rPr>
                <w:sz w:val="20"/>
              </w:rPr>
              <w:t>E-UTRA band 2, 4, 5, 12, 13, 17, 25, 26, 27, 29, 41, 50, 51, 53, 66, 70, 71, 74, 85</w:t>
            </w:r>
          </w:p>
        </w:tc>
        <w:tc>
          <w:tcPr>
            <w:tcW w:w="516" w:type="pct"/>
            <w:tcBorders>
              <w:right w:val="nil"/>
            </w:tcBorders>
            <w:shd w:val="clear" w:color="auto" w:fill="auto"/>
            <w:vAlign w:val="center"/>
          </w:tcPr>
          <w:p w14:paraId="4AAC85B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791D5E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0C8E44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5E94E7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273A4D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9887B45" w14:textId="77777777" w:rsidR="00C31120" w:rsidRPr="009875C3" w:rsidRDefault="00C31120" w:rsidP="00E1440B">
            <w:pPr>
              <w:pStyle w:val="Tabletext"/>
              <w:jc w:val="center"/>
              <w:rPr>
                <w:sz w:val="20"/>
              </w:rPr>
            </w:pPr>
          </w:p>
        </w:tc>
      </w:tr>
      <w:tr w:rsidR="00C31120" w:rsidRPr="009875C3" w14:paraId="018BA953" w14:textId="77777777" w:rsidTr="009875C3">
        <w:trPr>
          <w:cantSplit/>
          <w:jc w:val="center"/>
        </w:trPr>
        <w:tc>
          <w:tcPr>
            <w:tcW w:w="776" w:type="pct"/>
            <w:vMerge/>
            <w:shd w:val="clear" w:color="auto" w:fill="auto"/>
          </w:tcPr>
          <w:p w14:paraId="617B2099" w14:textId="77777777" w:rsidR="00C31120" w:rsidRPr="009875C3" w:rsidRDefault="00C31120" w:rsidP="00E1440B">
            <w:pPr>
              <w:pStyle w:val="Tabletext"/>
              <w:jc w:val="center"/>
              <w:rPr>
                <w:sz w:val="20"/>
              </w:rPr>
            </w:pPr>
          </w:p>
        </w:tc>
        <w:tc>
          <w:tcPr>
            <w:tcW w:w="1380" w:type="pct"/>
            <w:shd w:val="clear" w:color="auto" w:fill="auto"/>
            <w:vAlign w:val="center"/>
          </w:tcPr>
          <w:p w14:paraId="4B9E7A9A" w14:textId="77777777" w:rsidR="00C31120" w:rsidRPr="009875C3" w:rsidRDefault="00C31120" w:rsidP="00E1440B">
            <w:pPr>
              <w:pStyle w:val="Tabletext"/>
              <w:rPr>
                <w:sz w:val="20"/>
              </w:rPr>
            </w:pPr>
            <w:r w:rsidRPr="009875C3">
              <w:rPr>
                <w:sz w:val="20"/>
              </w:rPr>
              <w:t>E-UTRA band 14</w:t>
            </w:r>
          </w:p>
        </w:tc>
        <w:tc>
          <w:tcPr>
            <w:tcW w:w="516" w:type="pct"/>
            <w:tcBorders>
              <w:right w:val="nil"/>
            </w:tcBorders>
            <w:shd w:val="clear" w:color="auto" w:fill="auto"/>
            <w:vAlign w:val="center"/>
          </w:tcPr>
          <w:p w14:paraId="19D24AC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38C60A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B65D49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C9A905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09FEC0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22F097C" w14:textId="77777777" w:rsidR="00C31120" w:rsidRPr="009875C3" w:rsidRDefault="00C31120" w:rsidP="00E1440B">
            <w:pPr>
              <w:pStyle w:val="Tabletext"/>
              <w:jc w:val="center"/>
              <w:rPr>
                <w:sz w:val="20"/>
              </w:rPr>
            </w:pPr>
            <w:r w:rsidRPr="009875C3">
              <w:rPr>
                <w:sz w:val="20"/>
              </w:rPr>
              <w:t>3</w:t>
            </w:r>
          </w:p>
        </w:tc>
      </w:tr>
      <w:tr w:rsidR="00C31120" w:rsidRPr="009875C3" w14:paraId="738EF650" w14:textId="77777777" w:rsidTr="009875C3">
        <w:trPr>
          <w:cantSplit/>
          <w:jc w:val="center"/>
        </w:trPr>
        <w:tc>
          <w:tcPr>
            <w:tcW w:w="776" w:type="pct"/>
            <w:vMerge/>
            <w:shd w:val="clear" w:color="auto" w:fill="auto"/>
          </w:tcPr>
          <w:p w14:paraId="65EB8F5F" w14:textId="77777777" w:rsidR="00C31120" w:rsidRPr="009875C3" w:rsidRDefault="00C31120" w:rsidP="00E1440B">
            <w:pPr>
              <w:pStyle w:val="Tabletext"/>
              <w:jc w:val="center"/>
              <w:rPr>
                <w:sz w:val="20"/>
              </w:rPr>
            </w:pPr>
          </w:p>
        </w:tc>
        <w:tc>
          <w:tcPr>
            <w:tcW w:w="1380" w:type="pct"/>
            <w:shd w:val="clear" w:color="auto" w:fill="auto"/>
            <w:vAlign w:val="center"/>
          </w:tcPr>
          <w:p w14:paraId="18E80E86" w14:textId="77777777" w:rsidR="00C31120" w:rsidRPr="009875C3" w:rsidRDefault="00C31120" w:rsidP="00E1440B">
            <w:pPr>
              <w:pStyle w:val="Tabletext"/>
              <w:rPr>
                <w:sz w:val="20"/>
                <w:lang w:val="de-CH"/>
              </w:rPr>
            </w:pPr>
            <w:r w:rsidRPr="009875C3">
              <w:rPr>
                <w:sz w:val="20"/>
                <w:lang w:val="de-CH"/>
              </w:rPr>
              <w:t>E-UTRA band 24, 30, 48</w:t>
            </w:r>
          </w:p>
          <w:p w14:paraId="1981F5E9"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29C3AD3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2D8A19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BBD22A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1E7755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78CD96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17C2B1E" w14:textId="77777777" w:rsidR="00C31120" w:rsidRPr="009875C3" w:rsidRDefault="00C31120" w:rsidP="00E1440B">
            <w:pPr>
              <w:pStyle w:val="Tabletext"/>
              <w:jc w:val="center"/>
              <w:rPr>
                <w:sz w:val="20"/>
              </w:rPr>
            </w:pPr>
            <w:r w:rsidRPr="009875C3">
              <w:rPr>
                <w:sz w:val="20"/>
              </w:rPr>
              <w:t>2</w:t>
            </w:r>
          </w:p>
        </w:tc>
      </w:tr>
      <w:tr w:rsidR="00C31120" w:rsidRPr="009875C3" w14:paraId="3F092A12" w14:textId="77777777" w:rsidTr="009875C3">
        <w:trPr>
          <w:cantSplit/>
          <w:jc w:val="center"/>
        </w:trPr>
        <w:tc>
          <w:tcPr>
            <w:tcW w:w="776" w:type="pct"/>
            <w:vMerge/>
            <w:shd w:val="clear" w:color="auto" w:fill="auto"/>
          </w:tcPr>
          <w:p w14:paraId="4E8C41CA" w14:textId="77777777" w:rsidR="00C31120" w:rsidRPr="009875C3" w:rsidRDefault="00C31120" w:rsidP="00E1440B">
            <w:pPr>
              <w:pStyle w:val="Tabletext"/>
              <w:jc w:val="center"/>
              <w:rPr>
                <w:sz w:val="20"/>
              </w:rPr>
            </w:pPr>
          </w:p>
        </w:tc>
        <w:tc>
          <w:tcPr>
            <w:tcW w:w="1380" w:type="pct"/>
            <w:shd w:val="clear" w:color="auto" w:fill="auto"/>
            <w:vAlign w:val="center"/>
          </w:tcPr>
          <w:p w14:paraId="75C4BD6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7A3A650"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7C30090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9D733B3"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2FE73212"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5378A06C"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55AF3ECD" w14:textId="77777777" w:rsidR="00C31120" w:rsidRPr="009875C3" w:rsidRDefault="00C31120" w:rsidP="00E1440B">
            <w:pPr>
              <w:pStyle w:val="Tabletext"/>
              <w:jc w:val="center"/>
              <w:rPr>
                <w:sz w:val="20"/>
              </w:rPr>
            </w:pPr>
            <w:r w:rsidRPr="009875C3">
              <w:rPr>
                <w:sz w:val="20"/>
              </w:rPr>
              <w:t>3</w:t>
            </w:r>
          </w:p>
        </w:tc>
      </w:tr>
      <w:tr w:rsidR="00C31120" w:rsidRPr="009875C3" w14:paraId="25EB006A" w14:textId="77777777" w:rsidTr="009875C3">
        <w:trPr>
          <w:cantSplit/>
          <w:jc w:val="center"/>
        </w:trPr>
        <w:tc>
          <w:tcPr>
            <w:tcW w:w="776" w:type="pct"/>
            <w:vMerge/>
            <w:shd w:val="clear" w:color="auto" w:fill="auto"/>
          </w:tcPr>
          <w:p w14:paraId="5D9FC815" w14:textId="77777777" w:rsidR="00C31120" w:rsidRPr="009875C3" w:rsidRDefault="00C31120" w:rsidP="00E1440B">
            <w:pPr>
              <w:pStyle w:val="Tabletext"/>
              <w:jc w:val="center"/>
              <w:rPr>
                <w:sz w:val="20"/>
              </w:rPr>
            </w:pPr>
          </w:p>
        </w:tc>
        <w:tc>
          <w:tcPr>
            <w:tcW w:w="1380" w:type="pct"/>
            <w:shd w:val="clear" w:color="auto" w:fill="auto"/>
            <w:vAlign w:val="center"/>
          </w:tcPr>
          <w:p w14:paraId="55CBBBC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3EF7539"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1470BA7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3AE27E5"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0B3D4CAB"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49B2F2BE"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71174CD2" w14:textId="77777777" w:rsidR="00C31120" w:rsidRPr="009875C3" w:rsidRDefault="00C31120" w:rsidP="00E1440B">
            <w:pPr>
              <w:pStyle w:val="Tabletext"/>
              <w:jc w:val="center"/>
              <w:rPr>
                <w:sz w:val="20"/>
              </w:rPr>
            </w:pPr>
            <w:r w:rsidRPr="009875C3">
              <w:rPr>
                <w:sz w:val="20"/>
              </w:rPr>
              <w:t>3, 9</w:t>
            </w:r>
          </w:p>
        </w:tc>
      </w:tr>
      <w:tr w:rsidR="00C31120" w:rsidRPr="009875C3" w14:paraId="5F296DBE" w14:textId="77777777" w:rsidTr="009875C3">
        <w:trPr>
          <w:cantSplit/>
          <w:jc w:val="center"/>
        </w:trPr>
        <w:tc>
          <w:tcPr>
            <w:tcW w:w="776" w:type="pct"/>
            <w:vMerge w:val="restart"/>
            <w:shd w:val="clear" w:color="auto" w:fill="auto"/>
          </w:tcPr>
          <w:p w14:paraId="437B9A2E" w14:textId="77777777" w:rsidR="00C31120" w:rsidRPr="009875C3" w:rsidRDefault="00C31120" w:rsidP="00E1440B">
            <w:pPr>
              <w:pStyle w:val="Tabletext"/>
              <w:jc w:val="center"/>
              <w:rPr>
                <w:sz w:val="20"/>
              </w:rPr>
            </w:pPr>
            <w:r w:rsidRPr="009875C3">
              <w:rPr>
                <w:sz w:val="20"/>
              </w:rPr>
              <w:t>CA_14-30</w:t>
            </w:r>
          </w:p>
        </w:tc>
        <w:tc>
          <w:tcPr>
            <w:tcW w:w="1380" w:type="pct"/>
            <w:shd w:val="clear" w:color="auto" w:fill="auto"/>
            <w:vAlign w:val="center"/>
          </w:tcPr>
          <w:p w14:paraId="77D6AEF9" w14:textId="77777777" w:rsidR="00C31120" w:rsidRPr="009875C3" w:rsidRDefault="00C31120" w:rsidP="00E1440B">
            <w:pPr>
              <w:pStyle w:val="Tabletext"/>
              <w:rPr>
                <w:sz w:val="20"/>
              </w:rPr>
            </w:pPr>
            <w:r w:rsidRPr="009875C3">
              <w:rPr>
                <w:sz w:val="20"/>
              </w:rPr>
              <w:t>E-UTRA band 2, 4, 5, 12, 13, 14, 17, 24, 25, 26, 27, 29, 30, 41, 48, 53, 66, 70, 71, 85</w:t>
            </w:r>
          </w:p>
        </w:tc>
        <w:tc>
          <w:tcPr>
            <w:tcW w:w="516" w:type="pct"/>
            <w:tcBorders>
              <w:right w:val="nil"/>
            </w:tcBorders>
            <w:shd w:val="clear" w:color="auto" w:fill="auto"/>
            <w:vAlign w:val="center"/>
          </w:tcPr>
          <w:p w14:paraId="0203859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C2994F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24421F8"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AD802F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BF63F0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0DBE694" w14:textId="77777777" w:rsidR="00C31120" w:rsidRPr="009875C3" w:rsidRDefault="00C31120" w:rsidP="00E1440B">
            <w:pPr>
              <w:pStyle w:val="Tabletext"/>
              <w:jc w:val="center"/>
              <w:rPr>
                <w:sz w:val="20"/>
              </w:rPr>
            </w:pPr>
          </w:p>
        </w:tc>
      </w:tr>
      <w:tr w:rsidR="00C31120" w:rsidRPr="009875C3" w14:paraId="76647C70" w14:textId="77777777" w:rsidTr="009875C3">
        <w:trPr>
          <w:cantSplit/>
          <w:jc w:val="center"/>
        </w:trPr>
        <w:tc>
          <w:tcPr>
            <w:tcW w:w="776" w:type="pct"/>
            <w:vMerge/>
            <w:shd w:val="clear" w:color="auto" w:fill="auto"/>
          </w:tcPr>
          <w:p w14:paraId="5363F1C8" w14:textId="77777777" w:rsidR="00C31120" w:rsidRPr="009875C3" w:rsidRDefault="00C31120" w:rsidP="00E1440B">
            <w:pPr>
              <w:pStyle w:val="Tabletext"/>
              <w:jc w:val="center"/>
              <w:rPr>
                <w:sz w:val="20"/>
              </w:rPr>
            </w:pPr>
          </w:p>
        </w:tc>
        <w:tc>
          <w:tcPr>
            <w:tcW w:w="1380" w:type="pct"/>
            <w:shd w:val="clear" w:color="auto" w:fill="auto"/>
            <w:vAlign w:val="center"/>
          </w:tcPr>
          <w:p w14:paraId="3C3F64BE" w14:textId="77777777" w:rsidR="00C31120" w:rsidRPr="009875C3" w:rsidRDefault="00C31120" w:rsidP="00E1440B">
            <w:pPr>
              <w:pStyle w:val="Tabletext"/>
              <w:rPr>
                <w:sz w:val="20"/>
              </w:rPr>
            </w:pPr>
            <w:r w:rsidRPr="009875C3">
              <w:rPr>
                <w:sz w:val="20"/>
              </w:rPr>
              <w:t>NR band n77</w:t>
            </w:r>
          </w:p>
        </w:tc>
        <w:tc>
          <w:tcPr>
            <w:tcW w:w="516" w:type="pct"/>
            <w:tcBorders>
              <w:right w:val="nil"/>
            </w:tcBorders>
            <w:shd w:val="clear" w:color="auto" w:fill="auto"/>
            <w:vAlign w:val="center"/>
          </w:tcPr>
          <w:p w14:paraId="670893C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F193EE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6903F4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6D8423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170ED0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421677" w14:textId="77777777" w:rsidR="00C31120" w:rsidRPr="009875C3" w:rsidRDefault="00C31120" w:rsidP="00E1440B">
            <w:pPr>
              <w:pStyle w:val="Tabletext"/>
              <w:jc w:val="center"/>
              <w:rPr>
                <w:sz w:val="20"/>
              </w:rPr>
            </w:pPr>
            <w:r w:rsidRPr="009875C3">
              <w:rPr>
                <w:sz w:val="20"/>
              </w:rPr>
              <w:t>2</w:t>
            </w:r>
          </w:p>
        </w:tc>
      </w:tr>
      <w:tr w:rsidR="00C31120" w:rsidRPr="009875C3" w14:paraId="6CC6AA37" w14:textId="77777777" w:rsidTr="009875C3">
        <w:trPr>
          <w:cantSplit/>
          <w:jc w:val="center"/>
        </w:trPr>
        <w:tc>
          <w:tcPr>
            <w:tcW w:w="776" w:type="pct"/>
            <w:vMerge/>
            <w:shd w:val="clear" w:color="auto" w:fill="auto"/>
          </w:tcPr>
          <w:p w14:paraId="0806D126" w14:textId="77777777" w:rsidR="00C31120" w:rsidRPr="009875C3" w:rsidRDefault="00C31120" w:rsidP="00E1440B">
            <w:pPr>
              <w:pStyle w:val="Tabletext"/>
              <w:jc w:val="center"/>
              <w:rPr>
                <w:sz w:val="20"/>
              </w:rPr>
            </w:pPr>
          </w:p>
        </w:tc>
        <w:tc>
          <w:tcPr>
            <w:tcW w:w="1380" w:type="pct"/>
            <w:shd w:val="clear" w:color="auto" w:fill="auto"/>
            <w:vAlign w:val="center"/>
          </w:tcPr>
          <w:p w14:paraId="0892470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EBC3939"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45EC43C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3F218AB"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49A92200"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788A3795"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69834A4F" w14:textId="77777777" w:rsidR="00C31120" w:rsidRPr="009875C3" w:rsidRDefault="00C31120" w:rsidP="00E1440B">
            <w:pPr>
              <w:pStyle w:val="Tabletext"/>
              <w:jc w:val="center"/>
              <w:rPr>
                <w:sz w:val="20"/>
              </w:rPr>
            </w:pPr>
            <w:r w:rsidRPr="009875C3">
              <w:rPr>
                <w:sz w:val="20"/>
              </w:rPr>
              <w:t>3</w:t>
            </w:r>
          </w:p>
        </w:tc>
      </w:tr>
      <w:tr w:rsidR="00C31120" w:rsidRPr="009875C3" w14:paraId="780681D6" w14:textId="77777777" w:rsidTr="009875C3">
        <w:trPr>
          <w:cantSplit/>
          <w:jc w:val="center"/>
        </w:trPr>
        <w:tc>
          <w:tcPr>
            <w:tcW w:w="776" w:type="pct"/>
            <w:vMerge/>
            <w:shd w:val="clear" w:color="auto" w:fill="auto"/>
          </w:tcPr>
          <w:p w14:paraId="1C7CE0F1" w14:textId="77777777" w:rsidR="00C31120" w:rsidRPr="009875C3" w:rsidRDefault="00C31120" w:rsidP="00E1440B">
            <w:pPr>
              <w:pStyle w:val="Tabletext"/>
              <w:jc w:val="center"/>
              <w:rPr>
                <w:sz w:val="20"/>
              </w:rPr>
            </w:pPr>
          </w:p>
        </w:tc>
        <w:tc>
          <w:tcPr>
            <w:tcW w:w="1380" w:type="pct"/>
            <w:shd w:val="clear" w:color="auto" w:fill="auto"/>
            <w:vAlign w:val="center"/>
          </w:tcPr>
          <w:p w14:paraId="7DCE32D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A80A81C"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64BE23E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D73ED58"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13652B0E"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2B3162B9"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20A5143F" w14:textId="77777777" w:rsidR="00C31120" w:rsidRPr="009875C3" w:rsidRDefault="00C31120" w:rsidP="00E1440B">
            <w:pPr>
              <w:pStyle w:val="Tabletext"/>
              <w:jc w:val="center"/>
              <w:rPr>
                <w:sz w:val="20"/>
              </w:rPr>
            </w:pPr>
            <w:r w:rsidRPr="009875C3">
              <w:rPr>
                <w:sz w:val="20"/>
              </w:rPr>
              <w:t>3, 9</w:t>
            </w:r>
          </w:p>
        </w:tc>
      </w:tr>
    </w:tbl>
    <w:p w14:paraId="21849BE1"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33866D3C" w14:textId="77777777" w:rsidTr="00090988">
        <w:trPr>
          <w:cantSplit/>
          <w:tblHeader/>
          <w:jc w:val="center"/>
        </w:trPr>
        <w:tc>
          <w:tcPr>
            <w:tcW w:w="776" w:type="pct"/>
            <w:vMerge w:val="restart"/>
            <w:shd w:val="clear" w:color="auto" w:fill="auto"/>
            <w:vAlign w:val="center"/>
          </w:tcPr>
          <w:p w14:paraId="775CDDBA"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40B3245A" w14:textId="77777777" w:rsidR="009875C3" w:rsidRPr="009875C3" w:rsidRDefault="009875C3" w:rsidP="00090988">
            <w:pPr>
              <w:pStyle w:val="Tablehead"/>
              <w:rPr>
                <w:sz w:val="20"/>
              </w:rPr>
            </w:pPr>
            <w:r w:rsidRPr="009875C3">
              <w:rPr>
                <w:sz w:val="20"/>
              </w:rPr>
              <w:t>Spurious emission</w:t>
            </w:r>
          </w:p>
        </w:tc>
      </w:tr>
      <w:tr w:rsidR="009875C3" w:rsidRPr="009875C3" w14:paraId="528B82E0" w14:textId="77777777" w:rsidTr="00090988">
        <w:trPr>
          <w:cantSplit/>
          <w:tblHeader/>
          <w:jc w:val="center"/>
        </w:trPr>
        <w:tc>
          <w:tcPr>
            <w:tcW w:w="776" w:type="pct"/>
            <w:vMerge/>
            <w:vAlign w:val="center"/>
          </w:tcPr>
          <w:p w14:paraId="471956C9" w14:textId="77777777" w:rsidR="009875C3" w:rsidRPr="009875C3" w:rsidRDefault="009875C3" w:rsidP="00090988">
            <w:pPr>
              <w:pStyle w:val="Tablehead"/>
              <w:rPr>
                <w:sz w:val="20"/>
              </w:rPr>
            </w:pPr>
          </w:p>
        </w:tc>
        <w:tc>
          <w:tcPr>
            <w:tcW w:w="1380" w:type="pct"/>
            <w:shd w:val="clear" w:color="auto" w:fill="auto"/>
          </w:tcPr>
          <w:p w14:paraId="32233B81"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0CAE9F94"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222CB0D5"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27889A78"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3E9AC52F" w14:textId="77777777" w:rsidR="009875C3" w:rsidRPr="009875C3" w:rsidRDefault="009875C3" w:rsidP="00090988">
            <w:pPr>
              <w:pStyle w:val="Tablehead"/>
              <w:rPr>
                <w:sz w:val="20"/>
              </w:rPr>
            </w:pPr>
            <w:r w:rsidRPr="009875C3">
              <w:rPr>
                <w:sz w:val="20"/>
              </w:rPr>
              <w:t>Note</w:t>
            </w:r>
          </w:p>
        </w:tc>
      </w:tr>
      <w:tr w:rsidR="00C31120" w:rsidRPr="009875C3" w14:paraId="5B6DCAC1" w14:textId="77777777" w:rsidTr="009875C3">
        <w:trPr>
          <w:cantSplit/>
          <w:jc w:val="center"/>
        </w:trPr>
        <w:tc>
          <w:tcPr>
            <w:tcW w:w="776" w:type="pct"/>
            <w:vMerge w:val="restart"/>
            <w:shd w:val="clear" w:color="auto" w:fill="auto"/>
          </w:tcPr>
          <w:p w14:paraId="2CAFDD7D" w14:textId="12570262" w:rsidR="00C31120" w:rsidRPr="009875C3" w:rsidRDefault="00C31120" w:rsidP="00E1440B">
            <w:pPr>
              <w:pStyle w:val="Tabletext"/>
              <w:jc w:val="center"/>
              <w:rPr>
                <w:sz w:val="20"/>
              </w:rPr>
            </w:pPr>
            <w:r w:rsidRPr="009875C3">
              <w:rPr>
                <w:sz w:val="20"/>
              </w:rPr>
              <w:t>CA_14-66</w:t>
            </w:r>
          </w:p>
        </w:tc>
        <w:tc>
          <w:tcPr>
            <w:tcW w:w="1380" w:type="pct"/>
            <w:shd w:val="clear" w:color="auto" w:fill="auto"/>
            <w:vAlign w:val="center"/>
          </w:tcPr>
          <w:p w14:paraId="71D0C9DE" w14:textId="77777777" w:rsidR="00C31120" w:rsidRPr="009875C3" w:rsidRDefault="00C31120" w:rsidP="00E1440B">
            <w:pPr>
              <w:pStyle w:val="Tabletext"/>
              <w:rPr>
                <w:sz w:val="20"/>
              </w:rPr>
            </w:pPr>
            <w:r w:rsidRPr="009875C3">
              <w:rPr>
                <w:sz w:val="20"/>
              </w:rPr>
              <w:t>E-UTRA band 2, 4, 5, 12, 13, 14, 17, 24, 25, 26, 27, 29, 30, 41, 53, 66, 70, 71, 85</w:t>
            </w:r>
          </w:p>
        </w:tc>
        <w:tc>
          <w:tcPr>
            <w:tcW w:w="516" w:type="pct"/>
            <w:tcBorders>
              <w:right w:val="nil"/>
            </w:tcBorders>
            <w:shd w:val="clear" w:color="auto" w:fill="auto"/>
            <w:vAlign w:val="center"/>
          </w:tcPr>
          <w:p w14:paraId="71DD321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DD7CB0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A941B8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EF0603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6A8A9F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F8E916D" w14:textId="77777777" w:rsidR="00C31120" w:rsidRPr="009875C3" w:rsidRDefault="00C31120" w:rsidP="00E1440B">
            <w:pPr>
              <w:pStyle w:val="Tabletext"/>
              <w:jc w:val="center"/>
              <w:rPr>
                <w:sz w:val="20"/>
              </w:rPr>
            </w:pPr>
          </w:p>
        </w:tc>
      </w:tr>
      <w:tr w:rsidR="00C31120" w:rsidRPr="009875C3" w14:paraId="741AF752" w14:textId="77777777" w:rsidTr="009875C3">
        <w:trPr>
          <w:cantSplit/>
          <w:jc w:val="center"/>
        </w:trPr>
        <w:tc>
          <w:tcPr>
            <w:tcW w:w="776" w:type="pct"/>
            <w:vMerge/>
            <w:shd w:val="clear" w:color="auto" w:fill="auto"/>
          </w:tcPr>
          <w:p w14:paraId="1E0824E2" w14:textId="77777777" w:rsidR="00C31120" w:rsidRPr="009875C3" w:rsidRDefault="00C31120" w:rsidP="00E1440B">
            <w:pPr>
              <w:pStyle w:val="Tabletext"/>
              <w:jc w:val="center"/>
              <w:rPr>
                <w:sz w:val="20"/>
              </w:rPr>
            </w:pPr>
          </w:p>
        </w:tc>
        <w:tc>
          <w:tcPr>
            <w:tcW w:w="1380" w:type="pct"/>
            <w:shd w:val="clear" w:color="auto" w:fill="auto"/>
            <w:vAlign w:val="center"/>
          </w:tcPr>
          <w:p w14:paraId="397BB29E" w14:textId="77777777" w:rsidR="00C31120" w:rsidRPr="009875C3" w:rsidRDefault="00C31120" w:rsidP="00E1440B">
            <w:pPr>
              <w:pStyle w:val="Tabletext"/>
              <w:rPr>
                <w:sz w:val="20"/>
                <w:lang w:val="de-CH"/>
              </w:rPr>
            </w:pPr>
            <w:r w:rsidRPr="009875C3">
              <w:rPr>
                <w:sz w:val="20"/>
                <w:lang w:val="de-CH"/>
              </w:rPr>
              <w:t>E-UTRA band 48</w:t>
            </w:r>
          </w:p>
          <w:p w14:paraId="598019EF"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226FCB0E"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5CD9AC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BB76AB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68668B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D6D0E9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BD4F72B" w14:textId="77777777" w:rsidR="00C31120" w:rsidRPr="009875C3" w:rsidRDefault="00C31120" w:rsidP="00E1440B">
            <w:pPr>
              <w:pStyle w:val="Tabletext"/>
              <w:jc w:val="center"/>
              <w:rPr>
                <w:sz w:val="20"/>
              </w:rPr>
            </w:pPr>
            <w:r w:rsidRPr="009875C3">
              <w:rPr>
                <w:sz w:val="20"/>
              </w:rPr>
              <w:t>2</w:t>
            </w:r>
          </w:p>
        </w:tc>
      </w:tr>
      <w:tr w:rsidR="00C31120" w:rsidRPr="009875C3" w14:paraId="0BEA0BA2" w14:textId="77777777" w:rsidTr="009875C3">
        <w:trPr>
          <w:cantSplit/>
          <w:jc w:val="center"/>
        </w:trPr>
        <w:tc>
          <w:tcPr>
            <w:tcW w:w="776" w:type="pct"/>
            <w:vMerge/>
            <w:shd w:val="clear" w:color="auto" w:fill="auto"/>
          </w:tcPr>
          <w:p w14:paraId="498F08AA" w14:textId="77777777" w:rsidR="00C31120" w:rsidRPr="009875C3" w:rsidRDefault="00C31120" w:rsidP="00E1440B">
            <w:pPr>
              <w:pStyle w:val="Tabletext"/>
              <w:jc w:val="center"/>
              <w:rPr>
                <w:sz w:val="20"/>
              </w:rPr>
            </w:pPr>
          </w:p>
        </w:tc>
        <w:tc>
          <w:tcPr>
            <w:tcW w:w="1380" w:type="pct"/>
            <w:shd w:val="clear" w:color="auto" w:fill="auto"/>
            <w:vAlign w:val="center"/>
          </w:tcPr>
          <w:p w14:paraId="0F4C2F9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8CB42F1" w14:textId="77777777" w:rsidR="00C31120" w:rsidRPr="009875C3" w:rsidRDefault="00C31120" w:rsidP="00E1440B">
            <w:pPr>
              <w:pStyle w:val="Tabletext"/>
              <w:jc w:val="center"/>
              <w:rPr>
                <w:sz w:val="20"/>
              </w:rPr>
            </w:pPr>
            <w:r w:rsidRPr="009875C3">
              <w:rPr>
                <w:sz w:val="20"/>
              </w:rPr>
              <w:t>769</w:t>
            </w:r>
          </w:p>
        </w:tc>
        <w:tc>
          <w:tcPr>
            <w:tcW w:w="164" w:type="pct"/>
            <w:tcBorders>
              <w:left w:val="nil"/>
              <w:right w:val="nil"/>
            </w:tcBorders>
            <w:shd w:val="clear" w:color="auto" w:fill="auto"/>
            <w:vAlign w:val="center"/>
          </w:tcPr>
          <w:p w14:paraId="28D41E8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CA2CD38" w14:textId="77777777" w:rsidR="00C31120" w:rsidRPr="009875C3" w:rsidRDefault="00C31120" w:rsidP="00E1440B">
            <w:pPr>
              <w:pStyle w:val="Tabletext"/>
              <w:jc w:val="center"/>
              <w:rPr>
                <w:sz w:val="20"/>
              </w:rPr>
            </w:pPr>
            <w:r w:rsidRPr="009875C3">
              <w:rPr>
                <w:sz w:val="20"/>
              </w:rPr>
              <w:t>775</w:t>
            </w:r>
          </w:p>
        </w:tc>
        <w:tc>
          <w:tcPr>
            <w:tcW w:w="574" w:type="pct"/>
            <w:shd w:val="clear" w:color="auto" w:fill="auto"/>
            <w:vAlign w:val="center"/>
          </w:tcPr>
          <w:p w14:paraId="3CA7CA71"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0C0E1683"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138261AE" w14:textId="77777777" w:rsidR="00C31120" w:rsidRPr="009875C3" w:rsidRDefault="00C31120" w:rsidP="00E1440B">
            <w:pPr>
              <w:pStyle w:val="Tabletext"/>
              <w:jc w:val="center"/>
              <w:rPr>
                <w:sz w:val="20"/>
              </w:rPr>
            </w:pPr>
            <w:r w:rsidRPr="009875C3">
              <w:rPr>
                <w:sz w:val="20"/>
              </w:rPr>
              <w:t>3</w:t>
            </w:r>
          </w:p>
        </w:tc>
      </w:tr>
      <w:tr w:rsidR="00C31120" w:rsidRPr="009875C3" w14:paraId="556BB5E6" w14:textId="77777777" w:rsidTr="009875C3">
        <w:trPr>
          <w:cantSplit/>
          <w:jc w:val="center"/>
        </w:trPr>
        <w:tc>
          <w:tcPr>
            <w:tcW w:w="776" w:type="pct"/>
            <w:vMerge/>
            <w:shd w:val="clear" w:color="auto" w:fill="auto"/>
          </w:tcPr>
          <w:p w14:paraId="2CCCFAE7" w14:textId="77777777" w:rsidR="00C31120" w:rsidRPr="009875C3" w:rsidRDefault="00C31120" w:rsidP="00E1440B">
            <w:pPr>
              <w:pStyle w:val="Tabletext"/>
              <w:jc w:val="center"/>
              <w:rPr>
                <w:sz w:val="20"/>
              </w:rPr>
            </w:pPr>
          </w:p>
        </w:tc>
        <w:tc>
          <w:tcPr>
            <w:tcW w:w="1380" w:type="pct"/>
            <w:shd w:val="clear" w:color="auto" w:fill="auto"/>
            <w:vAlign w:val="center"/>
          </w:tcPr>
          <w:p w14:paraId="4EC23A7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C4A0389"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0E764E8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BAE5306" w14:textId="77777777" w:rsidR="00C31120" w:rsidRPr="009875C3" w:rsidRDefault="00C31120" w:rsidP="00E1440B">
            <w:pPr>
              <w:pStyle w:val="Tabletext"/>
              <w:jc w:val="center"/>
              <w:rPr>
                <w:sz w:val="20"/>
              </w:rPr>
            </w:pPr>
            <w:r w:rsidRPr="009875C3">
              <w:rPr>
                <w:sz w:val="20"/>
              </w:rPr>
              <w:t>805</w:t>
            </w:r>
          </w:p>
        </w:tc>
        <w:tc>
          <w:tcPr>
            <w:tcW w:w="574" w:type="pct"/>
            <w:shd w:val="clear" w:color="auto" w:fill="auto"/>
            <w:vAlign w:val="center"/>
          </w:tcPr>
          <w:p w14:paraId="19B3F4CF" w14:textId="77777777" w:rsidR="00C31120" w:rsidRPr="009875C3" w:rsidRDefault="00C31120" w:rsidP="00E1440B">
            <w:pPr>
              <w:pStyle w:val="Tabletext"/>
              <w:jc w:val="center"/>
              <w:rPr>
                <w:sz w:val="20"/>
              </w:rPr>
            </w:pPr>
            <w:r w:rsidRPr="009875C3">
              <w:rPr>
                <w:sz w:val="20"/>
              </w:rPr>
              <w:t>−35</w:t>
            </w:r>
          </w:p>
        </w:tc>
        <w:tc>
          <w:tcPr>
            <w:tcW w:w="465" w:type="pct"/>
            <w:shd w:val="clear" w:color="auto" w:fill="auto"/>
            <w:noWrap/>
            <w:vAlign w:val="center"/>
          </w:tcPr>
          <w:p w14:paraId="27C364C5" w14:textId="77777777" w:rsidR="00C31120" w:rsidRPr="009875C3" w:rsidRDefault="00C31120" w:rsidP="00E1440B">
            <w:pPr>
              <w:pStyle w:val="Tabletext"/>
              <w:jc w:val="center"/>
              <w:rPr>
                <w:sz w:val="20"/>
              </w:rPr>
            </w:pPr>
            <w:r w:rsidRPr="009875C3">
              <w:rPr>
                <w:sz w:val="20"/>
              </w:rPr>
              <w:t>0.00625</w:t>
            </w:r>
          </w:p>
        </w:tc>
        <w:tc>
          <w:tcPr>
            <w:tcW w:w="580" w:type="pct"/>
            <w:shd w:val="clear" w:color="auto" w:fill="auto"/>
            <w:noWrap/>
            <w:vAlign w:val="center"/>
          </w:tcPr>
          <w:p w14:paraId="0DFD9C8E" w14:textId="77777777" w:rsidR="00C31120" w:rsidRPr="009875C3" w:rsidRDefault="00C31120" w:rsidP="00E1440B">
            <w:pPr>
              <w:pStyle w:val="Tabletext"/>
              <w:jc w:val="center"/>
              <w:rPr>
                <w:sz w:val="20"/>
              </w:rPr>
            </w:pPr>
            <w:r w:rsidRPr="009875C3">
              <w:rPr>
                <w:sz w:val="20"/>
              </w:rPr>
              <w:t>3, 9</w:t>
            </w:r>
          </w:p>
        </w:tc>
      </w:tr>
      <w:tr w:rsidR="00C31120" w:rsidRPr="009875C3" w14:paraId="14908D9F" w14:textId="77777777" w:rsidTr="009875C3">
        <w:trPr>
          <w:cantSplit/>
          <w:jc w:val="center"/>
        </w:trPr>
        <w:tc>
          <w:tcPr>
            <w:tcW w:w="776" w:type="pct"/>
            <w:vMerge w:val="restart"/>
            <w:shd w:val="clear" w:color="auto" w:fill="auto"/>
          </w:tcPr>
          <w:p w14:paraId="202E08E1" w14:textId="77777777" w:rsidR="00C31120" w:rsidRPr="009875C3" w:rsidRDefault="00C31120" w:rsidP="00E1440B">
            <w:pPr>
              <w:pStyle w:val="Tabletext"/>
              <w:jc w:val="center"/>
              <w:rPr>
                <w:sz w:val="20"/>
              </w:rPr>
            </w:pPr>
            <w:r w:rsidRPr="009875C3">
              <w:rPr>
                <w:sz w:val="20"/>
              </w:rPr>
              <w:t>CA_18-28</w:t>
            </w:r>
          </w:p>
        </w:tc>
        <w:tc>
          <w:tcPr>
            <w:tcW w:w="1380" w:type="pct"/>
            <w:shd w:val="clear" w:color="auto" w:fill="auto"/>
            <w:vAlign w:val="bottom"/>
          </w:tcPr>
          <w:p w14:paraId="21176ECA"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1B02071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37D5B5D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CAD1E4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86FF76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A72907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81E1175" w14:textId="77777777" w:rsidR="00C31120" w:rsidRPr="009875C3" w:rsidRDefault="00C31120" w:rsidP="00E1440B">
            <w:pPr>
              <w:pStyle w:val="Tabletext"/>
              <w:jc w:val="center"/>
              <w:rPr>
                <w:sz w:val="20"/>
              </w:rPr>
            </w:pPr>
            <w:r w:rsidRPr="009875C3">
              <w:rPr>
                <w:sz w:val="20"/>
              </w:rPr>
              <w:t>5, 21</w:t>
            </w:r>
          </w:p>
        </w:tc>
      </w:tr>
      <w:tr w:rsidR="00C31120" w:rsidRPr="009875C3" w14:paraId="603F769D" w14:textId="77777777" w:rsidTr="009875C3">
        <w:trPr>
          <w:cantSplit/>
          <w:jc w:val="center"/>
        </w:trPr>
        <w:tc>
          <w:tcPr>
            <w:tcW w:w="776" w:type="pct"/>
            <w:vMerge/>
            <w:shd w:val="clear" w:color="auto" w:fill="auto"/>
          </w:tcPr>
          <w:p w14:paraId="0895D79E" w14:textId="77777777" w:rsidR="00C31120" w:rsidRPr="009875C3" w:rsidRDefault="00C31120" w:rsidP="00E1440B">
            <w:pPr>
              <w:pStyle w:val="Tabletext"/>
              <w:jc w:val="center"/>
              <w:rPr>
                <w:sz w:val="20"/>
              </w:rPr>
            </w:pPr>
          </w:p>
        </w:tc>
        <w:tc>
          <w:tcPr>
            <w:tcW w:w="1380" w:type="pct"/>
            <w:shd w:val="clear" w:color="auto" w:fill="auto"/>
            <w:vAlign w:val="bottom"/>
          </w:tcPr>
          <w:p w14:paraId="777D8D7B" w14:textId="77777777" w:rsidR="00C31120" w:rsidRPr="009875C3" w:rsidRDefault="00C31120" w:rsidP="00E1440B">
            <w:pPr>
              <w:pStyle w:val="Tabletext"/>
              <w:rPr>
                <w:sz w:val="20"/>
              </w:rPr>
            </w:pPr>
            <w:r w:rsidRPr="009875C3">
              <w:rPr>
                <w:sz w:val="20"/>
              </w:rPr>
              <w:t>E-UTRA band 1, 65</w:t>
            </w:r>
          </w:p>
        </w:tc>
        <w:tc>
          <w:tcPr>
            <w:tcW w:w="516" w:type="pct"/>
            <w:tcBorders>
              <w:right w:val="nil"/>
            </w:tcBorders>
            <w:shd w:val="clear" w:color="auto" w:fill="auto"/>
            <w:vAlign w:val="center"/>
          </w:tcPr>
          <w:p w14:paraId="26A993A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5292642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518267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tcPr>
          <w:p w14:paraId="1A89AE2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tcPr>
          <w:p w14:paraId="2EEBDE9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29C75CCA" w14:textId="77777777" w:rsidR="00C31120" w:rsidRPr="009875C3" w:rsidRDefault="00C31120" w:rsidP="00E1440B">
            <w:pPr>
              <w:pStyle w:val="Tabletext"/>
              <w:jc w:val="center"/>
              <w:rPr>
                <w:sz w:val="20"/>
              </w:rPr>
            </w:pPr>
            <w:r w:rsidRPr="009875C3">
              <w:rPr>
                <w:sz w:val="20"/>
              </w:rPr>
              <w:t>5, 6</w:t>
            </w:r>
          </w:p>
        </w:tc>
      </w:tr>
      <w:tr w:rsidR="00C31120" w:rsidRPr="009875C3" w14:paraId="7F2D6B9E" w14:textId="77777777" w:rsidTr="009875C3">
        <w:trPr>
          <w:cantSplit/>
          <w:jc w:val="center"/>
        </w:trPr>
        <w:tc>
          <w:tcPr>
            <w:tcW w:w="776" w:type="pct"/>
            <w:vMerge/>
            <w:shd w:val="clear" w:color="auto" w:fill="auto"/>
          </w:tcPr>
          <w:p w14:paraId="7DB65EF1" w14:textId="77777777" w:rsidR="00C31120" w:rsidRPr="009875C3" w:rsidRDefault="00C31120" w:rsidP="00E1440B">
            <w:pPr>
              <w:pStyle w:val="Tabletext"/>
              <w:jc w:val="center"/>
              <w:rPr>
                <w:sz w:val="20"/>
              </w:rPr>
            </w:pPr>
          </w:p>
        </w:tc>
        <w:tc>
          <w:tcPr>
            <w:tcW w:w="1380" w:type="pct"/>
            <w:shd w:val="clear" w:color="auto" w:fill="auto"/>
            <w:vAlign w:val="bottom"/>
          </w:tcPr>
          <w:p w14:paraId="586531B2" w14:textId="77777777" w:rsidR="00C31120" w:rsidRPr="009875C3" w:rsidRDefault="00C31120" w:rsidP="00E1440B">
            <w:pPr>
              <w:pStyle w:val="Tabletext"/>
              <w:rPr>
                <w:sz w:val="20"/>
                <w:lang w:val="de-CH"/>
              </w:rPr>
            </w:pPr>
            <w:r w:rsidRPr="009875C3">
              <w:rPr>
                <w:sz w:val="20"/>
                <w:lang w:val="de-CH"/>
              </w:rPr>
              <w:t>E-UTRA band 42, 43</w:t>
            </w:r>
          </w:p>
          <w:p w14:paraId="3D30541A"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02174C81"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tcPr>
          <w:p w14:paraId="52DEA94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31126B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tcPr>
          <w:p w14:paraId="040833F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tcPr>
          <w:p w14:paraId="49BE8EF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E7FFD84" w14:textId="77777777" w:rsidR="00C31120" w:rsidRPr="009875C3" w:rsidRDefault="00C31120" w:rsidP="00E1440B">
            <w:pPr>
              <w:pStyle w:val="Tabletext"/>
              <w:jc w:val="center"/>
              <w:rPr>
                <w:sz w:val="20"/>
              </w:rPr>
            </w:pPr>
            <w:r w:rsidRPr="009875C3">
              <w:rPr>
                <w:sz w:val="20"/>
              </w:rPr>
              <w:t>2</w:t>
            </w:r>
          </w:p>
        </w:tc>
      </w:tr>
      <w:tr w:rsidR="00C31120" w:rsidRPr="009875C3" w14:paraId="6B50A43E" w14:textId="77777777" w:rsidTr="009875C3">
        <w:trPr>
          <w:cantSplit/>
          <w:jc w:val="center"/>
        </w:trPr>
        <w:tc>
          <w:tcPr>
            <w:tcW w:w="776" w:type="pct"/>
            <w:vMerge/>
            <w:shd w:val="clear" w:color="auto" w:fill="auto"/>
          </w:tcPr>
          <w:p w14:paraId="0C869539" w14:textId="77777777" w:rsidR="00C31120" w:rsidRPr="009875C3" w:rsidRDefault="00C31120" w:rsidP="00E1440B">
            <w:pPr>
              <w:pStyle w:val="Tabletext"/>
              <w:jc w:val="center"/>
              <w:rPr>
                <w:sz w:val="20"/>
              </w:rPr>
            </w:pPr>
          </w:p>
        </w:tc>
        <w:tc>
          <w:tcPr>
            <w:tcW w:w="1380" w:type="pct"/>
            <w:shd w:val="clear" w:color="auto" w:fill="auto"/>
            <w:vAlign w:val="bottom"/>
          </w:tcPr>
          <w:p w14:paraId="221752E6" w14:textId="77777777" w:rsidR="00C31120" w:rsidRPr="009875C3" w:rsidRDefault="00C31120" w:rsidP="00E1440B">
            <w:pPr>
              <w:pStyle w:val="Tabletext"/>
              <w:rPr>
                <w:sz w:val="20"/>
              </w:rPr>
            </w:pPr>
            <w:r w:rsidRPr="009875C3">
              <w:rPr>
                <w:sz w:val="20"/>
              </w:rPr>
              <w:t>E-UTRA band 3, 34, 40</w:t>
            </w:r>
          </w:p>
        </w:tc>
        <w:tc>
          <w:tcPr>
            <w:tcW w:w="516" w:type="pct"/>
            <w:tcBorders>
              <w:right w:val="nil"/>
            </w:tcBorders>
            <w:shd w:val="clear" w:color="auto" w:fill="auto"/>
            <w:vAlign w:val="center"/>
          </w:tcPr>
          <w:p w14:paraId="73D3F4F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56925B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DD86E5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30DD46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49B24C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EDDBAB6" w14:textId="77777777" w:rsidR="00C31120" w:rsidRPr="009875C3" w:rsidRDefault="00C31120" w:rsidP="00E1440B">
            <w:pPr>
              <w:pStyle w:val="Tabletext"/>
              <w:jc w:val="center"/>
              <w:rPr>
                <w:sz w:val="20"/>
              </w:rPr>
            </w:pPr>
          </w:p>
        </w:tc>
      </w:tr>
      <w:tr w:rsidR="00C31120" w:rsidRPr="009875C3" w14:paraId="516BF2F8" w14:textId="77777777" w:rsidTr="009875C3">
        <w:trPr>
          <w:cantSplit/>
          <w:jc w:val="center"/>
        </w:trPr>
        <w:tc>
          <w:tcPr>
            <w:tcW w:w="776" w:type="pct"/>
            <w:vMerge/>
            <w:shd w:val="clear" w:color="auto" w:fill="auto"/>
          </w:tcPr>
          <w:p w14:paraId="0FB9CD58" w14:textId="77777777" w:rsidR="00C31120" w:rsidRPr="009875C3" w:rsidRDefault="00C31120" w:rsidP="00E1440B">
            <w:pPr>
              <w:pStyle w:val="Tabletext"/>
              <w:jc w:val="center"/>
              <w:rPr>
                <w:sz w:val="20"/>
              </w:rPr>
            </w:pPr>
          </w:p>
        </w:tc>
        <w:tc>
          <w:tcPr>
            <w:tcW w:w="1380" w:type="pct"/>
            <w:shd w:val="clear" w:color="auto" w:fill="auto"/>
            <w:vAlign w:val="center"/>
          </w:tcPr>
          <w:p w14:paraId="6607755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472CA826"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tcPr>
          <w:p w14:paraId="173BA01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65791D25"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tcPr>
          <w:p w14:paraId="725FF446"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tcPr>
          <w:p w14:paraId="662B077B"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tcPr>
          <w:p w14:paraId="1BCAE2CF" w14:textId="77777777" w:rsidR="00C31120" w:rsidRPr="009875C3" w:rsidRDefault="00C31120" w:rsidP="00E1440B">
            <w:pPr>
              <w:pStyle w:val="Tabletext"/>
              <w:jc w:val="center"/>
              <w:rPr>
                <w:sz w:val="20"/>
              </w:rPr>
            </w:pPr>
            <w:r w:rsidRPr="009875C3">
              <w:rPr>
                <w:sz w:val="20"/>
              </w:rPr>
              <w:t>23</w:t>
            </w:r>
          </w:p>
        </w:tc>
      </w:tr>
      <w:tr w:rsidR="00C31120" w:rsidRPr="009875C3" w14:paraId="51E5AE92" w14:textId="77777777" w:rsidTr="009875C3">
        <w:trPr>
          <w:cantSplit/>
          <w:jc w:val="center"/>
        </w:trPr>
        <w:tc>
          <w:tcPr>
            <w:tcW w:w="776" w:type="pct"/>
            <w:vMerge/>
            <w:shd w:val="clear" w:color="auto" w:fill="auto"/>
          </w:tcPr>
          <w:p w14:paraId="3554F0C8" w14:textId="77777777" w:rsidR="00C31120" w:rsidRPr="009875C3" w:rsidRDefault="00C31120" w:rsidP="00E1440B">
            <w:pPr>
              <w:pStyle w:val="Tabletext"/>
              <w:jc w:val="center"/>
              <w:rPr>
                <w:sz w:val="20"/>
              </w:rPr>
            </w:pPr>
          </w:p>
        </w:tc>
        <w:tc>
          <w:tcPr>
            <w:tcW w:w="1380" w:type="pct"/>
            <w:shd w:val="clear" w:color="auto" w:fill="auto"/>
            <w:vAlign w:val="bottom"/>
          </w:tcPr>
          <w:p w14:paraId="16A5F69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tcPr>
          <w:p w14:paraId="77F1885E"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tcPr>
          <w:p w14:paraId="080980F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6FA5AFFD"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tcPr>
          <w:p w14:paraId="425D6D74"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tcPr>
          <w:p w14:paraId="153CCE6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58C67E3C" w14:textId="77777777" w:rsidR="00C31120" w:rsidRPr="009875C3" w:rsidRDefault="00C31120" w:rsidP="00E1440B">
            <w:pPr>
              <w:pStyle w:val="Tabletext"/>
              <w:jc w:val="center"/>
              <w:rPr>
                <w:sz w:val="20"/>
              </w:rPr>
            </w:pPr>
            <w:r w:rsidRPr="009875C3">
              <w:rPr>
                <w:sz w:val="20"/>
              </w:rPr>
              <w:t>3</w:t>
            </w:r>
          </w:p>
        </w:tc>
      </w:tr>
      <w:tr w:rsidR="00C31120" w:rsidRPr="009875C3" w14:paraId="6F3558DC" w14:textId="77777777" w:rsidTr="009875C3">
        <w:trPr>
          <w:cantSplit/>
          <w:jc w:val="center"/>
        </w:trPr>
        <w:tc>
          <w:tcPr>
            <w:tcW w:w="776" w:type="pct"/>
            <w:vMerge/>
            <w:shd w:val="clear" w:color="auto" w:fill="auto"/>
          </w:tcPr>
          <w:p w14:paraId="7366EAA8" w14:textId="77777777" w:rsidR="00C31120" w:rsidRPr="009875C3" w:rsidRDefault="00C31120" w:rsidP="00E1440B">
            <w:pPr>
              <w:pStyle w:val="Tabletext"/>
              <w:jc w:val="center"/>
              <w:rPr>
                <w:sz w:val="20"/>
              </w:rPr>
            </w:pPr>
          </w:p>
        </w:tc>
        <w:tc>
          <w:tcPr>
            <w:tcW w:w="1380" w:type="pct"/>
            <w:shd w:val="clear" w:color="auto" w:fill="auto"/>
            <w:vAlign w:val="bottom"/>
          </w:tcPr>
          <w:p w14:paraId="4E45242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tcPr>
          <w:p w14:paraId="4D8875AF"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tcPr>
          <w:p w14:paraId="0717970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2F0A13A8"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tcPr>
          <w:p w14:paraId="30A0D04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tcPr>
          <w:p w14:paraId="2462E8C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01889128" w14:textId="77777777" w:rsidR="00C31120" w:rsidRPr="009875C3" w:rsidRDefault="00C31120" w:rsidP="00E1440B">
            <w:pPr>
              <w:pStyle w:val="Tabletext"/>
              <w:jc w:val="center"/>
              <w:rPr>
                <w:sz w:val="20"/>
              </w:rPr>
            </w:pPr>
          </w:p>
        </w:tc>
      </w:tr>
      <w:tr w:rsidR="00C31120" w:rsidRPr="009875C3" w14:paraId="1A4B0FDB" w14:textId="77777777" w:rsidTr="009875C3">
        <w:trPr>
          <w:cantSplit/>
          <w:jc w:val="center"/>
        </w:trPr>
        <w:tc>
          <w:tcPr>
            <w:tcW w:w="776" w:type="pct"/>
            <w:vMerge/>
            <w:shd w:val="clear" w:color="auto" w:fill="auto"/>
          </w:tcPr>
          <w:p w14:paraId="6C9EEC00" w14:textId="77777777" w:rsidR="00C31120" w:rsidRPr="009875C3" w:rsidRDefault="00C31120" w:rsidP="00E1440B">
            <w:pPr>
              <w:pStyle w:val="Tabletext"/>
              <w:jc w:val="center"/>
              <w:rPr>
                <w:sz w:val="20"/>
              </w:rPr>
            </w:pPr>
          </w:p>
        </w:tc>
        <w:tc>
          <w:tcPr>
            <w:tcW w:w="1380" w:type="pct"/>
            <w:shd w:val="clear" w:color="auto" w:fill="auto"/>
            <w:vAlign w:val="bottom"/>
          </w:tcPr>
          <w:p w14:paraId="27D0BFF3"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E60A22D"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tcPr>
          <w:p w14:paraId="2C3A441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tcPr>
          <w:p w14:paraId="52539CA5"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tcPr>
          <w:p w14:paraId="6CAD41CD"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tcPr>
          <w:p w14:paraId="4DC249D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31977407" w14:textId="77777777" w:rsidR="00C31120" w:rsidRPr="009875C3" w:rsidRDefault="00C31120" w:rsidP="00E1440B">
            <w:pPr>
              <w:pStyle w:val="Tabletext"/>
              <w:jc w:val="center"/>
              <w:rPr>
                <w:sz w:val="20"/>
              </w:rPr>
            </w:pPr>
            <w:r w:rsidRPr="009875C3">
              <w:rPr>
                <w:sz w:val="20"/>
              </w:rPr>
              <w:t>3</w:t>
            </w:r>
          </w:p>
        </w:tc>
      </w:tr>
      <w:tr w:rsidR="00C31120" w:rsidRPr="009875C3" w14:paraId="22B62837" w14:textId="77777777" w:rsidTr="009875C3">
        <w:trPr>
          <w:cantSplit/>
          <w:jc w:val="center"/>
        </w:trPr>
        <w:tc>
          <w:tcPr>
            <w:tcW w:w="776" w:type="pct"/>
            <w:vMerge/>
            <w:shd w:val="clear" w:color="auto" w:fill="auto"/>
          </w:tcPr>
          <w:p w14:paraId="4CABF9D5" w14:textId="77777777" w:rsidR="00C31120" w:rsidRPr="009875C3" w:rsidRDefault="00C31120" w:rsidP="00E1440B">
            <w:pPr>
              <w:pStyle w:val="Tabletext"/>
              <w:jc w:val="center"/>
              <w:rPr>
                <w:sz w:val="20"/>
              </w:rPr>
            </w:pPr>
          </w:p>
        </w:tc>
        <w:tc>
          <w:tcPr>
            <w:tcW w:w="1380" w:type="pct"/>
            <w:shd w:val="clear" w:color="auto" w:fill="auto"/>
          </w:tcPr>
          <w:p w14:paraId="7C9C3FD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149DE52" w14:textId="77777777" w:rsidR="00C31120" w:rsidRPr="009875C3" w:rsidRDefault="00C31120" w:rsidP="00E1440B">
            <w:pPr>
              <w:pStyle w:val="Tabletext"/>
              <w:jc w:val="center"/>
              <w:rPr>
                <w:sz w:val="20"/>
              </w:rPr>
            </w:pPr>
            <w:r w:rsidRPr="009875C3">
              <w:rPr>
                <w:sz w:val="20"/>
              </w:rPr>
              <w:t>860</w:t>
            </w:r>
          </w:p>
        </w:tc>
        <w:tc>
          <w:tcPr>
            <w:tcW w:w="164" w:type="pct"/>
            <w:tcBorders>
              <w:left w:val="nil"/>
              <w:right w:val="nil"/>
            </w:tcBorders>
            <w:shd w:val="clear" w:color="auto" w:fill="auto"/>
            <w:vAlign w:val="center"/>
          </w:tcPr>
          <w:p w14:paraId="59E2A0B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63C7DC5" w14:textId="77777777" w:rsidR="00C31120" w:rsidRPr="009875C3" w:rsidRDefault="00C31120" w:rsidP="00E1440B">
            <w:pPr>
              <w:pStyle w:val="Tabletext"/>
              <w:jc w:val="center"/>
              <w:rPr>
                <w:sz w:val="20"/>
              </w:rPr>
            </w:pPr>
            <w:r w:rsidRPr="009875C3">
              <w:rPr>
                <w:sz w:val="20"/>
              </w:rPr>
              <w:t>890</w:t>
            </w:r>
          </w:p>
        </w:tc>
        <w:tc>
          <w:tcPr>
            <w:tcW w:w="574" w:type="pct"/>
            <w:shd w:val="clear" w:color="auto" w:fill="auto"/>
            <w:vAlign w:val="center"/>
          </w:tcPr>
          <w:p w14:paraId="39B1E0FC"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7810E50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B2F5AAB" w14:textId="77777777" w:rsidR="00C31120" w:rsidRPr="009875C3" w:rsidRDefault="00C31120" w:rsidP="00E1440B">
            <w:pPr>
              <w:pStyle w:val="Tabletext"/>
              <w:jc w:val="center"/>
              <w:rPr>
                <w:sz w:val="20"/>
              </w:rPr>
            </w:pPr>
          </w:p>
        </w:tc>
      </w:tr>
      <w:tr w:rsidR="00C31120" w:rsidRPr="009875C3" w14:paraId="494C768E" w14:textId="77777777" w:rsidTr="009875C3">
        <w:trPr>
          <w:cantSplit/>
          <w:jc w:val="center"/>
        </w:trPr>
        <w:tc>
          <w:tcPr>
            <w:tcW w:w="776" w:type="pct"/>
            <w:vMerge/>
            <w:shd w:val="clear" w:color="auto" w:fill="auto"/>
          </w:tcPr>
          <w:p w14:paraId="41319481" w14:textId="77777777" w:rsidR="00C31120" w:rsidRPr="009875C3" w:rsidRDefault="00C31120" w:rsidP="00E1440B">
            <w:pPr>
              <w:pStyle w:val="Tabletext"/>
              <w:jc w:val="center"/>
              <w:rPr>
                <w:sz w:val="20"/>
              </w:rPr>
            </w:pPr>
          </w:p>
        </w:tc>
        <w:tc>
          <w:tcPr>
            <w:tcW w:w="1380" w:type="pct"/>
            <w:shd w:val="clear" w:color="auto" w:fill="auto"/>
          </w:tcPr>
          <w:p w14:paraId="261B007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4EE9D43"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1141C1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B863E7F"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68188B6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0A961D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D1C1488" w14:textId="77777777" w:rsidR="00C31120" w:rsidRPr="009875C3" w:rsidRDefault="00C31120" w:rsidP="00E1440B">
            <w:pPr>
              <w:pStyle w:val="Tabletext"/>
              <w:jc w:val="center"/>
              <w:rPr>
                <w:sz w:val="20"/>
              </w:rPr>
            </w:pPr>
            <w:r w:rsidRPr="009875C3">
              <w:rPr>
                <w:sz w:val="20"/>
              </w:rPr>
              <w:t>3</w:t>
            </w:r>
          </w:p>
        </w:tc>
      </w:tr>
      <w:tr w:rsidR="00C31120" w:rsidRPr="009875C3" w14:paraId="1262374B" w14:textId="77777777" w:rsidTr="009875C3">
        <w:trPr>
          <w:cantSplit/>
          <w:jc w:val="center"/>
        </w:trPr>
        <w:tc>
          <w:tcPr>
            <w:tcW w:w="776" w:type="pct"/>
            <w:vMerge/>
            <w:shd w:val="clear" w:color="auto" w:fill="auto"/>
          </w:tcPr>
          <w:p w14:paraId="156CF490" w14:textId="77777777" w:rsidR="00C31120" w:rsidRPr="009875C3" w:rsidRDefault="00C31120" w:rsidP="00E1440B">
            <w:pPr>
              <w:pStyle w:val="Tabletext"/>
              <w:jc w:val="center"/>
              <w:rPr>
                <w:sz w:val="20"/>
              </w:rPr>
            </w:pPr>
          </w:p>
        </w:tc>
        <w:tc>
          <w:tcPr>
            <w:tcW w:w="1380" w:type="pct"/>
            <w:shd w:val="clear" w:color="auto" w:fill="auto"/>
          </w:tcPr>
          <w:p w14:paraId="0FEEFD0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E6D984F"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2D78F35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1BB52F"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0602937C"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2BE0B37F"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6652D27F" w14:textId="77777777" w:rsidR="00C31120" w:rsidRPr="009875C3" w:rsidRDefault="00C31120" w:rsidP="00E1440B">
            <w:pPr>
              <w:pStyle w:val="Tabletext"/>
              <w:jc w:val="center"/>
              <w:rPr>
                <w:sz w:val="20"/>
              </w:rPr>
            </w:pPr>
            <w:r w:rsidRPr="009875C3">
              <w:rPr>
                <w:sz w:val="20"/>
              </w:rPr>
              <w:t>4</w:t>
            </w:r>
          </w:p>
        </w:tc>
      </w:tr>
      <w:tr w:rsidR="00C31120" w:rsidRPr="009875C3" w14:paraId="710CBCEB" w14:textId="77777777" w:rsidTr="009875C3">
        <w:trPr>
          <w:cantSplit/>
          <w:jc w:val="center"/>
        </w:trPr>
        <w:tc>
          <w:tcPr>
            <w:tcW w:w="776" w:type="pct"/>
            <w:vMerge/>
            <w:shd w:val="clear" w:color="auto" w:fill="auto"/>
          </w:tcPr>
          <w:p w14:paraId="5CEFF3F6" w14:textId="77777777" w:rsidR="00C31120" w:rsidRPr="009875C3" w:rsidRDefault="00C31120" w:rsidP="00E1440B">
            <w:pPr>
              <w:pStyle w:val="Tabletext"/>
              <w:jc w:val="center"/>
              <w:rPr>
                <w:sz w:val="20"/>
              </w:rPr>
            </w:pPr>
          </w:p>
        </w:tc>
        <w:tc>
          <w:tcPr>
            <w:tcW w:w="1380" w:type="pct"/>
            <w:shd w:val="clear" w:color="auto" w:fill="auto"/>
          </w:tcPr>
          <w:p w14:paraId="7C6F1BA6"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D84B61A" w14:textId="77777777" w:rsidR="00C31120" w:rsidRPr="009875C3" w:rsidRDefault="00C31120" w:rsidP="00E1440B">
            <w:pPr>
              <w:pStyle w:val="Tabletext"/>
              <w:jc w:val="center"/>
              <w:rPr>
                <w:sz w:val="20"/>
              </w:rPr>
            </w:pPr>
            <w:r w:rsidRPr="009875C3">
              <w:rPr>
                <w:sz w:val="20"/>
              </w:rPr>
              <w:t>2545</w:t>
            </w:r>
          </w:p>
        </w:tc>
        <w:tc>
          <w:tcPr>
            <w:tcW w:w="164" w:type="pct"/>
            <w:tcBorders>
              <w:left w:val="nil"/>
              <w:right w:val="nil"/>
            </w:tcBorders>
            <w:shd w:val="clear" w:color="auto" w:fill="auto"/>
            <w:vAlign w:val="center"/>
          </w:tcPr>
          <w:p w14:paraId="774AD49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CCA9A32"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538A350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820FE3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tcPr>
          <w:p w14:paraId="24C69346" w14:textId="77777777" w:rsidR="00C31120" w:rsidRPr="009875C3" w:rsidRDefault="00C31120" w:rsidP="00E1440B">
            <w:pPr>
              <w:pStyle w:val="Tabletext"/>
              <w:jc w:val="center"/>
              <w:rPr>
                <w:sz w:val="20"/>
              </w:rPr>
            </w:pPr>
          </w:p>
        </w:tc>
      </w:tr>
      <w:tr w:rsidR="00C31120" w:rsidRPr="009875C3" w14:paraId="2A92D3E3" w14:textId="77777777" w:rsidTr="009875C3">
        <w:trPr>
          <w:cantSplit/>
          <w:jc w:val="center"/>
        </w:trPr>
        <w:tc>
          <w:tcPr>
            <w:tcW w:w="776" w:type="pct"/>
            <w:vMerge/>
            <w:shd w:val="clear" w:color="auto" w:fill="auto"/>
          </w:tcPr>
          <w:p w14:paraId="10B87112" w14:textId="77777777" w:rsidR="00C31120" w:rsidRPr="009875C3" w:rsidRDefault="00C31120" w:rsidP="00E1440B">
            <w:pPr>
              <w:pStyle w:val="Tabletext"/>
              <w:jc w:val="center"/>
              <w:rPr>
                <w:sz w:val="20"/>
              </w:rPr>
            </w:pPr>
          </w:p>
        </w:tc>
        <w:tc>
          <w:tcPr>
            <w:tcW w:w="1380" w:type="pct"/>
            <w:shd w:val="clear" w:color="auto" w:fill="auto"/>
          </w:tcPr>
          <w:p w14:paraId="0ED6700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394374C"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781A436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2981292"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3F0D2A3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718EB72"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20D7D76" w14:textId="77777777" w:rsidR="00C31120" w:rsidRPr="009875C3" w:rsidRDefault="00C31120" w:rsidP="00E1440B">
            <w:pPr>
              <w:pStyle w:val="Tabletext"/>
              <w:jc w:val="center"/>
              <w:rPr>
                <w:sz w:val="20"/>
              </w:rPr>
            </w:pPr>
          </w:p>
        </w:tc>
      </w:tr>
      <w:tr w:rsidR="00C31120" w:rsidRPr="009875C3" w14:paraId="42FADCA1" w14:textId="77777777" w:rsidTr="009875C3">
        <w:trPr>
          <w:cantSplit/>
          <w:jc w:val="center"/>
        </w:trPr>
        <w:tc>
          <w:tcPr>
            <w:tcW w:w="776" w:type="pct"/>
            <w:vMerge w:val="restart"/>
            <w:shd w:val="clear" w:color="auto" w:fill="auto"/>
          </w:tcPr>
          <w:p w14:paraId="5DD771E5" w14:textId="77777777" w:rsidR="00C31120" w:rsidRPr="009875C3" w:rsidRDefault="00C31120" w:rsidP="00E1440B">
            <w:pPr>
              <w:pStyle w:val="Tabletext"/>
              <w:jc w:val="center"/>
              <w:rPr>
                <w:sz w:val="20"/>
              </w:rPr>
            </w:pPr>
            <w:r w:rsidRPr="009875C3">
              <w:rPr>
                <w:sz w:val="20"/>
              </w:rPr>
              <w:t>CA_19-21</w:t>
            </w:r>
          </w:p>
        </w:tc>
        <w:tc>
          <w:tcPr>
            <w:tcW w:w="1380" w:type="pct"/>
            <w:shd w:val="clear" w:color="auto" w:fill="auto"/>
            <w:vAlign w:val="bottom"/>
          </w:tcPr>
          <w:p w14:paraId="2D395481" w14:textId="77777777" w:rsidR="00C31120" w:rsidRPr="009875C3" w:rsidRDefault="00C31120" w:rsidP="00E1440B">
            <w:pPr>
              <w:pStyle w:val="Tabletext"/>
              <w:rPr>
                <w:sz w:val="20"/>
                <w:lang w:val="de-CH"/>
              </w:rPr>
            </w:pPr>
            <w:r w:rsidRPr="009875C3">
              <w:rPr>
                <w:sz w:val="20"/>
                <w:lang w:val="de-CH"/>
              </w:rPr>
              <w:t>E-UTRA band 1, 3, 28, 34, 40, 42, 65</w:t>
            </w:r>
          </w:p>
          <w:p w14:paraId="0B6BAB70"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3C9CA19C"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FF0A0C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D55F57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5B604D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2E53BB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F30ECD7" w14:textId="77777777" w:rsidR="00C31120" w:rsidRPr="009875C3" w:rsidRDefault="00C31120" w:rsidP="00E1440B">
            <w:pPr>
              <w:pStyle w:val="Tabletext"/>
              <w:jc w:val="center"/>
              <w:rPr>
                <w:sz w:val="20"/>
              </w:rPr>
            </w:pPr>
          </w:p>
        </w:tc>
      </w:tr>
      <w:tr w:rsidR="00C31120" w:rsidRPr="009875C3" w14:paraId="66F4DABF" w14:textId="77777777" w:rsidTr="009875C3">
        <w:trPr>
          <w:cantSplit/>
          <w:jc w:val="center"/>
        </w:trPr>
        <w:tc>
          <w:tcPr>
            <w:tcW w:w="776" w:type="pct"/>
            <w:vMerge/>
            <w:shd w:val="clear" w:color="auto" w:fill="auto"/>
          </w:tcPr>
          <w:p w14:paraId="2CEEF550" w14:textId="77777777" w:rsidR="00C31120" w:rsidRPr="009875C3" w:rsidRDefault="00C31120" w:rsidP="00E1440B">
            <w:pPr>
              <w:pStyle w:val="Tabletext"/>
              <w:jc w:val="center"/>
              <w:rPr>
                <w:sz w:val="20"/>
              </w:rPr>
            </w:pPr>
          </w:p>
        </w:tc>
        <w:tc>
          <w:tcPr>
            <w:tcW w:w="1380" w:type="pct"/>
            <w:shd w:val="clear" w:color="auto" w:fill="auto"/>
            <w:vAlign w:val="bottom"/>
          </w:tcPr>
          <w:p w14:paraId="6645DC52" w14:textId="77777777" w:rsidR="00C31120" w:rsidRPr="009875C3" w:rsidRDefault="00C31120" w:rsidP="00E1440B">
            <w:pPr>
              <w:pStyle w:val="Tabletext"/>
              <w:rPr>
                <w:sz w:val="20"/>
              </w:rPr>
            </w:pPr>
            <w:r w:rsidRPr="009875C3">
              <w:rPr>
                <w:sz w:val="20"/>
              </w:rPr>
              <w:t>NR Band n77, n78</w:t>
            </w:r>
          </w:p>
        </w:tc>
        <w:tc>
          <w:tcPr>
            <w:tcW w:w="516" w:type="pct"/>
            <w:tcBorders>
              <w:right w:val="nil"/>
            </w:tcBorders>
            <w:shd w:val="clear" w:color="auto" w:fill="auto"/>
            <w:vAlign w:val="center"/>
          </w:tcPr>
          <w:p w14:paraId="212222F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5A403C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032671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8A9260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C25E57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E1D6AA" w14:textId="77777777" w:rsidR="00C31120" w:rsidRPr="009875C3" w:rsidRDefault="00C31120" w:rsidP="00E1440B">
            <w:pPr>
              <w:pStyle w:val="Tabletext"/>
              <w:jc w:val="center"/>
              <w:rPr>
                <w:sz w:val="20"/>
              </w:rPr>
            </w:pPr>
            <w:r w:rsidRPr="009875C3">
              <w:rPr>
                <w:sz w:val="20"/>
              </w:rPr>
              <w:t>2</w:t>
            </w:r>
          </w:p>
        </w:tc>
      </w:tr>
      <w:tr w:rsidR="00C31120" w:rsidRPr="009875C3" w14:paraId="615A6224" w14:textId="77777777" w:rsidTr="009875C3">
        <w:trPr>
          <w:cantSplit/>
          <w:jc w:val="center"/>
        </w:trPr>
        <w:tc>
          <w:tcPr>
            <w:tcW w:w="776" w:type="pct"/>
            <w:vMerge/>
            <w:shd w:val="clear" w:color="auto" w:fill="auto"/>
          </w:tcPr>
          <w:p w14:paraId="5A78CAEB" w14:textId="77777777" w:rsidR="00C31120" w:rsidRPr="009875C3" w:rsidRDefault="00C31120" w:rsidP="00E1440B">
            <w:pPr>
              <w:pStyle w:val="Tabletext"/>
              <w:jc w:val="center"/>
              <w:rPr>
                <w:sz w:val="20"/>
              </w:rPr>
            </w:pPr>
          </w:p>
        </w:tc>
        <w:tc>
          <w:tcPr>
            <w:tcW w:w="1380" w:type="pct"/>
            <w:shd w:val="clear" w:color="auto" w:fill="auto"/>
          </w:tcPr>
          <w:p w14:paraId="670D8B0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D9BC72B"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2C34698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1C04C22"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79359F1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926625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096B994" w14:textId="77777777" w:rsidR="00C31120" w:rsidRPr="009875C3" w:rsidRDefault="00C31120" w:rsidP="00E1440B">
            <w:pPr>
              <w:pStyle w:val="Tabletext"/>
              <w:jc w:val="center"/>
              <w:rPr>
                <w:sz w:val="20"/>
              </w:rPr>
            </w:pPr>
          </w:p>
        </w:tc>
      </w:tr>
      <w:tr w:rsidR="00C31120" w:rsidRPr="009875C3" w14:paraId="40E6CB56" w14:textId="77777777" w:rsidTr="009875C3">
        <w:trPr>
          <w:cantSplit/>
          <w:jc w:val="center"/>
        </w:trPr>
        <w:tc>
          <w:tcPr>
            <w:tcW w:w="776" w:type="pct"/>
            <w:vMerge/>
            <w:shd w:val="clear" w:color="auto" w:fill="auto"/>
          </w:tcPr>
          <w:p w14:paraId="6373F730" w14:textId="77777777" w:rsidR="00C31120" w:rsidRPr="009875C3" w:rsidRDefault="00C31120" w:rsidP="00E1440B">
            <w:pPr>
              <w:pStyle w:val="Tabletext"/>
              <w:jc w:val="center"/>
              <w:rPr>
                <w:sz w:val="20"/>
              </w:rPr>
            </w:pPr>
          </w:p>
        </w:tc>
        <w:tc>
          <w:tcPr>
            <w:tcW w:w="1380" w:type="pct"/>
            <w:shd w:val="clear" w:color="auto" w:fill="auto"/>
          </w:tcPr>
          <w:p w14:paraId="72DECCC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8637836"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4B07A22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EE5B47F"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4D4A5AA8"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884B5E0"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564219DB" w14:textId="77777777" w:rsidR="00C31120" w:rsidRPr="009875C3" w:rsidRDefault="00C31120" w:rsidP="00E1440B">
            <w:pPr>
              <w:pStyle w:val="Tabletext"/>
              <w:jc w:val="center"/>
              <w:rPr>
                <w:sz w:val="20"/>
              </w:rPr>
            </w:pPr>
            <w:r w:rsidRPr="009875C3">
              <w:rPr>
                <w:sz w:val="20"/>
              </w:rPr>
              <w:t>4</w:t>
            </w:r>
          </w:p>
        </w:tc>
      </w:tr>
      <w:tr w:rsidR="00C31120" w:rsidRPr="009875C3" w14:paraId="165B13EB" w14:textId="77777777" w:rsidTr="009875C3">
        <w:trPr>
          <w:cantSplit/>
          <w:jc w:val="center"/>
        </w:trPr>
        <w:tc>
          <w:tcPr>
            <w:tcW w:w="776" w:type="pct"/>
            <w:vMerge/>
            <w:shd w:val="clear" w:color="auto" w:fill="auto"/>
          </w:tcPr>
          <w:p w14:paraId="711387D8" w14:textId="77777777" w:rsidR="00C31120" w:rsidRPr="009875C3" w:rsidRDefault="00C31120" w:rsidP="00E1440B">
            <w:pPr>
              <w:pStyle w:val="Tabletext"/>
              <w:jc w:val="center"/>
              <w:rPr>
                <w:sz w:val="20"/>
              </w:rPr>
            </w:pPr>
          </w:p>
        </w:tc>
        <w:tc>
          <w:tcPr>
            <w:tcW w:w="1380" w:type="pct"/>
            <w:shd w:val="clear" w:color="auto" w:fill="auto"/>
          </w:tcPr>
          <w:p w14:paraId="154F4F0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E966B46"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0B9E1FB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338DAA"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70CE98F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0CEE5E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C572609" w14:textId="77777777" w:rsidR="00C31120" w:rsidRPr="009875C3" w:rsidRDefault="00C31120" w:rsidP="00E1440B">
            <w:pPr>
              <w:pStyle w:val="Tabletext"/>
              <w:jc w:val="center"/>
              <w:rPr>
                <w:sz w:val="20"/>
              </w:rPr>
            </w:pPr>
          </w:p>
        </w:tc>
      </w:tr>
      <w:tr w:rsidR="00C31120" w:rsidRPr="009875C3" w14:paraId="66EBFAAC" w14:textId="77777777" w:rsidTr="009875C3">
        <w:trPr>
          <w:cantSplit/>
          <w:jc w:val="center"/>
        </w:trPr>
        <w:tc>
          <w:tcPr>
            <w:tcW w:w="776" w:type="pct"/>
            <w:vMerge/>
            <w:shd w:val="clear" w:color="auto" w:fill="auto"/>
          </w:tcPr>
          <w:p w14:paraId="3F17E062" w14:textId="77777777" w:rsidR="00C31120" w:rsidRPr="009875C3" w:rsidRDefault="00C31120" w:rsidP="00E1440B">
            <w:pPr>
              <w:pStyle w:val="Tabletext"/>
              <w:jc w:val="center"/>
              <w:rPr>
                <w:sz w:val="20"/>
              </w:rPr>
            </w:pPr>
          </w:p>
        </w:tc>
        <w:tc>
          <w:tcPr>
            <w:tcW w:w="1380" w:type="pct"/>
            <w:shd w:val="clear" w:color="auto" w:fill="auto"/>
          </w:tcPr>
          <w:p w14:paraId="1207EA6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4B8C40A"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4F45A42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DB82572"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5C814ABF"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71D746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0076649" w14:textId="77777777" w:rsidR="00C31120" w:rsidRPr="009875C3" w:rsidRDefault="00C31120" w:rsidP="00E1440B">
            <w:pPr>
              <w:pStyle w:val="Tabletext"/>
              <w:jc w:val="center"/>
              <w:rPr>
                <w:sz w:val="20"/>
              </w:rPr>
            </w:pPr>
          </w:p>
        </w:tc>
      </w:tr>
      <w:tr w:rsidR="00C31120" w:rsidRPr="009875C3" w14:paraId="721765DB" w14:textId="77777777" w:rsidTr="009875C3">
        <w:trPr>
          <w:cantSplit/>
          <w:jc w:val="center"/>
        </w:trPr>
        <w:tc>
          <w:tcPr>
            <w:tcW w:w="776" w:type="pct"/>
            <w:vMerge/>
            <w:shd w:val="clear" w:color="auto" w:fill="auto"/>
          </w:tcPr>
          <w:p w14:paraId="05FC97F1" w14:textId="77777777" w:rsidR="00C31120" w:rsidRPr="009875C3" w:rsidRDefault="00C31120" w:rsidP="00E1440B">
            <w:pPr>
              <w:pStyle w:val="Tabletext"/>
              <w:jc w:val="center"/>
              <w:rPr>
                <w:sz w:val="20"/>
              </w:rPr>
            </w:pPr>
          </w:p>
        </w:tc>
        <w:tc>
          <w:tcPr>
            <w:tcW w:w="1380" w:type="pct"/>
            <w:shd w:val="clear" w:color="auto" w:fill="auto"/>
            <w:vAlign w:val="center"/>
          </w:tcPr>
          <w:p w14:paraId="465DAAE7" w14:textId="77777777" w:rsidR="00C31120" w:rsidRPr="009875C3" w:rsidRDefault="00C31120" w:rsidP="00E1440B">
            <w:pPr>
              <w:pStyle w:val="Tabletext"/>
              <w:rPr>
                <w:sz w:val="20"/>
                <w:lang w:val="de-CH"/>
              </w:rPr>
            </w:pPr>
            <w:r w:rsidRPr="009875C3">
              <w:rPr>
                <w:sz w:val="20"/>
                <w:lang w:val="de-CH"/>
              </w:rPr>
              <w:t>E-UTRA band 1, 3, 11, 21, 28, 34, 40, 65</w:t>
            </w:r>
          </w:p>
          <w:p w14:paraId="12723C28"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437A950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0B35CB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BF7F2E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22D6FE4"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42A429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44A5122" w14:textId="77777777" w:rsidR="00C31120" w:rsidRPr="009875C3" w:rsidRDefault="00C31120" w:rsidP="00E1440B">
            <w:pPr>
              <w:pStyle w:val="Tabletext"/>
              <w:jc w:val="center"/>
              <w:rPr>
                <w:sz w:val="20"/>
              </w:rPr>
            </w:pPr>
          </w:p>
        </w:tc>
      </w:tr>
      <w:tr w:rsidR="00C31120" w:rsidRPr="009875C3" w14:paraId="71101AD0" w14:textId="77777777" w:rsidTr="009875C3">
        <w:trPr>
          <w:cantSplit/>
          <w:jc w:val="center"/>
        </w:trPr>
        <w:tc>
          <w:tcPr>
            <w:tcW w:w="776" w:type="pct"/>
            <w:vMerge/>
            <w:shd w:val="clear" w:color="auto" w:fill="auto"/>
          </w:tcPr>
          <w:p w14:paraId="06AB80F7" w14:textId="77777777" w:rsidR="00C31120" w:rsidRPr="009875C3" w:rsidRDefault="00C31120" w:rsidP="00E1440B">
            <w:pPr>
              <w:pStyle w:val="Tabletext"/>
              <w:jc w:val="center"/>
              <w:rPr>
                <w:sz w:val="20"/>
              </w:rPr>
            </w:pPr>
          </w:p>
        </w:tc>
        <w:tc>
          <w:tcPr>
            <w:tcW w:w="1380" w:type="pct"/>
            <w:shd w:val="clear" w:color="auto" w:fill="auto"/>
            <w:vAlign w:val="center"/>
          </w:tcPr>
          <w:p w14:paraId="7C7F47B0"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39EE217A"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7F87069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A1463FB"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7B4C9D1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532DCB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B4A00DE" w14:textId="77777777" w:rsidR="00C31120" w:rsidRPr="009875C3" w:rsidRDefault="00C31120" w:rsidP="00E1440B">
            <w:pPr>
              <w:pStyle w:val="Tabletext"/>
              <w:jc w:val="center"/>
              <w:rPr>
                <w:sz w:val="20"/>
              </w:rPr>
            </w:pPr>
          </w:p>
        </w:tc>
      </w:tr>
      <w:tr w:rsidR="00C31120" w:rsidRPr="009875C3" w14:paraId="4861A47D" w14:textId="77777777" w:rsidTr="009875C3">
        <w:trPr>
          <w:cantSplit/>
          <w:jc w:val="center"/>
        </w:trPr>
        <w:tc>
          <w:tcPr>
            <w:tcW w:w="776" w:type="pct"/>
            <w:vMerge/>
            <w:shd w:val="clear" w:color="auto" w:fill="auto"/>
          </w:tcPr>
          <w:p w14:paraId="11E1996C" w14:textId="77777777" w:rsidR="00C31120" w:rsidRPr="009875C3" w:rsidRDefault="00C31120" w:rsidP="00E1440B">
            <w:pPr>
              <w:pStyle w:val="Tabletext"/>
              <w:jc w:val="center"/>
              <w:rPr>
                <w:sz w:val="20"/>
              </w:rPr>
            </w:pPr>
          </w:p>
        </w:tc>
        <w:tc>
          <w:tcPr>
            <w:tcW w:w="1380" w:type="pct"/>
            <w:shd w:val="clear" w:color="auto" w:fill="auto"/>
            <w:vAlign w:val="center"/>
          </w:tcPr>
          <w:p w14:paraId="16C7817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EBE01F9"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5A5EAE8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D5B7C96"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39C78220"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5D7D460"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33FB3D0B" w14:textId="77777777" w:rsidR="00C31120" w:rsidRPr="009875C3" w:rsidRDefault="00C31120" w:rsidP="00E1440B">
            <w:pPr>
              <w:pStyle w:val="Tabletext"/>
              <w:jc w:val="center"/>
              <w:rPr>
                <w:sz w:val="20"/>
              </w:rPr>
            </w:pPr>
            <w:r w:rsidRPr="009875C3">
              <w:rPr>
                <w:sz w:val="20"/>
              </w:rPr>
              <w:t>4</w:t>
            </w:r>
          </w:p>
        </w:tc>
      </w:tr>
    </w:tbl>
    <w:p w14:paraId="4E38C669" w14:textId="77777777" w:rsidR="009875C3" w:rsidRDefault="009875C3">
      <w:r>
        <w:br w:type="page"/>
      </w:r>
    </w:p>
    <w:p w14:paraId="67182746"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06288736" w14:textId="77777777" w:rsidTr="00090988">
        <w:trPr>
          <w:cantSplit/>
          <w:tblHeader/>
          <w:jc w:val="center"/>
        </w:trPr>
        <w:tc>
          <w:tcPr>
            <w:tcW w:w="776" w:type="pct"/>
            <w:vMerge w:val="restart"/>
            <w:shd w:val="clear" w:color="auto" w:fill="auto"/>
            <w:vAlign w:val="center"/>
          </w:tcPr>
          <w:p w14:paraId="24A78438"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49881F60" w14:textId="77777777" w:rsidR="009875C3" w:rsidRPr="009875C3" w:rsidRDefault="009875C3" w:rsidP="00090988">
            <w:pPr>
              <w:pStyle w:val="Tablehead"/>
              <w:rPr>
                <w:sz w:val="20"/>
              </w:rPr>
            </w:pPr>
            <w:r w:rsidRPr="009875C3">
              <w:rPr>
                <w:sz w:val="20"/>
              </w:rPr>
              <w:t>Spurious emission</w:t>
            </w:r>
          </w:p>
        </w:tc>
      </w:tr>
      <w:tr w:rsidR="009875C3" w:rsidRPr="009875C3" w14:paraId="15BCA92A" w14:textId="77777777" w:rsidTr="00090988">
        <w:trPr>
          <w:cantSplit/>
          <w:tblHeader/>
          <w:jc w:val="center"/>
        </w:trPr>
        <w:tc>
          <w:tcPr>
            <w:tcW w:w="776" w:type="pct"/>
            <w:vMerge/>
            <w:vAlign w:val="center"/>
          </w:tcPr>
          <w:p w14:paraId="5BD7D438" w14:textId="77777777" w:rsidR="009875C3" w:rsidRPr="009875C3" w:rsidRDefault="009875C3" w:rsidP="00090988">
            <w:pPr>
              <w:pStyle w:val="Tablehead"/>
              <w:rPr>
                <w:sz w:val="20"/>
              </w:rPr>
            </w:pPr>
          </w:p>
        </w:tc>
        <w:tc>
          <w:tcPr>
            <w:tcW w:w="1380" w:type="pct"/>
            <w:shd w:val="clear" w:color="auto" w:fill="auto"/>
          </w:tcPr>
          <w:p w14:paraId="01F54BA1"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3A630674"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03FB5502"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5BF8CF11"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732CB8DB" w14:textId="77777777" w:rsidR="009875C3" w:rsidRPr="009875C3" w:rsidRDefault="009875C3" w:rsidP="00090988">
            <w:pPr>
              <w:pStyle w:val="Tablehead"/>
              <w:rPr>
                <w:sz w:val="20"/>
              </w:rPr>
            </w:pPr>
            <w:r w:rsidRPr="009875C3">
              <w:rPr>
                <w:sz w:val="20"/>
              </w:rPr>
              <w:t>Note</w:t>
            </w:r>
          </w:p>
        </w:tc>
      </w:tr>
      <w:tr w:rsidR="00C31120" w:rsidRPr="009875C3" w14:paraId="015FDEC8" w14:textId="77777777" w:rsidTr="009875C3">
        <w:trPr>
          <w:cantSplit/>
          <w:jc w:val="center"/>
        </w:trPr>
        <w:tc>
          <w:tcPr>
            <w:tcW w:w="776" w:type="pct"/>
            <w:vMerge w:val="restart"/>
            <w:shd w:val="clear" w:color="auto" w:fill="auto"/>
          </w:tcPr>
          <w:p w14:paraId="64F032EA" w14:textId="0EA0E9DF" w:rsidR="00C31120" w:rsidRPr="009875C3" w:rsidRDefault="00C31120" w:rsidP="00E1440B">
            <w:pPr>
              <w:pStyle w:val="Tabletext"/>
              <w:jc w:val="center"/>
              <w:rPr>
                <w:sz w:val="20"/>
              </w:rPr>
            </w:pPr>
            <w:r w:rsidRPr="009875C3">
              <w:rPr>
                <w:sz w:val="20"/>
              </w:rPr>
              <w:t>CA_19-42</w:t>
            </w:r>
          </w:p>
        </w:tc>
        <w:tc>
          <w:tcPr>
            <w:tcW w:w="1380" w:type="pct"/>
            <w:shd w:val="clear" w:color="auto" w:fill="auto"/>
            <w:vAlign w:val="center"/>
          </w:tcPr>
          <w:p w14:paraId="6DDE1D3D"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7D148C04"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184C7429"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811025D"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4F948FD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15EEDB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1D271AE" w14:textId="77777777" w:rsidR="00C31120" w:rsidRPr="009875C3" w:rsidRDefault="00C31120" w:rsidP="00E1440B">
            <w:pPr>
              <w:pStyle w:val="Tabletext"/>
              <w:jc w:val="center"/>
              <w:rPr>
                <w:sz w:val="20"/>
              </w:rPr>
            </w:pPr>
          </w:p>
        </w:tc>
      </w:tr>
      <w:tr w:rsidR="00C31120" w:rsidRPr="009875C3" w14:paraId="36227ACA" w14:textId="77777777" w:rsidTr="009875C3">
        <w:trPr>
          <w:cantSplit/>
          <w:jc w:val="center"/>
        </w:trPr>
        <w:tc>
          <w:tcPr>
            <w:tcW w:w="776" w:type="pct"/>
            <w:vMerge/>
            <w:shd w:val="clear" w:color="auto" w:fill="auto"/>
            <w:vAlign w:val="center"/>
          </w:tcPr>
          <w:p w14:paraId="55F24578" w14:textId="77777777" w:rsidR="00C31120" w:rsidRPr="009875C3" w:rsidRDefault="00C31120" w:rsidP="00E1440B">
            <w:pPr>
              <w:pStyle w:val="Tabletext"/>
              <w:jc w:val="center"/>
              <w:rPr>
                <w:sz w:val="20"/>
              </w:rPr>
            </w:pPr>
          </w:p>
        </w:tc>
        <w:tc>
          <w:tcPr>
            <w:tcW w:w="1380" w:type="pct"/>
            <w:shd w:val="clear" w:color="auto" w:fill="auto"/>
            <w:vAlign w:val="center"/>
          </w:tcPr>
          <w:p w14:paraId="4A6000E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00E7ADF"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268CB3A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ED3C934"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1DDAC60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CECCBC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3531A3D" w14:textId="77777777" w:rsidR="00C31120" w:rsidRPr="009875C3" w:rsidRDefault="00C31120" w:rsidP="00E1440B">
            <w:pPr>
              <w:pStyle w:val="Tabletext"/>
              <w:jc w:val="center"/>
              <w:rPr>
                <w:sz w:val="20"/>
              </w:rPr>
            </w:pPr>
          </w:p>
        </w:tc>
      </w:tr>
      <w:tr w:rsidR="00C31120" w:rsidRPr="009875C3" w14:paraId="165B8EA1" w14:textId="77777777" w:rsidTr="009875C3">
        <w:trPr>
          <w:cantSplit/>
          <w:jc w:val="center"/>
        </w:trPr>
        <w:tc>
          <w:tcPr>
            <w:tcW w:w="776" w:type="pct"/>
            <w:vMerge/>
            <w:shd w:val="clear" w:color="auto" w:fill="auto"/>
            <w:vAlign w:val="center"/>
          </w:tcPr>
          <w:p w14:paraId="63CD6F0C" w14:textId="77777777" w:rsidR="00C31120" w:rsidRPr="009875C3" w:rsidRDefault="00C31120" w:rsidP="00E1440B">
            <w:pPr>
              <w:pStyle w:val="Tabletext"/>
              <w:jc w:val="center"/>
              <w:rPr>
                <w:sz w:val="20"/>
              </w:rPr>
            </w:pPr>
          </w:p>
        </w:tc>
        <w:tc>
          <w:tcPr>
            <w:tcW w:w="1380" w:type="pct"/>
            <w:shd w:val="clear" w:color="auto" w:fill="auto"/>
            <w:vAlign w:val="center"/>
          </w:tcPr>
          <w:p w14:paraId="5B2A0D21" w14:textId="77777777" w:rsidR="00C31120" w:rsidRPr="009875C3" w:rsidRDefault="00C31120" w:rsidP="00E1440B">
            <w:pPr>
              <w:pStyle w:val="Tabletext"/>
              <w:rPr>
                <w:sz w:val="20"/>
                <w:lang w:val="de-CH"/>
              </w:rPr>
            </w:pPr>
            <w:r w:rsidRPr="009875C3">
              <w:rPr>
                <w:sz w:val="20"/>
                <w:lang w:val="de-CH"/>
              </w:rPr>
              <w:t>E-UTRA band 1, 42, 65</w:t>
            </w:r>
          </w:p>
          <w:p w14:paraId="774688CC" w14:textId="77777777" w:rsidR="00C31120" w:rsidRPr="009875C3" w:rsidRDefault="00C31120" w:rsidP="00E1440B">
            <w:pPr>
              <w:pStyle w:val="Tabletext"/>
              <w:rPr>
                <w:sz w:val="20"/>
                <w:lang w:val="de-CH"/>
              </w:rPr>
            </w:pPr>
            <w:r w:rsidRPr="009875C3">
              <w:rPr>
                <w:sz w:val="20"/>
                <w:lang w:val="de-CH"/>
              </w:rPr>
              <w:t>NR band n77, n78</w:t>
            </w:r>
          </w:p>
        </w:tc>
        <w:tc>
          <w:tcPr>
            <w:tcW w:w="516" w:type="pct"/>
            <w:tcBorders>
              <w:right w:val="nil"/>
            </w:tcBorders>
            <w:shd w:val="clear" w:color="auto" w:fill="auto"/>
          </w:tcPr>
          <w:p w14:paraId="67FAE3D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F03479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BDEEE5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26B0C3A"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FC0C78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1B2E082" w14:textId="77777777" w:rsidR="00C31120" w:rsidRPr="009875C3" w:rsidRDefault="00C31120" w:rsidP="00E1440B">
            <w:pPr>
              <w:pStyle w:val="Tabletext"/>
              <w:jc w:val="center"/>
              <w:rPr>
                <w:sz w:val="20"/>
              </w:rPr>
            </w:pPr>
            <w:r w:rsidRPr="009875C3">
              <w:rPr>
                <w:sz w:val="20"/>
              </w:rPr>
              <w:t>2</w:t>
            </w:r>
          </w:p>
        </w:tc>
      </w:tr>
      <w:tr w:rsidR="00C31120" w:rsidRPr="009875C3" w14:paraId="0E6E1618" w14:textId="77777777" w:rsidTr="009875C3">
        <w:trPr>
          <w:cantSplit/>
          <w:jc w:val="center"/>
        </w:trPr>
        <w:tc>
          <w:tcPr>
            <w:tcW w:w="776" w:type="pct"/>
            <w:vMerge/>
            <w:shd w:val="clear" w:color="auto" w:fill="auto"/>
            <w:vAlign w:val="center"/>
          </w:tcPr>
          <w:p w14:paraId="517B8131" w14:textId="77777777" w:rsidR="00C31120" w:rsidRPr="009875C3" w:rsidRDefault="00C31120" w:rsidP="00E1440B">
            <w:pPr>
              <w:pStyle w:val="Tabletext"/>
              <w:jc w:val="center"/>
              <w:rPr>
                <w:sz w:val="20"/>
              </w:rPr>
            </w:pPr>
          </w:p>
        </w:tc>
        <w:tc>
          <w:tcPr>
            <w:tcW w:w="1380" w:type="pct"/>
            <w:shd w:val="clear" w:color="auto" w:fill="auto"/>
            <w:vAlign w:val="center"/>
          </w:tcPr>
          <w:p w14:paraId="0A181251" w14:textId="77777777" w:rsidR="00C31120" w:rsidRPr="009875C3" w:rsidRDefault="00C31120" w:rsidP="00E1440B">
            <w:pPr>
              <w:pStyle w:val="Tabletext"/>
              <w:rPr>
                <w:sz w:val="20"/>
                <w:lang w:val="de-CH"/>
              </w:rPr>
            </w:pPr>
            <w:r w:rsidRPr="009875C3">
              <w:rPr>
                <w:sz w:val="20"/>
              </w:rPr>
              <w:t>E-UTRA band 1</w:t>
            </w:r>
          </w:p>
        </w:tc>
        <w:tc>
          <w:tcPr>
            <w:tcW w:w="516" w:type="pct"/>
            <w:tcBorders>
              <w:right w:val="nil"/>
            </w:tcBorders>
            <w:shd w:val="clear" w:color="auto" w:fill="auto"/>
          </w:tcPr>
          <w:p w14:paraId="588354E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15D644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6DCFEB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72577A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36CC13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E3E7DD5" w14:textId="77777777" w:rsidR="00C31120" w:rsidRPr="009875C3" w:rsidRDefault="00C31120" w:rsidP="00E1440B">
            <w:pPr>
              <w:pStyle w:val="Tabletext"/>
              <w:jc w:val="center"/>
              <w:rPr>
                <w:sz w:val="20"/>
              </w:rPr>
            </w:pPr>
            <w:r w:rsidRPr="009875C3">
              <w:rPr>
                <w:sz w:val="20"/>
              </w:rPr>
              <w:t>5, 6</w:t>
            </w:r>
          </w:p>
        </w:tc>
      </w:tr>
      <w:tr w:rsidR="00C31120" w:rsidRPr="009875C3" w14:paraId="64EA479B" w14:textId="77777777" w:rsidTr="009875C3">
        <w:trPr>
          <w:cantSplit/>
          <w:jc w:val="center"/>
        </w:trPr>
        <w:tc>
          <w:tcPr>
            <w:tcW w:w="776" w:type="pct"/>
            <w:vMerge/>
            <w:shd w:val="clear" w:color="auto" w:fill="auto"/>
            <w:vAlign w:val="center"/>
          </w:tcPr>
          <w:p w14:paraId="305255A9" w14:textId="77777777" w:rsidR="00C31120" w:rsidRPr="009875C3" w:rsidRDefault="00C31120" w:rsidP="00E1440B">
            <w:pPr>
              <w:pStyle w:val="Tabletext"/>
              <w:jc w:val="center"/>
              <w:rPr>
                <w:sz w:val="20"/>
              </w:rPr>
            </w:pPr>
          </w:p>
        </w:tc>
        <w:tc>
          <w:tcPr>
            <w:tcW w:w="1380" w:type="pct"/>
            <w:shd w:val="clear" w:color="auto" w:fill="auto"/>
            <w:vAlign w:val="center"/>
          </w:tcPr>
          <w:p w14:paraId="61ACFE0C" w14:textId="77777777" w:rsidR="00C31120" w:rsidRPr="009875C3" w:rsidRDefault="00C31120" w:rsidP="00E1440B">
            <w:pPr>
              <w:pStyle w:val="Tabletext"/>
              <w:rPr>
                <w:sz w:val="20"/>
                <w:lang w:val="de-CH"/>
              </w:rPr>
            </w:pPr>
            <w:r w:rsidRPr="009875C3">
              <w:rPr>
                <w:sz w:val="20"/>
                <w:lang w:val="de-CH"/>
              </w:rPr>
              <w:t>E-UTRA band 3, 18, 19, 34, 40</w:t>
            </w:r>
          </w:p>
          <w:p w14:paraId="449B0167"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tcPr>
          <w:p w14:paraId="0991AD9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4BDB6F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D2159F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385BEC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CF40AE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952B4AE" w14:textId="77777777" w:rsidR="00C31120" w:rsidRPr="009875C3" w:rsidRDefault="00C31120" w:rsidP="00E1440B">
            <w:pPr>
              <w:pStyle w:val="Tabletext"/>
              <w:jc w:val="center"/>
              <w:rPr>
                <w:sz w:val="20"/>
              </w:rPr>
            </w:pPr>
          </w:p>
        </w:tc>
      </w:tr>
      <w:tr w:rsidR="00C31120" w:rsidRPr="009875C3" w14:paraId="0BAA4268" w14:textId="77777777" w:rsidTr="009875C3">
        <w:trPr>
          <w:cantSplit/>
          <w:jc w:val="center"/>
        </w:trPr>
        <w:tc>
          <w:tcPr>
            <w:tcW w:w="776" w:type="pct"/>
            <w:vMerge w:val="restart"/>
            <w:shd w:val="clear" w:color="auto" w:fill="auto"/>
          </w:tcPr>
          <w:p w14:paraId="0ACA01B1" w14:textId="77777777" w:rsidR="00C31120" w:rsidRPr="009875C3" w:rsidRDefault="00C31120" w:rsidP="00E1440B">
            <w:pPr>
              <w:pStyle w:val="Tabletext"/>
              <w:jc w:val="center"/>
              <w:rPr>
                <w:sz w:val="20"/>
              </w:rPr>
            </w:pPr>
            <w:r w:rsidRPr="009875C3">
              <w:rPr>
                <w:sz w:val="20"/>
              </w:rPr>
              <w:t>CA_21-28</w:t>
            </w:r>
          </w:p>
        </w:tc>
        <w:tc>
          <w:tcPr>
            <w:tcW w:w="1380" w:type="pct"/>
            <w:shd w:val="clear" w:color="auto" w:fill="auto"/>
            <w:vAlign w:val="center"/>
          </w:tcPr>
          <w:p w14:paraId="02AFAADD"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283A7F4F"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6732B4D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F4FB2D5"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4F8C675A"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5865B698"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511AC952" w14:textId="77777777" w:rsidR="00C31120" w:rsidRPr="009875C3" w:rsidRDefault="00C31120" w:rsidP="00E1440B">
            <w:pPr>
              <w:pStyle w:val="Tabletext"/>
              <w:jc w:val="center"/>
              <w:rPr>
                <w:sz w:val="20"/>
              </w:rPr>
            </w:pPr>
            <w:r w:rsidRPr="009875C3">
              <w:rPr>
                <w:sz w:val="20"/>
              </w:rPr>
              <w:t>23</w:t>
            </w:r>
          </w:p>
        </w:tc>
      </w:tr>
      <w:tr w:rsidR="00C31120" w:rsidRPr="009875C3" w14:paraId="170FA779" w14:textId="77777777" w:rsidTr="009875C3">
        <w:trPr>
          <w:cantSplit/>
          <w:jc w:val="center"/>
        </w:trPr>
        <w:tc>
          <w:tcPr>
            <w:tcW w:w="776" w:type="pct"/>
            <w:vMerge/>
            <w:shd w:val="clear" w:color="auto" w:fill="auto"/>
          </w:tcPr>
          <w:p w14:paraId="1DC24DAD" w14:textId="77777777" w:rsidR="00C31120" w:rsidRPr="009875C3" w:rsidRDefault="00C31120" w:rsidP="00E1440B">
            <w:pPr>
              <w:pStyle w:val="Tabletext"/>
              <w:jc w:val="center"/>
              <w:rPr>
                <w:sz w:val="20"/>
              </w:rPr>
            </w:pPr>
          </w:p>
        </w:tc>
        <w:tc>
          <w:tcPr>
            <w:tcW w:w="1380" w:type="pct"/>
            <w:shd w:val="clear" w:color="auto" w:fill="auto"/>
            <w:vAlign w:val="center"/>
          </w:tcPr>
          <w:p w14:paraId="422A9AA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77C947E"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0159A81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791B5F2"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5BFDE4F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646048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728108C" w14:textId="77777777" w:rsidR="00C31120" w:rsidRPr="009875C3" w:rsidRDefault="00C31120" w:rsidP="00E1440B">
            <w:pPr>
              <w:pStyle w:val="Tabletext"/>
              <w:jc w:val="center"/>
              <w:rPr>
                <w:sz w:val="20"/>
              </w:rPr>
            </w:pPr>
          </w:p>
        </w:tc>
      </w:tr>
      <w:tr w:rsidR="00C31120" w:rsidRPr="009875C3" w14:paraId="618DE5F2" w14:textId="77777777" w:rsidTr="009875C3">
        <w:trPr>
          <w:cantSplit/>
          <w:jc w:val="center"/>
        </w:trPr>
        <w:tc>
          <w:tcPr>
            <w:tcW w:w="776" w:type="pct"/>
            <w:vMerge/>
            <w:shd w:val="clear" w:color="auto" w:fill="auto"/>
          </w:tcPr>
          <w:p w14:paraId="4E9893EA" w14:textId="77777777" w:rsidR="00C31120" w:rsidRPr="009875C3" w:rsidRDefault="00C31120" w:rsidP="00E1440B">
            <w:pPr>
              <w:pStyle w:val="Tabletext"/>
              <w:jc w:val="center"/>
              <w:rPr>
                <w:sz w:val="20"/>
              </w:rPr>
            </w:pPr>
          </w:p>
        </w:tc>
        <w:tc>
          <w:tcPr>
            <w:tcW w:w="1380" w:type="pct"/>
            <w:shd w:val="clear" w:color="auto" w:fill="auto"/>
            <w:vAlign w:val="center"/>
          </w:tcPr>
          <w:p w14:paraId="4E6F525F"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1FB7E29A"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6C7CEA7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F3C8E43"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212A538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FD2CB1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4C7016A" w14:textId="77777777" w:rsidR="00C31120" w:rsidRPr="009875C3" w:rsidRDefault="00C31120" w:rsidP="00E1440B">
            <w:pPr>
              <w:pStyle w:val="Tabletext"/>
              <w:jc w:val="center"/>
              <w:rPr>
                <w:sz w:val="20"/>
              </w:rPr>
            </w:pPr>
          </w:p>
        </w:tc>
      </w:tr>
      <w:tr w:rsidR="00C31120" w:rsidRPr="009875C3" w14:paraId="1A8FFC30" w14:textId="77777777" w:rsidTr="009875C3">
        <w:trPr>
          <w:cantSplit/>
          <w:jc w:val="center"/>
        </w:trPr>
        <w:tc>
          <w:tcPr>
            <w:tcW w:w="776" w:type="pct"/>
            <w:vMerge/>
            <w:shd w:val="clear" w:color="auto" w:fill="auto"/>
          </w:tcPr>
          <w:p w14:paraId="1BBB55B9" w14:textId="77777777" w:rsidR="00C31120" w:rsidRPr="009875C3" w:rsidRDefault="00C31120" w:rsidP="00E1440B">
            <w:pPr>
              <w:pStyle w:val="Tabletext"/>
              <w:jc w:val="center"/>
              <w:rPr>
                <w:sz w:val="20"/>
              </w:rPr>
            </w:pPr>
          </w:p>
        </w:tc>
        <w:tc>
          <w:tcPr>
            <w:tcW w:w="1380" w:type="pct"/>
            <w:shd w:val="clear" w:color="auto" w:fill="auto"/>
            <w:vAlign w:val="center"/>
          </w:tcPr>
          <w:p w14:paraId="7CD467C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B9D573D"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5E28B06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A033E65"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497D9BA2"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72C861C0"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0C5B0308" w14:textId="77777777" w:rsidR="00C31120" w:rsidRPr="009875C3" w:rsidRDefault="00C31120" w:rsidP="00E1440B">
            <w:pPr>
              <w:pStyle w:val="Tabletext"/>
              <w:jc w:val="center"/>
              <w:rPr>
                <w:sz w:val="20"/>
              </w:rPr>
            </w:pPr>
            <w:r w:rsidRPr="009875C3">
              <w:rPr>
                <w:sz w:val="20"/>
              </w:rPr>
              <w:t>4, 5</w:t>
            </w:r>
          </w:p>
        </w:tc>
      </w:tr>
      <w:tr w:rsidR="00C31120" w:rsidRPr="009875C3" w14:paraId="25D875EC" w14:textId="77777777" w:rsidTr="009875C3">
        <w:trPr>
          <w:cantSplit/>
          <w:jc w:val="center"/>
        </w:trPr>
        <w:tc>
          <w:tcPr>
            <w:tcW w:w="776" w:type="pct"/>
            <w:vMerge/>
            <w:shd w:val="clear" w:color="auto" w:fill="auto"/>
          </w:tcPr>
          <w:p w14:paraId="20CA6C58" w14:textId="77777777" w:rsidR="00C31120" w:rsidRPr="009875C3" w:rsidRDefault="00C31120" w:rsidP="00E1440B">
            <w:pPr>
              <w:pStyle w:val="Tabletext"/>
              <w:jc w:val="center"/>
              <w:rPr>
                <w:sz w:val="20"/>
              </w:rPr>
            </w:pPr>
          </w:p>
        </w:tc>
        <w:tc>
          <w:tcPr>
            <w:tcW w:w="1380" w:type="pct"/>
            <w:shd w:val="clear" w:color="auto" w:fill="auto"/>
            <w:vAlign w:val="center"/>
          </w:tcPr>
          <w:p w14:paraId="10AB3A9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3F2BB46"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620723C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6F5523A"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4C60645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8F665A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FA7724C" w14:textId="77777777" w:rsidR="00C31120" w:rsidRPr="009875C3" w:rsidRDefault="00C31120" w:rsidP="00E1440B">
            <w:pPr>
              <w:pStyle w:val="Tabletext"/>
              <w:jc w:val="center"/>
              <w:rPr>
                <w:sz w:val="20"/>
              </w:rPr>
            </w:pPr>
          </w:p>
        </w:tc>
      </w:tr>
      <w:tr w:rsidR="00C31120" w:rsidRPr="009875C3" w14:paraId="6164AC7D" w14:textId="77777777" w:rsidTr="009875C3">
        <w:trPr>
          <w:cantSplit/>
          <w:jc w:val="center"/>
        </w:trPr>
        <w:tc>
          <w:tcPr>
            <w:tcW w:w="776" w:type="pct"/>
            <w:vMerge/>
            <w:shd w:val="clear" w:color="auto" w:fill="auto"/>
          </w:tcPr>
          <w:p w14:paraId="7C30ADEE" w14:textId="77777777" w:rsidR="00C31120" w:rsidRPr="009875C3" w:rsidRDefault="00C31120" w:rsidP="00E1440B">
            <w:pPr>
              <w:pStyle w:val="Tabletext"/>
              <w:jc w:val="center"/>
              <w:rPr>
                <w:sz w:val="20"/>
              </w:rPr>
            </w:pPr>
          </w:p>
        </w:tc>
        <w:tc>
          <w:tcPr>
            <w:tcW w:w="1380" w:type="pct"/>
            <w:shd w:val="clear" w:color="auto" w:fill="auto"/>
            <w:vAlign w:val="center"/>
          </w:tcPr>
          <w:p w14:paraId="728D8370"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9F842D1"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042831C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5098D30"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2A7A164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8B538D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B539AC1" w14:textId="77777777" w:rsidR="00C31120" w:rsidRPr="009875C3" w:rsidRDefault="00C31120" w:rsidP="00E1440B">
            <w:pPr>
              <w:pStyle w:val="Tabletext"/>
              <w:jc w:val="center"/>
              <w:rPr>
                <w:sz w:val="20"/>
              </w:rPr>
            </w:pPr>
          </w:p>
        </w:tc>
      </w:tr>
      <w:tr w:rsidR="00C31120" w:rsidRPr="009875C3" w14:paraId="1E1D890B" w14:textId="77777777" w:rsidTr="009875C3">
        <w:trPr>
          <w:cantSplit/>
          <w:jc w:val="center"/>
        </w:trPr>
        <w:tc>
          <w:tcPr>
            <w:tcW w:w="776" w:type="pct"/>
            <w:vMerge/>
            <w:shd w:val="clear" w:color="auto" w:fill="auto"/>
          </w:tcPr>
          <w:p w14:paraId="6E3A1119" w14:textId="77777777" w:rsidR="00C31120" w:rsidRPr="009875C3" w:rsidRDefault="00C31120" w:rsidP="00E1440B">
            <w:pPr>
              <w:pStyle w:val="Tabletext"/>
              <w:jc w:val="center"/>
              <w:rPr>
                <w:sz w:val="20"/>
              </w:rPr>
            </w:pPr>
          </w:p>
        </w:tc>
        <w:tc>
          <w:tcPr>
            <w:tcW w:w="1380" w:type="pct"/>
            <w:shd w:val="clear" w:color="auto" w:fill="auto"/>
            <w:vAlign w:val="center"/>
          </w:tcPr>
          <w:p w14:paraId="44AED62E" w14:textId="77777777" w:rsidR="00C31120" w:rsidRPr="009875C3" w:rsidRDefault="00C31120" w:rsidP="00E1440B">
            <w:pPr>
              <w:pStyle w:val="Tabletext"/>
              <w:rPr>
                <w:sz w:val="20"/>
                <w:lang w:val="de-CH"/>
              </w:rPr>
            </w:pPr>
            <w:r w:rsidRPr="009875C3">
              <w:rPr>
                <w:sz w:val="20"/>
                <w:lang w:val="de-CH"/>
              </w:rPr>
              <w:t>E-UTRA band 1, 3, 18, 19, 28, 34, 40, 65</w:t>
            </w:r>
          </w:p>
          <w:p w14:paraId="025B8459"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0BF0F17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56B753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67C7E6F"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10B5379"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A8E193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869CE56" w14:textId="77777777" w:rsidR="00C31120" w:rsidRPr="009875C3" w:rsidRDefault="00C31120" w:rsidP="00E1440B">
            <w:pPr>
              <w:pStyle w:val="Tabletext"/>
              <w:jc w:val="center"/>
              <w:rPr>
                <w:sz w:val="20"/>
              </w:rPr>
            </w:pPr>
          </w:p>
        </w:tc>
      </w:tr>
      <w:tr w:rsidR="00C31120" w:rsidRPr="009875C3" w14:paraId="76925660" w14:textId="77777777" w:rsidTr="009875C3">
        <w:trPr>
          <w:cantSplit/>
          <w:jc w:val="center"/>
        </w:trPr>
        <w:tc>
          <w:tcPr>
            <w:tcW w:w="776" w:type="pct"/>
            <w:vMerge/>
            <w:shd w:val="clear" w:color="auto" w:fill="auto"/>
          </w:tcPr>
          <w:p w14:paraId="6E1F2FA1" w14:textId="77777777" w:rsidR="00C31120" w:rsidRPr="009875C3" w:rsidRDefault="00C31120" w:rsidP="00E1440B">
            <w:pPr>
              <w:pStyle w:val="Tabletext"/>
              <w:jc w:val="center"/>
              <w:rPr>
                <w:sz w:val="20"/>
              </w:rPr>
            </w:pPr>
          </w:p>
        </w:tc>
        <w:tc>
          <w:tcPr>
            <w:tcW w:w="1380" w:type="pct"/>
            <w:shd w:val="clear" w:color="auto" w:fill="auto"/>
            <w:vAlign w:val="center"/>
          </w:tcPr>
          <w:p w14:paraId="3D731C04"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40687EB"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0998FA45"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CC5EFE0"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609030C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6AD0CC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7D0F6A2" w14:textId="77777777" w:rsidR="00C31120" w:rsidRPr="009875C3" w:rsidRDefault="00C31120" w:rsidP="00E1440B">
            <w:pPr>
              <w:pStyle w:val="Tabletext"/>
              <w:jc w:val="center"/>
              <w:rPr>
                <w:sz w:val="20"/>
              </w:rPr>
            </w:pPr>
          </w:p>
        </w:tc>
      </w:tr>
      <w:tr w:rsidR="00C31120" w:rsidRPr="009875C3" w14:paraId="12545113" w14:textId="77777777" w:rsidTr="009875C3">
        <w:trPr>
          <w:cantSplit/>
          <w:jc w:val="center"/>
        </w:trPr>
        <w:tc>
          <w:tcPr>
            <w:tcW w:w="776" w:type="pct"/>
            <w:vMerge/>
            <w:shd w:val="clear" w:color="auto" w:fill="auto"/>
          </w:tcPr>
          <w:p w14:paraId="6708A38C" w14:textId="77777777" w:rsidR="00C31120" w:rsidRPr="009875C3" w:rsidRDefault="00C31120" w:rsidP="00E1440B">
            <w:pPr>
              <w:pStyle w:val="Tabletext"/>
              <w:jc w:val="center"/>
              <w:rPr>
                <w:sz w:val="20"/>
              </w:rPr>
            </w:pPr>
          </w:p>
        </w:tc>
        <w:tc>
          <w:tcPr>
            <w:tcW w:w="1380" w:type="pct"/>
            <w:shd w:val="clear" w:color="auto" w:fill="auto"/>
            <w:vAlign w:val="center"/>
          </w:tcPr>
          <w:p w14:paraId="517729A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63866FF8"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378257A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E6A9F35"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7B6A646E"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B9BC84C"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625FDAA8" w14:textId="77777777" w:rsidR="00C31120" w:rsidRPr="009875C3" w:rsidRDefault="00C31120" w:rsidP="00E1440B">
            <w:pPr>
              <w:pStyle w:val="Tabletext"/>
              <w:jc w:val="center"/>
              <w:rPr>
                <w:sz w:val="20"/>
              </w:rPr>
            </w:pPr>
            <w:r w:rsidRPr="009875C3">
              <w:rPr>
                <w:sz w:val="20"/>
              </w:rPr>
              <w:t>4</w:t>
            </w:r>
          </w:p>
        </w:tc>
      </w:tr>
      <w:tr w:rsidR="00C31120" w:rsidRPr="009875C3" w14:paraId="2E6F0DBB" w14:textId="77777777" w:rsidTr="009875C3">
        <w:trPr>
          <w:cantSplit/>
          <w:jc w:val="center"/>
        </w:trPr>
        <w:tc>
          <w:tcPr>
            <w:tcW w:w="776" w:type="pct"/>
            <w:vMerge w:val="restart"/>
            <w:shd w:val="clear" w:color="auto" w:fill="auto"/>
          </w:tcPr>
          <w:p w14:paraId="47B70AE9" w14:textId="77777777" w:rsidR="00C31120" w:rsidRPr="009875C3" w:rsidRDefault="00C31120" w:rsidP="00E1440B">
            <w:pPr>
              <w:pStyle w:val="Tabletext"/>
              <w:jc w:val="center"/>
              <w:rPr>
                <w:sz w:val="20"/>
              </w:rPr>
            </w:pPr>
            <w:r w:rsidRPr="009875C3">
              <w:rPr>
                <w:sz w:val="20"/>
              </w:rPr>
              <w:t>CA_21-42</w:t>
            </w:r>
          </w:p>
        </w:tc>
        <w:tc>
          <w:tcPr>
            <w:tcW w:w="1380" w:type="pct"/>
            <w:shd w:val="clear" w:color="auto" w:fill="auto"/>
            <w:vAlign w:val="center"/>
          </w:tcPr>
          <w:p w14:paraId="542A71A6"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7B56C172" w14:textId="77777777" w:rsidR="00C31120" w:rsidRPr="009875C3" w:rsidRDefault="00C31120" w:rsidP="00E1440B">
            <w:pPr>
              <w:pStyle w:val="Tabletext"/>
              <w:jc w:val="center"/>
              <w:rPr>
                <w:sz w:val="20"/>
              </w:rPr>
            </w:pPr>
            <w:r w:rsidRPr="009875C3">
              <w:rPr>
                <w:sz w:val="20"/>
              </w:rPr>
              <w:t>2 545</w:t>
            </w:r>
          </w:p>
        </w:tc>
        <w:tc>
          <w:tcPr>
            <w:tcW w:w="164" w:type="pct"/>
            <w:tcBorders>
              <w:left w:val="nil"/>
              <w:right w:val="nil"/>
            </w:tcBorders>
            <w:shd w:val="clear" w:color="auto" w:fill="auto"/>
            <w:vAlign w:val="center"/>
          </w:tcPr>
          <w:p w14:paraId="4A4831F1"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EB0CA62" w14:textId="77777777" w:rsidR="00C31120" w:rsidRPr="009875C3" w:rsidRDefault="00C31120" w:rsidP="00E1440B">
            <w:pPr>
              <w:pStyle w:val="Tabletext"/>
              <w:jc w:val="center"/>
              <w:rPr>
                <w:sz w:val="20"/>
              </w:rPr>
            </w:pPr>
            <w:r w:rsidRPr="009875C3">
              <w:rPr>
                <w:sz w:val="20"/>
              </w:rPr>
              <w:t>2 575</w:t>
            </w:r>
          </w:p>
        </w:tc>
        <w:tc>
          <w:tcPr>
            <w:tcW w:w="574" w:type="pct"/>
            <w:shd w:val="clear" w:color="auto" w:fill="auto"/>
            <w:vAlign w:val="center"/>
          </w:tcPr>
          <w:p w14:paraId="6F50F7A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039AAA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F5441DA" w14:textId="77777777" w:rsidR="00C31120" w:rsidRPr="009875C3" w:rsidRDefault="00C31120" w:rsidP="00E1440B">
            <w:pPr>
              <w:pStyle w:val="Tabletext"/>
              <w:jc w:val="center"/>
              <w:rPr>
                <w:sz w:val="20"/>
              </w:rPr>
            </w:pPr>
          </w:p>
        </w:tc>
      </w:tr>
      <w:tr w:rsidR="00C31120" w:rsidRPr="009875C3" w14:paraId="5536568B" w14:textId="77777777" w:rsidTr="009875C3">
        <w:trPr>
          <w:cantSplit/>
          <w:jc w:val="center"/>
        </w:trPr>
        <w:tc>
          <w:tcPr>
            <w:tcW w:w="776" w:type="pct"/>
            <w:vMerge/>
            <w:shd w:val="clear" w:color="auto" w:fill="auto"/>
          </w:tcPr>
          <w:p w14:paraId="756E87FC" w14:textId="77777777" w:rsidR="00C31120" w:rsidRPr="009875C3" w:rsidRDefault="00C31120" w:rsidP="00E1440B">
            <w:pPr>
              <w:pStyle w:val="Tabletext"/>
              <w:jc w:val="center"/>
              <w:rPr>
                <w:sz w:val="20"/>
              </w:rPr>
            </w:pPr>
          </w:p>
        </w:tc>
        <w:tc>
          <w:tcPr>
            <w:tcW w:w="1380" w:type="pct"/>
            <w:shd w:val="clear" w:color="auto" w:fill="auto"/>
            <w:vAlign w:val="center"/>
          </w:tcPr>
          <w:p w14:paraId="2C63D29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0C9206FB" w14:textId="77777777" w:rsidR="00C31120" w:rsidRPr="009875C3" w:rsidRDefault="00C31120" w:rsidP="00E1440B">
            <w:pPr>
              <w:pStyle w:val="Tabletext"/>
              <w:jc w:val="center"/>
              <w:rPr>
                <w:sz w:val="20"/>
              </w:rPr>
            </w:pPr>
            <w:r w:rsidRPr="009875C3">
              <w:rPr>
                <w:sz w:val="20"/>
              </w:rPr>
              <w:t>2 595</w:t>
            </w:r>
          </w:p>
        </w:tc>
        <w:tc>
          <w:tcPr>
            <w:tcW w:w="164" w:type="pct"/>
            <w:tcBorders>
              <w:left w:val="nil"/>
              <w:right w:val="nil"/>
            </w:tcBorders>
            <w:shd w:val="clear" w:color="auto" w:fill="auto"/>
            <w:vAlign w:val="center"/>
          </w:tcPr>
          <w:p w14:paraId="592279C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AA7137A" w14:textId="77777777" w:rsidR="00C31120" w:rsidRPr="009875C3" w:rsidRDefault="00C31120" w:rsidP="00E1440B">
            <w:pPr>
              <w:pStyle w:val="Tabletext"/>
              <w:jc w:val="center"/>
              <w:rPr>
                <w:sz w:val="20"/>
              </w:rPr>
            </w:pPr>
            <w:r w:rsidRPr="009875C3">
              <w:rPr>
                <w:sz w:val="20"/>
              </w:rPr>
              <w:t>2 645</w:t>
            </w:r>
          </w:p>
        </w:tc>
        <w:tc>
          <w:tcPr>
            <w:tcW w:w="574" w:type="pct"/>
            <w:shd w:val="clear" w:color="auto" w:fill="auto"/>
            <w:vAlign w:val="center"/>
          </w:tcPr>
          <w:p w14:paraId="16A2E1AD"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1B85FBA"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93D06B0" w14:textId="77777777" w:rsidR="00C31120" w:rsidRPr="009875C3" w:rsidRDefault="00C31120" w:rsidP="00E1440B">
            <w:pPr>
              <w:pStyle w:val="Tabletext"/>
              <w:jc w:val="center"/>
              <w:rPr>
                <w:sz w:val="20"/>
              </w:rPr>
            </w:pPr>
          </w:p>
        </w:tc>
      </w:tr>
      <w:tr w:rsidR="00C31120" w:rsidRPr="009875C3" w14:paraId="310AE74E" w14:textId="77777777" w:rsidTr="009875C3">
        <w:trPr>
          <w:cantSplit/>
          <w:jc w:val="center"/>
        </w:trPr>
        <w:tc>
          <w:tcPr>
            <w:tcW w:w="776" w:type="pct"/>
            <w:vMerge/>
            <w:shd w:val="clear" w:color="auto" w:fill="auto"/>
          </w:tcPr>
          <w:p w14:paraId="20A303B7" w14:textId="77777777" w:rsidR="00C31120" w:rsidRPr="009875C3" w:rsidRDefault="00C31120" w:rsidP="00E1440B">
            <w:pPr>
              <w:pStyle w:val="Tabletext"/>
              <w:jc w:val="center"/>
              <w:rPr>
                <w:sz w:val="20"/>
              </w:rPr>
            </w:pPr>
          </w:p>
        </w:tc>
        <w:tc>
          <w:tcPr>
            <w:tcW w:w="1380" w:type="pct"/>
            <w:shd w:val="clear" w:color="auto" w:fill="auto"/>
            <w:vAlign w:val="bottom"/>
          </w:tcPr>
          <w:p w14:paraId="28D24891" w14:textId="77777777" w:rsidR="00C31120" w:rsidRPr="009875C3" w:rsidRDefault="00C31120" w:rsidP="00E1440B">
            <w:pPr>
              <w:pStyle w:val="Tabletext"/>
              <w:rPr>
                <w:sz w:val="20"/>
              </w:rPr>
            </w:pPr>
            <w:r w:rsidRPr="009875C3">
              <w:rPr>
                <w:sz w:val="20"/>
              </w:rPr>
              <w:t>E-UTRA band 4, 5, 12, 13, 14, 17, 24, 26, 29, 30, 42, 48, 66, 70, 71, 85</w:t>
            </w:r>
          </w:p>
        </w:tc>
        <w:tc>
          <w:tcPr>
            <w:tcW w:w="516" w:type="pct"/>
            <w:tcBorders>
              <w:right w:val="nil"/>
            </w:tcBorders>
            <w:shd w:val="clear" w:color="auto" w:fill="auto"/>
            <w:vAlign w:val="center"/>
          </w:tcPr>
          <w:p w14:paraId="2636A84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9E2C88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C34560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ED5736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DBA2CD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A56DA8B" w14:textId="77777777" w:rsidR="00C31120" w:rsidRPr="009875C3" w:rsidRDefault="00C31120" w:rsidP="00E1440B">
            <w:pPr>
              <w:pStyle w:val="Tabletext"/>
              <w:jc w:val="center"/>
              <w:rPr>
                <w:sz w:val="20"/>
              </w:rPr>
            </w:pPr>
          </w:p>
        </w:tc>
      </w:tr>
      <w:tr w:rsidR="00C31120" w:rsidRPr="009875C3" w14:paraId="7B3D48BD" w14:textId="77777777" w:rsidTr="009875C3">
        <w:trPr>
          <w:cantSplit/>
          <w:jc w:val="center"/>
        </w:trPr>
        <w:tc>
          <w:tcPr>
            <w:tcW w:w="776" w:type="pct"/>
            <w:vMerge/>
            <w:shd w:val="clear" w:color="auto" w:fill="auto"/>
          </w:tcPr>
          <w:p w14:paraId="0A5868E4" w14:textId="77777777" w:rsidR="00C31120" w:rsidRPr="009875C3" w:rsidRDefault="00C31120" w:rsidP="00E1440B">
            <w:pPr>
              <w:pStyle w:val="Tabletext"/>
              <w:jc w:val="center"/>
              <w:rPr>
                <w:sz w:val="20"/>
              </w:rPr>
            </w:pPr>
          </w:p>
        </w:tc>
        <w:tc>
          <w:tcPr>
            <w:tcW w:w="1380" w:type="pct"/>
            <w:shd w:val="clear" w:color="auto" w:fill="auto"/>
            <w:vAlign w:val="bottom"/>
          </w:tcPr>
          <w:p w14:paraId="7CBCA63A" w14:textId="77777777" w:rsidR="00C31120" w:rsidRPr="009875C3" w:rsidRDefault="00C31120" w:rsidP="00E1440B">
            <w:pPr>
              <w:pStyle w:val="Tabletext"/>
              <w:rPr>
                <w:sz w:val="20"/>
                <w:lang w:val="de-CH"/>
              </w:rPr>
            </w:pPr>
            <w:r w:rsidRPr="009875C3">
              <w:rPr>
                <w:sz w:val="20"/>
                <w:lang w:val="de-CH"/>
              </w:rPr>
              <w:t>E-UTRA band 53</w:t>
            </w:r>
          </w:p>
          <w:p w14:paraId="6C41F022"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38A64C4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EC9FAD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5A9E8C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253AA6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EBD0D4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5B35127" w14:textId="77777777" w:rsidR="00C31120" w:rsidRPr="009875C3" w:rsidRDefault="00C31120" w:rsidP="00E1440B">
            <w:pPr>
              <w:pStyle w:val="Tabletext"/>
              <w:jc w:val="center"/>
              <w:rPr>
                <w:sz w:val="20"/>
              </w:rPr>
            </w:pPr>
            <w:r w:rsidRPr="009875C3">
              <w:rPr>
                <w:sz w:val="20"/>
              </w:rPr>
              <w:t>2</w:t>
            </w:r>
          </w:p>
        </w:tc>
      </w:tr>
      <w:tr w:rsidR="00C31120" w:rsidRPr="009875C3" w14:paraId="7955FA88" w14:textId="77777777" w:rsidTr="009875C3">
        <w:trPr>
          <w:cantSplit/>
          <w:jc w:val="center"/>
        </w:trPr>
        <w:tc>
          <w:tcPr>
            <w:tcW w:w="776" w:type="pct"/>
            <w:vMerge/>
            <w:shd w:val="clear" w:color="auto" w:fill="auto"/>
          </w:tcPr>
          <w:p w14:paraId="791C795C" w14:textId="77777777" w:rsidR="00C31120" w:rsidRPr="009875C3" w:rsidRDefault="00C31120" w:rsidP="00E1440B">
            <w:pPr>
              <w:pStyle w:val="Tabletext"/>
              <w:jc w:val="center"/>
              <w:rPr>
                <w:sz w:val="20"/>
              </w:rPr>
            </w:pPr>
          </w:p>
        </w:tc>
        <w:tc>
          <w:tcPr>
            <w:tcW w:w="1380" w:type="pct"/>
            <w:shd w:val="clear" w:color="auto" w:fill="auto"/>
            <w:vAlign w:val="bottom"/>
          </w:tcPr>
          <w:p w14:paraId="5468C49E" w14:textId="77777777" w:rsidR="00C31120" w:rsidRPr="009875C3" w:rsidRDefault="00C31120" w:rsidP="00E1440B">
            <w:pPr>
              <w:pStyle w:val="Tabletext"/>
              <w:rPr>
                <w:sz w:val="20"/>
              </w:rPr>
            </w:pPr>
            <w:r w:rsidRPr="009875C3">
              <w:rPr>
                <w:sz w:val="20"/>
              </w:rPr>
              <w:t>E-UTRA band 4, 5, 12, 13, 14, 17, 24, 26, 27, 28, 29, 30, 42, 45, 48, 66, 70, 71</w:t>
            </w:r>
          </w:p>
        </w:tc>
        <w:tc>
          <w:tcPr>
            <w:tcW w:w="516" w:type="pct"/>
            <w:tcBorders>
              <w:right w:val="nil"/>
            </w:tcBorders>
            <w:shd w:val="clear" w:color="auto" w:fill="auto"/>
            <w:vAlign w:val="center"/>
          </w:tcPr>
          <w:p w14:paraId="524BC786"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0324F9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5256ED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819ED0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5A7AF0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CF1F522" w14:textId="77777777" w:rsidR="00C31120" w:rsidRPr="009875C3" w:rsidRDefault="00C31120" w:rsidP="00E1440B">
            <w:pPr>
              <w:pStyle w:val="Tabletext"/>
              <w:jc w:val="center"/>
              <w:rPr>
                <w:sz w:val="20"/>
              </w:rPr>
            </w:pPr>
          </w:p>
        </w:tc>
      </w:tr>
      <w:tr w:rsidR="00C31120" w:rsidRPr="009875C3" w14:paraId="6F8B4C75" w14:textId="77777777" w:rsidTr="009875C3">
        <w:trPr>
          <w:cantSplit/>
          <w:jc w:val="center"/>
        </w:trPr>
        <w:tc>
          <w:tcPr>
            <w:tcW w:w="776" w:type="pct"/>
            <w:vMerge w:val="restart"/>
            <w:shd w:val="clear" w:color="auto" w:fill="auto"/>
            <w:vAlign w:val="center"/>
          </w:tcPr>
          <w:p w14:paraId="727923CC" w14:textId="77777777" w:rsidR="00C31120" w:rsidRPr="009875C3" w:rsidRDefault="00C31120" w:rsidP="00E1440B">
            <w:pPr>
              <w:pStyle w:val="Tabletext"/>
              <w:jc w:val="center"/>
              <w:rPr>
                <w:sz w:val="20"/>
              </w:rPr>
            </w:pPr>
            <w:r w:rsidRPr="009875C3">
              <w:rPr>
                <w:sz w:val="20"/>
              </w:rPr>
              <w:t>CA_25-26</w:t>
            </w:r>
          </w:p>
        </w:tc>
        <w:tc>
          <w:tcPr>
            <w:tcW w:w="1380" w:type="pct"/>
            <w:shd w:val="clear" w:color="auto" w:fill="auto"/>
            <w:vAlign w:val="bottom"/>
          </w:tcPr>
          <w:p w14:paraId="2C5F34A2" w14:textId="77777777" w:rsidR="00C31120" w:rsidRPr="009875C3" w:rsidRDefault="00C31120" w:rsidP="00E1440B">
            <w:pPr>
              <w:pStyle w:val="Tabletext"/>
              <w:rPr>
                <w:sz w:val="20"/>
                <w:lang w:val="de-CH"/>
              </w:rPr>
            </w:pPr>
            <w:r w:rsidRPr="009875C3">
              <w:rPr>
                <w:sz w:val="20"/>
                <w:lang w:val="de-CH"/>
              </w:rPr>
              <w:t>E-UTRA band 2, 25,</w:t>
            </w:r>
          </w:p>
          <w:p w14:paraId="5B72F780"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648DE2B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2401C17"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082775E"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82A494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949495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B8F3258" w14:textId="77777777" w:rsidR="00C31120" w:rsidRPr="009875C3" w:rsidRDefault="00C31120" w:rsidP="00E1440B">
            <w:pPr>
              <w:pStyle w:val="Tabletext"/>
              <w:jc w:val="center"/>
              <w:rPr>
                <w:sz w:val="20"/>
              </w:rPr>
            </w:pPr>
            <w:r w:rsidRPr="009875C3">
              <w:rPr>
                <w:sz w:val="20"/>
              </w:rPr>
              <w:t>2</w:t>
            </w:r>
          </w:p>
        </w:tc>
      </w:tr>
      <w:tr w:rsidR="00C31120" w:rsidRPr="009875C3" w14:paraId="5887FE15" w14:textId="77777777" w:rsidTr="009875C3">
        <w:trPr>
          <w:cantSplit/>
          <w:jc w:val="center"/>
        </w:trPr>
        <w:tc>
          <w:tcPr>
            <w:tcW w:w="776" w:type="pct"/>
            <w:vMerge/>
            <w:shd w:val="clear" w:color="auto" w:fill="auto"/>
            <w:vAlign w:val="center"/>
          </w:tcPr>
          <w:p w14:paraId="4E011353" w14:textId="77777777" w:rsidR="00C31120" w:rsidRPr="009875C3" w:rsidRDefault="00C31120" w:rsidP="00E1440B">
            <w:pPr>
              <w:pStyle w:val="Tabletext"/>
              <w:jc w:val="center"/>
              <w:rPr>
                <w:sz w:val="20"/>
              </w:rPr>
            </w:pPr>
          </w:p>
        </w:tc>
        <w:tc>
          <w:tcPr>
            <w:tcW w:w="1380" w:type="pct"/>
            <w:shd w:val="clear" w:color="auto" w:fill="auto"/>
            <w:vAlign w:val="center"/>
          </w:tcPr>
          <w:p w14:paraId="1A4F2382" w14:textId="77777777" w:rsidR="00C31120" w:rsidRPr="009875C3" w:rsidRDefault="00C31120" w:rsidP="00E1440B">
            <w:pPr>
              <w:pStyle w:val="Tabletext"/>
              <w:rPr>
                <w:sz w:val="20"/>
                <w:lang w:val="de-CH"/>
              </w:rPr>
            </w:pPr>
            <w:r w:rsidRPr="009875C3">
              <w:rPr>
                <w:sz w:val="20"/>
              </w:rPr>
              <w:t>E-UTRA band 1, 2, 3, 4, 5, 11, 12, 13, 14, 17, 18,19, 21, 24, 25, 26, 29, 30, 31, 34, 39, 40, 42, 43, 48, 65, 66, 70, 71, 85</w:t>
            </w:r>
          </w:p>
        </w:tc>
        <w:tc>
          <w:tcPr>
            <w:tcW w:w="516" w:type="pct"/>
            <w:tcBorders>
              <w:right w:val="nil"/>
            </w:tcBorders>
            <w:shd w:val="clear" w:color="auto" w:fill="auto"/>
            <w:vAlign w:val="center"/>
          </w:tcPr>
          <w:p w14:paraId="6911E93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F2D15F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FB13C10"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3D5A11A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363CCFE"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6BC153F" w14:textId="77777777" w:rsidR="00C31120" w:rsidRPr="009875C3" w:rsidRDefault="00C31120" w:rsidP="00E1440B">
            <w:pPr>
              <w:pStyle w:val="Tabletext"/>
              <w:jc w:val="center"/>
              <w:rPr>
                <w:sz w:val="20"/>
              </w:rPr>
            </w:pPr>
          </w:p>
        </w:tc>
      </w:tr>
      <w:tr w:rsidR="00C31120" w:rsidRPr="009875C3" w14:paraId="48A4964A" w14:textId="77777777" w:rsidTr="009875C3">
        <w:trPr>
          <w:cantSplit/>
          <w:jc w:val="center"/>
        </w:trPr>
        <w:tc>
          <w:tcPr>
            <w:tcW w:w="776" w:type="pct"/>
            <w:vMerge w:val="restart"/>
            <w:shd w:val="clear" w:color="auto" w:fill="auto"/>
          </w:tcPr>
          <w:p w14:paraId="742B508E" w14:textId="77777777" w:rsidR="00C31120" w:rsidRPr="009875C3" w:rsidRDefault="00C31120" w:rsidP="00E1440B">
            <w:pPr>
              <w:pStyle w:val="Tabletext"/>
              <w:jc w:val="center"/>
              <w:rPr>
                <w:sz w:val="20"/>
              </w:rPr>
            </w:pPr>
            <w:r w:rsidRPr="009875C3">
              <w:rPr>
                <w:sz w:val="20"/>
              </w:rPr>
              <w:t>CA_25-41</w:t>
            </w:r>
          </w:p>
        </w:tc>
        <w:tc>
          <w:tcPr>
            <w:tcW w:w="1380" w:type="pct"/>
            <w:shd w:val="clear" w:color="auto" w:fill="auto"/>
            <w:vAlign w:val="center"/>
          </w:tcPr>
          <w:p w14:paraId="3CBE4B20" w14:textId="77777777" w:rsidR="00C31120" w:rsidRPr="009875C3" w:rsidRDefault="00C31120" w:rsidP="00E1440B">
            <w:pPr>
              <w:pStyle w:val="Tabletext"/>
              <w:rPr>
                <w:sz w:val="20"/>
                <w:lang w:val="de-CH"/>
              </w:rPr>
            </w:pPr>
            <w:r w:rsidRPr="009875C3">
              <w:rPr>
                <w:sz w:val="20"/>
                <w:lang w:val="de-CH"/>
              </w:rPr>
              <w:t>E-UTRA band 41, 53</w:t>
            </w:r>
          </w:p>
          <w:p w14:paraId="6B54E80F" w14:textId="77777777" w:rsidR="00C31120" w:rsidRPr="009875C3" w:rsidRDefault="00C31120" w:rsidP="00E1440B">
            <w:pPr>
              <w:pStyle w:val="Tabletext"/>
              <w:rPr>
                <w:sz w:val="20"/>
                <w:lang w:val="de-CH"/>
              </w:rPr>
            </w:pPr>
            <w:r w:rsidRPr="009875C3">
              <w:rPr>
                <w:sz w:val="20"/>
                <w:lang w:val="de-CH"/>
              </w:rPr>
              <w:t>NR band n77</w:t>
            </w:r>
          </w:p>
        </w:tc>
        <w:tc>
          <w:tcPr>
            <w:tcW w:w="516" w:type="pct"/>
            <w:tcBorders>
              <w:right w:val="nil"/>
            </w:tcBorders>
            <w:shd w:val="clear" w:color="auto" w:fill="auto"/>
            <w:vAlign w:val="center"/>
          </w:tcPr>
          <w:p w14:paraId="335774B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D24A43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1BC736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5A3EA5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C62071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7B6BE05" w14:textId="77777777" w:rsidR="00C31120" w:rsidRPr="009875C3" w:rsidRDefault="00C31120" w:rsidP="00E1440B">
            <w:pPr>
              <w:pStyle w:val="Tabletext"/>
              <w:jc w:val="center"/>
              <w:rPr>
                <w:sz w:val="20"/>
              </w:rPr>
            </w:pPr>
            <w:r w:rsidRPr="009875C3">
              <w:rPr>
                <w:sz w:val="20"/>
              </w:rPr>
              <w:t>1, 2</w:t>
            </w:r>
          </w:p>
        </w:tc>
      </w:tr>
      <w:tr w:rsidR="00C31120" w:rsidRPr="009875C3" w14:paraId="34301598" w14:textId="77777777" w:rsidTr="009875C3">
        <w:trPr>
          <w:cantSplit/>
          <w:jc w:val="center"/>
        </w:trPr>
        <w:tc>
          <w:tcPr>
            <w:tcW w:w="776" w:type="pct"/>
            <w:vMerge/>
            <w:shd w:val="clear" w:color="auto" w:fill="auto"/>
          </w:tcPr>
          <w:p w14:paraId="6D2671DE" w14:textId="77777777" w:rsidR="00C31120" w:rsidRPr="009875C3" w:rsidRDefault="00C31120" w:rsidP="00E1440B">
            <w:pPr>
              <w:pStyle w:val="Tabletext"/>
              <w:jc w:val="center"/>
              <w:rPr>
                <w:sz w:val="20"/>
              </w:rPr>
            </w:pPr>
          </w:p>
        </w:tc>
        <w:tc>
          <w:tcPr>
            <w:tcW w:w="1380" w:type="pct"/>
            <w:shd w:val="clear" w:color="auto" w:fill="auto"/>
            <w:vAlign w:val="center"/>
          </w:tcPr>
          <w:p w14:paraId="76EB3B72"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39547089" w14:textId="77777777" w:rsidR="00C31120" w:rsidRPr="009875C3" w:rsidRDefault="00C31120" w:rsidP="00E1440B">
            <w:pPr>
              <w:pStyle w:val="Tabletext"/>
              <w:jc w:val="center"/>
              <w:rPr>
                <w:sz w:val="20"/>
              </w:rPr>
            </w:pPr>
            <w:r w:rsidRPr="009875C3">
              <w:rPr>
                <w:sz w:val="20"/>
              </w:rPr>
              <w:t>703</w:t>
            </w:r>
          </w:p>
        </w:tc>
        <w:tc>
          <w:tcPr>
            <w:tcW w:w="164" w:type="pct"/>
            <w:tcBorders>
              <w:left w:val="nil"/>
              <w:right w:val="nil"/>
            </w:tcBorders>
            <w:shd w:val="clear" w:color="auto" w:fill="auto"/>
            <w:vAlign w:val="center"/>
          </w:tcPr>
          <w:p w14:paraId="776E15C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547581A"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2D0BB66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560BEB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B826380" w14:textId="77777777" w:rsidR="00C31120" w:rsidRPr="009875C3" w:rsidRDefault="00C31120" w:rsidP="00E1440B">
            <w:pPr>
              <w:pStyle w:val="Tabletext"/>
              <w:jc w:val="center"/>
              <w:rPr>
                <w:sz w:val="20"/>
              </w:rPr>
            </w:pPr>
          </w:p>
        </w:tc>
      </w:tr>
    </w:tbl>
    <w:p w14:paraId="09F666DA" w14:textId="77777777" w:rsidR="009875C3" w:rsidRDefault="009875C3">
      <w:r>
        <w:br w:type="page"/>
      </w:r>
    </w:p>
    <w:p w14:paraId="77612A95" w14:textId="77777777" w:rsidR="009875C3" w:rsidRPr="00D26817" w:rsidRDefault="009875C3" w:rsidP="009875C3">
      <w:pPr>
        <w:pStyle w:val="TableNo"/>
      </w:pPr>
      <w:r w:rsidRPr="00D26817">
        <w:t xml:space="preserve">TABLE </w:t>
      </w:r>
      <w:r>
        <w:t>A1-41 (</w:t>
      </w:r>
      <w:r w:rsidRPr="009875C3">
        <w:rPr>
          <w:i/>
          <w:iCs/>
        </w:rPr>
        <w:t>continued</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658"/>
        <w:gridCol w:w="994"/>
        <w:gridCol w:w="316"/>
        <w:gridCol w:w="1050"/>
        <w:gridCol w:w="1105"/>
        <w:gridCol w:w="895"/>
        <w:gridCol w:w="1117"/>
      </w:tblGrid>
      <w:tr w:rsidR="009875C3" w:rsidRPr="009875C3" w14:paraId="0C39B676" w14:textId="77777777" w:rsidTr="00090988">
        <w:trPr>
          <w:cantSplit/>
          <w:tblHeader/>
          <w:jc w:val="center"/>
        </w:trPr>
        <w:tc>
          <w:tcPr>
            <w:tcW w:w="776" w:type="pct"/>
            <w:vMerge w:val="restart"/>
            <w:shd w:val="clear" w:color="auto" w:fill="auto"/>
            <w:vAlign w:val="center"/>
          </w:tcPr>
          <w:p w14:paraId="65AB9E92" w14:textId="77777777" w:rsidR="009875C3" w:rsidRPr="009875C3" w:rsidRDefault="009875C3" w:rsidP="00090988">
            <w:pPr>
              <w:pStyle w:val="Tablehead"/>
              <w:rPr>
                <w:sz w:val="20"/>
              </w:rPr>
            </w:pPr>
            <w:r w:rsidRPr="009875C3">
              <w:rPr>
                <w:sz w:val="20"/>
              </w:rPr>
              <w:t>E-UTRA CA configuration</w:t>
            </w:r>
          </w:p>
        </w:tc>
        <w:tc>
          <w:tcPr>
            <w:tcW w:w="4224" w:type="pct"/>
            <w:gridSpan w:val="7"/>
            <w:shd w:val="clear" w:color="auto" w:fill="auto"/>
          </w:tcPr>
          <w:p w14:paraId="03EF3E67" w14:textId="77777777" w:rsidR="009875C3" w:rsidRPr="009875C3" w:rsidRDefault="009875C3" w:rsidP="00090988">
            <w:pPr>
              <w:pStyle w:val="Tablehead"/>
              <w:rPr>
                <w:sz w:val="20"/>
              </w:rPr>
            </w:pPr>
            <w:r w:rsidRPr="009875C3">
              <w:rPr>
                <w:sz w:val="20"/>
              </w:rPr>
              <w:t>Spurious emission</w:t>
            </w:r>
          </w:p>
        </w:tc>
      </w:tr>
      <w:tr w:rsidR="009875C3" w:rsidRPr="009875C3" w14:paraId="5AAB4679" w14:textId="77777777" w:rsidTr="00090988">
        <w:trPr>
          <w:cantSplit/>
          <w:tblHeader/>
          <w:jc w:val="center"/>
        </w:trPr>
        <w:tc>
          <w:tcPr>
            <w:tcW w:w="776" w:type="pct"/>
            <w:vMerge/>
            <w:vAlign w:val="center"/>
          </w:tcPr>
          <w:p w14:paraId="1D197375" w14:textId="77777777" w:rsidR="009875C3" w:rsidRPr="009875C3" w:rsidRDefault="009875C3" w:rsidP="00090988">
            <w:pPr>
              <w:pStyle w:val="Tablehead"/>
              <w:rPr>
                <w:sz w:val="20"/>
              </w:rPr>
            </w:pPr>
          </w:p>
        </w:tc>
        <w:tc>
          <w:tcPr>
            <w:tcW w:w="1380" w:type="pct"/>
            <w:shd w:val="clear" w:color="auto" w:fill="auto"/>
          </w:tcPr>
          <w:p w14:paraId="746F17E2" w14:textId="77777777" w:rsidR="009875C3" w:rsidRPr="009875C3" w:rsidRDefault="009875C3" w:rsidP="00090988">
            <w:pPr>
              <w:pStyle w:val="Tablehead"/>
              <w:rPr>
                <w:sz w:val="20"/>
              </w:rPr>
            </w:pPr>
            <w:r w:rsidRPr="009875C3">
              <w:rPr>
                <w:sz w:val="20"/>
              </w:rPr>
              <w:t>Protected band</w:t>
            </w:r>
          </w:p>
        </w:tc>
        <w:tc>
          <w:tcPr>
            <w:tcW w:w="1225" w:type="pct"/>
            <w:gridSpan w:val="3"/>
            <w:tcBorders>
              <w:bottom w:val="single" w:sz="4" w:space="0" w:color="auto"/>
            </w:tcBorders>
            <w:shd w:val="clear" w:color="auto" w:fill="auto"/>
          </w:tcPr>
          <w:p w14:paraId="64F424C6"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4" w:type="pct"/>
            <w:shd w:val="clear" w:color="auto" w:fill="auto"/>
          </w:tcPr>
          <w:p w14:paraId="05339A86"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5" w:type="pct"/>
            <w:shd w:val="clear" w:color="auto" w:fill="auto"/>
          </w:tcPr>
          <w:p w14:paraId="27BBAAF2"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80" w:type="pct"/>
            <w:shd w:val="clear" w:color="auto" w:fill="auto"/>
            <w:noWrap/>
          </w:tcPr>
          <w:p w14:paraId="6599DC74" w14:textId="77777777" w:rsidR="009875C3" w:rsidRPr="009875C3" w:rsidRDefault="009875C3" w:rsidP="00090988">
            <w:pPr>
              <w:pStyle w:val="Tablehead"/>
              <w:rPr>
                <w:sz w:val="20"/>
              </w:rPr>
            </w:pPr>
            <w:r w:rsidRPr="009875C3">
              <w:rPr>
                <w:sz w:val="20"/>
              </w:rPr>
              <w:t>Note</w:t>
            </w:r>
          </w:p>
        </w:tc>
      </w:tr>
      <w:tr w:rsidR="00C31120" w:rsidRPr="009875C3" w14:paraId="1F73338F" w14:textId="77777777" w:rsidTr="009875C3">
        <w:trPr>
          <w:cantSplit/>
          <w:jc w:val="center"/>
        </w:trPr>
        <w:tc>
          <w:tcPr>
            <w:tcW w:w="776" w:type="pct"/>
            <w:vMerge w:val="restart"/>
            <w:shd w:val="clear" w:color="auto" w:fill="auto"/>
          </w:tcPr>
          <w:p w14:paraId="33B937DE" w14:textId="29004226" w:rsidR="00C31120" w:rsidRPr="009875C3" w:rsidRDefault="00C31120" w:rsidP="00E1440B">
            <w:pPr>
              <w:pStyle w:val="Tabletext"/>
              <w:jc w:val="center"/>
              <w:rPr>
                <w:sz w:val="20"/>
              </w:rPr>
            </w:pPr>
            <w:r w:rsidRPr="009875C3">
              <w:rPr>
                <w:sz w:val="20"/>
              </w:rPr>
              <w:t>CA_26-46</w:t>
            </w:r>
          </w:p>
        </w:tc>
        <w:tc>
          <w:tcPr>
            <w:tcW w:w="1380" w:type="pct"/>
            <w:shd w:val="clear" w:color="auto" w:fill="auto"/>
            <w:vAlign w:val="center"/>
          </w:tcPr>
          <w:p w14:paraId="63A11CB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36D73C86"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7A39A25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014DBC4"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0B3F95B2"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215E769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3FF7C5FC" w14:textId="77777777" w:rsidR="00C31120" w:rsidRPr="009875C3" w:rsidRDefault="00C31120" w:rsidP="00E1440B">
            <w:pPr>
              <w:pStyle w:val="Tabletext"/>
              <w:jc w:val="center"/>
              <w:rPr>
                <w:sz w:val="20"/>
              </w:rPr>
            </w:pPr>
            <w:r w:rsidRPr="009875C3">
              <w:rPr>
                <w:sz w:val="20"/>
              </w:rPr>
              <w:t>2</w:t>
            </w:r>
          </w:p>
        </w:tc>
      </w:tr>
      <w:tr w:rsidR="00C31120" w:rsidRPr="009875C3" w14:paraId="6AA8BFB0" w14:textId="77777777" w:rsidTr="009875C3">
        <w:trPr>
          <w:cantSplit/>
          <w:jc w:val="center"/>
        </w:trPr>
        <w:tc>
          <w:tcPr>
            <w:tcW w:w="776" w:type="pct"/>
            <w:vMerge/>
            <w:shd w:val="clear" w:color="auto" w:fill="auto"/>
          </w:tcPr>
          <w:p w14:paraId="218DB4B7" w14:textId="77777777" w:rsidR="00C31120" w:rsidRPr="009875C3" w:rsidRDefault="00C31120" w:rsidP="00E1440B">
            <w:pPr>
              <w:pStyle w:val="Tabletext"/>
              <w:jc w:val="center"/>
              <w:rPr>
                <w:sz w:val="20"/>
              </w:rPr>
            </w:pPr>
          </w:p>
        </w:tc>
        <w:tc>
          <w:tcPr>
            <w:tcW w:w="1380" w:type="pct"/>
            <w:shd w:val="clear" w:color="auto" w:fill="auto"/>
            <w:vAlign w:val="center"/>
          </w:tcPr>
          <w:p w14:paraId="545A9A0F"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32D51987"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34410EF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EE8A334"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7DC9CA9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16D243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31368D0" w14:textId="77777777" w:rsidR="00C31120" w:rsidRPr="009875C3" w:rsidRDefault="00C31120" w:rsidP="00E1440B">
            <w:pPr>
              <w:pStyle w:val="Tabletext"/>
              <w:jc w:val="center"/>
              <w:rPr>
                <w:sz w:val="20"/>
              </w:rPr>
            </w:pPr>
          </w:p>
        </w:tc>
      </w:tr>
      <w:tr w:rsidR="00C31120" w:rsidRPr="009875C3" w14:paraId="2A0D9CF8" w14:textId="77777777" w:rsidTr="009875C3">
        <w:trPr>
          <w:cantSplit/>
          <w:jc w:val="center"/>
        </w:trPr>
        <w:tc>
          <w:tcPr>
            <w:tcW w:w="776" w:type="pct"/>
            <w:vMerge/>
            <w:shd w:val="clear" w:color="auto" w:fill="auto"/>
          </w:tcPr>
          <w:p w14:paraId="66CEB1C1" w14:textId="77777777" w:rsidR="00C31120" w:rsidRPr="009875C3" w:rsidRDefault="00C31120" w:rsidP="00E1440B">
            <w:pPr>
              <w:pStyle w:val="Tabletext"/>
              <w:jc w:val="center"/>
              <w:rPr>
                <w:sz w:val="20"/>
              </w:rPr>
            </w:pPr>
          </w:p>
        </w:tc>
        <w:tc>
          <w:tcPr>
            <w:tcW w:w="1380" w:type="pct"/>
            <w:shd w:val="clear" w:color="auto" w:fill="auto"/>
            <w:vAlign w:val="center"/>
          </w:tcPr>
          <w:p w14:paraId="22862BC1"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0496182"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6A2E7C4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461ED7C"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0BE06B0B"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3B7732EE"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66E99532" w14:textId="77777777" w:rsidR="00C31120" w:rsidRPr="009875C3" w:rsidRDefault="00C31120" w:rsidP="00E1440B">
            <w:pPr>
              <w:pStyle w:val="Tabletext"/>
              <w:jc w:val="center"/>
              <w:rPr>
                <w:sz w:val="20"/>
              </w:rPr>
            </w:pPr>
            <w:r w:rsidRPr="009875C3">
              <w:rPr>
                <w:sz w:val="20"/>
              </w:rPr>
              <w:t>3</w:t>
            </w:r>
          </w:p>
        </w:tc>
      </w:tr>
      <w:tr w:rsidR="00C31120" w:rsidRPr="009875C3" w14:paraId="0DBBD041" w14:textId="77777777" w:rsidTr="009875C3">
        <w:trPr>
          <w:cantSplit/>
          <w:jc w:val="center"/>
        </w:trPr>
        <w:tc>
          <w:tcPr>
            <w:tcW w:w="776" w:type="pct"/>
            <w:vMerge/>
            <w:shd w:val="clear" w:color="auto" w:fill="auto"/>
          </w:tcPr>
          <w:p w14:paraId="674BAEF5" w14:textId="77777777" w:rsidR="00C31120" w:rsidRPr="009875C3" w:rsidRDefault="00C31120" w:rsidP="00E1440B">
            <w:pPr>
              <w:pStyle w:val="Tabletext"/>
              <w:jc w:val="center"/>
              <w:rPr>
                <w:sz w:val="20"/>
              </w:rPr>
            </w:pPr>
          </w:p>
        </w:tc>
        <w:tc>
          <w:tcPr>
            <w:tcW w:w="1380" w:type="pct"/>
            <w:shd w:val="clear" w:color="auto" w:fill="auto"/>
            <w:vAlign w:val="center"/>
          </w:tcPr>
          <w:p w14:paraId="5D83D72D" w14:textId="77777777" w:rsidR="00C31120" w:rsidRPr="009875C3" w:rsidRDefault="00C31120" w:rsidP="00E1440B">
            <w:pPr>
              <w:pStyle w:val="Tabletext"/>
              <w:rPr>
                <w:sz w:val="20"/>
              </w:rPr>
            </w:pPr>
            <w:r w:rsidRPr="009875C3">
              <w:rPr>
                <w:sz w:val="20"/>
              </w:rPr>
              <w:t>E-UTRA band 1, 2, 3, 4, 5, 11, 12, 13, 14, 17, 18, 19, 21, 24, 25, 26, 29, 30, 31, 34, 39, 40, 50, 51, 65, 66, 70, 71, 73, 74</w:t>
            </w:r>
          </w:p>
        </w:tc>
        <w:tc>
          <w:tcPr>
            <w:tcW w:w="516" w:type="pct"/>
            <w:tcBorders>
              <w:right w:val="nil"/>
            </w:tcBorders>
            <w:shd w:val="clear" w:color="auto" w:fill="auto"/>
            <w:vAlign w:val="center"/>
          </w:tcPr>
          <w:p w14:paraId="25E2C1F3"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073750A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01D2A0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9E1F37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C46A4A7"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D2774E2" w14:textId="77777777" w:rsidR="00C31120" w:rsidRPr="009875C3" w:rsidRDefault="00C31120" w:rsidP="00E1440B">
            <w:pPr>
              <w:pStyle w:val="Tabletext"/>
              <w:jc w:val="center"/>
              <w:rPr>
                <w:sz w:val="20"/>
              </w:rPr>
            </w:pPr>
            <w:r w:rsidRPr="009875C3">
              <w:rPr>
                <w:sz w:val="20"/>
              </w:rPr>
              <w:t>1, 2</w:t>
            </w:r>
          </w:p>
        </w:tc>
      </w:tr>
      <w:tr w:rsidR="00C31120" w:rsidRPr="009875C3" w14:paraId="2301074A" w14:textId="77777777" w:rsidTr="009875C3">
        <w:trPr>
          <w:cantSplit/>
          <w:jc w:val="center"/>
        </w:trPr>
        <w:tc>
          <w:tcPr>
            <w:tcW w:w="776" w:type="pct"/>
            <w:vMerge/>
            <w:shd w:val="clear" w:color="auto" w:fill="auto"/>
          </w:tcPr>
          <w:p w14:paraId="79311265" w14:textId="77777777" w:rsidR="00C31120" w:rsidRPr="009875C3" w:rsidRDefault="00C31120" w:rsidP="00E1440B">
            <w:pPr>
              <w:pStyle w:val="Tabletext"/>
              <w:jc w:val="center"/>
              <w:rPr>
                <w:sz w:val="20"/>
              </w:rPr>
            </w:pPr>
          </w:p>
        </w:tc>
        <w:tc>
          <w:tcPr>
            <w:tcW w:w="1380" w:type="pct"/>
            <w:shd w:val="clear" w:color="auto" w:fill="auto"/>
            <w:vAlign w:val="center"/>
          </w:tcPr>
          <w:p w14:paraId="6A9BA327" w14:textId="77777777" w:rsidR="00C31120" w:rsidRPr="009875C3" w:rsidRDefault="00C31120" w:rsidP="00E1440B">
            <w:pPr>
              <w:pStyle w:val="Tabletext"/>
              <w:rPr>
                <w:sz w:val="20"/>
              </w:rPr>
            </w:pPr>
            <w:r w:rsidRPr="009875C3">
              <w:rPr>
                <w:sz w:val="20"/>
              </w:rPr>
              <w:t>E-UTRA band 41</w:t>
            </w:r>
          </w:p>
        </w:tc>
        <w:tc>
          <w:tcPr>
            <w:tcW w:w="516" w:type="pct"/>
            <w:tcBorders>
              <w:right w:val="nil"/>
            </w:tcBorders>
            <w:shd w:val="clear" w:color="auto" w:fill="auto"/>
            <w:vAlign w:val="center"/>
          </w:tcPr>
          <w:p w14:paraId="6FCEEFBF"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70D077C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88F339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78BB8AF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DCEEE6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69D137B" w14:textId="77777777" w:rsidR="00C31120" w:rsidRPr="009875C3" w:rsidRDefault="00C31120" w:rsidP="00E1440B">
            <w:pPr>
              <w:pStyle w:val="Tabletext"/>
              <w:jc w:val="center"/>
              <w:rPr>
                <w:sz w:val="20"/>
              </w:rPr>
            </w:pPr>
            <w:r w:rsidRPr="009875C3">
              <w:rPr>
                <w:sz w:val="20"/>
              </w:rPr>
              <w:t>1</w:t>
            </w:r>
          </w:p>
        </w:tc>
      </w:tr>
      <w:tr w:rsidR="00C31120" w:rsidRPr="009875C3" w14:paraId="16234817" w14:textId="77777777" w:rsidTr="009875C3">
        <w:trPr>
          <w:cantSplit/>
          <w:jc w:val="center"/>
        </w:trPr>
        <w:tc>
          <w:tcPr>
            <w:tcW w:w="776" w:type="pct"/>
            <w:vMerge/>
            <w:shd w:val="clear" w:color="auto" w:fill="auto"/>
          </w:tcPr>
          <w:p w14:paraId="79815ECC" w14:textId="77777777" w:rsidR="00C31120" w:rsidRPr="009875C3" w:rsidRDefault="00C31120" w:rsidP="00E1440B">
            <w:pPr>
              <w:pStyle w:val="Tabletext"/>
              <w:jc w:val="center"/>
              <w:rPr>
                <w:sz w:val="20"/>
              </w:rPr>
            </w:pPr>
          </w:p>
        </w:tc>
        <w:tc>
          <w:tcPr>
            <w:tcW w:w="1380" w:type="pct"/>
            <w:shd w:val="clear" w:color="auto" w:fill="auto"/>
            <w:vAlign w:val="center"/>
          </w:tcPr>
          <w:p w14:paraId="731EABC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AB19C54" w14:textId="77777777" w:rsidR="00C31120" w:rsidRPr="009875C3" w:rsidRDefault="00C31120" w:rsidP="00E1440B">
            <w:pPr>
              <w:pStyle w:val="Tabletext"/>
              <w:jc w:val="center"/>
              <w:rPr>
                <w:sz w:val="20"/>
              </w:rPr>
            </w:pPr>
            <w:r w:rsidRPr="009875C3">
              <w:rPr>
                <w:sz w:val="20"/>
              </w:rPr>
              <w:t>703</w:t>
            </w:r>
          </w:p>
        </w:tc>
        <w:tc>
          <w:tcPr>
            <w:tcW w:w="164" w:type="pct"/>
            <w:tcBorders>
              <w:left w:val="nil"/>
              <w:right w:val="nil"/>
            </w:tcBorders>
            <w:shd w:val="clear" w:color="auto" w:fill="auto"/>
            <w:vAlign w:val="center"/>
          </w:tcPr>
          <w:p w14:paraId="0AC7400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8EFE340" w14:textId="77777777" w:rsidR="00C31120" w:rsidRPr="009875C3" w:rsidRDefault="00C31120" w:rsidP="00E1440B">
            <w:pPr>
              <w:pStyle w:val="Tabletext"/>
              <w:jc w:val="center"/>
              <w:rPr>
                <w:sz w:val="20"/>
              </w:rPr>
            </w:pPr>
            <w:r w:rsidRPr="009875C3">
              <w:rPr>
                <w:sz w:val="20"/>
              </w:rPr>
              <w:t>799</w:t>
            </w:r>
          </w:p>
        </w:tc>
        <w:tc>
          <w:tcPr>
            <w:tcW w:w="574" w:type="pct"/>
            <w:shd w:val="clear" w:color="auto" w:fill="auto"/>
            <w:vAlign w:val="center"/>
          </w:tcPr>
          <w:p w14:paraId="45EDC326"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D646BC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087D5D6" w14:textId="77777777" w:rsidR="00C31120" w:rsidRPr="009875C3" w:rsidRDefault="00C31120" w:rsidP="00E1440B">
            <w:pPr>
              <w:pStyle w:val="Tabletext"/>
              <w:jc w:val="center"/>
              <w:rPr>
                <w:sz w:val="20"/>
              </w:rPr>
            </w:pPr>
          </w:p>
        </w:tc>
      </w:tr>
      <w:tr w:rsidR="00C31120" w:rsidRPr="009875C3" w14:paraId="727644E7" w14:textId="77777777" w:rsidTr="009875C3">
        <w:trPr>
          <w:cantSplit/>
          <w:jc w:val="center"/>
        </w:trPr>
        <w:tc>
          <w:tcPr>
            <w:tcW w:w="776" w:type="pct"/>
            <w:vMerge w:val="restart"/>
            <w:shd w:val="clear" w:color="auto" w:fill="auto"/>
          </w:tcPr>
          <w:p w14:paraId="6291498F" w14:textId="77777777" w:rsidR="00C31120" w:rsidRPr="009875C3" w:rsidRDefault="00C31120" w:rsidP="00E1440B">
            <w:pPr>
              <w:pStyle w:val="Tabletext"/>
              <w:jc w:val="center"/>
              <w:rPr>
                <w:sz w:val="20"/>
              </w:rPr>
            </w:pPr>
            <w:r w:rsidRPr="009875C3">
              <w:rPr>
                <w:sz w:val="20"/>
              </w:rPr>
              <w:t>CA_26-48</w:t>
            </w:r>
          </w:p>
        </w:tc>
        <w:tc>
          <w:tcPr>
            <w:tcW w:w="1380" w:type="pct"/>
            <w:shd w:val="clear" w:color="auto" w:fill="auto"/>
            <w:vAlign w:val="center"/>
          </w:tcPr>
          <w:p w14:paraId="7ABFDD6B"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D9E5659" w14:textId="77777777" w:rsidR="00C31120" w:rsidRPr="009875C3" w:rsidRDefault="00C31120" w:rsidP="00E1440B">
            <w:pPr>
              <w:pStyle w:val="Tabletext"/>
              <w:jc w:val="center"/>
              <w:rPr>
                <w:sz w:val="20"/>
              </w:rPr>
            </w:pPr>
            <w:r w:rsidRPr="009875C3">
              <w:rPr>
                <w:sz w:val="20"/>
              </w:rPr>
              <w:t>799</w:t>
            </w:r>
          </w:p>
        </w:tc>
        <w:tc>
          <w:tcPr>
            <w:tcW w:w="164" w:type="pct"/>
            <w:tcBorders>
              <w:left w:val="nil"/>
              <w:right w:val="nil"/>
            </w:tcBorders>
            <w:shd w:val="clear" w:color="auto" w:fill="auto"/>
            <w:vAlign w:val="center"/>
          </w:tcPr>
          <w:p w14:paraId="2E634D34"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2959890"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300A8988"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F4AE93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E2CA44" w14:textId="77777777" w:rsidR="00C31120" w:rsidRPr="009875C3" w:rsidRDefault="00C31120" w:rsidP="00E1440B">
            <w:pPr>
              <w:pStyle w:val="Tabletext"/>
              <w:jc w:val="center"/>
              <w:rPr>
                <w:sz w:val="20"/>
              </w:rPr>
            </w:pPr>
            <w:r w:rsidRPr="009875C3">
              <w:rPr>
                <w:sz w:val="20"/>
              </w:rPr>
              <w:t>2</w:t>
            </w:r>
          </w:p>
        </w:tc>
      </w:tr>
      <w:tr w:rsidR="00C31120" w:rsidRPr="009875C3" w14:paraId="197B020E" w14:textId="77777777" w:rsidTr="009875C3">
        <w:trPr>
          <w:cantSplit/>
          <w:jc w:val="center"/>
        </w:trPr>
        <w:tc>
          <w:tcPr>
            <w:tcW w:w="776" w:type="pct"/>
            <w:vMerge/>
            <w:shd w:val="clear" w:color="auto" w:fill="auto"/>
          </w:tcPr>
          <w:p w14:paraId="3E3E4695" w14:textId="77777777" w:rsidR="00C31120" w:rsidRPr="009875C3" w:rsidRDefault="00C31120" w:rsidP="00E1440B">
            <w:pPr>
              <w:pStyle w:val="Tabletext"/>
              <w:jc w:val="center"/>
              <w:rPr>
                <w:sz w:val="20"/>
              </w:rPr>
            </w:pPr>
          </w:p>
        </w:tc>
        <w:tc>
          <w:tcPr>
            <w:tcW w:w="1380" w:type="pct"/>
            <w:shd w:val="clear" w:color="auto" w:fill="auto"/>
            <w:vAlign w:val="center"/>
          </w:tcPr>
          <w:p w14:paraId="762694E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412C16EC" w14:textId="77777777" w:rsidR="00C31120" w:rsidRPr="009875C3" w:rsidRDefault="00C31120" w:rsidP="00E1440B">
            <w:pPr>
              <w:pStyle w:val="Tabletext"/>
              <w:jc w:val="center"/>
              <w:rPr>
                <w:sz w:val="20"/>
              </w:rPr>
            </w:pPr>
            <w:r w:rsidRPr="009875C3">
              <w:rPr>
                <w:sz w:val="20"/>
              </w:rPr>
              <w:t>945</w:t>
            </w:r>
          </w:p>
        </w:tc>
        <w:tc>
          <w:tcPr>
            <w:tcW w:w="164" w:type="pct"/>
            <w:tcBorders>
              <w:left w:val="nil"/>
              <w:right w:val="nil"/>
            </w:tcBorders>
            <w:shd w:val="clear" w:color="auto" w:fill="auto"/>
            <w:vAlign w:val="center"/>
          </w:tcPr>
          <w:p w14:paraId="537838D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62A9462" w14:textId="77777777" w:rsidR="00C31120" w:rsidRPr="009875C3" w:rsidRDefault="00C31120" w:rsidP="00E1440B">
            <w:pPr>
              <w:pStyle w:val="Tabletext"/>
              <w:jc w:val="center"/>
              <w:rPr>
                <w:sz w:val="20"/>
              </w:rPr>
            </w:pPr>
            <w:r w:rsidRPr="009875C3">
              <w:rPr>
                <w:sz w:val="20"/>
              </w:rPr>
              <w:t>960</w:t>
            </w:r>
          </w:p>
        </w:tc>
        <w:tc>
          <w:tcPr>
            <w:tcW w:w="574" w:type="pct"/>
            <w:shd w:val="clear" w:color="auto" w:fill="auto"/>
            <w:vAlign w:val="center"/>
          </w:tcPr>
          <w:p w14:paraId="6A8B577B"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EA7E864"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A8B34F3" w14:textId="77777777" w:rsidR="00C31120" w:rsidRPr="009875C3" w:rsidRDefault="00C31120" w:rsidP="00E1440B">
            <w:pPr>
              <w:pStyle w:val="Tabletext"/>
              <w:jc w:val="center"/>
              <w:rPr>
                <w:sz w:val="20"/>
              </w:rPr>
            </w:pPr>
          </w:p>
        </w:tc>
      </w:tr>
      <w:tr w:rsidR="00C31120" w:rsidRPr="009875C3" w14:paraId="1B53D130" w14:textId="77777777" w:rsidTr="009875C3">
        <w:trPr>
          <w:cantSplit/>
          <w:jc w:val="center"/>
        </w:trPr>
        <w:tc>
          <w:tcPr>
            <w:tcW w:w="776" w:type="pct"/>
            <w:vMerge/>
            <w:shd w:val="clear" w:color="auto" w:fill="auto"/>
          </w:tcPr>
          <w:p w14:paraId="1F0A9A45" w14:textId="77777777" w:rsidR="00C31120" w:rsidRPr="009875C3" w:rsidRDefault="00C31120" w:rsidP="00E1440B">
            <w:pPr>
              <w:pStyle w:val="Tabletext"/>
              <w:jc w:val="center"/>
              <w:rPr>
                <w:sz w:val="20"/>
              </w:rPr>
            </w:pPr>
          </w:p>
        </w:tc>
        <w:tc>
          <w:tcPr>
            <w:tcW w:w="1380" w:type="pct"/>
            <w:shd w:val="clear" w:color="auto" w:fill="auto"/>
            <w:vAlign w:val="center"/>
          </w:tcPr>
          <w:p w14:paraId="74CD11F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7A374D2D"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3698C1B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D4D5C62"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3BDDE495"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4A96FED2"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1DBA9E33" w14:textId="77777777" w:rsidR="00C31120" w:rsidRPr="009875C3" w:rsidRDefault="00C31120" w:rsidP="00E1440B">
            <w:pPr>
              <w:pStyle w:val="Tabletext"/>
              <w:jc w:val="center"/>
              <w:rPr>
                <w:sz w:val="20"/>
              </w:rPr>
            </w:pPr>
            <w:r w:rsidRPr="009875C3">
              <w:rPr>
                <w:sz w:val="20"/>
              </w:rPr>
              <w:t>3</w:t>
            </w:r>
          </w:p>
        </w:tc>
      </w:tr>
      <w:tr w:rsidR="00C31120" w:rsidRPr="009875C3" w14:paraId="039E44A3" w14:textId="77777777" w:rsidTr="009875C3">
        <w:trPr>
          <w:cantSplit/>
          <w:jc w:val="center"/>
        </w:trPr>
        <w:tc>
          <w:tcPr>
            <w:tcW w:w="776" w:type="pct"/>
            <w:vMerge/>
            <w:shd w:val="clear" w:color="auto" w:fill="auto"/>
          </w:tcPr>
          <w:p w14:paraId="798CDCED" w14:textId="77777777" w:rsidR="00C31120" w:rsidRPr="009875C3" w:rsidRDefault="00C31120" w:rsidP="00E1440B">
            <w:pPr>
              <w:pStyle w:val="Tabletext"/>
              <w:jc w:val="center"/>
              <w:rPr>
                <w:sz w:val="20"/>
              </w:rPr>
            </w:pPr>
          </w:p>
        </w:tc>
        <w:tc>
          <w:tcPr>
            <w:tcW w:w="1380" w:type="pct"/>
            <w:shd w:val="clear" w:color="auto" w:fill="auto"/>
            <w:vAlign w:val="bottom"/>
          </w:tcPr>
          <w:p w14:paraId="2C045CAC" w14:textId="77777777" w:rsidR="00C31120" w:rsidRPr="009875C3" w:rsidRDefault="00C31120" w:rsidP="00E1440B">
            <w:pPr>
              <w:pStyle w:val="Tabletext"/>
              <w:rPr>
                <w:sz w:val="20"/>
                <w:lang w:val="de-CH"/>
              </w:rPr>
            </w:pPr>
            <w:r w:rsidRPr="009875C3">
              <w:rPr>
                <w:sz w:val="20"/>
                <w:lang w:val="de-CH"/>
              </w:rPr>
              <w:t>E-UTRA band 1, 4, 22, 32, 42, 45, 43, 48, 52, 65, 66</w:t>
            </w:r>
          </w:p>
          <w:p w14:paraId="3E63ED9A" w14:textId="77777777" w:rsidR="00C31120" w:rsidRPr="009875C3" w:rsidRDefault="00C31120" w:rsidP="00E1440B">
            <w:pPr>
              <w:pStyle w:val="Tabletext"/>
              <w:rPr>
                <w:sz w:val="20"/>
                <w:lang w:val="de-CH"/>
              </w:rPr>
            </w:pPr>
            <w:r w:rsidRPr="009875C3">
              <w:rPr>
                <w:sz w:val="20"/>
                <w:lang w:val="de-CH"/>
              </w:rPr>
              <w:t>NR band n77, n78, n79</w:t>
            </w:r>
          </w:p>
        </w:tc>
        <w:tc>
          <w:tcPr>
            <w:tcW w:w="516" w:type="pct"/>
            <w:tcBorders>
              <w:right w:val="nil"/>
            </w:tcBorders>
            <w:shd w:val="clear" w:color="auto" w:fill="auto"/>
            <w:vAlign w:val="center"/>
          </w:tcPr>
          <w:p w14:paraId="1A9F12D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3A2E9D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BF2DE1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F3ED62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18AB2A4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981CCE4" w14:textId="77777777" w:rsidR="00C31120" w:rsidRPr="009875C3" w:rsidRDefault="00C31120" w:rsidP="00E1440B">
            <w:pPr>
              <w:pStyle w:val="Tabletext"/>
              <w:jc w:val="center"/>
              <w:rPr>
                <w:sz w:val="20"/>
              </w:rPr>
            </w:pPr>
            <w:r w:rsidRPr="009875C3">
              <w:rPr>
                <w:sz w:val="20"/>
              </w:rPr>
              <w:t>2</w:t>
            </w:r>
          </w:p>
        </w:tc>
      </w:tr>
      <w:tr w:rsidR="00C31120" w:rsidRPr="009875C3" w14:paraId="025198A7" w14:textId="77777777" w:rsidTr="009875C3">
        <w:trPr>
          <w:cantSplit/>
          <w:jc w:val="center"/>
        </w:trPr>
        <w:tc>
          <w:tcPr>
            <w:tcW w:w="776" w:type="pct"/>
            <w:vMerge/>
            <w:shd w:val="clear" w:color="auto" w:fill="auto"/>
          </w:tcPr>
          <w:p w14:paraId="69BBD3CA" w14:textId="77777777" w:rsidR="00C31120" w:rsidRPr="009875C3" w:rsidRDefault="00C31120" w:rsidP="00E1440B">
            <w:pPr>
              <w:pStyle w:val="Tabletext"/>
              <w:jc w:val="center"/>
              <w:rPr>
                <w:sz w:val="20"/>
              </w:rPr>
            </w:pPr>
          </w:p>
        </w:tc>
        <w:tc>
          <w:tcPr>
            <w:tcW w:w="1380" w:type="pct"/>
            <w:shd w:val="clear" w:color="auto" w:fill="auto"/>
            <w:vAlign w:val="bottom"/>
          </w:tcPr>
          <w:p w14:paraId="65B8DD86" w14:textId="77777777" w:rsidR="00C31120" w:rsidRPr="009875C3" w:rsidRDefault="00C31120" w:rsidP="00E1440B">
            <w:pPr>
              <w:pStyle w:val="Tabletext"/>
              <w:rPr>
                <w:sz w:val="20"/>
              </w:rPr>
            </w:pPr>
            <w:r w:rsidRPr="009875C3">
              <w:rPr>
                <w:sz w:val="20"/>
              </w:rPr>
              <w:t>E-UTRA band 1</w:t>
            </w:r>
          </w:p>
        </w:tc>
        <w:tc>
          <w:tcPr>
            <w:tcW w:w="516" w:type="pct"/>
            <w:tcBorders>
              <w:right w:val="nil"/>
            </w:tcBorders>
            <w:shd w:val="clear" w:color="auto" w:fill="auto"/>
            <w:vAlign w:val="center"/>
          </w:tcPr>
          <w:p w14:paraId="0017422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751E8A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C5611C7"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CF4C3A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5027C16"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B5F4E75" w14:textId="77777777" w:rsidR="00C31120" w:rsidRPr="009875C3" w:rsidRDefault="00C31120" w:rsidP="00E1440B">
            <w:pPr>
              <w:pStyle w:val="Tabletext"/>
              <w:jc w:val="center"/>
              <w:rPr>
                <w:sz w:val="20"/>
              </w:rPr>
            </w:pPr>
            <w:r w:rsidRPr="009875C3">
              <w:rPr>
                <w:sz w:val="20"/>
              </w:rPr>
              <w:t>5, 6</w:t>
            </w:r>
          </w:p>
        </w:tc>
      </w:tr>
      <w:tr w:rsidR="00C31120" w:rsidRPr="009875C3" w14:paraId="7B8DCA71" w14:textId="77777777" w:rsidTr="009875C3">
        <w:trPr>
          <w:cantSplit/>
          <w:jc w:val="center"/>
        </w:trPr>
        <w:tc>
          <w:tcPr>
            <w:tcW w:w="776" w:type="pct"/>
            <w:vMerge/>
            <w:shd w:val="clear" w:color="auto" w:fill="auto"/>
          </w:tcPr>
          <w:p w14:paraId="0F59F059" w14:textId="77777777" w:rsidR="00C31120" w:rsidRPr="009875C3" w:rsidRDefault="00C31120" w:rsidP="00E1440B">
            <w:pPr>
              <w:pStyle w:val="Tabletext"/>
              <w:jc w:val="center"/>
              <w:rPr>
                <w:sz w:val="20"/>
              </w:rPr>
            </w:pPr>
          </w:p>
        </w:tc>
        <w:tc>
          <w:tcPr>
            <w:tcW w:w="1380" w:type="pct"/>
            <w:shd w:val="clear" w:color="auto" w:fill="auto"/>
            <w:vAlign w:val="bottom"/>
          </w:tcPr>
          <w:p w14:paraId="08664A39" w14:textId="77777777" w:rsidR="00C31120" w:rsidRPr="009875C3" w:rsidRDefault="00C31120" w:rsidP="00E1440B">
            <w:pPr>
              <w:pStyle w:val="Tabletext"/>
              <w:rPr>
                <w:sz w:val="20"/>
              </w:rPr>
            </w:pPr>
            <w:r w:rsidRPr="009875C3">
              <w:rPr>
                <w:sz w:val="20"/>
              </w:rPr>
              <w:t>E-UTRA band 2, 3, 5, 8, 20, 25, 26, 27, 31, 33, 34, 40</w:t>
            </w:r>
          </w:p>
        </w:tc>
        <w:tc>
          <w:tcPr>
            <w:tcW w:w="516" w:type="pct"/>
            <w:tcBorders>
              <w:right w:val="nil"/>
            </w:tcBorders>
            <w:shd w:val="clear" w:color="auto" w:fill="auto"/>
            <w:vAlign w:val="center"/>
          </w:tcPr>
          <w:p w14:paraId="573A268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CE5D1C0"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7ACAD7B"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68835E7"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7288C02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3414F59" w14:textId="77777777" w:rsidR="00C31120" w:rsidRPr="009875C3" w:rsidRDefault="00C31120" w:rsidP="00E1440B">
            <w:pPr>
              <w:pStyle w:val="Tabletext"/>
              <w:jc w:val="center"/>
              <w:rPr>
                <w:sz w:val="20"/>
              </w:rPr>
            </w:pPr>
          </w:p>
        </w:tc>
      </w:tr>
      <w:tr w:rsidR="00C31120" w:rsidRPr="009875C3" w14:paraId="46B89855" w14:textId="77777777" w:rsidTr="009875C3">
        <w:trPr>
          <w:cantSplit/>
          <w:jc w:val="center"/>
        </w:trPr>
        <w:tc>
          <w:tcPr>
            <w:tcW w:w="776" w:type="pct"/>
            <w:vMerge w:val="restart"/>
            <w:shd w:val="clear" w:color="auto" w:fill="auto"/>
          </w:tcPr>
          <w:p w14:paraId="099C4B57" w14:textId="77777777" w:rsidR="00C31120" w:rsidRPr="009875C3" w:rsidRDefault="00C31120" w:rsidP="00E1440B">
            <w:pPr>
              <w:pStyle w:val="Tabletext"/>
              <w:jc w:val="center"/>
              <w:rPr>
                <w:sz w:val="20"/>
              </w:rPr>
            </w:pPr>
            <w:r w:rsidRPr="009875C3">
              <w:rPr>
                <w:sz w:val="20"/>
              </w:rPr>
              <w:t>CA_28-41</w:t>
            </w:r>
          </w:p>
        </w:tc>
        <w:tc>
          <w:tcPr>
            <w:tcW w:w="1380" w:type="pct"/>
            <w:shd w:val="clear" w:color="auto" w:fill="auto"/>
            <w:vAlign w:val="bottom"/>
          </w:tcPr>
          <w:p w14:paraId="4C02FD94" w14:textId="77777777" w:rsidR="00C31120" w:rsidRPr="009875C3" w:rsidRDefault="00C31120" w:rsidP="00E1440B">
            <w:pPr>
              <w:pStyle w:val="Tabletext"/>
              <w:rPr>
                <w:sz w:val="20"/>
                <w:lang w:val="de-CH"/>
              </w:rPr>
            </w:pPr>
            <w:r w:rsidRPr="009875C3">
              <w:rPr>
                <w:sz w:val="20"/>
              </w:rPr>
              <w:t>E-UTRA band 11, 21</w:t>
            </w:r>
          </w:p>
        </w:tc>
        <w:tc>
          <w:tcPr>
            <w:tcW w:w="516" w:type="pct"/>
            <w:tcBorders>
              <w:right w:val="nil"/>
            </w:tcBorders>
            <w:shd w:val="clear" w:color="auto" w:fill="auto"/>
            <w:vAlign w:val="center"/>
          </w:tcPr>
          <w:p w14:paraId="29C700B7"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5273402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A71D411"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6BE16238"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081FA93"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5576B989" w14:textId="77777777" w:rsidR="00C31120" w:rsidRPr="009875C3" w:rsidRDefault="00C31120" w:rsidP="00E1440B">
            <w:pPr>
              <w:pStyle w:val="Tabletext"/>
              <w:jc w:val="center"/>
              <w:rPr>
                <w:sz w:val="20"/>
              </w:rPr>
            </w:pPr>
            <w:r w:rsidRPr="009875C3">
              <w:rPr>
                <w:sz w:val="20"/>
              </w:rPr>
              <w:t>5, 18, 21</w:t>
            </w:r>
          </w:p>
        </w:tc>
      </w:tr>
      <w:tr w:rsidR="00C31120" w:rsidRPr="009875C3" w14:paraId="011EC119" w14:textId="77777777" w:rsidTr="009875C3">
        <w:trPr>
          <w:cantSplit/>
          <w:jc w:val="center"/>
        </w:trPr>
        <w:tc>
          <w:tcPr>
            <w:tcW w:w="776" w:type="pct"/>
            <w:vMerge/>
            <w:shd w:val="clear" w:color="auto" w:fill="auto"/>
          </w:tcPr>
          <w:p w14:paraId="32B8CD5F" w14:textId="77777777" w:rsidR="00C31120" w:rsidRPr="009875C3" w:rsidRDefault="00C31120" w:rsidP="00E1440B">
            <w:pPr>
              <w:pStyle w:val="Tabletext"/>
              <w:jc w:val="center"/>
              <w:rPr>
                <w:sz w:val="20"/>
              </w:rPr>
            </w:pPr>
          </w:p>
        </w:tc>
        <w:tc>
          <w:tcPr>
            <w:tcW w:w="1380" w:type="pct"/>
            <w:shd w:val="clear" w:color="auto" w:fill="auto"/>
            <w:vAlign w:val="bottom"/>
          </w:tcPr>
          <w:p w14:paraId="76AB7CD7" w14:textId="77777777" w:rsidR="00C31120" w:rsidRPr="009875C3" w:rsidRDefault="00C31120" w:rsidP="00E1440B">
            <w:pPr>
              <w:pStyle w:val="Tabletext"/>
              <w:rPr>
                <w:sz w:val="20"/>
              </w:rPr>
            </w:pPr>
            <w:r w:rsidRPr="009875C3">
              <w:rPr>
                <w:sz w:val="20"/>
              </w:rPr>
              <w:t>E-UTRA band 9, 18, 19</w:t>
            </w:r>
          </w:p>
        </w:tc>
        <w:tc>
          <w:tcPr>
            <w:tcW w:w="516" w:type="pct"/>
            <w:tcBorders>
              <w:right w:val="nil"/>
            </w:tcBorders>
            <w:shd w:val="clear" w:color="auto" w:fill="auto"/>
            <w:vAlign w:val="bottom"/>
          </w:tcPr>
          <w:p w14:paraId="2BE14150"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7B93619E"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014D625"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1A682B1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2949456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7AF76D08" w14:textId="77777777" w:rsidR="00C31120" w:rsidRPr="009875C3" w:rsidRDefault="00C31120" w:rsidP="00E1440B">
            <w:pPr>
              <w:pStyle w:val="Tabletext"/>
              <w:jc w:val="center"/>
              <w:rPr>
                <w:sz w:val="20"/>
              </w:rPr>
            </w:pPr>
            <w:r w:rsidRPr="009875C3">
              <w:rPr>
                <w:sz w:val="20"/>
              </w:rPr>
              <w:t>5, 18</w:t>
            </w:r>
          </w:p>
        </w:tc>
      </w:tr>
      <w:tr w:rsidR="00C31120" w:rsidRPr="009875C3" w14:paraId="3BE0D088" w14:textId="77777777" w:rsidTr="009875C3">
        <w:trPr>
          <w:cantSplit/>
          <w:jc w:val="center"/>
        </w:trPr>
        <w:tc>
          <w:tcPr>
            <w:tcW w:w="776" w:type="pct"/>
            <w:vMerge/>
            <w:shd w:val="clear" w:color="auto" w:fill="auto"/>
          </w:tcPr>
          <w:p w14:paraId="13E292DC" w14:textId="77777777" w:rsidR="00C31120" w:rsidRPr="009875C3" w:rsidRDefault="00C31120" w:rsidP="00E1440B">
            <w:pPr>
              <w:pStyle w:val="Tabletext"/>
              <w:jc w:val="center"/>
              <w:rPr>
                <w:sz w:val="20"/>
              </w:rPr>
            </w:pPr>
          </w:p>
        </w:tc>
        <w:tc>
          <w:tcPr>
            <w:tcW w:w="1380" w:type="pct"/>
            <w:shd w:val="clear" w:color="auto" w:fill="auto"/>
            <w:vAlign w:val="bottom"/>
          </w:tcPr>
          <w:p w14:paraId="7628ACEE"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17F15D8"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bottom"/>
          </w:tcPr>
          <w:p w14:paraId="5375C693"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84FDDB3" w14:textId="77777777" w:rsidR="00C31120" w:rsidRPr="009875C3" w:rsidRDefault="00C31120" w:rsidP="00E1440B">
            <w:pPr>
              <w:pStyle w:val="Tabletext"/>
              <w:jc w:val="center"/>
              <w:rPr>
                <w:sz w:val="20"/>
              </w:rPr>
            </w:pPr>
            <w:r w:rsidRPr="009875C3">
              <w:rPr>
                <w:sz w:val="20"/>
              </w:rPr>
              <w:t>694</w:t>
            </w:r>
          </w:p>
        </w:tc>
        <w:tc>
          <w:tcPr>
            <w:tcW w:w="574" w:type="pct"/>
            <w:shd w:val="clear" w:color="auto" w:fill="auto"/>
            <w:vAlign w:val="center"/>
          </w:tcPr>
          <w:p w14:paraId="5AF9163C" w14:textId="77777777" w:rsidR="00C31120" w:rsidRPr="009875C3" w:rsidRDefault="00C31120" w:rsidP="00E1440B">
            <w:pPr>
              <w:pStyle w:val="Tabletext"/>
              <w:jc w:val="center"/>
              <w:rPr>
                <w:sz w:val="20"/>
              </w:rPr>
            </w:pPr>
            <w:r w:rsidRPr="009875C3">
              <w:rPr>
                <w:sz w:val="20"/>
              </w:rPr>
              <w:t>−42</w:t>
            </w:r>
          </w:p>
        </w:tc>
        <w:tc>
          <w:tcPr>
            <w:tcW w:w="465" w:type="pct"/>
            <w:shd w:val="clear" w:color="auto" w:fill="auto"/>
            <w:noWrap/>
            <w:vAlign w:val="center"/>
          </w:tcPr>
          <w:p w14:paraId="20D6DF74" w14:textId="77777777" w:rsidR="00C31120" w:rsidRPr="009875C3" w:rsidRDefault="00C31120" w:rsidP="00E1440B">
            <w:pPr>
              <w:pStyle w:val="Tabletext"/>
              <w:jc w:val="center"/>
              <w:rPr>
                <w:sz w:val="20"/>
              </w:rPr>
            </w:pPr>
            <w:r w:rsidRPr="009875C3">
              <w:rPr>
                <w:sz w:val="20"/>
              </w:rPr>
              <w:t>8</w:t>
            </w:r>
          </w:p>
        </w:tc>
        <w:tc>
          <w:tcPr>
            <w:tcW w:w="580" w:type="pct"/>
            <w:shd w:val="clear" w:color="auto" w:fill="auto"/>
            <w:noWrap/>
            <w:vAlign w:val="center"/>
          </w:tcPr>
          <w:p w14:paraId="6E472EF1" w14:textId="77777777" w:rsidR="00C31120" w:rsidRPr="009875C3" w:rsidRDefault="00C31120" w:rsidP="00E1440B">
            <w:pPr>
              <w:pStyle w:val="Tabletext"/>
              <w:jc w:val="center"/>
              <w:rPr>
                <w:sz w:val="20"/>
              </w:rPr>
            </w:pPr>
            <w:r w:rsidRPr="009875C3">
              <w:rPr>
                <w:sz w:val="20"/>
              </w:rPr>
              <w:t>3, 22</w:t>
            </w:r>
          </w:p>
        </w:tc>
      </w:tr>
      <w:tr w:rsidR="00C31120" w:rsidRPr="009875C3" w14:paraId="45BFF979" w14:textId="77777777" w:rsidTr="009875C3">
        <w:trPr>
          <w:cantSplit/>
          <w:jc w:val="center"/>
        </w:trPr>
        <w:tc>
          <w:tcPr>
            <w:tcW w:w="776" w:type="pct"/>
            <w:vMerge/>
            <w:shd w:val="clear" w:color="auto" w:fill="auto"/>
          </w:tcPr>
          <w:p w14:paraId="3AACCA59" w14:textId="77777777" w:rsidR="00C31120" w:rsidRPr="009875C3" w:rsidRDefault="00C31120" w:rsidP="00E1440B">
            <w:pPr>
              <w:pStyle w:val="Tabletext"/>
              <w:jc w:val="center"/>
              <w:rPr>
                <w:sz w:val="20"/>
              </w:rPr>
            </w:pPr>
          </w:p>
        </w:tc>
        <w:tc>
          <w:tcPr>
            <w:tcW w:w="1380" w:type="pct"/>
            <w:shd w:val="clear" w:color="auto" w:fill="auto"/>
            <w:vAlign w:val="bottom"/>
          </w:tcPr>
          <w:p w14:paraId="11DB831D"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2D41ADA7"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bottom"/>
          </w:tcPr>
          <w:p w14:paraId="4BAFA96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2D027DB4"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539D3F73"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52980F8B"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2E992F7F" w14:textId="77777777" w:rsidR="00C31120" w:rsidRPr="009875C3" w:rsidRDefault="00C31120" w:rsidP="00E1440B">
            <w:pPr>
              <w:pStyle w:val="Tabletext"/>
              <w:jc w:val="center"/>
              <w:rPr>
                <w:sz w:val="20"/>
              </w:rPr>
            </w:pPr>
            <w:r w:rsidRPr="009875C3">
              <w:rPr>
                <w:sz w:val="20"/>
              </w:rPr>
              <w:t>23</w:t>
            </w:r>
          </w:p>
        </w:tc>
      </w:tr>
      <w:tr w:rsidR="00C31120" w:rsidRPr="009875C3" w14:paraId="05240F6E" w14:textId="77777777" w:rsidTr="009875C3">
        <w:trPr>
          <w:cantSplit/>
          <w:jc w:val="center"/>
        </w:trPr>
        <w:tc>
          <w:tcPr>
            <w:tcW w:w="776" w:type="pct"/>
            <w:vMerge/>
            <w:shd w:val="clear" w:color="auto" w:fill="auto"/>
          </w:tcPr>
          <w:p w14:paraId="70D264BB" w14:textId="77777777" w:rsidR="00C31120" w:rsidRPr="009875C3" w:rsidRDefault="00C31120" w:rsidP="00E1440B">
            <w:pPr>
              <w:pStyle w:val="Tabletext"/>
              <w:jc w:val="center"/>
              <w:rPr>
                <w:sz w:val="20"/>
              </w:rPr>
            </w:pPr>
          </w:p>
        </w:tc>
        <w:tc>
          <w:tcPr>
            <w:tcW w:w="1380" w:type="pct"/>
            <w:shd w:val="clear" w:color="auto" w:fill="auto"/>
            <w:vAlign w:val="bottom"/>
          </w:tcPr>
          <w:p w14:paraId="526F489A"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24120BA" w14:textId="77777777" w:rsidR="00C31120" w:rsidRPr="009875C3" w:rsidRDefault="00C31120" w:rsidP="00E1440B">
            <w:pPr>
              <w:pStyle w:val="Tabletext"/>
              <w:jc w:val="center"/>
              <w:rPr>
                <w:sz w:val="20"/>
              </w:rPr>
            </w:pPr>
            <w:r w:rsidRPr="009875C3">
              <w:rPr>
                <w:sz w:val="20"/>
              </w:rPr>
              <w:t>662</w:t>
            </w:r>
          </w:p>
        </w:tc>
        <w:tc>
          <w:tcPr>
            <w:tcW w:w="164" w:type="pct"/>
            <w:tcBorders>
              <w:left w:val="nil"/>
              <w:right w:val="nil"/>
            </w:tcBorders>
            <w:shd w:val="clear" w:color="auto" w:fill="auto"/>
            <w:vAlign w:val="bottom"/>
          </w:tcPr>
          <w:p w14:paraId="67913EC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4A2370BA" w14:textId="77777777" w:rsidR="00C31120" w:rsidRPr="009875C3" w:rsidRDefault="00C31120" w:rsidP="00E1440B">
            <w:pPr>
              <w:pStyle w:val="Tabletext"/>
              <w:jc w:val="center"/>
              <w:rPr>
                <w:sz w:val="20"/>
              </w:rPr>
            </w:pPr>
            <w:r w:rsidRPr="009875C3">
              <w:rPr>
                <w:sz w:val="20"/>
              </w:rPr>
              <w:t>694</w:t>
            </w:r>
          </w:p>
        </w:tc>
        <w:tc>
          <w:tcPr>
            <w:tcW w:w="574" w:type="pct"/>
            <w:shd w:val="clear" w:color="auto" w:fill="auto"/>
            <w:vAlign w:val="center"/>
          </w:tcPr>
          <w:p w14:paraId="4CA86E21"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7495CAAA"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318CE46E" w14:textId="77777777" w:rsidR="00C31120" w:rsidRPr="009875C3" w:rsidRDefault="00C31120" w:rsidP="00E1440B">
            <w:pPr>
              <w:pStyle w:val="Tabletext"/>
              <w:jc w:val="center"/>
              <w:rPr>
                <w:sz w:val="20"/>
              </w:rPr>
            </w:pPr>
            <w:r w:rsidRPr="009875C3">
              <w:rPr>
                <w:sz w:val="20"/>
              </w:rPr>
              <w:t>3</w:t>
            </w:r>
          </w:p>
        </w:tc>
      </w:tr>
      <w:tr w:rsidR="00C31120" w:rsidRPr="009875C3" w14:paraId="25EE4E81" w14:textId="77777777" w:rsidTr="009875C3">
        <w:trPr>
          <w:cantSplit/>
          <w:jc w:val="center"/>
        </w:trPr>
        <w:tc>
          <w:tcPr>
            <w:tcW w:w="776" w:type="pct"/>
            <w:vMerge/>
            <w:shd w:val="clear" w:color="auto" w:fill="auto"/>
          </w:tcPr>
          <w:p w14:paraId="53709CAB" w14:textId="77777777" w:rsidR="00C31120" w:rsidRPr="009875C3" w:rsidRDefault="00C31120" w:rsidP="00E1440B">
            <w:pPr>
              <w:pStyle w:val="Tabletext"/>
              <w:jc w:val="center"/>
              <w:rPr>
                <w:sz w:val="20"/>
              </w:rPr>
            </w:pPr>
          </w:p>
        </w:tc>
        <w:tc>
          <w:tcPr>
            <w:tcW w:w="1380" w:type="pct"/>
            <w:shd w:val="clear" w:color="auto" w:fill="auto"/>
            <w:vAlign w:val="bottom"/>
          </w:tcPr>
          <w:p w14:paraId="22371E5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3792ED3B"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bottom"/>
          </w:tcPr>
          <w:p w14:paraId="1AA3C82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184334BA"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654A76E5"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74C01949"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8970D85" w14:textId="77777777" w:rsidR="00C31120" w:rsidRPr="009875C3" w:rsidRDefault="00C31120" w:rsidP="00E1440B">
            <w:pPr>
              <w:pStyle w:val="Tabletext"/>
              <w:jc w:val="center"/>
              <w:rPr>
                <w:sz w:val="20"/>
              </w:rPr>
            </w:pPr>
            <w:r w:rsidRPr="009875C3">
              <w:rPr>
                <w:sz w:val="20"/>
              </w:rPr>
              <w:t>3</w:t>
            </w:r>
          </w:p>
        </w:tc>
      </w:tr>
      <w:tr w:rsidR="00C31120" w:rsidRPr="009875C3" w14:paraId="729333D4" w14:textId="77777777" w:rsidTr="009875C3">
        <w:trPr>
          <w:cantSplit/>
          <w:jc w:val="center"/>
        </w:trPr>
        <w:tc>
          <w:tcPr>
            <w:tcW w:w="776" w:type="pct"/>
            <w:vMerge/>
            <w:shd w:val="clear" w:color="auto" w:fill="auto"/>
          </w:tcPr>
          <w:p w14:paraId="424684A1" w14:textId="77777777" w:rsidR="00C31120" w:rsidRPr="009875C3" w:rsidRDefault="00C31120" w:rsidP="00E1440B">
            <w:pPr>
              <w:pStyle w:val="Tabletext"/>
              <w:jc w:val="center"/>
              <w:rPr>
                <w:sz w:val="20"/>
              </w:rPr>
            </w:pPr>
          </w:p>
        </w:tc>
        <w:tc>
          <w:tcPr>
            <w:tcW w:w="1380" w:type="pct"/>
            <w:shd w:val="clear" w:color="auto" w:fill="auto"/>
            <w:vAlign w:val="bottom"/>
          </w:tcPr>
          <w:p w14:paraId="265ADF32"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07313851"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bottom"/>
          </w:tcPr>
          <w:p w14:paraId="064A22E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52A3A48"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200ABCB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56F77DA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F9CEF3F" w14:textId="77777777" w:rsidR="00C31120" w:rsidRPr="009875C3" w:rsidRDefault="00C31120" w:rsidP="00E1440B">
            <w:pPr>
              <w:pStyle w:val="Tabletext"/>
              <w:jc w:val="center"/>
              <w:rPr>
                <w:sz w:val="20"/>
              </w:rPr>
            </w:pPr>
          </w:p>
        </w:tc>
      </w:tr>
      <w:tr w:rsidR="00C31120" w:rsidRPr="009875C3" w14:paraId="44302101" w14:textId="77777777" w:rsidTr="009875C3">
        <w:trPr>
          <w:cantSplit/>
          <w:jc w:val="center"/>
        </w:trPr>
        <w:tc>
          <w:tcPr>
            <w:tcW w:w="776" w:type="pct"/>
            <w:vMerge/>
            <w:shd w:val="clear" w:color="auto" w:fill="auto"/>
          </w:tcPr>
          <w:p w14:paraId="1438343E" w14:textId="77777777" w:rsidR="00C31120" w:rsidRPr="009875C3" w:rsidRDefault="00C31120" w:rsidP="00E1440B">
            <w:pPr>
              <w:pStyle w:val="Tabletext"/>
              <w:jc w:val="center"/>
              <w:rPr>
                <w:sz w:val="20"/>
              </w:rPr>
            </w:pPr>
          </w:p>
        </w:tc>
        <w:tc>
          <w:tcPr>
            <w:tcW w:w="1380" w:type="pct"/>
            <w:shd w:val="clear" w:color="auto" w:fill="auto"/>
            <w:vAlign w:val="bottom"/>
          </w:tcPr>
          <w:p w14:paraId="4B38FB79"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64143FB3"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bottom"/>
          </w:tcPr>
          <w:p w14:paraId="77DCA1B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bottom"/>
          </w:tcPr>
          <w:p w14:paraId="66342A8A"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7A50DA27"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0ACE0B33"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1D904EEA" w14:textId="77777777" w:rsidR="00C31120" w:rsidRPr="009875C3" w:rsidRDefault="00C31120" w:rsidP="00E1440B">
            <w:pPr>
              <w:pStyle w:val="Tabletext"/>
              <w:jc w:val="center"/>
              <w:rPr>
                <w:sz w:val="20"/>
              </w:rPr>
            </w:pPr>
            <w:r w:rsidRPr="009875C3">
              <w:rPr>
                <w:sz w:val="20"/>
              </w:rPr>
              <w:t>4, 5, 18</w:t>
            </w:r>
          </w:p>
        </w:tc>
      </w:tr>
      <w:tr w:rsidR="00C31120" w:rsidRPr="009875C3" w14:paraId="49DF8ED5" w14:textId="77777777" w:rsidTr="009875C3">
        <w:trPr>
          <w:cantSplit/>
          <w:jc w:val="center"/>
        </w:trPr>
        <w:tc>
          <w:tcPr>
            <w:tcW w:w="776" w:type="pct"/>
            <w:vMerge/>
            <w:shd w:val="clear" w:color="auto" w:fill="auto"/>
          </w:tcPr>
          <w:p w14:paraId="056EED79" w14:textId="77777777" w:rsidR="00C31120" w:rsidRPr="009875C3" w:rsidRDefault="00C31120" w:rsidP="00E1440B">
            <w:pPr>
              <w:pStyle w:val="Tabletext"/>
              <w:jc w:val="center"/>
              <w:rPr>
                <w:sz w:val="20"/>
              </w:rPr>
            </w:pPr>
          </w:p>
        </w:tc>
        <w:tc>
          <w:tcPr>
            <w:tcW w:w="1380" w:type="pct"/>
            <w:shd w:val="clear" w:color="auto" w:fill="auto"/>
            <w:vAlign w:val="center"/>
          </w:tcPr>
          <w:p w14:paraId="0B98E0B9" w14:textId="77777777" w:rsidR="00C31120" w:rsidRPr="009875C3" w:rsidRDefault="00C31120" w:rsidP="00E1440B">
            <w:pPr>
              <w:pStyle w:val="Tabletext"/>
              <w:rPr>
                <w:sz w:val="20"/>
              </w:rPr>
            </w:pPr>
            <w:r w:rsidRPr="009875C3">
              <w:rPr>
                <w:sz w:val="20"/>
              </w:rPr>
              <w:t>E-UTRA band 1, 4, 32, 50, 51, 66, 65, 74, 75, 76</w:t>
            </w:r>
          </w:p>
        </w:tc>
        <w:tc>
          <w:tcPr>
            <w:tcW w:w="516" w:type="pct"/>
            <w:tcBorders>
              <w:right w:val="nil"/>
            </w:tcBorders>
            <w:shd w:val="clear" w:color="auto" w:fill="auto"/>
            <w:vAlign w:val="center"/>
          </w:tcPr>
          <w:p w14:paraId="02F1E1AB"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46B030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686046A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083C2C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69D4DA2F"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5C32141" w14:textId="77777777" w:rsidR="00C31120" w:rsidRPr="009875C3" w:rsidRDefault="00C31120" w:rsidP="00E1440B">
            <w:pPr>
              <w:pStyle w:val="Tabletext"/>
              <w:jc w:val="center"/>
              <w:rPr>
                <w:sz w:val="20"/>
              </w:rPr>
            </w:pPr>
            <w:r w:rsidRPr="009875C3">
              <w:rPr>
                <w:sz w:val="20"/>
              </w:rPr>
              <w:t>2</w:t>
            </w:r>
          </w:p>
        </w:tc>
      </w:tr>
      <w:tr w:rsidR="00C31120" w:rsidRPr="009875C3" w14:paraId="0B05C9AA" w14:textId="77777777" w:rsidTr="009875C3">
        <w:trPr>
          <w:cantSplit/>
          <w:jc w:val="center"/>
        </w:trPr>
        <w:tc>
          <w:tcPr>
            <w:tcW w:w="776" w:type="pct"/>
            <w:vMerge/>
            <w:shd w:val="clear" w:color="auto" w:fill="auto"/>
          </w:tcPr>
          <w:p w14:paraId="20776184" w14:textId="77777777" w:rsidR="00C31120" w:rsidRPr="009875C3" w:rsidRDefault="00C31120" w:rsidP="00E1440B">
            <w:pPr>
              <w:pStyle w:val="Tabletext"/>
              <w:jc w:val="center"/>
              <w:rPr>
                <w:sz w:val="20"/>
              </w:rPr>
            </w:pPr>
          </w:p>
        </w:tc>
        <w:tc>
          <w:tcPr>
            <w:tcW w:w="1380" w:type="pct"/>
            <w:shd w:val="clear" w:color="auto" w:fill="auto"/>
            <w:vAlign w:val="center"/>
          </w:tcPr>
          <w:p w14:paraId="1EE4BA28" w14:textId="77777777" w:rsidR="00C31120" w:rsidRPr="009875C3" w:rsidRDefault="00C31120" w:rsidP="00E1440B">
            <w:pPr>
              <w:pStyle w:val="Tabletext"/>
              <w:rPr>
                <w:sz w:val="20"/>
              </w:rPr>
            </w:pPr>
            <w:r w:rsidRPr="009875C3">
              <w:rPr>
                <w:sz w:val="20"/>
              </w:rPr>
              <w:t>E-UTRA band 1</w:t>
            </w:r>
          </w:p>
        </w:tc>
        <w:tc>
          <w:tcPr>
            <w:tcW w:w="516" w:type="pct"/>
            <w:tcBorders>
              <w:right w:val="nil"/>
            </w:tcBorders>
            <w:shd w:val="clear" w:color="auto" w:fill="auto"/>
            <w:vAlign w:val="center"/>
          </w:tcPr>
          <w:p w14:paraId="47C642A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BF814BB"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73FFA6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C767BFE"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87F7DB1"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E05AE8B" w14:textId="77777777" w:rsidR="00C31120" w:rsidRPr="009875C3" w:rsidRDefault="00C31120" w:rsidP="00E1440B">
            <w:pPr>
              <w:pStyle w:val="Tabletext"/>
              <w:jc w:val="center"/>
              <w:rPr>
                <w:sz w:val="20"/>
              </w:rPr>
            </w:pPr>
            <w:r w:rsidRPr="009875C3">
              <w:rPr>
                <w:sz w:val="20"/>
              </w:rPr>
              <w:t>5, 6</w:t>
            </w:r>
          </w:p>
        </w:tc>
      </w:tr>
      <w:tr w:rsidR="00C31120" w:rsidRPr="009875C3" w14:paraId="4E837AD9" w14:textId="77777777" w:rsidTr="009875C3">
        <w:trPr>
          <w:cantSplit/>
          <w:jc w:val="center"/>
        </w:trPr>
        <w:tc>
          <w:tcPr>
            <w:tcW w:w="776" w:type="pct"/>
            <w:vMerge/>
            <w:shd w:val="clear" w:color="auto" w:fill="auto"/>
          </w:tcPr>
          <w:p w14:paraId="781636F3" w14:textId="77777777" w:rsidR="00C31120" w:rsidRPr="009875C3" w:rsidRDefault="00C31120" w:rsidP="00E1440B">
            <w:pPr>
              <w:pStyle w:val="Tabletext"/>
              <w:jc w:val="center"/>
              <w:rPr>
                <w:sz w:val="20"/>
              </w:rPr>
            </w:pPr>
          </w:p>
        </w:tc>
        <w:tc>
          <w:tcPr>
            <w:tcW w:w="1380" w:type="pct"/>
            <w:shd w:val="clear" w:color="auto" w:fill="auto"/>
            <w:vAlign w:val="center"/>
          </w:tcPr>
          <w:p w14:paraId="07471153" w14:textId="77777777" w:rsidR="00C31120" w:rsidRPr="009875C3" w:rsidRDefault="00C31120" w:rsidP="00E1440B">
            <w:pPr>
              <w:pStyle w:val="Tabletext"/>
              <w:rPr>
                <w:sz w:val="20"/>
                <w:lang w:val="de-CH"/>
              </w:rPr>
            </w:pPr>
            <w:r w:rsidRPr="009875C3">
              <w:rPr>
                <w:sz w:val="20"/>
                <w:lang w:val="de-CH"/>
              </w:rPr>
              <w:t>E-UTRA band 2, 3, 5, 7, 8, 18, 19, 20, 25, 26, 27, 31, 34, 38, 40, 41, 72, 73</w:t>
            </w:r>
          </w:p>
          <w:p w14:paraId="4C70592B" w14:textId="77777777" w:rsidR="00C31120" w:rsidRPr="009875C3" w:rsidRDefault="00C31120" w:rsidP="00E1440B">
            <w:pPr>
              <w:pStyle w:val="Tabletext"/>
              <w:rPr>
                <w:sz w:val="20"/>
                <w:lang w:val="de-CH"/>
              </w:rPr>
            </w:pPr>
            <w:r w:rsidRPr="009875C3">
              <w:rPr>
                <w:sz w:val="20"/>
                <w:lang w:val="de-CH"/>
              </w:rPr>
              <w:t>NR band n79</w:t>
            </w:r>
          </w:p>
        </w:tc>
        <w:tc>
          <w:tcPr>
            <w:tcW w:w="516" w:type="pct"/>
            <w:tcBorders>
              <w:right w:val="nil"/>
            </w:tcBorders>
            <w:shd w:val="clear" w:color="auto" w:fill="auto"/>
            <w:vAlign w:val="center"/>
          </w:tcPr>
          <w:p w14:paraId="0D19B36C"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E04DFD2"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C0B4DDD"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28B6D13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884A165"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3304993" w14:textId="77777777" w:rsidR="00C31120" w:rsidRPr="009875C3" w:rsidRDefault="00C31120" w:rsidP="00E1440B">
            <w:pPr>
              <w:pStyle w:val="Tabletext"/>
              <w:jc w:val="center"/>
              <w:rPr>
                <w:sz w:val="20"/>
              </w:rPr>
            </w:pPr>
          </w:p>
        </w:tc>
      </w:tr>
      <w:tr w:rsidR="00C31120" w:rsidRPr="009875C3" w14:paraId="3E419B00" w14:textId="77777777" w:rsidTr="009875C3">
        <w:trPr>
          <w:cantSplit/>
          <w:jc w:val="center"/>
        </w:trPr>
        <w:tc>
          <w:tcPr>
            <w:tcW w:w="776" w:type="pct"/>
            <w:vMerge w:val="restart"/>
            <w:shd w:val="clear" w:color="auto" w:fill="auto"/>
          </w:tcPr>
          <w:p w14:paraId="250CA6A2" w14:textId="77777777" w:rsidR="00C31120" w:rsidRPr="009875C3" w:rsidRDefault="00C31120" w:rsidP="00E1440B">
            <w:pPr>
              <w:pStyle w:val="Tabletext"/>
              <w:jc w:val="center"/>
              <w:rPr>
                <w:sz w:val="20"/>
              </w:rPr>
            </w:pPr>
            <w:r w:rsidRPr="009875C3">
              <w:rPr>
                <w:sz w:val="20"/>
              </w:rPr>
              <w:t>CA_28-42</w:t>
            </w:r>
          </w:p>
        </w:tc>
        <w:tc>
          <w:tcPr>
            <w:tcW w:w="1380" w:type="pct"/>
            <w:shd w:val="clear" w:color="auto" w:fill="auto"/>
            <w:vAlign w:val="center"/>
          </w:tcPr>
          <w:p w14:paraId="7161597C" w14:textId="77777777" w:rsidR="00C31120" w:rsidRPr="009875C3" w:rsidRDefault="00C31120" w:rsidP="00E1440B">
            <w:pPr>
              <w:pStyle w:val="Tabletext"/>
              <w:rPr>
                <w:sz w:val="20"/>
              </w:rPr>
            </w:pPr>
            <w:r w:rsidRPr="009875C3">
              <w:rPr>
                <w:sz w:val="20"/>
              </w:rPr>
              <w:t>E-UTRA band 11, 21</w:t>
            </w:r>
          </w:p>
        </w:tc>
        <w:tc>
          <w:tcPr>
            <w:tcW w:w="516" w:type="pct"/>
            <w:tcBorders>
              <w:right w:val="nil"/>
            </w:tcBorders>
            <w:shd w:val="clear" w:color="auto" w:fill="auto"/>
            <w:vAlign w:val="center"/>
          </w:tcPr>
          <w:p w14:paraId="3EB2D292"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6D4513DC"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0E17E38C"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458138D1"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096D844B"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4978E6F8" w14:textId="77777777" w:rsidR="00C31120" w:rsidRPr="009875C3" w:rsidRDefault="00C31120" w:rsidP="00E1440B">
            <w:pPr>
              <w:pStyle w:val="Tabletext"/>
              <w:jc w:val="center"/>
              <w:rPr>
                <w:sz w:val="20"/>
              </w:rPr>
            </w:pPr>
            <w:r w:rsidRPr="009875C3">
              <w:rPr>
                <w:sz w:val="20"/>
              </w:rPr>
              <w:t>5, 21</w:t>
            </w:r>
          </w:p>
        </w:tc>
      </w:tr>
      <w:tr w:rsidR="00C31120" w:rsidRPr="009875C3" w14:paraId="5B5D8427" w14:textId="77777777" w:rsidTr="009875C3">
        <w:trPr>
          <w:cantSplit/>
          <w:jc w:val="center"/>
        </w:trPr>
        <w:tc>
          <w:tcPr>
            <w:tcW w:w="776" w:type="pct"/>
            <w:vMerge/>
            <w:shd w:val="clear" w:color="auto" w:fill="auto"/>
          </w:tcPr>
          <w:p w14:paraId="75E41FD8" w14:textId="77777777" w:rsidR="00C31120" w:rsidRPr="009875C3" w:rsidRDefault="00C31120" w:rsidP="00E1440B">
            <w:pPr>
              <w:pStyle w:val="Tabletext"/>
              <w:jc w:val="center"/>
              <w:rPr>
                <w:sz w:val="20"/>
              </w:rPr>
            </w:pPr>
          </w:p>
        </w:tc>
        <w:tc>
          <w:tcPr>
            <w:tcW w:w="1380" w:type="pct"/>
            <w:shd w:val="clear" w:color="auto" w:fill="auto"/>
            <w:vAlign w:val="center"/>
          </w:tcPr>
          <w:p w14:paraId="4BA6A14C"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5286B5F4" w14:textId="77777777" w:rsidR="00C31120" w:rsidRPr="009875C3" w:rsidRDefault="00C31120" w:rsidP="00E1440B">
            <w:pPr>
              <w:pStyle w:val="Tabletext"/>
              <w:jc w:val="center"/>
              <w:rPr>
                <w:sz w:val="20"/>
              </w:rPr>
            </w:pPr>
            <w:r w:rsidRPr="009875C3">
              <w:rPr>
                <w:sz w:val="20"/>
              </w:rPr>
              <w:t>470</w:t>
            </w:r>
          </w:p>
        </w:tc>
        <w:tc>
          <w:tcPr>
            <w:tcW w:w="164" w:type="pct"/>
            <w:tcBorders>
              <w:left w:val="nil"/>
              <w:right w:val="nil"/>
            </w:tcBorders>
            <w:shd w:val="clear" w:color="auto" w:fill="auto"/>
            <w:vAlign w:val="center"/>
          </w:tcPr>
          <w:p w14:paraId="14FF2736"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B9006BB" w14:textId="77777777" w:rsidR="00C31120" w:rsidRPr="009875C3" w:rsidRDefault="00C31120" w:rsidP="00E1440B">
            <w:pPr>
              <w:pStyle w:val="Tabletext"/>
              <w:jc w:val="center"/>
              <w:rPr>
                <w:sz w:val="20"/>
              </w:rPr>
            </w:pPr>
            <w:r w:rsidRPr="009875C3">
              <w:rPr>
                <w:sz w:val="20"/>
              </w:rPr>
              <w:t>710</w:t>
            </w:r>
          </w:p>
        </w:tc>
        <w:tc>
          <w:tcPr>
            <w:tcW w:w="574" w:type="pct"/>
            <w:shd w:val="clear" w:color="auto" w:fill="auto"/>
            <w:vAlign w:val="center"/>
          </w:tcPr>
          <w:p w14:paraId="7F5EEBAD" w14:textId="77777777" w:rsidR="00C31120" w:rsidRPr="009875C3" w:rsidRDefault="00C31120" w:rsidP="00E1440B">
            <w:pPr>
              <w:pStyle w:val="Tabletext"/>
              <w:jc w:val="center"/>
              <w:rPr>
                <w:sz w:val="20"/>
              </w:rPr>
            </w:pPr>
            <w:r w:rsidRPr="009875C3">
              <w:rPr>
                <w:sz w:val="20"/>
              </w:rPr>
              <w:t>−26.2</w:t>
            </w:r>
          </w:p>
        </w:tc>
        <w:tc>
          <w:tcPr>
            <w:tcW w:w="465" w:type="pct"/>
            <w:shd w:val="clear" w:color="auto" w:fill="auto"/>
            <w:noWrap/>
            <w:vAlign w:val="center"/>
          </w:tcPr>
          <w:p w14:paraId="77845171" w14:textId="77777777" w:rsidR="00C31120" w:rsidRPr="009875C3" w:rsidRDefault="00C31120" w:rsidP="00E1440B">
            <w:pPr>
              <w:pStyle w:val="Tabletext"/>
              <w:jc w:val="center"/>
              <w:rPr>
                <w:sz w:val="20"/>
              </w:rPr>
            </w:pPr>
            <w:r w:rsidRPr="009875C3">
              <w:rPr>
                <w:sz w:val="20"/>
              </w:rPr>
              <w:t>6</w:t>
            </w:r>
          </w:p>
        </w:tc>
        <w:tc>
          <w:tcPr>
            <w:tcW w:w="580" w:type="pct"/>
            <w:shd w:val="clear" w:color="auto" w:fill="auto"/>
            <w:noWrap/>
            <w:vAlign w:val="center"/>
          </w:tcPr>
          <w:p w14:paraId="2A355729" w14:textId="77777777" w:rsidR="00C31120" w:rsidRPr="009875C3" w:rsidRDefault="00C31120" w:rsidP="00E1440B">
            <w:pPr>
              <w:pStyle w:val="Tabletext"/>
              <w:jc w:val="center"/>
              <w:rPr>
                <w:sz w:val="20"/>
              </w:rPr>
            </w:pPr>
            <w:r w:rsidRPr="009875C3">
              <w:rPr>
                <w:sz w:val="20"/>
              </w:rPr>
              <w:t>23</w:t>
            </w:r>
          </w:p>
        </w:tc>
      </w:tr>
      <w:tr w:rsidR="00C31120" w:rsidRPr="009875C3" w14:paraId="392E6672" w14:textId="77777777" w:rsidTr="009875C3">
        <w:trPr>
          <w:cantSplit/>
          <w:jc w:val="center"/>
        </w:trPr>
        <w:tc>
          <w:tcPr>
            <w:tcW w:w="776" w:type="pct"/>
            <w:vMerge/>
            <w:shd w:val="clear" w:color="auto" w:fill="auto"/>
          </w:tcPr>
          <w:p w14:paraId="2DA3B837" w14:textId="77777777" w:rsidR="00C31120" w:rsidRPr="009875C3" w:rsidRDefault="00C31120" w:rsidP="00E1440B">
            <w:pPr>
              <w:pStyle w:val="Tabletext"/>
              <w:jc w:val="center"/>
              <w:rPr>
                <w:sz w:val="20"/>
              </w:rPr>
            </w:pPr>
          </w:p>
        </w:tc>
        <w:tc>
          <w:tcPr>
            <w:tcW w:w="1380" w:type="pct"/>
            <w:shd w:val="clear" w:color="auto" w:fill="auto"/>
            <w:vAlign w:val="center"/>
          </w:tcPr>
          <w:p w14:paraId="7CDEECF8" w14:textId="77777777" w:rsidR="00C31120" w:rsidRPr="009875C3" w:rsidRDefault="00C31120" w:rsidP="00E1440B">
            <w:pPr>
              <w:pStyle w:val="Tabletext"/>
              <w:rPr>
                <w:sz w:val="20"/>
                <w:lang w:val="de-CH"/>
              </w:rPr>
            </w:pPr>
            <w:r w:rsidRPr="009875C3">
              <w:rPr>
                <w:sz w:val="20"/>
              </w:rPr>
              <w:t>Frequency range</w:t>
            </w:r>
          </w:p>
        </w:tc>
        <w:tc>
          <w:tcPr>
            <w:tcW w:w="516" w:type="pct"/>
            <w:tcBorders>
              <w:right w:val="nil"/>
            </w:tcBorders>
            <w:shd w:val="clear" w:color="auto" w:fill="auto"/>
            <w:vAlign w:val="center"/>
          </w:tcPr>
          <w:p w14:paraId="0F35E1E1" w14:textId="77777777" w:rsidR="00C31120" w:rsidRPr="009875C3" w:rsidRDefault="00C31120" w:rsidP="00E1440B">
            <w:pPr>
              <w:pStyle w:val="Tabletext"/>
              <w:jc w:val="center"/>
              <w:rPr>
                <w:sz w:val="20"/>
              </w:rPr>
            </w:pPr>
            <w:r w:rsidRPr="009875C3">
              <w:rPr>
                <w:sz w:val="20"/>
              </w:rPr>
              <w:t>758</w:t>
            </w:r>
          </w:p>
        </w:tc>
        <w:tc>
          <w:tcPr>
            <w:tcW w:w="164" w:type="pct"/>
            <w:tcBorders>
              <w:left w:val="nil"/>
              <w:right w:val="nil"/>
            </w:tcBorders>
            <w:shd w:val="clear" w:color="auto" w:fill="auto"/>
            <w:vAlign w:val="center"/>
          </w:tcPr>
          <w:p w14:paraId="21272AEA"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76A612FE" w14:textId="77777777" w:rsidR="00C31120" w:rsidRPr="009875C3" w:rsidRDefault="00C31120" w:rsidP="00E1440B">
            <w:pPr>
              <w:pStyle w:val="Tabletext"/>
              <w:jc w:val="center"/>
              <w:rPr>
                <w:sz w:val="20"/>
              </w:rPr>
            </w:pPr>
            <w:r w:rsidRPr="009875C3">
              <w:rPr>
                <w:sz w:val="20"/>
              </w:rPr>
              <w:t>773</w:t>
            </w:r>
          </w:p>
        </w:tc>
        <w:tc>
          <w:tcPr>
            <w:tcW w:w="574" w:type="pct"/>
            <w:shd w:val="clear" w:color="auto" w:fill="auto"/>
            <w:vAlign w:val="center"/>
          </w:tcPr>
          <w:p w14:paraId="5C339F1F" w14:textId="77777777" w:rsidR="00C31120" w:rsidRPr="009875C3" w:rsidRDefault="00C31120" w:rsidP="00E1440B">
            <w:pPr>
              <w:pStyle w:val="Tabletext"/>
              <w:jc w:val="center"/>
              <w:rPr>
                <w:sz w:val="20"/>
              </w:rPr>
            </w:pPr>
            <w:r w:rsidRPr="009875C3">
              <w:rPr>
                <w:sz w:val="20"/>
              </w:rPr>
              <w:t>−32</w:t>
            </w:r>
          </w:p>
        </w:tc>
        <w:tc>
          <w:tcPr>
            <w:tcW w:w="465" w:type="pct"/>
            <w:shd w:val="clear" w:color="auto" w:fill="auto"/>
            <w:noWrap/>
            <w:vAlign w:val="center"/>
          </w:tcPr>
          <w:p w14:paraId="436C440D"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2B7B6DC2" w14:textId="77777777" w:rsidR="00C31120" w:rsidRPr="009875C3" w:rsidRDefault="00C31120" w:rsidP="00E1440B">
            <w:pPr>
              <w:pStyle w:val="Tabletext"/>
              <w:jc w:val="center"/>
              <w:rPr>
                <w:sz w:val="20"/>
              </w:rPr>
            </w:pPr>
            <w:r w:rsidRPr="009875C3">
              <w:rPr>
                <w:sz w:val="20"/>
              </w:rPr>
              <w:t>3</w:t>
            </w:r>
          </w:p>
        </w:tc>
      </w:tr>
      <w:tr w:rsidR="00C31120" w:rsidRPr="009875C3" w14:paraId="437B715C" w14:textId="77777777" w:rsidTr="009875C3">
        <w:trPr>
          <w:cantSplit/>
          <w:jc w:val="center"/>
        </w:trPr>
        <w:tc>
          <w:tcPr>
            <w:tcW w:w="776" w:type="pct"/>
            <w:vMerge/>
            <w:shd w:val="clear" w:color="auto" w:fill="auto"/>
          </w:tcPr>
          <w:p w14:paraId="441CFB61" w14:textId="77777777" w:rsidR="00C31120" w:rsidRPr="009875C3" w:rsidRDefault="00C31120" w:rsidP="00E1440B">
            <w:pPr>
              <w:pStyle w:val="Tabletext"/>
              <w:jc w:val="center"/>
              <w:rPr>
                <w:sz w:val="20"/>
              </w:rPr>
            </w:pPr>
          </w:p>
        </w:tc>
        <w:tc>
          <w:tcPr>
            <w:tcW w:w="1380" w:type="pct"/>
            <w:shd w:val="clear" w:color="auto" w:fill="auto"/>
            <w:vAlign w:val="center"/>
          </w:tcPr>
          <w:p w14:paraId="26E49B85"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2B2F0AA5" w14:textId="77777777" w:rsidR="00C31120" w:rsidRPr="009875C3" w:rsidRDefault="00C31120" w:rsidP="00E1440B">
            <w:pPr>
              <w:pStyle w:val="Tabletext"/>
              <w:jc w:val="center"/>
              <w:rPr>
                <w:sz w:val="20"/>
              </w:rPr>
            </w:pPr>
            <w:r w:rsidRPr="009875C3">
              <w:rPr>
                <w:sz w:val="20"/>
              </w:rPr>
              <w:t>773</w:t>
            </w:r>
          </w:p>
        </w:tc>
        <w:tc>
          <w:tcPr>
            <w:tcW w:w="164" w:type="pct"/>
            <w:tcBorders>
              <w:left w:val="nil"/>
              <w:right w:val="nil"/>
            </w:tcBorders>
            <w:shd w:val="clear" w:color="auto" w:fill="auto"/>
            <w:vAlign w:val="center"/>
          </w:tcPr>
          <w:p w14:paraId="46B820C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20CF2F8B" w14:textId="77777777" w:rsidR="00C31120" w:rsidRPr="009875C3" w:rsidRDefault="00C31120" w:rsidP="00E1440B">
            <w:pPr>
              <w:pStyle w:val="Tabletext"/>
              <w:jc w:val="center"/>
              <w:rPr>
                <w:sz w:val="20"/>
              </w:rPr>
            </w:pPr>
            <w:r w:rsidRPr="009875C3">
              <w:rPr>
                <w:sz w:val="20"/>
              </w:rPr>
              <w:t>803</w:t>
            </w:r>
          </w:p>
        </w:tc>
        <w:tc>
          <w:tcPr>
            <w:tcW w:w="574" w:type="pct"/>
            <w:shd w:val="clear" w:color="auto" w:fill="auto"/>
            <w:vAlign w:val="center"/>
          </w:tcPr>
          <w:p w14:paraId="475F9D85"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A2ACFB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7701FAA" w14:textId="77777777" w:rsidR="00C31120" w:rsidRPr="009875C3" w:rsidRDefault="00C31120" w:rsidP="00E1440B">
            <w:pPr>
              <w:pStyle w:val="Tabletext"/>
              <w:jc w:val="center"/>
              <w:rPr>
                <w:sz w:val="20"/>
              </w:rPr>
            </w:pPr>
          </w:p>
        </w:tc>
      </w:tr>
      <w:tr w:rsidR="00C31120" w:rsidRPr="009875C3" w14:paraId="617CBD1A" w14:textId="77777777" w:rsidTr="009875C3">
        <w:trPr>
          <w:cantSplit/>
          <w:jc w:val="center"/>
        </w:trPr>
        <w:tc>
          <w:tcPr>
            <w:tcW w:w="776" w:type="pct"/>
            <w:vMerge/>
            <w:shd w:val="clear" w:color="auto" w:fill="auto"/>
          </w:tcPr>
          <w:p w14:paraId="71B89D87" w14:textId="77777777" w:rsidR="00C31120" w:rsidRPr="009875C3" w:rsidRDefault="00C31120" w:rsidP="00E1440B">
            <w:pPr>
              <w:pStyle w:val="Tabletext"/>
              <w:jc w:val="center"/>
              <w:rPr>
                <w:sz w:val="20"/>
              </w:rPr>
            </w:pPr>
          </w:p>
        </w:tc>
        <w:tc>
          <w:tcPr>
            <w:tcW w:w="1380" w:type="pct"/>
            <w:shd w:val="clear" w:color="auto" w:fill="auto"/>
            <w:vAlign w:val="center"/>
          </w:tcPr>
          <w:p w14:paraId="52802C58"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center"/>
          </w:tcPr>
          <w:p w14:paraId="1A31FFD1"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0B2FB238"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3FD4D826" w14:textId="77777777" w:rsidR="00C31120" w:rsidRPr="009875C3" w:rsidRDefault="00C31120" w:rsidP="00E1440B">
            <w:pPr>
              <w:pStyle w:val="Tabletext"/>
              <w:jc w:val="center"/>
              <w:rPr>
                <w:sz w:val="20"/>
              </w:rPr>
            </w:pPr>
            <w:r w:rsidRPr="009875C3">
              <w:rPr>
                <w:sz w:val="20"/>
              </w:rPr>
              <w:t>1 915.7</w:t>
            </w:r>
          </w:p>
        </w:tc>
        <w:tc>
          <w:tcPr>
            <w:tcW w:w="574" w:type="pct"/>
            <w:shd w:val="clear" w:color="auto" w:fill="auto"/>
            <w:vAlign w:val="center"/>
          </w:tcPr>
          <w:p w14:paraId="6375006C" w14:textId="77777777" w:rsidR="00C31120" w:rsidRPr="009875C3" w:rsidRDefault="00C31120" w:rsidP="00E1440B">
            <w:pPr>
              <w:pStyle w:val="Tabletext"/>
              <w:jc w:val="center"/>
              <w:rPr>
                <w:sz w:val="20"/>
              </w:rPr>
            </w:pPr>
            <w:r w:rsidRPr="009875C3">
              <w:rPr>
                <w:sz w:val="20"/>
              </w:rPr>
              <w:t>−41</w:t>
            </w:r>
          </w:p>
        </w:tc>
        <w:tc>
          <w:tcPr>
            <w:tcW w:w="465" w:type="pct"/>
            <w:shd w:val="clear" w:color="auto" w:fill="auto"/>
            <w:noWrap/>
            <w:vAlign w:val="center"/>
          </w:tcPr>
          <w:p w14:paraId="1A9E082D" w14:textId="77777777" w:rsidR="00C31120" w:rsidRPr="009875C3" w:rsidRDefault="00C31120" w:rsidP="00E1440B">
            <w:pPr>
              <w:pStyle w:val="Tabletext"/>
              <w:jc w:val="center"/>
              <w:rPr>
                <w:sz w:val="20"/>
              </w:rPr>
            </w:pPr>
            <w:r w:rsidRPr="009875C3">
              <w:rPr>
                <w:sz w:val="20"/>
              </w:rPr>
              <w:t>0.3</w:t>
            </w:r>
          </w:p>
        </w:tc>
        <w:tc>
          <w:tcPr>
            <w:tcW w:w="580" w:type="pct"/>
            <w:shd w:val="clear" w:color="auto" w:fill="auto"/>
            <w:noWrap/>
            <w:vAlign w:val="center"/>
          </w:tcPr>
          <w:p w14:paraId="3BAC7120" w14:textId="77777777" w:rsidR="00C31120" w:rsidRPr="009875C3" w:rsidRDefault="00C31120" w:rsidP="00E1440B">
            <w:pPr>
              <w:pStyle w:val="Tabletext"/>
              <w:jc w:val="center"/>
              <w:rPr>
                <w:sz w:val="20"/>
              </w:rPr>
            </w:pPr>
            <w:r w:rsidRPr="009875C3">
              <w:rPr>
                <w:sz w:val="20"/>
              </w:rPr>
              <w:t>4, 5</w:t>
            </w:r>
          </w:p>
        </w:tc>
      </w:tr>
      <w:tr w:rsidR="00C31120" w:rsidRPr="009875C3" w14:paraId="39408C4A" w14:textId="77777777" w:rsidTr="009875C3">
        <w:trPr>
          <w:cantSplit/>
          <w:jc w:val="center"/>
        </w:trPr>
        <w:tc>
          <w:tcPr>
            <w:tcW w:w="776" w:type="pct"/>
            <w:vMerge/>
            <w:shd w:val="clear" w:color="auto" w:fill="auto"/>
          </w:tcPr>
          <w:p w14:paraId="096F7E8B" w14:textId="77777777" w:rsidR="00C31120" w:rsidRPr="009875C3" w:rsidRDefault="00C31120" w:rsidP="00E1440B">
            <w:pPr>
              <w:pStyle w:val="Tabletext"/>
              <w:jc w:val="center"/>
              <w:rPr>
                <w:sz w:val="20"/>
              </w:rPr>
            </w:pPr>
          </w:p>
        </w:tc>
        <w:tc>
          <w:tcPr>
            <w:tcW w:w="1380" w:type="pct"/>
            <w:shd w:val="clear" w:color="auto" w:fill="auto"/>
            <w:vAlign w:val="bottom"/>
          </w:tcPr>
          <w:p w14:paraId="155643C9" w14:textId="77777777" w:rsidR="00C31120" w:rsidRPr="009875C3" w:rsidRDefault="00C31120" w:rsidP="00E1440B">
            <w:pPr>
              <w:pStyle w:val="Tabletext"/>
              <w:rPr>
                <w:sz w:val="20"/>
              </w:rPr>
            </w:pPr>
            <w:r w:rsidRPr="009875C3">
              <w:rPr>
                <w:sz w:val="20"/>
              </w:rPr>
              <w:t>E-UTRA band 1, 8, 26, 28, 34, 40, 42, 44, 50, 51, 52, 73, 74</w:t>
            </w:r>
          </w:p>
        </w:tc>
        <w:tc>
          <w:tcPr>
            <w:tcW w:w="516" w:type="pct"/>
            <w:tcBorders>
              <w:right w:val="nil"/>
            </w:tcBorders>
            <w:shd w:val="clear" w:color="auto" w:fill="auto"/>
            <w:vAlign w:val="center"/>
          </w:tcPr>
          <w:p w14:paraId="29732CB8"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4287593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5D77ADE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5356BBCC"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416F7540"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6BF1E08E" w14:textId="77777777" w:rsidR="00C31120" w:rsidRPr="009875C3" w:rsidRDefault="00C31120" w:rsidP="00E1440B">
            <w:pPr>
              <w:pStyle w:val="Tabletext"/>
              <w:jc w:val="center"/>
              <w:rPr>
                <w:sz w:val="20"/>
              </w:rPr>
            </w:pPr>
          </w:p>
        </w:tc>
      </w:tr>
      <w:tr w:rsidR="00C31120" w:rsidRPr="009875C3" w14:paraId="1EAC8954" w14:textId="77777777" w:rsidTr="009875C3">
        <w:trPr>
          <w:cantSplit/>
          <w:jc w:val="center"/>
        </w:trPr>
        <w:tc>
          <w:tcPr>
            <w:tcW w:w="776" w:type="pct"/>
            <w:vMerge/>
            <w:shd w:val="clear" w:color="auto" w:fill="auto"/>
          </w:tcPr>
          <w:p w14:paraId="7C52D184" w14:textId="77777777" w:rsidR="00C31120" w:rsidRPr="009875C3" w:rsidRDefault="00C31120" w:rsidP="00E1440B">
            <w:pPr>
              <w:pStyle w:val="Tabletext"/>
              <w:jc w:val="center"/>
              <w:rPr>
                <w:sz w:val="20"/>
              </w:rPr>
            </w:pPr>
          </w:p>
        </w:tc>
        <w:tc>
          <w:tcPr>
            <w:tcW w:w="1380" w:type="pct"/>
            <w:shd w:val="clear" w:color="auto" w:fill="auto"/>
            <w:vAlign w:val="bottom"/>
          </w:tcPr>
          <w:p w14:paraId="103C9E9B" w14:textId="77777777" w:rsidR="00C31120" w:rsidRPr="009875C3" w:rsidRDefault="00C31120" w:rsidP="00E1440B">
            <w:pPr>
              <w:pStyle w:val="Tabletext"/>
              <w:rPr>
                <w:sz w:val="20"/>
              </w:rPr>
            </w:pPr>
            <w:r w:rsidRPr="009875C3">
              <w:rPr>
                <w:sz w:val="20"/>
              </w:rPr>
              <w:t>NR band n77, n78, n79</w:t>
            </w:r>
          </w:p>
        </w:tc>
        <w:tc>
          <w:tcPr>
            <w:tcW w:w="516" w:type="pct"/>
            <w:tcBorders>
              <w:right w:val="nil"/>
            </w:tcBorders>
            <w:shd w:val="clear" w:color="auto" w:fill="auto"/>
            <w:vAlign w:val="center"/>
          </w:tcPr>
          <w:p w14:paraId="009D584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2F508FEF"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40AE8C2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4" w:type="pct"/>
            <w:shd w:val="clear" w:color="auto" w:fill="auto"/>
            <w:vAlign w:val="center"/>
          </w:tcPr>
          <w:p w14:paraId="0342BE33" w14:textId="77777777" w:rsidR="00C31120" w:rsidRPr="009875C3" w:rsidRDefault="00C31120" w:rsidP="00E1440B">
            <w:pPr>
              <w:pStyle w:val="Tabletext"/>
              <w:jc w:val="center"/>
              <w:rPr>
                <w:sz w:val="20"/>
              </w:rPr>
            </w:pPr>
            <w:r w:rsidRPr="009875C3">
              <w:rPr>
                <w:sz w:val="20"/>
              </w:rPr>
              <w:t>−50</w:t>
            </w:r>
          </w:p>
        </w:tc>
        <w:tc>
          <w:tcPr>
            <w:tcW w:w="465" w:type="pct"/>
            <w:shd w:val="clear" w:color="auto" w:fill="auto"/>
            <w:noWrap/>
            <w:vAlign w:val="center"/>
          </w:tcPr>
          <w:p w14:paraId="32874B0C"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0B56DEC3" w14:textId="77777777" w:rsidR="00C31120" w:rsidRPr="009875C3" w:rsidRDefault="00C31120" w:rsidP="00E1440B">
            <w:pPr>
              <w:pStyle w:val="Tabletext"/>
              <w:jc w:val="center"/>
              <w:rPr>
                <w:sz w:val="20"/>
              </w:rPr>
            </w:pPr>
            <w:r w:rsidRPr="009875C3">
              <w:rPr>
                <w:sz w:val="20"/>
              </w:rPr>
              <w:t>2</w:t>
            </w:r>
          </w:p>
        </w:tc>
      </w:tr>
      <w:tr w:rsidR="00C31120" w:rsidRPr="009875C3" w14:paraId="5F75052D" w14:textId="77777777" w:rsidTr="009875C3">
        <w:trPr>
          <w:cantSplit/>
          <w:jc w:val="center"/>
        </w:trPr>
        <w:tc>
          <w:tcPr>
            <w:tcW w:w="776" w:type="pct"/>
            <w:vMerge/>
            <w:shd w:val="clear" w:color="auto" w:fill="auto"/>
          </w:tcPr>
          <w:p w14:paraId="5C1D0E9E" w14:textId="77777777" w:rsidR="00C31120" w:rsidRPr="009875C3" w:rsidRDefault="00C31120" w:rsidP="00E1440B">
            <w:pPr>
              <w:pStyle w:val="Tabletext"/>
              <w:jc w:val="center"/>
              <w:rPr>
                <w:sz w:val="20"/>
              </w:rPr>
            </w:pPr>
          </w:p>
        </w:tc>
        <w:tc>
          <w:tcPr>
            <w:tcW w:w="1380" w:type="pct"/>
            <w:shd w:val="clear" w:color="auto" w:fill="auto"/>
            <w:vAlign w:val="bottom"/>
          </w:tcPr>
          <w:p w14:paraId="61C69897" w14:textId="77777777" w:rsidR="00C31120" w:rsidRPr="009875C3" w:rsidRDefault="00C31120" w:rsidP="00E1440B">
            <w:pPr>
              <w:pStyle w:val="Tabletext"/>
              <w:rPr>
                <w:sz w:val="20"/>
              </w:rPr>
            </w:pPr>
            <w:r w:rsidRPr="009875C3">
              <w:rPr>
                <w:sz w:val="20"/>
              </w:rPr>
              <w:t>Frequency range</w:t>
            </w:r>
          </w:p>
        </w:tc>
        <w:tc>
          <w:tcPr>
            <w:tcW w:w="516" w:type="pct"/>
            <w:tcBorders>
              <w:right w:val="nil"/>
            </w:tcBorders>
            <w:shd w:val="clear" w:color="auto" w:fill="auto"/>
            <w:vAlign w:val="bottom"/>
          </w:tcPr>
          <w:p w14:paraId="1AD8C6DA" w14:textId="77777777" w:rsidR="00C31120" w:rsidRPr="009875C3" w:rsidRDefault="00C31120" w:rsidP="00E1440B">
            <w:pPr>
              <w:pStyle w:val="Tabletext"/>
              <w:jc w:val="center"/>
              <w:rPr>
                <w:sz w:val="20"/>
              </w:rPr>
            </w:pPr>
            <w:r w:rsidRPr="009875C3">
              <w:rPr>
                <w:sz w:val="20"/>
              </w:rPr>
              <w:t>1 805</w:t>
            </w:r>
          </w:p>
        </w:tc>
        <w:tc>
          <w:tcPr>
            <w:tcW w:w="164" w:type="pct"/>
            <w:tcBorders>
              <w:left w:val="nil"/>
              <w:right w:val="nil"/>
            </w:tcBorders>
            <w:shd w:val="clear" w:color="auto" w:fill="auto"/>
            <w:vAlign w:val="bottom"/>
          </w:tcPr>
          <w:p w14:paraId="0951658D" w14:textId="77777777" w:rsidR="00C31120" w:rsidRPr="009875C3" w:rsidRDefault="00C31120" w:rsidP="00E1440B">
            <w:pPr>
              <w:pStyle w:val="Tabletext"/>
              <w:jc w:val="center"/>
              <w:rPr>
                <w:sz w:val="20"/>
              </w:rPr>
            </w:pPr>
            <w:r w:rsidRPr="009875C3">
              <w:rPr>
                <w:sz w:val="20"/>
              </w:rPr>
              <w:t>–</w:t>
            </w:r>
          </w:p>
        </w:tc>
        <w:tc>
          <w:tcPr>
            <w:tcW w:w="545" w:type="pct"/>
            <w:tcBorders>
              <w:left w:val="nil"/>
            </w:tcBorders>
            <w:shd w:val="clear" w:color="auto" w:fill="auto"/>
            <w:vAlign w:val="center"/>
          </w:tcPr>
          <w:p w14:paraId="12B18939" w14:textId="77777777" w:rsidR="00C31120" w:rsidRPr="009875C3" w:rsidRDefault="00C31120" w:rsidP="00E1440B">
            <w:pPr>
              <w:pStyle w:val="Tabletext"/>
              <w:jc w:val="center"/>
              <w:rPr>
                <w:sz w:val="20"/>
              </w:rPr>
            </w:pPr>
            <w:r w:rsidRPr="009875C3">
              <w:rPr>
                <w:sz w:val="20"/>
              </w:rPr>
              <w:t>1 855</w:t>
            </w:r>
          </w:p>
        </w:tc>
        <w:tc>
          <w:tcPr>
            <w:tcW w:w="574" w:type="pct"/>
            <w:shd w:val="clear" w:color="auto" w:fill="auto"/>
            <w:vAlign w:val="center"/>
          </w:tcPr>
          <w:p w14:paraId="3FEA0F9F" w14:textId="77777777" w:rsidR="00C31120" w:rsidRPr="009875C3" w:rsidRDefault="00C31120" w:rsidP="00E1440B">
            <w:pPr>
              <w:pStyle w:val="Tabletext"/>
              <w:jc w:val="center"/>
              <w:rPr>
                <w:sz w:val="20"/>
              </w:rPr>
            </w:pPr>
            <w:r w:rsidRPr="009875C3">
              <w:rPr>
                <w:sz w:val="20"/>
              </w:rPr>
              <w:t>−40</w:t>
            </w:r>
          </w:p>
        </w:tc>
        <w:tc>
          <w:tcPr>
            <w:tcW w:w="465" w:type="pct"/>
            <w:shd w:val="clear" w:color="auto" w:fill="auto"/>
            <w:noWrap/>
            <w:vAlign w:val="center"/>
          </w:tcPr>
          <w:p w14:paraId="11661E48" w14:textId="77777777" w:rsidR="00C31120" w:rsidRPr="009875C3" w:rsidRDefault="00C31120" w:rsidP="00E1440B">
            <w:pPr>
              <w:pStyle w:val="Tabletext"/>
              <w:jc w:val="center"/>
              <w:rPr>
                <w:sz w:val="20"/>
              </w:rPr>
            </w:pPr>
            <w:r w:rsidRPr="009875C3">
              <w:rPr>
                <w:sz w:val="20"/>
              </w:rPr>
              <w:t>1</w:t>
            </w:r>
          </w:p>
        </w:tc>
        <w:tc>
          <w:tcPr>
            <w:tcW w:w="580" w:type="pct"/>
            <w:shd w:val="clear" w:color="auto" w:fill="auto"/>
            <w:noWrap/>
            <w:vAlign w:val="center"/>
          </w:tcPr>
          <w:p w14:paraId="15A469A1" w14:textId="77777777" w:rsidR="00C31120" w:rsidRPr="009875C3" w:rsidRDefault="00C31120" w:rsidP="00E1440B">
            <w:pPr>
              <w:pStyle w:val="Tabletext"/>
              <w:jc w:val="center"/>
              <w:rPr>
                <w:sz w:val="20"/>
              </w:rPr>
            </w:pPr>
            <w:r w:rsidRPr="009875C3">
              <w:rPr>
                <w:sz w:val="20"/>
              </w:rPr>
              <w:t>20</w:t>
            </w:r>
          </w:p>
        </w:tc>
      </w:tr>
    </w:tbl>
    <w:p w14:paraId="5CD0D841" w14:textId="2F2CA38D" w:rsidR="009875C3" w:rsidRPr="00D26817" w:rsidRDefault="009875C3" w:rsidP="009875C3">
      <w:pPr>
        <w:pStyle w:val="TableNo"/>
      </w:pPr>
      <w:r w:rsidRPr="00D26817">
        <w:t xml:space="preserve">TABLE </w:t>
      </w:r>
      <w:r>
        <w:t>A1-41 (</w:t>
      </w:r>
      <w:r>
        <w:rPr>
          <w:i/>
          <w:iCs/>
        </w:rPr>
        <w:t>end</w:t>
      </w:r>
      <w:r>
        <w:t>)</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2658"/>
        <w:gridCol w:w="993"/>
        <w:gridCol w:w="316"/>
        <w:gridCol w:w="1051"/>
        <w:gridCol w:w="1105"/>
        <w:gridCol w:w="895"/>
        <w:gridCol w:w="1117"/>
        <w:gridCol w:w="14"/>
      </w:tblGrid>
      <w:tr w:rsidR="009875C3" w:rsidRPr="009875C3" w14:paraId="04E8887D" w14:textId="77777777" w:rsidTr="009875C3">
        <w:trPr>
          <w:gridAfter w:val="1"/>
          <w:wAfter w:w="5" w:type="pct"/>
          <w:cantSplit/>
          <w:tblHeader/>
          <w:jc w:val="center"/>
        </w:trPr>
        <w:tc>
          <w:tcPr>
            <w:tcW w:w="775" w:type="pct"/>
            <w:vMerge w:val="restart"/>
            <w:shd w:val="clear" w:color="auto" w:fill="auto"/>
            <w:vAlign w:val="center"/>
          </w:tcPr>
          <w:p w14:paraId="53050E67" w14:textId="77777777" w:rsidR="009875C3" w:rsidRPr="009875C3" w:rsidRDefault="009875C3" w:rsidP="00090988">
            <w:pPr>
              <w:pStyle w:val="Tablehead"/>
              <w:rPr>
                <w:sz w:val="20"/>
              </w:rPr>
            </w:pPr>
            <w:r w:rsidRPr="009875C3">
              <w:rPr>
                <w:sz w:val="20"/>
              </w:rPr>
              <w:t>E-UTRA CA configuration</w:t>
            </w:r>
          </w:p>
        </w:tc>
        <w:tc>
          <w:tcPr>
            <w:tcW w:w="4218" w:type="pct"/>
            <w:gridSpan w:val="7"/>
            <w:shd w:val="clear" w:color="auto" w:fill="auto"/>
          </w:tcPr>
          <w:p w14:paraId="040668A1" w14:textId="77777777" w:rsidR="009875C3" w:rsidRPr="009875C3" w:rsidRDefault="009875C3" w:rsidP="00090988">
            <w:pPr>
              <w:pStyle w:val="Tablehead"/>
              <w:rPr>
                <w:sz w:val="20"/>
              </w:rPr>
            </w:pPr>
            <w:r w:rsidRPr="009875C3">
              <w:rPr>
                <w:sz w:val="20"/>
              </w:rPr>
              <w:t>Spurious emission</w:t>
            </w:r>
          </w:p>
        </w:tc>
      </w:tr>
      <w:tr w:rsidR="009875C3" w:rsidRPr="009875C3" w14:paraId="4600FBB3" w14:textId="77777777" w:rsidTr="009875C3">
        <w:trPr>
          <w:gridAfter w:val="1"/>
          <w:wAfter w:w="5" w:type="pct"/>
          <w:cantSplit/>
          <w:tblHeader/>
          <w:jc w:val="center"/>
        </w:trPr>
        <w:tc>
          <w:tcPr>
            <w:tcW w:w="775" w:type="pct"/>
            <w:vMerge/>
            <w:vAlign w:val="center"/>
          </w:tcPr>
          <w:p w14:paraId="67C8C606" w14:textId="77777777" w:rsidR="009875C3" w:rsidRPr="009875C3" w:rsidRDefault="009875C3" w:rsidP="00090988">
            <w:pPr>
              <w:pStyle w:val="Tablehead"/>
              <w:rPr>
                <w:sz w:val="20"/>
              </w:rPr>
            </w:pPr>
          </w:p>
        </w:tc>
        <w:tc>
          <w:tcPr>
            <w:tcW w:w="1378" w:type="pct"/>
            <w:shd w:val="clear" w:color="auto" w:fill="auto"/>
          </w:tcPr>
          <w:p w14:paraId="1C61D13D" w14:textId="77777777" w:rsidR="009875C3" w:rsidRPr="009875C3" w:rsidRDefault="009875C3" w:rsidP="00090988">
            <w:pPr>
              <w:pStyle w:val="Tablehead"/>
              <w:rPr>
                <w:sz w:val="20"/>
              </w:rPr>
            </w:pPr>
            <w:r w:rsidRPr="009875C3">
              <w:rPr>
                <w:sz w:val="20"/>
              </w:rPr>
              <w:t>Protected band</w:t>
            </w:r>
          </w:p>
        </w:tc>
        <w:tc>
          <w:tcPr>
            <w:tcW w:w="1224" w:type="pct"/>
            <w:gridSpan w:val="3"/>
            <w:tcBorders>
              <w:bottom w:val="single" w:sz="4" w:space="0" w:color="auto"/>
            </w:tcBorders>
            <w:shd w:val="clear" w:color="auto" w:fill="auto"/>
          </w:tcPr>
          <w:p w14:paraId="6FA4CAB4" w14:textId="77777777" w:rsidR="009875C3" w:rsidRPr="009875C3" w:rsidRDefault="009875C3" w:rsidP="00090988">
            <w:pPr>
              <w:pStyle w:val="Tablehead"/>
              <w:rPr>
                <w:sz w:val="20"/>
              </w:rPr>
            </w:pPr>
            <w:r w:rsidRPr="009875C3">
              <w:rPr>
                <w:sz w:val="20"/>
              </w:rPr>
              <w:t xml:space="preserve">Frequency range </w:t>
            </w:r>
            <w:r w:rsidRPr="009875C3">
              <w:rPr>
                <w:sz w:val="20"/>
              </w:rPr>
              <w:br/>
              <w:t>(MHz)</w:t>
            </w:r>
          </w:p>
        </w:tc>
        <w:tc>
          <w:tcPr>
            <w:tcW w:w="573" w:type="pct"/>
            <w:shd w:val="clear" w:color="auto" w:fill="auto"/>
          </w:tcPr>
          <w:p w14:paraId="2001486A" w14:textId="77777777" w:rsidR="009875C3" w:rsidRPr="009875C3" w:rsidRDefault="009875C3" w:rsidP="00090988">
            <w:pPr>
              <w:pStyle w:val="Tablehead"/>
              <w:rPr>
                <w:sz w:val="20"/>
              </w:rPr>
            </w:pPr>
            <w:r w:rsidRPr="009875C3">
              <w:rPr>
                <w:sz w:val="20"/>
              </w:rPr>
              <w:t xml:space="preserve">Maximum Level </w:t>
            </w:r>
            <w:r w:rsidRPr="009875C3">
              <w:rPr>
                <w:sz w:val="20"/>
              </w:rPr>
              <w:br/>
              <w:t>(dBm)</w:t>
            </w:r>
          </w:p>
        </w:tc>
        <w:tc>
          <w:tcPr>
            <w:tcW w:w="464" w:type="pct"/>
            <w:shd w:val="clear" w:color="auto" w:fill="auto"/>
          </w:tcPr>
          <w:p w14:paraId="6C43C912" w14:textId="77777777" w:rsidR="009875C3" w:rsidRPr="009875C3" w:rsidRDefault="009875C3" w:rsidP="00090988">
            <w:pPr>
              <w:pStyle w:val="Tablehead"/>
              <w:rPr>
                <w:sz w:val="20"/>
              </w:rPr>
            </w:pPr>
            <w:r w:rsidRPr="009875C3">
              <w:rPr>
                <w:sz w:val="20"/>
              </w:rPr>
              <w:t xml:space="preserve">MBW </w:t>
            </w:r>
            <w:r w:rsidRPr="009875C3">
              <w:rPr>
                <w:sz w:val="20"/>
              </w:rPr>
              <w:br/>
              <w:t>(MHz)</w:t>
            </w:r>
          </w:p>
        </w:tc>
        <w:tc>
          <w:tcPr>
            <w:tcW w:w="579" w:type="pct"/>
            <w:shd w:val="clear" w:color="auto" w:fill="auto"/>
            <w:noWrap/>
          </w:tcPr>
          <w:p w14:paraId="7F85AB13" w14:textId="77777777" w:rsidR="009875C3" w:rsidRPr="009875C3" w:rsidRDefault="009875C3" w:rsidP="00090988">
            <w:pPr>
              <w:pStyle w:val="Tablehead"/>
              <w:rPr>
                <w:sz w:val="20"/>
              </w:rPr>
            </w:pPr>
            <w:r w:rsidRPr="009875C3">
              <w:rPr>
                <w:sz w:val="20"/>
              </w:rPr>
              <w:t>Note</w:t>
            </w:r>
          </w:p>
        </w:tc>
      </w:tr>
      <w:tr w:rsidR="00C31120" w:rsidRPr="009875C3" w14:paraId="4CE5E48D" w14:textId="77777777" w:rsidTr="009875C3">
        <w:trPr>
          <w:gridAfter w:val="1"/>
          <w:wAfter w:w="5" w:type="pct"/>
          <w:cantSplit/>
          <w:jc w:val="center"/>
        </w:trPr>
        <w:tc>
          <w:tcPr>
            <w:tcW w:w="775" w:type="pct"/>
            <w:vMerge w:val="restart"/>
            <w:shd w:val="clear" w:color="auto" w:fill="auto"/>
          </w:tcPr>
          <w:p w14:paraId="27547853" w14:textId="61C63F14" w:rsidR="00C31120" w:rsidRPr="009875C3" w:rsidRDefault="00C31120" w:rsidP="00E1440B">
            <w:pPr>
              <w:pStyle w:val="Tabletext"/>
              <w:jc w:val="center"/>
              <w:rPr>
                <w:sz w:val="20"/>
              </w:rPr>
            </w:pPr>
            <w:r w:rsidRPr="009875C3">
              <w:rPr>
                <w:sz w:val="20"/>
              </w:rPr>
              <w:t>CA_39-41</w:t>
            </w:r>
          </w:p>
        </w:tc>
        <w:tc>
          <w:tcPr>
            <w:tcW w:w="1378" w:type="pct"/>
            <w:shd w:val="clear" w:color="auto" w:fill="auto"/>
            <w:vAlign w:val="bottom"/>
          </w:tcPr>
          <w:p w14:paraId="6E98CDFC" w14:textId="77777777" w:rsidR="00C31120" w:rsidRPr="009875C3" w:rsidRDefault="00C31120" w:rsidP="00E1440B">
            <w:pPr>
              <w:pStyle w:val="Tabletext"/>
              <w:rPr>
                <w:sz w:val="20"/>
              </w:rPr>
            </w:pPr>
            <w:r w:rsidRPr="009875C3">
              <w:rPr>
                <w:sz w:val="20"/>
              </w:rPr>
              <w:t>Frequency range</w:t>
            </w:r>
          </w:p>
        </w:tc>
        <w:tc>
          <w:tcPr>
            <w:tcW w:w="515" w:type="pct"/>
            <w:tcBorders>
              <w:right w:val="nil"/>
            </w:tcBorders>
            <w:shd w:val="clear" w:color="auto" w:fill="auto"/>
            <w:vAlign w:val="bottom"/>
          </w:tcPr>
          <w:p w14:paraId="77232179" w14:textId="77777777" w:rsidR="00C31120" w:rsidRPr="009875C3" w:rsidRDefault="00C31120" w:rsidP="00E1440B">
            <w:pPr>
              <w:pStyle w:val="Tabletext"/>
              <w:jc w:val="center"/>
              <w:rPr>
                <w:sz w:val="20"/>
              </w:rPr>
            </w:pPr>
            <w:r w:rsidRPr="009875C3">
              <w:rPr>
                <w:sz w:val="20"/>
              </w:rPr>
              <w:t>1 855</w:t>
            </w:r>
          </w:p>
        </w:tc>
        <w:tc>
          <w:tcPr>
            <w:tcW w:w="164" w:type="pct"/>
            <w:tcBorders>
              <w:left w:val="nil"/>
              <w:right w:val="nil"/>
            </w:tcBorders>
            <w:shd w:val="clear" w:color="auto" w:fill="auto"/>
            <w:vAlign w:val="bottom"/>
          </w:tcPr>
          <w:p w14:paraId="19C81293"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2B7D4F5F" w14:textId="77777777" w:rsidR="00C31120" w:rsidRPr="009875C3" w:rsidRDefault="00C31120" w:rsidP="00E1440B">
            <w:pPr>
              <w:pStyle w:val="Tabletext"/>
              <w:jc w:val="center"/>
              <w:rPr>
                <w:sz w:val="20"/>
              </w:rPr>
            </w:pPr>
            <w:r w:rsidRPr="009875C3">
              <w:rPr>
                <w:sz w:val="20"/>
              </w:rPr>
              <w:t>1 880</w:t>
            </w:r>
          </w:p>
        </w:tc>
        <w:tc>
          <w:tcPr>
            <w:tcW w:w="573" w:type="pct"/>
            <w:shd w:val="clear" w:color="auto" w:fill="auto"/>
            <w:vAlign w:val="center"/>
          </w:tcPr>
          <w:p w14:paraId="015AAB4F" w14:textId="77777777" w:rsidR="00C31120" w:rsidRPr="009875C3" w:rsidRDefault="00C31120" w:rsidP="00E1440B">
            <w:pPr>
              <w:pStyle w:val="Tabletext"/>
              <w:jc w:val="center"/>
              <w:rPr>
                <w:sz w:val="20"/>
              </w:rPr>
            </w:pPr>
            <w:r w:rsidRPr="009875C3">
              <w:rPr>
                <w:sz w:val="20"/>
              </w:rPr>
              <w:t>−15.5</w:t>
            </w:r>
          </w:p>
        </w:tc>
        <w:tc>
          <w:tcPr>
            <w:tcW w:w="464" w:type="pct"/>
            <w:shd w:val="clear" w:color="auto" w:fill="auto"/>
            <w:noWrap/>
            <w:vAlign w:val="center"/>
          </w:tcPr>
          <w:p w14:paraId="0E6AA73B" w14:textId="77777777" w:rsidR="00C31120" w:rsidRPr="009875C3" w:rsidRDefault="00C31120" w:rsidP="00E1440B">
            <w:pPr>
              <w:pStyle w:val="Tabletext"/>
              <w:jc w:val="center"/>
              <w:rPr>
                <w:sz w:val="20"/>
              </w:rPr>
            </w:pPr>
            <w:r w:rsidRPr="009875C3">
              <w:rPr>
                <w:sz w:val="20"/>
              </w:rPr>
              <w:t>5</w:t>
            </w:r>
          </w:p>
        </w:tc>
        <w:tc>
          <w:tcPr>
            <w:tcW w:w="579" w:type="pct"/>
            <w:shd w:val="clear" w:color="auto" w:fill="auto"/>
            <w:noWrap/>
            <w:vAlign w:val="center"/>
          </w:tcPr>
          <w:p w14:paraId="2C9E3862" w14:textId="77777777" w:rsidR="00C31120" w:rsidRPr="009875C3" w:rsidRDefault="00C31120" w:rsidP="00E1440B">
            <w:pPr>
              <w:pStyle w:val="Tabletext"/>
              <w:jc w:val="center"/>
              <w:rPr>
                <w:sz w:val="20"/>
              </w:rPr>
            </w:pPr>
            <w:r w:rsidRPr="009875C3">
              <w:rPr>
                <w:sz w:val="20"/>
              </w:rPr>
              <w:t>3, 13, 20</w:t>
            </w:r>
          </w:p>
        </w:tc>
      </w:tr>
      <w:tr w:rsidR="00C31120" w:rsidRPr="009875C3" w14:paraId="506D501E" w14:textId="77777777" w:rsidTr="009875C3">
        <w:trPr>
          <w:gridAfter w:val="1"/>
          <w:wAfter w:w="5" w:type="pct"/>
          <w:cantSplit/>
          <w:jc w:val="center"/>
        </w:trPr>
        <w:tc>
          <w:tcPr>
            <w:tcW w:w="775" w:type="pct"/>
            <w:vMerge/>
            <w:shd w:val="clear" w:color="auto" w:fill="auto"/>
          </w:tcPr>
          <w:p w14:paraId="2A7DC85B" w14:textId="77777777" w:rsidR="00C31120" w:rsidRPr="009875C3" w:rsidRDefault="00C31120" w:rsidP="00E1440B">
            <w:pPr>
              <w:pStyle w:val="Tabletext"/>
              <w:jc w:val="center"/>
              <w:rPr>
                <w:sz w:val="20"/>
              </w:rPr>
            </w:pPr>
          </w:p>
        </w:tc>
        <w:tc>
          <w:tcPr>
            <w:tcW w:w="1378" w:type="pct"/>
            <w:shd w:val="clear" w:color="auto" w:fill="auto"/>
            <w:vAlign w:val="center"/>
          </w:tcPr>
          <w:p w14:paraId="367C2606" w14:textId="77777777" w:rsidR="00C31120" w:rsidRPr="009875C3" w:rsidRDefault="00C31120" w:rsidP="00E1440B">
            <w:pPr>
              <w:pStyle w:val="Tabletext"/>
              <w:rPr>
                <w:sz w:val="20"/>
              </w:rPr>
            </w:pPr>
            <w:r w:rsidRPr="009875C3">
              <w:rPr>
                <w:sz w:val="20"/>
              </w:rPr>
              <w:t>E-UTRA band 1, 2, 3, 4, 5, 7, 8, 11, 12, 13, 14, 17, 18, 19, 20, 21, 24, 25, 26, 27, 28, 29, 31, 32, 33, 34, 38, 39, 41, 44, 45, 50, 51, 65, 66, 67, 68, 69, 70, 72, 73, 74, 75, 76</w:t>
            </w:r>
          </w:p>
        </w:tc>
        <w:tc>
          <w:tcPr>
            <w:tcW w:w="515" w:type="pct"/>
            <w:tcBorders>
              <w:right w:val="nil"/>
            </w:tcBorders>
            <w:shd w:val="clear" w:color="auto" w:fill="auto"/>
            <w:vAlign w:val="center"/>
          </w:tcPr>
          <w:p w14:paraId="53CB7B49"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404587D2"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46785722"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3" w:type="pct"/>
            <w:shd w:val="clear" w:color="auto" w:fill="auto"/>
            <w:vAlign w:val="center"/>
          </w:tcPr>
          <w:p w14:paraId="11B39702" w14:textId="77777777" w:rsidR="00C31120" w:rsidRPr="009875C3" w:rsidRDefault="00C31120" w:rsidP="00E1440B">
            <w:pPr>
              <w:pStyle w:val="Tabletext"/>
              <w:jc w:val="center"/>
              <w:rPr>
                <w:sz w:val="20"/>
              </w:rPr>
            </w:pPr>
            <w:r w:rsidRPr="009875C3">
              <w:rPr>
                <w:sz w:val="20"/>
              </w:rPr>
              <w:t>−50</w:t>
            </w:r>
          </w:p>
        </w:tc>
        <w:tc>
          <w:tcPr>
            <w:tcW w:w="464" w:type="pct"/>
            <w:shd w:val="clear" w:color="auto" w:fill="auto"/>
            <w:noWrap/>
            <w:vAlign w:val="center"/>
          </w:tcPr>
          <w:p w14:paraId="31B4F188" w14:textId="77777777" w:rsidR="00C31120" w:rsidRPr="009875C3" w:rsidRDefault="00C31120" w:rsidP="00E1440B">
            <w:pPr>
              <w:pStyle w:val="Tabletext"/>
              <w:jc w:val="center"/>
              <w:rPr>
                <w:sz w:val="20"/>
              </w:rPr>
            </w:pPr>
            <w:r w:rsidRPr="009875C3">
              <w:rPr>
                <w:sz w:val="20"/>
              </w:rPr>
              <w:t>1</w:t>
            </w:r>
          </w:p>
        </w:tc>
        <w:tc>
          <w:tcPr>
            <w:tcW w:w="579" w:type="pct"/>
            <w:shd w:val="clear" w:color="auto" w:fill="auto"/>
            <w:noWrap/>
            <w:vAlign w:val="center"/>
          </w:tcPr>
          <w:p w14:paraId="05A2C507" w14:textId="77777777" w:rsidR="00C31120" w:rsidRPr="009875C3" w:rsidRDefault="00C31120" w:rsidP="00E1440B">
            <w:pPr>
              <w:pStyle w:val="Tabletext"/>
              <w:jc w:val="center"/>
              <w:rPr>
                <w:sz w:val="20"/>
              </w:rPr>
            </w:pPr>
          </w:p>
        </w:tc>
      </w:tr>
      <w:tr w:rsidR="00C31120" w:rsidRPr="009875C3" w14:paraId="0943467E" w14:textId="77777777" w:rsidTr="009875C3">
        <w:trPr>
          <w:gridAfter w:val="1"/>
          <w:wAfter w:w="5" w:type="pct"/>
          <w:cantSplit/>
          <w:jc w:val="center"/>
        </w:trPr>
        <w:tc>
          <w:tcPr>
            <w:tcW w:w="775" w:type="pct"/>
            <w:vMerge/>
            <w:shd w:val="clear" w:color="auto" w:fill="auto"/>
          </w:tcPr>
          <w:p w14:paraId="0CA7800B" w14:textId="77777777" w:rsidR="00C31120" w:rsidRPr="009875C3" w:rsidRDefault="00C31120" w:rsidP="00E1440B">
            <w:pPr>
              <w:pStyle w:val="Tabletext"/>
              <w:jc w:val="center"/>
              <w:rPr>
                <w:sz w:val="20"/>
              </w:rPr>
            </w:pPr>
          </w:p>
        </w:tc>
        <w:tc>
          <w:tcPr>
            <w:tcW w:w="1378" w:type="pct"/>
            <w:shd w:val="clear" w:color="auto" w:fill="auto"/>
            <w:vAlign w:val="bottom"/>
          </w:tcPr>
          <w:p w14:paraId="10E7E41D" w14:textId="77777777" w:rsidR="00C31120" w:rsidRPr="009875C3" w:rsidRDefault="00C31120" w:rsidP="00E1440B">
            <w:pPr>
              <w:pStyle w:val="Tabletext"/>
              <w:rPr>
                <w:sz w:val="20"/>
              </w:rPr>
            </w:pPr>
            <w:r w:rsidRPr="009875C3">
              <w:rPr>
                <w:sz w:val="20"/>
              </w:rPr>
              <w:t>NR band n79</w:t>
            </w:r>
          </w:p>
        </w:tc>
        <w:tc>
          <w:tcPr>
            <w:tcW w:w="515" w:type="pct"/>
            <w:tcBorders>
              <w:right w:val="nil"/>
            </w:tcBorders>
            <w:shd w:val="clear" w:color="auto" w:fill="auto"/>
            <w:vAlign w:val="center"/>
          </w:tcPr>
          <w:p w14:paraId="2B26F644"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bottom"/>
          </w:tcPr>
          <w:p w14:paraId="10C25E5B"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0BAA7FC3"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3" w:type="pct"/>
            <w:shd w:val="clear" w:color="auto" w:fill="auto"/>
            <w:vAlign w:val="center"/>
          </w:tcPr>
          <w:p w14:paraId="26F3FFE2" w14:textId="77777777" w:rsidR="00C31120" w:rsidRPr="009875C3" w:rsidRDefault="00C31120" w:rsidP="00E1440B">
            <w:pPr>
              <w:pStyle w:val="Tabletext"/>
              <w:jc w:val="center"/>
              <w:rPr>
                <w:sz w:val="20"/>
              </w:rPr>
            </w:pPr>
            <w:r w:rsidRPr="009875C3">
              <w:rPr>
                <w:sz w:val="20"/>
              </w:rPr>
              <w:t>−50</w:t>
            </w:r>
          </w:p>
        </w:tc>
        <w:tc>
          <w:tcPr>
            <w:tcW w:w="464" w:type="pct"/>
            <w:shd w:val="clear" w:color="auto" w:fill="auto"/>
            <w:noWrap/>
            <w:vAlign w:val="center"/>
          </w:tcPr>
          <w:p w14:paraId="79AC42BC" w14:textId="77777777" w:rsidR="00C31120" w:rsidRPr="009875C3" w:rsidRDefault="00C31120" w:rsidP="00E1440B">
            <w:pPr>
              <w:pStyle w:val="Tabletext"/>
              <w:jc w:val="center"/>
              <w:rPr>
                <w:sz w:val="20"/>
              </w:rPr>
            </w:pPr>
            <w:r w:rsidRPr="009875C3">
              <w:rPr>
                <w:sz w:val="20"/>
              </w:rPr>
              <w:t>1</w:t>
            </w:r>
          </w:p>
        </w:tc>
        <w:tc>
          <w:tcPr>
            <w:tcW w:w="579" w:type="pct"/>
            <w:shd w:val="clear" w:color="auto" w:fill="auto"/>
            <w:noWrap/>
            <w:vAlign w:val="center"/>
          </w:tcPr>
          <w:p w14:paraId="60892AFE" w14:textId="77777777" w:rsidR="00C31120" w:rsidRPr="009875C3" w:rsidRDefault="00C31120" w:rsidP="00E1440B">
            <w:pPr>
              <w:pStyle w:val="Tabletext"/>
              <w:jc w:val="center"/>
              <w:rPr>
                <w:sz w:val="20"/>
              </w:rPr>
            </w:pPr>
            <w:r w:rsidRPr="009875C3">
              <w:rPr>
                <w:sz w:val="20"/>
              </w:rPr>
              <w:t>2</w:t>
            </w:r>
          </w:p>
        </w:tc>
      </w:tr>
      <w:tr w:rsidR="00C31120" w:rsidRPr="009875C3" w14:paraId="4F6BDE34" w14:textId="77777777" w:rsidTr="009875C3">
        <w:trPr>
          <w:gridAfter w:val="1"/>
          <w:wAfter w:w="5" w:type="pct"/>
          <w:cantSplit/>
          <w:jc w:val="center"/>
        </w:trPr>
        <w:tc>
          <w:tcPr>
            <w:tcW w:w="775" w:type="pct"/>
            <w:vMerge/>
            <w:shd w:val="clear" w:color="auto" w:fill="auto"/>
          </w:tcPr>
          <w:p w14:paraId="74F3F8AE" w14:textId="77777777" w:rsidR="00C31120" w:rsidRPr="009875C3" w:rsidRDefault="00C31120" w:rsidP="00E1440B">
            <w:pPr>
              <w:pStyle w:val="Tabletext"/>
              <w:jc w:val="center"/>
              <w:rPr>
                <w:sz w:val="20"/>
              </w:rPr>
            </w:pPr>
          </w:p>
        </w:tc>
        <w:tc>
          <w:tcPr>
            <w:tcW w:w="1378" w:type="pct"/>
            <w:shd w:val="clear" w:color="auto" w:fill="auto"/>
            <w:vAlign w:val="center"/>
          </w:tcPr>
          <w:p w14:paraId="4E983228" w14:textId="77777777" w:rsidR="00C31120" w:rsidRPr="009875C3" w:rsidRDefault="00C31120" w:rsidP="00E1440B">
            <w:pPr>
              <w:pStyle w:val="Tabletext"/>
              <w:rPr>
                <w:sz w:val="20"/>
              </w:rPr>
            </w:pPr>
            <w:r w:rsidRPr="009875C3">
              <w:rPr>
                <w:sz w:val="20"/>
              </w:rPr>
              <w:t>Frequency range</w:t>
            </w:r>
          </w:p>
        </w:tc>
        <w:tc>
          <w:tcPr>
            <w:tcW w:w="515" w:type="pct"/>
            <w:tcBorders>
              <w:right w:val="nil"/>
            </w:tcBorders>
            <w:shd w:val="clear" w:color="auto" w:fill="auto"/>
            <w:vAlign w:val="center"/>
          </w:tcPr>
          <w:p w14:paraId="3FC9079E"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1E35FF22"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188980D0" w14:textId="77777777" w:rsidR="00C31120" w:rsidRPr="009875C3" w:rsidRDefault="00C31120" w:rsidP="00E1440B">
            <w:pPr>
              <w:pStyle w:val="Tabletext"/>
              <w:jc w:val="center"/>
              <w:rPr>
                <w:sz w:val="20"/>
              </w:rPr>
            </w:pPr>
            <w:r w:rsidRPr="009875C3">
              <w:rPr>
                <w:sz w:val="20"/>
              </w:rPr>
              <w:t>1 915.7</w:t>
            </w:r>
          </w:p>
        </w:tc>
        <w:tc>
          <w:tcPr>
            <w:tcW w:w="573" w:type="pct"/>
            <w:shd w:val="clear" w:color="auto" w:fill="auto"/>
            <w:vAlign w:val="center"/>
          </w:tcPr>
          <w:p w14:paraId="6E1F6DA6" w14:textId="77777777" w:rsidR="00C31120" w:rsidRPr="009875C3" w:rsidRDefault="00C31120" w:rsidP="00E1440B">
            <w:pPr>
              <w:pStyle w:val="Tabletext"/>
              <w:jc w:val="center"/>
              <w:rPr>
                <w:sz w:val="20"/>
              </w:rPr>
            </w:pPr>
            <w:r w:rsidRPr="009875C3">
              <w:rPr>
                <w:sz w:val="20"/>
              </w:rPr>
              <w:t>−41</w:t>
            </w:r>
          </w:p>
        </w:tc>
        <w:tc>
          <w:tcPr>
            <w:tcW w:w="464" w:type="pct"/>
            <w:shd w:val="clear" w:color="auto" w:fill="auto"/>
            <w:noWrap/>
            <w:vAlign w:val="center"/>
          </w:tcPr>
          <w:p w14:paraId="46BE5B16" w14:textId="77777777" w:rsidR="00C31120" w:rsidRPr="009875C3" w:rsidRDefault="00C31120" w:rsidP="00E1440B">
            <w:pPr>
              <w:pStyle w:val="Tabletext"/>
              <w:jc w:val="center"/>
              <w:rPr>
                <w:sz w:val="20"/>
              </w:rPr>
            </w:pPr>
            <w:r w:rsidRPr="009875C3">
              <w:rPr>
                <w:sz w:val="20"/>
              </w:rPr>
              <w:t>0.3</w:t>
            </w:r>
          </w:p>
        </w:tc>
        <w:tc>
          <w:tcPr>
            <w:tcW w:w="579" w:type="pct"/>
            <w:shd w:val="clear" w:color="auto" w:fill="auto"/>
            <w:noWrap/>
            <w:vAlign w:val="center"/>
          </w:tcPr>
          <w:p w14:paraId="0FB9367C" w14:textId="77777777" w:rsidR="00C31120" w:rsidRPr="009875C3" w:rsidRDefault="00C31120" w:rsidP="00E1440B">
            <w:pPr>
              <w:pStyle w:val="Tabletext"/>
              <w:jc w:val="center"/>
              <w:rPr>
                <w:sz w:val="20"/>
              </w:rPr>
            </w:pPr>
            <w:r w:rsidRPr="009875C3">
              <w:rPr>
                <w:sz w:val="20"/>
              </w:rPr>
              <w:t>8</w:t>
            </w:r>
          </w:p>
        </w:tc>
      </w:tr>
      <w:tr w:rsidR="00C31120" w:rsidRPr="009875C3" w14:paraId="12CB4BA6" w14:textId="77777777" w:rsidTr="009875C3">
        <w:trPr>
          <w:gridAfter w:val="1"/>
          <w:wAfter w:w="5" w:type="pct"/>
          <w:cantSplit/>
          <w:jc w:val="center"/>
        </w:trPr>
        <w:tc>
          <w:tcPr>
            <w:tcW w:w="775" w:type="pct"/>
            <w:vMerge w:val="restart"/>
            <w:shd w:val="clear" w:color="auto" w:fill="auto"/>
          </w:tcPr>
          <w:p w14:paraId="783862B4" w14:textId="77777777" w:rsidR="00C31120" w:rsidRPr="009875C3" w:rsidRDefault="00C31120" w:rsidP="00E1440B">
            <w:pPr>
              <w:pStyle w:val="Tabletext"/>
              <w:jc w:val="center"/>
              <w:rPr>
                <w:sz w:val="20"/>
              </w:rPr>
            </w:pPr>
            <w:r w:rsidRPr="009875C3">
              <w:rPr>
                <w:sz w:val="20"/>
              </w:rPr>
              <w:t>CA_40-42</w:t>
            </w:r>
          </w:p>
        </w:tc>
        <w:tc>
          <w:tcPr>
            <w:tcW w:w="1378" w:type="pct"/>
            <w:shd w:val="clear" w:color="auto" w:fill="auto"/>
            <w:vAlign w:val="center"/>
          </w:tcPr>
          <w:p w14:paraId="262F9039" w14:textId="77777777" w:rsidR="00C31120" w:rsidRPr="009875C3" w:rsidRDefault="00C31120" w:rsidP="00E1440B">
            <w:pPr>
              <w:pStyle w:val="Tabletext"/>
              <w:rPr>
                <w:sz w:val="20"/>
              </w:rPr>
            </w:pPr>
            <w:r w:rsidRPr="009875C3">
              <w:rPr>
                <w:sz w:val="20"/>
              </w:rPr>
              <w:t>E-UTRA band 1, 3, 5, 8, 26, 28, 33, 34, 39, 40, 44, 45, 50, 51, 65, 73, 74</w:t>
            </w:r>
          </w:p>
        </w:tc>
        <w:tc>
          <w:tcPr>
            <w:tcW w:w="515" w:type="pct"/>
            <w:tcBorders>
              <w:right w:val="nil"/>
            </w:tcBorders>
            <w:shd w:val="clear" w:color="auto" w:fill="auto"/>
            <w:vAlign w:val="center"/>
          </w:tcPr>
          <w:p w14:paraId="09BCA5DD"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2533C9E2"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4ED4983A"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3" w:type="pct"/>
            <w:shd w:val="clear" w:color="auto" w:fill="auto"/>
            <w:vAlign w:val="center"/>
          </w:tcPr>
          <w:p w14:paraId="4CE0BA98" w14:textId="77777777" w:rsidR="00C31120" w:rsidRPr="009875C3" w:rsidRDefault="00C31120" w:rsidP="00E1440B">
            <w:pPr>
              <w:pStyle w:val="Tabletext"/>
              <w:jc w:val="center"/>
              <w:rPr>
                <w:sz w:val="20"/>
              </w:rPr>
            </w:pPr>
            <w:r w:rsidRPr="009875C3">
              <w:rPr>
                <w:sz w:val="20"/>
              </w:rPr>
              <w:t>−50</w:t>
            </w:r>
          </w:p>
        </w:tc>
        <w:tc>
          <w:tcPr>
            <w:tcW w:w="464" w:type="pct"/>
            <w:shd w:val="clear" w:color="auto" w:fill="auto"/>
            <w:noWrap/>
            <w:vAlign w:val="center"/>
          </w:tcPr>
          <w:p w14:paraId="646324AB" w14:textId="77777777" w:rsidR="00C31120" w:rsidRPr="009875C3" w:rsidRDefault="00C31120" w:rsidP="00E1440B">
            <w:pPr>
              <w:pStyle w:val="Tabletext"/>
              <w:jc w:val="center"/>
              <w:rPr>
                <w:sz w:val="20"/>
              </w:rPr>
            </w:pPr>
            <w:r w:rsidRPr="009875C3">
              <w:rPr>
                <w:sz w:val="20"/>
              </w:rPr>
              <w:t>1</w:t>
            </w:r>
          </w:p>
        </w:tc>
        <w:tc>
          <w:tcPr>
            <w:tcW w:w="579" w:type="pct"/>
            <w:shd w:val="clear" w:color="auto" w:fill="auto"/>
            <w:noWrap/>
            <w:vAlign w:val="center"/>
          </w:tcPr>
          <w:p w14:paraId="4A82B0F4" w14:textId="77777777" w:rsidR="00C31120" w:rsidRPr="009875C3" w:rsidRDefault="00C31120" w:rsidP="00E1440B">
            <w:pPr>
              <w:pStyle w:val="Tabletext"/>
              <w:jc w:val="center"/>
              <w:rPr>
                <w:sz w:val="20"/>
              </w:rPr>
            </w:pPr>
          </w:p>
        </w:tc>
      </w:tr>
      <w:tr w:rsidR="00C31120" w:rsidRPr="009875C3" w14:paraId="7FAB6499" w14:textId="77777777" w:rsidTr="009875C3">
        <w:trPr>
          <w:gridAfter w:val="1"/>
          <w:wAfter w:w="5" w:type="pct"/>
          <w:cantSplit/>
          <w:jc w:val="center"/>
        </w:trPr>
        <w:tc>
          <w:tcPr>
            <w:tcW w:w="775" w:type="pct"/>
            <w:vMerge/>
            <w:shd w:val="clear" w:color="auto" w:fill="auto"/>
          </w:tcPr>
          <w:p w14:paraId="1C21CBF7" w14:textId="77777777" w:rsidR="00C31120" w:rsidRPr="009875C3" w:rsidRDefault="00C31120" w:rsidP="00E1440B">
            <w:pPr>
              <w:pStyle w:val="Tabletext"/>
              <w:jc w:val="center"/>
              <w:rPr>
                <w:sz w:val="20"/>
              </w:rPr>
            </w:pPr>
          </w:p>
        </w:tc>
        <w:tc>
          <w:tcPr>
            <w:tcW w:w="1378" w:type="pct"/>
            <w:shd w:val="clear" w:color="auto" w:fill="auto"/>
            <w:vAlign w:val="center"/>
          </w:tcPr>
          <w:p w14:paraId="579A8018" w14:textId="77777777" w:rsidR="00C31120" w:rsidRPr="009875C3" w:rsidRDefault="00C31120" w:rsidP="00E1440B">
            <w:pPr>
              <w:pStyle w:val="Tabletext"/>
              <w:rPr>
                <w:sz w:val="20"/>
              </w:rPr>
            </w:pPr>
            <w:r w:rsidRPr="009875C3">
              <w:rPr>
                <w:sz w:val="20"/>
              </w:rPr>
              <w:t>E-UTRA band 9, 11, 18, 19, 21</w:t>
            </w:r>
          </w:p>
        </w:tc>
        <w:tc>
          <w:tcPr>
            <w:tcW w:w="515" w:type="pct"/>
            <w:tcBorders>
              <w:right w:val="nil"/>
            </w:tcBorders>
            <w:shd w:val="clear" w:color="auto" w:fill="auto"/>
            <w:vAlign w:val="center"/>
          </w:tcPr>
          <w:p w14:paraId="5D310FDA"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3E3A170E"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55934D66"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3" w:type="pct"/>
            <w:shd w:val="clear" w:color="auto" w:fill="auto"/>
            <w:vAlign w:val="center"/>
          </w:tcPr>
          <w:p w14:paraId="0F0D2FAE" w14:textId="77777777" w:rsidR="00C31120" w:rsidRPr="009875C3" w:rsidRDefault="00C31120" w:rsidP="00E1440B">
            <w:pPr>
              <w:pStyle w:val="Tabletext"/>
              <w:jc w:val="center"/>
              <w:rPr>
                <w:sz w:val="20"/>
              </w:rPr>
            </w:pPr>
            <w:r w:rsidRPr="009875C3">
              <w:rPr>
                <w:sz w:val="20"/>
              </w:rPr>
              <w:t>−50</w:t>
            </w:r>
          </w:p>
        </w:tc>
        <w:tc>
          <w:tcPr>
            <w:tcW w:w="464" w:type="pct"/>
            <w:shd w:val="clear" w:color="auto" w:fill="auto"/>
            <w:noWrap/>
            <w:vAlign w:val="center"/>
          </w:tcPr>
          <w:p w14:paraId="07EACFBA" w14:textId="77777777" w:rsidR="00C31120" w:rsidRPr="009875C3" w:rsidRDefault="00C31120" w:rsidP="00E1440B">
            <w:pPr>
              <w:pStyle w:val="Tabletext"/>
              <w:jc w:val="center"/>
              <w:rPr>
                <w:sz w:val="20"/>
              </w:rPr>
            </w:pPr>
            <w:r w:rsidRPr="009875C3">
              <w:rPr>
                <w:sz w:val="20"/>
              </w:rPr>
              <w:t>1</w:t>
            </w:r>
          </w:p>
        </w:tc>
        <w:tc>
          <w:tcPr>
            <w:tcW w:w="579" w:type="pct"/>
            <w:shd w:val="clear" w:color="auto" w:fill="auto"/>
            <w:noWrap/>
            <w:vAlign w:val="center"/>
          </w:tcPr>
          <w:p w14:paraId="562FB7CF" w14:textId="77777777" w:rsidR="00C31120" w:rsidRPr="009875C3" w:rsidRDefault="00C31120" w:rsidP="00E1440B">
            <w:pPr>
              <w:pStyle w:val="Tabletext"/>
              <w:jc w:val="center"/>
              <w:rPr>
                <w:sz w:val="20"/>
              </w:rPr>
            </w:pPr>
            <w:r w:rsidRPr="009875C3">
              <w:rPr>
                <w:sz w:val="20"/>
              </w:rPr>
              <w:t>18</w:t>
            </w:r>
          </w:p>
        </w:tc>
      </w:tr>
      <w:tr w:rsidR="00C31120" w:rsidRPr="009875C3" w14:paraId="6864279D" w14:textId="77777777" w:rsidTr="009875C3">
        <w:trPr>
          <w:gridAfter w:val="1"/>
          <w:wAfter w:w="5" w:type="pct"/>
          <w:cantSplit/>
          <w:jc w:val="center"/>
        </w:trPr>
        <w:tc>
          <w:tcPr>
            <w:tcW w:w="775" w:type="pct"/>
            <w:vMerge/>
            <w:shd w:val="clear" w:color="auto" w:fill="auto"/>
          </w:tcPr>
          <w:p w14:paraId="6D3F5111" w14:textId="77777777" w:rsidR="00C31120" w:rsidRPr="009875C3" w:rsidRDefault="00C31120" w:rsidP="00E1440B">
            <w:pPr>
              <w:pStyle w:val="Tabletext"/>
              <w:jc w:val="center"/>
              <w:rPr>
                <w:sz w:val="20"/>
              </w:rPr>
            </w:pPr>
          </w:p>
        </w:tc>
        <w:tc>
          <w:tcPr>
            <w:tcW w:w="1378" w:type="pct"/>
            <w:shd w:val="clear" w:color="auto" w:fill="auto"/>
            <w:vAlign w:val="center"/>
          </w:tcPr>
          <w:p w14:paraId="3115F363" w14:textId="77777777" w:rsidR="00C31120" w:rsidRPr="009875C3" w:rsidRDefault="00C31120" w:rsidP="00E1440B">
            <w:pPr>
              <w:pStyle w:val="Tabletext"/>
              <w:rPr>
                <w:sz w:val="20"/>
              </w:rPr>
            </w:pPr>
            <w:r w:rsidRPr="009875C3">
              <w:rPr>
                <w:sz w:val="20"/>
              </w:rPr>
              <w:t>NR band n79</w:t>
            </w:r>
          </w:p>
        </w:tc>
        <w:tc>
          <w:tcPr>
            <w:tcW w:w="515" w:type="pct"/>
            <w:tcBorders>
              <w:right w:val="nil"/>
            </w:tcBorders>
            <w:shd w:val="clear" w:color="auto" w:fill="auto"/>
            <w:vAlign w:val="center"/>
          </w:tcPr>
          <w:p w14:paraId="3226DA55" w14:textId="77777777" w:rsidR="00C31120" w:rsidRPr="009875C3" w:rsidRDefault="00C31120" w:rsidP="00E1440B">
            <w:pPr>
              <w:pStyle w:val="Tabletext"/>
              <w:jc w:val="center"/>
              <w:rPr>
                <w:sz w:val="20"/>
              </w:rPr>
            </w:pPr>
            <w:r w:rsidRPr="009875C3">
              <w:rPr>
                <w:sz w:val="20"/>
              </w:rPr>
              <w:t>F</w:t>
            </w:r>
            <w:r w:rsidRPr="009875C3">
              <w:rPr>
                <w:sz w:val="20"/>
                <w:vertAlign w:val="subscript"/>
              </w:rPr>
              <w:t>DL_low</w:t>
            </w:r>
          </w:p>
        </w:tc>
        <w:tc>
          <w:tcPr>
            <w:tcW w:w="164" w:type="pct"/>
            <w:tcBorders>
              <w:left w:val="nil"/>
              <w:right w:val="nil"/>
            </w:tcBorders>
            <w:shd w:val="clear" w:color="auto" w:fill="auto"/>
            <w:vAlign w:val="center"/>
          </w:tcPr>
          <w:p w14:paraId="1792BFA8" w14:textId="77777777" w:rsidR="00C31120" w:rsidRPr="009875C3" w:rsidRDefault="00C31120" w:rsidP="00E1440B">
            <w:pPr>
              <w:pStyle w:val="Tabletext"/>
              <w:jc w:val="center"/>
              <w:rPr>
                <w:sz w:val="20"/>
              </w:rPr>
            </w:pPr>
            <w:r w:rsidRPr="009875C3">
              <w:rPr>
                <w:sz w:val="20"/>
              </w:rPr>
              <w:t>–</w:t>
            </w:r>
          </w:p>
        </w:tc>
        <w:tc>
          <w:tcPr>
            <w:tcW w:w="544" w:type="pct"/>
            <w:tcBorders>
              <w:left w:val="nil"/>
            </w:tcBorders>
            <w:shd w:val="clear" w:color="auto" w:fill="auto"/>
            <w:vAlign w:val="center"/>
          </w:tcPr>
          <w:p w14:paraId="73CF3C29" w14:textId="77777777" w:rsidR="00C31120" w:rsidRPr="009875C3" w:rsidRDefault="00C31120" w:rsidP="00E1440B">
            <w:pPr>
              <w:pStyle w:val="Tabletext"/>
              <w:jc w:val="center"/>
              <w:rPr>
                <w:sz w:val="20"/>
              </w:rPr>
            </w:pPr>
            <w:r w:rsidRPr="009875C3">
              <w:rPr>
                <w:sz w:val="20"/>
              </w:rPr>
              <w:t>F</w:t>
            </w:r>
            <w:r w:rsidRPr="009875C3">
              <w:rPr>
                <w:sz w:val="20"/>
                <w:vertAlign w:val="subscript"/>
              </w:rPr>
              <w:t>DL_high</w:t>
            </w:r>
          </w:p>
        </w:tc>
        <w:tc>
          <w:tcPr>
            <w:tcW w:w="573" w:type="pct"/>
            <w:shd w:val="clear" w:color="auto" w:fill="auto"/>
            <w:vAlign w:val="center"/>
          </w:tcPr>
          <w:p w14:paraId="7043F092" w14:textId="77777777" w:rsidR="00C31120" w:rsidRPr="009875C3" w:rsidRDefault="00C31120" w:rsidP="00E1440B">
            <w:pPr>
              <w:pStyle w:val="Tabletext"/>
              <w:jc w:val="center"/>
              <w:rPr>
                <w:sz w:val="20"/>
              </w:rPr>
            </w:pPr>
            <w:r w:rsidRPr="009875C3">
              <w:rPr>
                <w:sz w:val="20"/>
              </w:rPr>
              <w:t>−50</w:t>
            </w:r>
          </w:p>
        </w:tc>
        <w:tc>
          <w:tcPr>
            <w:tcW w:w="464" w:type="pct"/>
            <w:shd w:val="clear" w:color="auto" w:fill="auto"/>
            <w:noWrap/>
            <w:vAlign w:val="center"/>
          </w:tcPr>
          <w:p w14:paraId="7970FEA8" w14:textId="77777777" w:rsidR="00C31120" w:rsidRPr="009875C3" w:rsidRDefault="00C31120" w:rsidP="00E1440B">
            <w:pPr>
              <w:pStyle w:val="Tabletext"/>
              <w:jc w:val="center"/>
              <w:rPr>
                <w:sz w:val="20"/>
              </w:rPr>
            </w:pPr>
            <w:r w:rsidRPr="009875C3">
              <w:rPr>
                <w:sz w:val="20"/>
              </w:rPr>
              <w:t>1</w:t>
            </w:r>
          </w:p>
        </w:tc>
        <w:tc>
          <w:tcPr>
            <w:tcW w:w="579" w:type="pct"/>
            <w:shd w:val="clear" w:color="auto" w:fill="auto"/>
            <w:noWrap/>
            <w:vAlign w:val="center"/>
          </w:tcPr>
          <w:p w14:paraId="7EE66957" w14:textId="77777777" w:rsidR="00C31120" w:rsidRPr="009875C3" w:rsidRDefault="00C31120" w:rsidP="00E1440B">
            <w:pPr>
              <w:pStyle w:val="Tabletext"/>
              <w:jc w:val="center"/>
              <w:rPr>
                <w:sz w:val="20"/>
              </w:rPr>
            </w:pPr>
            <w:r w:rsidRPr="009875C3">
              <w:rPr>
                <w:sz w:val="20"/>
              </w:rPr>
              <w:t>2</w:t>
            </w:r>
          </w:p>
        </w:tc>
      </w:tr>
      <w:tr w:rsidR="00C31120" w:rsidRPr="009875C3" w14:paraId="7DE94FE8" w14:textId="77777777" w:rsidTr="009875C3">
        <w:trPr>
          <w:gridAfter w:val="1"/>
          <w:wAfter w:w="5" w:type="pct"/>
          <w:cantSplit/>
          <w:jc w:val="center"/>
        </w:trPr>
        <w:tc>
          <w:tcPr>
            <w:tcW w:w="775" w:type="pct"/>
            <w:shd w:val="clear" w:color="auto" w:fill="auto"/>
          </w:tcPr>
          <w:p w14:paraId="6550995C" w14:textId="77777777" w:rsidR="00C31120" w:rsidRPr="009875C3" w:rsidRDefault="00C31120" w:rsidP="00E1440B">
            <w:pPr>
              <w:pStyle w:val="Tabletext"/>
              <w:jc w:val="center"/>
              <w:rPr>
                <w:sz w:val="20"/>
              </w:rPr>
            </w:pPr>
            <w:r w:rsidRPr="009875C3">
              <w:rPr>
                <w:sz w:val="20"/>
              </w:rPr>
              <w:t>CA_41-42</w:t>
            </w:r>
          </w:p>
        </w:tc>
        <w:tc>
          <w:tcPr>
            <w:tcW w:w="1378" w:type="pct"/>
            <w:shd w:val="clear" w:color="auto" w:fill="auto"/>
            <w:vAlign w:val="center"/>
          </w:tcPr>
          <w:p w14:paraId="60184AC4" w14:textId="77777777" w:rsidR="00C31120" w:rsidRPr="009875C3" w:rsidRDefault="00C31120" w:rsidP="00E1440B">
            <w:pPr>
              <w:pStyle w:val="Tabletext"/>
              <w:rPr>
                <w:sz w:val="20"/>
              </w:rPr>
            </w:pPr>
            <w:r w:rsidRPr="009875C3">
              <w:rPr>
                <w:sz w:val="20"/>
              </w:rPr>
              <w:t>Frequency range</w:t>
            </w:r>
          </w:p>
        </w:tc>
        <w:tc>
          <w:tcPr>
            <w:tcW w:w="515" w:type="pct"/>
            <w:tcBorders>
              <w:right w:val="nil"/>
            </w:tcBorders>
            <w:shd w:val="clear" w:color="auto" w:fill="auto"/>
            <w:vAlign w:val="center"/>
          </w:tcPr>
          <w:p w14:paraId="1EF93412" w14:textId="77777777" w:rsidR="00C31120" w:rsidRPr="009875C3" w:rsidRDefault="00C31120" w:rsidP="00E1440B">
            <w:pPr>
              <w:pStyle w:val="Tabletext"/>
              <w:jc w:val="center"/>
              <w:rPr>
                <w:sz w:val="20"/>
              </w:rPr>
            </w:pPr>
            <w:r w:rsidRPr="009875C3">
              <w:rPr>
                <w:sz w:val="20"/>
              </w:rPr>
              <w:t>1 884.5</w:t>
            </w:r>
          </w:p>
        </w:tc>
        <w:tc>
          <w:tcPr>
            <w:tcW w:w="164" w:type="pct"/>
            <w:tcBorders>
              <w:left w:val="nil"/>
              <w:right w:val="nil"/>
            </w:tcBorders>
            <w:shd w:val="clear" w:color="auto" w:fill="auto"/>
            <w:vAlign w:val="center"/>
          </w:tcPr>
          <w:p w14:paraId="594F5B79" w14:textId="77777777" w:rsidR="00C31120" w:rsidRPr="009875C3" w:rsidRDefault="00C31120" w:rsidP="00E1440B">
            <w:pPr>
              <w:pStyle w:val="Tabletext"/>
              <w:jc w:val="center"/>
              <w:rPr>
                <w:sz w:val="20"/>
              </w:rPr>
            </w:pPr>
          </w:p>
        </w:tc>
        <w:tc>
          <w:tcPr>
            <w:tcW w:w="544" w:type="pct"/>
            <w:tcBorders>
              <w:left w:val="nil"/>
            </w:tcBorders>
            <w:shd w:val="clear" w:color="auto" w:fill="auto"/>
            <w:vAlign w:val="center"/>
          </w:tcPr>
          <w:p w14:paraId="54750EFE" w14:textId="77777777" w:rsidR="00C31120" w:rsidRPr="009875C3" w:rsidRDefault="00C31120" w:rsidP="00E1440B">
            <w:pPr>
              <w:pStyle w:val="Tabletext"/>
              <w:jc w:val="center"/>
              <w:rPr>
                <w:sz w:val="20"/>
              </w:rPr>
            </w:pPr>
            <w:r w:rsidRPr="009875C3">
              <w:rPr>
                <w:sz w:val="20"/>
              </w:rPr>
              <w:t>1 915.7</w:t>
            </w:r>
          </w:p>
        </w:tc>
        <w:tc>
          <w:tcPr>
            <w:tcW w:w="573" w:type="pct"/>
            <w:shd w:val="clear" w:color="auto" w:fill="auto"/>
            <w:vAlign w:val="center"/>
          </w:tcPr>
          <w:p w14:paraId="29CCFE8A" w14:textId="77777777" w:rsidR="00C31120" w:rsidRPr="009875C3" w:rsidRDefault="00C31120" w:rsidP="00E1440B">
            <w:pPr>
              <w:pStyle w:val="Tabletext"/>
              <w:jc w:val="center"/>
              <w:rPr>
                <w:sz w:val="20"/>
              </w:rPr>
            </w:pPr>
            <w:r w:rsidRPr="009875C3">
              <w:rPr>
                <w:sz w:val="20"/>
              </w:rPr>
              <w:t>−41</w:t>
            </w:r>
          </w:p>
        </w:tc>
        <w:tc>
          <w:tcPr>
            <w:tcW w:w="464" w:type="pct"/>
            <w:shd w:val="clear" w:color="auto" w:fill="auto"/>
            <w:noWrap/>
            <w:vAlign w:val="center"/>
          </w:tcPr>
          <w:p w14:paraId="384DCCEC" w14:textId="77777777" w:rsidR="00C31120" w:rsidRPr="009875C3" w:rsidRDefault="00C31120" w:rsidP="00E1440B">
            <w:pPr>
              <w:pStyle w:val="Tabletext"/>
              <w:jc w:val="center"/>
              <w:rPr>
                <w:sz w:val="20"/>
              </w:rPr>
            </w:pPr>
            <w:r w:rsidRPr="009875C3">
              <w:rPr>
                <w:sz w:val="20"/>
              </w:rPr>
              <w:t>0.3</w:t>
            </w:r>
          </w:p>
        </w:tc>
        <w:tc>
          <w:tcPr>
            <w:tcW w:w="579" w:type="pct"/>
            <w:shd w:val="clear" w:color="auto" w:fill="auto"/>
            <w:noWrap/>
            <w:vAlign w:val="center"/>
          </w:tcPr>
          <w:p w14:paraId="1BBB5CF1" w14:textId="77777777" w:rsidR="00C31120" w:rsidRPr="009875C3" w:rsidRDefault="00C31120" w:rsidP="00E1440B">
            <w:pPr>
              <w:pStyle w:val="Tabletext"/>
              <w:jc w:val="center"/>
              <w:rPr>
                <w:sz w:val="20"/>
              </w:rPr>
            </w:pPr>
            <w:r w:rsidRPr="009875C3">
              <w:rPr>
                <w:sz w:val="20"/>
              </w:rPr>
              <w:t>4, 18</w:t>
            </w:r>
          </w:p>
        </w:tc>
      </w:tr>
      <w:tr w:rsidR="00C31120" w:rsidRPr="009875C3" w14:paraId="4545CDA8" w14:textId="77777777" w:rsidTr="0098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jc w:val="center"/>
        </w:trPr>
        <w:tc>
          <w:tcPr>
            <w:tcW w:w="5000" w:type="pct"/>
            <w:gridSpan w:val="9"/>
            <w:shd w:val="clear" w:color="auto" w:fill="auto"/>
          </w:tcPr>
          <w:p w14:paraId="1C8CDEF8" w14:textId="77777777" w:rsidR="00C31120" w:rsidRPr="009875C3" w:rsidRDefault="00C31120" w:rsidP="00E1440B">
            <w:pPr>
              <w:pStyle w:val="TableLegendNote"/>
              <w:rPr>
                <w:sz w:val="20"/>
                <w:lang w:val="en-GB"/>
              </w:rPr>
            </w:pPr>
            <w:r w:rsidRPr="009875C3">
              <w:rPr>
                <w:sz w:val="20"/>
                <w:lang w:val="en-GB"/>
              </w:rPr>
              <w:t>NOTE 1 – F</w:t>
            </w:r>
            <w:r w:rsidRPr="009875C3">
              <w:rPr>
                <w:sz w:val="20"/>
                <w:vertAlign w:val="subscript"/>
                <w:lang w:val="en-GB"/>
              </w:rPr>
              <w:t>DL_low</w:t>
            </w:r>
            <w:r w:rsidRPr="009875C3">
              <w:rPr>
                <w:sz w:val="20"/>
                <w:lang w:val="en-GB"/>
              </w:rPr>
              <w:t xml:space="preserve"> and F</w:t>
            </w:r>
            <w:r w:rsidRPr="009875C3">
              <w:rPr>
                <w:sz w:val="20"/>
                <w:vertAlign w:val="subscript"/>
                <w:lang w:val="en-GB"/>
              </w:rPr>
              <w:t>DL_high</w:t>
            </w:r>
            <w:r w:rsidRPr="009875C3">
              <w:rPr>
                <w:sz w:val="20"/>
                <w:lang w:val="en-GB"/>
              </w:rPr>
              <w:t xml:space="preserve"> refer to each E-UTRA frequency band specified in Table A1-1.</w:t>
            </w:r>
          </w:p>
          <w:p w14:paraId="635297A6" w14:textId="7BF79CEA" w:rsidR="00C31120" w:rsidRPr="009875C3" w:rsidRDefault="00C31120" w:rsidP="00E1440B">
            <w:pPr>
              <w:pStyle w:val="TableLegendNote"/>
              <w:rPr>
                <w:sz w:val="20"/>
                <w:lang w:val="en-GB"/>
              </w:rPr>
            </w:pPr>
            <w:r w:rsidRPr="009875C3">
              <w:rPr>
                <w:sz w:val="20"/>
                <w:lang w:val="en-GB"/>
              </w:rPr>
              <w:t>NOTE 2 – As exceptions, measurements with a level up to the applicable requirements defined in Table A1</w:t>
            </w:r>
            <w:r w:rsidRPr="009875C3">
              <w:rPr>
                <w:sz w:val="20"/>
                <w:lang w:val="en-GB"/>
              </w:rPr>
              <w:noBreakHyphen/>
              <w:t>39 are permitted for each assigned E-UTRA carrier used in the measurement due to 2</w:t>
            </w:r>
            <w:r w:rsidRPr="009875C3">
              <w:rPr>
                <w:sz w:val="20"/>
                <w:vertAlign w:val="superscript"/>
                <w:lang w:val="en-GB"/>
              </w:rPr>
              <w:t>nd</w:t>
            </w:r>
            <w:r w:rsidRPr="009875C3">
              <w:rPr>
                <w:sz w:val="20"/>
                <w:lang w:val="en-GB"/>
              </w:rPr>
              <w:t>, 3</w:t>
            </w:r>
            <w:r w:rsidRPr="009875C3">
              <w:rPr>
                <w:sz w:val="20"/>
                <w:vertAlign w:val="superscript"/>
                <w:lang w:val="en-GB"/>
              </w:rPr>
              <w:t>rd</w:t>
            </w:r>
            <w:r w:rsidRPr="009875C3">
              <w:rPr>
                <w:sz w:val="20"/>
                <w:lang w:val="en-GB"/>
              </w:rPr>
              <w:t>, 4</w:t>
            </w:r>
            <w:r w:rsidRPr="009875C3">
              <w:rPr>
                <w:sz w:val="20"/>
                <w:vertAlign w:val="superscript"/>
                <w:lang w:val="en-GB"/>
              </w:rPr>
              <w:t>th</w:t>
            </w:r>
            <w:r w:rsidRPr="009875C3">
              <w:rPr>
                <w:sz w:val="20"/>
                <w:lang w:val="en-GB"/>
              </w:rPr>
              <w:t xml:space="preserve"> (or 5</w:t>
            </w:r>
            <w:r w:rsidRPr="009875C3">
              <w:rPr>
                <w:sz w:val="20"/>
                <w:vertAlign w:val="superscript"/>
                <w:lang w:val="en-GB"/>
              </w:rPr>
              <w:t>th</w:t>
            </w:r>
            <w:r w:rsidRPr="009875C3">
              <w:rPr>
                <w:sz w:val="20"/>
                <w:lang w:val="en-GB"/>
              </w:rPr>
              <w:t>) harmonic spurious emissions. An exception is allowed if there is at least one individual RB within the transmission bandwidth for which the 2</w:t>
            </w:r>
            <w:r w:rsidRPr="009875C3">
              <w:rPr>
                <w:sz w:val="20"/>
                <w:vertAlign w:val="superscript"/>
                <w:lang w:val="en-GB"/>
              </w:rPr>
              <w:t>nd</w:t>
            </w:r>
            <w:r w:rsidRPr="009875C3">
              <w:rPr>
                <w:sz w:val="20"/>
                <w:lang w:val="en-GB"/>
              </w:rPr>
              <w:t>, 3</w:t>
            </w:r>
            <w:r w:rsidRPr="009875C3">
              <w:rPr>
                <w:sz w:val="20"/>
                <w:vertAlign w:val="superscript"/>
                <w:lang w:val="en-GB"/>
              </w:rPr>
              <w:t>rd</w:t>
            </w:r>
            <w:r w:rsidRPr="009875C3">
              <w:rPr>
                <w:sz w:val="20"/>
                <w:lang w:val="en-GB"/>
              </w:rPr>
              <w:t xml:space="preserve"> or 4</w:t>
            </w:r>
            <w:r w:rsidRPr="009875C3">
              <w:rPr>
                <w:sz w:val="20"/>
                <w:vertAlign w:val="superscript"/>
                <w:lang w:val="en-GB"/>
              </w:rPr>
              <w:t>th</w:t>
            </w:r>
            <w:r w:rsidRPr="009875C3">
              <w:rPr>
                <w:sz w:val="20"/>
                <w:lang w:val="en-GB"/>
              </w:rPr>
              <w:t xml:space="preserve"> harmonic totally or partially overlaps the measurement bandwidth (MBW).</w:t>
            </w:r>
          </w:p>
          <w:p w14:paraId="7290A70C" w14:textId="0EDD152B" w:rsidR="00C31120" w:rsidRPr="009875C3" w:rsidRDefault="00C31120" w:rsidP="00E1440B">
            <w:pPr>
              <w:pStyle w:val="TableLegendNote"/>
              <w:rPr>
                <w:sz w:val="20"/>
                <w:lang w:val="en-GB" w:eastAsia="zh-CN"/>
              </w:rPr>
            </w:pPr>
            <w:r w:rsidRPr="009875C3">
              <w:rPr>
                <w:sz w:val="20"/>
                <w:lang w:val="en-GB"/>
              </w:rPr>
              <w:t>NOTE 3 – The</w:t>
            </w:r>
            <w:r w:rsidRPr="009875C3">
              <w:rPr>
                <w:sz w:val="20"/>
                <w:lang w:val="en-GB" w:eastAsia="ko-KR"/>
              </w:rPr>
              <w:t>se</w:t>
            </w:r>
            <w:r w:rsidRPr="009875C3">
              <w:rPr>
                <w:sz w:val="20"/>
                <w:lang w:val="en-GB"/>
              </w:rPr>
              <w:t xml:space="preserve"> requirement</w:t>
            </w:r>
            <w:r w:rsidRPr="009875C3">
              <w:rPr>
                <w:sz w:val="20"/>
                <w:lang w:val="en-GB" w:eastAsia="ko-KR"/>
              </w:rPr>
              <w:t>s</w:t>
            </w:r>
            <w:r w:rsidRPr="009875C3">
              <w:rPr>
                <w:sz w:val="20"/>
                <w:lang w:val="en-GB"/>
              </w:rPr>
              <w:t xml:space="preserve"> also appl</w:t>
            </w:r>
            <w:r w:rsidRPr="009875C3">
              <w:rPr>
                <w:sz w:val="20"/>
                <w:lang w:val="en-GB" w:eastAsia="ko-KR"/>
              </w:rPr>
              <w:t>y</w:t>
            </w:r>
            <w:r w:rsidRPr="009875C3">
              <w:rPr>
                <w:sz w:val="20"/>
                <w:lang w:val="en-GB"/>
              </w:rPr>
              <w:t xml:space="preserve"> for the frequency ranges that are less than </w:t>
            </w:r>
            <w:r w:rsidRPr="009875C3">
              <w:rPr>
                <w:i/>
                <w:iCs/>
                <w:sz w:val="20"/>
                <w:lang w:val="en-GB"/>
              </w:rPr>
              <w:t>F</w:t>
            </w:r>
            <w:r w:rsidRPr="009875C3">
              <w:rPr>
                <w:i/>
                <w:iCs/>
                <w:sz w:val="20"/>
                <w:vertAlign w:val="subscript"/>
                <w:lang w:val="en-GB"/>
              </w:rPr>
              <w:t>OOB</w:t>
            </w:r>
            <w:r w:rsidRPr="009875C3">
              <w:rPr>
                <w:sz w:val="20"/>
                <w:vertAlign w:val="subscript"/>
                <w:lang w:val="en-GB"/>
              </w:rPr>
              <w:t xml:space="preserve"> </w:t>
            </w:r>
            <w:r w:rsidRPr="009875C3">
              <w:rPr>
                <w:sz w:val="20"/>
                <w:lang w:val="en-GB"/>
              </w:rPr>
              <w:t>(MHz) in Table A1-3</w:t>
            </w:r>
            <w:r w:rsidR="009875C3">
              <w:rPr>
                <w:sz w:val="20"/>
                <w:lang w:val="en-GB"/>
              </w:rPr>
              <w:t>7</w:t>
            </w:r>
            <w:r w:rsidRPr="009875C3">
              <w:rPr>
                <w:sz w:val="20"/>
                <w:lang w:val="en-GB"/>
              </w:rPr>
              <w:t xml:space="preserve"> and Table A1-3</w:t>
            </w:r>
            <w:r w:rsidR="009875C3">
              <w:rPr>
                <w:sz w:val="20"/>
                <w:lang w:val="en-GB"/>
              </w:rPr>
              <w:t>9</w:t>
            </w:r>
            <w:r w:rsidRPr="009875C3">
              <w:rPr>
                <w:sz w:val="20"/>
                <w:lang w:val="en-GB"/>
              </w:rPr>
              <w:t xml:space="preserve"> from the edge of the aggregated channel bandwidth.</w:t>
            </w:r>
          </w:p>
          <w:p w14:paraId="32657F35" w14:textId="77777777" w:rsidR="00C31120" w:rsidRPr="009875C3" w:rsidRDefault="00C31120" w:rsidP="00E1440B">
            <w:pPr>
              <w:pStyle w:val="TableLegendNote"/>
              <w:rPr>
                <w:sz w:val="20"/>
                <w:lang w:val="en-GB" w:eastAsia="ko-KR"/>
              </w:rPr>
            </w:pPr>
            <w:r w:rsidRPr="009875C3">
              <w:rPr>
                <w:sz w:val="20"/>
                <w:lang w:val="en-GB"/>
              </w:rPr>
              <w:t xml:space="preserve">NOTE </w:t>
            </w:r>
            <w:r w:rsidRPr="009875C3">
              <w:rPr>
                <w:sz w:val="20"/>
                <w:lang w:val="en-GB" w:eastAsia="ko-KR"/>
              </w:rPr>
              <w:t>4</w:t>
            </w:r>
            <w:r w:rsidRPr="009875C3">
              <w:rPr>
                <w:sz w:val="20"/>
                <w:lang w:val="en-GB"/>
              </w:rPr>
              <w:t xml:space="preserve"> – Applicable when co-existence with PHS system operating in 1 884.5-1 915.7 MHz.</w:t>
            </w:r>
          </w:p>
          <w:p w14:paraId="041D491C" w14:textId="77777777" w:rsidR="00C31120" w:rsidRDefault="00C31120" w:rsidP="00E1440B">
            <w:pPr>
              <w:pStyle w:val="TableLegendNote"/>
              <w:rPr>
                <w:sz w:val="20"/>
                <w:lang w:val="en-GB"/>
              </w:rPr>
            </w:pPr>
            <w:r w:rsidRPr="009875C3">
              <w:rPr>
                <w:sz w:val="20"/>
                <w:lang w:val="en-GB"/>
              </w:rPr>
              <w:t xml:space="preserve">NOTE </w:t>
            </w:r>
            <w:r w:rsidRPr="009875C3">
              <w:rPr>
                <w:sz w:val="20"/>
                <w:lang w:val="en-GB" w:eastAsia="ko-KR"/>
              </w:rPr>
              <w:t>5</w:t>
            </w:r>
            <w:r w:rsidRPr="009875C3">
              <w:rPr>
                <w:sz w:val="20"/>
                <w:lang w:val="en-GB"/>
              </w:rPr>
              <w:t xml:space="preserve"> – Applicable when the assigned E-UTRA carrier is confined within 718 MHz and 748 MHz and when the channel bandwidth used is 5 or 10 MHz.</w:t>
            </w:r>
          </w:p>
          <w:p w14:paraId="6B0219B6" w14:textId="77777777" w:rsidR="009875C3" w:rsidRPr="009875C3" w:rsidRDefault="009875C3" w:rsidP="009875C3">
            <w:pPr>
              <w:pStyle w:val="TableLegendNote"/>
              <w:rPr>
                <w:sz w:val="20"/>
                <w:lang w:val="en-GB" w:eastAsia="ja-JP"/>
              </w:rPr>
            </w:pPr>
            <w:r w:rsidRPr="009875C3">
              <w:rPr>
                <w:sz w:val="20"/>
                <w:lang w:val="en-GB"/>
              </w:rPr>
              <w:t xml:space="preserve">NOTE </w:t>
            </w:r>
            <w:r w:rsidRPr="009875C3">
              <w:rPr>
                <w:sz w:val="20"/>
                <w:lang w:val="en-GB" w:eastAsia="ko-KR"/>
              </w:rPr>
              <w:t>6</w:t>
            </w:r>
            <w:r w:rsidRPr="009875C3">
              <w:rPr>
                <w:sz w:val="20"/>
                <w:lang w:val="en-GB"/>
              </w:rPr>
              <w:t xml:space="preserve"> – As exceptions, measurements with a level up to the applicable requirement of −36 dBm/MHz is permitted for each assigned E-UTRA carrier used in the measurement due to 3</w:t>
            </w:r>
            <w:r w:rsidRPr="009875C3">
              <w:rPr>
                <w:sz w:val="20"/>
                <w:vertAlign w:val="superscript"/>
                <w:lang w:val="en-GB"/>
              </w:rPr>
              <w:t xml:space="preserve">rd </w:t>
            </w:r>
            <w:r w:rsidRPr="009875C3">
              <w:rPr>
                <w:sz w:val="20"/>
                <w:lang w:val="en-GB"/>
              </w:rPr>
              <w:t>harmonic spurious emissions. An exception is allowed if there is at least one individual RB within the transmission bandwidth for which the 3</w:t>
            </w:r>
            <w:r w:rsidRPr="009875C3">
              <w:rPr>
                <w:sz w:val="20"/>
                <w:vertAlign w:val="superscript"/>
                <w:lang w:val="en-GB"/>
              </w:rPr>
              <w:t>rd</w:t>
            </w:r>
            <w:r w:rsidRPr="009875C3">
              <w:rPr>
                <w:sz w:val="20"/>
                <w:lang w:val="en-GB"/>
              </w:rPr>
              <w:t xml:space="preserve"> harmonic totally or partially overlaps the measurement bandwidth (MBW).</w:t>
            </w:r>
          </w:p>
          <w:p w14:paraId="4AA152B4" w14:textId="77777777" w:rsidR="009875C3" w:rsidRPr="009875C3" w:rsidRDefault="009875C3" w:rsidP="009875C3">
            <w:pPr>
              <w:pStyle w:val="TableLegendNote"/>
              <w:rPr>
                <w:sz w:val="20"/>
                <w:lang w:val="en-GB"/>
              </w:rPr>
            </w:pPr>
            <w:r w:rsidRPr="009875C3">
              <w:rPr>
                <w:sz w:val="20"/>
                <w:lang w:val="en-GB"/>
              </w:rPr>
              <w:t>NOTE 7 – Applicable when NS_05 in § 4.5.1 is signalled by the network.</w:t>
            </w:r>
          </w:p>
          <w:p w14:paraId="29EE9956" w14:textId="77777777" w:rsidR="009875C3" w:rsidRPr="009875C3" w:rsidRDefault="009875C3" w:rsidP="009875C3">
            <w:pPr>
              <w:pStyle w:val="TableLegendNote"/>
              <w:rPr>
                <w:sz w:val="20"/>
                <w:lang w:val="en-GB" w:eastAsia="ko-KR"/>
              </w:rPr>
            </w:pPr>
            <w:r w:rsidRPr="009875C3">
              <w:rPr>
                <w:sz w:val="20"/>
                <w:lang w:val="en-GB"/>
              </w:rPr>
              <w:t>NOTE 8 – Applicable when NS_08 in § 4.5.3 is signalled by the network.</w:t>
            </w:r>
          </w:p>
          <w:p w14:paraId="417D38D5" w14:textId="77777777" w:rsidR="009875C3" w:rsidRPr="009875C3" w:rsidRDefault="009875C3" w:rsidP="009875C3">
            <w:pPr>
              <w:pStyle w:val="TableLegendNote"/>
              <w:rPr>
                <w:sz w:val="20"/>
                <w:lang w:val="en-GB"/>
              </w:rPr>
            </w:pPr>
            <w:r w:rsidRPr="009875C3">
              <w:rPr>
                <w:sz w:val="20"/>
                <w:lang w:val="en-GB"/>
              </w:rPr>
              <w:t>NOTE 9 – Whether the applicable frequency range should be 793-805 MHz instead of 799-805 MHz is TBD.</w:t>
            </w:r>
          </w:p>
          <w:p w14:paraId="7BFA0CE1" w14:textId="77777777" w:rsidR="009875C3" w:rsidRPr="009875C3" w:rsidRDefault="009875C3" w:rsidP="009875C3">
            <w:pPr>
              <w:pStyle w:val="TableLegendNote"/>
              <w:rPr>
                <w:sz w:val="20"/>
                <w:lang w:val="en-GB" w:eastAsia="ko-KR"/>
              </w:rPr>
            </w:pPr>
            <w:r w:rsidRPr="009875C3">
              <w:rPr>
                <w:sz w:val="20"/>
                <w:lang w:val="en-GB"/>
              </w:rPr>
              <w:t>NOTE 10 – This requirement applies for 5, 10, 15 and 20 MHz E-UTRA channel bandwidth allocated within 1 744.9 MHz and 1 784.9 MHz.</w:t>
            </w:r>
          </w:p>
          <w:p w14:paraId="42CD1B35" w14:textId="77777777" w:rsidR="009875C3" w:rsidRPr="009875C3" w:rsidRDefault="009875C3" w:rsidP="009875C3">
            <w:pPr>
              <w:pStyle w:val="TableLegendNote"/>
              <w:rPr>
                <w:sz w:val="20"/>
                <w:lang w:val="en-GB"/>
              </w:rPr>
            </w:pPr>
            <w:r w:rsidRPr="009875C3">
              <w:rPr>
                <w:sz w:val="20"/>
                <w:lang w:val="en-GB"/>
              </w:rPr>
              <w:t xml:space="preserve">NOTE </w:t>
            </w:r>
            <w:r w:rsidRPr="009875C3">
              <w:rPr>
                <w:sz w:val="20"/>
                <w:lang w:val="en-GB" w:eastAsia="ko-KR"/>
              </w:rPr>
              <w:t>11</w:t>
            </w:r>
            <w:r w:rsidRPr="009875C3">
              <w:rPr>
                <w:sz w:val="20"/>
                <w:lang w:val="en-GB"/>
              </w:rPr>
              <w:t xml:space="preserve"> – This requirement is applicable only for the following cases:</w:t>
            </w:r>
          </w:p>
          <w:p w14:paraId="5199A9AD" w14:textId="77777777" w:rsidR="009875C3" w:rsidRPr="009875C3" w:rsidRDefault="009875C3" w:rsidP="009875C3">
            <w:pPr>
              <w:pStyle w:val="TableLegendNote"/>
              <w:ind w:left="284" w:hanging="284"/>
              <w:rPr>
                <w:sz w:val="20"/>
                <w:lang w:val="en-GB"/>
              </w:rPr>
            </w:pPr>
            <w:r w:rsidRPr="009875C3">
              <w:rPr>
                <w:sz w:val="20"/>
                <w:lang w:val="en-GB"/>
              </w:rPr>
              <w:t xml:space="preserve">– </w:t>
            </w:r>
            <w:r w:rsidRPr="009875C3">
              <w:rPr>
                <w:sz w:val="20"/>
                <w:lang w:val="en-GB"/>
              </w:rPr>
              <w:tab/>
              <w:t>for carriers of 5 MHz channel bandwidth when carrier centre frequency (</w:t>
            </w:r>
            <w:r w:rsidRPr="009875C3">
              <w:rPr>
                <w:i/>
                <w:iCs/>
                <w:sz w:val="20"/>
                <w:lang w:val="en-GB"/>
              </w:rPr>
              <w:t>F</w:t>
            </w:r>
            <w:r w:rsidRPr="009875C3">
              <w:rPr>
                <w:i/>
                <w:iCs/>
                <w:sz w:val="20"/>
                <w:vertAlign w:val="subscript"/>
                <w:lang w:val="en-GB"/>
              </w:rPr>
              <w:t>c</w:t>
            </w:r>
            <w:r w:rsidRPr="009875C3">
              <w:rPr>
                <w:sz w:val="20"/>
                <w:lang w:val="en-GB"/>
              </w:rPr>
              <w:t xml:space="preserve">) is within the range 902.5 MHz ≤ </w:t>
            </w:r>
            <w:r w:rsidRPr="009875C3">
              <w:rPr>
                <w:i/>
                <w:iCs/>
                <w:sz w:val="20"/>
                <w:lang w:val="en-GB"/>
              </w:rPr>
              <w:t>F</w:t>
            </w:r>
            <w:r w:rsidRPr="009875C3">
              <w:rPr>
                <w:i/>
                <w:iCs/>
                <w:sz w:val="20"/>
                <w:vertAlign w:val="subscript"/>
                <w:lang w:val="en-GB"/>
              </w:rPr>
              <w:t>c</w:t>
            </w:r>
            <w:r w:rsidRPr="009875C3">
              <w:rPr>
                <w:sz w:val="20"/>
                <w:lang w:val="en-GB"/>
              </w:rPr>
              <w:t xml:space="preserve"> &lt; 907.5 MHz with an uplink transmission bandwidth less than or equal to 20 RB</w:t>
            </w:r>
          </w:p>
          <w:p w14:paraId="0F0F417E" w14:textId="1C815FFF" w:rsidR="009875C3" w:rsidRPr="009875C3" w:rsidRDefault="009875C3" w:rsidP="009875C3">
            <w:pPr>
              <w:pStyle w:val="TableLegendNote"/>
              <w:ind w:left="284" w:hanging="284"/>
              <w:rPr>
                <w:sz w:val="20"/>
                <w:lang w:val="en-GB"/>
              </w:rPr>
            </w:pPr>
            <w:r w:rsidRPr="009875C3">
              <w:rPr>
                <w:sz w:val="20"/>
                <w:lang w:val="en-GB"/>
              </w:rPr>
              <w:t xml:space="preserve">– </w:t>
            </w:r>
            <w:r w:rsidRPr="009875C3">
              <w:rPr>
                <w:sz w:val="20"/>
                <w:lang w:val="en-GB"/>
              </w:rPr>
              <w:tab/>
              <w:t>for carriers of 5 MHz channel bandwidth when carrier centre frequency (</w:t>
            </w:r>
            <w:r w:rsidRPr="009875C3">
              <w:rPr>
                <w:i/>
                <w:iCs/>
                <w:sz w:val="20"/>
                <w:lang w:val="en-GB"/>
              </w:rPr>
              <w:t>F</w:t>
            </w:r>
            <w:r w:rsidRPr="009875C3">
              <w:rPr>
                <w:i/>
                <w:iCs/>
                <w:sz w:val="20"/>
                <w:vertAlign w:val="subscript"/>
                <w:lang w:val="en-GB"/>
              </w:rPr>
              <w:t>c</w:t>
            </w:r>
            <w:r w:rsidRPr="009875C3">
              <w:rPr>
                <w:sz w:val="20"/>
                <w:lang w:val="en-GB"/>
              </w:rPr>
              <w:t xml:space="preserve">) is within the range 907.5 MHz ≤ </w:t>
            </w:r>
            <w:r w:rsidRPr="009875C3">
              <w:rPr>
                <w:i/>
                <w:iCs/>
                <w:sz w:val="20"/>
                <w:lang w:val="en-GB"/>
              </w:rPr>
              <w:t>F</w:t>
            </w:r>
            <w:r w:rsidRPr="009875C3">
              <w:rPr>
                <w:i/>
                <w:iCs/>
                <w:sz w:val="20"/>
                <w:vertAlign w:val="subscript"/>
                <w:lang w:val="en-GB"/>
              </w:rPr>
              <w:t>c</w:t>
            </w:r>
            <w:r w:rsidRPr="009875C3">
              <w:rPr>
                <w:sz w:val="20"/>
                <w:lang w:val="en-GB"/>
              </w:rPr>
              <w:t xml:space="preserve"> ≤ 912.5 MHz without any restriction on uplink transmission bandwidth</w:t>
            </w:r>
          </w:p>
          <w:p w14:paraId="7ACDD3DD" w14:textId="57504AF9" w:rsidR="009875C3" w:rsidRPr="009875C3" w:rsidRDefault="009875C3" w:rsidP="009875C3">
            <w:pPr>
              <w:pStyle w:val="Tablelegend"/>
            </w:pPr>
            <w:r w:rsidRPr="009875C3">
              <w:rPr>
                <w:sz w:val="20"/>
              </w:rPr>
              <w:t xml:space="preserve">– </w:t>
            </w:r>
            <w:r w:rsidRPr="009875C3">
              <w:rPr>
                <w:sz w:val="20"/>
              </w:rPr>
              <w:tab/>
              <w:t>for carriers of 10 MHz channel bandwidth when carrier centre frequency (</w:t>
            </w:r>
            <w:r w:rsidRPr="009875C3">
              <w:rPr>
                <w:i/>
                <w:iCs/>
                <w:sz w:val="20"/>
              </w:rPr>
              <w:t>F</w:t>
            </w:r>
            <w:r w:rsidRPr="009875C3">
              <w:rPr>
                <w:i/>
                <w:iCs/>
                <w:sz w:val="20"/>
                <w:vertAlign w:val="subscript"/>
              </w:rPr>
              <w:t>c</w:t>
            </w:r>
            <w:r w:rsidRPr="009875C3">
              <w:rPr>
                <w:sz w:val="20"/>
              </w:rPr>
              <w:t xml:space="preserve">) is </w:t>
            </w:r>
            <w:r w:rsidRPr="009875C3">
              <w:rPr>
                <w:i/>
                <w:iCs/>
                <w:sz w:val="20"/>
              </w:rPr>
              <w:t>F</w:t>
            </w:r>
            <w:r w:rsidRPr="009875C3">
              <w:rPr>
                <w:i/>
                <w:iCs/>
                <w:sz w:val="20"/>
                <w:vertAlign w:val="subscript"/>
              </w:rPr>
              <w:t>c</w:t>
            </w:r>
            <w:r w:rsidRPr="009875C3">
              <w:rPr>
                <w:sz w:val="20"/>
              </w:rPr>
              <w:t xml:space="preserve"> = 910 MHz with an uplink transmission bandwidth less than or equal to 32 RB with </w:t>
            </w:r>
            <w:r w:rsidRPr="009875C3">
              <w:rPr>
                <w:i/>
                <w:iCs/>
                <w:sz w:val="20"/>
              </w:rPr>
              <w:t>RB</w:t>
            </w:r>
            <w:r w:rsidRPr="009875C3">
              <w:rPr>
                <w:i/>
                <w:iCs/>
                <w:sz w:val="20"/>
                <w:vertAlign w:val="subscript"/>
              </w:rPr>
              <w:t>start</w:t>
            </w:r>
            <w:r w:rsidRPr="009875C3">
              <w:rPr>
                <w:sz w:val="20"/>
              </w:rPr>
              <w:t xml:space="preserve"> &gt; 3.</w:t>
            </w:r>
          </w:p>
        </w:tc>
      </w:tr>
    </w:tbl>
    <w:p w14:paraId="21EF6FFD" w14:textId="77777777" w:rsidR="00C31120" w:rsidRPr="00DF6A92" w:rsidRDefault="00C31120" w:rsidP="00C31120">
      <w:pPr>
        <w:pStyle w:val="Tablefin"/>
      </w:pPr>
    </w:p>
    <w:tbl>
      <w:tblPr>
        <w:tblW w:w="9644" w:type="dxa"/>
        <w:jc w:val="center"/>
        <w:tblLayout w:type="fixed"/>
        <w:tblLook w:val="0000" w:firstRow="0" w:lastRow="0" w:firstColumn="0" w:lastColumn="0" w:noHBand="0" w:noVBand="0"/>
      </w:tblPr>
      <w:tblGrid>
        <w:gridCol w:w="9644"/>
      </w:tblGrid>
      <w:tr w:rsidR="00C31120" w:rsidRPr="009875C3" w14:paraId="46483529" w14:textId="77777777" w:rsidTr="00E1440B">
        <w:trPr>
          <w:trHeight w:val="157"/>
          <w:jc w:val="center"/>
        </w:trPr>
        <w:tc>
          <w:tcPr>
            <w:tcW w:w="9644" w:type="dxa"/>
            <w:shd w:val="clear" w:color="auto" w:fill="auto"/>
          </w:tcPr>
          <w:p w14:paraId="49E097EE" w14:textId="4BDF9D2D" w:rsidR="00C31120" w:rsidRDefault="00C31120" w:rsidP="00E1440B">
            <w:pPr>
              <w:pStyle w:val="TableLegendNote"/>
              <w:ind w:left="284" w:hanging="284"/>
              <w:rPr>
                <w:sz w:val="20"/>
                <w:lang w:val="en-GB" w:eastAsia="ko-KR"/>
              </w:rPr>
            </w:pPr>
          </w:p>
          <w:p w14:paraId="60FCEA19" w14:textId="77777777" w:rsidR="009875C3" w:rsidRPr="009875C3" w:rsidRDefault="009875C3" w:rsidP="009875C3">
            <w:pPr>
              <w:pStyle w:val="Tablelegend"/>
              <w:rPr>
                <w:lang w:eastAsia="ko-KR"/>
              </w:rPr>
            </w:pPr>
          </w:p>
          <w:p w14:paraId="24D7AD9B" w14:textId="5F149220" w:rsidR="009875C3" w:rsidRPr="009875C3" w:rsidRDefault="009875C3" w:rsidP="00E1440B">
            <w:pPr>
              <w:pStyle w:val="TableLegendNote"/>
              <w:rPr>
                <w:i/>
                <w:iCs/>
                <w:sz w:val="20"/>
                <w:lang w:val="en-GB" w:eastAsia="ko-KR"/>
              </w:rPr>
            </w:pPr>
            <w:r w:rsidRPr="009875C3">
              <w:rPr>
                <w:i/>
                <w:iCs/>
                <w:sz w:val="20"/>
                <w:lang w:val="en-GB" w:eastAsia="ko-KR"/>
              </w:rPr>
              <w:t>Notes to Table A1-41 (end):</w:t>
            </w:r>
          </w:p>
          <w:p w14:paraId="483161EC" w14:textId="449A7363" w:rsidR="00C31120" w:rsidRPr="009875C3" w:rsidRDefault="00C31120" w:rsidP="00E1440B">
            <w:pPr>
              <w:pStyle w:val="TableLegendNote"/>
              <w:rPr>
                <w:sz w:val="20"/>
                <w:lang w:val="en-GB" w:eastAsia="ko-KR"/>
              </w:rPr>
            </w:pPr>
            <w:r w:rsidRPr="009875C3">
              <w:rPr>
                <w:sz w:val="20"/>
                <w:lang w:val="en-GB" w:eastAsia="ko-KR"/>
              </w:rPr>
              <w:t>NOTE 12</w:t>
            </w:r>
            <w:r w:rsidRPr="009875C3">
              <w:rPr>
                <w:sz w:val="20"/>
                <w:lang w:val="en-GB"/>
              </w:rPr>
              <w:t xml:space="preserve"> – This requirement is applicable for any channel bandwidths within the range 1 920</w:t>
            </w:r>
            <w:r w:rsidRPr="009875C3">
              <w:rPr>
                <w:sz w:val="20"/>
                <w:lang w:val="en-GB"/>
              </w:rPr>
              <w:noBreakHyphen/>
              <w:t>1 980 MHz with the following restriction: for carriers of 15 MHz bandwidth when carrier centre frequency is within the range 1 927.5</w:t>
            </w:r>
            <w:r w:rsidR="009875C3">
              <w:rPr>
                <w:sz w:val="20"/>
                <w:lang w:val="en-GB"/>
              </w:rPr>
              <w:noBreakHyphen/>
            </w:r>
            <w:r w:rsidRPr="009875C3">
              <w:rPr>
                <w:sz w:val="20"/>
                <w:lang w:val="en-GB"/>
              </w:rPr>
              <w:t>1 929.5</w:t>
            </w:r>
            <w:r w:rsidR="009875C3">
              <w:rPr>
                <w:sz w:val="20"/>
                <w:lang w:val="en-GB"/>
              </w:rPr>
              <w:t> </w:t>
            </w:r>
            <w:r w:rsidRPr="009875C3">
              <w:rPr>
                <w:sz w:val="20"/>
                <w:lang w:val="en-GB"/>
              </w:rPr>
              <w:t>MHz and for carriers of 20 MHz bandwidth when carrier centre frequency is within the range 1 930</w:t>
            </w:r>
            <w:r w:rsidRPr="009875C3">
              <w:rPr>
                <w:sz w:val="20"/>
                <w:lang w:val="en-GB"/>
              </w:rPr>
              <w:noBreakHyphen/>
              <w:t>1 938 MHz the requirement is applicable only for an uplink transmission bandwidth less than or equal to 54 RB.</w:t>
            </w:r>
          </w:p>
          <w:p w14:paraId="29867A1F" w14:textId="77777777" w:rsidR="00C31120" w:rsidRPr="009875C3" w:rsidRDefault="00C31120" w:rsidP="00E1440B">
            <w:pPr>
              <w:pStyle w:val="TableLegendNote"/>
              <w:rPr>
                <w:sz w:val="20"/>
                <w:lang w:val="en-GB" w:eastAsia="ko-KR"/>
              </w:rPr>
            </w:pPr>
            <w:r w:rsidRPr="009875C3">
              <w:rPr>
                <w:sz w:val="20"/>
                <w:lang w:val="en-GB" w:eastAsia="ko-KR"/>
              </w:rPr>
              <w:t>NOTE13</w:t>
            </w:r>
            <w:r w:rsidRPr="009875C3">
              <w:rPr>
                <w:sz w:val="20"/>
                <w:lang w:val="en-GB"/>
              </w:rPr>
              <w:t xml:space="preserve"> – For these adjacent bands, the emission limit could imply risk of harmful interference to UE(s) operating in the protected operating band.</w:t>
            </w:r>
          </w:p>
          <w:p w14:paraId="2707B382" w14:textId="3F07D0BE" w:rsidR="00C31120" w:rsidRPr="009875C3" w:rsidRDefault="00C31120" w:rsidP="00E1440B">
            <w:pPr>
              <w:pStyle w:val="TableLegendNote"/>
              <w:rPr>
                <w:sz w:val="20"/>
                <w:lang w:val="en-GB" w:eastAsia="ko-KR"/>
              </w:rPr>
            </w:pPr>
            <w:r w:rsidRPr="009875C3">
              <w:rPr>
                <w:sz w:val="20"/>
                <w:lang w:val="en-GB"/>
              </w:rPr>
              <w:t>NOTE</w:t>
            </w:r>
            <w:r w:rsidRPr="009875C3">
              <w:rPr>
                <w:sz w:val="20"/>
                <w:vertAlign w:val="superscript"/>
                <w:lang w:val="en-GB"/>
              </w:rPr>
              <w:t xml:space="preserve"> </w:t>
            </w:r>
            <w:r w:rsidRPr="009875C3">
              <w:rPr>
                <w:sz w:val="20"/>
                <w:lang w:val="en-GB"/>
              </w:rPr>
              <w:t>1</w:t>
            </w:r>
            <w:r w:rsidRPr="009875C3">
              <w:rPr>
                <w:sz w:val="20"/>
                <w:lang w:val="en-GB" w:eastAsia="ko-KR"/>
              </w:rPr>
              <w:t>4</w:t>
            </w:r>
            <w:r w:rsidRPr="009875C3">
              <w:rPr>
                <w:sz w:val="20"/>
                <w:lang w:val="en-GB"/>
              </w:rPr>
              <w:t xml:space="preserve"> – This requirement is applicable for any channel bandwidths within the range 2 500</w:t>
            </w:r>
            <w:r w:rsidRPr="009875C3">
              <w:rPr>
                <w:sz w:val="20"/>
                <w:lang w:val="en-GB"/>
              </w:rPr>
              <w:noBreakHyphen/>
              <w:t>2 570 MHz with the following restriction: for carriers of 15 MHz bandwidth when carrier centre frequency is within the range 2 560.5</w:t>
            </w:r>
            <w:r w:rsidRPr="009875C3">
              <w:rPr>
                <w:sz w:val="20"/>
                <w:lang w:val="en-GB"/>
              </w:rPr>
              <w:noBreakHyphen/>
              <w:t>2562.5 MHz and for carriers of 20 MHz bandwidth when carrier centre frequency is within the range 2 552</w:t>
            </w:r>
            <w:r w:rsidR="009875C3">
              <w:rPr>
                <w:sz w:val="20"/>
                <w:lang w:val="en-GB"/>
              </w:rPr>
              <w:noBreakHyphen/>
            </w:r>
            <w:r w:rsidRPr="009875C3">
              <w:rPr>
                <w:sz w:val="20"/>
                <w:lang w:val="en-GB"/>
              </w:rPr>
              <w:t>2 560</w:t>
            </w:r>
            <w:r w:rsidR="009875C3">
              <w:rPr>
                <w:sz w:val="20"/>
                <w:lang w:val="en-GB"/>
              </w:rPr>
              <w:t> </w:t>
            </w:r>
            <w:r w:rsidRPr="009875C3">
              <w:rPr>
                <w:sz w:val="20"/>
                <w:lang w:val="en-GB"/>
              </w:rPr>
              <w:t>MHz the requirement is applicable only for an uplink transmission bandwidth less than or equal to 54 RB.</w:t>
            </w:r>
          </w:p>
          <w:p w14:paraId="6D7E3733" w14:textId="77777777" w:rsidR="00C31120" w:rsidRPr="009875C3" w:rsidRDefault="00C31120" w:rsidP="00E1440B">
            <w:pPr>
              <w:pStyle w:val="TableLegendNote"/>
              <w:rPr>
                <w:sz w:val="20"/>
                <w:lang w:val="en-GB" w:eastAsia="ko-KR"/>
              </w:rPr>
            </w:pPr>
            <w:r w:rsidRPr="009875C3">
              <w:rPr>
                <w:sz w:val="20"/>
                <w:lang w:val="en-GB"/>
              </w:rPr>
              <w:t xml:space="preserve">NOTE </w:t>
            </w:r>
            <w:r w:rsidRPr="009875C3">
              <w:rPr>
                <w:sz w:val="20"/>
                <w:lang w:val="en-GB" w:eastAsia="ko-KR"/>
              </w:rPr>
              <w:t>15</w:t>
            </w:r>
            <w:r w:rsidRPr="009875C3">
              <w:rPr>
                <w:sz w:val="20"/>
                <w:lang w:val="en-GB"/>
              </w:rPr>
              <w:t xml:space="preserve"> – Applicable when NS_15 in § 4.5.8 is signalled by the network.</w:t>
            </w:r>
          </w:p>
          <w:p w14:paraId="1E18897A" w14:textId="77777777" w:rsidR="00C31120" w:rsidRPr="009875C3" w:rsidRDefault="00C31120" w:rsidP="00E1440B">
            <w:pPr>
              <w:pStyle w:val="TableLegendNote"/>
              <w:rPr>
                <w:sz w:val="20"/>
                <w:lang w:val="en-GB" w:eastAsia="ko-KR"/>
              </w:rPr>
            </w:pPr>
            <w:r w:rsidRPr="009875C3">
              <w:rPr>
                <w:sz w:val="20"/>
                <w:lang w:val="en-GB"/>
              </w:rPr>
              <w:t>NOTE 1</w:t>
            </w:r>
            <w:r w:rsidRPr="009875C3">
              <w:rPr>
                <w:sz w:val="20"/>
                <w:lang w:val="en-GB" w:eastAsia="ko-KR"/>
              </w:rPr>
              <w:t>6</w:t>
            </w:r>
            <w:r w:rsidRPr="009875C3">
              <w:rPr>
                <w:sz w:val="20"/>
                <w:lang w:val="en-GB"/>
              </w:rPr>
              <w:t xml:space="preserve"> – Applicable when NS_09 in § 4.5.4 is signalled by the network</w:t>
            </w:r>
          </w:p>
          <w:p w14:paraId="2E5EE12B" w14:textId="77777777" w:rsidR="00C31120" w:rsidRPr="009875C3" w:rsidRDefault="00C31120" w:rsidP="00E1440B">
            <w:pPr>
              <w:pStyle w:val="TableLegendNote"/>
              <w:rPr>
                <w:sz w:val="20"/>
                <w:lang w:val="en-GB" w:eastAsia="ko-KR"/>
              </w:rPr>
            </w:pPr>
            <w:r w:rsidRPr="009875C3">
              <w:rPr>
                <w:sz w:val="20"/>
                <w:lang w:val="en-GB" w:eastAsia="ko-KR"/>
              </w:rPr>
              <w:t>NOTE 17</w:t>
            </w:r>
            <w:r w:rsidRPr="009875C3">
              <w:rPr>
                <w:sz w:val="20"/>
                <w:lang w:val="en-GB"/>
              </w:rPr>
              <w:t xml:space="preserve"> – This requirement is applicable only when Band 3 transmission frequency is less than or equal to 1 765 MHz.</w:t>
            </w:r>
          </w:p>
          <w:p w14:paraId="08F0EBEB" w14:textId="77777777" w:rsidR="00C31120" w:rsidRPr="009875C3" w:rsidRDefault="00C31120" w:rsidP="00E1440B">
            <w:pPr>
              <w:pStyle w:val="TableLegendNote"/>
              <w:rPr>
                <w:sz w:val="20"/>
                <w:lang w:val="en-GB"/>
              </w:rPr>
            </w:pPr>
            <w:r w:rsidRPr="009875C3">
              <w:rPr>
                <w:sz w:val="20"/>
                <w:lang w:val="en-GB"/>
              </w:rPr>
              <w:t xml:space="preserve">NOTE </w:t>
            </w:r>
            <w:r w:rsidRPr="009875C3">
              <w:rPr>
                <w:sz w:val="20"/>
                <w:lang w:val="en-GB" w:eastAsia="ko-KR"/>
              </w:rPr>
              <w:t>18</w:t>
            </w:r>
            <w:r w:rsidRPr="009875C3">
              <w:rPr>
                <w:sz w:val="20"/>
                <w:lang w:val="en-GB"/>
              </w:rPr>
              <w:t xml:space="preserve"> – This requirement applies when the E-UTRA carrier is confined within 2 545-2 575 MHz or 2 595</w:t>
            </w:r>
            <w:r w:rsidRPr="009875C3">
              <w:rPr>
                <w:sz w:val="20"/>
                <w:lang w:val="en-GB"/>
              </w:rPr>
              <w:noBreakHyphen/>
              <w:t>2 645 MHz and the channel bandwidth is 10 or 20 MHz</w:t>
            </w:r>
          </w:p>
          <w:p w14:paraId="1D9739D1" w14:textId="77777777" w:rsidR="00C31120" w:rsidRPr="009875C3" w:rsidRDefault="00C31120" w:rsidP="00E1440B">
            <w:pPr>
              <w:pStyle w:val="TableLegendNote"/>
              <w:rPr>
                <w:rFonts w:eastAsia="SimSun"/>
                <w:sz w:val="20"/>
                <w:lang w:val="en-GB"/>
              </w:rPr>
            </w:pPr>
            <w:r w:rsidRPr="009875C3">
              <w:rPr>
                <w:rFonts w:eastAsia="SimSun"/>
                <w:sz w:val="20"/>
                <w:lang w:val="en-GB"/>
              </w:rPr>
              <w:t xml:space="preserve">NOTE </w:t>
            </w:r>
            <w:r w:rsidRPr="009875C3">
              <w:rPr>
                <w:rFonts w:eastAsia="MS Mincho"/>
                <w:sz w:val="20"/>
                <w:lang w:val="en-GB" w:eastAsia="ko-KR"/>
              </w:rPr>
              <w:t>19</w:t>
            </w:r>
            <w:r w:rsidRPr="009875C3">
              <w:rPr>
                <w:sz w:val="20"/>
                <w:lang w:val="en-GB"/>
              </w:rPr>
              <w:t xml:space="preserve"> – </w:t>
            </w:r>
            <w:r w:rsidRPr="009875C3">
              <w:rPr>
                <w:rFonts w:eastAsia="SimSun"/>
                <w:sz w:val="20"/>
                <w:lang w:val="en-GB"/>
              </w:rPr>
              <w:t xml:space="preserve">N/A </w:t>
            </w:r>
          </w:p>
          <w:p w14:paraId="4D91B72E" w14:textId="77777777" w:rsidR="00C31120" w:rsidRPr="009875C3" w:rsidRDefault="00C31120" w:rsidP="00E1440B">
            <w:pPr>
              <w:pStyle w:val="TableLegendNote"/>
              <w:rPr>
                <w:rFonts w:eastAsia="SimSun"/>
                <w:sz w:val="20"/>
                <w:lang w:val="en-GB"/>
              </w:rPr>
            </w:pPr>
            <w:r w:rsidRPr="009875C3">
              <w:rPr>
                <w:rFonts w:eastAsia="SimSun"/>
                <w:sz w:val="20"/>
                <w:lang w:val="en-GB"/>
              </w:rPr>
              <w:t xml:space="preserve">NOTE </w:t>
            </w:r>
            <w:r w:rsidRPr="009875C3">
              <w:rPr>
                <w:sz w:val="20"/>
                <w:lang w:val="en-GB" w:eastAsia="ko-KR"/>
              </w:rPr>
              <w:t>20</w:t>
            </w:r>
            <w:r w:rsidRPr="009875C3">
              <w:rPr>
                <w:sz w:val="20"/>
                <w:lang w:val="en-GB"/>
              </w:rPr>
              <w:t xml:space="preserve"> – </w:t>
            </w:r>
            <w:r w:rsidRPr="009875C3">
              <w:rPr>
                <w:rFonts w:eastAsia="SimSun"/>
                <w:sz w:val="20"/>
                <w:lang w:val="en-GB"/>
              </w:rPr>
              <w:t>This requirement is only applicable for carriers with bandwidth confined within 1 885</w:t>
            </w:r>
            <w:r w:rsidRPr="009875C3">
              <w:rPr>
                <w:rFonts w:eastAsia="SimSun"/>
                <w:sz w:val="20"/>
                <w:lang w:val="en-GB"/>
              </w:rPr>
              <w:noBreakHyphen/>
              <w:t>1 920 MHz (requirement for carriers with at least 1RB confined within 1 880</w:t>
            </w:r>
            <w:r w:rsidRPr="009875C3">
              <w:rPr>
                <w:rFonts w:eastAsia="SimSun"/>
                <w:sz w:val="20"/>
                <w:lang w:val="en-GB"/>
              </w:rPr>
              <w:noBreakHyphen/>
              <w:t>1 885 MHz is not specified). This requirement applies for an uplink transmission bandwidth less than or equal to (54 RB) for carriers of 15 MHz bandwidth when carrier center frequency is within the range 1 892.5</w:t>
            </w:r>
            <w:r w:rsidRPr="009875C3">
              <w:rPr>
                <w:rFonts w:eastAsia="SimSun"/>
                <w:sz w:val="20"/>
                <w:lang w:val="en-GB"/>
              </w:rPr>
              <w:noBreakHyphen/>
              <w:t>1 894.5 MHz and for carriers of 20 MHz bandwidth when carrier center frequency is within the range 1 895</w:t>
            </w:r>
            <w:r w:rsidRPr="009875C3">
              <w:rPr>
                <w:rFonts w:eastAsia="SimSun"/>
                <w:sz w:val="20"/>
                <w:lang w:val="en-GB"/>
              </w:rPr>
              <w:noBreakHyphen/>
              <w:t>1 903 MHz.</w:t>
            </w:r>
          </w:p>
          <w:p w14:paraId="6A2D38A6" w14:textId="77777777" w:rsidR="00C31120" w:rsidRPr="009875C3" w:rsidRDefault="00C31120" w:rsidP="00E1440B">
            <w:pPr>
              <w:pStyle w:val="TableLegendNote"/>
              <w:rPr>
                <w:rFonts w:eastAsia="SimSun"/>
                <w:sz w:val="20"/>
                <w:lang w:val="en-GB"/>
              </w:rPr>
            </w:pPr>
            <w:r w:rsidRPr="009875C3">
              <w:rPr>
                <w:sz w:val="20"/>
                <w:lang w:val="en-GB"/>
              </w:rPr>
              <w:t xml:space="preserve">NOTE 20 – This </w:t>
            </w:r>
            <w:r w:rsidRPr="009875C3">
              <w:rPr>
                <w:rFonts w:eastAsia="SimSun"/>
                <w:sz w:val="20"/>
                <w:lang w:val="en-GB"/>
              </w:rPr>
              <w:t>requirement is only applicable for carriers with bandwidth confined within 1 885-1 920 MHz (requirement for carriers with at least 1RB confined within 1 880-1 885 MHz is not specified). This requirement applies for an uplink transmission bandwidth less than or equal to 54 RB for carriers of 15 MHz bandwidth when carrier center frequency is within the range 1 892.5</w:t>
            </w:r>
            <w:r w:rsidRPr="009875C3">
              <w:rPr>
                <w:rFonts w:eastAsia="SimSun"/>
                <w:sz w:val="20"/>
                <w:lang w:val="en-GB"/>
              </w:rPr>
              <w:noBreakHyphen/>
              <w:t>1 894.5 MHz and for carriers of 20 MHz bandwidth when carrier center frequency is within the range 1 895-1 903 MHz.</w:t>
            </w:r>
          </w:p>
          <w:p w14:paraId="63E32972" w14:textId="389524E8" w:rsidR="00C31120" w:rsidRPr="009875C3" w:rsidRDefault="00C31120" w:rsidP="00E1440B">
            <w:pPr>
              <w:pStyle w:val="TableLegendNote"/>
              <w:rPr>
                <w:rFonts w:eastAsia="SimSun"/>
                <w:sz w:val="20"/>
                <w:lang w:val="en-GB"/>
              </w:rPr>
            </w:pPr>
            <w:r w:rsidRPr="009875C3">
              <w:rPr>
                <w:rFonts w:eastAsia="SimSun"/>
                <w:sz w:val="20"/>
                <w:lang w:val="en-GB"/>
              </w:rPr>
              <w:t>NOTE 21 – As exceptions, measurements with a level up to the applicable requirement of −38 dBm/MHz is permitted for each assigned E-UTRA carrier used in the measurement due to 2nd harmonic spurious emissions. An exception is allowed if there is at least one individual RB within the transmission bandwidth for which the 2</w:t>
            </w:r>
            <w:r w:rsidRPr="00BE6C38">
              <w:rPr>
                <w:rFonts w:eastAsia="SimSun"/>
                <w:sz w:val="20"/>
                <w:vertAlign w:val="superscript"/>
                <w:lang w:val="en-GB"/>
              </w:rPr>
              <w:t>nd</w:t>
            </w:r>
            <w:r w:rsidRPr="009875C3">
              <w:rPr>
                <w:rFonts w:eastAsia="SimSun"/>
                <w:sz w:val="20"/>
                <w:lang w:val="en-GB"/>
              </w:rPr>
              <w:t xml:space="preserve"> harmonic totally or partially overlaps the measurement bandwidth (MBW).</w:t>
            </w:r>
          </w:p>
          <w:p w14:paraId="1CB9DEE5" w14:textId="5441E9E1" w:rsidR="00C31120" w:rsidRPr="009875C3" w:rsidRDefault="00C31120" w:rsidP="00E1440B">
            <w:pPr>
              <w:pStyle w:val="TableLegendNote"/>
              <w:rPr>
                <w:rFonts w:eastAsia="SimSun"/>
                <w:sz w:val="20"/>
                <w:lang w:val="en-GB"/>
              </w:rPr>
            </w:pPr>
            <w:r w:rsidRPr="009875C3">
              <w:rPr>
                <w:rFonts w:eastAsia="SimSun"/>
                <w:sz w:val="20"/>
                <w:lang w:val="en-GB"/>
              </w:rPr>
              <w:t>NOTE 22 – This requirement is applicable in the case of a 10 MHz E-UTRA carrier confined within 703 MHz and 733</w:t>
            </w:r>
            <w:r w:rsidR="00DE38BF">
              <w:rPr>
                <w:rFonts w:eastAsia="SimSun"/>
                <w:sz w:val="20"/>
                <w:lang w:val="en-GB"/>
              </w:rPr>
              <w:t> </w:t>
            </w:r>
            <w:r w:rsidRPr="009875C3">
              <w:rPr>
                <w:rFonts w:eastAsia="SimSun"/>
                <w:sz w:val="20"/>
                <w:lang w:val="en-GB"/>
              </w:rPr>
              <w:t>MHz, otherwise the requirement of −25 dBm with a measurement bandwidth of 8 MHz applies.</w:t>
            </w:r>
          </w:p>
          <w:p w14:paraId="21A8C0EC" w14:textId="7EA15FC4" w:rsidR="00C31120" w:rsidRPr="009875C3" w:rsidRDefault="00C31120" w:rsidP="00E1440B">
            <w:pPr>
              <w:pStyle w:val="TableLegendNote"/>
              <w:rPr>
                <w:rFonts w:eastAsia="SimSun"/>
                <w:sz w:val="20"/>
                <w:lang w:val="en-GB"/>
              </w:rPr>
            </w:pPr>
            <w:r w:rsidRPr="009875C3">
              <w:rPr>
                <w:rFonts w:eastAsia="SimSun"/>
                <w:sz w:val="20"/>
                <w:lang w:val="en-GB"/>
              </w:rPr>
              <w:t xml:space="preserve">NOTE 23 – This requirement is applicable for 5 and 10 MHz E-UTRA channel bandwidth allocated within 718-728 MHz. For carriers of 10 MHz bandwidth, this requirement applies for an uplink transmission bandwidth less than or equal to 30 RB with </w:t>
            </w:r>
            <w:r w:rsidRPr="00DE38BF">
              <w:rPr>
                <w:rFonts w:eastAsia="SimSun"/>
                <w:i/>
                <w:iCs/>
                <w:sz w:val="20"/>
                <w:lang w:val="en-GB"/>
              </w:rPr>
              <w:t>RB</w:t>
            </w:r>
            <w:r w:rsidRPr="00DE38BF">
              <w:rPr>
                <w:rFonts w:eastAsia="SimSun"/>
                <w:i/>
                <w:iCs/>
                <w:sz w:val="20"/>
                <w:vertAlign w:val="subscript"/>
                <w:lang w:val="en-GB"/>
              </w:rPr>
              <w:t>start</w:t>
            </w:r>
            <w:r w:rsidRPr="009875C3">
              <w:rPr>
                <w:rFonts w:eastAsia="SimSun"/>
                <w:sz w:val="20"/>
                <w:lang w:val="en-GB"/>
              </w:rPr>
              <w:t xml:space="preserve"> &gt; 1 and </w:t>
            </w:r>
            <w:r w:rsidRPr="00DE38BF">
              <w:rPr>
                <w:rFonts w:eastAsia="SimSun"/>
                <w:i/>
                <w:iCs/>
                <w:sz w:val="20"/>
                <w:lang w:val="en-GB"/>
              </w:rPr>
              <w:t>RB</w:t>
            </w:r>
            <w:r w:rsidRPr="00DE38BF">
              <w:rPr>
                <w:rFonts w:eastAsia="SimSun"/>
                <w:i/>
                <w:iCs/>
                <w:sz w:val="20"/>
                <w:vertAlign w:val="subscript"/>
                <w:lang w:val="en-GB"/>
              </w:rPr>
              <w:t>star</w:t>
            </w:r>
            <w:r w:rsidRPr="00DE38BF">
              <w:rPr>
                <w:rFonts w:eastAsia="SimSun"/>
                <w:sz w:val="20"/>
                <w:vertAlign w:val="subscript"/>
                <w:lang w:val="en-GB"/>
              </w:rPr>
              <w:t>t</w:t>
            </w:r>
            <w:r w:rsidR="00DE38BF">
              <w:rPr>
                <w:rFonts w:eastAsia="SimSun"/>
                <w:sz w:val="20"/>
                <w:lang w:val="en-GB"/>
              </w:rPr>
              <w:t xml:space="preserve"> </w:t>
            </w:r>
            <w:r w:rsidRPr="009875C3">
              <w:rPr>
                <w:rFonts w:eastAsia="SimSun"/>
                <w:sz w:val="20"/>
                <w:lang w:val="en-GB"/>
              </w:rPr>
              <w:t>&lt;</w:t>
            </w:r>
            <w:r w:rsidR="00DE38BF">
              <w:rPr>
                <w:rFonts w:eastAsia="SimSun"/>
                <w:sz w:val="20"/>
                <w:lang w:val="en-GB"/>
              </w:rPr>
              <w:t xml:space="preserve"> </w:t>
            </w:r>
            <w:r w:rsidRPr="009875C3">
              <w:rPr>
                <w:rFonts w:eastAsia="SimSun"/>
                <w:sz w:val="20"/>
                <w:lang w:val="en-GB"/>
              </w:rPr>
              <w:t>48.</w:t>
            </w:r>
          </w:p>
          <w:p w14:paraId="61FDED62" w14:textId="77777777" w:rsidR="00C31120" w:rsidRPr="009875C3" w:rsidRDefault="00C31120" w:rsidP="00E1440B">
            <w:pPr>
              <w:pStyle w:val="TableLegendNote"/>
              <w:rPr>
                <w:rFonts w:eastAsia="SimSun"/>
                <w:sz w:val="20"/>
                <w:lang w:val="en-GB"/>
              </w:rPr>
            </w:pPr>
            <w:r w:rsidRPr="009875C3">
              <w:rPr>
                <w:rFonts w:eastAsia="SimSun"/>
                <w:sz w:val="20"/>
                <w:lang w:val="en-GB"/>
              </w:rPr>
              <w:t>NOTE 24 – Void.</w:t>
            </w:r>
          </w:p>
          <w:p w14:paraId="6588A5A9" w14:textId="77777777" w:rsidR="00C31120" w:rsidRPr="009875C3" w:rsidRDefault="00C31120" w:rsidP="00E1440B">
            <w:pPr>
              <w:pStyle w:val="TableLegendNote"/>
              <w:rPr>
                <w:sz w:val="20"/>
                <w:lang w:val="en-GB"/>
              </w:rPr>
            </w:pPr>
            <w:r w:rsidRPr="009875C3">
              <w:rPr>
                <w:rFonts w:eastAsia="SimSun"/>
                <w:sz w:val="20"/>
                <w:lang w:val="en-GB"/>
              </w:rPr>
              <w:t>NOTE 25 – N/A.</w:t>
            </w:r>
          </w:p>
        </w:tc>
      </w:tr>
    </w:tbl>
    <w:p w14:paraId="5B2C4DE5" w14:textId="77777777" w:rsidR="00C31120" w:rsidRPr="00D26817" w:rsidRDefault="00C31120" w:rsidP="00C31120">
      <w:pPr>
        <w:pStyle w:val="Tablefin"/>
      </w:pPr>
    </w:p>
    <w:p w14:paraId="61AE1621" w14:textId="77777777" w:rsidR="00DE38BF" w:rsidRDefault="00DE38BF" w:rsidP="00C31120">
      <w:pPr>
        <w:pStyle w:val="TableNo"/>
      </w:pPr>
      <w:r>
        <w:br w:type="page"/>
      </w:r>
    </w:p>
    <w:p w14:paraId="4DB52887" w14:textId="25EC87AA" w:rsidR="00C31120" w:rsidRPr="00D26817" w:rsidRDefault="00C31120" w:rsidP="00DE38BF">
      <w:pPr>
        <w:pStyle w:val="TableNo"/>
        <w:spacing w:before="240" w:after="60"/>
      </w:pPr>
      <w:r w:rsidRPr="00D26817">
        <w:t xml:space="preserve">TABLE </w:t>
      </w:r>
      <w:r>
        <w:t>A1-42</w:t>
      </w:r>
    </w:p>
    <w:p w14:paraId="39E090D2" w14:textId="3465C833" w:rsidR="00C31120" w:rsidRPr="00D26817" w:rsidRDefault="00C31120" w:rsidP="00C31120">
      <w:pPr>
        <w:pStyle w:val="Tabletitle"/>
      </w:pPr>
      <w:r w:rsidRPr="00D26817">
        <w:t xml:space="preserve">Spurious emissions band UE co-existence limits for intra band </w:t>
      </w:r>
      <w:r w:rsidR="00DE38BF" w:rsidRPr="00D26817">
        <w:t>carrier aggregation</w:t>
      </w:r>
    </w:p>
    <w:tbl>
      <w:tblPr>
        <w:tblW w:w="5000" w:type="pct"/>
        <w:jc w:val="center"/>
        <w:tblLayout w:type="fixed"/>
        <w:tblCellMar>
          <w:left w:w="57" w:type="dxa"/>
          <w:right w:w="57" w:type="dxa"/>
        </w:tblCellMar>
        <w:tblLook w:val="0000" w:firstRow="0" w:lastRow="0" w:firstColumn="0" w:lastColumn="0" w:noHBand="0" w:noVBand="0"/>
      </w:tblPr>
      <w:tblGrid>
        <w:gridCol w:w="1271"/>
        <w:gridCol w:w="3197"/>
        <w:gridCol w:w="876"/>
        <w:gridCol w:w="291"/>
        <w:gridCol w:w="876"/>
        <w:gridCol w:w="1167"/>
        <w:gridCol w:w="874"/>
        <w:gridCol w:w="1077"/>
      </w:tblGrid>
      <w:tr w:rsidR="00C31120" w:rsidRPr="00DE38BF" w14:paraId="45686B5E" w14:textId="77777777" w:rsidTr="00E1440B">
        <w:trPr>
          <w:trHeight w:val="270"/>
          <w:jc w:val="center"/>
        </w:trPr>
        <w:tc>
          <w:tcPr>
            <w:tcW w:w="66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7209098" w14:textId="77777777" w:rsidR="00C31120" w:rsidRPr="00DE38BF" w:rsidRDefault="00C31120" w:rsidP="00E1440B">
            <w:pPr>
              <w:pStyle w:val="Tablehead"/>
              <w:rPr>
                <w:sz w:val="20"/>
              </w:rPr>
            </w:pPr>
            <w:r w:rsidRPr="00DE38BF">
              <w:rPr>
                <w:sz w:val="20"/>
              </w:rPr>
              <w:t>E-UTRA CA configuration</w:t>
            </w:r>
          </w:p>
        </w:tc>
        <w:tc>
          <w:tcPr>
            <w:tcW w:w="4340" w:type="pct"/>
            <w:gridSpan w:val="7"/>
            <w:tcBorders>
              <w:top w:val="single" w:sz="4" w:space="0" w:color="auto"/>
              <w:left w:val="nil"/>
              <w:bottom w:val="single" w:sz="4" w:space="0" w:color="auto"/>
              <w:right w:val="single" w:sz="4" w:space="0" w:color="auto"/>
            </w:tcBorders>
            <w:shd w:val="clear" w:color="auto" w:fill="auto"/>
          </w:tcPr>
          <w:p w14:paraId="3757FBEC" w14:textId="77777777" w:rsidR="00C31120" w:rsidRPr="00DE38BF" w:rsidRDefault="00C31120" w:rsidP="00E1440B">
            <w:pPr>
              <w:pStyle w:val="Tablehead"/>
              <w:rPr>
                <w:sz w:val="20"/>
              </w:rPr>
            </w:pPr>
            <w:r w:rsidRPr="00DE38BF">
              <w:rPr>
                <w:sz w:val="20"/>
              </w:rPr>
              <w:t xml:space="preserve">Spurious emission </w:t>
            </w:r>
          </w:p>
        </w:tc>
      </w:tr>
      <w:tr w:rsidR="00C31120" w:rsidRPr="00DE38BF" w14:paraId="5B932F9E" w14:textId="77777777" w:rsidTr="00DE38BF">
        <w:trPr>
          <w:trHeight w:val="450"/>
          <w:jc w:val="center"/>
        </w:trPr>
        <w:tc>
          <w:tcPr>
            <w:tcW w:w="660" w:type="pct"/>
            <w:vMerge/>
            <w:tcBorders>
              <w:top w:val="single" w:sz="4" w:space="0" w:color="auto"/>
              <w:left w:val="single" w:sz="4" w:space="0" w:color="auto"/>
              <w:bottom w:val="single" w:sz="4" w:space="0" w:color="000000"/>
              <w:right w:val="single" w:sz="4" w:space="0" w:color="auto"/>
            </w:tcBorders>
            <w:vAlign w:val="center"/>
          </w:tcPr>
          <w:p w14:paraId="51EBDECC" w14:textId="77777777" w:rsidR="00C31120" w:rsidRPr="00DE38BF" w:rsidRDefault="00C31120" w:rsidP="00E1440B">
            <w:pPr>
              <w:pStyle w:val="Tablehead"/>
              <w:rPr>
                <w:sz w:val="20"/>
              </w:rPr>
            </w:pPr>
          </w:p>
        </w:tc>
        <w:tc>
          <w:tcPr>
            <w:tcW w:w="1660" w:type="pct"/>
            <w:tcBorders>
              <w:top w:val="nil"/>
              <w:left w:val="nil"/>
              <w:bottom w:val="single" w:sz="4" w:space="0" w:color="auto"/>
              <w:right w:val="single" w:sz="4" w:space="0" w:color="auto"/>
            </w:tcBorders>
            <w:shd w:val="clear" w:color="auto" w:fill="auto"/>
          </w:tcPr>
          <w:p w14:paraId="60CF164B" w14:textId="77777777" w:rsidR="00C31120" w:rsidRPr="00DE38BF" w:rsidRDefault="00C31120" w:rsidP="00E1440B">
            <w:pPr>
              <w:pStyle w:val="Tablehead"/>
              <w:rPr>
                <w:sz w:val="20"/>
              </w:rPr>
            </w:pPr>
            <w:r w:rsidRPr="00DE38BF">
              <w:rPr>
                <w:sz w:val="20"/>
              </w:rPr>
              <w:t>Protected band</w:t>
            </w:r>
          </w:p>
        </w:tc>
        <w:tc>
          <w:tcPr>
            <w:tcW w:w="1061" w:type="pct"/>
            <w:gridSpan w:val="3"/>
            <w:tcBorders>
              <w:top w:val="single" w:sz="4" w:space="0" w:color="auto"/>
              <w:left w:val="nil"/>
              <w:bottom w:val="single" w:sz="4" w:space="0" w:color="auto"/>
              <w:right w:val="single" w:sz="4" w:space="0" w:color="auto"/>
            </w:tcBorders>
            <w:shd w:val="clear" w:color="auto" w:fill="auto"/>
          </w:tcPr>
          <w:p w14:paraId="03972174" w14:textId="77777777" w:rsidR="00C31120" w:rsidRPr="00DE38BF" w:rsidRDefault="00C31120" w:rsidP="00E1440B">
            <w:pPr>
              <w:pStyle w:val="Tablehead"/>
              <w:rPr>
                <w:sz w:val="20"/>
              </w:rPr>
            </w:pPr>
            <w:r w:rsidRPr="00DE38BF">
              <w:rPr>
                <w:sz w:val="20"/>
              </w:rPr>
              <w:t xml:space="preserve">Frequency range </w:t>
            </w:r>
            <w:r w:rsidRPr="00DE38BF">
              <w:rPr>
                <w:sz w:val="20"/>
              </w:rPr>
              <w:br/>
              <w:t>(MHz)</w:t>
            </w:r>
          </w:p>
        </w:tc>
        <w:tc>
          <w:tcPr>
            <w:tcW w:w="606" w:type="pct"/>
            <w:tcBorders>
              <w:top w:val="nil"/>
              <w:left w:val="nil"/>
              <w:bottom w:val="single" w:sz="4" w:space="0" w:color="auto"/>
              <w:right w:val="single" w:sz="4" w:space="0" w:color="auto"/>
            </w:tcBorders>
            <w:shd w:val="clear" w:color="auto" w:fill="auto"/>
          </w:tcPr>
          <w:p w14:paraId="57EB0953" w14:textId="77777777" w:rsidR="00C31120" w:rsidRPr="00DE38BF" w:rsidRDefault="00C31120" w:rsidP="00E1440B">
            <w:pPr>
              <w:pStyle w:val="Tablehead"/>
              <w:rPr>
                <w:sz w:val="20"/>
              </w:rPr>
            </w:pPr>
            <w:r w:rsidRPr="00DE38BF">
              <w:rPr>
                <w:sz w:val="20"/>
              </w:rPr>
              <w:t>Maximum level (dBm)</w:t>
            </w:r>
          </w:p>
        </w:tc>
        <w:tc>
          <w:tcPr>
            <w:tcW w:w="454" w:type="pct"/>
            <w:tcBorders>
              <w:top w:val="nil"/>
              <w:left w:val="nil"/>
              <w:bottom w:val="single" w:sz="4" w:space="0" w:color="auto"/>
              <w:right w:val="single" w:sz="4" w:space="0" w:color="auto"/>
            </w:tcBorders>
            <w:shd w:val="clear" w:color="auto" w:fill="auto"/>
          </w:tcPr>
          <w:p w14:paraId="6ED1991B" w14:textId="77777777" w:rsidR="00C31120" w:rsidRPr="00DE38BF" w:rsidRDefault="00C31120" w:rsidP="00E1440B">
            <w:pPr>
              <w:pStyle w:val="Tablehead"/>
              <w:rPr>
                <w:sz w:val="20"/>
              </w:rPr>
            </w:pPr>
            <w:r w:rsidRPr="00DE38BF">
              <w:rPr>
                <w:sz w:val="20"/>
              </w:rPr>
              <w:t xml:space="preserve">MBW </w:t>
            </w:r>
            <w:r w:rsidRPr="00DE38BF">
              <w:rPr>
                <w:sz w:val="20"/>
              </w:rPr>
              <w:br/>
              <w:t>(MHz)</w:t>
            </w:r>
          </w:p>
        </w:tc>
        <w:tc>
          <w:tcPr>
            <w:tcW w:w="559" w:type="pct"/>
            <w:tcBorders>
              <w:top w:val="nil"/>
              <w:left w:val="nil"/>
              <w:bottom w:val="single" w:sz="4" w:space="0" w:color="auto"/>
              <w:right w:val="single" w:sz="4" w:space="0" w:color="auto"/>
            </w:tcBorders>
            <w:shd w:val="clear" w:color="auto" w:fill="auto"/>
            <w:noWrap/>
          </w:tcPr>
          <w:p w14:paraId="79EB867C" w14:textId="77777777" w:rsidR="00C31120" w:rsidRPr="00DE38BF" w:rsidRDefault="00C31120" w:rsidP="00E1440B">
            <w:pPr>
              <w:pStyle w:val="Tablehead"/>
              <w:rPr>
                <w:sz w:val="20"/>
              </w:rPr>
            </w:pPr>
            <w:r w:rsidRPr="00DE38BF">
              <w:rPr>
                <w:sz w:val="20"/>
              </w:rPr>
              <w:t>Note</w:t>
            </w:r>
          </w:p>
        </w:tc>
      </w:tr>
      <w:tr w:rsidR="00C31120" w:rsidRPr="00DE38BF" w14:paraId="682E54F3" w14:textId="77777777" w:rsidTr="00DE38BF">
        <w:trPr>
          <w:trHeight w:val="225"/>
          <w:jc w:val="center"/>
        </w:trPr>
        <w:tc>
          <w:tcPr>
            <w:tcW w:w="660" w:type="pct"/>
            <w:vMerge w:val="restart"/>
            <w:tcBorders>
              <w:top w:val="nil"/>
              <w:left w:val="single" w:sz="4" w:space="0" w:color="auto"/>
              <w:right w:val="single" w:sz="4" w:space="0" w:color="auto"/>
            </w:tcBorders>
            <w:shd w:val="clear" w:color="auto" w:fill="auto"/>
          </w:tcPr>
          <w:p w14:paraId="3896A1E2" w14:textId="77777777" w:rsidR="00C31120" w:rsidRPr="00DE38BF" w:rsidRDefault="00C31120" w:rsidP="00E1440B">
            <w:pPr>
              <w:pStyle w:val="Tabletext"/>
              <w:jc w:val="center"/>
              <w:rPr>
                <w:sz w:val="20"/>
              </w:rPr>
            </w:pPr>
            <w:r w:rsidRPr="00DE38BF">
              <w:rPr>
                <w:sz w:val="20"/>
              </w:rPr>
              <w:t>CA_1</w:t>
            </w:r>
          </w:p>
        </w:tc>
        <w:tc>
          <w:tcPr>
            <w:tcW w:w="1660" w:type="pct"/>
            <w:tcBorders>
              <w:top w:val="nil"/>
              <w:left w:val="nil"/>
              <w:bottom w:val="single" w:sz="4" w:space="0" w:color="auto"/>
              <w:right w:val="single" w:sz="4" w:space="0" w:color="auto"/>
            </w:tcBorders>
            <w:shd w:val="clear" w:color="auto" w:fill="auto"/>
            <w:vAlign w:val="bottom"/>
          </w:tcPr>
          <w:p w14:paraId="05CD1AA5" w14:textId="77777777" w:rsidR="00C31120" w:rsidRPr="00DE38BF" w:rsidRDefault="00C31120" w:rsidP="00E1440B">
            <w:pPr>
              <w:pStyle w:val="Tabletext"/>
              <w:rPr>
                <w:sz w:val="20"/>
                <w:lang w:val="de-CH" w:eastAsia="zh-CN"/>
              </w:rPr>
            </w:pPr>
            <w:r w:rsidRPr="00DE38BF">
              <w:rPr>
                <w:sz w:val="20"/>
                <w:lang w:val="de-CH"/>
              </w:rPr>
              <w:t>E-UTRA band 1, 7, 8, 11, 18, 19, 20, 21, 22, 26, 27, 28, 31, 32, 38, 40, 41, 42, 43, 44</w:t>
            </w:r>
            <w:r w:rsidRPr="00DE38BF">
              <w:rPr>
                <w:sz w:val="20"/>
                <w:lang w:val="de-CH" w:eastAsia="ja-JP"/>
              </w:rPr>
              <w:t>, 50, 51, 52, 65</w:t>
            </w:r>
            <w:r w:rsidRPr="00DE38BF">
              <w:rPr>
                <w:sz w:val="20"/>
                <w:lang w:val="de-CH"/>
              </w:rPr>
              <w:t>, 67, 72</w:t>
            </w:r>
            <w:r w:rsidRPr="00DE38BF">
              <w:rPr>
                <w:sz w:val="20"/>
                <w:lang w:val="de-CH" w:eastAsia="ja-JP"/>
              </w:rPr>
              <w:t>, 73, 74</w:t>
            </w:r>
            <w:r w:rsidRPr="00DE38BF">
              <w:rPr>
                <w:sz w:val="20"/>
                <w:lang w:val="de-CH"/>
              </w:rPr>
              <w:t>, 75, 76</w:t>
            </w:r>
          </w:p>
          <w:p w14:paraId="2883E09E"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 xml:space="preserve">n78, </w:t>
            </w:r>
            <w:r w:rsidRPr="00DE38BF">
              <w:rPr>
                <w:sz w:val="20"/>
                <w:lang w:val="de-CH" w:eastAsia="ja-JP"/>
              </w:rPr>
              <w:t>n79</w:t>
            </w:r>
          </w:p>
        </w:tc>
        <w:tc>
          <w:tcPr>
            <w:tcW w:w="455" w:type="pct"/>
            <w:tcBorders>
              <w:top w:val="nil"/>
              <w:left w:val="nil"/>
              <w:bottom w:val="single" w:sz="4" w:space="0" w:color="auto"/>
              <w:right w:val="single" w:sz="4" w:space="0" w:color="auto"/>
            </w:tcBorders>
            <w:shd w:val="clear" w:color="auto" w:fill="auto"/>
            <w:vAlign w:val="center"/>
          </w:tcPr>
          <w:p w14:paraId="664CDB79"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nil"/>
              <w:left w:val="nil"/>
              <w:bottom w:val="single" w:sz="4" w:space="0" w:color="auto"/>
              <w:right w:val="single" w:sz="4" w:space="0" w:color="auto"/>
            </w:tcBorders>
            <w:shd w:val="clear" w:color="auto" w:fill="auto"/>
            <w:vAlign w:val="center"/>
          </w:tcPr>
          <w:p w14:paraId="2D8C9523" w14:textId="77777777" w:rsidR="00C31120" w:rsidRPr="00DE38BF" w:rsidRDefault="00C31120" w:rsidP="00E1440B">
            <w:pPr>
              <w:pStyle w:val="Tabletext"/>
              <w:jc w:val="center"/>
              <w:rPr>
                <w:sz w:val="20"/>
              </w:rPr>
            </w:pPr>
            <w:r w:rsidRPr="00DE38BF">
              <w:rPr>
                <w:sz w:val="20"/>
              </w:rPr>
              <w:t>–</w:t>
            </w:r>
          </w:p>
        </w:tc>
        <w:tc>
          <w:tcPr>
            <w:tcW w:w="455" w:type="pct"/>
            <w:tcBorders>
              <w:top w:val="nil"/>
              <w:left w:val="nil"/>
              <w:bottom w:val="single" w:sz="4" w:space="0" w:color="auto"/>
              <w:right w:val="single" w:sz="4" w:space="0" w:color="auto"/>
            </w:tcBorders>
            <w:shd w:val="clear" w:color="auto" w:fill="auto"/>
            <w:vAlign w:val="center"/>
          </w:tcPr>
          <w:p w14:paraId="054233F0"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nil"/>
              <w:left w:val="nil"/>
              <w:bottom w:val="single" w:sz="4" w:space="0" w:color="auto"/>
              <w:right w:val="single" w:sz="4" w:space="0" w:color="auto"/>
            </w:tcBorders>
            <w:shd w:val="clear" w:color="auto" w:fill="auto"/>
            <w:vAlign w:val="center"/>
          </w:tcPr>
          <w:p w14:paraId="57CF37F5" w14:textId="77777777" w:rsidR="00C31120" w:rsidRPr="00DE38BF" w:rsidRDefault="00C31120" w:rsidP="00E1440B">
            <w:pPr>
              <w:pStyle w:val="Tabletext"/>
              <w:jc w:val="center"/>
              <w:rPr>
                <w:sz w:val="20"/>
              </w:rPr>
            </w:pPr>
            <w:r w:rsidRPr="00DE38BF">
              <w:rPr>
                <w:sz w:val="20"/>
              </w:rPr>
              <w:t>−50</w:t>
            </w:r>
          </w:p>
        </w:tc>
        <w:tc>
          <w:tcPr>
            <w:tcW w:w="454" w:type="pct"/>
            <w:tcBorders>
              <w:top w:val="nil"/>
              <w:left w:val="nil"/>
              <w:bottom w:val="single" w:sz="4" w:space="0" w:color="auto"/>
              <w:right w:val="single" w:sz="4" w:space="0" w:color="auto"/>
            </w:tcBorders>
            <w:shd w:val="clear" w:color="auto" w:fill="auto"/>
            <w:noWrap/>
            <w:vAlign w:val="center"/>
          </w:tcPr>
          <w:p w14:paraId="43A28D91" w14:textId="77777777" w:rsidR="00C31120" w:rsidRPr="00DE38BF" w:rsidRDefault="00C31120" w:rsidP="00E1440B">
            <w:pPr>
              <w:pStyle w:val="Tabletext"/>
              <w:jc w:val="center"/>
              <w:rPr>
                <w:sz w:val="20"/>
              </w:rPr>
            </w:pPr>
            <w:r w:rsidRPr="00DE38BF">
              <w:rPr>
                <w:sz w:val="20"/>
              </w:rPr>
              <w:t>1</w:t>
            </w:r>
          </w:p>
        </w:tc>
        <w:tc>
          <w:tcPr>
            <w:tcW w:w="559" w:type="pct"/>
            <w:tcBorders>
              <w:top w:val="nil"/>
              <w:left w:val="nil"/>
              <w:bottom w:val="single" w:sz="4" w:space="0" w:color="auto"/>
              <w:right w:val="single" w:sz="4" w:space="0" w:color="auto"/>
            </w:tcBorders>
            <w:shd w:val="clear" w:color="auto" w:fill="auto"/>
            <w:noWrap/>
            <w:vAlign w:val="center"/>
          </w:tcPr>
          <w:p w14:paraId="4E1DCC2A" w14:textId="77777777" w:rsidR="00C31120" w:rsidRPr="00DE38BF" w:rsidRDefault="00C31120" w:rsidP="00E1440B">
            <w:pPr>
              <w:pStyle w:val="Tabletext"/>
              <w:jc w:val="center"/>
              <w:rPr>
                <w:sz w:val="20"/>
              </w:rPr>
            </w:pPr>
          </w:p>
        </w:tc>
      </w:tr>
      <w:tr w:rsidR="00C31120" w:rsidRPr="00DE38BF" w14:paraId="1A1AF9C7" w14:textId="77777777" w:rsidTr="00DE38BF">
        <w:trPr>
          <w:trHeight w:val="157"/>
          <w:jc w:val="center"/>
        </w:trPr>
        <w:tc>
          <w:tcPr>
            <w:tcW w:w="660" w:type="pct"/>
            <w:vMerge/>
            <w:tcBorders>
              <w:left w:val="single" w:sz="4" w:space="0" w:color="auto"/>
              <w:right w:val="single" w:sz="4" w:space="0" w:color="auto"/>
            </w:tcBorders>
            <w:shd w:val="clear" w:color="auto" w:fill="auto"/>
          </w:tcPr>
          <w:p w14:paraId="547DEB7B" w14:textId="77777777" w:rsidR="00C31120" w:rsidRPr="00DE38BF" w:rsidRDefault="00C31120" w:rsidP="00E1440B">
            <w:pPr>
              <w:pStyle w:val="Tabletext"/>
              <w:jc w:val="center"/>
              <w:rPr>
                <w:sz w:val="20"/>
              </w:rPr>
            </w:pPr>
          </w:p>
        </w:tc>
        <w:tc>
          <w:tcPr>
            <w:tcW w:w="1660" w:type="pct"/>
            <w:tcBorders>
              <w:top w:val="nil"/>
              <w:left w:val="nil"/>
              <w:bottom w:val="single" w:sz="4" w:space="0" w:color="auto"/>
              <w:right w:val="single" w:sz="4" w:space="0" w:color="auto"/>
            </w:tcBorders>
            <w:shd w:val="clear" w:color="auto" w:fill="auto"/>
            <w:vAlign w:val="bottom"/>
          </w:tcPr>
          <w:p w14:paraId="7DBFBB86" w14:textId="77777777" w:rsidR="00C31120" w:rsidRPr="00DE38BF" w:rsidRDefault="00C31120" w:rsidP="00E1440B">
            <w:pPr>
              <w:pStyle w:val="Tabletext"/>
              <w:rPr>
                <w:sz w:val="20"/>
              </w:rPr>
            </w:pPr>
            <w:r w:rsidRPr="00DE38BF">
              <w:rPr>
                <w:sz w:val="20"/>
                <w:lang w:eastAsia="ja-JP"/>
              </w:rPr>
              <w:t>E-UTRA band 3</w:t>
            </w:r>
          </w:p>
        </w:tc>
        <w:tc>
          <w:tcPr>
            <w:tcW w:w="455" w:type="pct"/>
            <w:tcBorders>
              <w:top w:val="nil"/>
              <w:left w:val="nil"/>
              <w:bottom w:val="single" w:sz="4" w:space="0" w:color="auto"/>
              <w:right w:val="single" w:sz="4" w:space="0" w:color="auto"/>
            </w:tcBorders>
            <w:shd w:val="clear" w:color="auto" w:fill="auto"/>
            <w:vAlign w:val="center"/>
          </w:tcPr>
          <w:p w14:paraId="3F8A0ED2" w14:textId="77777777" w:rsidR="00C31120" w:rsidRPr="00DE38BF" w:rsidRDefault="00C31120" w:rsidP="00E1440B">
            <w:pPr>
              <w:pStyle w:val="Tabletext"/>
              <w:jc w:val="center"/>
              <w:rPr>
                <w:sz w:val="20"/>
              </w:rPr>
            </w:pPr>
            <w:r w:rsidRPr="00DE38BF">
              <w:rPr>
                <w:sz w:val="20"/>
                <w:lang w:eastAsia="ja-JP"/>
              </w:rPr>
              <w:t>F</w:t>
            </w:r>
            <w:r w:rsidRPr="00DE38BF">
              <w:rPr>
                <w:sz w:val="20"/>
                <w:vertAlign w:val="subscript"/>
                <w:lang w:eastAsia="ja-JP"/>
              </w:rPr>
              <w:t>DL_low</w:t>
            </w:r>
          </w:p>
        </w:tc>
        <w:tc>
          <w:tcPr>
            <w:tcW w:w="151" w:type="pct"/>
            <w:tcBorders>
              <w:top w:val="nil"/>
              <w:left w:val="nil"/>
              <w:bottom w:val="single" w:sz="4" w:space="0" w:color="auto"/>
              <w:right w:val="single" w:sz="4" w:space="0" w:color="auto"/>
            </w:tcBorders>
            <w:shd w:val="clear" w:color="auto" w:fill="auto"/>
            <w:vAlign w:val="center"/>
          </w:tcPr>
          <w:p w14:paraId="2E6773F8" w14:textId="77777777" w:rsidR="00C31120" w:rsidRPr="00DE38BF" w:rsidRDefault="00C31120" w:rsidP="00E1440B">
            <w:pPr>
              <w:pStyle w:val="Tabletext"/>
              <w:jc w:val="center"/>
              <w:rPr>
                <w:sz w:val="20"/>
              </w:rPr>
            </w:pPr>
            <w:r w:rsidRPr="00DE38BF">
              <w:rPr>
                <w:sz w:val="20"/>
              </w:rPr>
              <w:t>–</w:t>
            </w:r>
          </w:p>
        </w:tc>
        <w:tc>
          <w:tcPr>
            <w:tcW w:w="455" w:type="pct"/>
            <w:tcBorders>
              <w:top w:val="nil"/>
              <w:left w:val="nil"/>
              <w:bottom w:val="single" w:sz="4" w:space="0" w:color="auto"/>
              <w:right w:val="single" w:sz="4" w:space="0" w:color="auto"/>
            </w:tcBorders>
            <w:shd w:val="clear" w:color="auto" w:fill="auto"/>
            <w:vAlign w:val="center"/>
          </w:tcPr>
          <w:p w14:paraId="51D8B73A" w14:textId="77777777" w:rsidR="00C31120" w:rsidRPr="00DE38BF" w:rsidRDefault="00C31120" w:rsidP="00E1440B">
            <w:pPr>
              <w:pStyle w:val="Tabletext"/>
              <w:jc w:val="center"/>
              <w:rPr>
                <w:sz w:val="20"/>
              </w:rPr>
            </w:pPr>
            <w:r w:rsidRPr="00DE38BF">
              <w:rPr>
                <w:sz w:val="20"/>
                <w:lang w:eastAsia="ja-JP"/>
              </w:rPr>
              <w:t>F</w:t>
            </w:r>
            <w:r w:rsidRPr="00DE38BF">
              <w:rPr>
                <w:sz w:val="20"/>
                <w:vertAlign w:val="subscript"/>
                <w:lang w:eastAsia="ja-JP"/>
              </w:rPr>
              <w:t>DL_high</w:t>
            </w:r>
          </w:p>
        </w:tc>
        <w:tc>
          <w:tcPr>
            <w:tcW w:w="606" w:type="pct"/>
            <w:tcBorders>
              <w:top w:val="nil"/>
              <w:left w:val="nil"/>
              <w:bottom w:val="single" w:sz="4" w:space="0" w:color="auto"/>
              <w:right w:val="single" w:sz="4" w:space="0" w:color="auto"/>
            </w:tcBorders>
            <w:shd w:val="clear" w:color="auto" w:fill="auto"/>
            <w:vAlign w:val="center"/>
          </w:tcPr>
          <w:p w14:paraId="01FA0683" w14:textId="77777777" w:rsidR="00C31120" w:rsidRPr="00DE38BF" w:rsidRDefault="00C31120" w:rsidP="00E1440B">
            <w:pPr>
              <w:pStyle w:val="Tabletext"/>
              <w:jc w:val="center"/>
              <w:rPr>
                <w:sz w:val="20"/>
              </w:rPr>
            </w:pPr>
            <w:r w:rsidRPr="00DE38BF">
              <w:rPr>
                <w:sz w:val="20"/>
              </w:rPr>
              <w:t>−50</w:t>
            </w:r>
          </w:p>
        </w:tc>
        <w:tc>
          <w:tcPr>
            <w:tcW w:w="454" w:type="pct"/>
            <w:tcBorders>
              <w:top w:val="nil"/>
              <w:left w:val="nil"/>
              <w:bottom w:val="single" w:sz="4" w:space="0" w:color="auto"/>
              <w:right w:val="single" w:sz="4" w:space="0" w:color="auto"/>
            </w:tcBorders>
            <w:shd w:val="clear" w:color="auto" w:fill="auto"/>
            <w:noWrap/>
            <w:vAlign w:val="center"/>
          </w:tcPr>
          <w:p w14:paraId="6FD88C47"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618A84F1" w14:textId="77777777" w:rsidR="00C31120" w:rsidRPr="00DE38BF" w:rsidRDefault="00C31120" w:rsidP="00E1440B">
            <w:pPr>
              <w:pStyle w:val="Tabletext"/>
              <w:jc w:val="center"/>
              <w:rPr>
                <w:sz w:val="20"/>
              </w:rPr>
            </w:pPr>
            <w:r w:rsidRPr="00DE38BF">
              <w:rPr>
                <w:sz w:val="20"/>
              </w:rPr>
              <w:t>10</w:t>
            </w:r>
          </w:p>
        </w:tc>
      </w:tr>
      <w:tr w:rsidR="00C31120" w:rsidRPr="00DE38BF" w14:paraId="287269AD" w14:textId="77777777" w:rsidTr="00DE38BF">
        <w:trPr>
          <w:trHeight w:val="157"/>
          <w:jc w:val="center"/>
        </w:trPr>
        <w:tc>
          <w:tcPr>
            <w:tcW w:w="660" w:type="pct"/>
            <w:vMerge/>
            <w:tcBorders>
              <w:left w:val="single" w:sz="4" w:space="0" w:color="auto"/>
              <w:bottom w:val="single" w:sz="4" w:space="0" w:color="auto"/>
              <w:right w:val="single" w:sz="4" w:space="0" w:color="auto"/>
            </w:tcBorders>
            <w:shd w:val="clear" w:color="auto" w:fill="auto"/>
          </w:tcPr>
          <w:p w14:paraId="17ED142C" w14:textId="77777777" w:rsidR="00C31120" w:rsidRPr="00DE38BF" w:rsidRDefault="00C31120" w:rsidP="00E1440B">
            <w:pPr>
              <w:pStyle w:val="Tabletext"/>
              <w:jc w:val="center"/>
              <w:rPr>
                <w:sz w:val="20"/>
              </w:rPr>
            </w:pPr>
          </w:p>
        </w:tc>
        <w:tc>
          <w:tcPr>
            <w:tcW w:w="1660" w:type="pct"/>
            <w:tcBorders>
              <w:top w:val="nil"/>
              <w:left w:val="nil"/>
              <w:bottom w:val="single" w:sz="4" w:space="0" w:color="auto"/>
              <w:right w:val="single" w:sz="4" w:space="0" w:color="auto"/>
            </w:tcBorders>
            <w:shd w:val="clear" w:color="auto" w:fill="auto"/>
            <w:vAlign w:val="bottom"/>
          </w:tcPr>
          <w:p w14:paraId="7D2B9D65" w14:textId="77777777" w:rsidR="00C31120" w:rsidRPr="00DE38BF" w:rsidRDefault="00C31120" w:rsidP="00E1440B">
            <w:pPr>
              <w:pStyle w:val="Tabletext"/>
              <w:rPr>
                <w:sz w:val="20"/>
                <w:lang w:eastAsia="ja-JP"/>
              </w:rPr>
            </w:pPr>
            <w:r w:rsidRPr="00DE38BF">
              <w:rPr>
                <w:sz w:val="20"/>
                <w:lang w:eastAsia="ja-JP"/>
              </w:rPr>
              <w:t xml:space="preserve">NR band </w:t>
            </w:r>
            <w:r w:rsidRPr="00DE38BF">
              <w:rPr>
                <w:sz w:val="20"/>
                <w:lang w:eastAsia="zh-CN"/>
              </w:rPr>
              <w:t>n77</w:t>
            </w:r>
          </w:p>
        </w:tc>
        <w:tc>
          <w:tcPr>
            <w:tcW w:w="455" w:type="pct"/>
            <w:tcBorders>
              <w:top w:val="nil"/>
              <w:left w:val="nil"/>
              <w:bottom w:val="single" w:sz="4" w:space="0" w:color="auto"/>
              <w:right w:val="single" w:sz="4" w:space="0" w:color="auto"/>
            </w:tcBorders>
            <w:shd w:val="clear" w:color="auto" w:fill="auto"/>
            <w:vAlign w:val="center"/>
          </w:tcPr>
          <w:p w14:paraId="0D421B7D" w14:textId="77777777" w:rsidR="00C31120" w:rsidRPr="00DE38BF" w:rsidRDefault="00C31120" w:rsidP="00E1440B">
            <w:pPr>
              <w:pStyle w:val="Tabletext"/>
              <w:jc w:val="center"/>
              <w:rPr>
                <w:sz w:val="20"/>
                <w:lang w:eastAsia="ja-JP"/>
              </w:rPr>
            </w:pPr>
            <w:r w:rsidRPr="00DE38BF">
              <w:rPr>
                <w:sz w:val="20"/>
              </w:rPr>
              <w:t>F</w:t>
            </w:r>
            <w:r w:rsidRPr="00DE38BF">
              <w:rPr>
                <w:sz w:val="20"/>
                <w:vertAlign w:val="subscript"/>
              </w:rPr>
              <w:t>DL_low</w:t>
            </w:r>
          </w:p>
        </w:tc>
        <w:tc>
          <w:tcPr>
            <w:tcW w:w="151" w:type="pct"/>
            <w:tcBorders>
              <w:top w:val="nil"/>
              <w:left w:val="nil"/>
              <w:bottom w:val="single" w:sz="4" w:space="0" w:color="auto"/>
              <w:right w:val="single" w:sz="4" w:space="0" w:color="auto"/>
            </w:tcBorders>
            <w:shd w:val="clear" w:color="auto" w:fill="auto"/>
            <w:vAlign w:val="center"/>
          </w:tcPr>
          <w:p w14:paraId="3C253E30" w14:textId="77777777" w:rsidR="00C31120" w:rsidRPr="00DE38BF" w:rsidRDefault="00C31120" w:rsidP="00E1440B">
            <w:pPr>
              <w:pStyle w:val="Tabletext"/>
              <w:jc w:val="center"/>
              <w:rPr>
                <w:sz w:val="20"/>
              </w:rPr>
            </w:pPr>
            <w:r w:rsidRPr="00DE38BF">
              <w:rPr>
                <w:sz w:val="20"/>
              </w:rPr>
              <w:t>–</w:t>
            </w:r>
          </w:p>
        </w:tc>
        <w:tc>
          <w:tcPr>
            <w:tcW w:w="455" w:type="pct"/>
            <w:tcBorders>
              <w:top w:val="nil"/>
              <w:left w:val="nil"/>
              <w:bottom w:val="single" w:sz="4" w:space="0" w:color="auto"/>
              <w:right w:val="single" w:sz="4" w:space="0" w:color="auto"/>
            </w:tcBorders>
            <w:shd w:val="clear" w:color="auto" w:fill="auto"/>
            <w:vAlign w:val="center"/>
          </w:tcPr>
          <w:p w14:paraId="7BCF7E9E" w14:textId="77777777" w:rsidR="00C31120" w:rsidRPr="00DE38BF" w:rsidRDefault="00C31120" w:rsidP="00E1440B">
            <w:pPr>
              <w:pStyle w:val="Tabletext"/>
              <w:jc w:val="center"/>
              <w:rPr>
                <w:sz w:val="20"/>
                <w:lang w:eastAsia="ja-JP"/>
              </w:rPr>
            </w:pPr>
            <w:r w:rsidRPr="00DE38BF">
              <w:rPr>
                <w:sz w:val="20"/>
              </w:rPr>
              <w:t>F</w:t>
            </w:r>
            <w:r w:rsidRPr="00DE38BF">
              <w:rPr>
                <w:sz w:val="20"/>
                <w:vertAlign w:val="subscript"/>
              </w:rPr>
              <w:t>DL_high</w:t>
            </w:r>
          </w:p>
        </w:tc>
        <w:tc>
          <w:tcPr>
            <w:tcW w:w="606" w:type="pct"/>
            <w:tcBorders>
              <w:top w:val="nil"/>
              <w:left w:val="nil"/>
              <w:bottom w:val="single" w:sz="4" w:space="0" w:color="auto"/>
              <w:right w:val="single" w:sz="4" w:space="0" w:color="auto"/>
            </w:tcBorders>
            <w:shd w:val="clear" w:color="auto" w:fill="auto"/>
            <w:vAlign w:val="center"/>
          </w:tcPr>
          <w:p w14:paraId="623962AA" w14:textId="77777777" w:rsidR="00C31120" w:rsidRPr="00DE38BF" w:rsidRDefault="00C31120" w:rsidP="00E1440B">
            <w:pPr>
              <w:pStyle w:val="Tabletext"/>
              <w:jc w:val="center"/>
              <w:rPr>
                <w:sz w:val="20"/>
              </w:rPr>
            </w:pPr>
            <w:r w:rsidRPr="00DE38BF">
              <w:rPr>
                <w:sz w:val="20"/>
              </w:rPr>
              <w:t>−50</w:t>
            </w:r>
          </w:p>
        </w:tc>
        <w:tc>
          <w:tcPr>
            <w:tcW w:w="454" w:type="pct"/>
            <w:tcBorders>
              <w:top w:val="nil"/>
              <w:left w:val="nil"/>
              <w:bottom w:val="single" w:sz="4" w:space="0" w:color="auto"/>
              <w:right w:val="single" w:sz="4" w:space="0" w:color="auto"/>
            </w:tcBorders>
            <w:shd w:val="clear" w:color="auto" w:fill="auto"/>
            <w:noWrap/>
            <w:vAlign w:val="center"/>
          </w:tcPr>
          <w:p w14:paraId="4E8B09EB"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708675E" w14:textId="77777777" w:rsidR="00C31120" w:rsidRPr="00DE38BF" w:rsidRDefault="00C31120" w:rsidP="00E1440B">
            <w:pPr>
              <w:pStyle w:val="Tabletext"/>
              <w:jc w:val="center"/>
              <w:rPr>
                <w:sz w:val="20"/>
              </w:rPr>
            </w:pPr>
            <w:r w:rsidRPr="00DE38BF">
              <w:rPr>
                <w:sz w:val="20"/>
              </w:rPr>
              <w:t>2</w:t>
            </w:r>
          </w:p>
        </w:tc>
      </w:tr>
      <w:tr w:rsidR="00C31120" w:rsidRPr="00DE38BF" w14:paraId="6473C8AE" w14:textId="77777777" w:rsidTr="00DE38BF">
        <w:trPr>
          <w:trHeight w:val="157"/>
          <w:jc w:val="center"/>
        </w:trPr>
        <w:tc>
          <w:tcPr>
            <w:tcW w:w="660" w:type="pct"/>
            <w:vMerge w:val="restart"/>
            <w:tcBorders>
              <w:top w:val="single" w:sz="4" w:space="0" w:color="auto"/>
              <w:left w:val="single" w:sz="4" w:space="0" w:color="auto"/>
              <w:right w:val="single" w:sz="4" w:space="0" w:color="auto"/>
            </w:tcBorders>
            <w:shd w:val="clear" w:color="auto" w:fill="auto"/>
          </w:tcPr>
          <w:p w14:paraId="484CD43C" w14:textId="77777777" w:rsidR="00C31120" w:rsidRPr="00DE38BF" w:rsidRDefault="00C31120" w:rsidP="00E1440B">
            <w:pPr>
              <w:pStyle w:val="Tabletext"/>
              <w:jc w:val="center"/>
              <w:rPr>
                <w:sz w:val="20"/>
              </w:rPr>
            </w:pPr>
            <w:r w:rsidRPr="00DE38BF">
              <w:rPr>
                <w:sz w:val="20"/>
              </w:rPr>
              <w:t>CA_3</w:t>
            </w:r>
          </w:p>
        </w:tc>
        <w:tc>
          <w:tcPr>
            <w:tcW w:w="1660" w:type="pct"/>
            <w:tcBorders>
              <w:top w:val="single" w:sz="4" w:space="0" w:color="auto"/>
              <w:left w:val="nil"/>
              <w:bottom w:val="single" w:sz="4" w:space="0" w:color="auto"/>
              <w:right w:val="single" w:sz="4" w:space="0" w:color="auto"/>
            </w:tcBorders>
            <w:shd w:val="clear" w:color="auto" w:fill="auto"/>
            <w:vAlign w:val="bottom"/>
          </w:tcPr>
          <w:p w14:paraId="4676D917" w14:textId="77777777" w:rsidR="00C31120" w:rsidRPr="00DE38BF" w:rsidRDefault="00C31120" w:rsidP="00E1440B">
            <w:pPr>
              <w:pStyle w:val="Tabletext"/>
              <w:rPr>
                <w:sz w:val="20"/>
                <w:lang w:val="de-CH" w:eastAsia="zh-CN"/>
              </w:rPr>
            </w:pPr>
            <w:r w:rsidRPr="00DE38BF">
              <w:rPr>
                <w:sz w:val="20"/>
                <w:lang w:val="de-CH"/>
              </w:rPr>
              <w:t>E-UTRA band 1, 7, 8, 20, 26, 27, 28, 31, 32, 33, 34, 38, 40, 41, 43, 44</w:t>
            </w:r>
            <w:r w:rsidRPr="00DE38BF">
              <w:rPr>
                <w:sz w:val="20"/>
                <w:lang w:val="de-CH" w:eastAsia="ja-JP"/>
              </w:rPr>
              <w:t>, 50, 51, 65</w:t>
            </w:r>
            <w:r w:rsidRPr="00DE38BF">
              <w:rPr>
                <w:sz w:val="20"/>
                <w:lang w:val="de-CH"/>
              </w:rPr>
              <w:t>, 67, 72</w:t>
            </w:r>
            <w:r w:rsidRPr="00DE38BF">
              <w:rPr>
                <w:sz w:val="20"/>
                <w:lang w:val="de-CH" w:eastAsia="ja-JP"/>
              </w:rPr>
              <w:t>, 73, 74</w:t>
            </w:r>
            <w:r w:rsidRPr="00DE38BF">
              <w:rPr>
                <w:sz w:val="20"/>
                <w:lang w:val="de-CH"/>
              </w:rPr>
              <w:t>, 75, 76</w:t>
            </w:r>
          </w:p>
          <w:p w14:paraId="58731248"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n79</w:t>
            </w:r>
          </w:p>
        </w:tc>
        <w:tc>
          <w:tcPr>
            <w:tcW w:w="455" w:type="pct"/>
            <w:tcBorders>
              <w:top w:val="single" w:sz="4" w:space="0" w:color="auto"/>
              <w:left w:val="nil"/>
              <w:bottom w:val="single" w:sz="4" w:space="0" w:color="auto"/>
              <w:right w:val="single" w:sz="4" w:space="0" w:color="auto"/>
            </w:tcBorders>
            <w:shd w:val="clear" w:color="auto" w:fill="auto"/>
            <w:vAlign w:val="center"/>
          </w:tcPr>
          <w:p w14:paraId="51914692"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4D4D36E4"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263F993A"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70E61C16"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6D065E9"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3E28777" w14:textId="77777777" w:rsidR="00C31120" w:rsidRPr="00DE38BF" w:rsidRDefault="00C31120" w:rsidP="00E1440B">
            <w:pPr>
              <w:pStyle w:val="Tabletext"/>
              <w:jc w:val="center"/>
              <w:rPr>
                <w:sz w:val="20"/>
              </w:rPr>
            </w:pPr>
          </w:p>
        </w:tc>
      </w:tr>
      <w:tr w:rsidR="00C31120" w:rsidRPr="00DE38BF" w14:paraId="5D0F4EE8" w14:textId="77777777" w:rsidTr="00DE38BF">
        <w:trPr>
          <w:trHeight w:val="157"/>
          <w:jc w:val="center"/>
        </w:trPr>
        <w:tc>
          <w:tcPr>
            <w:tcW w:w="660" w:type="pct"/>
            <w:vMerge/>
            <w:tcBorders>
              <w:left w:val="single" w:sz="4" w:space="0" w:color="auto"/>
              <w:right w:val="single" w:sz="4" w:space="0" w:color="auto"/>
            </w:tcBorders>
            <w:shd w:val="clear" w:color="auto" w:fill="auto"/>
          </w:tcPr>
          <w:p w14:paraId="48E69CFE"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522197AF" w14:textId="77777777" w:rsidR="00C31120" w:rsidRPr="00DE38BF" w:rsidRDefault="00C31120" w:rsidP="00E1440B">
            <w:pPr>
              <w:pStyle w:val="Tabletext"/>
              <w:rPr>
                <w:sz w:val="20"/>
              </w:rPr>
            </w:pPr>
            <w:r w:rsidRPr="00DE38BF">
              <w:rPr>
                <w:sz w:val="20"/>
              </w:rPr>
              <w:t>E-UTRA band 3</w:t>
            </w:r>
          </w:p>
        </w:tc>
        <w:tc>
          <w:tcPr>
            <w:tcW w:w="455" w:type="pct"/>
            <w:tcBorders>
              <w:top w:val="single" w:sz="4" w:space="0" w:color="auto"/>
              <w:left w:val="nil"/>
              <w:bottom w:val="single" w:sz="4" w:space="0" w:color="auto"/>
              <w:right w:val="single" w:sz="4" w:space="0" w:color="auto"/>
            </w:tcBorders>
            <w:shd w:val="clear" w:color="auto" w:fill="auto"/>
            <w:vAlign w:val="center"/>
          </w:tcPr>
          <w:p w14:paraId="6DC5057D"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3A708259"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09456694"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467CF1DD"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2578AAB"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336FA4BA" w14:textId="77777777" w:rsidR="00C31120" w:rsidRPr="00DE38BF" w:rsidRDefault="00C31120" w:rsidP="00E1440B">
            <w:pPr>
              <w:pStyle w:val="Tabletext"/>
              <w:jc w:val="center"/>
              <w:rPr>
                <w:sz w:val="20"/>
              </w:rPr>
            </w:pPr>
            <w:r w:rsidRPr="00DE38BF">
              <w:rPr>
                <w:sz w:val="20"/>
              </w:rPr>
              <w:t>10</w:t>
            </w:r>
          </w:p>
        </w:tc>
      </w:tr>
      <w:tr w:rsidR="00C31120" w:rsidRPr="00DE38BF" w14:paraId="1CFBD0F6" w14:textId="77777777" w:rsidTr="00DE38BF">
        <w:trPr>
          <w:trHeight w:val="157"/>
          <w:jc w:val="center"/>
        </w:trPr>
        <w:tc>
          <w:tcPr>
            <w:tcW w:w="660" w:type="pct"/>
            <w:vMerge/>
            <w:tcBorders>
              <w:left w:val="single" w:sz="4" w:space="0" w:color="auto"/>
              <w:right w:val="single" w:sz="4" w:space="0" w:color="auto"/>
            </w:tcBorders>
            <w:shd w:val="clear" w:color="auto" w:fill="auto"/>
          </w:tcPr>
          <w:p w14:paraId="2F53043B"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1ED61F21" w14:textId="77777777" w:rsidR="00C31120" w:rsidRPr="00DE38BF" w:rsidRDefault="00C31120" w:rsidP="00E1440B">
            <w:pPr>
              <w:pStyle w:val="Tabletext"/>
              <w:rPr>
                <w:sz w:val="20"/>
                <w:lang w:val="de-CH" w:eastAsia="zh-CN"/>
              </w:rPr>
            </w:pPr>
            <w:r w:rsidRPr="00DE38BF">
              <w:rPr>
                <w:sz w:val="20"/>
                <w:lang w:val="de-CH"/>
              </w:rPr>
              <w:t>E-UTRA band 22, 42</w:t>
            </w:r>
            <w:r w:rsidRPr="00DE38BF">
              <w:rPr>
                <w:sz w:val="20"/>
                <w:lang w:val="de-CH" w:eastAsia="ja-JP"/>
              </w:rPr>
              <w:t>, 52</w:t>
            </w:r>
          </w:p>
          <w:p w14:paraId="17750AB6"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n77, n78</w:t>
            </w:r>
          </w:p>
        </w:tc>
        <w:tc>
          <w:tcPr>
            <w:tcW w:w="455" w:type="pct"/>
            <w:tcBorders>
              <w:top w:val="single" w:sz="4" w:space="0" w:color="auto"/>
              <w:left w:val="nil"/>
              <w:bottom w:val="single" w:sz="4" w:space="0" w:color="auto"/>
              <w:right w:val="single" w:sz="4" w:space="0" w:color="auto"/>
            </w:tcBorders>
            <w:shd w:val="clear" w:color="auto" w:fill="auto"/>
            <w:vAlign w:val="center"/>
          </w:tcPr>
          <w:p w14:paraId="002893CE"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2FBAF558"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3262EA97"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17CE7EDF"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7E5E695"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79CBDD75" w14:textId="77777777" w:rsidR="00C31120" w:rsidRPr="00DE38BF" w:rsidRDefault="00C31120" w:rsidP="00E1440B">
            <w:pPr>
              <w:pStyle w:val="Tabletext"/>
              <w:jc w:val="center"/>
              <w:rPr>
                <w:sz w:val="20"/>
              </w:rPr>
            </w:pPr>
            <w:r w:rsidRPr="00DE38BF">
              <w:rPr>
                <w:sz w:val="20"/>
              </w:rPr>
              <w:t>2</w:t>
            </w:r>
          </w:p>
        </w:tc>
      </w:tr>
      <w:tr w:rsidR="00C31120" w:rsidRPr="00DE38BF" w14:paraId="22E51B1A" w14:textId="77777777" w:rsidTr="00DE38BF">
        <w:trPr>
          <w:trHeight w:val="157"/>
          <w:jc w:val="center"/>
        </w:trPr>
        <w:tc>
          <w:tcPr>
            <w:tcW w:w="660" w:type="pct"/>
            <w:vMerge w:val="restart"/>
            <w:tcBorders>
              <w:top w:val="single" w:sz="4" w:space="0" w:color="auto"/>
              <w:left w:val="single" w:sz="4" w:space="0" w:color="auto"/>
              <w:right w:val="single" w:sz="4" w:space="0" w:color="auto"/>
            </w:tcBorders>
            <w:shd w:val="clear" w:color="auto" w:fill="auto"/>
          </w:tcPr>
          <w:p w14:paraId="038C1FCC" w14:textId="77777777" w:rsidR="00C31120" w:rsidRPr="00DE38BF" w:rsidRDefault="00C31120" w:rsidP="00E1440B">
            <w:pPr>
              <w:pStyle w:val="Tabletext"/>
              <w:jc w:val="center"/>
              <w:rPr>
                <w:sz w:val="20"/>
              </w:rPr>
            </w:pPr>
            <w:r w:rsidRPr="00DE38BF">
              <w:rPr>
                <w:sz w:val="20"/>
              </w:rPr>
              <w:t>CA_5</w:t>
            </w:r>
          </w:p>
        </w:tc>
        <w:tc>
          <w:tcPr>
            <w:tcW w:w="1660" w:type="pct"/>
            <w:tcBorders>
              <w:top w:val="single" w:sz="4" w:space="0" w:color="auto"/>
              <w:left w:val="nil"/>
              <w:bottom w:val="single" w:sz="4" w:space="0" w:color="auto"/>
              <w:right w:val="single" w:sz="4" w:space="0" w:color="auto"/>
            </w:tcBorders>
            <w:shd w:val="clear" w:color="auto" w:fill="auto"/>
            <w:vAlign w:val="center"/>
          </w:tcPr>
          <w:p w14:paraId="31AC91F4" w14:textId="77777777" w:rsidR="00C31120" w:rsidRPr="00DE38BF" w:rsidRDefault="00C31120" w:rsidP="00E1440B">
            <w:pPr>
              <w:pStyle w:val="Tabletext"/>
              <w:rPr>
                <w:sz w:val="20"/>
              </w:rPr>
            </w:pPr>
            <w:r w:rsidRPr="00DE38BF">
              <w:rPr>
                <w:sz w:val="20"/>
              </w:rPr>
              <w:t xml:space="preserve">E-UTRA band 1, 2, 3, 4, 5, 7, 8,  12, 13, 14, 17, 24, 25, 28, 29, 30, 31, </w:t>
            </w:r>
            <w:r w:rsidRPr="00DE38BF">
              <w:rPr>
                <w:sz w:val="20"/>
                <w:lang w:eastAsia="ja-JP"/>
              </w:rPr>
              <w:t>34,</w:t>
            </w:r>
            <w:r w:rsidRPr="00DE38BF">
              <w:rPr>
                <w:sz w:val="20"/>
              </w:rPr>
              <w:t xml:space="preserve"> 38, 40, 42, 43, 45</w:t>
            </w:r>
            <w:r w:rsidRPr="00DE38BF">
              <w:rPr>
                <w:sz w:val="20"/>
                <w:lang w:eastAsia="ja-JP"/>
              </w:rPr>
              <w:t>, 48, 65</w:t>
            </w:r>
            <w:r w:rsidRPr="00DE38BF">
              <w:rPr>
                <w:sz w:val="20"/>
              </w:rPr>
              <w:t>, 66, 70, 71, 85</w:t>
            </w:r>
          </w:p>
        </w:tc>
        <w:tc>
          <w:tcPr>
            <w:tcW w:w="455" w:type="pct"/>
            <w:tcBorders>
              <w:top w:val="single" w:sz="4" w:space="0" w:color="auto"/>
              <w:left w:val="nil"/>
              <w:bottom w:val="single" w:sz="4" w:space="0" w:color="auto"/>
              <w:right w:val="single" w:sz="4" w:space="0" w:color="auto"/>
            </w:tcBorders>
            <w:shd w:val="clear" w:color="auto" w:fill="auto"/>
            <w:vAlign w:val="center"/>
          </w:tcPr>
          <w:p w14:paraId="44680400"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656E3CFA"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51263FE0"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436D5449"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4473B2D"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BB61233" w14:textId="77777777" w:rsidR="00C31120" w:rsidRPr="00DE38BF" w:rsidRDefault="00C31120" w:rsidP="00E1440B">
            <w:pPr>
              <w:pStyle w:val="Tabletext"/>
              <w:jc w:val="center"/>
              <w:rPr>
                <w:sz w:val="20"/>
              </w:rPr>
            </w:pPr>
          </w:p>
        </w:tc>
      </w:tr>
      <w:tr w:rsidR="00C31120" w:rsidRPr="00DE38BF" w14:paraId="4DE021D5" w14:textId="77777777" w:rsidTr="00DE38BF">
        <w:trPr>
          <w:trHeight w:val="157"/>
          <w:jc w:val="center"/>
        </w:trPr>
        <w:tc>
          <w:tcPr>
            <w:tcW w:w="660" w:type="pct"/>
            <w:vMerge/>
            <w:tcBorders>
              <w:top w:val="single" w:sz="4" w:space="0" w:color="auto"/>
              <w:left w:val="single" w:sz="4" w:space="0" w:color="auto"/>
              <w:right w:val="single" w:sz="4" w:space="0" w:color="auto"/>
            </w:tcBorders>
            <w:shd w:val="clear" w:color="auto" w:fill="auto"/>
          </w:tcPr>
          <w:p w14:paraId="4A4D6F7D"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17BAED59" w14:textId="77777777" w:rsidR="00C31120" w:rsidRPr="00DE38BF" w:rsidRDefault="00C31120" w:rsidP="00E1440B">
            <w:pPr>
              <w:pStyle w:val="Tabletext"/>
              <w:rPr>
                <w:sz w:val="20"/>
                <w:lang w:val="de-CH" w:eastAsia="zh-CN"/>
              </w:rPr>
            </w:pPr>
            <w:r w:rsidRPr="00DE38BF">
              <w:rPr>
                <w:sz w:val="20"/>
                <w:lang w:val="de-CH"/>
              </w:rPr>
              <w:t>E-UTRA band 52, 53</w:t>
            </w:r>
          </w:p>
          <w:p w14:paraId="79302820"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n77, n78,</w:t>
            </w:r>
            <w:r w:rsidRPr="00DE38BF">
              <w:rPr>
                <w:sz w:val="20"/>
                <w:lang w:val="de-CH" w:eastAsia="ja-JP"/>
              </w:rPr>
              <w:t>n79</w:t>
            </w:r>
          </w:p>
        </w:tc>
        <w:tc>
          <w:tcPr>
            <w:tcW w:w="455" w:type="pct"/>
            <w:tcBorders>
              <w:top w:val="single" w:sz="4" w:space="0" w:color="auto"/>
              <w:left w:val="nil"/>
              <w:bottom w:val="single" w:sz="4" w:space="0" w:color="auto"/>
              <w:right w:val="single" w:sz="4" w:space="0" w:color="auto"/>
            </w:tcBorders>
            <w:shd w:val="clear" w:color="auto" w:fill="auto"/>
            <w:vAlign w:val="center"/>
          </w:tcPr>
          <w:p w14:paraId="478047B0"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1F4B12B7"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1E19BFEA"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5CE427C8"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7D71134"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50BBC0CC" w14:textId="77777777" w:rsidR="00C31120" w:rsidRPr="00DE38BF" w:rsidRDefault="00C31120" w:rsidP="00E1440B">
            <w:pPr>
              <w:pStyle w:val="Tabletext"/>
              <w:jc w:val="center"/>
              <w:rPr>
                <w:sz w:val="20"/>
              </w:rPr>
            </w:pPr>
            <w:r w:rsidRPr="00DE38BF">
              <w:rPr>
                <w:sz w:val="20"/>
              </w:rPr>
              <w:t>2</w:t>
            </w:r>
          </w:p>
        </w:tc>
      </w:tr>
      <w:tr w:rsidR="00C31120" w:rsidRPr="00DE38BF" w14:paraId="2D6014F9" w14:textId="77777777" w:rsidTr="00DE38BF">
        <w:trPr>
          <w:trHeight w:val="157"/>
          <w:jc w:val="center"/>
        </w:trPr>
        <w:tc>
          <w:tcPr>
            <w:tcW w:w="660" w:type="pct"/>
            <w:tcBorders>
              <w:top w:val="single" w:sz="4" w:space="0" w:color="auto"/>
              <w:left w:val="single" w:sz="4" w:space="0" w:color="auto"/>
              <w:right w:val="single" w:sz="4" w:space="0" w:color="auto"/>
            </w:tcBorders>
            <w:shd w:val="clear" w:color="auto" w:fill="auto"/>
          </w:tcPr>
          <w:p w14:paraId="2A7ECC69" w14:textId="77777777" w:rsidR="00C31120" w:rsidRPr="00DE38BF" w:rsidRDefault="00C31120" w:rsidP="00E1440B">
            <w:pPr>
              <w:pStyle w:val="Tabletext"/>
              <w:jc w:val="center"/>
              <w:rPr>
                <w:sz w:val="20"/>
              </w:rPr>
            </w:pPr>
            <w:r w:rsidRPr="00DE38BF">
              <w:rPr>
                <w:sz w:val="20"/>
              </w:rPr>
              <w:t>CA_7</w:t>
            </w:r>
          </w:p>
        </w:tc>
        <w:tc>
          <w:tcPr>
            <w:tcW w:w="1660" w:type="pct"/>
            <w:tcBorders>
              <w:top w:val="single" w:sz="4" w:space="0" w:color="auto"/>
              <w:left w:val="nil"/>
              <w:bottom w:val="single" w:sz="4" w:space="0" w:color="auto"/>
              <w:right w:val="single" w:sz="4" w:space="0" w:color="auto"/>
            </w:tcBorders>
            <w:shd w:val="clear" w:color="auto" w:fill="auto"/>
            <w:vAlign w:val="bottom"/>
          </w:tcPr>
          <w:p w14:paraId="5D749E6D" w14:textId="77777777" w:rsidR="00C31120" w:rsidRPr="00D802B6" w:rsidRDefault="00C31120" w:rsidP="00E1440B">
            <w:pPr>
              <w:pStyle w:val="Tabletext"/>
              <w:rPr>
                <w:sz w:val="20"/>
                <w:lang w:val="de-CH" w:eastAsia="zh-CN"/>
              </w:rPr>
            </w:pPr>
            <w:r w:rsidRPr="00D802B6">
              <w:rPr>
                <w:sz w:val="20"/>
                <w:lang w:val="de-CH"/>
              </w:rPr>
              <w:t>E-UTRA band 1, 3, 7, 8, 20, 22, 27, 28, 29, 30. 31, 32, 33, 34, 40, 42, 43</w:t>
            </w:r>
            <w:r w:rsidRPr="00D802B6">
              <w:rPr>
                <w:sz w:val="20"/>
                <w:lang w:val="de-CH" w:eastAsia="ja-JP"/>
              </w:rPr>
              <w:t>, 50, 51, 52, 65</w:t>
            </w:r>
            <w:r w:rsidRPr="00D802B6">
              <w:rPr>
                <w:sz w:val="20"/>
                <w:lang w:val="de-CH"/>
              </w:rPr>
              <w:t>, 67, 72</w:t>
            </w:r>
            <w:r w:rsidRPr="00D802B6">
              <w:rPr>
                <w:sz w:val="20"/>
                <w:lang w:val="de-CH" w:eastAsia="ja-JP"/>
              </w:rPr>
              <w:t>, 74</w:t>
            </w:r>
            <w:r w:rsidRPr="00D802B6">
              <w:rPr>
                <w:sz w:val="20"/>
                <w:lang w:val="de-CH"/>
              </w:rPr>
              <w:t>, 75, 76</w:t>
            </w:r>
          </w:p>
          <w:p w14:paraId="5DEEA3F9" w14:textId="77777777" w:rsidR="00C31120" w:rsidRPr="00D802B6" w:rsidRDefault="00C31120" w:rsidP="00E1440B">
            <w:pPr>
              <w:pStyle w:val="Tabletext"/>
              <w:rPr>
                <w:sz w:val="20"/>
                <w:lang w:val="de-CH"/>
              </w:rPr>
            </w:pPr>
            <w:r w:rsidRPr="00D802B6">
              <w:rPr>
                <w:sz w:val="20"/>
                <w:lang w:val="de-CH" w:eastAsia="ja-JP"/>
              </w:rPr>
              <w:t xml:space="preserve">NR band </w:t>
            </w:r>
            <w:r w:rsidRPr="00D802B6">
              <w:rPr>
                <w:sz w:val="20"/>
                <w:lang w:val="de-CH" w:eastAsia="zh-CN"/>
              </w:rPr>
              <w:t>n77, n78</w:t>
            </w:r>
          </w:p>
        </w:tc>
        <w:tc>
          <w:tcPr>
            <w:tcW w:w="455" w:type="pct"/>
            <w:tcBorders>
              <w:top w:val="single" w:sz="4" w:space="0" w:color="auto"/>
              <w:left w:val="nil"/>
              <w:bottom w:val="single" w:sz="4" w:space="0" w:color="auto"/>
              <w:right w:val="single" w:sz="4" w:space="0" w:color="auto"/>
            </w:tcBorders>
            <w:shd w:val="clear" w:color="auto" w:fill="auto"/>
            <w:vAlign w:val="center"/>
          </w:tcPr>
          <w:p w14:paraId="27156246"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7A67D099"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7BBA6E1F"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3A1F94DF"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89F015B"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3703F1CD" w14:textId="77777777" w:rsidR="00C31120" w:rsidRPr="00DE38BF" w:rsidRDefault="00C31120" w:rsidP="00E1440B">
            <w:pPr>
              <w:pStyle w:val="Tabletext"/>
              <w:jc w:val="center"/>
              <w:rPr>
                <w:sz w:val="20"/>
              </w:rPr>
            </w:pPr>
          </w:p>
        </w:tc>
      </w:tr>
      <w:tr w:rsidR="00C31120" w:rsidRPr="00DE38BF" w14:paraId="3898E522" w14:textId="77777777" w:rsidTr="00DE38BF">
        <w:trPr>
          <w:trHeight w:val="157"/>
          <w:jc w:val="center"/>
        </w:trPr>
        <w:tc>
          <w:tcPr>
            <w:tcW w:w="660" w:type="pct"/>
            <w:vMerge w:val="restart"/>
            <w:tcBorders>
              <w:top w:val="single" w:sz="4" w:space="0" w:color="auto"/>
              <w:left w:val="single" w:sz="4" w:space="0" w:color="auto"/>
              <w:right w:val="single" w:sz="4" w:space="0" w:color="auto"/>
            </w:tcBorders>
            <w:shd w:val="clear" w:color="auto" w:fill="auto"/>
          </w:tcPr>
          <w:p w14:paraId="5A116394" w14:textId="77777777" w:rsidR="00C31120" w:rsidRPr="00DE38BF" w:rsidRDefault="00C31120" w:rsidP="00E1440B">
            <w:pPr>
              <w:pStyle w:val="Tabletext"/>
              <w:jc w:val="center"/>
              <w:rPr>
                <w:sz w:val="20"/>
              </w:rPr>
            </w:pPr>
            <w:r w:rsidRPr="00DE38BF">
              <w:rPr>
                <w:sz w:val="20"/>
                <w:lang w:eastAsia="zh-CN"/>
              </w:rPr>
              <w:t>CA_8</w:t>
            </w:r>
          </w:p>
        </w:tc>
        <w:tc>
          <w:tcPr>
            <w:tcW w:w="1660" w:type="pct"/>
            <w:tcBorders>
              <w:top w:val="single" w:sz="4" w:space="0" w:color="auto"/>
              <w:left w:val="nil"/>
              <w:bottom w:val="single" w:sz="4" w:space="0" w:color="auto"/>
              <w:right w:val="single" w:sz="4" w:space="0" w:color="auto"/>
            </w:tcBorders>
            <w:shd w:val="clear" w:color="auto" w:fill="auto"/>
            <w:vAlign w:val="bottom"/>
          </w:tcPr>
          <w:p w14:paraId="68261DC6" w14:textId="77777777" w:rsidR="00C31120" w:rsidRPr="00DE38BF" w:rsidRDefault="00C31120" w:rsidP="00E1440B">
            <w:pPr>
              <w:pStyle w:val="Tabletext"/>
              <w:rPr>
                <w:sz w:val="20"/>
              </w:rPr>
            </w:pPr>
            <w:r w:rsidRPr="00DE38BF">
              <w:rPr>
                <w:sz w:val="20"/>
              </w:rPr>
              <w:t xml:space="preserve">E-UTRA band 1, 20, 28, 31, 32, 33, 34, 38, 39, 40, </w:t>
            </w:r>
            <w:r w:rsidRPr="00DE38BF">
              <w:rPr>
                <w:sz w:val="20"/>
                <w:lang w:eastAsia="ja-JP"/>
              </w:rPr>
              <w:t xml:space="preserve">50, 51, </w:t>
            </w:r>
            <w:r w:rsidRPr="00DE38BF">
              <w:rPr>
                <w:sz w:val="20"/>
              </w:rPr>
              <w:t>72</w:t>
            </w:r>
            <w:r w:rsidRPr="00DE38BF">
              <w:rPr>
                <w:sz w:val="20"/>
                <w:lang w:eastAsia="ja-JP"/>
              </w:rPr>
              <w:t>, 73, 74</w:t>
            </w:r>
            <w:r w:rsidRPr="00DE38BF">
              <w:rPr>
                <w:sz w:val="20"/>
              </w:rPr>
              <w:t>, 75, 76</w:t>
            </w:r>
          </w:p>
        </w:tc>
        <w:tc>
          <w:tcPr>
            <w:tcW w:w="455" w:type="pct"/>
            <w:tcBorders>
              <w:top w:val="single" w:sz="4" w:space="0" w:color="auto"/>
              <w:left w:val="nil"/>
              <w:bottom w:val="single" w:sz="4" w:space="0" w:color="auto"/>
              <w:right w:val="single" w:sz="4" w:space="0" w:color="auto"/>
            </w:tcBorders>
            <w:shd w:val="clear" w:color="auto" w:fill="auto"/>
            <w:vAlign w:val="center"/>
          </w:tcPr>
          <w:p w14:paraId="19511C2F"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57B2F616"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0797A0FB"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5F0781BE"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E093795"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02A615A4" w14:textId="77777777" w:rsidR="00C31120" w:rsidRPr="00DE38BF" w:rsidRDefault="00C31120" w:rsidP="00E1440B">
            <w:pPr>
              <w:pStyle w:val="Tabletext"/>
              <w:jc w:val="center"/>
              <w:rPr>
                <w:sz w:val="20"/>
              </w:rPr>
            </w:pPr>
          </w:p>
        </w:tc>
      </w:tr>
      <w:tr w:rsidR="00C31120" w:rsidRPr="00DE38BF" w14:paraId="4F92CCC5" w14:textId="77777777" w:rsidTr="00DE38BF">
        <w:trPr>
          <w:trHeight w:val="157"/>
          <w:jc w:val="center"/>
        </w:trPr>
        <w:tc>
          <w:tcPr>
            <w:tcW w:w="660" w:type="pct"/>
            <w:vMerge/>
            <w:tcBorders>
              <w:left w:val="single" w:sz="4" w:space="0" w:color="auto"/>
              <w:right w:val="single" w:sz="4" w:space="0" w:color="auto"/>
            </w:tcBorders>
            <w:shd w:val="clear" w:color="auto" w:fill="auto"/>
          </w:tcPr>
          <w:p w14:paraId="5C9B17CD"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44ED0B22" w14:textId="77777777" w:rsidR="00C31120" w:rsidRPr="00DE38BF" w:rsidRDefault="00C31120" w:rsidP="00E1440B">
            <w:pPr>
              <w:pStyle w:val="Tabletext"/>
              <w:rPr>
                <w:sz w:val="20"/>
              </w:rPr>
            </w:pPr>
            <w:r w:rsidRPr="00DE38BF">
              <w:rPr>
                <w:sz w:val="20"/>
              </w:rPr>
              <w:t>E-UTRA band 3</w:t>
            </w:r>
          </w:p>
        </w:tc>
        <w:tc>
          <w:tcPr>
            <w:tcW w:w="455" w:type="pct"/>
            <w:tcBorders>
              <w:top w:val="single" w:sz="4" w:space="0" w:color="auto"/>
              <w:left w:val="nil"/>
              <w:bottom w:val="single" w:sz="4" w:space="0" w:color="auto"/>
              <w:right w:val="single" w:sz="4" w:space="0" w:color="auto"/>
            </w:tcBorders>
            <w:shd w:val="clear" w:color="auto" w:fill="auto"/>
            <w:vAlign w:val="center"/>
          </w:tcPr>
          <w:p w14:paraId="54D0F443"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6F37912B"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41C90EDD"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594C1205"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65C2C92"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2926C651" w14:textId="77777777" w:rsidR="00C31120" w:rsidRPr="00DE38BF" w:rsidRDefault="00C31120" w:rsidP="00E1440B">
            <w:pPr>
              <w:pStyle w:val="Tabletext"/>
              <w:jc w:val="center"/>
              <w:rPr>
                <w:sz w:val="20"/>
              </w:rPr>
            </w:pPr>
            <w:r w:rsidRPr="00DE38BF">
              <w:rPr>
                <w:sz w:val="20"/>
              </w:rPr>
              <w:t>2</w:t>
            </w:r>
          </w:p>
        </w:tc>
      </w:tr>
      <w:tr w:rsidR="00C31120" w:rsidRPr="00DE38BF" w14:paraId="5192532B" w14:textId="77777777" w:rsidTr="00DE38BF">
        <w:trPr>
          <w:trHeight w:val="157"/>
          <w:jc w:val="center"/>
        </w:trPr>
        <w:tc>
          <w:tcPr>
            <w:tcW w:w="660" w:type="pct"/>
            <w:vMerge/>
            <w:tcBorders>
              <w:left w:val="single" w:sz="4" w:space="0" w:color="auto"/>
              <w:right w:val="single" w:sz="4" w:space="0" w:color="auto"/>
            </w:tcBorders>
            <w:shd w:val="clear" w:color="auto" w:fill="auto"/>
          </w:tcPr>
          <w:p w14:paraId="4DC67603"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51AA1FC4" w14:textId="77777777" w:rsidR="00C31120" w:rsidRPr="00DE38BF" w:rsidRDefault="00C31120" w:rsidP="00E1440B">
            <w:pPr>
              <w:pStyle w:val="Tabletext"/>
              <w:rPr>
                <w:sz w:val="20"/>
              </w:rPr>
            </w:pPr>
            <w:r w:rsidRPr="00DE38BF">
              <w:rPr>
                <w:sz w:val="20"/>
              </w:rPr>
              <w:t>E-UTRA band 7</w:t>
            </w:r>
          </w:p>
        </w:tc>
        <w:tc>
          <w:tcPr>
            <w:tcW w:w="455" w:type="pct"/>
            <w:tcBorders>
              <w:top w:val="single" w:sz="4" w:space="0" w:color="auto"/>
              <w:left w:val="nil"/>
              <w:bottom w:val="single" w:sz="4" w:space="0" w:color="auto"/>
              <w:right w:val="single" w:sz="4" w:space="0" w:color="auto"/>
            </w:tcBorders>
            <w:shd w:val="clear" w:color="auto" w:fill="auto"/>
            <w:vAlign w:val="center"/>
          </w:tcPr>
          <w:p w14:paraId="06917168"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14B85609"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7EC95408"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0CA9C307"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7AB8A6E"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3AEA8237" w14:textId="77777777" w:rsidR="00C31120" w:rsidRPr="00DE38BF" w:rsidRDefault="00C31120" w:rsidP="00E1440B">
            <w:pPr>
              <w:pStyle w:val="Tabletext"/>
              <w:jc w:val="center"/>
              <w:rPr>
                <w:sz w:val="20"/>
              </w:rPr>
            </w:pPr>
            <w:r w:rsidRPr="00DE38BF">
              <w:rPr>
                <w:sz w:val="20"/>
              </w:rPr>
              <w:t>2</w:t>
            </w:r>
          </w:p>
        </w:tc>
      </w:tr>
      <w:tr w:rsidR="00C31120" w:rsidRPr="00DE38BF" w14:paraId="073418EE" w14:textId="77777777" w:rsidTr="00DE38BF">
        <w:trPr>
          <w:trHeight w:val="157"/>
          <w:jc w:val="center"/>
        </w:trPr>
        <w:tc>
          <w:tcPr>
            <w:tcW w:w="660" w:type="pct"/>
            <w:vMerge/>
            <w:tcBorders>
              <w:left w:val="single" w:sz="4" w:space="0" w:color="auto"/>
              <w:right w:val="single" w:sz="4" w:space="0" w:color="auto"/>
            </w:tcBorders>
            <w:shd w:val="clear" w:color="auto" w:fill="auto"/>
          </w:tcPr>
          <w:p w14:paraId="758D74A1"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4EC046CA" w14:textId="77777777" w:rsidR="00C31120" w:rsidRPr="00DE38BF" w:rsidRDefault="00C31120" w:rsidP="00E1440B">
            <w:pPr>
              <w:pStyle w:val="Tabletext"/>
              <w:rPr>
                <w:sz w:val="20"/>
              </w:rPr>
            </w:pPr>
            <w:r w:rsidRPr="00DE38BF">
              <w:rPr>
                <w:sz w:val="20"/>
              </w:rPr>
              <w:t>E-UTRA band 8</w:t>
            </w:r>
          </w:p>
        </w:tc>
        <w:tc>
          <w:tcPr>
            <w:tcW w:w="455" w:type="pct"/>
            <w:tcBorders>
              <w:top w:val="single" w:sz="4" w:space="0" w:color="auto"/>
              <w:left w:val="nil"/>
              <w:bottom w:val="single" w:sz="4" w:space="0" w:color="auto"/>
              <w:right w:val="single" w:sz="4" w:space="0" w:color="auto"/>
            </w:tcBorders>
            <w:shd w:val="clear" w:color="auto" w:fill="auto"/>
            <w:vAlign w:val="center"/>
          </w:tcPr>
          <w:p w14:paraId="4168886D"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62469DA7"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4A1B0AA0"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0A7378BD"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AEBB19F"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0F09D4C4" w14:textId="77777777" w:rsidR="00C31120" w:rsidRPr="00DE38BF" w:rsidRDefault="00C31120" w:rsidP="00E1440B">
            <w:pPr>
              <w:pStyle w:val="Tabletext"/>
              <w:jc w:val="center"/>
              <w:rPr>
                <w:sz w:val="20"/>
              </w:rPr>
            </w:pPr>
            <w:r w:rsidRPr="00DE38BF">
              <w:rPr>
                <w:sz w:val="20"/>
              </w:rPr>
              <w:t>10</w:t>
            </w:r>
          </w:p>
        </w:tc>
      </w:tr>
      <w:tr w:rsidR="00C31120" w:rsidRPr="00DE38BF" w14:paraId="7EEBDD4F" w14:textId="77777777" w:rsidTr="00DE38BF">
        <w:trPr>
          <w:trHeight w:val="157"/>
          <w:jc w:val="center"/>
        </w:trPr>
        <w:tc>
          <w:tcPr>
            <w:tcW w:w="660" w:type="pct"/>
            <w:vMerge/>
            <w:tcBorders>
              <w:left w:val="single" w:sz="4" w:space="0" w:color="auto"/>
              <w:right w:val="single" w:sz="4" w:space="0" w:color="auto"/>
            </w:tcBorders>
            <w:shd w:val="clear" w:color="auto" w:fill="auto"/>
          </w:tcPr>
          <w:p w14:paraId="74AD1F00"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308B3A36" w14:textId="77777777" w:rsidR="00C31120" w:rsidRPr="00DE38BF" w:rsidRDefault="00C31120" w:rsidP="00E1440B">
            <w:pPr>
              <w:pStyle w:val="Tabletext"/>
              <w:rPr>
                <w:sz w:val="20"/>
                <w:lang w:val="de-CH" w:eastAsia="zh-CN"/>
              </w:rPr>
            </w:pPr>
            <w:r w:rsidRPr="00DE38BF">
              <w:rPr>
                <w:sz w:val="20"/>
                <w:lang w:val="de-CH"/>
              </w:rPr>
              <w:t>E-UTRA band 22, 41, 42, 43, 52</w:t>
            </w:r>
          </w:p>
          <w:p w14:paraId="68450328"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n77, n78,</w:t>
            </w:r>
            <w:r w:rsidRPr="00DE38BF">
              <w:rPr>
                <w:sz w:val="20"/>
                <w:lang w:val="de-CH" w:eastAsia="ja-JP"/>
              </w:rPr>
              <w:t>n79</w:t>
            </w:r>
          </w:p>
        </w:tc>
        <w:tc>
          <w:tcPr>
            <w:tcW w:w="455" w:type="pct"/>
            <w:tcBorders>
              <w:top w:val="single" w:sz="4" w:space="0" w:color="auto"/>
              <w:left w:val="nil"/>
              <w:bottom w:val="single" w:sz="4" w:space="0" w:color="auto"/>
              <w:right w:val="single" w:sz="4" w:space="0" w:color="auto"/>
            </w:tcBorders>
            <w:shd w:val="clear" w:color="auto" w:fill="auto"/>
            <w:vAlign w:val="center"/>
          </w:tcPr>
          <w:p w14:paraId="3A96F1B2"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4BC2FD2D" w14:textId="77777777" w:rsidR="00C31120" w:rsidRPr="00DE38BF" w:rsidRDefault="00C31120" w:rsidP="00E1440B">
            <w:pPr>
              <w:pStyle w:val="Tabletext"/>
              <w:jc w:val="center"/>
              <w:rPr>
                <w:sz w:val="20"/>
              </w:rPr>
            </w:pPr>
          </w:p>
        </w:tc>
        <w:tc>
          <w:tcPr>
            <w:tcW w:w="455" w:type="pct"/>
            <w:tcBorders>
              <w:top w:val="single" w:sz="4" w:space="0" w:color="auto"/>
              <w:left w:val="nil"/>
              <w:bottom w:val="single" w:sz="4" w:space="0" w:color="auto"/>
              <w:right w:val="single" w:sz="4" w:space="0" w:color="auto"/>
            </w:tcBorders>
            <w:shd w:val="clear" w:color="auto" w:fill="auto"/>
            <w:vAlign w:val="center"/>
          </w:tcPr>
          <w:p w14:paraId="12777414"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0BACD6BF"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0B708B3"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08D56E0F" w14:textId="77777777" w:rsidR="00C31120" w:rsidRPr="00DE38BF" w:rsidRDefault="00C31120" w:rsidP="00E1440B">
            <w:pPr>
              <w:pStyle w:val="Tabletext"/>
              <w:jc w:val="center"/>
              <w:rPr>
                <w:sz w:val="20"/>
              </w:rPr>
            </w:pPr>
            <w:r w:rsidRPr="00DE38BF">
              <w:rPr>
                <w:sz w:val="20"/>
              </w:rPr>
              <w:t>2</w:t>
            </w:r>
          </w:p>
        </w:tc>
      </w:tr>
      <w:tr w:rsidR="00C31120" w:rsidRPr="00DE38BF" w14:paraId="48C14810" w14:textId="77777777" w:rsidTr="00DE38BF">
        <w:trPr>
          <w:trHeight w:val="157"/>
          <w:jc w:val="center"/>
        </w:trPr>
        <w:tc>
          <w:tcPr>
            <w:tcW w:w="660" w:type="pct"/>
            <w:tcBorders>
              <w:top w:val="single" w:sz="4" w:space="0" w:color="auto"/>
              <w:left w:val="single" w:sz="4" w:space="0" w:color="auto"/>
              <w:bottom w:val="single" w:sz="4" w:space="0" w:color="auto"/>
              <w:right w:val="single" w:sz="4" w:space="0" w:color="auto"/>
            </w:tcBorders>
            <w:shd w:val="clear" w:color="auto" w:fill="auto"/>
          </w:tcPr>
          <w:p w14:paraId="39961D51" w14:textId="77777777" w:rsidR="00C31120" w:rsidRPr="00DE38BF" w:rsidRDefault="00C31120" w:rsidP="00E1440B">
            <w:pPr>
              <w:pStyle w:val="Tabletext"/>
              <w:jc w:val="center"/>
              <w:rPr>
                <w:sz w:val="20"/>
              </w:rPr>
            </w:pPr>
            <w:r w:rsidRPr="00DE38BF">
              <w:rPr>
                <w:sz w:val="20"/>
                <w:lang w:eastAsia="zh-CN"/>
              </w:rPr>
              <w:t>CA_38</w:t>
            </w:r>
          </w:p>
        </w:tc>
        <w:tc>
          <w:tcPr>
            <w:tcW w:w="1660" w:type="pct"/>
            <w:tcBorders>
              <w:top w:val="single" w:sz="4" w:space="0" w:color="auto"/>
              <w:left w:val="nil"/>
              <w:bottom w:val="single" w:sz="4" w:space="0" w:color="auto"/>
              <w:right w:val="single" w:sz="4" w:space="0" w:color="auto"/>
            </w:tcBorders>
            <w:shd w:val="clear" w:color="auto" w:fill="auto"/>
            <w:vAlign w:val="bottom"/>
          </w:tcPr>
          <w:p w14:paraId="4EEF872A" w14:textId="77777777" w:rsidR="00C31120" w:rsidRPr="00DE38BF" w:rsidRDefault="00C31120" w:rsidP="00E1440B">
            <w:pPr>
              <w:pStyle w:val="Tabletext"/>
              <w:rPr>
                <w:sz w:val="20"/>
              </w:rPr>
            </w:pPr>
            <w:r w:rsidRPr="00DE38BF">
              <w:rPr>
                <w:sz w:val="20"/>
                <w:lang w:eastAsia="zh-CN"/>
              </w:rPr>
              <w:t>E-UTRA band 1,3, 8, 20, 22, 27, 28, 29, 30, 31</w:t>
            </w:r>
            <w:r w:rsidRPr="00DE38BF">
              <w:rPr>
                <w:sz w:val="20"/>
              </w:rPr>
              <w:t>, 32</w:t>
            </w:r>
            <w:r w:rsidRPr="00DE38BF">
              <w:rPr>
                <w:sz w:val="20"/>
                <w:lang w:eastAsia="zh-CN"/>
              </w:rPr>
              <w:t xml:space="preserve">, 33, 34, </w:t>
            </w:r>
            <w:r w:rsidRPr="00DE38BF">
              <w:rPr>
                <w:sz w:val="20"/>
              </w:rPr>
              <w:t xml:space="preserve">40, </w:t>
            </w:r>
            <w:r w:rsidRPr="00DE38BF">
              <w:rPr>
                <w:sz w:val="20"/>
                <w:lang w:eastAsia="zh-CN"/>
              </w:rPr>
              <w:t>42, 43</w:t>
            </w:r>
            <w:r w:rsidRPr="00DE38BF">
              <w:rPr>
                <w:sz w:val="20"/>
                <w:lang w:eastAsia="ja-JP"/>
              </w:rPr>
              <w:t>, 50, 51, 52, 65</w:t>
            </w:r>
            <w:r w:rsidRPr="00DE38BF">
              <w:rPr>
                <w:sz w:val="20"/>
              </w:rPr>
              <w:t>, 67, 72</w:t>
            </w:r>
            <w:r w:rsidRPr="00DE38BF">
              <w:rPr>
                <w:sz w:val="20"/>
                <w:lang w:eastAsia="ja-JP"/>
              </w:rPr>
              <w:t>, 74</w:t>
            </w:r>
            <w:r w:rsidRPr="00DE38BF">
              <w:rPr>
                <w:sz w:val="20"/>
              </w:rPr>
              <w:t>, 75, 76</w:t>
            </w:r>
          </w:p>
        </w:tc>
        <w:tc>
          <w:tcPr>
            <w:tcW w:w="455" w:type="pct"/>
            <w:tcBorders>
              <w:top w:val="single" w:sz="4" w:space="0" w:color="auto"/>
              <w:left w:val="nil"/>
              <w:bottom w:val="single" w:sz="4" w:space="0" w:color="auto"/>
              <w:right w:val="single" w:sz="4" w:space="0" w:color="auto"/>
            </w:tcBorders>
            <w:shd w:val="clear" w:color="auto" w:fill="auto"/>
            <w:vAlign w:val="center"/>
          </w:tcPr>
          <w:p w14:paraId="56212ED2"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520E22F4"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035FBD5E"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0AF060A5" w14:textId="77777777" w:rsidR="00C31120" w:rsidRPr="00DE38BF" w:rsidRDefault="00C31120" w:rsidP="00E1440B">
            <w:pPr>
              <w:pStyle w:val="Tabletext"/>
              <w:jc w:val="center"/>
              <w:rPr>
                <w:sz w:val="20"/>
                <w:lang w:eastAsia="zh-CN"/>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2B854D6"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349B66BE" w14:textId="77777777" w:rsidR="00C31120" w:rsidRPr="00DE38BF" w:rsidRDefault="00C31120" w:rsidP="00E1440B">
            <w:pPr>
              <w:pStyle w:val="Tabletext"/>
              <w:jc w:val="center"/>
              <w:rPr>
                <w:sz w:val="20"/>
              </w:rPr>
            </w:pPr>
          </w:p>
        </w:tc>
      </w:tr>
      <w:tr w:rsidR="00C31120" w:rsidRPr="00DE38BF" w14:paraId="11B9B774" w14:textId="77777777" w:rsidTr="00DE38BF">
        <w:trPr>
          <w:trHeight w:val="157"/>
          <w:jc w:val="center"/>
        </w:trPr>
        <w:tc>
          <w:tcPr>
            <w:tcW w:w="660" w:type="pct"/>
            <w:vMerge w:val="restart"/>
            <w:tcBorders>
              <w:top w:val="single" w:sz="4" w:space="0" w:color="auto"/>
              <w:left w:val="single" w:sz="4" w:space="0" w:color="auto"/>
              <w:right w:val="single" w:sz="4" w:space="0" w:color="auto"/>
            </w:tcBorders>
            <w:shd w:val="clear" w:color="auto" w:fill="auto"/>
          </w:tcPr>
          <w:p w14:paraId="39F65AC4" w14:textId="77777777" w:rsidR="00C31120" w:rsidRPr="00DE38BF" w:rsidRDefault="00C31120" w:rsidP="00E1440B">
            <w:pPr>
              <w:pStyle w:val="Tabletext"/>
              <w:jc w:val="center"/>
              <w:rPr>
                <w:sz w:val="20"/>
              </w:rPr>
            </w:pPr>
            <w:r w:rsidRPr="00DE38BF">
              <w:rPr>
                <w:sz w:val="20"/>
              </w:rPr>
              <w:t>CA_39</w:t>
            </w:r>
          </w:p>
        </w:tc>
        <w:tc>
          <w:tcPr>
            <w:tcW w:w="1660" w:type="pct"/>
            <w:tcBorders>
              <w:top w:val="single" w:sz="4" w:space="0" w:color="auto"/>
              <w:left w:val="nil"/>
              <w:bottom w:val="single" w:sz="4" w:space="0" w:color="auto"/>
              <w:right w:val="single" w:sz="4" w:space="0" w:color="auto"/>
            </w:tcBorders>
            <w:shd w:val="clear" w:color="auto" w:fill="auto"/>
            <w:vAlign w:val="bottom"/>
          </w:tcPr>
          <w:p w14:paraId="3B04D996" w14:textId="77777777" w:rsidR="00C31120" w:rsidRPr="00DE38BF" w:rsidRDefault="00C31120" w:rsidP="00E1440B">
            <w:pPr>
              <w:pStyle w:val="Tabletext"/>
              <w:rPr>
                <w:sz w:val="20"/>
                <w:lang w:val="de-CH" w:eastAsia="zh-CN"/>
              </w:rPr>
            </w:pPr>
            <w:r w:rsidRPr="00DE38BF">
              <w:rPr>
                <w:sz w:val="20"/>
                <w:lang w:val="de-CH"/>
              </w:rPr>
              <w:t xml:space="preserve">E-UTRA band 22, 34, 40, 41, 42, 44, </w:t>
            </w:r>
            <w:r w:rsidRPr="00DE38BF">
              <w:rPr>
                <w:sz w:val="20"/>
                <w:lang w:val="de-CH" w:eastAsia="ja-JP"/>
              </w:rPr>
              <w:t>50, 51, 52, 73, 74</w:t>
            </w:r>
          </w:p>
          <w:p w14:paraId="441C14CD" w14:textId="77777777" w:rsidR="00C31120" w:rsidRPr="00DE38BF" w:rsidRDefault="00C31120" w:rsidP="00E1440B">
            <w:pPr>
              <w:pStyle w:val="Tabletext"/>
              <w:rPr>
                <w:sz w:val="20"/>
                <w:lang w:val="de-CH"/>
              </w:rPr>
            </w:pPr>
            <w:r w:rsidRPr="00DE38BF">
              <w:rPr>
                <w:sz w:val="20"/>
                <w:lang w:val="de-CH" w:eastAsia="ja-JP"/>
              </w:rPr>
              <w:t>NR band n79</w:t>
            </w:r>
          </w:p>
        </w:tc>
        <w:tc>
          <w:tcPr>
            <w:tcW w:w="455" w:type="pct"/>
            <w:tcBorders>
              <w:top w:val="single" w:sz="4" w:space="0" w:color="auto"/>
              <w:left w:val="nil"/>
              <w:bottom w:val="single" w:sz="4" w:space="0" w:color="auto"/>
              <w:right w:val="single" w:sz="4" w:space="0" w:color="auto"/>
            </w:tcBorders>
            <w:shd w:val="clear" w:color="auto" w:fill="auto"/>
            <w:vAlign w:val="center"/>
          </w:tcPr>
          <w:p w14:paraId="0456D6FD" w14:textId="77777777" w:rsidR="00C31120" w:rsidRPr="00DE38BF" w:rsidRDefault="00C31120" w:rsidP="00E1440B">
            <w:pPr>
              <w:pStyle w:val="Tabletext"/>
              <w:jc w:val="center"/>
              <w:rPr>
                <w:sz w:val="20"/>
                <w:lang w:eastAsia="zh-CN"/>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12826B93" w14:textId="77777777" w:rsidR="00C31120" w:rsidRPr="00DE38BF" w:rsidRDefault="00C31120" w:rsidP="00E1440B">
            <w:pPr>
              <w:pStyle w:val="Tabletext"/>
              <w:jc w:val="center"/>
              <w:rPr>
                <w:sz w:val="20"/>
                <w:lang w:eastAsia="zh-CN"/>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30659AB4" w14:textId="77777777" w:rsidR="00C31120" w:rsidRPr="00DE38BF" w:rsidRDefault="00C31120" w:rsidP="00E1440B">
            <w:pPr>
              <w:pStyle w:val="Tabletext"/>
              <w:jc w:val="center"/>
              <w:rPr>
                <w:sz w:val="20"/>
                <w:lang w:eastAsia="zh-CN"/>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44ECBCFD" w14:textId="77777777" w:rsidR="00C31120" w:rsidRPr="00DE38BF" w:rsidRDefault="00C31120" w:rsidP="00E1440B">
            <w:pPr>
              <w:pStyle w:val="Tabletext"/>
              <w:jc w:val="center"/>
              <w:rPr>
                <w:sz w:val="20"/>
                <w:lang w:eastAsia="zh-CN"/>
              </w:rPr>
            </w:pPr>
            <w:r w:rsidRPr="00DE38BF">
              <w:rPr>
                <w:sz w:val="20"/>
                <w:lang w:eastAsia="zh-CN"/>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91B0855" w14:textId="77777777" w:rsidR="00C31120" w:rsidRPr="00DE38BF" w:rsidRDefault="00C31120" w:rsidP="00E1440B">
            <w:pPr>
              <w:pStyle w:val="Tabletext"/>
              <w:jc w:val="center"/>
              <w:rPr>
                <w:sz w:val="20"/>
                <w:lang w:eastAsia="zh-CN"/>
              </w:rPr>
            </w:pPr>
            <w:r w:rsidRPr="00DE38BF">
              <w:rPr>
                <w:sz w:val="20"/>
                <w:lang w:eastAsia="zh-CN"/>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2D1B773A" w14:textId="77777777" w:rsidR="00C31120" w:rsidRPr="00DE38BF" w:rsidRDefault="00C31120" w:rsidP="00E1440B">
            <w:pPr>
              <w:pStyle w:val="Tabletext"/>
              <w:jc w:val="center"/>
              <w:rPr>
                <w:sz w:val="20"/>
                <w:lang w:eastAsia="zh-CN"/>
              </w:rPr>
            </w:pPr>
          </w:p>
        </w:tc>
      </w:tr>
      <w:tr w:rsidR="00C31120" w:rsidRPr="00DE38BF" w14:paraId="33CA6A99" w14:textId="77777777" w:rsidTr="00DE38BF">
        <w:trPr>
          <w:trHeight w:val="157"/>
          <w:jc w:val="center"/>
        </w:trPr>
        <w:tc>
          <w:tcPr>
            <w:tcW w:w="660" w:type="pct"/>
            <w:vMerge/>
            <w:tcBorders>
              <w:left w:val="single" w:sz="4" w:space="0" w:color="auto"/>
              <w:right w:val="single" w:sz="4" w:space="0" w:color="auto"/>
            </w:tcBorders>
            <w:shd w:val="clear" w:color="auto" w:fill="auto"/>
          </w:tcPr>
          <w:p w14:paraId="1CBF8647"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7A8F20EA" w14:textId="77777777" w:rsidR="00C31120" w:rsidRPr="00DE38BF" w:rsidRDefault="00C31120" w:rsidP="00E1440B">
            <w:pPr>
              <w:pStyle w:val="Tabletext"/>
              <w:rPr>
                <w:sz w:val="20"/>
              </w:rPr>
            </w:pPr>
            <w:r w:rsidRPr="00DE38BF">
              <w:rPr>
                <w:sz w:val="20"/>
                <w:lang w:eastAsia="ja-JP"/>
              </w:rPr>
              <w:t xml:space="preserve">NR band </w:t>
            </w:r>
            <w:r w:rsidRPr="00DE38BF">
              <w:rPr>
                <w:sz w:val="20"/>
                <w:lang w:eastAsia="zh-CN"/>
              </w:rPr>
              <w:t>n77, n78</w:t>
            </w:r>
          </w:p>
        </w:tc>
        <w:tc>
          <w:tcPr>
            <w:tcW w:w="455" w:type="pct"/>
            <w:tcBorders>
              <w:top w:val="single" w:sz="4" w:space="0" w:color="auto"/>
              <w:left w:val="nil"/>
              <w:bottom w:val="single" w:sz="4" w:space="0" w:color="auto"/>
              <w:right w:val="single" w:sz="4" w:space="0" w:color="auto"/>
            </w:tcBorders>
            <w:shd w:val="clear" w:color="auto" w:fill="auto"/>
            <w:vAlign w:val="center"/>
          </w:tcPr>
          <w:p w14:paraId="5FEEAA04"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61FD42C7"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4BF7B8A4"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79733814" w14:textId="77777777" w:rsidR="00C31120" w:rsidRPr="00DE38BF" w:rsidRDefault="00C31120" w:rsidP="00E1440B">
            <w:pPr>
              <w:pStyle w:val="Tabletext"/>
              <w:jc w:val="center"/>
              <w:rPr>
                <w:sz w:val="20"/>
                <w:lang w:eastAsia="zh-CN"/>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43B4290" w14:textId="77777777" w:rsidR="00C31120" w:rsidRPr="00DE38BF" w:rsidRDefault="00C31120" w:rsidP="00E1440B">
            <w:pPr>
              <w:pStyle w:val="Tabletext"/>
              <w:jc w:val="center"/>
              <w:rPr>
                <w:sz w:val="20"/>
                <w:lang w:eastAsia="zh-CN"/>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00756C5A" w14:textId="77777777" w:rsidR="00C31120" w:rsidRPr="00DE38BF" w:rsidRDefault="00C31120" w:rsidP="00E1440B">
            <w:pPr>
              <w:pStyle w:val="Tabletext"/>
              <w:jc w:val="center"/>
              <w:rPr>
                <w:sz w:val="20"/>
                <w:lang w:eastAsia="zh-CN"/>
              </w:rPr>
            </w:pPr>
            <w:r w:rsidRPr="00DE38BF">
              <w:rPr>
                <w:sz w:val="20"/>
              </w:rPr>
              <w:t>2</w:t>
            </w:r>
          </w:p>
        </w:tc>
      </w:tr>
      <w:tr w:rsidR="00C31120" w:rsidRPr="00DE38BF" w14:paraId="7AF7C33E" w14:textId="77777777" w:rsidTr="00DE38BF">
        <w:trPr>
          <w:trHeight w:val="225"/>
          <w:jc w:val="center"/>
        </w:trPr>
        <w:tc>
          <w:tcPr>
            <w:tcW w:w="660" w:type="pct"/>
            <w:vMerge w:val="restart"/>
            <w:tcBorders>
              <w:top w:val="single" w:sz="4" w:space="0" w:color="auto"/>
              <w:left w:val="single" w:sz="4" w:space="0" w:color="auto"/>
              <w:right w:val="single" w:sz="4" w:space="0" w:color="auto"/>
            </w:tcBorders>
            <w:shd w:val="clear" w:color="auto" w:fill="auto"/>
          </w:tcPr>
          <w:p w14:paraId="7768485F" w14:textId="77777777" w:rsidR="00C31120" w:rsidRPr="00DE38BF" w:rsidRDefault="00C31120" w:rsidP="00E1440B">
            <w:pPr>
              <w:pStyle w:val="Tabletext"/>
              <w:jc w:val="center"/>
              <w:rPr>
                <w:sz w:val="20"/>
              </w:rPr>
            </w:pPr>
            <w:r w:rsidRPr="00DE38BF">
              <w:rPr>
                <w:sz w:val="20"/>
              </w:rPr>
              <w:t>CA_40</w:t>
            </w:r>
          </w:p>
        </w:tc>
        <w:tc>
          <w:tcPr>
            <w:tcW w:w="1660" w:type="pct"/>
            <w:tcBorders>
              <w:top w:val="single" w:sz="4" w:space="0" w:color="auto"/>
              <w:left w:val="nil"/>
              <w:bottom w:val="single" w:sz="4" w:space="0" w:color="auto"/>
              <w:right w:val="single" w:sz="4" w:space="0" w:color="auto"/>
            </w:tcBorders>
            <w:shd w:val="clear" w:color="auto" w:fill="auto"/>
            <w:vAlign w:val="bottom"/>
          </w:tcPr>
          <w:p w14:paraId="76AD5337" w14:textId="77777777" w:rsidR="00C31120" w:rsidRPr="00DE38BF" w:rsidRDefault="00C31120" w:rsidP="00E1440B">
            <w:pPr>
              <w:pStyle w:val="Tabletext"/>
              <w:rPr>
                <w:sz w:val="20"/>
                <w:lang w:val="de-CH" w:eastAsia="zh-CN"/>
              </w:rPr>
            </w:pPr>
            <w:r w:rsidRPr="00DE38BF">
              <w:rPr>
                <w:sz w:val="20"/>
                <w:lang w:val="de-CH"/>
              </w:rPr>
              <w:t>E-UTRA band 1, 3, 5, 7, 8, 11, 18, 19, 20, 21, 22, 26, 27, 28, 31, 32, 33, 34, 38, 39, 41, 42, 43, 44</w:t>
            </w:r>
            <w:r w:rsidRPr="00DE38BF">
              <w:rPr>
                <w:sz w:val="20"/>
                <w:lang w:val="de-CH" w:eastAsia="ja-JP"/>
              </w:rPr>
              <w:t>, 50, 51, 52, 65</w:t>
            </w:r>
            <w:r w:rsidRPr="00DE38BF">
              <w:rPr>
                <w:sz w:val="20"/>
                <w:lang w:val="de-CH"/>
              </w:rPr>
              <w:t>, 67, 72</w:t>
            </w:r>
            <w:r w:rsidRPr="00DE38BF">
              <w:rPr>
                <w:sz w:val="20"/>
                <w:lang w:val="de-CH" w:eastAsia="ja-JP"/>
              </w:rPr>
              <w:t>, 73, 74</w:t>
            </w:r>
            <w:r w:rsidRPr="00DE38BF">
              <w:rPr>
                <w:sz w:val="20"/>
                <w:lang w:val="de-CH"/>
              </w:rPr>
              <w:t>, 75, 76</w:t>
            </w:r>
          </w:p>
          <w:p w14:paraId="725E6062"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n77, n78</w:t>
            </w:r>
          </w:p>
        </w:tc>
        <w:tc>
          <w:tcPr>
            <w:tcW w:w="455" w:type="pct"/>
            <w:tcBorders>
              <w:top w:val="single" w:sz="4" w:space="0" w:color="auto"/>
              <w:left w:val="nil"/>
              <w:bottom w:val="single" w:sz="4" w:space="0" w:color="auto"/>
              <w:right w:val="single" w:sz="4" w:space="0" w:color="auto"/>
            </w:tcBorders>
            <w:shd w:val="clear" w:color="auto" w:fill="auto"/>
            <w:vAlign w:val="center"/>
          </w:tcPr>
          <w:p w14:paraId="29A49619"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2A1F18B9"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06042A4E"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68D7B58B"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65C9314"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18832A3A" w14:textId="77777777" w:rsidR="00C31120" w:rsidRPr="00DE38BF" w:rsidRDefault="00C31120" w:rsidP="00E1440B">
            <w:pPr>
              <w:pStyle w:val="Tabletext"/>
              <w:jc w:val="center"/>
              <w:rPr>
                <w:sz w:val="20"/>
              </w:rPr>
            </w:pPr>
          </w:p>
        </w:tc>
      </w:tr>
      <w:tr w:rsidR="00C31120" w:rsidRPr="00DE38BF" w14:paraId="78793568" w14:textId="77777777" w:rsidTr="00DE38BF">
        <w:trPr>
          <w:trHeight w:val="225"/>
          <w:jc w:val="center"/>
        </w:trPr>
        <w:tc>
          <w:tcPr>
            <w:tcW w:w="660" w:type="pct"/>
            <w:vMerge/>
            <w:tcBorders>
              <w:left w:val="single" w:sz="4" w:space="0" w:color="auto"/>
              <w:right w:val="single" w:sz="4" w:space="0" w:color="auto"/>
            </w:tcBorders>
            <w:shd w:val="clear" w:color="auto" w:fill="auto"/>
          </w:tcPr>
          <w:p w14:paraId="0E0A0901"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320818FF" w14:textId="77777777" w:rsidR="00C31120" w:rsidRPr="00DE38BF" w:rsidRDefault="00C31120" w:rsidP="00E1440B">
            <w:pPr>
              <w:pStyle w:val="Tabletext"/>
              <w:rPr>
                <w:sz w:val="20"/>
              </w:rPr>
            </w:pPr>
            <w:r w:rsidRPr="00DE38BF">
              <w:rPr>
                <w:sz w:val="20"/>
                <w:lang w:eastAsia="ja-JP"/>
              </w:rPr>
              <w:t xml:space="preserve">NR band </w:t>
            </w:r>
            <w:r w:rsidRPr="00DE38BF">
              <w:rPr>
                <w:sz w:val="20"/>
                <w:lang w:eastAsia="zh-CN"/>
              </w:rPr>
              <w:t>n79</w:t>
            </w:r>
          </w:p>
        </w:tc>
        <w:tc>
          <w:tcPr>
            <w:tcW w:w="455" w:type="pct"/>
            <w:tcBorders>
              <w:top w:val="single" w:sz="4" w:space="0" w:color="auto"/>
              <w:left w:val="nil"/>
              <w:bottom w:val="single" w:sz="4" w:space="0" w:color="auto"/>
              <w:right w:val="single" w:sz="4" w:space="0" w:color="auto"/>
            </w:tcBorders>
            <w:shd w:val="clear" w:color="auto" w:fill="auto"/>
            <w:vAlign w:val="center"/>
          </w:tcPr>
          <w:p w14:paraId="7BB3B9DD"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38EE3B36"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center"/>
          </w:tcPr>
          <w:p w14:paraId="26625E0F"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6" w:type="pct"/>
            <w:tcBorders>
              <w:top w:val="single" w:sz="4" w:space="0" w:color="auto"/>
              <w:left w:val="nil"/>
              <w:bottom w:val="single" w:sz="4" w:space="0" w:color="auto"/>
              <w:right w:val="single" w:sz="4" w:space="0" w:color="auto"/>
            </w:tcBorders>
            <w:shd w:val="clear" w:color="auto" w:fill="auto"/>
            <w:vAlign w:val="center"/>
          </w:tcPr>
          <w:p w14:paraId="26BF3E51" w14:textId="77777777" w:rsidR="00C31120" w:rsidRPr="00DE38BF" w:rsidRDefault="00C31120" w:rsidP="00E1440B">
            <w:pPr>
              <w:pStyle w:val="Tabletext"/>
              <w:jc w:val="center"/>
              <w:rPr>
                <w:sz w:val="20"/>
              </w:rPr>
            </w:pPr>
            <w:r w:rsidRPr="00DE38BF">
              <w:rPr>
                <w:sz w:val="20"/>
              </w:rPr>
              <w:t>−50</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11C66D3D"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04597F67" w14:textId="77777777" w:rsidR="00C31120" w:rsidRPr="00DE38BF" w:rsidRDefault="00C31120" w:rsidP="00E1440B">
            <w:pPr>
              <w:pStyle w:val="Tabletext"/>
              <w:jc w:val="center"/>
              <w:rPr>
                <w:sz w:val="20"/>
              </w:rPr>
            </w:pPr>
            <w:r w:rsidRPr="00DE38BF">
              <w:rPr>
                <w:sz w:val="20"/>
              </w:rPr>
              <w:t>2</w:t>
            </w:r>
          </w:p>
        </w:tc>
      </w:tr>
      <w:tr w:rsidR="00C31120" w:rsidRPr="00DE38BF" w14:paraId="3848E61E" w14:textId="77777777" w:rsidTr="00DE38BF">
        <w:trPr>
          <w:trHeight w:val="225"/>
          <w:jc w:val="center"/>
        </w:trPr>
        <w:tc>
          <w:tcPr>
            <w:tcW w:w="660" w:type="pct"/>
            <w:vMerge/>
            <w:tcBorders>
              <w:left w:val="single" w:sz="4" w:space="0" w:color="auto"/>
              <w:bottom w:val="single" w:sz="4" w:space="0" w:color="auto"/>
              <w:right w:val="single" w:sz="4" w:space="0" w:color="auto"/>
            </w:tcBorders>
            <w:shd w:val="clear" w:color="auto" w:fill="auto"/>
          </w:tcPr>
          <w:p w14:paraId="5D02D050" w14:textId="77777777" w:rsidR="00C31120" w:rsidRPr="00DE38BF" w:rsidRDefault="00C31120" w:rsidP="00E1440B">
            <w:pPr>
              <w:pStyle w:val="Tabletext"/>
              <w:jc w:val="center"/>
              <w:rPr>
                <w:sz w:val="20"/>
              </w:rPr>
            </w:pPr>
          </w:p>
        </w:tc>
        <w:tc>
          <w:tcPr>
            <w:tcW w:w="1660" w:type="pct"/>
            <w:tcBorders>
              <w:top w:val="single" w:sz="4" w:space="0" w:color="auto"/>
              <w:left w:val="nil"/>
              <w:bottom w:val="single" w:sz="4" w:space="0" w:color="auto"/>
              <w:right w:val="single" w:sz="4" w:space="0" w:color="auto"/>
            </w:tcBorders>
            <w:shd w:val="clear" w:color="auto" w:fill="auto"/>
            <w:vAlign w:val="bottom"/>
          </w:tcPr>
          <w:p w14:paraId="4FFE7EE1" w14:textId="77777777" w:rsidR="00C31120" w:rsidRPr="00DE38BF" w:rsidRDefault="00C31120" w:rsidP="00E1440B">
            <w:pPr>
              <w:pStyle w:val="Tabletext"/>
              <w:rPr>
                <w:sz w:val="20"/>
                <w:lang w:eastAsia="ja-JP"/>
              </w:rPr>
            </w:pPr>
            <w:r w:rsidRPr="00DE38BF">
              <w:rPr>
                <w:sz w:val="20"/>
              </w:rPr>
              <w:t xml:space="preserve">Frequency range </w:t>
            </w:r>
          </w:p>
        </w:tc>
        <w:tc>
          <w:tcPr>
            <w:tcW w:w="455" w:type="pct"/>
            <w:tcBorders>
              <w:top w:val="single" w:sz="4" w:space="0" w:color="auto"/>
              <w:left w:val="nil"/>
              <w:bottom w:val="single" w:sz="4" w:space="0" w:color="auto"/>
              <w:right w:val="single" w:sz="4" w:space="0" w:color="auto"/>
            </w:tcBorders>
            <w:shd w:val="clear" w:color="auto" w:fill="auto"/>
            <w:vAlign w:val="bottom"/>
          </w:tcPr>
          <w:p w14:paraId="71565434" w14:textId="77777777" w:rsidR="00C31120" w:rsidRPr="00DE38BF" w:rsidRDefault="00C31120" w:rsidP="00E1440B">
            <w:pPr>
              <w:pStyle w:val="Tabletext"/>
              <w:jc w:val="center"/>
              <w:rPr>
                <w:sz w:val="20"/>
              </w:rPr>
            </w:pPr>
            <w:r w:rsidRPr="00DE38BF">
              <w:rPr>
                <w:sz w:val="20"/>
              </w:rPr>
              <w:t>1884.5</w:t>
            </w:r>
          </w:p>
        </w:tc>
        <w:tc>
          <w:tcPr>
            <w:tcW w:w="151" w:type="pct"/>
            <w:tcBorders>
              <w:top w:val="single" w:sz="4" w:space="0" w:color="auto"/>
              <w:left w:val="nil"/>
              <w:bottom w:val="single" w:sz="4" w:space="0" w:color="auto"/>
              <w:right w:val="single" w:sz="4" w:space="0" w:color="auto"/>
            </w:tcBorders>
            <w:shd w:val="clear" w:color="auto" w:fill="auto"/>
            <w:vAlign w:val="bottom"/>
          </w:tcPr>
          <w:p w14:paraId="17E94043" w14:textId="77777777" w:rsidR="00C31120" w:rsidRPr="00DE38BF" w:rsidRDefault="00C31120" w:rsidP="00E1440B">
            <w:pPr>
              <w:pStyle w:val="Tabletext"/>
              <w:jc w:val="center"/>
              <w:rPr>
                <w:sz w:val="20"/>
              </w:rPr>
            </w:pPr>
            <w:r w:rsidRPr="00DE38BF">
              <w:rPr>
                <w:sz w:val="20"/>
              </w:rPr>
              <w:t>–</w:t>
            </w:r>
          </w:p>
        </w:tc>
        <w:tc>
          <w:tcPr>
            <w:tcW w:w="455" w:type="pct"/>
            <w:tcBorders>
              <w:top w:val="single" w:sz="4" w:space="0" w:color="auto"/>
              <w:left w:val="nil"/>
              <w:bottom w:val="single" w:sz="4" w:space="0" w:color="auto"/>
              <w:right w:val="single" w:sz="4" w:space="0" w:color="auto"/>
            </w:tcBorders>
            <w:shd w:val="clear" w:color="auto" w:fill="auto"/>
            <w:vAlign w:val="bottom"/>
          </w:tcPr>
          <w:p w14:paraId="6A52F712" w14:textId="77777777" w:rsidR="00C31120" w:rsidRPr="00DE38BF" w:rsidRDefault="00C31120" w:rsidP="00E1440B">
            <w:pPr>
              <w:pStyle w:val="Tabletext"/>
              <w:jc w:val="center"/>
              <w:rPr>
                <w:sz w:val="20"/>
              </w:rPr>
            </w:pPr>
            <w:r w:rsidRPr="00DE38BF">
              <w:rPr>
                <w:sz w:val="20"/>
              </w:rPr>
              <w:t>1915.7</w:t>
            </w:r>
          </w:p>
        </w:tc>
        <w:tc>
          <w:tcPr>
            <w:tcW w:w="606" w:type="pct"/>
            <w:tcBorders>
              <w:top w:val="single" w:sz="4" w:space="0" w:color="auto"/>
              <w:left w:val="nil"/>
              <w:bottom w:val="single" w:sz="4" w:space="0" w:color="auto"/>
              <w:right w:val="single" w:sz="4" w:space="0" w:color="auto"/>
            </w:tcBorders>
            <w:shd w:val="clear" w:color="auto" w:fill="auto"/>
            <w:vAlign w:val="center"/>
          </w:tcPr>
          <w:p w14:paraId="0BDD583E" w14:textId="77777777" w:rsidR="00C31120" w:rsidRPr="00DE38BF" w:rsidRDefault="00C31120" w:rsidP="00E1440B">
            <w:pPr>
              <w:pStyle w:val="Tabletext"/>
              <w:jc w:val="center"/>
              <w:rPr>
                <w:sz w:val="20"/>
              </w:rPr>
            </w:pPr>
            <w:r w:rsidRPr="00DE38BF">
              <w:rPr>
                <w:sz w:val="20"/>
              </w:rPr>
              <w:t>−41</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58EE8D0" w14:textId="77777777" w:rsidR="00C31120" w:rsidRPr="00DE38BF" w:rsidRDefault="00C31120" w:rsidP="00E1440B">
            <w:pPr>
              <w:pStyle w:val="Tabletext"/>
              <w:jc w:val="center"/>
              <w:rPr>
                <w:sz w:val="20"/>
              </w:rPr>
            </w:pPr>
            <w:r w:rsidRPr="00DE38BF">
              <w:rPr>
                <w:sz w:val="20"/>
              </w:rPr>
              <w:t>0.3</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16864670" w14:textId="77777777" w:rsidR="00C31120" w:rsidRPr="00DE38BF" w:rsidRDefault="00C31120" w:rsidP="00E1440B">
            <w:pPr>
              <w:pStyle w:val="Tabletext"/>
              <w:jc w:val="center"/>
              <w:rPr>
                <w:sz w:val="20"/>
              </w:rPr>
            </w:pPr>
            <w:r w:rsidRPr="00DE38BF">
              <w:rPr>
                <w:sz w:val="20"/>
                <w:lang w:eastAsia="ja-JP"/>
              </w:rPr>
              <w:t>15</w:t>
            </w:r>
          </w:p>
        </w:tc>
      </w:tr>
    </w:tbl>
    <w:p w14:paraId="00AE4548" w14:textId="4F25C65E" w:rsidR="00DE38BF" w:rsidRPr="00D26817" w:rsidRDefault="00DE38BF" w:rsidP="00DE38BF">
      <w:pPr>
        <w:pStyle w:val="TableNo"/>
      </w:pPr>
      <w:r w:rsidRPr="00D26817">
        <w:t xml:space="preserve">TABLE </w:t>
      </w:r>
      <w:r>
        <w:t>A1-42</w:t>
      </w:r>
      <w:r w:rsidRPr="00D26817">
        <w:t xml:space="preserve"> </w:t>
      </w:r>
      <w:r>
        <w:t>(</w:t>
      </w:r>
      <w:r w:rsidRPr="00DE38BF">
        <w:rPr>
          <w:i/>
          <w:iCs/>
        </w:rPr>
        <w:t>end</w:t>
      </w:r>
      <w:r>
        <w:t>)</w:t>
      </w:r>
    </w:p>
    <w:tbl>
      <w:tblPr>
        <w:tblW w:w="5005" w:type="pct"/>
        <w:jc w:val="center"/>
        <w:tblLayout w:type="fixed"/>
        <w:tblCellMar>
          <w:left w:w="57" w:type="dxa"/>
          <w:right w:w="57" w:type="dxa"/>
        </w:tblCellMar>
        <w:tblLook w:val="0000" w:firstRow="0" w:lastRow="0" w:firstColumn="0" w:lastColumn="0" w:noHBand="0" w:noVBand="0"/>
      </w:tblPr>
      <w:tblGrid>
        <w:gridCol w:w="1271"/>
        <w:gridCol w:w="3197"/>
        <w:gridCol w:w="875"/>
        <w:gridCol w:w="291"/>
        <w:gridCol w:w="877"/>
        <w:gridCol w:w="1166"/>
        <w:gridCol w:w="873"/>
        <w:gridCol w:w="1089"/>
      </w:tblGrid>
      <w:tr w:rsidR="00DE38BF" w:rsidRPr="00DE38BF" w14:paraId="41269266" w14:textId="77777777" w:rsidTr="00DE38BF">
        <w:trPr>
          <w:trHeight w:val="270"/>
          <w:jc w:val="center"/>
        </w:trPr>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14CD9F" w14:textId="77777777" w:rsidR="00DE38BF" w:rsidRPr="00DE38BF" w:rsidRDefault="00DE38BF" w:rsidP="00090988">
            <w:pPr>
              <w:pStyle w:val="Tablehead"/>
              <w:rPr>
                <w:sz w:val="20"/>
              </w:rPr>
            </w:pPr>
            <w:r w:rsidRPr="00DE38BF">
              <w:rPr>
                <w:sz w:val="20"/>
              </w:rPr>
              <w:t>E-UTRA CA configuration</w:t>
            </w:r>
          </w:p>
        </w:tc>
        <w:tc>
          <w:tcPr>
            <w:tcW w:w="4336" w:type="pct"/>
            <w:gridSpan w:val="7"/>
            <w:tcBorders>
              <w:top w:val="single" w:sz="4" w:space="0" w:color="auto"/>
              <w:left w:val="nil"/>
              <w:bottom w:val="single" w:sz="4" w:space="0" w:color="auto"/>
              <w:right w:val="single" w:sz="4" w:space="0" w:color="auto"/>
            </w:tcBorders>
            <w:shd w:val="clear" w:color="auto" w:fill="auto"/>
          </w:tcPr>
          <w:p w14:paraId="652114C4" w14:textId="77777777" w:rsidR="00DE38BF" w:rsidRPr="00DE38BF" w:rsidRDefault="00DE38BF" w:rsidP="00090988">
            <w:pPr>
              <w:pStyle w:val="Tablehead"/>
              <w:rPr>
                <w:sz w:val="20"/>
              </w:rPr>
            </w:pPr>
            <w:r w:rsidRPr="00DE38BF">
              <w:rPr>
                <w:sz w:val="20"/>
              </w:rPr>
              <w:t xml:space="preserve">Spurious emission </w:t>
            </w:r>
          </w:p>
        </w:tc>
      </w:tr>
      <w:tr w:rsidR="00DE38BF" w:rsidRPr="00DE38BF" w14:paraId="5570D9E9" w14:textId="77777777" w:rsidTr="00DE38BF">
        <w:trPr>
          <w:trHeight w:val="450"/>
          <w:jc w:val="center"/>
        </w:trPr>
        <w:tc>
          <w:tcPr>
            <w:tcW w:w="659" w:type="pct"/>
            <w:vMerge/>
            <w:tcBorders>
              <w:top w:val="single" w:sz="4" w:space="0" w:color="auto"/>
              <w:left w:val="single" w:sz="4" w:space="0" w:color="auto"/>
              <w:bottom w:val="single" w:sz="4" w:space="0" w:color="000000"/>
              <w:right w:val="single" w:sz="4" w:space="0" w:color="auto"/>
            </w:tcBorders>
            <w:vAlign w:val="center"/>
          </w:tcPr>
          <w:p w14:paraId="7FCB1BCE" w14:textId="77777777" w:rsidR="00DE38BF" w:rsidRPr="00DE38BF" w:rsidRDefault="00DE38BF" w:rsidP="00090988">
            <w:pPr>
              <w:pStyle w:val="Tablehead"/>
              <w:rPr>
                <w:sz w:val="20"/>
              </w:rPr>
            </w:pPr>
          </w:p>
        </w:tc>
        <w:tc>
          <w:tcPr>
            <w:tcW w:w="1658" w:type="pct"/>
            <w:tcBorders>
              <w:top w:val="nil"/>
              <w:left w:val="nil"/>
              <w:bottom w:val="single" w:sz="4" w:space="0" w:color="auto"/>
              <w:right w:val="single" w:sz="4" w:space="0" w:color="auto"/>
            </w:tcBorders>
            <w:shd w:val="clear" w:color="auto" w:fill="auto"/>
          </w:tcPr>
          <w:p w14:paraId="2DF6BC5A" w14:textId="77777777" w:rsidR="00DE38BF" w:rsidRPr="00DE38BF" w:rsidRDefault="00DE38BF" w:rsidP="00090988">
            <w:pPr>
              <w:pStyle w:val="Tablehead"/>
              <w:rPr>
                <w:sz w:val="20"/>
              </w:rPr>
            </w:pPr>
            <w:r w:rsidRPr="00DE38BF">
              <w:rPr>
                <w:sz w:val="20"/>
              </w:rPr>
              <w:t>Protected band</w:t>
            </w:r>
          </w:p>
        </w:tc>
        <w:tc>
          <w:tcPr>
            <w:tcW w:w="1060" w:type="pct"/>
            <w:gridSpan w:val="3"/>
            <w:tcBorders>
              <w:top w:val="single" w:sz="4" w:space="0" w:color="auto"/>
              <w:left w:val="nil"/>
              <w:bottom w:val="single" w:sz="4" w:space="0" w:color="auto"/>
              <w:right w:val="single" w:sz="4" w:space="0" w:color="auto"/>
            </w:tcBorders>
            <w:shd w:val="clear" w:color="auto" w:fill="auto"/>
          </w:tcPr>
          <w:p w14:paraId="6DA48EC0" w14:textId="77777777" w:rsidR="00DE38BF" w:rsidRPr="00DE38BF" w:rsidRDefault="00DE38BF" w:rsidP="00090988">
            <w:pPr>
              <w:pStyle w:val="Tablehead"/>
              <w:rPr>
                <w:sz w:val="20"/>
              </w:rPr>
            </w:pPr>
            <w:r w:rsidRPr="00DE38BF">
              <w:rPr>
                <w:sz w:val="20"/>
              </w:rPr>
              <w:t xml:space="preserve">Frequency range </w:t>
            </w:r>
            <w:r w:rsidRPr="00DE38BF">
              <w:rPr>
                <w:sz w:val="20"/>
              </w:rPr>
              <w:br/>
              <w:t>(MHz)</w:t>
            </w:r>
          </w:p>
        </w:tc>
        <w:tc>
          <w:tcPr>
            <w:tcW w:w="605" w:type="pct"/>
            <w:tcBorders>
              <w:top w:val="nil"/>
              <w:left w:val="nil"/>
              <w:bottom w:val="single" w:sz="4" w:space="0" w:color="auto"/>
              <w:right w:val="single" w:sz="4" w:space="0" w:color="auto"/>
            </w:tcBorders>
            <w:shd w:val="clear" w:color="auto" w:fill="auto"/>
          </w:tcPr>
          <w:p w14:paraId="5D055595" w14:textId="77777777" w:rsidR="00DE38BF" w:rsidRPr="00DE38BF" w:rsidRDefault="00DE38BF" w:rsidP="00090988">
            <w:pPr>
              <w:pStyle w:val="Tablehead"/>
              <w:rPr>
                <w:sz w:val="20"/>
              </w:rPr>
            </w:pPr>
            <w:r w:rsidRPr="00DE38BF">
              <w:rPr>
                <w:sz w:val="20"/>
              </w:rPr>
              <w:t>Maximum level (dBm)</w:t>
            </w:r>
          </w:p>
        </w:tc>
        <w:tc>
          <w:tcPr>
            <w:tcW w:w="453" w:type="pct"/>
            <w:tcBorders>
              <w:top w:val="nil"/>
              <w:left w:val="nil"/>
              <w:bottom w:val="single" w:sz="4" w:space="0" w:color="auto"/>
              <w:right w:val="single" w:sz="4" w:space="0" w:color="auto"/>
            </w:tcBorders>
            <w:shd w:val="clear" w:color="auto" w:fill="auto"/>
          </w:tcPr>
          <w:p w14:paraId="30B11C75" w14:textId="77777777" w:rsidR="00DE38BF" w:rsidRPr="00DE38BF" w:rsidRDefault="00DE38BF" w:rsidP="00090988">
            <w:pPr>
              <w:pStyle w:val="Tablehead"/>
              <w:rPr>
                <w:sz w:val="20"/>
              </w:rPr>
            </w:pPr>
            <w:r w:rsidRPr="00DE38BF">
              <w:rPr>
                <w:sz w:val="20"/>
              </w:rPr>
              <w:t xml:space="preserve">MBW </w:t>
            </w:r>
            <w:r w:rsidRPr="00DE38BF">
              <w:rPr>
                <w:sz w:val="20"/>
              </w:rPr>
              <w:br/>
              <w:t>(MHz)</w:t>
            </w:r>
          </w:p>
        </w:tc>
        <w:tc>
          <w:tcPr>
            <w:tcW w:w="559" w:type="pct"/>
            <w:tcBorders>
              <w:top w:val="nil"/>
              <w:left w:val="nil"/>
              <w:bottom w:val="single" w:sz="4" w:space="0" w:color="auto"/>
              <w:right w:val="single" w:sz="4" w:space="0" w:color="auto"/>
            </w:tcBorders>
            <w:shd w:val="clear" w:color="auto" w:fill="auto"/>
            <w:noWrap/>
          </w:tcPr>
          <w:p w14:paraId="159D7A7D" w14:textId="77777777" w:rsidR="00DE38BF" w:rsidRPr="00DE38BF" w:rsidRDefault="00DE38BF" w:rsidP="00090988">
            <w:pPr>
              <w:pStyle w:val="Tablehead"/>
              <w:rPr>
                <w:sz w:val="20"/>
              </w:rPr>
            </w:pPr>
            <w:r w:rsidRPr="00DE38BF">
              <w:rPr>
                <w:sz w:val="20"/>
              </w:rPr>
              <w:t>Note</w:t>
            </w:r>
          </w:p>
        </w:tc>
      </w:tr>
      <w:tr w:rsidR="00C31120" w:rsidRPr="00DE38BF" w14:paraId="72EF4D99" w14:textId="77777777" w:rsidTr="00DE38BF">
        <w:trPr>
          <w:trHeight w:val="225"/>
          <w:jc w:val="center"/>
        </w:trPr>
        <w:tc>
          <w:tcPr>
            <w:tcW w:w="659" w:type="pct"/>
            <w:vMerge w:val="restart"/>
            <w:tcBorders>
              <w:top w:val="single" w:sz="4" w:space="0" w:color="auto"/>
              <w:left w:val="single" w:sz="4" w:space="0" w:color="auto"/>
              <w:right w:val="single" w:sz="4" w:space="0" w:color="auto"/>
            </w:tcBorders>
            <w:shd w:val="clear" w:color="auto" w:fill="auto"/>
          </w:tcPr>
          <w:p w14:paraId="5FB0E5E9" w14:textId="7FC5E3C8" w:rsidR="00C31120" w:rsidRPr="00DE38BF" w:rsidRDefault="00C31120" w:rsidP="00E1440B">
            <w:pPr>
              <w:pStyle w:val="Tabletext"/>
              <w:jc w:val="center"/>
              <w:rPr>
                <w:sz w:val="20"/>
              </w:rPr>
            </w:pPr>
            <w:r w:rsidRPr="00DE38BF">
              <w:rPr>
                <w:sz w:val="20"/>
              </w:rPr>
              <w:t>CA_41</w:t>
            </w:r>
          </w:p>
        </w:tc>
        <w:tc>
          <w:tcPr>
            <w:tcW w:w="1658" w:type="pct"/>
            <w:tcBorders>
              <w:top w:val="single" w:sz="4" w:space="0" w:color="auto"/>
              <w:left w:val="nil"/>
              <w:bottom w:val="single" w:sz="4" w:space="0" w:color="auto"/>
              <w:right w:val="single" w:sz="4" w:space="0" w:color="auto"/>
            </w:tcBorders>
            <w:shd w:val="clear" w:color="auto" w:fill="auto"/>
            <w:vAlign w:val="bottom"/>
          </w:tcPr>
          <w:p w14:paraId="207113C2" w14:textId="77777777" w:rsidR="00C31120" w:rsidRPr="00DE38BF" w:rsidRDefault="00C31120" w:rsidP="00E1440B">
            <w:pPr>
              <w:pStyle w:val="Tabletext"/>
              <w:rPr>
                <w:sz w:val="20"/>
                <w:lang w:val="de-CH" w:eastAsia="zh-CN"/>
              </w:rPr>
            </w:pPr>
            <w:r w:rsidRPr="00DE38BF">
              <w:rPr>
                <w:sz w:val="20"/>
                <w:lang w:val="de-CH"/>
              </w:rPr>
              <w:t xml:space="preserve">E-UTRA band 1, </w:t>
            </w:r>
            <w:r w:rsidRPr="00DE38BF">
              <w:rPr>
                <w:sz w:val="20"/>
                <w:lang w:val="de-CH" w:eastAsia="zh-CN"/>
              </w:rPr>
              <w:t>2</w:t>
            </w:r>
            <w:r w:rsidRPr="00DE38BF">
              <w:rPr>
                <w:sz w:val="20"/>
                <w:lang w:val="de-CH"/>
              </w:rPr>
              <w:t xml:space="preserve">, 3, </w:t>
            </w:r>
            <w:r w:rsidRPr="00DE38BF">
              <w:rPr>
                <w:sz w:val="20"/>
                <w:lang w:val="de-CH" w:eastAsia="zh-CN"/>
              </w:rPr>
              <w:t>4</w:t>
            </w:r>
            <w:r w:rsidRPr="00DE38BF">
              <w:rPr>
                <w:sz w:val="20"/>
                <w:lang w:val="de-CH"/>
              </w:rPr>
              <w:t xml:space="preserve">, </w:t>
            </w:r>
            <w:r w:rsidRPr="00DE38BF">
              <w:rPr>
                <w:sz w:val="20"/>
                <w:lang w:val="de-CH" w:eastAsia="zh-CN"/>
              </w:rPr>
              <w:t>5</w:t>
            </w:r>
            <w:r w:rsidRPr="00DE38BF">
              <w:rPr>
                <w:sz w:val="20"/>
                <w:lang w:val="de-CH"/>
              </w:rPr>
              <w:t xml:space="preserve">, 8,  </w:t>
            </w:r>
            <w:r w:rsidRPr="00DE38BF">
              <w:rPr>
                <w:sz w:val="20"/>
                <w:lang w:val="de-CH" w:eastAsia="zh-CN"/>
              </w:rPr>
              <w:t>12</w:t>
            </w:r>
            <w:r w:rsidRPr="00DE38BF">
              <w:rPr>
                <w:sz w:val="20"/>
                <w:lang w:val="de-CH"/>
              </w:rPr>
              <w:t xml:space="preserve">, </w:t>
            </w:r>
            <w:r w:rsidRPr="00DE38BF">
              <w:rPr>
                <w:sz w:val="20"/>
                <w:lang w:val="de-CH" w:eastAsia="zh-CN"/>
              </w:rPr>
              <w:t>13</w:t>
            </w:r>
            <w:r w:rsidRPr="00DE38BF">
              <w:rPr>
                <w:sz w:val="20"/>
                <w:lang w:val="de-CH"/>
              </w:rPr>
              <w:t xml:space="preserve">, </w:t>
            </w:r>
            <w:r w:rsidRPr="00DE38BF">
              <w:rPr>
                <w:sz w:val="20"/>
                <w:lang w:val="de-CH" w:eastAsia="zh-CN"/>
              </w:rPr>
              <w:t>14</w:t>
            </w:r>
            <w:r w:rsidRPr="00DE38BF">
              <w:rPr>
                <w:sz w:val="20"/>
                <w:lang w:val="de-CH"/>
              </w:rPr>
              <w:t xml:space="preserve">, </w:t>
            </w:r>
            <w:r w:rsidRPr="00DE38BF">
              <w:rPr>
                <w:sz w:val="20"/>
                <w:lang w:val="de-CH" w:eastAsia="zh-CN"/>
              </w:rPr>
              <w:t>17, 24, 25, 26, 27, 28, 29, 30, 34, 39, 40, 42, 44</w:t>
            </w:r>
            <w:r w:rsidRPr="00DE38BF">
              <w:rPr>
                <w:sz w:val="20"/>
                <w:lang w:val="de-CH" w:eastAsia="ja-JP"/>
              </w:rPr>
              <w:t>, 50, 51, 52, 65</w:t>
            </w:r>
            <w:r w:rsidRPr="00DE38BF">
              <w:rPr>
                <w:sz w:val="20"/>
                <w:lang w:val="de-CH" w:eastAsia="zh-CN"/>
              </w:rPr>
              <w:t>, 66, 70</w:t>
            </w:r>
            <w:r w:rsidRPr="00DE38BF">
              <w:rPr>
                <w:sz w:val="20"/>
                <w:lang w:val="de-CH" w:eastAsia="ja-JP"/>
              </w:rPr>
              <w:t>, 71, 73, 74</w:t>
            </w:r>
            <w:r w:rsidRPr="00DE38BF">
              <w:rPr>
                <w:sz w:val="20"/>
                <w:lang w:val="de-CH"/>
              </w:rPr>
              <w:t>, 85</w:t>
            </w:r>
          </w:p>
          <w:p w14:paraId="2D0FB379" w14:textId="77777777" w:rsidR="00C31120" w:rsidRPr="00DE38BF" w:rsidRDefault="00C31120" w:rsidP="00E1440B">
            <w:pPr>
              <w:pStyle w:val="Tabletext"/>
              <w:rPr>
                <w:sz w:val="20"/>
                <w:lang w:val="de-CH"/>
              </w:rPr>
            </w:pPr>
            <w:r w:rsidRPr="00DE38BF">
              <w:rPr>
                <w:sz w:val="20"/>
                <w:lang w:val="de-CH" w:eastAsia="ja-JP"/>
              </w:rPr>
              <w:t xml:space="preserve">NR band </w:t>
            </w:r>
            <w:r w:rsidRPr="00DE38BF">
              <w:rPr>
                <w:sz w:val="20"/>
                <w:lang w:val="de-CH" w:eastAsia="zh-CN"/>
              </w:rPr>
              <w:t>n77, n78</w:t>
            </w:r>
          </w:p>
        </w:tc>
        <w:tc>
          <w:tcPr>
            <w:tcW w:w="454" w:type="pct"/>
            <w:tcBorders>
              <w:top w:val="single" w:sz="4" w:space="0" w:color="auto"/>
              <w:left w:val="nil"/>
              <w:bottom w:val="single" w:sz="4" w:space="0" w:color="auto"/>
              <w:right w:val="single" w:sz="4" w:space="0" w:color="auto"/>
            </w:tcBorders>
            <w:shd w:val="clear" w:color="auto" w:fill="auto"/>
            <w:vAlign w:val="center"/>
          </w:tcPr>
          <w:p w14:paraId="4E64F310"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11CD78F1"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12A57E02"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71DFDF00" w14:textId="77777777" w:rsidR="00C31120" w:rsidRPr="00DE38BF" w:rsidRDefault="00C31120" w:rsidP="00E1440B">
            <w:pPr>
              <w:pStyle w:val="Tabletext"/>
              <w:jc w:val="center"/>
              <w:rPr>
                <w:sz w:val="20"/>
              </w:rPr>
            </w:pPr>
            <w:r w:rsidRPr="00DE38BF">
              <w:rPr>
                <w:sz w:val="20"/>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347AFFC2"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6DB27995" w14:textId="77777777" w:rsidR="00C31120" w:rsidRPr="00DE38BF" w:rsidRDefault="00C31120" w:rsidP="00E1440B">
            <w:pPr>
              <w:pStyle w:val="Tabletext"/>
              <w:jc w:val="center"/>
              <w:rPr>
                <w:sz w:val="20"/>
              </w:rPr>
            </w:pPr>
          </w:p>
        </w:tc>
      </w:tr>
      <w:tr w:rsidR="00C31120" w:rsidRPr="00DE38BF" w14:paraId="3AE6CF34" w14:textId="77777777" w:rsidTr="00DE38BF">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6180EC2D" w14:textId="77777777" w:rsidR="00C31120" w:rsidRPr="00DE38BF" w:rsidRDefault="00C31120" w:rsidP="00E1440B">
            <w:pPr>
              <w:pStyle w:val="Tabletext"/>
              <w:jc w:val="center"/>
              <w:rPr>
                <w:sz w:val="20"/>
              </w:rPr>
            </w:pPr>
          </w:p>
        </w:tc>
        <w:tc>
          <w:tcPr>
            <w:tcW w:w="1658" w:type="pct"/>
            <w:tcBorders>
              <w:top w:val="single" w:sz="4" w:space="0" w:color="auto"/>
              <w:left w:val="nil"/>
              <w:bottom w:val="single" w:sz="4" w:space="0" w:color="auto"/>
              <w:right w:val="single" w:sz="4" w:space="0" w:color="auto"/>
            </w:tcBorders>
            <w:shd w:val="clear" w:color="auto" w:fill="auto"/>
            <w:vAlign w:val="bottom"/>
          </w:tcPr>
          <w:p w14:paraId="29F17575" w14:textId="77777777" w:rsidR="00C31120" w:rsidRPr="00DE38BF" w:rsidRDefault="00C31120" w:rsidP="00E1440B">
            <w:pPr>
              <w:pStyle w:val="Tabletext"/>
              <w:rPr>
                <w:sz w:val="20"/>
              </w:rPr>
            </w:pPr>
            <w:r w:rsidRPr="00DE38BF">
              <w:rPr>
                <w:sz w:val="20"/>
                <w:lang w:eastAsia="ja-JP"/>
              </w:rPr>
              <w:t xml:space="preserve">NR band </w:t>
            </w:r>
            <w:r w:rsidRPr="00DE38BF">
              <w:rPr>
                <w:sz w:val="20"/>
                <w:lang w:eastAsia="zh-CN"/>
              </w:rPr>
              <w:t>n79</w:t>
            </w:r>
          </w:p>
        </w:tc>
        <w:tc>
          <w:tcPr>
            <w:tcW w:w="454" w:type="pct"/>
            <w:tcBorders>
              <w:top w:val="single" w:sz="4" w:space="0" w:color="auto"/>
              <w:left w:val="nil"/>
              <w:bottom w:val="single" w:sz="4" w:space="0" w:color="auto"/>
              <w:right w:val="single" w:sz="4" w:space="0" w:color="auto"/>
            </w:tcBorders>
            <w:shd w:val="clear" w:color="auto" w:fill="auto"/>
            <w:vAlign w:val="center"/>
          </w:tcPr>
          <w:p w14:paraId="2F33CDB1"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7166BE03"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0D947A92"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142EE1B9" w14:textId="77777777" w:rsidR="00C31120" w:rsidRPr="00DE38BF" w:rsidRDefault="00C31120" w:rsidP="00E1440B">
            <w:pPr>
              <w:pStyle w:val="Tabletext"/>
              <w:jc w:val="center"/>
              <w:rPr>
                <w:sz w:val="20"/>
              </w:rPr>
            </w:pPr>
            <w:r w:rsidRPr="00DE38BF">
              <w:rPr>
                <w:sz w:val="20"/>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65962FE6"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DB88583" w14:textId="77777777" w:rsidR="00C31120" w:rsidRPr="00DE38BF" w:rsidRDefault="00C31120" w:rsidP="00E1440B">
            <w:pPr>
              <w:pStyle w:val="Tabletext"/>
              <w:jc w:val="center"/>
              <w:rPr>
                <w:sz w:val="20"/>
              </w:rPr>
            </w:pPr>
            <w:r w:rsidRPr="00DE38BF">
              <w:rPr>
                <w:sz w:val="20"/>
              </w:rPr>
              <w:t>2</w:t>
            </w:r>
          </w:p>
        </w:tc>
      </w:tr>
      <w:tr w:rsidR="00C31120" w:rsidRPr="00DE38BF" w14:paraId="47156B2E" w14:textId="77777777" w:rsidTr="00DE38BF">
        <w:trPr>
          <w:trHeight w:val="225"/>
          <w:jc w:val="center"/>
        </w:trPr>
        <w:tc>
          <w:tcPr>
            <w:tcW w:w="659" w:type="pct"/>
            <w:vMerge w:val="restart"/>
            <w:tcBorders>
              <w:top w:val="single" w:sz="4" w:space="0" w:color="auto"/>
              <w:left w:val="single" w:sz="4" w:space="0" w:color="auto"/>
              <w:right w:val="single" w:sz="4" w:space="0" w:color="auto"/>
            </w:tcBorders>
            <w:shd w:val="clear" w:color="auto" w:fill="auto"/>
          </w:tcPr>
          <w:p w14:paraId="43A7C4D9" w14:textId="77777777" w:rsidR="00C31120" w:rsidRPr="00DE38BF" w:rsidRDefault="00C31120" w:rsidP="00E1440B">
            <w:pPr>
              <w:pStyle w:val="Tabletext"/>
              <w:jc w:val="center"/>
              <w:rPr>
                <w:sz w:val="20"/>
              </w:rPr>
            </w:pPr>
            <w:r w:rsidRPr="00DE38BF">
              <w:rPr>
                <w:sz w:val="20"/>
              </w:rPr>
              <w:t>CA_4</w:t>
            </w:r>
            <w:r w:rsidRPr="00DE38BF">
              <w:rPr>
                <w:sz w:val="20"/>
                <w:lang w:eastAsia="ja-JP"/>
              </w:rPr>
              <w:t>2</w:t>
            </w:r>
          </w:p>
        </w:tc>
        <w:tc>
          <w:tcPr>
            <w:tcW w:w="1658" w:type="pct"/>
            <w:tcBorders>
              <w:top w:val="single" w:sz="4" w:space="0" w:color="auto"/>
              <w:left w:val="nil"/>
              <w:bottom w:val="single" w:sz="4" w:space="0" w:color="auto"/>
              <w:right w:val="single" w:sz="4" w:space="0" w:color="auto"/>
            </w:tcBorders>
            <w:shd w:val="clear" w:color="auto" w:fill="auto"/>
            <w:vAlign w:val="bottom"/>
          </w:tcPr>
          <w:p w14:paraId="16379333" w14:textId="77777777" w:rsidR="00C31120" w:rsidRPr="00DE38BF" w:rsidRDefault="00C31120" w:rsidP="00E1440B">
            <w:pPr>
              <w:pStyle w:val="Tabletext"/>
              <w:rPr>
                <w:sz w:val="20"/>
                <w:lang w:val="de-CH" w:eastAsia="zh-CN"/>
              </w:rPr>
            </w:pPr>
            <w:r w:rsidRPr="00DE38BF">
              <w:rPr>
                <w:sz w:val="20"/>
                <w:lang w:val="de-CH"/>
              </w:rPr>
              <w:t xml:space="preserve">E-UTRA band 1, 2, 3, 4, 5, 7, 8, 11, </w:t>
            </w:r>
            <w:r w:rsidRPr="00DE38BF">
              <w:rPr>
                <w:sz w:val="20"/>
                <w:lang w:val="de-CH" w:eastAsia="ja-JP"/>
              </w:rPr>
              <w:t xml:space="preserve">18, </w:t>
            </w:r>
            <w:r w:rsidRPr="00DE38BF">
              <w:rPr>
                <w:sz w:val="20"/>
                <w:lang w:val="de-CH"/>
              </w:rPr>
              <w:t>19, 20, 21, 25, 26, 27, 28, 31, 32, 33, 34, 38, 40, 41, 44</w:t>
            </w:r>
            <w:r w:rsidRPr="00DE38BF">
              <w:rPr>
                <w:sz w:val="20"/>
                <w:lang w:val="de-CH" w:eastAsia="ja-JP"/>
              </w:rPr>
              <w:t>, 50, 51, 65</w:t>
            </w:r>
            <w:r w:rsidRPr="00DE38BF">
              <w:rPr>
                <w:sz w:val="20"/>
                <w:lang w:val="de-CH"/>
              </w:rPr>
              <w:t>, 66, 67, 72</w:t>
            </w:r>
            <w:r w:rsidRPr="00DE38BF">
              <w:rPr>
                <w:sz w:val="20"/>
                <w:lang w:val="de-CH" w:eastAsia="ja-JP"/>
              </w:rPr>
              <w:t>, 73, 74</w:t>
            </w:r>
            <w:r w:rsidRPr="00DE38BF">
              <w:rPr>
                <w:sz w:val="20"/>
                <w:lang w:val="de-CH"/>
              </w:rPr>
              <w:t>, 75, 76</w:t>
            </w:r>
          </w:p>
          <w:p w14:paraId="6D16C140" w14:textId="77777777" w:rsidR="00C31120" w:rsidRPr="00DE38BF" w:rsidRDefault="00C31120" w:rsidP="00E1440B">
            <w:pPr>
              <w:pStyle w:val="Tabletext"/>
              <w:rPr>
                <w:sz w:val="20"/>
                <w:lang w:val="de-CH"/>
              </w:rPr>
            </w:pPr>
            <w:r w:rsidRPr="00DE38BF">
              <w:rPr>
                <w:sz w:val="20"/>
                <w:lang w:val="de-CH" w:eastAsia="ja-JP"/>
              </w:rPr>
              <w:t>NR band n79</w:t>
            </w:r>
          </w:p>
        </w:tc>
        <w:tc>
          <w:tcPr>
            <w:tcW w:w="454" w:type="pct"/>
            <w:tcBorders>
              <w:top w:val="single" w:sz="4" w:space="0" w:color="auto"/>
              <w:left w:val="nil"/>
              <w:bottom w:val="single" w:sz="4" w:space="0" w:color="auto"/>
              <w:right w:val="single" w:sz="4" w:space="0" w:color="auto"/>
            </w:tcBorders>
            <w:shd w:val="clear" w:color="auto" w:fill="auto"/>
            <w:vAlign w:val="center"/>
          </w:tcPr>
          <w:p w14:paraId="1D009728"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3AB3AA61"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199C24B5"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1638E296" w14:textId="77777777" w:rsidR="00C31120" w:rsidRPr="00DE38BF" w:rsidRDefault="00C31120" w:rsidP="00E1440B">
            <w:pPr>
              <w:pStyle w:val="Tabletext"/>
              <w:jc w:val="center"/>
              <w:rPr>
                <w:sz w:val="20"/>
              </w:rPr>
            </w:pPr>
            <w:r w:rsidRPr="00DE38BF">
              <w:rPr>
                <w:sz w:val="20"/>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1F595C20"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23003FA" w14:textId="77777777" w:rsidR="00C31120" w:rsidRPr="00DE38BF" w:rsidRDefault="00C31120" w:rsidP="00E1440B">
            <w:pPr>
              <w:pStyle w:val="Tabletext"/>
              <w:jc w:val="center"/>
              <w:rPr>
                <w:sz w:val="20"/>
              </w:rPr>
            </w:pPr>
          </w:p>
        </w:tc>
      </w:tr>
      <w:tr w:rsidR="00C31120" w:rsidRPr="00DE38BF" w14:paraId="027BD4B2" w14:textId="77777777" w:rsidTr="00DE38BF">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1BBDA9FE" w14:textId="77777777" w:rsidR="00C31120" w:rsidRPr="00DE38BF" w:rsidRDefault="00C31120" w:rsidP="00E1440B">
            <w:pPr>
              <w:pStyle w:val="Tabletext"/>
              <w:jc w:val="center"/>
              <w:rPr>
                <w:sz w:val="20"/>
              </w:rPr>
            </w:pPr>
          </w:p>
        </w:tc>
        <w:tc>
          <w:tcPr>
            <w:tcW w:w="1658" w:type="pct"/>
            <w:tcBorders>
              <w:top w:val="single" w:sz="4" w:space="0" w:color="auto"/>
              <w:left w:val="nil"/>
              <w:bottom w:val="single" w:sz="4" w:space="0" w:color="auto"/>
              <w:right w:val="single" w:sz="4" w:space="0" w:color="auto"/>
            </w:tcBorders>
            <w:shd w:val="clear" w:color="auto" w:fill="auto"/>
            <w:vAlign w:val="bottom"/>
          </w:tcPr>
          <w:p w14:paraId="562F266D" w14:textId="77777777" w:rsidR="00C31120" w:rsidRPr="00DE38BF" w:rsidRDefault="00C31120" w:rsidP="00E1440B">
            <w:pPr>
              <w:pStyle w:val="Tabletext"/>
              <w:rPr>
                <w:sz w:val="20"/>
              </w:rPr>
            </w:pPr>
            <w:r w:rsidRPr="00DE38BF">
              <w:rPr>
                <w:sz w:val="20"/>
              </w:rPr>
              <w:t xml:space="preserve">Frequency range </w:t>
            </w:r>
          </w:p>
        </w:tc>
        <w:tc>
          <w:tcPr>
            <w:tcW w:w="454" w:type="pct"/>
            <w:tcBorders>
              <w:top w:val="single" w:sz="4" w:space="0" w:color="auto"/>
              <w:left w:val="nil"/>
              <w:bottom w:val="single" w:sz="4" w:space="0" w:color="auto"/>
              <w:right w:val="single" w:sz="4" w:space="0" w:color="auto"/>
            </w:tcBorders>
            <w:shd w:val="clear" w:color="auto" w:fill="auto"/>
            <w:vAlign w:val="bottom"/>
          </w:tcPr>
          <w:p w14:paraId="69E2036E" w14:textId="77777777" w:rsidR="00C31120" w:rsidRPr="00DE38BF" w:rsidRDefault="00C31120" w:rsidP="00E1440B">
            <w:pPr>
              <w:pStyle w:val="Tabletext"/>
              <w:jc w:val="center"/>
              <w:rPr>
                <w:sz w:val="20"/>
              </w:rPr>
            </w:pPr>
            <w:r w:rsidRPr="00DE38BF">
              <w:rPr>
                <w:sz w:val="20"/>
              </w:rPr>
              <w:t>1 884.5</w:t>
            </w:r>
          </w:p>
        </w:tc>
        <w:tc>
          <w:tcPr>
            <w:tcW w:w="151" w:type="pct"/>
            <w:tcBorders>
              <w:top w:val="single" w:sz="4" w:space="0" w:color="auto"/>
              <w:left w:val="nil"/>
              <w:bottom w:val="single" w:sz="4" w:space="0" w:color="auto"/>
              <w:right w:val="single" w:sz="4" w:space="0" w:color="auto"/>
            </w:tcBorders>
            <w:shd w:val="clear" w:color="auto" w:fill="auto"/>
            <w:vAlign w:val="bottom"/>
          </w:tcPr>
          <w:p w14:paraId="1EAA7904"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bottom"/>
          </w:tcPr>
          <w:p w14:paraId="0CF15111" w14:textId="77777777" w:rsidR="00C31120" w:rsidRPr="00DE38BF" w:rsidRDefault="00C31120" w:rsidP="00E1440B">
            <w:pPr>
              <w:pStyle w:val="Tabletext"/>
              <w:jc w:val="center"/>
              <w:rPr>
                <w:sz w:val="20"/>
              </w:rPr>
            </w:pPr>
            <w:r w:rsidRPr="00DE38BF">
              <w:rPr>
                <w:sz w:val="20"/>
              </w:rPr>
              <w:t>1 915.7</w:t>
            </w:r>
          </w:p>
        </w:tc>
        <w:tc>
          <w:tcPr>
            <w:tcW w:w="605" w:type="pct"/>
            <w:tcBorders>
              <w:top w:val="single" w:sz="4" w:space="0" w:color="auto"/>
              <w:left w:val="nil"/>
              <w:bottom w:val="single" w:sz="4" w:space="0" w:color="auto"/>
              <w:right w:val="single" w:sz="4" w:space="0" w:color="auto"/>
            </w:tcBorders>
            <w:shd w:val="clear" w:color="auto" w:fill="auto"/>
            <w:vAlign w:val="center"/>
          </w:tcPr>
          <w:p w14:paraId="20BFBF03" w14:textId="77777777" w:rsidR="00C31120" w:rsidRPr="00DE38BF" w:rsidRDefault="00C31120" w:rsidP="00E1440B">
            <w:pPr>
              <w:pStyle w:val="Tabletext"/>
              <w:jc w:val="center"/>
              <w:rPr>
                <w:sz w:val="20"/>
              </w:rPr>
            </w:pPr>
            <w:r w:rsidRPr="00DE38BF">
              <w:rPr>
                <w:sz w:val="20"/>
              </w:rPr>
              <w:t>−41</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770F94A7" w14:textId="77777777" w:rsidR="00C31120" w:rsidRPr="00DE38BF" w:rsidRDefault="00C31120" w:rsidP="00E1440B">
            <w:pPr>
              <w:pStyle w:val="Tabletext"/>
              <w:jc w:val="center"/>
              <w:rPr>
                <w:sz w:val="20"/>
              </w:rPr>
            </w:pPr>
            <w:r w:rsidRPr="00DE38BF">
              <w:rPr>
                <w:sz w:val="20"/>
              </w:rPr>
              <w:t>0.3</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2BC6BE35" w14:textId="77777777" w:rsidR="00C31120" w:rsidRPr="00DE38BF" w:rsidRDefault="00C31120" w:rsidP="00E1440B">
            <w:pPr>
              <w:pStyle w:val="Tabletext"/>
              <w:jc w:val="center"/>
              <w:rPr>
                <w:sz w:val="20"/>
              </w:rPr>
            </w:pPr>
          </w:p>
        </w:tc>
      </w:tr>
      <w:tr w:rsidR="00C31120" w:rsidRPr="00DE38BF" w14:paraId="61DA73A1" w14:textId="77777777" w:rsidTr="00DE38BF">
        <w:trPr>
          <w:trHeight w:val="225"/>
          <w:jc w:val="center"/>
        </w:trPr>
        <w:tc>
          <w:tcPr>
            <w:tcW w:w="659" w:type="pct"/>
            <w:tcBorders>
              <w:left w:val="single" w:sz="4" w:space="0" w:color="auto"/>
              <w:bottom w:val="single" w:sz="4" w:space="0" w:color="auto"/>
              <w:right w:val="single" w:sz="4" w:space="0" w:color="auto"/>
            </w:tcBorders>
            <w:shd w:val="clear" w:color="auto" w:fill="auto"/>
          </w:tcPr>
          <w:p w14:paraId="639B512E" w14:textId="77777777" w:rsidR="00C31120" w:rsidRPr="00DE38BF" w:rsidRDefault="00C31120" w:rsidP="00E1440B">
            <w:pPr>
              <w:pStyle w:val="Tabletext"/>
              <w:jc w:val="center"/>
              <w:rPr>
                <w:sz w:val="20"/>
              </w:rPr>
            </w:pPr>
            <w:r w:rsidRPr="00DE38BF">
              <w:rPr>
                <w:sz w:val="20"/>
              </w:rPr>
              <w:t>CA_4</w:t>
            </w:r>
            <w:r w:rsidRPr="00DE38BF">
              <w:rPr>
                <w:sz w:val="20"/>
                <w:lang w:eastAsia="ja-JP"/>
              </w:rPr>
              <w:t>8</w:t>
            </w:r>
          </w:p>
        </w:tc>
        <w:tc>
          <w:tcPr>
            <w:tcW w:w="1658" w:type="pct"/>
            <w:tcBorders>
              <w:top w:val="single" w:sz="4" w:space="0" w:color="auto"/>
              <w:left w:val="nil"/>
              <w:bottom w:val="single" w:sz="4" w:space="0" w:color="auto"/>
              <w:right w:val="single" w:sz="4" w:space="0" w:color="auto"/>
            </w:tcBorders>
            <w:shd w:val="clear" w:color="auto" w:fill="auto"/>
            <w:vAlign w:val="bottom"/>
          </w:tcPr>
          <w:p w14:paraId="58864B78" w14:textId="77777777" w:rsidR="00C31120" w:rsidRPr="00DE38BF" w:rsidRDefault="00C31120" w:rsidP="00E1440B">
            <w:pPr>
              <w:pStyle w:val="Tabletext"/>
              <w:rPr>
                <w:sz w:val="20"/>
              </w:rPr>
            </w:pPr>
            <w:r w:rsidRPr="00DE38BF">
              <w:rPr>
                <w:sz w:val="20"/>
                <w:lang w:eastAsia="ja-JP"/>
              </w:rPr>
              <w:t xml:space="preserve">E-UTRA band 2, 4, 5, 12, 13, 14, 17, 24, 25, 26, 29, 30, 41, </w:t>
            </w:r>
            <w:r w:rsidRPr="00DE38BF">
              <w:rPr>
                <w:sz w:val="20"/>
              </w:rPr>
              <w:t xml:space="preserve">50, 51, </w:t>
            </w:r>
            <w:r w:rsidRPr="00DE38BF">
              <w:rPr>
                <w:sz w:val="20"/>
                <w:lang w:eastAsia="ja-JP"/>
              </w:rPr>
              <w:t>66, 70</w:t>
            </w:r>
            <w:r w:rsidRPr="00DE38BF">
              <w:rPr>
                <w:sz w:val="20"/>
                <w:lang w:eastAsia="zh-CN"/>
              </w:rPr>
              <w:t>, 71</w:t>
            </w:r>
            <w:r w:rsidRPr="00DE38BF">
              <w:rPr>
                <w:sz w:val="20"/>
                <w:lang w:eastAsia="ja-JP"/>
              </w:rPr>
              <w:t>, 74</w:t>
            </w:r>
            <w:r w:rsidRPr="00DE38BF">
              <w:rPr>
                <w:sz w:val="20"/>
                <w:lang w:eastAsia="zh-CN"/>
              </w:rPr>
              <w:t>, 85</w:t>
            </w:r>
          </w:p>
        </w:tc>
        <w:tc>
          <w:tcPr>
            <w:tcW w:w="454" w:type="pct"/>
            <w:tcBorders>
              <w:top w:val="single" w:sz="4" w:space="0" w:color="auto"/>
              <w:left w:val="nil"/>
              <w:bottom w:val="single" w:sz="4" w:space="0" w:color="auto"/>
              <w:right w:val="single" w:sz="4" w:space="0" w:color="auto"/>
            </w:tcBorders>
            <w:shd w:val="clear" w:color="auto" w:fill="auto"/>
            <w:vAlign w:val="center"/>
          </w:tcPr>
          <w:p w14:paraId="330A31CE" w14:textId="77777777" w:rsidR="00C31120" w:rsidRPr="00DE38BF" w:rsidRDefault="00C31120" w:rsidP="00E1440B">
            <w:pPr>
              <w:pStyle w:val="Tabletext"/>
              <w:jc w:val="center"/>
              <w:rPr>
                <w:sz w:val="20"/>
              </w:rPr>
            </w:pPr>
            <w:r w:rsidRPr="00DE38BF">
              <w:rPr>
                <w:sz w:val="20"/>
                <w:lang w:eastAsia="ja-JP"/>
              </w:rPr>
              <w:t>FD</w:t>
            </w:r>
            <w:r w:rsidRPr="00DE38BF">
              <w:rPr>
                <w:sz w:val="20"/>
                <w:vertAlign w:val="subscript"/>
                <w:lang w:eastAsia="ja-JP"/>
              </w:rPr>
              <w:t>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2925854D" w14:textId="77777777" w:rsidR="00C31120" w:rsidRPr="00DE38BF" w:rsidRDefault="00C31120" w:rsidP="00E1440B">
            <w:pPr>
              <w:pStyle w:val="Tabletext"/>
              <w:jc w:val="center"/>
              <w:rPr>
                <w:sz w:val="20"/>
              </w:rPr>
            </w:pPr>
            <w:r w:rsidRPr="00DE38BF">
              <w:rPr>
                <w:sz w:val="20"/>
                <w:lang w:eastAsia="ja-JP"/>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1F77B02B" w14:textId="77777777" w:rsidR="00C31120" w:rsidRPr="00DE38BF" w:rsidRDefault="00C31120" w:rsidP="00E1440B">
            <w:pPr>
              <w:pStyle w:val="Tabletext"/>
              <w:jc w:val="center"/>
              <w:rPr>
                <w:sz w:val="20"/>
              </w:rPr>
            </w:pPr>
            <w:r w:rsidRPr="00DE38BF">
              <w:rPr>
                <w:sz w:val="20"/>
                <w:lang w:eastAsia="ja-JP"/>
              </w:rPr>
              <w:t>FD</w:t>
            </w:r>
            <w:r w:rsidRPr="00DE38BF">
              <w:rPr>
                <w:sz w:val="20"/>
                <w:vertAlign w:val="subscript"/>
                <w:lang w:eastAsia="ja-JP"/>
              </w:rPr>
              <w:t>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4DAE2941" w14:textId="77777777" w:rsidR="00C31120" w:rsidRPr="00DE38BF" w:rsidRDefault="00C31120" w:rsidP="00E1440B">
            <w:pPr>
              <w:pStyle w:val="Tabletext"/>
              <w:jc w:val="center"/>
              <w:rPr>
                <w:sz w:val="20"/>
              </w:rPr>
            </w:pPr>
            <w:r w:rsidRPr="00DE38BF">
              <w:rPr>
                <w:sz w:val="20"/>
                <w:lang w:eastAsia="ja-JP"/>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2D716EF7" w14:textId="77777777" w:rsidR="00C31120" w:rsidRPr="00DE38BF" w:rsidRDefault="00C31120" w:rsidP="00E1440B">
            <w:pPr>
              <w:pStyle w:val="Tabletext"/>
              <w:jc w:val="center"/>
              <w:rPr>
                <w:sz w:val="20"/>
              </w:rPr>
            </w:pPr>
            <w:r w:rsidRPr="00DE38BF">
              <w:rPr>
                <w:sz w:val="20"/>
                <w:lang w:eastAsia="ja-JP"/>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73BAD717" w14:textId="77777777" w:rsidR="00C31120" w:rsidRPr="00DE38BF" w:rsidRDefault="00C31120" w:rsidP="00E1440B">
            <w:pPr>
              <w:pStyle w:val="Tabletext"/>
              <w:jc w:val="center"/>
              <w:rPr>
                <w:sz w:val="20"/>
              </w:rPr>
            </w:pPr>
          </w:p>
        </w:tc>
      </w:tr>
      <w:tr w:rsidR="00C31120" w:rsidRPr="00DE38BF" w14:paraId="7291E4CE" w14:textId="77777777" w:rsidTr="00DE38BF">
        <w:trPr>
          <w:trHeight w:val="225"/>
          <w:jc w:val="center"/>
        </w:trPr>
        <w:tc>
          <w:tcPr>
            <w:tcW w:w="659" w:type="pct"/>
            <w:vMerge w:val="restart"/>
            <w:tcBorders>
              <w:left w:val="single" w:sz="4" w:space="0" w:color="auto"/>
              <w:right w:val="single" w:sz="4" w:space="0" w:color="auto"/>
            </w:tcBorders>
            <w:shd w:val="clear" w:color="auto" w:fill="auto"/>
          </w:tcPr>
          <w:p w14:paraId="1492E572" w14:textId="77777777" w:rsidR="00C31120" w:rsidRPr="00DE38BF" w:rsidRDefault="00C31120" w:rsidP="00E1440B">
            <w:pPr>
              <w:pStyle w:val="Tabletext"/>
              <w:jc w:val="center"/>
              <w:rPr>
                <w:sz w:val="20"/>
              </w:rPr>
            </w:pPr>
            <w:r w:rsidRPr="00DE38BF">
              <w:rPr>
                <w:sz w:val="20"/>
              </w:rPr>
              <w:t>CA_66</w:t>
            </w:r>
          </w:p>
        </w:tc>
        <w:tc>
          <w:tcPr>
            <w:tcW w:w="1658" w:type="pct"/>
            <w:tcBorders>
              <w:top w:val="single" w:sz="4" w:space="0" w:color="auto"/>
              <w:left w:val="nil"/>
              <w:bottom w:val="single" w:sz="4" w:space="0" w:color="auto"/>
              <w:right w:val="single" w:sz="4" w:space="0" w:color="auto"/>
            </w:tcBorders>
            <w:shd w:val="clear" w:color="auto" w:fill="auto"/>
            <w:vAlign w:val="bottom"/>
          </w:tcPr>
          <w:p w14:paraId="627906DA" w14:textId="77777777" w:rsidR="00C31120" w:rsidRPr="00DE38BF" w:rsidRDefault="00C31120" w:rsidP="00E1440B">
            <w:pPr>
              <w:pStyle w:val="Tabletext"/>
              <w:rPr>
                <w:sz w:val="20"/>
              </w:rPr>
            </w:pPr>
            <w:r w:rsidRPr="00DE38BF">
              <w:rPr>
                <w:sz w:val="20"/>
              </w:rPr>
              <w:t xml:space="preserve">E-UTRA band </w:t>
            </w:r>
            <w:r w:rsidRPr="00DE38BF">
              <w:rPr>
                <w:sz w:val="20"/>
                <w:lang w:eastAsia="zh-CN"/>
              </w:rPr>
              <w:t>2</w:t>
            </w:r>
            <w:r w:rsidRPr="00DE38BF">
              <w:rPr>
                <w:sz w:val="20"/>
              </w:rPr>
              <w:t xml:space="preserve">, </w:t>
            </w:r>
            <w:r w:rsidRPr="00DE38BF">
              <w:rPr>
                <w:sz w:val="20"/>
                <w:lang w:eastAsia="zh-CN"/>
              </w:rPr>
              <w:t>4</w:t>
            </w:r>
            <w:r w:rsidRPr="00DE38BF">
              <w:rPr>
                <w:sz w:val="20"/>
              </w:rPr>
              <w:t xml:space="preserve">, </w:t>
            </w:r>
            <w:r w:rsidRPr="00DE38BF">
              <w:rPr>
                <w:sz w:val="20"/>
                <w:lang w:eastAsia="zh-CN"/>
              </w:rPr>
              <w:t>5</w:t>
            </w:r>
            <w:r w:rsidRPr="00DE38BF">
              <w:rPr>
                <w:sz w:val="20"/>
              </w:rPr>
              <w:t xml:space="preserve">, 7, </w:t>
            </w:r>
            <w:r w:rsidRPr="00DE38BF">
              <w:rPr>
                <w:sz w:val="20"/>
                <w:lang w:eastAsia="zh-CN"/>
              </w:rPr>
              <w:t>12</w:t>
            </w:r>
            <w:r w:rsidRPr="00DE38BF">
              <w:rPr>
                <w:sz w:val="20"/>
              </w:rPr>
              <w:t xml:space="preserve">, </w:t>
            </w:r>
            <w:r w:rsidRPr="00DE38BF">
              <w:rPr>
                <w:sz w:val="20"/>
                <w:lang w:eastAsia="zh-CN"/>
              </w:rPr>
              <w:t>13</w:t>
            </w:r>
            <w:r w:rsidRPr="00DE38BF">
              <w:rPr>
                <w:sz w:val="20"/>
              </w:rPr>
              <w:t xml:space="preserve">, </w:t>
            </w:r>
            <w:r w:rsidRPr="00DE38BF">
              <w:rPr>
                <w:sz w:val="20"/>
                <w:lang w:eastAsia="zh-CN"/>
              </w:rPr>
              <w:t>14</w:t>
            </w:r>
            <w:r w:rsidRPr="00DE38BF">
              <w:rPr>
                <w:sz w:val="20"/>
              </w:rPr>
              <w:t xml:space="preserve">, </w:t>
            </w:r>
            <w:r w:rsidRPr="00DE38BF">
              <w:rPr>
                <w:sz w:val="20"/>
                <w:lang w:eastAsia="zh-CN"/>
              </w:rPr>
              <w:t>17, 24, 25, 26, 27, 28, 29, 30, 38, 41, 43</w:t>
            </w:r>
            <w:r w:rsidRPr="00DE38BF">
              <w:rPr>
                <w:sz w:val="20"/>
                <w:lang w:eastAsia="ja-JP"/>
              </w:rPr>
              <w:t>, 50, 51, 66</w:t>
            </w:r>
            <w:r w:rsidRPr="00DE38BF">
              <w:rPr>
                <w:sz w:val="20"/>
                <w:lang w:eastAsia="zh-CN"/>
              </w:rPr>
              <w:t>, 70</w:t>
            </w:r>
            <w:r w:rsidRPr="00DE38BF">
              <w:rPr>
                <w:sz w:val="20"/>
                <w:lang w:eastAsia="ja-JP"/>
              </w:rPr>
              <w:t>, 71, 74</w:t>
            </w:r>
            <w:r w:rsidRPr="00DE38BF">
              <w:rPr>
                <w:sz w:val="20"/>
              </w:rPr>
              <w:t>, 85</w:t>
            </w:r>
          </w:p>
        </w:tc>
        <w:tc>
          <w:tcPr>
            <w:tcW w:w="454" w:type="pct"/>
            <w:tcBorders>
              <w:top w:val="single" w:sz="4" w:space="0" w:color="auto"/>
              <w:left w:val="nil"/>
              <w:bottom w:val="single" w:sz="4" w:space="0" w:color="auto"/>
              <w:right w:val="single" w:sz="4" w:space="0" w:color="auto"/>
            </w:tcBorders>
            <w:shd w:val="clear" w:color="auto" w:fill="auto"/>
            <w:vAlign w:val="center"/>
          </w:tcPr>
          <w:p w14:paraId="5808BB20"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61FFA3F9"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27427022"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3AD498AD" w14:textId="77777777" w:rsidR="00C31120" w:rsidRPr="00DE38BF" w:rsidRDefault="00C31120" w:rsidP="00E1440B">
            <w:pPr>
              <w:pStyle w:val="Tabletext"/>
              <w:jc w:val="center"/>
              <w:rPr>
                <w:sz w:val="20"/>
              </w:rPr>
            </w:pPr>
            <w:r w:rsidRPr="00DE38BF">
              <w:rPr>
                <w:sz w:val="20"/>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08F1F3E7"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5268A3B" w14:textId="77777777" w:rsidR="00C31120" w:rsidRPr="00DE38BF" w:rsidRDefault="00C31120" w:rsidP="00E1440B">
            <w:pPr>
              <w:pStyle w:val="Tabletext"/>
              <w:jc w:val="center"/>
              <w:rPr>
                <w:sz w:val="20"/>
              </w:rPr>
            </w:pPr>
          </w:p>
        </w:tc>
      </w:tr>
      <w:tr w:rsidR="00C31120" w:rsidRPr="00DE38BF" w14:paraId="52DEB03E" w14:textId="77777777" w:rsidTr="00DE38BF">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620397D6" w14:textId="77777777" w:rsidR="00C31120" w:rsidRPr="00DE38BF" w:rsidRDefault="00C31120" w:rsidP="00E1440B">
            <w:pPr>
              <w:pStyle w:val="Tabletext"/>
              <w:jc w:val="center"/>
              <w:rPr>
                <w:sz w:val="20"/>
              </w:rPr>
            </w:pPr>
          </w:p>
        </w:tc>
        <w:tc>
          <w:tcPr>
            <w:tcW w:w="1658" w:type="pct"/>
            <w:tcBorders>
              <w:top w:val="single" w:sz="4" w:space="0" w:color="auto"/>
              <w:left w:val="nil"/>
              <w:bottom w:val="single" w:sz="4" w:space="0" w:color="auto"/>
              <w:right w:val="single" w:sz="4" w:space="0" w:color="auto"/>
            </w:tcBorders>
            <w:shd w:val="clear" w:color="auto" w:fill="auto"/>
            <w:vAlign w:val="bottom"/>
          </w:tcPr>
          <w:p w14:paraId="3EE4E740" w14:textId="77777777" w:rsidR="00C31120" w:rsidRPr="00DE38BF" w:rsidRDefault="00C31120" w:rsidP="00E1440B">
            <w:pPr>
              <w:pStyle w:val="Tabletext"/>
              <w:rPr>
                <w:sz w:val="20"/>
                <w:lang w:val="de-CH"/>
              </w:rPr>
            </w:pPr>
            <w:r w:rsidRPr="00DE38BF">
              <w:rPr>
                <w:sz w:val="20"/>
                <w:lang w:val="de-CH"/>
              </w:rPr>
              <w:t>E-UTRA band 42, 48, 49, 52</w:t>
            </w:r>
          </w:p>
          <w:p w14:paraId="6E885B6A" w14:textId="77777777" w:rsidR="00C31120" w:rsidRPr="00DE38BF" w:rsidRDefault="00C31120" w:rsidP="00E1440B">
            <w:pPr>
              <w:pStyle w:val="Tabletext"/>
              <w:rPr>
                <w:sz w:val="20"/>
                <w:lang w:val="de-CH"/>
              </w:rPr>
            </w:pPr>
            <w:r w:rsidRPr="00DE38BF">
              <w:rPr>
                <w:sz w:val="20"/>
                <w:lang w:val="de-CH"/>
              </w:rPr>
              <w:t>NR Band n77</w:t>
            </w:r>
          </w:p>
        </w:tc>
        <w:tc>
          <w:tcPr>
            <w:tcW w:w="454" w:type="pct"/>
            <w:tcBorders>
              <w:top w:val="single" w:sz="4" w:space="0" w:color="auto"/>
              <w:left w:val="nil"/>
              <w:bottom w:val="single" w:sz="4" w:space="0" w:color="auto"/>
              <w:right w:val="single" w:sz="4" w:space="0" w:color="auto"/>
            </w:tcBorders>
            <w:shd w:val="clear" w:color="auto" w:fill="auto"/>
            <w:vAlign w:val="center"/>
          </w:tcPr>
          <w:p w14:paraId="0027D132"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151" w:type="pct"/>
            <w:tcBorders>
              <w:top w:val="single" w:sz="4" w:space="0" w:color="auto"/>
              <w:left w:val="nil"/>
              <w:bottom w:val="single" w:sz="4" w:space="0" w:color="auto"/>
              <w:right w:val="single" w:sz="4" w:space="0" w:color="auto"/>
            </w:tcBorders>
            <w:shd w:val="clear" w:color="auto" w:fill="auto"/>
            <w:vAlign w:val="center"/>
          </w:tcPr>
          <w:p w14:paraId="12911CFF" w14:textId="77777777" w:rsidR="00C31120" w:rsidRPr="00DE38BF" w:rsidRDefault="00C31120" w:rsidP="00E1440B">
            <w:pPr>
              <w:pStyle w:val="Tabletext"/>
              <w:jc w:val="center"/>
              <w:rPr>
                <w:sz w:val="20"/>
              </w:rPr>
            </w:pPr>
            <w:r w:rsidRPr="00DE38BF">
              <w:rPr>
                <w:sz w:val="20"/>
              </w:rPr>
              <w:t>–</w:t>
            </w:r>
          </w:p>
        </w:tc>
        <w:tc>
          <w:tcPr>
            <w:tcW w:w="454" w:type="pct"/>
            <w:tcBorders>
              <w:top w:val="single" w:sz="4" w:space="0" w:color="auto"/>
              <w:left w:val="nil"/>
              <w:bottom w:val="single" w:sz="4" w:space="0" w:color="auto"/>
              <w:right w:val="single" w:sz="4" w:space="0" w:color="auto"/>
            </w:tcBorders>
            <w:shd w:val="clear" w:color="auto" w:fill="auto"/>
            <w:vAlign w:val="center"/>
          </w:tcPr>
          <w:p w14:paraId="64120E18"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605" w:type="pct"/>
            <w:tcBorders>
              <w:top w:val="single" w:sz="4" w:space="0" w:color="auto"/>
              <w:left w:val="nil"/>
              <w:bottom w:val="single" w:sz="4" w:space="0" w:color="auto"/>
              <w:right w:val="single" w:sz="4" w:space="0" w:color="auto"/>
            </w:tcBorders>
            <w:shd w:val="clear" w:color="auto" w:fill="auto"/>
            <w:vAlign w:val="center"/>
          </w:tcPr>
          <w:p w14:paraId="23B3A46A" w14:textId="77777777" w:rsidR="00C31120" w:rsidRPr="00DE38BF" w:rsidRDefault="00C31120" w:rsidP="00E1440B">
            <w:pPr>
              <w:pStyle w:val="Tabletext"/>
              <w:jc w:val="center"/>
              <w:rPr>
                <w:sz w:val="20"/>
              </w:rPr>
            </w:pPr>
            <w:r w:rsidRPr="00DE38BF">
              <w:rPr>
                <w:sz w:val="20"/>
              </w:rPr>
              <w:t>−50</w:t>
            </w:r>
          </w:p>
        </w:tc>
        <w:tc>
          <w:tcPr>
            <w:tcW w:w="453" w:type="pct"/>
            <w:tcBorders>
              <w:top w:val="single" w:sz="4" w:space="0" w:color="auto"/>
              <w:left w:val="nil"/>
              <w:bottom w:val="single" w:sz="4" w:space="0" w:color="auto"/>
              <w:right w:val="single" w:sz="4" w:space="0" w:color="auto"/>
            </w:tcBorders>
            <w:shd w:val="clear" w:color="auto" w:fill="auto"/>
            <w:noWrap/>
            <w:vAlign w:val="center"/>
          </w:tcPr>
          <w:p w14:paraId="3DB73F90" w14:textId="77777777" w:rsidR="00C31120" w:rsidRPr="00DE38BF" w:rsidRDefault="00C31120" w:rsidP="00E1440B">
            <w:pPr>
              <w:pStyle w:val="Tabletext"/>
              <w:jc w:val="center"/>
              <w:rPr>
                <w:sz w:val="20"/>
              </w:rPr>
            </w:pPr>
            <w:r w:rsidRPr="00DE38BF">
              <w:rPr>
                <w:sz w:val="20"/>
              </w:rPr>
              <w:t>1</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3A0E54F9" w14:textId="77777777" w:rsidR="00C31120" w:rsidRPr="00DE38BF" w:rsidRDefault="00C31120" w:rsidP="00E1440B">
            <w:pPr>
              <w:pStyle w:val="Tabletext"/>
              <w:jc w:val="center"/>
              <w:rPr>
                <w:sz w:val="20"/>
              </w:rPr>
            </w:pPr>
            <w:r w:rsidRPr="00DE38BF">
              <w:rPr>
                <w:sz w:val="20"/>
              </w:rPr>
              <w:t>2</w:t>
            </w:r>
          </w:p>
        </w:tc>
      </w:tr>
      <w:tr w:rsidR="00C31120" w:rsidRPr="00DF6A92" w14:paraId="78226ABC" w14:textId="77777777" w:rsidTr="00DE38BF">
        <w:tblPrEx>
          <w:tblCellMar>
            <w:left w:w="108" w:type="dxa"/>
            <w:right w:w="108" w:type="dxa"/>
          </w:tblCellMar>
        </w:tblPrEx>
        <w:trPr>
          <w:trHeight w:val="20"/>
          <w:jc w:val="center"/>
        </w:trPr>
        <w:tc>
          <w:tcPr>
            <w:tcW w:w="5000" w:type="pct"/>
            <w:gridSpan w:val="8"/>
            <w:tcBorders>
              <w:top w:val="single" w:sz="4" w:space="0" w:color="auto"/>
            </w:tcBorders>
            <w:shd w:val="clear" w:color="auto" w:fill="auto"/>
          </w:tcPr>
          <w:p w14:paraId="073443B5" w14:textId="77777777" w:rsidR="00C31120" w:rsidRPr="00DF6A92" w:rsidRDefault="00C31120" w:rsidP="00E1440B">
            <w:pPr>
              <w:pStyle w:val="TableLegendNote"/>
              <w:rPr>
                <w:lang w:val="en-GB"/>
              </w:rPr>
            </w:pPr>
            <w:r w:rsidRPr="00DF6A92">
              <w:rPr>
                <w:lang w:val="en-GB"/>
              </w:rPr>
              <w:t>NOTE</w:t>
            </w:r>
            <w:r w:rsidRPr="00DF6A92">
              <w:rPr>
                <w:rFonts w:eastAsia="Arial"/>
                <w:vertAlign w:val="superscript"/>
                <w:lang w:val="en-GB"/>
              </w:rPr>
              <w:t xml:space="preserve"> </w:t>
            </w:r>
            <w:r w:rsidRPr="00DF6A92">
              <w:rPr>
                <w:rFonts w:eastAsia="Arial"/>
                <w:lang w:val="en-GB"/>
              </w:rPr>
              <w:t xml:space="preserve">1 – </w:t>
            </w:r>
            <w:r w:rsidRPr="00DF6A92">
              <w:rPr>
                <w:lang w:val="en-GB"/>
              </w:rPr>
              <w:t>FDL_low and FDL_high refer to each E-UTRA frequency band specified.</w:t>
            </w:r>
          </w:p>
          <w:p w14:paraId="7B16285A" w14:textId="76B4746D" w:rsidR="00C31120" w:rsidRPr="00DF6A92" w:rsidRDefault="00C31120" w:rsidP="00E1440B">
            <w:pPr>
              <w:pStyle w:val="TableLegendNote"/>
              <w:rPr>
                <w:lang w:val="en-GB"/>
              </w:rPr>
            </w:pPr>
            <w:r w:rsidRPr="00DF6A92">
              <w:rPr>
                <w:lang w:val="en-GB"/>
              </w:rPr>
              <w:t>NOTE</w:t>
            </w:r>
            <w:r w:rsidRPr="00DF6A92">
              <w:rPr>
                <w:rFonts w:eastAsia="Arial"/>
                <w:lang w:val="en-GB"/>
              </w:rPr>
              <w:t xml:space="preserve"> 2 – </w:t>
            </w:r>
            <w:r w:rsidRPr="00DF6A92">
              <w:rPr>
                <w:lang w:val="en-GB"/>
              </w:rPr>
              <w:t xml:space="preserve">As exceptions, measurements with a level up to the applicable requirements are permitted for each assigned E-UTRA carrier used in the measurement </w:t>
            </w:r>
            <w:r w:rsidRPr="00DF6A92">
              <w:rPr>
                <w:rFonts w:cs="Arial"/>
                <w:lang w:val="en-GB"/>
              </w:rPr>
              <w:t>due to 2</w:t>
            </w:r>
            <w:r w:rsidRPr="00DF6A92">
              <w:rPr>
                <w:rFonts w:cs="Arial"/>
                <w:vertAlign w:val="superscript"/>
                <w:lang w:val="en-GB"/>
              </w:rPr>
              <w:t>nd</w:t>
            </w:r>
            <w:r w:rsidRPr="00DF6A92">
              <w:rPr>
                <w:rFonts w:cs="Arial"/>
                <w:lang w:val="en-GB"/>
              </w:rPr>
              <w:t>, 3</w:t>
            </w:r>
            <w:r w:rsidRPr="00DF6A92">
              <w:rPr>
                <w:rFonts w:cs="Arial"/>
                <w:vertAlign w:val="superscript"/>
                <w:lang w:val="en-GB"/>
              </w:rPr>
              <w:t>rd</w:t>
            </w:r>
            <w:r w:rsidRPr="00DF6A92">
              <w:rPr>
                <w:rFonts w:cs="Arial"/>
                <w:lang w:val="en-GB"/>
              </w:rPr>
              <w:t>, 4</w:t>
            </w:r>
            <w:r w:rsidRPr="00DF6A92">
              <w:rPr>
                <w:rFonts w:cs="Arial"/>
                <w:vertAlign w:val="superscript"/>
                <w:lang w:val="en-GB"/>
              </w:rPr>
              <w:t>th</w:t>
            </w:r>
            <w:r w:rsidRPr="00DF6A92">
              <w:rPr>
                <w:rFonts w:cs="Arial"/>
                <w:lang w:val="en-GB"/>
              </w:rPr>
              <w:t xml:space="preserve"> (or 5</w:t>
            </w:r>
            <w:r w:rsidRPr="00DF6A92">
              <w:rPr>
                <w:rFonts w:cs="Arial"/>
                <w:vertAlign w:val="superscript"/>
                <w:lang w:val="en-GB"/>
              </w:rPr>
              <w:t>th</w:t>
            </w:r>
            <w:r w:rsidRPr="00DF6A92">
              <w:rPr>
                <w:rFonts w:cs="Arial"/>
                <w:lang w:val="en-GB"/>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w:t>
            </w:r>
            <w:r w:rsidRPr="00DF6A92">
              <w:rPr>
                <w:rFonts w:cs="Arial"/>
                <w:i/>
                <w:iCs/>
                <w:lang w:val="en-GB"/>
              </w:rPr>
              <w:t>N</w:t>
            </w:r>
            <w:r w:rsidRPr="00DF6A92">
              <w:rPr>
                <w:rFonts w:cs="Arial"/>
                <w:lang w:val="en-GB"/>
              </w:rPr>
              <w:t xml:space="preserve"> </w:t>
            </w:r>
            <w:r w:rsidRPr="00DF6A92">
              <w:rPr>
                <w:lang w:val="en-GB"/>
              </w:rPr>
              <w:t>×</w:t>
            </w:r>
            <w:r w:rsidRPr="00DF6A92">
              <w:rPr>
                <w:rFonts w:cs="Arial"/>
                <w:lang w:val="en-GB"/>
              </w:rPr>
              <w:t xml:space="preserve"> </w:t>
            </w:r>
            <w:r w:rsidRPr="00DF6A92">
              <w:rPr>
                <w:rFonts w:cs="Arial"/>
                <w:i/>
                <w:iCs/>
                <w:lang w:val="en-GB"/>
              </w:rPr>
              <w:t>L</w:t>
            </w:r>
            <w:r w:rsidRPr="00DF6A92">
              <w:rPr>
                <w:rFonts w:cs="Arial"/>
                <w:i/>
                <w:iCs/>
                <w:vertAlign w:val="subscript"/>
                <w:lang w:val="en-GB"/>
              </w:rPr>
              <w:t>CRB</w:t>
            </w:r>
            <w:r w:rsidRPr="00DF6A92">
              <w:rPr>
                <w:rFonts w:cs="Arial"/>
                <w:lang w:val="en-GB"/>
              </w:rPr>
              <w:t xml:space="preserve"> </w:t>
            </w:r>
            <w:r w:rsidRPr="00DF6A92">
              <w:rPr>
                <w:lang w:val="en-GB"/>
              </w:rPr>
              <w:t>×</w:t>
            </w:r>
            <w:r w:rsidRPr="00DF6A92">
              <w:rPr>
                <w:rFonts w:cs="Arial"/>
                <w:lang w:val="en-GB"/>
              </w:rPr>
              <w:t xml:space="preserve"> 180</w:t>
            </w:r>
            <w:r w:rsidR="00DE38BF">
              <w:rPr>
                <w:rFonts w:cs="Arial"/>
                <w:lang w:val="en-GB"/>
              </w:rPr>
              <w:t> </w:t>
            </w:r>
            <w:r w:rsidRPr="00DF6A92">
              <w:rPr>
                <w:rFonts w:cs="Arial"/>
                <w:lang w:val="en-GB"/>
              </w:rPr>
              <w:t xml:space="preserve">kHz), where </w:t>
            </w:r>
            <w:r w:rsidRPr="00DF6A92">
              <w:rPr>
                <w:rFonts w:cs="Arial"/>
                <w:i/>
                <w:iCs/>
                <w:lang w:val="en-GB"/>
              </w:rPr>
              <w:t>N</w:t>
            </w:r>
            <w:r w:rsidRPr="00DF6A92">
              <w:rPr>
                <w:rFonts w:cs="Arial"/>
                <w:lang w:val="en-GB"/>
              </w:rPr>
              <w:t xml:space="preserve"> is 2, 3, 4, (5) for the 2</w:t>
            </w:r>
            <w:r w:rsidRPr="00DF6A92">
              <w:rPr>
                <w:rFonts w:cs="Arial"/>
                <w:vertAlign w:val="superscript"/>
                <w:lang w:val="en-GB"/>
              </w:rPr>
              <w:t>nd</w:t>
            </w:r>
            <w:r w:rsidRPr="00DF6A92">
              <w:rPr>
                <w:rFonts w:cs="Arial"/>
                <w:lang w:val="en-GB"/>
              </w:rPr>
              <w:t>, 3</w:t>
            </w:r>
            <w:r w:rsidRPr="00DF6A92">
              <w:rPr>
                <w:rFonts w:cs="Arial"/>
                <w:vertAlign w:val="superscript"/>
                <w:lang w:val="en-GB"/>
              </w:rPr>
              <w:t>rd</w:t>
            </w:r>
            <w:r w:rsidRPr="00DF6A92">
              <w:rPr>
                <w:rFonts w:cs="Arial"/>
                <w:lang w:val="en-GB"/>
              </w:rPr>
              <w:t>, 4</w:t>
            </w:r>
            <w:r w:rsidRPr="00DF6A92">
              <w:rPr>
                <w:rFonts w:cs="Arial"/>
                <w:vertAlign w:val="superscript"/>
                <w:lang w:val="en-GB"/>
              </w:rPr>
              <w:t>th</w:t>
            </w:r>
            <w:r w:rsidRPr="00DF6A92">
              <w:rPr>
                <w:rFonts w:cs="Arial"/>
                <w:lang w:val="en-GB"/>
              </w:rPr>
              <w:t xml:space="preserve"> (or 5</w:t>
            </w:r>
            <w:r w:rsidRPr="00DF6A92">
              <w:rPr>
                <w:rFonts w:cs="Arial"/>
                <w:vertAlign w:val="superscript"/>
                <w:lang w:val="en-GB"/>
              </w:rPr>
              <w:t>th</w:t>
            </w:r>
            <w:r w:rsidRPr="00DF6A92">
              <w:rPr>
                <w:rFonts w:cs="Arial"/>
                <w:lang w:val="en-GB"/>
              </w:rPr>
              <w:t>) harmonic respectively. The exception is allowed if the measurement bandwidth (MBW) totally or partially overlaps the overall exception interval.</w:t>
            </w:r>
          </w:p>
          <w:p w14:paraId="1C170E57"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3 – </w:t>
            </w:r>
            <w:r w:rsidRPr="00DF6A92">
              <w:rPr>
                <w:lang w:val="en-GB"/>
              </w:rPr>
              <w:t>To meet these requirements some restriction will be needed for either the operating band or protected band.</w:t>
            </w:r>
          </w:p>
          <w:p w14:paraId="3B8DED02"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4 – </w:t>
            </w:r>
            <w:r w:rsidRPr="00DF6A92">
              <w:rPr>
                <w:lang w:val="en-GB"/>
              </w:rPr>
              <w:t>N/A.</w:t>
            </w:r>
          </w:p>
          <w:p w14:paraId="4ECA318E" w14:textId="77777777" w:rsidR="00C31120" w:rsidRPr="00DF6A92" w:rsidRDefault="00C31120" w:rsidP="00E1440B">
            <w:pPr>
              <w:pStyle w:val="TableLegendNote"/>
              <w:rPr>
                <w:lang w:val="en-GB"/>
              </w:rPr>
            </w:pPr>
            <w:r w:rsidRPr="00DF6A92">
              <w:rPr>
                <w:lang w:val="en-GB"/>
              </w:rPr>
              <w:t>NOTE 5 – N/A.</w:t>
            </w:r>
          </w:p>
          <w:p w14:paraId="3DDBE788"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6 – </w:t>
            </w:r>
            <w:r w:rsidRPr="00DF6A92">
              <w:rPr>
                <w:lang w:val="en-GB"/>
              </w:rPr>
              <w:t>N/A.</w:t>
            </w:r>
          </w:p>
          <w:p w14:paraId="384E292B"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7 – </w:t>
            </w:r>
            <w:r w:rsidRPr="00DF6A92">
              <w:rPr>
                <w:lang w:val="en-GB"/>
              </w:rPr>
              <w:t>N/A.</w:t>
            </w:r>
          </w:p>
          <w:p w14:paraId="298E2B84"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w:t>
            </w:r>
            <w:r w:rsidRPr="00DF6A92">
              <w:rPr>
                <w:rFonts w:eastAsia="SimSun"/>
                <w:lang w:val="en-GB" w:eastAsia="zh-CN"/>
              </w:rPr>
              <w:t>8</w:t>
            </w:r>
            <w:r w:rsidRPr="00DF6A92">
              <w:rPr>
                <w:rFonts w:eastAsia="Arial"/>
                <w:lang w:val="en-GB"/>
              </w:rPr>
              <w:t xml:space="preserve"> – </w:t>
            </w:r>
            <w:r w:rsidRPr="00DF6A92">
              <w:rPr>
                <w:lang w:val="en-GB"/>
              </w:rPr>
              <w:t>N/A.</w:t>
            </w:r>
          </w:p>
          <w:p w14:paraId="4E283913" w14:textId="77777777" w:rsidR="00C31120" w:rsidRPr="00DF6A92" w:rsidRDefault="00C31120" w:rsidP="00E1440B">
            <w:pPr>
              <w:pStyle w:val="TableLegendNote"/>
              <w:rPr>
                <w:lang w:val="en-GB"/>
              </w:rPr>
            </w:pPr>
            <w:r w:rsidRPr="00DF6A92">
              <w:rPr>
                <w:lang w:val="en-GB"/>
              </w:rPr>
              <w:t>NOTE</w:t>
            </w:r>
            <w:r w:rsidRPr="00DF6A92">
              <w:rPr>
                <w:rFonts w:eastAsia="Arial"/>
                <w:lang w:val="en-GB"/>
              </w:rPr>
              <w:t xml:space="preserve"> </w:t>
            </w:r>
            <w:r w:rsidRPr="00DF6A92">
              <w:rPr>
                <w:lang w:val="en-GB" w:eastAsia="zh-CN"/>
              </w:rPr>
              <w:t>9</w:t>
            </w:r>
            <w:r w:rsidRPr="00DF6A92">
              <w:rPr>
                <w:rFonts w:eastAsia="Arial"/>
                <w:lang w:val="en-GB"/>
              </w:rPr>
              <w:t xml:space="preserve"> – </w:t>
            </w:r>
            <w:r w:rsidRPr="00DF6A92">
              <w:rPr>
                <w:lang w:val="en-GB"/>
              </w:rPr>
              <w:t>N/A.</w:t>
            </w:r>
          </w:p>
        </w:tc>
      </w:tr>
      <w:tr w:rsidR="00C31120" w:rsidRPr="00DF6A92" w14:paraId="594C469E" w14:textId="77777777" w:rsidTr="00DE38BF">
        <w:tblPrEx>
          <w:tblCellMar>
            <w:left w:w="108" w:type="dxa"/>
            <w:right w:w="108" w:type="dxa"/>
          </w:tblCellMar>
        </w:tblPrEx>
        <w:trPr>
          <w:trHeight w:val="20"/>
          <w:jc w:val="center"/>
        </w:trPr>
        <w:tc>
          <w:tcPr>
            <w:tcW w:w="5000" w:type="pct"/>
            <w:gridSpan w:val="8"/>
            <w:shd w:val="clear" w:color="auto" w:fill="auto"/>
          </w:tcPr>
          <w:p w14:paraId="5B65B085" w14:textId="5967BE60" w:rsidR="00C31120" w:rsidRPr="00DF6A92" w:rsidRDefault="00C31120" w:rsidP="00E1440B">
            <w:pPr>
              <w:pStyle w:val="TableLegendNote"/>
              <w:rPr>
                <w:lang w:val="en-GB" w:eastAsia="zh-CN"/>
              </w:rPr>
            </w:pPr>
            <w:r w:rsidRPr="00DF6A92">
              <w:rPr>
                <w:lang w:val="en-GB"/>
              </w:rPr>
              <w:t>NOTE</w:t>
            </w:r>
            <w:r w:rsidRPr="00DF6A92">
              <w:rPr>
                <w:rFonts w:eastAsia="Arial"/>
                <w:lang w:val="en-GB"/>
              </w:rPr>
              <w:t xml:space="preserve"> </w:t>
            </w:r>
            <w:r w:rsidRPr="00DF6A92">
              <w:rPr>
                <w:lang w:val="en-GB" w:eastAsia="zh-CN"/>
              </w:rPr>
              <w:t>10 –</w:t>
            </w:r>
            <w:r w:rsidRPr="00DF6A92">
              <w:rPr>
                <w:rFonts w:eastAsia="Arial"/>
                <w:lang w:val="en-GB"/>
              </w:rPr>
              <w:t xml:space="preserve"> </w:t>
            </w:r>
            <w:r w:rsidRPr="00DF6A92">
              <w:rPr>
                <w:lang w:val="en-GB"/>
              </w:rPr>
              <w:t>The requirement also appl</w:t>
            </w:r>
            <w:r w:rsidRPr="00DF6A92">
              <w:rPr>
                <w:lang w:val="en-GB" w:eastAsia="zh-CN"/>
              </w:rPr>
              <w:t>ies</w:t>
            </w:r>
            <w:r w:rsidRPr="00DF6A92">
              <w:rPr>
                <w:lang w:val="en-GB"/>
              </w:rPr>
              <w:t xml:space="preserve"> for the frequency ranges that are less than </w:t>
            </w:r>
            <w:r w:rsidRPr="00DF6A92">
              <w:rPr>
                <w:i/>
                <w:iCs/>
                <w:lang w:val="en-GB"/>
              </w:rPr>
              <w:t>F</w:t>
            </w:r>
            <w:r w:rsidRPr="00DF6A92">
              <w:rPr>
                <w:i/>
                <w:iCs/>
                <w:vertAlign w:val="subscript"/>
                <w:lang w:val="en-GB"/>
              </w:rPr>
              <w:t>OoB</w:t>
            </w:r>
            <w:r w:rsidRPr="00DF6A92">
              <w:rPr>
                <w:vertAlign w:val="subscript"/>
                <w:lang w:val="en-GB"/>
              </w:rPr>
              <w:t xml:space="preserve"> </w:t>
            </w:r>
            <w:r w:rsidRPr="00DF6A92">
              <w:rPr>
                <w:lang w:val="en-GB"/>
              </w:rPr>
              <w:t>(MHz) in Table</w:t>
            </w:r>
            <w:r w:rsidR="00DE38BF">
              <w:rPr>
                <w:lang w:val="en-GB"/>
              </w:rPr>
              <w:t> </w:t>
            </w:r>
            <w:r>
              <w:rPr>
                <w:lang w:val="en-GB"/>
              </w:rPr>
              <w:t>A1</w:t>
            </w:r>
            <w:r w:rsidR="00DE38BF">
              <w:rPr>
                <w:lang w:val="en-GB"/>
              </w:rPr>
              <w:noBreakHyphen/>
            </w:r>
            <w:r>
              <w:rPr>
                <w:lang w:val="en-GB"/>
              </w:rPr>
              <w:t>3</w:t>
            </w:r>
            <w:r w:rsidR="00DE38BF">
              <w:rPr>
                <w:lang w:val="en-GB"/>
              </w:rPr>
              <w:t>7</w:t>
            </w:r>
            <w:r w:rsidRPr="00DF6A92">
              <w:rPr>
                <w:lang w:val="en-GB"/>
              </w:rPr>
              <w:t xml:space="preserve"> and Table </w:t>
            </w:r>
            <w:r>
              <w:rPr>
                <w:lang w:val="en-GB"/>
              </w:rPr>
              <w:t>A1-3</w:t>
            </w:r>
            <w:r w:rsidR="00DE38BF">
              <w:rPr>
                <w:lang w:val="en-GB"/>
              </w:rPr>
              <w:t>9</w:t>
            </w:r>
            <w:r w:rsidRPr="00DF6A92">
              <w:rPr>
                <w:lang w:val="en-GB"/>
              </w:rPr>
              <w:t xml:space="preserve"> from the edge of the channel bandwidth.</w:t>
            </w:r>
          </w:p>
          <w:p w14:paraId="6731D2D4" w14:textId="77777777" w:rsidR="00C31120" w:rsidRPr="00DF6A92" w:rsidRDefault="00C31120" w:rsidP="00E1440B">
            <w:pPr>
              <w:pStyle w:val="TableLegendNote"/>
              <w:rPr>
                <w:rFonts w:cs="Arial"/>
                <w:lang w:val="en-GB"/>
              </w:rPr>
            </w:pPr>
            <w:r w:rsidRPr="00DF6A92">
              <w:rPr>
                <w:lang w:val="en-GB" w:eastAsia="zh-CN"/>
              </w:rPr>
              <w:t xml:space="preserve">NOTE 11 – </w:t>
            </w:r>
            <w:r w:rsidRPr="00DF6A92">
              <w:rPr>
                <w:lang w:val="en-GB"/>
              </w:rPr>
              <w:t>N/A</w:t>
            </w:r>
            <w:r w:rsidRPr="00DF6A92">
              <w:rPr>
                <w:rFonts w:cs="Arial"/>
                <w:lang w:val="en-GB"/>
              </w:rPr>
              <w:t>.</w:t>
            </w:r>
          </w:p>
          <w:p w14:paraId="7D71FA29" w14:textId="77777777" w:rsidR="00C31120" w:rsidRPr="00DF6A92" w:rsidRDefault="00C31120" w:rsidP="00E1440B">
            <w:pPr>
              <w:pStyle w:val="TableLegendNote"/>
              <w:rPr>
                <w:lang w:val="en-GB"/>
              </w:rPr>
            </w:pPr>
            <w:r w:rsidRPr="00DF6A92">
              <w:rPr>
                <w:lang w:val="en-GB"/>
              </w:rPr>
              <w:t>NOTE 12</w:t>
            </w:r>
            <w:r w:rsidRPr="00DF6A92">
              <w:rPr>
                <w:lang w:val="en-GB" w:eastAsia="zh-CN"/>
              </w:rPr>
              <w:t xml:space="preserve"> – </w:t>
            </w:r>
            <w:r w:rsidRPr="00DF6A92">
              <w:rPr>
                <w:lang w:val="en-GB"/>
              </w:rPr>
              <w:t>N/A.</w:t>
            </w:r>
          </w:p>
          <w:p w14:paraId="1896ED5C" w14:textId="77777777" w:rsidR="00C31120" w:rsidRPr="00DF6A92" w:rsidRDefault="00C31120" w:rsidP="00E1440B">
            <w:pPr>
              <w:pStyle w:val="TableLegendNote"/>
              <w:rPr>
                <w:lang w:val="en-GB"/>
              </w:rPr>
            </w:pPr>
            <w:r w:rsidRPr="00DF6A92">
              <w:rPr>
                <w:lang w:val="en-GB"/>
              </w:rPr>
              <w:t>NOTE 13</w:t>
            </w:r>
            <w:r w:rsidRPr="00DF6A92">
              <w:rPr>
                <w:lang w:val="en-GB" w:eastAsia="zh-CN"/>
              </w:rPr>
              <w:t xml:space="preserve"> – </w:t>
            </w:r>
            <w:r w:rsidRPr="00DF6A92">
              <w:rPr>
                <w:lang w:val="en-GB"/>
              </w:rPr>
              <w:t>N/A.</w:t>
            </w:r>
          </w:p>
          <w:p w14:paraId="711C9CA3" w14:textId="77777777" w:rsidR="00C31120" w:rsidRPr="00DF6A92" w:rsidRDefault="00C31120" w:rsidP="00E1440B">
            <w:pPr>
              <w:pStyle w:val="TableLegendNote"/>
              <w:rPr>
                <w:lang w:val="en-GB"/>
              </w:rPr>
            </w:pPr>
            <w:r w:rsidRPr="00DF6A92">
              <w:rPr>
                <w:lang w:val="en-GB"/>
              </w:rPr>
              <w:t>NOTE 14</w:t>
            </w:r>
            <w:r w:rsidRPr="00DF6A92">
              <w:rPr>
                <w:lang w:val="en-GB" w:eastAsia="zh-CN"/>
              </w:rPr>
              <w:t xml:space="preserve"> – </w:t>
            </w:r>
            <w:r w:rsidRPr="00DF6A92">
              <w:rPr>
                <w:lang w:val="en-GB"/>
              </w:rPr>
              <w:t>N/A.</w:t>
            </w:r>
          </w:p>
          <w:p w14:paraId="71B21E96" w14:textId="77777777" w:rsidR="00C31120" w:rsidRPr="00DF6A92" w:rsidRDefault="00C31120" w:rsidP="00E1440B">
            <w:pPr>
              <w:pStyle w:val="TableLegendNote"/>
              <w:rPr>
                <w:lang w:val="en-GB"/>
              </w:rPr>
            </w:pPr>
            <w:r w:rsidRPr="00DF6A92">
              <w:rPr>
                <w:lang w:val="en-GB"/>
              </w:rPr>
              <w:t>NOTE 15</w:t>
            </w:r>
            <w:r w:rsidRPr="00DF6A92">
              <w:rPr>
                <w:lang w:val="en-GB" w:eastAsia="zh-CN"/>
              </w:rPr>
              <w:t xml:space="preserve"> – </w:t>
            </w:r>
            <w:r w:rsidRPr="00DF6A92">
              <w:rPr>
                <w:lang w:val="en-GB"/>
              </w:rPr>
              <w:t>Applicable when co-existence with PHS system operating in 1 884.5-1 915.7 MHz.</w:t>
            </w:r>
          </w:p>
        </w:tc>
      </w:tr>
    </w:tbl>
    <w:p w14:paraId="5E3E0B6A" w14:textId="77777777" w:rsidR="00C31120" w:rsidRPr="00D26817" w:rsidRDefault="00C31120" w:rsidP="00C31120">
      <w:pPr>
        <w:pStyle w:val="Tablefin"/>
      </w:pPr>
    </w:p>
    <w:p w14:paraId="0D48D08E" w14:textId="5FA70887" w:rsidR="00C31120" w:rsidRPr="00DF6A92" w:rsidRDefault="00C31120" w:rsidP="00C31120">
      <w:pPr>
        <w:pStyle w:val="TableNo"/>
        <w:spacing w:before="240"/>
      </w:pPr>
      <w:r w:rsidRPr="00D26817">
        <w:t xml:space="preserve">TABLE </w:t>
      </w:r>
      <w:r>
        <w:t>A1-43</w:t>
      </w:r>
    </w:p>
    <w:p w14:paraId="3D759268" w14:textId="77777777" w:rsidR="00C31120" w:rsidRPr="00DF6A92" w:rsidRDefault="00C31120" w:rsidP="00C31120">
      <w:pPr>
        <w:pStyle w:val="Tabletitle"/>
      </w:pPr>
      <w:r w:rsidRPr="00DF6A92">
        <w:t xml:space="preserve">Spurious emissions band UE co-existence limits for intra band </w:t>
      </w:r>
      <w:r w:rsidRPr="00DF6A92">
        <w:br/>
        <w:t>non-contiguous carrier aggregation</w:t>
      </w:r>
    </w:p>
    <w:tbl>
      <w:tblPr>
        <w:tblW w:w="9639" w:type="dxa"/>
        <w:jc w:val="center"/>
        <w:tblLayout w:type="fixed"/>
        <w:tblLook w:val="0000" w:firstRow="0" w:lastRow="0" w:firstColumn="0" w:lastColumn="0" w:noHBand="0" w:noVBand="0"/>
      </w:tblPr>
      <w:tblGrid>
        <w:gridCol w:w="1409"/>
        <w:gridCol w:w="2977"/>
        <w:gridCol w:w="845"/>
        <w:gridCol w:w="289"/>
        <w:gridCol w:w="1988"/>
        <w:gridCol w:w="851"/>
        <w:gridCol w:w="53"/>
        <w:gridCol w:w="655"/>
        <w:gridCol w:w="572"/>
      </w:tblGrid>
      <w:tr w:rsidR="00C31120" w:rsidRPr="00DE38BF" w14:paraId="7F8426C8" w14:textId="77777777" w:rsidTr="00E1440B">
        <w:trPr>
          <w:trHeight w:val="270"/>
          <w:jc w:val="center"/>
        </w:trPr>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7E69CF" w14:textId="77777777" w:rsidR="00C31120" w:rsidRPr="00DE38BF" w:rsidRDefault="00C31120" w:rsidP="00E1440B">
            <w:pPr>
              <w:pStyle w:val="Tablehead"/>
              <w:rPr>
                <w:sz w:val="20"/>
              </w:rPr>
            </w:pPr>
            <w:r w:rsidRPr="00DE38BF">
              <w:rPr>
                <w:sz w:val="20"/>
              </w:rPr>
              <w:t>E-UTRA CA configuration</w:t>
            </w:r>
          </w:p>
        </w:tc>
        <w:tc>
          <w:tcPr>
            <w:tcW w:w="8230" w:type="dxa"/>
            <w:gridSpan w:val="8"/>
            <w:tcBorders>
              <w:top w:val="single" w:sz="4" w:space="0" w:color="auto"/>
              <w:left w:val="nil"/>
              <w:bottom w:val="single" w:sz="4" w:space="0" w:color="auto"/>
              <w:right w:val="single" w:sz="4" w:space="0" w:color="auto"/>
            </w:tcBorders>
            <w:shd w:val="clear" w:color="auto" w:fill="auto"/>
          </w:tcPr>
          <w:p w14:paraId="26AE15B9" w14:textId="77777777" w:rsidR="00C31120" w:rsidRPr="00DE38BF" w:rsidRDefault="00C31120" w:rsidP="00E1440B">
            <w:pPr>
              <w:pStyle w:val="Tablehead"/>
              <w:rPr>
                <w:sz w:val="20"/>
              </w:rPr>
            </w:pPr>
            <w:r w:rsidRPr="00DE38BF">
              <w:rPr>
                <w:sz w:val="20"/>
              </w:rPr>
              <w:t xml:space="preserve">Spurious emission </w:t>
            </w:r>
          </w:p>
        </w:tc>
      </w:tr>
      <w:tr w:rsidR="00C31120" w:rsidRPr="00DE38BF" w14:paraId="706D99A5" w14:textId="77777777" w:rsidTr="00E1440B">
        <w:trPr>
          <w:trHeight w:val="450"/>
          <w:jc w:val="center"/>
        </w:trPr>
        <w:tc>
          <w:tcPr>
            <w:tcW w:w="1409" w:type="dxa"/>
            <w:vMerge/>
            <w:tcBorders>
              <w:top w:val="single" w:sz="4" w:space="0" w:color="auto"/>
              <w:left w:val="single" w:sz="4" w:space="0" w:color="auto"/>
              <w:bottom w:val="single" w:sz="4" w:space="0" w:color="000000"/>
              <w:right w:val="single" w:sz="4" w:space="0" w:color="auto"/>
            </w:tcBorders>
            <w:vAlign w:val="center"/>
          </w:tcPr>
          <w:p w14:paraId="0BD0B8ED" w14:textId="77777777" w:rsidR="00C31120" w:rsidRPr="00DE38BF" w:rsidRDefault="00C31120" w:rsidP="00E1440B">
            <w:pPr>
              <w:pStyle w:val="Tablehead"/>
              <w:rPr>
                <w:sz w:val="20"/>
              </w:rPr>
            </w:pPr>
          </w:p>
        </w:tc>
        <w:tc>
          <w:tcPr>
            <w:tcW w:w="2977" w:type="dxa"/>
            <w:tcBorders>
              <w:top w:val="nil"/>
              <w:left w:val="nil"/>
              <w:bottom w:val="single" w:sz="4" w:space="0" w:color="auto"/>
              <w:right w:val="single" w:sz="4" w:space="0" w:color="auto"/>
            </w:tcBorders>
            <w:shd w:val="clear" w:color="auto" w:fill="auto"/>
          </w:tcPr>
          <w:p w14:paraId="61530FB9" w14:textId="77777777" w:rsidR="00C31120" w:rsidRPr="00DE38BF" w:rsidRDefault="00C31120" w:rsidP="00E1440B">
            <w:pPr>
              <w:pStyle w:val="Tablehead"/>
              <w:rPr>
                <w:sz w:val="20"/>
              </w:rPr>
            </w:pPr>
            <w:r w:rsidRPr="00DE38BF">
              <w:rPr>
                <w:sz w:val="20"/>
              </w:rPr>
              <w:t>Protected band</w:t>
            </w:r>
          </w:p>
        </w:tc>
        <w:tc>
          <w:tcPr>
            <w:tcW w:w="1134" w:type="dxa"/>
            <w:gridSpan w:val="2"/>
            <w:tcBorders>
              <w:top w:val="single" w:sz="4" w:space="0" w:color="auto"/>
              <w:left w:val="nil"/>
              <w:bottom w:val="single" w:sz="4" w:space="0" w:color="auto"/>
              <w:right w:val="single" w:sz="4" w:space="0" w:color="auto"/>
            </w:tcBorders>
            <w:shd w:val="clear" w:color="auto" w:fill="auto"/>
          </w:tcPr>
          <w:p w14:paraId="4A8F0BD1" w14:textId="77777777" w:rsidR="00C31120" w:rsidRPr="00DE38BF" w:rsidRDefault="00C31120" w:rsidP="00E1440B">
            <w:pPr>
              <w:pStyle w:val="Tablehead"/>
              <w:rPr>
                <w:sz w:val="20"/>
              </w:rPr>
            </w:pPr>
            <w:r w:rsidRPr="00DE38BF">
              <w:rPr>
                <w:sz w:val="20"/>
              </w:rPr>
              <w:t>Frequency range (MHz)</w:t>
            </w:r>
          </w:p>
        </w:tc>
        <w:tc>
          <w:tcPr>
            <w:tcW w:w="1988" w:type="dxa"/>
            <w:tcBorders>
              <w:top w:val="nil"/>
              <w:left w:val="nil"/>
              <w:bottom w:val="single" w:sz="4" w:space="0" w:color="auto"/>
              <w:right w:val="single" w:sz="4" w:space="0" w:color="auto"/>
            </w:tcBorders>
            <w:shd w:val="clear" w:color="auto" w:fill="auto"/>
          </w:tcPr>
          <w:p w14:paraId="6CC52212" w14:textId="77777777" w:rsidR="00C31120" w:rsidRPr="00DE38BF" w:rsidRDefault="00C31120" w:rsidP="00E1440B">
            <w:pPr>
              <w:pStyle w:val="Tablehead"/>
              <w:rPr>
                <w:sz w:val="20"/>
              </w:rPr>
            </w:pPr>
            <w:r w:rsidRPr="00DE38BF">
              <w:rPr>
                <w:sz w:val="20"/>
              </w:rPr>
              <w:t>Maximum level (dBm)</w:t>
            </w:r>
          </w:p>
        </w:tc>
        <w:tc>
          <w:tcPr>
            <w:tcW w:w="904" w:type="dxa"/>
            <w:gridSpan w:val="2"/>
            <w:tcBorders>
              <w:top w:val="nil"/>
              <w:left w:val="nil"/>
              <w:bottom w:val="single" w:sz="4" w:space="0" w:color="auto"/>
              <w:right w:val="single" w:sz="4" w:space="0" w:color="auto"/>
            </w:tcBorders>
            <w:shd w:val="clear" w:color="auto" w:fill="auto"/>
          </w:tcPr>
          <w:p w14:paraId="61B901E0" w14:textId="77777777" w:rsidR="00C31120" w:rsidRPr="00DE38BF" w:rsidRDefault="00C31120" w:rsidP="00E1440B">
            <w:pPr>
              <w:pStyle w:val="Tablehead"/>
              <w:rPr>
                <w:sz w:val="20"/>
              </w:rPr>
            </w:pPr>
            <w:r w:rsidRPr="00DE38BF">
              <w:rPr>
                <w:sz w:val="20"/>
              </w:rPr>
              <w:t>MBW (MHz)</w:t>
            </w:r>
          </w:p>
        </w:tc>
        <w:tc>
          <w:tcPr>
            <w:tcW w:w="1227" w:type="dxa"/>
            <w:gridSpan w:val="2"/>
            <w:tcBorders>
              <w:top w:val="nil"/>
              <w:left w:val="nil"/>
              <w:bottom w:val="single" w:sz="4" w:space="0" w:color="auto"/>
              <w:right w:val="single" w:sz="4" w:space="0" w:color="auto"/>
            </w:tcBorders>
            <w:shd w:val="clear" w:color="auto" w:fill="auto"/>
            <w:noWrap/>
          </w:tcPr>
          <w:p w14:paraId="1189D99A" w14:textId="77777777" w:rsidR="00C31120" w:rsidRPr="00DE38BF" w:rsidRDefault="00C31120" w:rsidP="00E1440B">
            <w:pPr>
              <w:pStyle w:val="Tablehead"/>
              <w:rPr>
                <w:sz w:val="20"/>
              </w:rPr>
            </w:pPr>
            <w:r w:rsidRPr="00DE38BF">
              <w:rPr>
                <w:sz w:val="20"/>
              </w:rPr>
              <w:t>Note</w:t>
            </w:r>
          </w:p>
        </w:tc>
      </w:tr>
      <w:tr w:rsidR="00C31120" w:rsidRPr="00DE38BF" w14:paraId="5A72F4BE" w14:textId="77777777" w:rsidTr="00E1440B">
        <w:trPr>
          <w:trHeight w:val="225"/>
          <w:jc w:val="center"/>
        </w:trPr>
        <w:tc>
          <w:tcPr>
            <w:tcW w:w="1409" w:type="dxa"/>
            <w:tcBorders>
              <w:left w:val="single" w:sz="4" w:space="0" w:color="auto"/>
              <w:right w:val="single" w:sz="4" w:space="0" w:color="auto"/>
            </w:tcBorders>
            <w:shd w:val="clear" w:color="auto" w:fill="auto"/>
            <w:vAlign w:val="center"/>
          </w:tcPr>
          <w:p w14:paraId="37AC51B1" w14:textId="77777777" w:rsidR="00C31120" w:rsidRPr="00DE38BF" w:rsidRDefault="00C31120" w:rsidP="00E1440B">
            <w:pPr>
              <w:pStyle w:val="Tabletext"/>
              <w:jc w:val="center"/>
              <w:rPr>
                <w:sz w:val="20"/>
              </w:rPr>
            </w:pPr>
            <w:r w:rsidRPr="00DE38BF">
              <w:rPr>
                <w:sz w:val="20"/>
              </w:rPr>
              <w:t>CA_4A-4A</w:t>
            </w:r>
          </w:p>
        </w:tc>
        <w:tc>
          <w:tcPr>
            <w:tcW w:w="2977" w:type="dxa"/>
            <w:tcBorders>
              <w:top w:val="single" w:sz="4" w:space="0" w:color="auto"/>
              <w:left w:val="nil"/>
              <w:bottom w:val="single" w:sz="4" w:space="0" w:color="auto"/>
              <w:right w:val="single" w:sz="4" w:space="0" w:color="auto"/>
            </w:tcBorders>
            <w:shd w:val="clear" w:color="auto" w:fill="auto"/>
            <w:vAlign w:val="center"/>
          </w:tcPr>
          <w:p w14:paraId="68C6CBCA" w14:textId="77777777" w:rsidR="00C31120" w:rsidRPr="00DE38BF" w:rsidRDefault="00C31120" w:rsidP="00E1440B">
            <w:pPr>
              <w:pStyle w:val="Tabletext"/>
              <w:rPr>
                <w:sz w:val="20"/>
              </w:rPr>
            </w:pPr>
            <w:r w:rsidRPr="00DE38BF">
              <w:rPr>
                <w:sz w:val="20"/>
              </w:rPr>
              <w:t xml:space="preserve">E-UTRA band 2, 4, 5, 7, 10, 12, 13, 14, 17, 22, </w:t>
            </w:r>
            <w:r w:rsidRPr="00DE38BF">
              <w:rPr>
                <w:sz w:val="20"/>
                <w:lang w:eastAsia="zh-CN"/>
              </w:rPr>
              <w:t xml:space="preserve">23, 24, 25, </w:t>
            </w:r>
            <w:r w:rsidRPr="00DE38BF">
              <w:rPr>
                <w:sz w:val="20"/>
              </w:rPr>
              <w:t xml:space="preserve">26, 27, 28, 29, 30, </w:t>
            </w:r>
            <w:r w:rsidRPr="00DE38BF">
              <w:rPr>
                <w:sz w:val="20"/>
                <w:lang w:eastAsia="zh-CN"/>
              </w:rPr>
              <w:t>41</w:t>
            </w:r>
            <w:r w:rsidRPr="00DE38BF">
              <w:rPr>
                <w:sz w:val="20"/>
              </w:rPr>
              <w:t>, 43</w:t>
            </w:r>
            <w:r w:rsidRPr="00DE38BF">
              <w:rPr>
                <w:sz w:val="20"/>
                <w:lang w:eastAsia="zh-CN"/>
              </w:rPr>
              <w:t xml:space="preserve">, 50, 51, </w:t>
            </w:r>
            <w:r w:rsidRPr="00DE38BF">
              <w:rPr>
                <w:sz w:val="20"/>
                <w:lang w:eastAsia="ja-JP"/>
              </w:rPr>
              <w:t xml:space="preserve">53, </w:t>
            </w:r>
            <w:r w:rsidRPr="00DE38BF">
              <w:rPr>
                <w:sz w:val="20"/>
                <w:lang w:eastAsia="zh-CN"/>
              </w:rPr>
              <w:t>66, 70, 71, 74, 85</w:t>
            </w:r>
          </w:p>
        </w:tc>
        <w:tc>
          <w:tcPr>
            <w:tcW w:w="845" w:type="dxa"/>
            <w:tcBorders>
              <w:top w:val="single" w:sz="4" w:space="0" w:color="auto"/>
              <w:left w:val="nil"/>
              <w:bottom w:val="single" w:sz="4" w:space="0" w:color="auto"/>
              <w:right w:val="single" w:sz="4" w:space="0" w:color="auto"/>
            </w:tcBorders>
            <w:shd w:val="clear" w:color="auto" w:fill="auto"/>
            <w:vAlign w:val="center"/>
          </w:tcPr>
          <w:p w14:paraId="2D84F214"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289" w:type="dxa"/>
            <w:tcBorders>
              <w:top w:val="single" w:sz="4" w:space="0" w:color="auto"/>
              <w:left w:val="nil"/>
              <w:bottom w:val="single" w:sz="4" w:space="0" w:color="auto"/>
              <w:right w:val="single" w:sz="4" w:space="0" w:color="auto"/>
            </w:tcBorders>
            <w:shd w:val="clear" w:color="auto" w:fill="auto"/>
            <w:vAlign w:val="center"/>
          </w:tcPr>
          <w:p w14:paraId="6047C01B" w14:textId="77777777" w:rsidR="00C31120" w:rsidRPr="00DE38BF" w:rsidRDefault="00C31120" w:rsidP="00E1440B">
            <w:pPr>
              <w:pStyle w:val="Tabletext"/>
              <w:jc w:val="center"/>
              <w:rPr>
                <w:sz w:val="20"/>
              </w:rPr>
            </w:pPr>
            <w:r w:rsidRPr="00DE38BF">
              <w:rPr>
                <w:sz w:val="20"/>
              </w:rPr>
              <w:t>-</w:t>
            </w:r>
          </w:p>
        </w:tc>
        <w:tc>
          <w:tcPr>
            <w:tcW w:w="1988" w:type="dxa"/>
            <w:tcBorders>
              <w:top w:val="single" w:sz="4" w:space="0" w:color="auto"/>
              <w:left w:val="nil"/>
              <w:bottom w:val="single" w:sz="4" w:space="0" w:color="auto"/>
              <w:right w:val="single" w:sz="4" w:space="0" w:color="auto"/>
            </w:tcBorders>
            <w:shd w:val="clear" w:color="auto" w:fill="auto"/>
            <w:vAlign w:val="center"/>
          </w:tcPr>
          <w:p w14:paraId="3BA1B9A7"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851" w:type="dxa"/>
            <w:tcBorders>
              <w:top w:val="single" w:sz="4" w:space="0" w:color="auto"/>
              <w:left w:val="nil"/>
              <w:bottom w:val="single" w:sz="4" w:space="0" w:color="auto"/>
              <w:right w:val="single" w:sz="4" w:space="0" w:color="auto"/>
            </w:tcBorders>
            <w:shd w:val="clear" w:color="auto" w:fill="auto"/>
            <w:vAlign w:val="center"/>
          </w:tcPr>
          <w:p w14:paraId="465C2072" w14:textId="77777777" w:rsidR="00C31120" w:rsidRPr="00DE38BF" w:rsidRDefault="00C31120" w:rsidP="00E1440B">
            <w:pPr>
              <w:pStyle w:val="Tabletext"/>
              <w:jc w:val="center"/>
              <w:rPr>
                <w:sz w:val="20"/>
              </w:rPr>
            </w:pPr>
            <w:r w:rsidRPr="00DE38BF">
              <w:rPr>
                <w:sz w:val="20"/>
              </w:rPr>
              <w:t>−50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57559B04" w14:textId="77777777" w:rsidR="00C31120" w:rsidRPr="00DE38BF" w:rsidRDefault="00C31120" w:rsidP="00E1440B">
            <w:pPr>
              <w:pStyle w:val="Tabletext"/>
              <w:jc w:val="center"/>
              <w:rPr>
                <w:sz w:val="20"/>
              </w:rPr>
            </w:pPr>
            <w:r w:rsidRPr="00DE38BF">
              <w:rPr>
                <w:sz w:val="20"/>
              </w:rPr>
              <w:t>1</w:t>
            </w:r>
          </w:p>
        </w:tc>
        <w:tc>
          <w:tcPr>
            <w:tcW w:w="572" w:type="dxa"/>
            <w:tcBorders>
              <w:top w:val="single" w:sz="4" w:space="0" w:color="auto"/>
              <w:left w:val="nil"/>
              <w:bottom w:val="single" w:sz="4" w:space="0" w:color="auto"/>
              <w:right w:val="single" w:sz="4" w:space="0" w:color="auto"/>
            </w:tcBorders>
            <w:shd w:val="clear" w:color="auto" w:fill="auto"/>
            <w:noWrap/>
            <w:vAlign w:val="center"/>
          </w:tcPr>
          <w:p w14:paraId="0A28CDFC" w14:textId="77777777" w:rsidR="00C31120" w:rsidRPr="00DE38BF" w:rsidRDefault="00C31120" w:rsidP="00E1440B">
            <w:pPr>
              <w:pStyle w:val="Tabletext"/>
              <w:jc w:val="center"/>
              <w:rPr>
                <w:sz w:val="20"/>
              </w:rPr>
            </w:pPr>
          </w:p>
        </w:tc>
      </w:tr>
      <w:tr w:rsidR="00C31120" w:rsidRPr="00DE38BF" w14:paraId="062D23A7" w14:textId="77777777" w:rsidTr="00E1440B">
        <w:trPr>
          <w:trHeight w:val="225"/>
          <w:jc w:val="center"/>
        </w:trPr>
        <w:tc>
          <w:tcPr>
            <w:tcW w:w="1409" w:type="dxa"/>
            <w:tcBorders>
              <w:left w:val="single" w:sz="4" w:space="0" w:color="auto"/>
              <w:bottom w:val="single" w:sz="4" w:space="0" w:color="auto"/>
              <w:right w:val="single" w:sz="4" w:space="0" w:color="auto"/>
            </w:tcBorders>
            <w:shd w:val="clear" w:color="auto" w:fill="auto"/>
            <w:vAlign w:val="center"/>
          </w:tcPr>
          <w:p w14:paraId="0723FFB5" w14:textId="77777777" w:rsidR="00C31120" w:rsidRPr="00DE38BF" w:rsidRDefault="00C31120" w:rsidP="00E1440B">
            <w:pPr>
              <w:pStyle w:val="Tabletext"/>
              <w:rPr>
                <w:sz w:val="20"/>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B157EB3" w14:textId="77777777" w:rsidR="00C31120" w:rsidRPr="00DE38BF" w:rsidRDefault="00C31120" w:rsidP="00E1440B">
            <w:pPr>
              <w:pStyle w:val="Tabletext"/>
              <w:rPr>
                <w:sz w:val="20"/>
              </w:rPr>
            </w:pPr>
            <w:r w:rsidRPr="00DE38BF">
              <w:rPr>
                <w:sz w:val="20"/>
              </w:rPr>
              <w:t>E-UTRA band</w:t>
            </w:r>
            <w:r w:rsidRPr="00DE38BF">
              <w:rPr>
                <w:sz w:val="20"/>
                <w:lang w:eastAsia="zh-CN"/>
              </w:rPr>
              <w:t xml:space="preserve"> 22, 42</w:t>
            </w:r>
          </w:p>
        </w:tc>
        <w:tc>
          <w:tcPr>
            <w:tcW w:w="845" w:type="dxa"/>
            <w:tcBorders>
              <w:top w:val="single" w:sz="4" w:space="0" w:color="auto"/>
              <w:left w:val="nil"/>
              <w:bottom w:val="single" w:sz="4" w:space="0" w:color="auto"/>
              <w:right w:val="single" w:sz="4" w:space="0" w:color="auto"/>
            </w:tcBorders>
            <w:shd w:val="clear" w:color="auto" w:fill="auto"/>
            <w:vAlign w:val="center"/>
          </w:tcPr>
          <w:p w14:paraId="52AA587E" w14:textId="77777777" w:rsidR="00C31120" w:rsidRPr="00DE38BF" w:rsidRDefault="00C31120" w:rsidP="00E1440B">
            <w:pPr>
              <w:pStyle w:val="Tabletext"/>
              <w:jc w:val="center"/>
              <w:rPr>
                <w:sz w:val="20"/>
              </w:rPr>
            </w:pPr>
            <w:r w:rsidRPr="00DE38BF">
              <w:rPr>
                <w:sz w:val="20"/>
              </w:rPr>
              <w:t>F</w:t>
            </w:r>
            <w:r w:rsidRPr="00DE38BF">
              <w:rPr>
                <w:sz w:val="20"/>
                <w:vertAlign w:val="subscript"/>
              </w:rPr>
              <w:t>DL_low</w:t>
            </w:r>
          </w:p>
        </w:tc>
        <w:tc>
          <w:tcPr>
            <w:tcW w:w="289" w:type="dxa"/>
            <w:tcBorders>
              <w:top w:val="single" w:sz="4" w:space="0" w:color="auto"/>
              <w:left w:val="nil"/>
              <w:bottom w:val="single" w:sz="4" w:space="0" w:color="auto"/>
              <w:right w:val="single" w:sz="4" w:space="0" w:color="auto"/>
            </w:tcBorders>
            <w:shd w:val="clear" w:color="auto" w:fill="auto"/>
            <w:vAlign w:val="center"/>
          </w:tcPr>
          <w:p w14:paraId="6C11ADD7" w14:textId="77777777" w:rsidR="00C31120" w:rsidRPr="00DE38BF" w:rsidRDefault="00C31120" w:rsidP="00E1440B">
            <w:pPr>
              <w:pStyle w:val="Tabletext"/>
              <w:jc w:val="center"/>
              <w:rPr>
                <w:sz w:val="20"/>
              </w:rPr>
            </w:pPr>
            <w:r w:rsidRPr="00DE38BF">
              <w:rPr>
                <w:sz w:val="20"/>
              </w:rPr>
              <w:t>-</w:t>
            </w:r>
          </w:p>
        </w:tc>
        <w:tc>
          <w:tcPr>
            <w:tcW w:w="1988" w:type="dxa"/>
            <w:tcBorders>
              <w:top w:val="single" w:sz="4" w:space="0" w:color="auto"/>
              <w:left w:val="nil"/>
              <w:bottom w:val="single" w:sz="4" w:space="0" w:color="auto"/>
              <w:right w:val="single" w:sz="4" w:space="0" w:color="auto"/>
            </w:tcBorders>
            <w:shd w:val="clear" w:color="auto" w:fill="auto"/>
            <w:vAlign w:val="center"/>
          </w:tcPr>
          <w:p w14:paraId="7D4709A9" w14:textId="77777777" w:rsidR="00C31120" w:rsidRPr="00DE38BF" w:rsidRDefault="00C31120" w:rsidP="00E1440B">
            <w:pPr>
              <w:pStyle w:val="Tabletext"/>
              <w:jc w:val="center"/>
              <w:rPr>
                <w:sz w:val="20"/>
              </w:rPr>
            </w:pPr>
            <w:r w:rsidRPr="00DE38BF">
              <w:rPr>
                <w:sz w:val="20"/>
              </w:rPr>
              <w:t>F</w:t>
            </w:r>
            <w:r w:rsidRPr="00DE38BF">
              <w:rPr>
                <w:sz w:val="20"/>
                <w:vertAlign w:val="subscript"/>
              </w:rPr>
              <w:t>DL_high</w:t>
            </w:r>
          </w:p>
        </w:tc>
        <w:tc>
          <w:tcPr>
            <w:tcW w:w="851" w:type="dxa"/>
            <w:tcBorders>
              <w:top w:val="single" w:sz="4" w:space="0" w:color="auto"/>
              <w:left w:val="nil"/>
              <w:bottom w:val="single" w:sz="4" w:space="0" w:color="auto"/>
              <w:right w:val="single" w:sz="4" w:space="0" w:color="auto"/>
            </w:tcBorders>
            <w:shd w:val="clear" w:color="auto" w:fill="auto"/>
            <w:vAlign w:val="center"/>
          </w:tcPr>
          <w:p w14:paraId="294AA2A4" w14:textId="77777777" w:rsidR="00C31120" w:rsidRPr="00DE38BF" w:rsidRDefault="00C31120" w:rsidP="00E1440B">
            <w:pPr>
              <w:pStyle w:val="Tabletext"/>
              <w:jc w:val="center"/>
              <w:rPr>
                <w:sz w:val="20"/>
              </w:rPr>
            </w:pPr>
            <w:r w:rsidRPr="00DE38BF">
              <w:rPr>
                <w:sz w:val="20"/>
              </w:rPr>
              <w:t>−50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2F4E2600" w14:textId="77777777" w:rsidR="00C31120" w:rsidRPr="00DE38BF" w:rsidRDefault="00C31120" w:rsidP="00E1440B">
            <w:pPr>
              <w:pStyle w:val="Tabletext"/>
              <w:jc w:val="center"/>
              <w:rPr>
                <w:sz w:val="20"/>
              </w:rPr>
            </w:pPr>
            <w:r w:rsidRPr="00DE38BF">
              <w:rPr>
                <w:sz w:val="20"/>
              </w:rPr>
              <w:t>1</w:t>
            </w:r>
          </w:p>
        </w:tc>
        <w:tc>
          <w:tcPr>
            <w:tcW w:w="572" w:type="dxa"/>
            <w:tcBorders>
              <w:top w:val="single" w:sz="4" w:space="0" w:color="auto"/>
              <w:left w:val="nil"/>
              <w:bottom w:val="single" w:sz="4" w:space="0" w:color="auto"/>
              <w:right w:val="single" w:sz="4" w:space="0" w:color="auto"/>
            </w:tcBorders>
            <w:shd w:val="clear" w:color="auto" w:fill="auto"/>
            <w:noWrap/>
            <w:vAlign w:val="center"/>
          </w:tcPr>
          <w:p w14:paraId="64149F38" w14:textId="77777777" w:rsidR="00C31120" w:rsidRPr="00DE38BF" w:rsidRDefault="00C31120" w:rsidP="00E1440B">
            <w:pPr>
              <w:pStyle w:val="Tabletext"/>
              <w:jc w:val="center"/>
              <w:rPr>
                <w:sz w:val="20"/>
              </w:rPr>
            </w:pPr>
            <w:r w:rsidRPr="00DE38BF">
              <w:rPr>
                <w:sz w:val="20"/>
              </w:rPr>
              <w:t>2</w:t>
            </w:r>
          </w:p>
        </w:tc>
      </w:tr>
      <w:tr w:rsidR="00C31120" w:rsidRPr="00DE38BF" w14:paraId="38D816CB" w14:textId="77777777" w:rsidTr="00E1440B">
        <w:trPr>
          <w:gridAfter w:val="1"/>
          <w:wAfter w:w="15" w:type="dxa"/>
          <w:trHeight w:val="225"/>
          <w:jc w:val="center"/>
        </w:trPr>
        <w:tc>
          <w:tcPr>
            <w:tcW w:w="8868" w:type="dxa"/>
            <w:gridSpan w:val="8"/>
            <w:tcBorders>
              <w:top w:val="single" w:sz="4" w:space="0" w:color="auto"/>
            </w:tcBorders>
            <w:shd w:val="clear" w:color="auto" w:fill="auto"/>
          </w:tcPr>
          <w:p w14:paraId="0CBD7E42" w14:textId="77777777" w:rsidR="00C31120" w:rsidRPr="00DE38BF" w:rsidRDefault="00C31120" w:rsidP="00E1440B">
            <w:pPr>
              <w:pStyle w:val="TableLegendNote"/>
              <w:rPr>
                <w:sz w:val="20"/>
                <w:lang w:val="en-GB"/>
              </w:rPr>
            </w:pPr>
            <w:r w:rsidRPr="00DE38BF">
              <w:rPr>
                <w:sz w:val="20"/>
                <w:lang w:val="en-GB"/>
              </w:rPr>
              <w:t>NOTE</w:t>
            </w:r>
            <w:r w:rsidRPr="00DE38BF">
              <w:rPr>
                <w:sz w:val="20"/>
                <w:vertAlign w:val="superscript"/>
                <w:lang w:val="en-GB"/>
              </w:rPr>
              <w:t xml:space="preserve"> </w:t>
            </w:r>
            <w:r w:rsidRPr="00DE38BF">
              <w:rPr>
                <w:sz w:val="20"/>
                <w:lang w:val="en-GB"/>
              </w:rPr>
              <w:t>1 – F</w:t>
            </w:r>
            <w:r w:rsidRPr="00DE38BF">
              <w:rPr>
                <w:sz w:val="20"/>
                <w:vertAlign w:val="subscript"/>
                <w:lang w:val="en-GB"/>
              </w:rPr>
              <w:t xml:space="preserve">DL_low </w:t>
            </w:r>
            <w:r w:rsidRPr="00DE38BF">
              <w:rPr>
                <w:sz w:val="20"/>
                <w:lang w:val="en-GB"/>
              </w:rPr>
              <w:t>and F</w:t>
            </w:r>
            <w:r w:rsidRPr="00DE38BF">
              <w:rPr>
                <w:sz w:val="20"/>
                <w:vertAlign w:val="subscript"/>
                <w:lang w:val="en-GB"/>
              </w:rPr>
              <w:t xml:space="preserve">DL_high </w:t>
            </w:r>
            <w:r w:rsidRPr="00DE38BF">
              <w:rPr>
                <w:sz w:val="20"/>
                <w:lang w:val="en-GB"/>
              </w:rPr>
              <w:t>refer to each E-UTRA frequency band specified.</w:t>
            </w:r>
          </w:p>
          <w:p w14:paraId="5CA1737B" w14:textId="6F24688E" w:rsidR="00C31120" w:rsidRPr="00DE38BF" w:rsidRDefault="00C31120" w:rsidP="00E1440B">
            <w:pPr>
              <w:pStyle w:val="TableLegendNote"/>
              <w:rPr>
                <w:sz w:val="20"/>
                <w:lang w:val="en-GB"/>
              </w:rPr>
            </w:pPr>
            <w:r w:rsidRPr="00DE38BF">
              <w:rPr>
                <w:sz w:val="20"/>
                <w:lang w:val="en-GB"/>
              </w:rPr>
              <w:t>NOTE 2 – As exceptions, measurements with a level up to the applicable requirements defined in Table A1-39 are permitted for each assigned E-UTRA carrier used in the measurement due to 2</w:t>
            </w:r>
            <w:r w:rsidRPr="00DE38BF">
              <w:rPr>
                <w:sz w:val="20"/>
                <w:vertAlign w:val="superscript"/>
                <w:lang w:val="en-GB"/>
              </w:rPr>
              <w:t>nd</w:t>
            </w:r>
            <w:r w:rsidRPr="00DE38BF">
              <w:rPr>
                <w:sz w:val="20"/>
                <w:lang w:val="en-GB"/>
              </w:rPr>
              <w:t xml:space="preserve"> or 3</w:t>
            </w:r>
            <w:r w:rsidRPr="00DE38BF">
              <w:rPr>
                <w:sz w:val="20"/>
                <w:vertAlign w:val="superscript"/>
                <w:lang w:val="en-GB"/>
              </w:rPr>
              <w:t>rd</w:t>
            </w:r>
            <w:r w:rsidRPr="00DE38BF">
              <w:rPr>
                <w:sz w:val="20"/>
                <w:lang w:val="en-GB"/>
              </w:rPr>
              <w:t xml:space="preserve"> harmonic spurious emissions. An exception is allowed if there is at least one individual RE within the transmission bandwidth for which the 2</w:t>
            </w:r>
            <w:r w:rsidRPr="00DE38BF">
              <w:rPr>
                <w:sz w:val="20"/>
                <w:vertAlign w:val="superscript"/>
                <w:lang w:val="en-GB"/>
              </w:rPr>
              <w:t>nd</w:t>
            </w:r>
            <w:r w:rsidRPr="00DE38BF">
              <w:rPr>
                <w:sz w:val="20"/>
                <w:lang w:val="en-GB"/>
              </w:rPr>
              <w:t xml:space="preserve"> or 3</w:t>
            </w:r>
            <w:r w:rsidRPr="00DE38BF">
              <w:rPr>
                <w:sz w:val="20"/>
                <w:vertAlign w:val="superscript"/>
                <w:lang w:val="en-GB"/>
              </w:rPr>
              <w:t>rd</w:t>
            </w:r>
            <w:r w:rsidRPr="00DE38BF">
              <w:rPr>
                <w:sz w:val="20"/>
                <w:lang w:val="en-GB"/>
              </w:rPr>
              <w:t xml:space="preserve"> harmonic, i.e. the frequency equal to two or three times the frequency of that RE, is within the measurement bandwidth (MBW).</w:t>
            </w:r>
          </w:p>
        </w:tc>
      </w:tr>
    </w:tbl>
    <w:p w14:paraId="54EF2CCE" w14:textId="77777777" w:rsidR="00C31120" w:rsidRPr="00DF6A92" w:rsidRDefault="00C31120" w:rsidP="00C31120">
      <w:pPr>
        <w:pStyle w:val="Tablefin"/>
      </w:pPr>
    </w:p>
    <w:p w14:paraId="7696CA7A" w14:textId="77777777" w:rsidR="00C31120" w:rsidRPr="00C27BE4" w:rsidRDefault="00C31120" w:rsidP="00C31120">
      <w:pPr>
        <w:pStyle w:val="Heading2"/>
      </w:pPr>
      <w:r w:rsidRPr="00C27BE4">
        <w:t>4.5</w:t>
      </w:r>
      <w:r w:rsidRPr="00C27BE4">
        <w:tab/>
        <w:t>Additional spurious emissions</w:t>
      </w:r>
    </w:p>
    <w:p w14:paraId="11E29CE4" w14:textId="77777777" w:rsidR="00C31120" w:rsidRPr="00C27BE4" w:rsidRDefault="00C31120" w:rsidP="00C31120">
      <w:r w:rsidRPr="00C27BE4">
        <w:t xml:space="preserve">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 See Table </w:t>
      </w:r>
      <w:r>
        <w:t>A1-5</w:t>
      </w:r>
      <w:r w:rsidRPr="00C27BE4">
        <w:t xml:space="preserve"> above.</w:t>
      </w:r>
    </w:p>
    <w:p w14:paraId="3DA97FF7" w14:textId="77777777" w:rsidR="00C31120" w:rsidRPr="00C27BE4" w:rsidRDefault="00C31120" w:rsidP="00C31120">
      <w:pPr>
        <w:pStyle w:val="Heading3"/>
      </w:pPr>
      <w:r w:rsidRPr="00C27BE4">
        <w:t>4.5.1</w:t>
      </w:r>
      <w:r w:rsidRPr="00C27BE4">
        <w:tab/>
        <w:t>Requirement (network signalled value “NS_05”)</w:t>
      </w:r>
    </w:p>
    <w:p w14:paraId="2A9EF5DB" w14:textId="4E883C5D" w:rsidR="00C31120" w:rsidRPr="00C27BE4" w:rsidRDefault="00C31120" w:rsidP="00C31120">
      <w:pPr>
        <w:ind w:right="334"/>
      </w:pPr>
      <w:r w:rsidRPr="00C27BE4">
        <w:t xml:space="preserve">When “NS_05” is indicated in the cell, the power of any UE emission shall not exceed the levels specified in Table </w:t>
      </w:r>
      <w:r>
        <w:t>A1-44</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E38BF">
        <w:t>7</w:t>
      </w:r>
      <w:r w:rsidRPr="00C27BE4">
        <w:t xml:space="preserve"> from the edge of the channel bandwidth. </w:t>
      </w:r>
    </w:p>
    <w:p w14:paraId="2F4AA535" w14:textId="7ACF6216" w:rsidR="00C31120" w:rsidRPr="00DF6A92" w:rsidRDefault="00C31120" w:rsidP="00C31120">
      <w:pPr>
        <w:pStyle w:val="TableNo"/>
      </w:pPr>
      <w:r w:rsidRPr="00DF6A92">
        <w:t xml:space="preserve">TABLE </w:t>
      </w:r>
      <w:r>
        <w:t>A1-44</w:t>
      </w:r>
    </w:p>
    <w:p w14:paraId="5DB0A324" w14:textId="77777777" w:rsidR="00C31120" w:rsidRPr="00DF6A92" w:rsidRDefault="00C31120" w:rsidP="00C31120">
      <w:pPr>
        <w:pStyle w:val="Tabletitle"/>
      </w:pPr>
      <w:r w:rsidRPr="00DF6A92">
        <w:t>Additional requirements (PHS)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275"/>
        <w:gridCol w:w="1418"/>
        <w:gridCol w:w="1418"/>
        <w:gridCol w:w="1417"/>
        <w:gridCol w:w="1050"/>
        <w:gridCol w:w="656"/>
      </w:tblGrid>
      <w:tr w:rsidR="00C31120" w:rsidRPr="00DF6A92" w14:paraId="2962F328" w14:textId="77777777" w:rsidTr="00E1440B">
        <w:trPr>
          <w:jc w:val="center"/>
        </w:trPr>
        <w:tc>
          <w:tcPr>
            <w:tcW w:w="2405" w:type="dxa"/>
            <w:vMerge w:val="restart"/>
            <w:vAlign w:val="center"/>
          </w:tcPr>
          <w:p w14:paraId="5C6F8174" w14:textId="77777777" w:rsidR="00C31120" w:rsidRPr="00DF6A92" w:rsidRDefault="00C31120" w:rsidP="00E1440B">
            <w:pPr>
              <w:pStyle w:val="Tablehead"/>
            </w:pPr>
            <w:r w:rsidRPr="00DF6A92">
              <w:t>Frequency band</w:t>
            </w:r>
          </w:p>
          <w:p w14:paraId="3CC63621" w14:textId="77777777" w:rsidR="00C31120" w:rsidRPr="00DF6A92" w:rsidRDefault="00C31120" w:rsidP="00E1440B">
            <w:pPr>
              <w:pStyle w:val="Tablehead"/>
            </w:pPr>
            <w:r w:rsidRPr="00DF6A92">
              <w:t>(MHz)</w:t>
            </w:r>
          </w:p>
        </w:tc>
        <w:tc>
          <w:tcPr>
            <w:tcW w:w="5528" w:type="dxa"/>
            <w:gridSpan w:val="4"/>
            <w:vAlign w:val="center"/>
          </w:tcPr>
          <w:p w14:paraId="1B17548D" w14:textId="77777777" w:rsidR="00C31120" w:rsidRPr="00C27BE4" w:rsidRDefault="00C31120" w:rsidP="00E1440B">
            <w:pPr>
              <w:pStyle w:val="Tablehead"/>
            </w:pPr>
            <w:r w:rsidRPr="00C27BE4">
              <w:rPr>
                <w:rFonts w:eastAsia="SimSun"/>
              </w:rPr>
              <w:t>Channel bandwidth / Spectrum emission limit (dBm)</w:t>
            </w:r>
          </w:p>
        </w:tc>
        <w:tc>
          <w:tcPr>
            <w:tcW w:w="1050" w:type="dxa"/>
            <w:vMerge w:val="restart"/>
            <w:vAlign w:val="center"/>
          </w:tcPr>
          <w:p w14:paraId="6913606A" w14:textId="77777777" w:rsidR="00C31120" w:rsidRPr="00DF6A92" w:rsidRDefault="00C31120" w:rsidP="00E1440B">
            <w:pPr>
              <w:pStyle w:val="Tablehead"/>
            </w:pPr>
            <w:r w:rsidRPr="00DF6A92">
              <w:t>MBW</w:t>
            </w:r>
          </w:p>
        </w:tc>
        <w:tc>
          <w:tcPr>
            <w:tcW w:w="0" w:type="auto"/>
            <w:vMerge w:val="restart"/>
            <w:vAlign w:val="center"/>
          </w:tcPr>
          <w:p w14:paraId="2766AF61" w14:textId="77777777" w:rsidR="00C31120" w:rsidRPr="00DF6A92" w:rsidRDefault="00C31120" w:rsidP="00E1440B">
            <w:pPr>
              <w:pStyle w:val="Tablehead"/>
            </w:pPr>
            <w:r w:rsidRPr="00DF6A92">
              <w:t>Note</w:t>
            </w:r>
          </w:p>
        </w:tc>
      </w:tr>
      <w:tr w:rsidR="00C31120" w:rsidRPr="00DF6A92" w14:paraId="37B564E3" w14:textId="77777777" w:rsidTr="00E1440B">
        <w:trPr>
          <w:jc w:val="center"/>
        </w:trPr>
        <w:tc>
          <w:tcPr>
            <w:tcW w:w="2405" w:type="dxa"/>
            <w:vMerge/>
          </w:tcPr>
          <w:p w14:paraId="541713FB" w14:textId="77777777" w:rsidR="00C31120" w:rsidRPr="00DF6A92" w:rsidRDefault="00C31120" w:rsidP="00E1440B">
            <w:pPr>
              <w:pStyle w:val="Tablehead"/>
            </w:pPr>
          </w:p>
        </w:tc>
        <w:tc>
          <w:tcPr>
            <w:tcW w:w="1275" w:type="dxa"/>
          </w:tcPr>
          <w:p w14:paraId="146664D8" w14:textId="77777777" w:rsidR="00C31120" w:rsidRPr="00DF6A92" w:rsidRDefault="00C31120" w:rsidP="00E1440B">
            <w:pPr>
              <w:pStyle w:val="Tablehead"/>
            </w:pPr>
            <w:r w:rsidRPr="00DF6A92">
              <w:t>5 MHz</w:t>
            </w:r>
          </w:p>
        </w:tc>
        <w:tc>
          <w:tcPr>
            <w:tcW w:w="1418" w:type="dxa"/>
          </w:tcPr>
          <w:p w14:paraId="37377215" w14:textId="77777777" w:rsidR="00C31120" w:rsidRPr="00DF6A92" w:rsidRDefault="00C31120" w:rsidP="00E1440B">
            <w:pPr>
              <w:pStyle w:val="Tablehead"/>
            </w:pPr>
            <w:r w:rsidRPr="00DF6A92">
              <w:t>10 MHz</w:t>
            </w:r>
          </w:p>
        </w:tc>
        <w:tc>
          <w:tcPr>
            <w:tcW w:w="1418" w:type="dxa"/>
          </w:tcPr>
          <w:p w14:paraId="652071A2" w14:textId="77777777" w:rsidR="00C31120" w:rsidRPr="00DF6A92" w:rsidRDefault="00C31120" w:rsidP="00E1440B">
            <w:pPr>
              <w:pStyle w:val="Tablehead"/>
            </w:pPr>
            <w:r w:rsidRPr="00DF6A92">
              <w:t>15 MHz</w:t>
            </w:r>
          </w:p>
        </w:tc>
        <w:tc>
          <w:tcPr>
            <w:tcW w:w="1417" w:type="dxa"/>
          </w:tcPr>
          <w:p w14:paraId="28B4442C" w14:textId="77777777" w:rsidR="00C31120" w:rsidRPr="00DF6A92" w:rsidRDefault="00C31120" w:rsidP="00E1440B">
            <w:pPr>
              <w:pStyle w:val="Tablehead"/>
            </w:pPr>
            <w:r w:rsidRPr="00DF6A92">
              <w:t>20 MHz</w:t>
            </w:r>
          </w:p>
        </w:tc>
        <w:tc>
          <w:tcPr>
            <w:tcW w:w="1050" w:type="dxa"/>
            <w:vMerge/>
          </w:tcPr>
          <w:p w14:paraId="26A80A2D" w14:textId="77777777" w:rsidR="00C31120" w:rsidRPr="00DF6A92" w:rsidRDefault="00C31120" w:rsidP="00E1440B">
            <w:pPr>
              <w:pStyle w:val="Tablehead"/>
              <w:rPr>
                <w:rFonts w:ascii="Arial" w:hAnsi="Arial" w:cs="Arial"/>
              </w:rPr>
            </w:pPr>
          </w:p>
        </w:tc>
        <w:tc>
          <w:tcPr>
            <w:tcW w:w="0" w:type="auto"/>
            <w:vMerge/>
          </w:tcPr>
          <w:p w14:paraId="179B310C" w14:textId="77777777" w:rsidR="00C31120" w:rsidRPr="00DF6A92" w:rsidRDefault="00C31120" w:rsidP="00E1440B">
            <w:pPr>
              <w:pStyle w:val="Tablehead"/>
              <w:rPr>
                <w:rFonts w:ascii="Arial" w:hAnsi="Arial" w:cs="Arial"/>
              </w:rPr>
            </w:pPr>
          </w:p>
        </w:tc>
      </w:tr>
      <w:tr w:rsidR="00C31120" w:rsidRPr="00DF6A92" w14:paraId="0B1015E1" w14:textId="77777777" w:rsidTr="00E1440B">
        <w:trPr>
          <w:trHeight w:val="340"/>
          <w:jc w:val="center"/>
        </w:trPr>
        <w:tc>
          <w:tcPr>
            <w:tcW w:w="2405" w:type="dxa"/>
            <w:tcBorders>
              <w:bottom w:val="single" w:sz="4" w:space="0" w:color="auto"/>
            </w:tcBorders>
            <w:vAlign w:val="center"/>
          </w:tcPr>
          <w:p w14:paraId="44EC35E7" w14:textId="77777777" w:rsidR="00C31120" w:rsidRPr="00DF6A92" w:rsidRDefault="00C31120" w:rsidP="00E1440B">
            <w:pPr>
              <w:pStyle w:val="Tabletext"/>
              <w:jc w:val="center"/>
              <w:rPr>
                <w:lang w:eastAsia="ja-JP"/>
              </w:rPr>
            </w:pPr>
            <w:r w:rsidRPr="00DF6A92">
              <w:rPr>
                <w:lang w:eastAsia="ja-JP"/>
              </w:rPr>
              <w:t>1 884.5</w:t>
            </w:r>
            <w:r w:rsidRPr="00DF6A92">
              <w:t xml:space="preserve"> </w:t>
            </w:r>
            <w:r w:rsidRPr="00DF6A92">
              <w:rPr>
                <w:rFonts w:ascii="Symbol" w:hAnsi="Symbol"/>
              </w:rPr>
              <w:t></w:t>
            </w:r>
            <w:r w:rsidRPr="00DF6A92">
              <w:rPr>
                <w:rFonts w:ascii="Symbol" w:hAnsi="Symbol"/>
                <w:lang w:eastAsia="ja-JP"/>
              </w:rPr>
              <w:t></w:t>
            </w:r>
            <w:r w:rsidRPr="00DF6A92">
              <w:rPr>
                <w:i/>
                <w:iCs/>
              </w:rPr>
              <w:t>f</w:t>
            </w:r>
            <w:r w:rsidRPr="00DF6A92">
              <w:rPr>
                <w:i/>
                <w:iCs/>
                <w:lang w:eastAsia="ja-JP"/>
              </w:rPr>
              <w:t xml:space="preserve"> </w:t>
            </w:r>
            <w:r w:rsidRPr="00DF6A92">
              <w:rPr>
                <w:rFonts w:ascii="Symbol" w:hAnsi="Symbol"/>
              </w:rPr>
              <w:t></w:t>
            </w:r>
            <w:r w:rsidRPr="00DF6A92">
              <w:t>1 91</w:t>
            </w:r>
            <w:r w:rsidRPr="00DF6A92">
              <w:rPr>
                <w:lang w:eastAsia="ja-JP"/>
              </w:rPr>
              <w:t>5</w:t>
            </w:r>
            <w:r w:rsidRPr="00DF6A92">
              <w:t>.</w:t>
            </w:r>
            <w:r w:rsidRPr="00DF6A92">
              <w:rPr>
                <w:lang w:eastAsia="ja-JP"/>
              </w:rPr>
              <w:t>7</w:t>
            </w:r>
          </w:p>
        </w:tc>
        <w:tc>
          <w:tcPr>
            <w:tcW w:w="1275" w:type="dxa"/>
            <w:tcBorders>
              <w:bottom w:val="single" w:sz="4" w:space="0" w:color="auto"/>
            </w:tcBorders>
            <w:vAlign w:val="center"/>
          </w:tcPr>
          <w:p w14:paraId="34DCA5C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−41</w:t>
            </w:r>
          </w:p>
        </w:tc>
        <w:tc>
          <w:tcPr>
            <w:tcW w:w="1418" w:type="dxa"/>
            <w:tcBorders>
              <w:bottom w:val="single" w:sz="4" w:space="0" w:color="auto"/>
            </w:tcBorders>
            <w:vAlign w:val="center"/>
          </w:tcPr>
          <w:p w14:paraId="0FD17CDF"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−41</w:t>
            </w:r>
          </w:p>
        </w:tc>
        <w:tc>
          <w:tcPr>
            <w:tcW w:w="1418" w:type="dxa"/>
            <w:tcBorders>
              <w:bottom w:val="single" w:sz="4" w:space="0" w:color="auto"/>
            </w:tcBorders>
            <w:vAlign w:val="center"/>
          </w:tcPr>
          <w:p w14:paraId="72B030D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−41</w:t>
            </w:r>
          </w:p>
        </w:tc>
        <w:tc>
          <w:tcPr>
            <w:tcW w:w="1417" w:type="dxa"/>
            <w:tcBorders>
              <w:bottom w:val="single" w:sz="4" w:space="0" w:color="auto"/>
            </w:tcBorders>
            <w:vAlign w:val="center"/>
          </w:tcPr>
          <w:p w14:paraId="6C4F241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−41</w:t>
            </w:r>
          </w:p>
        </w:tc>
        <w:tc>
          <w:tcPr>
            <w:tcW w:w="1050" w:type="dxa"/>
            <w:tcBorders>
              <w:bottom w:val="single" w:sz="4" w:space="0" w:color="auto"/>
            </w:tcBorders>
            <w:vAlign w:val="center"/>
          </w:tcPr>
          <w:p w14:paraId="33285AC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300 kHz</w:t>
            </w:r>
          </w:p>
        </w:tc>
        <w:tc>
          <w:tcPr>
            <w:tcW w:w="0" w:type="auto"/>
            <w:tcBorders>
              <w:bottom w:val="single" w:sz="4" w:space="0" w:color="auto"/>
            </w:tcBorders>
            <w:vAlign w:val="center"/>
          </w:tcPr>
          <w:p w14:paraId="2E30393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184EB328" w14:textId="77777777" w:rsidTr="00E1440B">
        <w:trPr>
          <w:jc w:val="center"/>
        </w:trPr>
        <w:tc>
          <w:tcPr>
            <w:tcW w:w="9639" w:type="dxa"/>
            <w:gridSpan w:val="7"/>
            <w:tcBorders>
              <w:left w:val="nil"/>
              <w:bottom w:val="nil"/>
              <w:right w:val="nil"/>
            </w:tcBorders>
          </w:tcPr>
          <w:p w14:paraId="032407DF" w14:textId="77777777" w:rsidR="00C31120" w:rsidRPr="00DF6A92" w:rsidRDefault="00C31120" w:rsidP="00DE38BF">
            <w:pPr>
              <w:pStyle w:val="Tablelegend"/>
              <w:ind w:left="0" w:firstLine="0"/>
            </w:pPr>
            <w:r w:rsidRPr="00C27BE4">
              <w:t xml:space="preserve">NOTE 1 – Applicable when the lower edge of the assigned E-UTRA UL channel bandwidth frequency is larger than or equal to the upper edge of PHS band (1 915.7 MHz) + 4 MHz + the channel BW assigned, where channel BW is as defined in § 1.1. </w:t>
            </w:r>
            <w:r w:rsidRPr="00DF6A92">
              <w:t>Additional restrictions apply for operations below this point.</w:t>
            </w:r>
          </w:p>
        </w:tc>
      </w:tr>
    </w:tbl>
    <w:p w14:paraId="1E3BC167" w14:textId="77777777" w:rsidR="00C31120" w:rsidRPr="00DF6A92" w:rsidRDefault="00C31120" w:rsidP="00C31120">
      <w:pPr>
        <w:pStyle w:val="Tablefin"/>
      </w:pPr>
    </w:p>
    <w:p w14:paraId="75775BEA" w14:textId="77777777" w:rsidR="00C31120" w:rsidRPr="00C27BE4" w:rsidRDefault="00C31120" w:rsidP="00C31120">
      <w:pPr>
        <w:pStyle w:val="Heading3"/>
      </w:pPr>
      <w:r w:rsidRPr="00C27BE4">
        <w:t>4.5.2</w:t>
      </w:r>
      <w:r w:rsidRPr="00C27BE4">
        <w:tab/>
        <w:t>Requirement (network signalled value “NS_07”)</w:t>
      </w:r>
    </w:p>
    <w:p w14:paraId="7F0E157E" w14:textId="54857A98" w:rsidR="00C31120" w:rsidRPr="00C27BE4" w:rsidRDefault="00C31120" w:rsidP="00C31120">
      <w:r w:rsidRPr="00C27BE4">
        <w:t xml:space="preserve">When “NS_07” is indicated in the cell, the power of any UE emission shall not exceed the levels specified in Table </w:t>
      </w:r>
      <w:r>
        <w:t>A1-45</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5A5B7BC8" w14:textId="1F64163B" w:rsidR="00C31120" w:rsidRPr="00DF6A92" w:rsidRDefault="00C31120" w:rsidP="00C31120">
      <w:pPr>
        <w:pStyle w:val="TableNo"/>
      </w:pPr>
      <w:r w:rsidRPr="00DF6A92">
        <w:t xml:space="preserve">TABLE </w:t>
      </w:r>
      <w:r>
        <w:t>A1-45</w:t>
      </w:r>
    </w:p>
    <w:p w14:paraId="02A88EFD"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6437"/>
        <w:gridCol w:w="1272"/>
      </w:tblGrid>
      <w:tr w:rsidR="00C31120" w:rsidRPr="00DF6A92" w14:paraId="1BEA072D" w14:textId="77777777" w:rsidTr="00C27BE4">
        <w:trPr>
          <w:jc w:val="center"/>
        </w:trPr>
        <w:tc>
          <w:tcPr>
            <w:tcW w:w="1930" w:type="dxa"/>
            <w:vMerge w:val="restart"/>
            <w:vAlign w:val="center"/>
          </w:tcPr>
          <w:p w14:paraId="17821F88" w14:textId="77777777" w:rsidR="00C31120" w:rsidRPr="00DF6A92" w:rsidRDefault="00C31120" w:rsidP="00E1440B">
            <w:pPr>
              <w:pStyle w:val="Tablehead"/>
            </w:pPr>
            <w:r w:rsidRPr="00DF6A92">
              <w:t>Frequency band</w:t>
            </w:r>
            <w:r w:rsidRPr="00DF6A92">
              <w:br/>
              <w:t>(MHz)</w:t>
            </w:r>
          </w:p>
        </w:tc>
        <w:tc>
          <w:tcPr>
            <w:tcW w:w="0" w:type="auto"/>
            <w:vAlign w:val="center"/>
          </w:tcPr>
          <w:p w14:paraId="760070E8" w14:textId="77777777" w:rsidR="00C31120" w:rsidRPr="00C27BE4" w:rsidRDefault="00C31120" w:rsidP="00E1440B">
            <w:pPr>
              <w:pStyle w:val="Tablehead"/>
            </w:pPr>
            <w:r w:rsidRPr="00C27BE4">
              <w:t>Channel bandwidth / Spectrum emission limit (dBm)</w:t>
            </w:r>
          </w:p>
        </w:tc>
        <w:tc>
          <w:tcPr>
            <w:tcW w:w="0" w:type="auto"/>
            <w:vMerge w:val="restart"/>
            <w:vAlign w:val="center"/>
          </w:tcPr>
          <w:p w14:paraId="09F87696" w14:textId="77777777" w:rsidR="00C31120" w:rsidRPr="00DF6A92" w:rsidRDefault="00C31120" w:rsidP="00E1440B">
            <w:pPr>
              <w:pStyle w:val="Tablehead"/>
            </w:pPr>
            <w:r w:rsidRPr="00DF6A92">
              <w:t>MBW</w:t>
            </w:r>
          </w:p>
        </w:tc>
      </w:tr>
      <w:tr w:rsidR="00C31120" w:rsidRPr="00DF6A92" w14:paraId="2805E46C" w14:textId="77777777" w:rsidTr="00C27BE4">
        <w:trPr>
          <w:jc w:val="center"/>
        </w:trPr>
        <w:tc>
          <w:tcPr>
            <w:tcW w:w="1930" w:type="dxa"/>
            <w:vMerge/>
          </w:tcPr>
          <w:p w14:paraId="7C22030A" w14:textId="77777777" w:rsidR="00C31120" w:rsidRPr="00DF6A92" w:rsidRDefault="00C31120" w:rsidP="00E1440B">
            <w:pPr>
              <w:pStyle w:val="Tablehead"/>
            </w:pPr>
          </w:p>
        </w:tc>
        <w:tc>
          <w:tcPr>
            <w:tcW w:w="0" w:type="auto"/>
          </w:tcPr>
          <w:p w14:paraId="3FDB9197" w14:textId="77777777" w:rsidR="00C31120" w:rsidRPr="00DF6A92" w:rsidRDefault="00C31120" w:rsidP="00E1440B">
            <w:pPr>
              <w:pStyle w:val="Tablehead"/>
            </w:pPr>
            <w:r w:rsidRPr="00DF6A92">
              <w:t>10 MHz</w:t>
            </w:r>
          </w:p>
        </w:tc>
        <w:tc>
          <w:tcPr>
            <w:tcW w:w="0" w:type="auto"/>
            <w:vMerge/>
          </w:tcPr>
          <w:p w14:paraId="656D2A8A" w14:textId="77777777" w:rsidR="00C31120" w:rsidRPr="00DF6A92" w:rsidRDefault="00C31120" w:rsidP="00E1440B">
            <w:pPr>
              <w:pStyle w:val="Tablehead"/>
            </w:pPr>
          </w:p>
        </w:tc>
      </w:tr>
      <w:tr w:rsidR="00C31120" w:rsidRPr="00DF6A92" w14:paraId="58BA5B3D" w14:textId="77777777" w:rsidTr="00C27BE4">
        <w:trPr>
          <w:jc w:val="center"/>
        </w:trPr>
        <w:tc>
          <w:tcPr>
            <w:tcW w:w="1930" w:type="dxa"/>
            <w:tcBorders>
              <w:bottom w:val="single" w:sz="4" w:space="0" w:color="auto"/>
            </w:tcBorders>
          </w:tcPr>
          <w:p w14:paraId="0518D97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769 ≤ </w:t>
            </w:r>
            <w:r w:rsidRPr="00DF6A92">
              <w:rPr>
                <w:rFonts w:asciiTheme="majorBidi" w:hAnsiTheme="majorBidi" w:cstheme="majorBidi"/>
                <w:i/>
                <w:iCs/>
              </w:rPr>
              <w:t>f</w:t>
            </w:r>
            <w:r w:rsidRPr="00DF6A92">
              <w:rPr>
                <w:rFonts w:asciiTheme="majorBidi" w:hAnsiTheme="majorBidi" w:cstheme="majorBidi"/>
              </w:rPr>
              <w:t xml:space="preserve"> ≤ 775</w:t>
            </w:r>
          </w:p>
        </w:tc>
        <w:tc>
          <w:tcPr>
            <w:tcW w:w="0" w:type="auto"/>
            <w:tcBorders>
              <w:bottom w:val="single" w:sz="4" w:space="0" w:color="auto"/>
            </w:tcBorders>
          </w:tcPr>
          <w:p w14:paraId="255BF9C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−57</w:t>
            </w:r>
          </w:p>
        </w:tc>
        <w:tc>
          <w:tcPr>
            <w:tcW w:w="0" w:type="auto"/>
            <w:tcBorders>
              <w:bottom w:val="single" w:sz="4" w:space="0" w:color="auto"/>
            </w:tcBorders>
          </w:tcPr>
          <w:p w14:paraId="548A4D0A"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6.25 kHz</w:t>
            </w:r>
          </w:p>
        </w:tc>
      </w:tr>
      <w:tr w:rsidR="00C31120" w:rsidRPr="00DF6A92" w14:paraId="5A780816" w14:textId="77777777" w:rsidTr="00E1440B">
        <w:trPr>
          <w:jc w:val="center"/>
        </w:trPr>
        <w:tc>
          <w:tcPr>
            <w:tcW w:w="7195" w:type="dxa"/>
            <w:gridSpan w:val="3"/>
            <w:tcBorders>
              <w:left w:val="nil"/>
              <w:bottom w:val="nil"/>
              <w:right w:val="nil"/>
            </w:tcBorders>
          </w:tcPr>
          <w:p w14:paraId="004B0E81" w14:textId="42B7085E" w:rsidR="00C31120" w:rsidRPr="00C27BE4" w:rsidRDefault="00C31120" w:rsidP="00DE38BF">
            <w:pPr>
              <w:pStyle w:val="Tablelegend"/>
              <w:ind w:left="0" w:firstLine="0"/>
              <w:rPr>
                <w:rFonts w:asciiTheme="majorBidi" w:hAnsiTheme="majorBidi"/>
              </w:rPr>
            </w:pPr>
            <w:r w:rsidRPr="00C27BE4">
              <w:t>NOTE – The emissions measurement shall be sufficiently power averaged to ensure standard deviation &lt; 0.5</w:t>
            </w:r>
            <w:r w:rsidR="00DE38BF">
              <w:t> </w:t>
            </w:r>
            <w:r w:rsidRPr="00C27BE4">
              <w:t>dB.</w:t>
            </w:r>
          </w:p>
        </w:tc>
      </w:tr>
    </w:tbl>
    <w:p w14:paraId="49DB07B0" w14:textId="77777777" w:rsidR="00C31120" w:rsidRPr="00DF6A92" w:rsidRDefault="00C31120" w:rsidP="00C31120">
      <w:pPr>
        <w:pStyle w:val="Tablefin"/>
      </w:pPr>
    </w:p>
    <w:p w14:paraId="72C2CF0A" w14:textId="77777777" w:rsidR="00C31120" w:rsidRPr="00C27BE4" w:rsidRDefault="00C31120" w:rsidP="00C31120">
      <w:pPr>
        <w:pStyle w:val="Note"/>
      </w:pPr>
      <w:r w:rsidRPr="00C27BE4">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 (6.25 kHz).</w:t>
      </w:r>
    </w:p>
    <w:p w14:paraId="368DA640" w14:textId="77777777" w:rsidR="00C31120" w:rsidRPr="00C27BE4" w:rsidRDefault="00C31120" w:rsidP="00C31120">
      <w:pPr>
        <w:pStyle w:val="Heading3"/>
      </w:pPr>
      <w:r w:rsidRPr="00C27BE4">
        <w:t>4.5.3</w:t>
      </w:r>
      <w:r w:rsidRPr="00C27BE4">
        <w:tab/>
        <w:t>Requirement (network signalled value “NS_08”)</w:t>
      </w:r>
    </w:p>
    <w:p w14:paraId="732FA337" w14:textId="6D592F8D" w:rsidR="00C31120" w:rsidRPr="00C27BE4" w:rsidRDefault="00C31120" w:rsidP="00C31120">
      <w:pPr>
        <w:ind w:right="334"/>
      </w:pPr>
      <w:r w:rsidRPr="00C27BE4">
        <w:t xml:space="preserve">When “NS 08” is indicated in the cell, the power of any UE emission shall not exceed the levels specified in Table </w:t>
      </w:r>
      <w:r>
        <w:t>A1-46</w:t>
      </w:r>
      <w:r w:rsidRPr="00C27BE4">
        <w:t xml:space="preserve">. This requirement also applies for the frequency ranges that are less than </w:t>
      </w:r>
      <w:r w:rsidRPr="00DF6A92">
        <w:rPr>
          <w:i/>
          <w:iCs/>
        </w:rPr>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05955724" w14:textId="5EAEDDF4" w:rsidR="00C31120" w:rsidRPr="00DF6A92" w:rsidRDefault="00C31120" w:rsidP="00C31120">
      <w:pPr>
        <w:pStyle w:val="TableNo"/>
      </w:pPr>
      <w:r w:rsidRPr="00DF6A92">
        <w:t xml:space="preserve">TABLE </w:t>
      </w:r>
      <w:r>
        <w:t>A1-46</w:t>
      </w:r>
    </w:p>
    <w:p w14:paraId="4D3CB1C1"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81"/>
        <w:gridCol w:w="1922"/>
        <w:gridCol w:w="1676"/>
        <w:gridCol w:w="2866"/>
      </w:tblGrid>
      <w:tr w:rsidR="00C31120" w:rsidRPr="00DF6A92" w14:paraId="415831B6" w14:textId="77777777" w:rsidTr="00C27BE4">
        <w:trPr>
          <w:trHeight w:val="375"/>
          <w:jc w:val="center"/>
        </w:trPr>
        <w:tc>
          <w:tcPr>
            <w:tcW w:w="1594" w:type="dxa"/>
            <w:vMerge w:val="restart"/>
            <w:vAlign w:val="center"/>
          </w:tcPr>
          <w:p w14:paraId="2C7C235D" w14:textId="77777777" w:rsidR="00C31120" w:rsidRPr="00DF6A92" w:rsidRDefault="00C31120" w:rsidP="00E1440B">
            <w:pPr>
              <w:pStyle w:val="Tablehead"/>
            </w:pPr>
            <w:r w:rsidRPr="00DF6A92">
              <w:t>Frequency band</w:t>
            </w:r>
          </w:p>
          <w:p w14:paraId="31656FFE" w14:textId="77777777" w:rsidR="00C31120" w:rsidRPr="00DF6A92" w:rsidRDefault="00C31120" w:rsidP="00E1440B">
            <w:pPr>
              <w:pStyle w:val="Tablehead"/>
            </w:pPr>
            <w:r w:rsidRPr="00DF6A92">
              <w:t>(MHz)</w:t>
            </w:r>
          </w:p>
        </w:tc>
        <w:tc>
          <w:tcPr>
            <w:tcW w:w="0" w:type="auto"/>
            <w:gridSpan w:val="3"/>
            <w:vAlign w:val="center"/>
          </w:tcPr>
          <w:p w14:paraId="1B862882" w14:textId="77777777" w:rsidR="00C31120" w:rsidRPr="00C27BE4" w:rsidRDefault="00C31120" w:rsidP="00E1440B">
            <w:pPr>
              <w:pStyle w:val="Tablehead"/>
            </w:pPr>
            <w:r w:rsidRPr="00C27BE4">
              <w:t>Channel bandwidth / Spectrum emission limit (dBm)</w:t>
            </w:r>
          </w:p>
        </w:tc>
        <w:tc>
          <w:tcPr>
            <w:tcW w:w="0" w:type="auto"/>
            <w:vMerge w:val="restart"/>
            <w:vAlign w:val="center"/>
          </w:tcPr>
          <w:p w14:paraId="04CCD6C7" w14:textId="77777777" w:rsidR="00C31120" w:rsidRPr="00DF6A92" w:rsidRDefault="00C31120" w:rsidP="00E1440B">
            <w:pPr>
              <w:pStyle w:val="Tablehead"/>
            </w:pPr>
            <w:r w:rsidRPr="00DF6A92">
              <w:t>MBW</w:t>
            </w:r>
          </w:p>
        </w:tc>
      </w:tr>
      <w:tr w:rsidR="00C31120" w:rsidRPr="00DF6A92" w14:paraId="1751D143" w14:textId="77777777" w:rsidTr="00C27BE4">
        <w:trPr>
          <w:trHeight w:val="435"/>
          <w:jc w:val="center"/>
        </w:trPr>
        <w:tc>
          <w:tcPr>
            <w:tcW w:w="1594" w:type="dxa"/>
            <w:vMerge/>
          </w:tcPr>
          <w:p w14:paraId="6F77ED67" w14:textId="77777777" w:rsidR="00C31120" w:rsidRPr="00DF6A92" w:rsidRDefault="00C31120" w:rsidP="00E1440B">
            <w:pPr>
              <w:pStyle w:val="Tablehead"/>
            </w:pPr>
          </w:p>
        </w:tc>
        <w:tc>
          <w:tcPr>
            <w:tcW w:w="1290" w:type="dxa"/>
            <w:vAlign w:val="center"/>
          </w:tcPr>
          <w:p w14:paraId="66DB83E6" w14:textId="77777777" w:rsidR="00C31120" w:rsidRPr="00DF6A92" w:rsidRDefault="00C31120" w:rsidP="00E1440B">
            <w:pPr>
              <w:pStyle w:val="Tablehead"/>
            </w:pPr>
            <w:r w:rsidRPr="00DF6A92">
              <w:t>5 MHz</w:t>
            </w:r>
          </w:p>
        </w:tc>
        <w:tc>
          <w:tcPr>
            <w:tcW w:w="1568" w:type="dxa"/>
            <w:vAlign w:val="center"/>
          </w:tcPr>
          <w:p w14:paraId="0E5FF596" w14:textId="77777777" w:rsidR="00C31120" w:rsidRPr="00DF6A92" w:rsidRDefault="00C31120" w:rsidP="00E1440B">
            <w:pPr>
              <w:pStyle w:val="Tablehead"/>
            </w:pPr>
            <w:r w:rsidRPr="00DF6A92">
              <w:t>10 MHz</w:t>
            </w:r>
          </w:p>
        </w:tc>
        <w:tc>
          <w:tcPr>
            <w:tcW w:w="1368" w:type="dxa"/>
            <w:vAlign w:val="center"/>
          </w:tcPr>
          <w:p w14:paraId="125D259B" w14:textId="77777777" w:rsidR="00C31120" w:rsidRPr="00DF6A92" w:rsidRDefault="00C31120" w:rsidP="00E1440B">
            <w:pPr>
              <w:pStyle w:val="Tablehead"/>
            </w:pPr>
            <w:r w:rsidRPr="00DF6A92">
              <w:t>15 MHz</w:t>
            </w:r>
          </w:p>
        </w:tc>
        <w:tc>
          <w:tcPr>
            <w:tcW w:w="0" w:type="auto"/>
            <w:vMerge/>
          </w:tcPr>
          <w:p w14:paraId="1A7861EF" w14:textId="77777777" w:rsidR="00C31120" w:rsidRPr="00DF6A92" w:rsidRDefault="00C31120" w:rsidP="00E1440B">
            <w:pPr>
              <w:pStyle w:val="Tablehead"/>
            </w:pPr>
          </w:p>
        </w:tc>
      </w:tr>
      <w:tr w:rsidR="00C31120" w:rsidRPr="00DF6A92" w14:paraId="7F68C38D" w14:textId="77777777" w:rsidTr="00C27BE4">
        <w:trPr>
          <w:jc w:val="center"/>
        </w:trPr>
        <w:tc>
          <w:tcPr>
            <w:tcW w:w="1594" w:type="dxa"/>
          </w:tcPr>
          <w:p w14:paraId="38D5BD1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860 ≤ </w:t>
            </w:r>
            <w:r w:rsidRPr="00DF6A92">
              <w:rPr>
                <w:rFonts w:asciiTheme="majorBidi" w:hAnsiTheme="majorBidi" w:cstheme="majorBidi"/>
                <w:i/>
                <w:iCs/>
              </w:rPr>
              <w:t>f</w:t>
            </w:r>
            <w:r w:rsidRPr="00DF6A92">
              <w:rPr>
                <w:rFonts w:asciiTheme="majorBidi" w:hAnsiTheme="majorBidi" w:cstheme="majorBidi"/>
              </w:rPr>
              <w:t xml:space="preserve"> ≤ 895</w:t>
            </w:r>
          </w:p>
        </w:tc>
        <w:tc>
          <w:tcPr>
            <w:tcW w:w="1290" w:type="dxa"/>
          </w:tcPr>
          <w:p w14:paraId="7AC4460A"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−40</w:t>
            </w:r>
          </w:p>
        </w:tc>
        <w:tc>
          <w:tcPr>
            <w:tcW w:w="1568" w:type="dxa"/>
          </w:tcPr>
          <w:p w14:paraId="56BFE54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−40</w:t>
            </w:r>
          </w:p>
        </w:tc>
        <w:tc>
          <w:tcPr>
            <w:tcW w:w="1368" w:type="dxa"/>
          </w:tcPr>
          <w:p w14:paraId="1ACC4B3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−40</w:t>
            </w:r>
          </w:p>
        </w:tc>
        <w:tc>
          <w:tcPr>
            <w:tcW w:w="0" w:type="auto"/>
          </w:tcPr>
          <w:p w14:paraId="2A6F003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MHz</w:t>
            </w:r>
          </w:p>
        </w:tc>
      </w:tr>
    </w:tbl>
    <w:p w14:paraId="7122FC8B" w14:textId="77777777" w:rsidR="00C31120" w:rsidRPr="00DF6A92" w:rsidRDefault="00C31120" w:rsidP="00C31120">
      <w:pPr>
        <w:pStyle w:val="Tablefin"/>
      </w:pPr>
    </w:p>
    <w:p w14:paraId="663F584E" w14:textId="77777777" w:rsidR="00C31120" w:rsidRPr="00C27BE4" w:rsidRDefault="00C31120" w:rsidP="00C31120">
      <w:pPr>
        <w:pStyle w:val="Note"/>
      </w:pPr>
      <w:r w:rsidRPr="00C27BE4">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(1 MHz).</w:t>
      </w:r>
    </w:p>
    <w:p w14:paraId="272B9343" w14:textId="77777777" w:rsidR="00C31120" w:rsidRPr="00C27BE4" w:rsidRDefault="00C31120" w:rsidP="00C31120">
      <w:pPr>
        <w:pStyle w:val="Heading3"/>
      </w:pPr>
      <w:r w:rsidRPr="00C27BE4">
        <w:t>4.5.4</w:t>
      </w:r>
      <w:r w:rsidRPr="00C27BE4">
        <w:tab/>
        <w:t>Requirement (network signalled value “NS_09”)</w:t>
      </w:r>
    </w:p>
    <w:p w14:paraId="4DBD2C88" w14:textId="330AD75A" w:rsidR="00C31120" w:rsidRPr="00C27BE4" w:rsidRDefault="00C31120" w:rsidP="00C31120">
      <w:pPr>
        <w:ind w:right="334"/>
      </w:pPr>
      <w:r w:rsidRPr="00C27BE4">
        <w:t xml:space="preserve">When “NS 09” is indicated in the cell, the power of any UE emission shall not exceed the levels specified in Table </w:t>
      </w:r>
      <w:r>
        <w:t>A1-47</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6D624A46" w14:textId="26034AFC" w:rsidR="00C31120" w:rsidRPr="00DF6A92" w:rsidRDefault="00C31120" w:rsidP="00C31120">
      <w:pPr>
        <w:pStyle w:val="TableNo"/>
      </w:pPr>
      <w:r w:rsidRPr="00DF6A92">
        <w:t xml:space="preserve">TABLE </w:t>
      </w:r>
      <w:r>
        <w:t>A1-47</w:t>
      </w:r>
    </w:p>
    <w:p w14:paraId="6EC85CB5"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598"/>
        <w:gridCol w:w="1598"/>
        <w:gridCol w:w="1599"/>
        <w:gridCol w:w="2255"/>
      </w:tblGrid>
      <w:tr w:rsidR="00C31120" w:rsidRPr="00DF6A92" w14:paraId="116A2A9C" w14:textId="77777777" w:rsidTr="00E1440B">
        <w:trPr>
          <w:trHeight w:val="375"/>
          <w:jc w:val="center"/>
        </w:trPr>
        <w:tc>
          <w:tcPr>
            <w:tcW w:w="2146" w:type="dxa"/>
            <w:vMerge w:val="restart"/>
            <w:vAlign w:val="center"/>
          </w:tcPr>
          <w:p w14:paraId="17998092" w14:textId="77777777" w:rsidR="00C31120" w:rsidRPr="00DF6A92" w:rsidRDefault="00C31120" w:rsidP="00E1440B">
            <w:pPr>
              <w:pStyle w:val="Tablehead"/>
            </w:pPr>
            <w:r w:rsidRPr="00DF6A92">
              <w:t>Frequency band</w:t>
            </w:r>
            <w:r w:rsidRPr="00DF6A92">
              <w:br/>
              <w:t>(MHz)</w:t>
            </w:r>
          </w:p>
        </w:tc>
        <w:tc>
          <w:tcPr>
            <w:tcW w:w="3976" w:type="dxa"/>
            <w:gridSpan w:val="3"/>
            <w:vAlign w:val="center"/>
          </w:tcPr>
          <w:p w14:paraId="76E61B68" w14:textId="77777777" w:rsidR="00C31120" w:rsidRPr="00C27BE4" w:rsidRDefault="00C31120" w:rsidP="00E1440B">
            <w:pPr>
              <w:pStyle w:val="Tablehead"/>
            </w:pPr>
            <w:r w:rsidRPr="00C27BE4">
              <w:t>Channel bandwidth / Spectrum emission limit (dBm)</w:t>
            </w:r>
          </w:p>
        </w:tc>
        <w:tc>
          <w:tcPr>
            <w:tcW w:w="1870" w:type="dxa"/>
            <w:vMerge w:val="restart"/>
            <w:tcBorders>
              <w:top w:val="single" w:sz="4" w:space="0" w:color="auto"/>
            </w:tcBorders>
            <w:vAlign w:val="center"/>
          </w:tcPr>
          <w:p w14:paraId="74B651B9" w14:textId="77777777" w:rsidR="00C31120" w:rsidRPr="00DF6A92" w:rsidRDefault="00C31120" w:rsidP="00E1440B">
            <w:pPr>
              <w:pStyle w:val="Tablehead"/>
            </w:pPr>
            <w:r w:rsidRPr="00DF6A92">
              <w:t>MBW</w:t>
            </w:r>
          </w:p>
        </w:tc>
      </w:tr>
      <w:tr w:rsidR="00C31120" w:rsidRPr="00DF6A92" w14:paraId="73E3640D" w14:textId="77777777" w:rsidTr="00DE38BF">
        <w:trPr>
          <w:trHeight w:val="275"/>
          <w:jc w:val="center"/>
        </w:trPr>
        <w:tc>
          <w:tcPr>
            <w:tcW w:w="2146" w:type="dxa"/>
            <w:vMerge/>
            <w:tcBorders>
              <w:bottom w:val="single" w:sz="4" w:space="0" w:color="auto"/>
            </w:tcBorders>
            <w:vAlign w:val="center"/>
          </w:tcPr>
          <w:p w14:paraId="30F154A6" w14:textId="77777777" w:rsidR="00C31120" w:rsidRPr="00DF6A92" w:rsidRDefault="00C31120" w:rsidP="00E1440B">
            <w:pPr>
              <w:pStyle w:val="Tablehead"/>
              <w:rPr>
                <w:lang w:eastAsia="ja-JP"/>
              </w:rPr>
            </w:pPr>
          </w:p>
        </w:tc>
        <w:tc>
          <w:tcPr>
            <w:tcW w:w="1325" w:type="dxa"/>
            <w:tcBorders>
              <w:bottom w:val="single" w:sz="4" w:space="0" w:color="auto"/>
            </w:tcBorders>
            <w:vAlign w:val="center"/>
          </w:tcPr>
          <w:p w14:paraId="35494410" w14:textId="77777777" w:rsidR="00C31120" w:rsidRPr="00DF6A92" w:rsidRDefault="00C31120" w:rsidP="00E1440B">
            <w:pPr>
              <w:pStyle w:val="Tablehead"/>
            </w:pPr>
            <w:r w:rsidRPr="00DF6A92">
              <w:t>5 MHz</w:t>
            </w:r>
          </w:p>
        </w:tc>
        <w:tc>
          <w:tcPr>
            <w:tcW w:w="1325" w:type="dxa"/>
            <w:tcBorders>
              <w:bottom w:val="single" w:sz="4" w:space="0" w:color="auto"/>
            </w:tcBorders>
            <w:vAlign w:val="center"/>
          </w:tcPr>
          <w:p w14:paraId="56C4F8E5" w14:textId="77777777" w:rsidR="00C31120" w:rsidRPr="00DF6A92" w:rsidRDefault="00C31120" w:rsidP="00E1440B">
            <w:pPr>
              <w:pStyle w:val="Tablehead"/>
            </w:pPr>
            <w:r w:rsidRPr="00DF6A92">
              <w:t>10 MHz</w:t>
            </w:r>
          </w:p>
        </w:tc>
        <w:tc>
          <w:tcPr>
            <w:tcW w:w="1326" w:type="dxa"/>
            <w:tcBorders>
              <w:bottom w:val="single" w:sz="4" w:space="0" w:color="auto"/>
            </w:tcBorders>
            <w:vAlign w:val="center"/>
          </w:tcPr>
          <w:p w14:paraId="5D8D5649" w14:textId="77777777" w:rsidR="00C31120" w:rsidRPr="00DF6A92" w:rsidRDefault="00C31120" w:rsidP="00E1440B">
            <w:pPr>
              <w:pStyle w:val="Tablehead"/>
            </w:pPr>
            <w:r w:rsidRPr="00DF6A92">
              <w:t>15 MHz</w:t>
            </w:r>
          </w:p>
        </w:tc>
        <w:tc>
          <w:tcPr>
            <w:tcW w:w="1870" w:type="dxa"/>
            <w:vMerge/>
            <w:tcBorders>
              <w:bottom w:val="single" w:sz="4" w:space="0" w:color="auto"/>
            </w:tcBorders>
          </w:tcPr>
          <w:p w14:paraId="12341A58" w14:textId="77777777" w:rsidR="00C31120" w:rsidRPr="00DF6A92" w:rsidRDefault="00C31120" w:rsidP="00E1440B">
            <w:pPr>
              <w:pStyle w:val="Tablehead"/>
              <w:rPr>
                <w:lang w:eastAsia="ja-JP"/>
              </w:rPr>
            </w:pPr>
          </w:p>
        </w:tc>
      </w:tr>
      <w:tr w:rsidR="00C31120" w:rsidRPr="00DF6A92" w14:paraId="39688612" w14:textId="77777777" w:rsidTr="00DE38BF">
        <w:trPr>
          <w:jc w:val="center"/>
        </w:trPr>
        <w:tc>
          <w:tcPr>
            <w:tcW w:w="2146" w:type="dxa"/>
            <w:tcBorders>
              <w:bottom w:val="single" w:sz="4" w:space="0" w:color="auto"/>
            </w:tcBorders>
          </w:tcPr>
          <w:p w14:paraId="75824ED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1 475.9 ≤ </w:t>
            </w:r>
            <w:r w:rsidRPr="00DF6A92">
              <w:rPr>
                <w:rFonts w:asciiTheme="majorBidi" w:hAnsiTheme="majorBidi" w:cstheme="majorBidi"/>
                <w:i/>
                <w:iCs/>
              </w:rPr>
              <w:t xml:space="preserve">f </w:t>
            </w:r>
            <w:r w:rsidRPr="00DF6A92">
              <w:rPr>
                <w:rFonts w:asciiTheme="majorBidi" w:hAnsiTheme="majorBidi" w:cstheme="majorBidi"/>
              </w:rPr>
              <w:t>≤ 1 510.9</w:t>
            </w:r>
          </w:p>
        </w:tc>
        <w:tc>
          <w:tcPr>
            <w:tcW w:w="1325" w:type="dxa"/>
            <w:tcBorders>
              <w:bottom w:val="single" w:sz="4" w:space="0" w:color="auto"/>
            </w:tcBorders>
          </w:tcPr>
          <w:p w14:paraId="2318762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−35</w:t>
            </w:r>
          </w:p>
        </w:tc>
        <w:tc>
          <w:tcPr>
            <w:tcW w:w="1325" w:type="dxa"/>
            <w:tcBorders>
              <w:bottom w:val="single" w:sz="4" w:space="0" w:color="auto"/>
            </w:tcBorders>
          </w:tcPr>
          <w:p w14:paraId="7C78EE4F"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−35</w:t>
            </w:r>
          </w:p>
        </w:tc>
        <w:tc>
          <w:tcPr>
            <w:tcW w:w="1326" w:type="dxa"/>
            <w:tcBorders>
              <w:bottom w:val="single" w:sz="4" w:space="0" w:color="auto"/>
            </w:tcBorders>
          </w:tcPr>
          <w:p w14:paraId="465B457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−35</w:t>
            </w:r>
          </w:p>
        </w:tc>
        <w:tc>
          <w:tcPr>
            <w:tcW w:w="1870" w:type="dxa"/>
            <w:tcBorders>
              <w:bottom w:val="single" w:sz="4" w:space="0" w:color="auto"/>
            </w:tcBorders>
          </w:tcPr>
          <w:p w14:paraId="36857865"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MHz</w:t>
            </w:r>
          </w:p>
        </w:tc>
      </w:tr>
    </w:tbl>
    <w:p w14:paraId="79EC3009" w14:textId="77777777" w:rsidR="00C31120" w:rsidRPr="00DF6A92" w:rsidRDefault="00C31120" w:rsidP="00C31120">
      <w:pPr>
        <w:pStyle w:val="Tablefin"/>
      </w:pPr>
    </w:p>
    <w:p w14:paraId="74FBBEC1" w14:textId="77777777" w:rsidR="00C31120" w:rsidRPr="00C27BE4" w:rsidRDefault="00C31120" w:rsidP="00C31120">
      <w:pPr>
        <w:pStyle w:val="Note"/>
      </w:pPr>
      <w:r w:rsidRPr="00C27BE4">
        <w:t>NOTE 1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(1 MHz).</w:t>
      </w:r>
    </w:p>
    <w:p w14:paraId="78D1EB1F" w14:textId="77777777" w:rsidR="00C31120" w:rsidRPr="00C27BE4" w:rsidRDefault="00C31120" w:rsidP="00C31120">
      <w:pPr>
        <w:pStyle w:val="Note"/>
      </w:pPr>
      <w:r w:rsidRPr="00C27BE4">
        <w:t xml:space="preserve">NOTE 2 – </w:t>
      </w:r>
      <w:r w:rsidRPr="00DF6A92">
        <w:t xml:space="preserve">To improve measurement accuracy, A-MPR values for NS_09 specified in Table </w:t>
      </w:r>
      <w:r>
        <w:t>A1-5</w:t>
      </w:r>
      <w:r w:rsidRPr="00DF6A92">
        <w:t xml:space="preserve"> are derived based on both the above Note 1 and 100 kHz RBW.</w:t>
      </w:r>
    </w:p>
    <w:p w14:paraId="2835EB97" w14:textId="77777777" w:rsidR="00C31120" w:rsidRPr="00C27BE4" w:rsidRDefault="00C31120" w:rsidP="00C31120">
      <w:pPr>
        <w:pStyle w:val="Heading3"/>
      </w:pPr>
      <w:r w:rsidRPr="00C27BE4">
        <w:t>4.5.5</w:t>
      </w:r>
      <w:r w:rsidRPr="00C27BE4">
        <w:tab/>
        <w:t>Requirement (network signalled value “NS_12”)</w:t>
      </w:r>
    </w:p>
    <w:p w14:paraId="379BC5EA" w14:textId="60A39AD2" w:rsidR="00C31120" w:rsidRPr="00C27BE4" w:rsidRDefault="00C31120" w:rsidP="00C31120">
      <w:r w:rsidRPr="00C27BE4">
        <w:t xml:space="preserve">When “NS 12” is indicated in the cell, the power of any UE emission shall not exceed the levels specified in Table </w:t>
      </w:r>
      <w:r>
        <w:t>A1-48</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6E04757A" w14:textId="4EA7C80A" w:rsidR="00C31120" w:rsidRPr="00DF6A92" w:rsidRDefault="00C31120" w:rsidP="00C31120">
      <w:pPr>
        <w:pStyle w:val="TableNo"/>
      </w:pPr>
      <w:r w:rsidRPr="00DF6A92">
        <w:t xml:space="preserve">TABLE </w:t>
      </w:r>
      <w:r>
        <w:t>A1-48</w:t>
      </w:r>
    </w:p>
    <w:p w14:paraId="3C1BB07F"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2990"/>
        <w:gridCol w:w="1888"/>
        <w:gridCol w:w="1229"/>
      </w:tblGrid>
      <w:tr w:rsidR="00C31120" w:rsidRPr="00DF6A92" w14:paraId="4C3825A6" w14:textId="77777777" w:rsidTr="00E1440B">
        <w:trPr>
          <w:trHeight w:val="790"/>
          <w:jc w:val="center"/>
        </w:trPr>
        <w:tc>
          <w:tcPr>
            <w:tcW w:w="2721" w:type="dxa"/>
            <w:vMerge w:val="restart"/>
            <w:vAlign w:val="center"/>
          </w:tcPr>
          <w:p w14:paraId="0D4ED6A0" w14:textId="77777777" w:rsidR="00C31120" w:rsidRPr="00DF6A92" w:rsidRDefault="00C31120" w:rsidP="00E1440B">
            <w:pPr>
              <w:pStyle w:val="Tablehead"/>
            </w:pPr>
            <w:r w:rsidRPr="00DF6A92">
              <w:t>Frequency band</w:t>
            </w:r>
          </w:p>
          <w:p w14:paraId="248C6D7A" w14:textId="77777777" w:rsidR="00C31120" w:rsidRPr="00DF6A92" w:rsidRDefault="00C31120" w:rsidP="00E1440B">
            <w:pPr>
              <w:pStyle w:val="Tablehead"/>
            </w:pPr>
            <w:r w:rsidRPr="00DF6A92">
              <w:t>(MHz)</w:t>
            </w:r>
          </w:p>
        </w:tc>
        <w:tc>
          <w:tcPr>
            <w:tcW w:w="2303" w:type="dxa"/>
            <w:vAlign w:val="center"/>
          </w:tcPr>
          <w:p w14:paraId="3A50A162" w14:textId="77777777" w:rsidR="00C31120" w:rsidRPr="00C27BE4" w:rsidRDefault="00C31120" w:rsidP="00E1440B">
            <w:pPr>
              <w:pStyle w:val="Tablehead"/>
            </w:pPr>
            <w:r w:rsidRPr="00C27BE4">
              <w:t>Channel bandwidth / Spectrum emission limit (dBm)</w:t>
            </w:r>
          </w:p>
        </w:tc>
        <w:tc>
          <w:tcPr>
            <w:tcW w:w="1454" w:type="dxa"/>
            <w:vMerge w:val="restart"/>
            <w:vAlign w:val="center"/>
          </w:tcPr>
          <w:p w14:paraId="424C120E" w14:textId="77777777" w:rsidR="00C31120" w:rsidRPr="00DF6A92" w:rsidRDefault="00C31120" w:rsidP="00E1440B">
            <w:pPr>
              <w:pStyle w:val="Tablehead"/>
            </w:pPr>
            <w:r w:rsidRPr="00DF6A92">
              <w:t>MBW</w:t>
            </w:r>
          </w:p>
        </w:tc>
        <w:tc>
          <w:tcPr>
            <w:tcW w:w="947" w:type="dxa"/>
            <w:vMerge w:val="restart"/>
            <w:vAlign w:val="center"/>
          </w:tcPr>
          <w:p w14:paraId="7B5D7AAC" w14:textId="77777777" w:rsidR="00C31120" w:rsidRPr="00DF6A92" w:rsidRDefault="00C31120" w:rsidP="00E1440B">
            <w:pPr>
              <w:pStyle w:val="Tablehead"/>
            </w:pPr>
            <w:r w:rsidRPr="00DF6A92">
              <w:t>Note</w:t>
            </w:r>
          </w:p>
        </w:tc>
      </w:tr>
      <w:tr w:rsidR="00C31120" w:rsidRPr="00DF6A92" w14:paraId="042A26B5" w14:textId="77777777" w:rsidTr="00E1440B">
        <w:trPr>
          <w:trHeight w:val="519"/>
          <w:jc w:val="center"/>
        </w:trPr>
        <w:tc>
          <w:tcPr>
            <w:tcW w:w="2721" w:type="dxa"/>
            <w:vMerge/>
          </w:tcPr>
          <w:p w14:paraId="2109333D" w14:textId="77777777" w:rsidR="00C31120" w:rsidRPr="00DF6A92" w:rsidRDefault="00C31120" w:rsidP="00E1440B">
            <w:pPr>
              <w:pStyle w:val="Tablehead"/>
            </w:pPr>
          </w:p>
        </w:tc>
        <w:tc>
          <w:tcPr>
            <w:tcW w:w="2303" w:type="dxa"/>
            <w:vAlign w:val="center"/>
          </w:tcPr>
          <w:p w14:paraId="78FF6E25" w14:textId="77777777" w:rsidR="00C31120" w:rsidRPr="00DF6A92" w:rsidRDefault="00C31120" w:rsidP="00E1440B">
            <w:pPr>
              <w:pStyle w:val="Tablehead"/>
            </w:pPr>
            <w:r w:rsidRPr="00DF6A92">
              <w:t>1.4, 3, 5 MHz</w:t>
            </w:r>
          </w:p>
        </w:tc>
        <w:tc>
          <w:tcPr>
            <w:tcW w:w="1454" w:type="dxa"/>
            <w:vMerge/>
          </w:tcPr>
          <w:p w14:paraId="7A316A1D" w14:textId="77777777" w:rsidR="00C31120" w:rsidRPr="00DF6A92" w:rsidRDefault="00C31120" w:rsidP="00E1440B">
            <w:pPr>
              <w:spacing w:before="40" w:after="40"/>
              <w:rPr>
                <w:rFonts w:asciiTheme="majorBidi" w:hAnsiTheme="majorBidi" w:cstheme="majorBidi"/>
                <w:b/>
                <w:szCs w:val="22"/>
              </w:rPr>
            </w:pPr>
          </w:p>
        </w:tc>
        <w:tc>
          <w:tcPr>
            <w:tcW w:w="947" w:type="dxa"/>
            <w:vMerge/>
          </w:tcPr>
          <w:p w14:paraId="54C0D14C" w14:textId="77777777" w:rsidR="00C31120" w:rsidRPr="00DF6A92" w:rsidRDefault="00C31120" w:rsidP="00E1440B">
            <w:pPr>
              <w:pStyle w:val="Tablehead"/>
            </w:pPr>
          </w:p>
        </w:tc>
      </w:tr>
      <w:tr w:rsidR="00C31120" w:rsidRPr="00DF6A92" w14:paraId="18C2A426" w14:textId="77777777" w:rsidTr="00E1440B">
        <w:trPr>
          <w:jc w:val="center"/>
        </w:trPr>
        <w:tc>
          <w:tcPr>
            <w:tcW w:w="2721" w:type="dxa"/>
            <w:tcBorders>
              <w:bottom w:val="single" w:sz="4" w:space="0" w:color="auto"/>
            </w:tcBorders>
          </w:tcPr>
          <w:p w14:paraId="601B95EA"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806 ≤ </w:t>
            </w:r>
            <w:r w:rsidRPr="00DF6A92">
              <w:rPr>
                <w:rFonts w:asciiTheme="majorBidi" w:hAnsiTheme="majorBidi" w:cstheme="majorBidi"/>
                <w:i/>
                <w:iCs/>
              </w:rPr>
              <w:t>f</w:t>
            </w:r>
            <w:r w:rsidRPr="00DF6A92">
              <w:rPr>
                <w:rFonts w:asciiTheme="majorBidi" w:hAnsiTheme="majorBidi" w:cstheme="majorBidi"/>
              </w:rPr>
              <w:t xml:space="preserve"> ≤ 813.5</w:t>
            </w:r>
          </w:p>
        </w:tc>
        <w:tc>
          <w:tcPr>
            <w:tcW w:w="2303" w:type="dxa"/>
            <w:tcBorders>
              <w:bottom w:val="single" w:sz="4" w:space="0" w:color="auto"/>
            </w:tcBorders>
          </w:tcPr>
          <w:p w14:paraId="1D5319A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−42</w:t>
            </w:r>
          </w:p>
        </w:tc>
        <w:tc>
          <w:tcPr>
            <w:tcW w:w="1454" w:type="dxa"/>
            <w:tcBorders>
              <w:bottom w:val="single" w:sz="4" w:space="0" w:color="auto"/>
            </w:tcBorders>
          </w:tcPr>
          <w:p w14:paraId="180B3DB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6.25 kHz</w:t>
            </w:r>
          </w:p>
        </w:tc>
        <w:tc>
          <w:tcPr>
            <w:tcW w:w="947" w:type="dxa"/>
            <w:tcBorders>
              <w:bottom w:val="single" w:sz="4" w:space="0" w:color="auto"/>
            </w:tcBorders>
          </w:tcPr>
          <w:p w14:paraId="024B2B24"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10A9153B" w14:textId="77777777" w:rsidTr="00E1440B">
        <w:trPr>
          <w:jc w:val="center"/>
        </w:trPr>
        <w:tc>
          <w:tcPr>
            <w:tcW w:w="7425" w:type="dxa"/>
            <w:gridSpan w:val="4"/>
            <w:tcBorders>
              <w:left w:val="nil"/>
              <w:bottom w:val="nil"/>
              <w:right w:val="nil"/>
            </w:tcBorders>
          </w:tcPr>
          <w:p w14:paraId="7E2015C1" w14:textId="77777777" w:rsidR="00C31120" w:rsidRPr="00C27BE4" w:rsidRDefault="00C31120" w:rsidP="00E1440B">
            <w:pPr>
              <w:pStyle w:val="Tablelegend"/>
            </w:pPr>
            <w:r w:rsidRPr="00C27BE4">
              <w:t xml:space="preserve">NOTE 1 – </w:t>
            </w:r>
            <w:r w:rsidRPr="00DF6A92">
              <w:rPr>
                <w:rFonts w:cs="Arial"/>
              </w:rPr>
              <w:t>The requirement applies for E-UTRA carriers with lower channel edge at or above 814.2 MHz.</w:t>
            </w:r>
          </w:p>
          <w:p w14:paraId="2FEF76B0" w14:textId="01431731" w:rsidR="00C31120" w:rsidRPr="00C27BE4" w:rsidRDefault="00C31120" w:rsidP="00DE38BF">
            <w:pPr>
              <w:pStyle w:val="Tablelegend"/>
              <w:ind w:left="0" w:firstLine="0"/>
            </w:pPr>
            <w:r w:rsidRPr="00C27BE4">
              <w:t xml:space="preserve">NOTE 2 – </w:t>
            </w:r>
            <w:r w:rsidRPr="00DF6A92">
              <w:rPr>
                <w:rFonts w:cs="Arial"/>
              </w:rPr>
              <w:t>The emissions measurement shall be sufficiently power averaged to ensure a standard deviation &lt;</w:t>
            </w:r>
            <w:r w:rsidR="00DE38BF">
              <w:rPr>
                <w:rFonts w:cs="Arial"/>
              </w:rPr>
              <w:t> </w:t>
            </w:r>
            <w:r w:rsidRPr="00DF6A92">
              <w:rPr>
                <w:rFonts w:cs="Arial"/>
              </w:rPr>
              <w:t>0.5 dB.</w:t>
            </w:r>
          </w:p>
        </w:tc>
      </w:tr>
    </w:tbl>
    <w:p w14:paraId="41A0435D" w14:textId="77777777" w:rsidR="00C31120" w:rsidRPr="00DF6A92" w:rsidRDefault="00C31120" w:rsidP="00C31120">
      <w:pPr>
        <w:pStyle w:val="Tablefin"/>
      </w:pPr>
    </w:p>
    <w:p w14:paraId="3C4512D7" w14:textId="77777777" w:rsidR="00C31120" w:rsidRPr="00C27BE4" w:rsidRDefault="00C31120" w:rsidP="00C31120">
      <w:pPr>
        <w:pStyle w:val="Heading3"/>
      </w:pPr>
      <w:r w:rsidRPr="00C27BE4">
        <w:t>4.5.6</w:t>
      </w:r>
      <w:r w:rsidRPr="00C27BE4">
        <w:tab/>
        <w:t>Requirement (network signalled value “NS_13”)</w:t>
      </w:r>
    </w:p>
    <w:p w14:paraId="40F08398" w14:textId="0D079A23" w:rsidR="00C31120" w:rsidRPr="00C27BE4" w:rsidRDefault="00C31120" w:rsidP="00C31120">
      <w:r w:rsidRPr="00C27BE4">
        <w:t xml:space="preserve">When “NS 13” is indicated in the cell, the power of any UE emission shall not exceed the levels specified in Table </w:t>
      </w:r>
      <w:r>
        <w:t>A1-49</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65F52E9D" w14:textId="3FD46FA3" w:rsidR="00C31120" w:rsidRPr="00DF6A92" w:rsidRDefault="00C31120" w:rsidP="00C31120">
      <w:pPr>
        <w:pStyle w:val="TableNo"/>
      </w:pPr>
      <w:r w:rsidRPr="00DF6A92">
        <w:t xml:space="preserve">TABLE </w:t>
      </w:r>
      <w:r>
        <w:t>A1-49</w:t>
      </w:r>
    </w:p>
    <w:p w14:paraId="0A0A396B" w14:textId="77777777" w:rsidR="00C31120" w:rsidRPr="00C27BE4"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142"/>
        <w:gridCol w:w="1924"/>
        <w:gridCol w:w="1065"/>
      </w:tblGrid>
      <w:tr w:rsidR="00C31120" w:rsidRPr="00DF6A92" w14:paraId="60234B53" w14:textId="77777777" w:rsidTr="00E1440B">
        <w:trPr>
          <w:trHeight w:val="663"/>
          <w:jc w:val="center"/>
        </w:trPr>
        <w:tc>
          <w:tcPr>
            <w:tcW w:w="2650" w:type="dxa"/>
            <w:vMerge w:val="restart"/>
            <w:vAlign w:val="center"/>
          </w:tcPr>
          <w:p w14:paraId="4549856D" w14:textId="77777777" w:rsidR="00C31120" w:rsidRPr="00DF6A92" w:rsidRDefault="00C31120" w:rsidP="00E1440B">
            <w:pPr>
              <w:pStyle w:val="Tablehead"/>
            </w:pPr>
            <w:r w:rsidRPr="00DF6A92">
              <w:t>Frequency band</w:t>
            </w:r>
          </w:p>
          <w:p w14:paraId="30909259" w14:textId="77777777" w:rsidR="00C31120" w:rsidRPr="00DF6A92" w:rsidRDefault="00C31120" w:rsidP="00E1440B">
            <w:pPr>
              <w:pStyle w:val="Tablehead"/>
            </w:pPr>
            <w:r w:rsidRPr="00DF6A92">
              <w:t>(MHz)</w:t>
            </w:r>
          </w:p>
        </w:tc>
        <w:tc>
          <w:tcPr>
            <w:tcW w:w="2374" w:type="dxa"/>
            <w:vAlign w:val="center"/>
          </w:tcPr>
          <w:p w14:paraId="354B1B74" w14:textId="77777777" w:rsidR="00C31120" w:rsidRPr="00C27BE4" w:rsidRDefault="00C31120" w:rsidP="00E1440B">
            <w:pPr>
              <w:pStyle w:val="Tablehead"/>
            </w:pPr>
            <w:r w:rsidRPr="00C27BE4">
              <w:t>Channel bandwidth / Spectrum emission limit (dBm)</w:t>
            </w:r>
          </w:p>
        </w:tc>
        <w:tc>
          <w:tcPr>
            <w:tcW w:w="1454" w:type="dxa"/>
            <w:vMerge w:val="restart"/>
            <w:vAlign w:val="center"/>
          </w:tcPr>
          <w:p w14:paraId="1D68F0AF" w14:textId="77777777" w:rsidR="00C31120" w:rsidRPr="00DF6A92" w:rsidRDefault="00C31120" w:rsidP="00E1440B">
            <w:pPr>
              <w:pStyle w:val="Tablehead"/>
            </w:pPr>
            <w:r w:rsidRPr="00DF6A92">
              <w:t>MBW</w:t>
            </w:r>
          </w:p>
        </w:tc>
        <w:tc>
          <w:tcPr>
            <w:tcW w:w="805" w:type="dxa"/>
            <w:vMerge w:val="restart"/>
            <w:vAlign w:val="center"/>
          </w:tcPr>
          <w:p w14:paraId="5DE61E3F" w14:textId="77777777" w:rsidR="00C31120" w:rsidRPr="00DF6A92" w:rsidRDefault="00C31120" w:rsidP="00E1440B">
            <w:pPr>
              <w:pStyle w:val="Tablehead"/>
            </w:pPr>
            <w:r w:rsidRPr="00DF6A92">
              <w:t>Note</w:t>
            </w:r>
          </w:p>
        </w:tc>
      </w:tr>
      <w:tr w:rsidR="00C31120" w:rsidRPr="00DF6A92" w14:paraId="73F370FC" w14:textId="77777777" w:rsidTr="00E1440B">
        <w:trPr>
          <w:trHeight w:val="338"/>
          <w:jc w:val="center"/>
        </w:trPr>
        <w:tc>
          <w:tcPr>
            <w:tcW w:w="2650" w:type="dxa"/>
            <w:vMerge/>
          </w:tcPr>
          <w:p w14:paraId="450D9355" w14:textId="77777777" w:rsidR="00C31120" w:rsidRPr="00DF6A92" w:rsidRDefault="00C31120" w:rsidP="00E1440B">
            <w:pPr>
              <w:pStyle w:val="Tablehead"/>
            </w:pPr>
          </w:p>
        </w:tc>
        <w:tc>
          <w:tcPr>
            <w:tcW w:w="2374" w:type="dxa"/>
            <w:vAlign w:val="center"/>
          </w:tcPr>
          <w:p w14:paraId="34D9F819" w14:textId="77777777" w:rsidR="00C31120" w:rsidRPr="00DF6A92" w:rsidRDefault="00C31120" w:rsidP="00E1440B">
            <w:pPr>
              <w:pStyle w:val="Tablehead"/>
            </w:pPr>
            <w:r w:rsidRPr="00DF6A92">
              <w:t>5 MHz</w:t>
            </w:r>
          </w:p>
        </w:tc>
        <w:tc>
          <w:tcPr>
            <w:tcW w:w="1454" w:type="dxa"/>
            <w:vMerge/>
          </w:tcPr>
          <w:p w14:paraId="290FB737" w14:textId="77777777" w:rsidR="00C31120" w:rsidRPr="00DF6A92" w:rsidRDefault="00C31120" w:rsidP="00E1440B">
            <w:pPr>
              <w:spacing w:before="40" w:after="40"/>
              <w:rPr>
                <w:rFonts w:asciiTheme="majorBidi" w:hAnsiTheme="majorBidi" w:cstheme="majorBidi"/>
                <w:b/>
                <w:szCs w:val="22"/>
              </w:rPr>
            </w:pPr>
          </w:p>
        </w:tc>
        <w:tc>
          <w:tcPr>
            <w:tcW w:w="805" w:type="dxa"/>
            <w:vMerge/>
          </w:tcPr>
          <w:p w14:paraId="5AF4948B" w14:textId="77777777" w:rsidR="00C31120" w:rsidRPr="00DF6A92" w:rsidRDefault="00C31120" w:rsidP="00E1440B">
            <w:pPr>
              <w:pStyle w:val="Tablehead"/>
            </w:pPr>
          </w:p>
        </w:tc>
      </w:tr>
      <w:tr w:rsidR="00C31120" w:rsidRPr="00DF6A92" w14:paraId="72F7424E" w14:textId="77777777" w:rsidTr="00E1440B">
        <w:trPr>
          <w:jc w:val="center"/>
        </w:trPr>
        <w:tc>
          <w:tcPr>
            <w:tcW w:w="2650" w:type="dxa"/>
            <w:tcBorders>
              <w:bottom w:val="single" w:sz="4" w:space="0" w:color="auto"/>
            </w:tcBorders>
          </w:tcPr>
          <w:p w14:paraId="5D42613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806 ≤ </w:t>
            </w:r>
            <w:r w:rsidRPr="00DF6A92">
              <w:rPr>
                <w:rFonts w:asciiTheme="majorBidi" w:hAnsiTheme="majorBidi" w:cstheme="majorBidi"/>
                <w:i/>
                <w:iCs/>
              </w:rPr>
              <w:t xml:space="preserve">f </w:t>
            </w:r>
            <w:r w:rsidRPr="00DF6A92">
              <w:rPr>
                <w:rFonts w:asciiTheme="majorBidi" w:hAnsiTheme="majorBidi" w:cstheme="majorBidi"/>
              </w:rPr>
              <w:t>≤ 816</w:t>
            </w:r>
          </w:p>
        </w:tc>
        <w:tc>
          <w:tcPr>
            <w:tcW w:w="2374" w:type="dxa"/>
            <w:tcBorders>
              <w:bottom w:val="single" w:sz="4" w:space="0" w:color="auto"/>
            </w:tcBorders>
          </w:tcPr>
          <w:p w14:paraId="56995E5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−42</w:t>
            </w:r>
          </w:p>
        </w:tc>
        <w:tc>
          <w:tcPr>
            <w:tcW w:w="1454" w:type="dxa"/>
            <w:tcBorders>
              <w:bottom w:val="single" w:sz="4" w:space="0" w:color="auto"/>
            </w:tcBorders>
          </w:tcPr>
          <w:p w14:paraId="54C603A1"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6.25 kHz</w:t>
            </w:r>
          </w:p>
        </w:tc>
        <w:tc>
          <w:tcPr>
            <w:tcW w:w="805" w:type="dxa"/>
            <w:tcBorders>
              <w:bottom w:val="single" w:sz="4" w:space="0" w:color="auto"/>
            </w:tcBorders>
          </w:tcPr>
          <w:p w14:paraId="4B861C44"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35FEF405" w14:textId="77777777" w:rsidTr="00E1440B">
        <w:trPr>
          <w:jc w:val="center"/>
        </w:trPr>
        <w:tc>
          <w:tcPr>
            <w:tcW w:w="7283" w:type="dxa"/>
            <w:gridSpan w:val="4"/>
            <w:tcBorders>
              <w:left w:val="nil"/>
              <w:bottom w:val="nil"/>
              <w:right w:val="nil"/>
            </w:tcBorders>
          </w:tcPr>
          <w:p w14:paraId="12B78FDE" w14:textId="77777777" w:rsidR="00C31120" w:rsidRPr="00C27BE4" w:rsidRDefault="00C31120" w:rsidP="00DE38BF">
            <w:pPr>
              <w:pStyle w:val="Tablelegend"/>
              <w:ind w:left="0" w:firstLine="0"/>
            </w:pPr>
            <w:r w:rsidRPr="00C27BE4">
              <w:t xml:space="preserve">NOTE 1 – </w:t>
            </w:r>
            <w:r w:rsidRPr="00DF6A92">
              <w:rPr>
                <w:rFonts w:cs="Arial"/>
              </w:rPr>
              <w:t>The requirement applies for E-UTRA carriers with lower channel edge at or above 819 MHz.</w:t>
            </w:r>
          </w:p>
          <w:p w14:paraId="2716EFEC" w14:textId="299DC9A4" w:rsidR="00C31120" w:rsidRPr="00C27BE4" w:rsidRDefault="00C31120" w:rsidP="00DE38BF">
            <w:pPr>
              <w:pStyle w:val="Tablelegend"/>
              <w:ind w:left="0" w:firstLine="0"/>
              <w:rPr>
                <w:rFonts w:asciiTheme="majorBidi" w:hAnsiTheme="majorBidi"/>
              </w:rPr>
            </w:pPr>
            <w:r w:rsidRPr="00C27BE4">
              <w:t xml:space="preserve">NOTE 2 – </w:t>
            </w:r>
            <w:r w:rsidRPr="00DF6A92">
              <w:rPr>
                <w:rFonts w:cs="Arial"/>
              </w:rPr>
              <w:t>The emissions measurement shall be sufficiently power averaged to ensure a standard deviation &lt;</w:t>
            </w:r>
            <w:r w:rsidR="00DE38BF">
              <w:rPr>
                <w:rFonts w:cs="Arial"/>
              </w:rPr>
              <w:t> </w:t>
            </w:r>
            <w:r w:rsidRPr="00DF6A92">
              <w:rPr>
                <w:rFonts w:cs="Arial"/>
              </w:rPr>
              <w:t>0.5 dB.</w:t>
            </w:r>
          </w:p>
        </w:tc>
      </w:tr>
    </w:tbl>
    <w:p w14:paraId="10E44201" w14:textId="77777777" w:rsidR="00C31120" w:rsidRPr="00DF6A92" w:rsidRDefault="00C31120" w:rsidP="00C31120">
      <w:pPr>
        <w:pStyle w:val="Tablefin"/>
      </w:pPr>
    </w:p>
    <w:p w14:paraId="1FC4E034" w14:textId="77777777" w:rsidR="00C31120" w:rsidRPr="00C27BE4" w:rsidRDefault="00C31120" w:rsidP="00C31120">
      <w:pPr>
        <w:pStyle w:val="Heading3"/>
      </w:pPr>
      <w:r w:rsidRPr="00C27BE4">
        <w:t>4.5.7</w:t>
      </w:r>
      <w:r w:rsidRPr="00C27BE4">
        <w:tab/>
        <w:t>Requirement (network signalled value “NS_14”)</w:t>
      </w:r>
    </w:p>
    <w:p w14:paraId="5ED9FB70" w14:textId="316749CF" w:rsidR="00C31120" w:rsidRPr="00C27BE4" w:rsidRDefault="00C31120" w:rsidP="00C31120">
      <w:r w:rsidRPr="00C27BE4">
        <w:t xml:space="preserve">When “NS 14” is indicated in the cell, the power of any UE emission shall not exceed the levels specified in Table </w:t>
      </w:r>
      <w:r>
        <w:t>A1-50</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6B8FDBA4" w14:textId="34520EC3" w:rsidR="00C31120" w:rsidRPr="00DF6A92" w:rsidRDefault="00C31120" w:rsidP="00C31120">
      <w:pPr>
        <w:pStyle w:val="TableNo"/>
      </w:pPr>
      <w:r w:rsidRPr="00DF6A92">
        <w:t xml:space="preserve">TABLE </w:t>
      </w:r>
      <w:r>
        <w:t>A1-50</w:t>
      </w:r>
    </w:p>
    <w:p w14:paraId="08EA0842"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C31120" w:rsidRPr="00DF6A92" w14:paraId="4E8F7A14" w14:textId="77777777" w:rsidTr="00E1440B">
        <w:trPr>
          <w:trHeight w:val="534"/>
          <w:jc w:val="center"/>
        </w:trPr>
        <w:tc>
          <w:tcPr>
            <w:tcW w:w="1755" w:type="dxa"/>
            <w:vMerge w:val="restart"/>
            <w:vAlign w:val="center"/>
          </w:tcPr>
          <w:p w14:paraId="154B9230" w14:textId="77777777" w:rsidR="00C31120" w:rsidRPr="00DF6A92" w:rsidRDefault="00C31120" w:rsidP="00E1440B">
            <w:pPr>
              <w:pStyle w:val="Tablehead"/>
            </w:pPr>
            <w:r w:rsidRPr="00DF6A92">
              <w:t>Frequency band</w:t>
            </w:r>
          </w:p>
          <w:p w14:paraId="0F33F67C" w14:textId="77777777" w:rsidR="00C31120" w:rsidRPr="00DF6A92" w:rsidRDefault="00C31120" w:rsidP="00E1440B">
            <w:pPr>
              <w:pStyle w:val="Tablehead"/>
            </w:pPr>
            <w:r w:rsidRPr="00DF6A92">
              <w:t>(MHz)</w:t>
            </w:r>
          </w:p>
        </w:tc>
        <w:tc>
          <w:tcPr>
            <w:tcW w:w="2967" w:type="dxa"/>
            <w:vAlign w:val="center"/>
          </w:tcPr>
          <w:p w14:paraId="5783AB9E" w14:textId="77777777" w:rsidR="00C31120" w:rsidRPr="00C27BE4" w:rsidRDefault="00C31120" w:rsidP="00E1440B">
            <w:pPr>
              <w:pStyle w:val="Tablehead"/>
            </w:pPr>
            <w:r w:rsidRPr="00C27BE4">
              <w:t>Channel bandwidth / Spectrum emission limit (dBm)</w:t>
            </w:r>
          </w:p>
        </w:tc>
        <w:tc>
          <w:tcPr>
            <w:tcW w:w="1870" w:type="dxa"/>
            <w:vMerge w:val="restart"/>
            <w:vAlign w:val="center"/>
          </w:tcPr>
          <w:p w14:paraId="715BAB8E" w14:textId="77777777" w:rsidR="00C31120" w:rsidRPr="00DF6A92" w:rsidRDefault="00C31120" w:rsidP="00E1440B">
            <w:pPr>
              <w:pStyle w:val="Tablehead"/>
            </w:pPr>
            <w:r w:rsidRPr="00DF6A92">
              <w:t>MBW</w:t>
            </w:r>
          </w:p>
        </w:tc>
        <w:tc>
          <w:tcPr>
            <w:tcW w:w="832" w:type="dxa"/>
            <w:vMerge w:val="restart"/>
            <w:vAlign w:val="center"/>
          </w:tcPr>
          <w:p w14:paraId="64D15AA6" w14:textId="77777777" w:rsidR="00C31120" w:rsidRPr="00DF6A92" w:rsidRDefault="00C31120" w:rsidP="00E1440B">
            <w:pPr>
              <w:pStyle w:val="Tablehead"/>
            </w:pPr>
            <w:r w:rsidRPr="00DF6A92">
              <w:t>Note</w:t>
            </w:r>
          </w:p>
        </w:tc>
      </w:tr>
      <w:tr w:rsidR="00C31120" w:rsidRPr="00DF6A92" w14:paraId="5A4A259E" w14:textId="77777777" w:rsidTr="00E1440B">
        <w:trPr>
          <w:trHeight w:val="272"/>
          <w:jc w:val="center"/>
        </w:trPr>
        <w:tc>
          <w:tcPr>
            <w:tcW w:w="1755" w:type="dxa"/>
            <w:vMerge/>
          </w:tcPr>
          <w:p w14:paraId="714B410E" w14:textId="77777777" w:rsidR="00C31120" w:rsidRPr="00DF6A92" w:rsidRDefault="00C31120" w:rsidP="00E1440B">
            <w:pPr>
              <w:pStyle w:val="Tablehead"/>
            </w:pPr>
          </w:p>
        </w:tc>
        <w:tc>
          <w:tcPr>
            <w:tcW w:w="2967" w:type="dxa"/>
            <w:vAlign w:val="center"/>
          </w:tcPr>
          <w:p w14:paraId="6F0BB696" w14:textId="77777777" w:rsidR="00C31120" w:rsidRPr="00DF6A92" w:rsidRDefault="00C31120" w:rsidP="00E1440B">
            <w:pPr>
              <w:pStyle w:val="Tablehead"/>
            </w:pPr>
            <w:r w:rsidRPr="00DF6A92">
              <w:t>10, 15 MHz</w:t>
            </w:r>
          </w:p>
        </w:tc>
        <w:tc>
          <w:tcPr>
            <w:tcW w:w="1870" w:type="dxa"/>
            <w:vMerge/>
          </w:tcPr>
          <w:p w14:paraId="2F68861D" w14:textId="77777777" w:rsidR="00C31120" w:rsidRPr="00DF6A92" w:rsidRDefault="00C31120" w:rsidP="00E1440B">
            <w:pPr>
              <w:pStyle w:val="Tablehead"/>
            </w:pPr>
          </w:p>
        </w:tc>
        <w:tc>
          <w:tcPr>
            <w:tcW w:w="832" w:type="dxa"/>
            <w:vMerge/>
          </w:tcPr>
          <w:p w14:paraId="57EDD67C" w14:textId="77777777" w:rsidR="00C31120" w:rsidRPr="00DF6A92" w:rsidRDefault="00C31120" w:rsidP="00E1440B">
            <w:pPr>
              <w:pStyle w:val="Tablehead"/>
            </w:pPr>
          </w:p>
        </w:tc>
      </w:tr>
      <w:tr w:rsidR="00C31120" w:rsidRPr="00DF6A92" w14:paraId="2388DD62" w14:textId="77777777" w:rsidTr="00E1440B">
        <w:trPr>
          <w:jc w:val="center"/>
        </w:trPr>
        <w:tc>
          <w:tcPr>
            <w:tcW w:w="1755" w:type="dxa"/>
            <w:tcBorders>
              <w:bottom w:val="single" w:sz="4" w:space="0" w:color="auto"/>
            </w:tcBorders>
          </w:tcPr>
          <w:p w14:paraId="6991FEA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806 ≤ </w:t>
            </w:r>
            <w:r w:rsidRPr="00DF6A92">
              <w:rPr>
                <w:rFonts w:asciiTheme="majorBidi" w:hAnsiTheme="majorBidi" w:cstheme="majorBidi"/>
                <w:i/>
                <w:iCs/>
              </w:rPr>
              <w:t>f</w:t>
            </w:r>
            <w:r w:rsidRPr="00DF6A92">
              <w:rPr>
                <w:rFonts w:asciiTheme="majorBidi" w:hAnsiTheme="majorBidi" w:cstheme="majorBidi"/>
              </w:rPr>
              <w:t xml:space="preserve"> ≤ 816</w:t>
            </w:r>
          </w:p>
        </w:tc>
        <w:tc>
          <w:tcPr>
            <w:tcW w:w="2967" w:type="dxa"/>
            <w:tcBorders>
              <w:bottom w:val="single" w:sz="4" w:space="0" w:color="auto"/>
            </w:tcBorders>
          </w:tcPr>
          <w:p w14:paraId="20E442B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−42</w:t>
            </w:r>
          </w:p>
        </w:tc>
        <w:tc>
          <w:tcPr>
            <w:tcW w:w="1870" w:type="dxa"/>
            <w:tcBorders>
              <w:bottom w:val="single" w:sz="4" w:space="0" w:color="auto"/>
            </w:tcBorders>
          </w:tcPr>
          <w:p w14:paraId="6FE0105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6.25 kHz</w:t>
            </w:r>
          </w:p>
        </w:tc>
        <w:tc>
          <w:tcPr>
            <w:tcW w:w="832" w:type="dxa"/>
            <w:tcBorders>
              <w:bottom w:val="single" w:sz="4" w:space="0" w:color="auto"/>
            </w:tcBorders>
          </w:tcPr>
          <w:p w14:paraId="01E0AE3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r>
              <w:rPr>
                <w:rFonts w:asciiTheme="majorBidi" w:hAnsiTheme="majorBidi" w:cstheme="majorBidi"/>
              </w:rPr>
              <w:t>, 2</w:t>
            </w:r>
          </w:p>
        </w:tc>
      </w:tr>
      <w:tr w:rsidR="00C31120" w:rsidRPr="00DF6A92" w14:paraId="33538D80" w14:textId="77777777" w:rsidTr="00E1440B">
        <w:trPr>
          <w:jc w:val="center"/>
        </w:trPr>
        <w:tc>
          <w:tcPr>
            <w:tcW w:w="7424" w:type="dxa"/>
            <w:gridSpan w:val="4"/>
            <w:tcBorders>
              <w:left w:val="nil"/>
              <w:bottom w:val="nil"/>
              <w:right w:val="nil"/>
            </w:tcBorders>
          </w:tcPr>
          <w:p w14:paraId="54A1CB2D" w14:textId="77777777" w:rsidR="00C31120" w:rsidRPr="00DF6A92" w:rsidRDefault="00C31120" w:rsidP="00DE38BF">
            <w:pPr>
              <w:pStyle w:val="Tablelegend"/>
              <w:ind w:left="0" w:firstLine="0"/>
              <w:jc w:val="left"/>
            </w:pPr>
            <w:r w:rsidRPr="00DF6A92">
              <w:t>NOTE 1 – The requirement applies for E-UTRA carriers with lower channel edge at or above 824 MHz.</w:t>
            </w:r>
          </w:p>
          <w:p w14:paraId="5DFC4E45" w14:textId="2D874DC6" w:rsidR="00C31120" w:rsidRPr="00DF6A92" w:rsidRDefault="00C31120" w:rsidP="00DE38BF">
            <w:pPr>
              <w:pStyle w:val="Tablelegend"/>
              <w:ind w:left="0" w:firstLine="0"/>
              <w:jc w:val="left"/>
              <w:rPr>
                <w:rFonts w:asciiTheme="majorBidi" w:hAnsiTheme="majorBidi" w:cstheme="majorBidi"/>
                <w:szCs w:val="22"/>
              </w:rPr>
            </w:pPr>
            <w:r w:rsidRPr="00DF6A92">
              <w:t>NOTE 2 – The emissions measurement shall be sufficiently power averaged to ensure a standard deviation &lt;</w:t>
            </w:r>
            <w:r w:rsidR="00DE38BF">
              <w:t> </w:t>
            </w:r>
            <w:r w:rsidRPr="00DF6A92">
              <w:t>0.5 dB.</w:t>
            </w:r>
          </w:p>
        </w:tc>
      </w:tr>
    </w:tbl>
    <w:p w14:paraId="27683893" w14:textId="77777777" w:rsidR="00C31120" w:rsidRPr="00DF6A92" w:rsidRDefault="00C31120" w:rsidP="00C31120">
      <w:pPr>
        <w:pStyle w:val="Tablefin"/>
      </w:pPr>
    </w:p>
    <w:p w14:paraId="644F2768" w14:textId="77777777" w:rsidR="00C31120" w:rsidRPr="00C27BE4" w:rsidRDefault="00C31120" w:rsidP="00C31120">
      <w:pPr>
        <w:pStyle w:val="Heading3"/>
      </w:pPr>
      <w:r w:rsidRPr="00C27BE4">
        <w:t>4.5.8</w:t>
      </w:r>
      <w:r w:rsidRPr="00C27BE4">
        <w:tab/>
        <w:t>Requirement (network signalled value “NS_15”)</w:t>
      </w:r>
    </w:p>
    <w:p w14:paraId="4BA7AFF9" w14:textId="0957E6BF" w:rsidR="00C31120" w:rsidRPr="00C27BE4" w:rsidRDefault="00C31120" w:rsidP="00C31120">
      <w:r w:rsidRPr="00C27BE4">
        <w:t xml:space="preserve">When “NS 15” is indicated in the cell, the power of any UE emission shall not exceed the levels specified in Table </w:t>
      </w:r>
      <w:r>
        <w:t>A1-51</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7B16D293" w14:textId="6A03A3F3" w:rsidR="00C31120" w:rsidRPr="00DF6A92" w:rsidRDefault="00C31120" w:rsidP="00C31120">
      <w:pPr>
        <w:pStyle w:val="TableNo"/>
      </w:pPr>
      <w:r w:rsidRPr="00DF6A92">
        <w:t xml:space="preserve">TABLE </w:t>
      </w:r>
      <w:r>
        <w:t>A1-51</w:t>
      </w:r>
    </w:p>
    <w:p w14:paraId="3599398E"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C31120" w:rsidRPr="00DF6A92" w14:paraId="1F68849E" w14:textId="77777777" w:rsidTr="00E1440B">
        <w:trPr>
          <w:trHeight w:val="365"/>
          <w:jc w:val="center"/>
        </w:trPr>
        <w:tc>
          <w:tcPr>
            <w:tcW w:w="1755" w:type="dxa"/>
            <w:vMerge w:val="restart"/>
            <w:vAlign w:val="center"/>
          </w:tcPr>
          <w:p w14:paraId="5241C2A5" w14:textId="77777777" w:rsidR="00C31120" w:rsidRPr="00DF6A92" w:rsidRDefault="00C31120" w:rsidP="00E1440B">
            <w:pPr>
              <w:pStyle w:val="Tablehead"/>
            </w:pPr>
            <w:r w:rsidRPr="00DF6A92">
              <w:t>Frequency band</w:t>
            </w:r>
          </w:p>
          <w:p w14:paraId="3FD50769" w14:textId="77777777" w:rsidR="00C31120" w:rsidRPr="00DF6A92" w:rsidRDefault="00C31120" w:rsidP="00E1440B">
            <w:pPr>
              <w:pStyle w:val="Tablehead"/>
            </w:pPr>
            <w:r w:rsidRPr="00DF6A92">
              <w:t>(MHz)</w:t>
            </w:r>
          </w:p>
        </w:tc>
        <w:tc>
          <w:tcPr>
            <w:tcW w:w="2967" w:type="dxa"/>
            <w:vAlign w:val="center"/>
          </w:tcPr>
          <w:p w14:paraId="6A8A2E52" w14:textId="77777777" w:rsidR="00C31120" w:rsidRPr="00C27BE4" w:rsidRDefault="00C31120" w:rsidP="00E1440B">
            <w:pPr>
              <w:pStyle w:val="Tablehead"/>
            </w:pPr>
            <w:r w:rsidRPr="00C27BE4">
              <w:t>Channel bandwidth / Spectrum emission limit (dBm)</w:t>
            </w:r>
          </w:p>
        </w:tc>
        <w:tc>
          <w:tcPr>
            <w:tcW w:w="1870" w:type="dxa"/>
            <w:vMerge w:val="restart"/>
            <w:vAlign w:val="center"/>
          </w:tcPr>
          <w:p w14:paraId="521FDE33" w14:textId="77777777" w:rsidR="00C31120" w:rsidRPr="00DF6A92" w:rsidRDefault="00C31120" w:rsidP="00E1440B">
            <w:pPr>
              <w:pStyle w:val="Tablehead"/>
            </w:pPr>
            <w:r w:rsidRPr="00DF6A92">
              <w:t>MBW</w:t>
            </w:r>
          </w:p>
        </w:tc>
        <w:tc>
          <w:tcPr>
            <w:tcW w:w="832" w:type="dxa"/>
            <w:vMerge w:val="restart"/>
            <w:vAlign w:val="center"/>
          </w:tcPr>
          <w:p w14:paraId="2B9C1F46" w14:textId="77777777" w:rsidR="00C31120" w:rsidRPr="00DF6A92" w:rsidRDefault="00C31120" w:rsidP="00E1440B">
            <w:pPr>
              <w:pStyle w:val="Tablehead"/>
            </w:pPr>
            <w:r w:rsidRPr="00DF6A92">
              <w:t>Note</w:t>
            </w:r>
          </w:p>
        </w:tc>
      </w:tr>
      <w:tr w:rsidR="00C31120" w:rsidRPr="00DF6A92" w14:paraId="66F1EAEC" w14:textId="77777777" w:rsidTr="00E1440B">
        <w:trPr>
          <w:trHeight w:val="371"/>
          <w:jc w:val="center"/>
        </w:trPr>
        <w:tc>
          <w:tcPr>
            <w:tcW w:w="1755" w:type="dxa"/>
            <w:vMerge/>
          </w:tcPr>
          <w:p w14:paraId="07B4601E" w14:textId="77777777" w:rsidR="00C31120" w:rsidRPr="00DF6A92" w:rsidRDefault="00C31120" w:rsidP="00E1440B">
            <w:pPr>
              <w:pStyle w:val="Tablehead"/>
            </w:pPr>
          </w:p>
        </w:tc>
        <w:tc>
          <w:tcPr>
            <w:tcW w:w="2967" w:type="dxa"/>
            <w:vAlign w:val="center"/>
          </w:tcPr>
          <w:p w14:paraId="2DD813A6" w14:textId="77777777" w:rsidR="00C31120" w:rsidRPr="00DF6A92" w:rsidRDefault="00C31120" w:rsidP="00E1440B">
            <w:pPr>
              <w:pStyle w:val="Tablehead"/>
            </w:pPr>
            <w:r w:rsidRPr="00DF6A92">
              <w:t>1.4, 3, 5, 10, 15 MHz</w:t>
            </w:r>
          </w:p>
        </w:tc>
        <w:tc>
          <w:tcPr>
            <w:tcW w:w="1870" w:type="dxa"/>
            <w:vMerge/>
            <w:vAlign w:val="center"/>
          </w:tcPr>
          <w:p w14:paraId="55769C59" w14:textId="77777777" w:rsidR="00C31120" w:rsidRPr="00DF6A92" w:rsidRDefault="00C31120" w:rsidP="00E1440B">
            <w:pPr>
              <w:spacing w:before="40" w:after="40"/>
              <w:rPr>
                <w:rFonts w:asciiTheme="majorBidi" w:hAnsiTheme="majorBidi" w:cstheme="majorBidi"/>
                <w:b/>
                <w:szCs w:val="22"/>
              </w:rPr>
            </w:pPr>
          </w:p>
        </w:tc>
        <w:tc>
          <w:tcPr>
            <w:tcW w:w="832" w:type="dxa"/>
            <w:vMerge/>
            <w:vAlign w:val="center"/>
          </w:tcPr>
          <w:p w14:paraId="4258E264" w14:textId="77777777" w:rsidR="00C31120" w:rsidRPr="00DF6A92" w:rsidRDefault="00C31120" w:rsidP="00E1440B">
            <w:pPr>
              <w:pStyle w:val="Tablehead"/>
            </w:pPr>
          </w:p>
        </w:tc>
      </w:tr>
      <w:tr w:rsidR="00C31120" w:rsidRPr="00DF6A92" w14:paraId="33FA9570" w14:textId="77777777" w:rsidTr="00E1440B">
        <w:trPr>
          <w:jc w:val="center"/>
        </w:trPr>
        <w:tc>
          <w:tcPr>
            <w:tcW w:w="1755" w:type="dxa"/>
            <w:tcBorders>
              <w:bottom w:val="single" w:sz="4" w:space="0" w:color="auto"/>
            </w:tcBorders>
          </w:tcPr>
          <w:p w14:paraId="69CE3C58"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851 ≤ </w:t>
            </w:r>
            <w:r w:rsidRPr="00DF6A92">
              <w:rPr>
                <w:rFonts w:asciiTheme="majorBidi" w:hAnsiTheme="majorBidi" w:cstheme="majorBidi"/>
                <w:i/>
                <w:iCs/>
              </w:rPr>
              <w:t>f</w:t>
            </w:r>
            <w:r w:rsidRPr="00DF6A92">
              <w:rPr>
                <w:rFonts w:asciiTheme="majorBidi" w:hAnsiTheme="majorBidi" w:cstheme="majorBidi"/>
              </w:rPr>
              <w:t xml:space="preserve"> ≤ 859</w:t>
            </w:r>
          </w:p>
        </w:tc>
        <w:tc>
          <w:tcPr>
            <w:tcW w:w="2967" w:type="dxa"/>
            <w:tcBorders>
              <w:bottom w:val="single" w:sz="4" w:space="0" w:color="auto"/>
            </w:tcBorders>
          </w:tcPr>
          <w:p w14:paraId="27EDE94A"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−53</w:t>
            </w:r>
          </w:p>
        </w:tc>
        <w:tc>
          <w:tcPr>
            <w:tcW w:w="1870" w:type="dxa"/>
            <w:tcBorders>
              <w:bottom w:val="single" w:sz="4" w:space="0" w:color="auto"/>
            </w:tcBorders>
          </w:tcPr>
          <w:p w14:paraId="6D1B963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6.25 kHz</w:t>
            </w:r>
          </w:p>
        </w:tc>
        <w:tc>
          <w:tcPr>
            <w:tcW w:w="832" w:type="dxa"/>
            <w:tcBorders>
              <w:bottom w:val="single" w:sz="4" w:space="0" w:color="auto"/>
            </w:tcBorders>
          </w:tcPr>
          <w:p w14:paraId="565FCAF9" w14:textId="77777777" w:rsidR="00C31120" w:rsidRPr="00DF6A92" w:rsidRDefault="00C31120" w:rsidP="00E1440B">
            <w:pPr>
              <w:pStyle w:val="Tabletext"/>
              <w:jc w:val="center"/>
              <w:rPr>
                <w:rFonts w:asciiTheme="majorBidi" w:hAnsiTheme="majorBidi" w:cstheme="majorBidi"/>
              </w:rPr>
            </w:pPr>
            <w:r>
              <w:rPr>
                <w:rFonts w:asciiTheme="majorBidi" w:hAnsiTheme="majorBidi" w:cstheme="majorBidi"/>
              </w:rPr>
              <w:t>1</w:t>
            </w:r>
          </w:p>
        </w:tc>
      </w:tr>
      <w:tr w:rsidR="00C31120" w:rsidRPr="00DF6A92" w14:paraId="55634735" w14:textId="77777777" w:rsidTr="00E1440B">
        <w:trPr>
          <w:jc w:val="center"/>
        </w:trPr>
        <w:tc>
          <w:tcPr>
            <w:tcW w:w="7424" w:type="dxa"/>
            <w:gridSpan w:val="4"/>
            <w:tcBorders>
              <w:left w:val="nil"/>
              <w:bottom w:val="nil"/>
              <w:right w:val="nil"/>
            </w:tcBorders>
          </w:tcPr>
          <w:p w14:paraId="2F43C181" w14:textId="625C6088" w:rsidR="00C31120" w:rsidRPr="00C27BE4" w:rsidRDefault="00C31120" w:rsidP="00DE38BF">
            <w:pPr>
              <w:pStyle w:val="Tablelegend"/>
              <w:ind w:left="0" w:firstLine="0"/>
            </w:pPr>
            <w:r w:rsidRPr="00C27BE4">
              <w:t>NOTE 1 – The emissions measurement shall be sufficiently power averaged to ensure standard deviation &lt; 0.5</w:t>
            </w:r>
            <w:r w:rsidR="00DE38BF">
              <w:t> </w:t>
            </w:r>
            <w:r w:rsidRPr="00C27BE4">
              <w:t>dB.</w:t>
            </w:r>
          </w:p>
        </w:tc>
      </w:tr>
    </w:tbl>
    <w:p w14:paraId="5CAF91D2" w14:textId="77777777" w:rsidR="00C31120" w:rsidRPr="00DF6A92" w:rsidRDefault="00C31120" w:rsidP="00C31120">
      <w:pPr>
        <w:pStyle w:val="Tablefin"/>
      </w:pPr>
    </w:p>
    <w:p w14:paraId="567A0FC3" w14:textId="77777777" w:rsidR="00C31120" w:rsidRPr="00C27BE4" w:rsidRDefault="00C31120" w:rsidP="00C31120">
      <w:pPr>
        <w:pStyle w:val="Heading3"/>
      </w:pPr>
      <w:r w:rsidRPr="00C27BE4">
        <w:t>4.5.9</w:t>
      </w:r>
      <w:r w:rsidRPr="00C27BE4">
        <w:tab/>
        <w:t>Requirement (network signalled value “NS_16”)</w:t>
      </w:r>
    </w:p>
    <w:p w14:paraId="23BB89F4" w14:textId="7B275DC2" w:rsidR="00C31120" w:rsidRPr="00C27BE4" w:rsidRDefault="00C31120" w:rsidP="00C31120">
      <w:r w:rsidRPr="00C27BE4">
        <w:t xml:space="preserve">When “NS 16” is indicated in the cell, the power of any UE emission shall not exceed the levels specified in Table </w:t>
      </w:r>
      <w:r>
        <w:t>A1-52</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channel bandwidth.</w:t>
      </w:r>
    </w:p>
    <w:p w14:paraId="6CA80E82" w14:textId="5CC5E4A0" w:rsidR="00C31120" w:rsidRPr="00DF6A92" w:rsidRDefault="00C31120" w:rsidP="00C31120">
      <w:pPr>
        <w:pStyle w:val="TableNo"/>
      </w:pPr>
      <w:r w:rsidRPr="00DF6A92">
        <w:t xml:space="preserve">TABLE </w:t>
      </w:r>
      <w:r>
        <w:t>A1-52</w:t>
      </w:r>
    </w:p>
    <w:p w14:paraId="06418C43"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C31120" w:rsidRPr="00DF6A92" w14:paraId="28BE5725" w14:textId="77777777" w:rsidTr="00C27BE4">
        <w:trPr>
          <w:trHeight w:val="365"/>
          <w:jc w:val="center"/>
        </w:trPr>
        <w:tc>
          <w:tcPr>
            <w:tcW w:w="2279" w:type="dxa"/>
            <w:vMerge w:val="restart"/>
            <w:vAlign w:val="center"/>
          </w:tcPr>
          <w:p w14:paraId="1BAEA3B5" w14:textId="77777777" w:rsidR="00C31120" w:rsidRPr="00DF6A92" w:rsidRDefault="00C31120" w:rsidP="00E1440B">
            <w:pPr>
              <w:pStyle w:val="Tablehead"/>
            </w:pPr>
            <w:r w:rsidRPr="00DF6A92">
              <w:t>Frequency band</w:t>
            </w:r>
          </w:p>
          <w:p w14:paraId="15CB2788" w14:textId="77777777" w:rsidR="00C31120" w:rsidRPr="00DF6A92" w:rsidRDefault="00C31120" w:rsidP="00E1440B">
            <w:pPr>
              <w:pStyle w:val="Tablehead"/>
            </w:pPr>
            <w:r w:rsidRPr="00DF6A92">
              <w:t>(MHz)</w:t>
            </w:r>
          </w:p>
        </w:tc>
        <w:tc>
          <w:tcPr>
            <w:tcW w:w="3852" w:type="dxa"/>
            <w:vAlign w:val="center"/>
          </w:tcPr>
          <w:p w14:paraId="2DB8388A" w14:textId="77777777" w:rsidR="00C31120" w:rsidRPr="00C27BE4" w:rsidRDefault="00C31120" w:rsidP="00E1440B">
            <w:pPr>
              <w:pStyle w:val="Tablehead"/>
            </w:pPr>
            <w:r w:rsidRPr="00C27BE4">
              <w:t>Channel bandwidth / Spectrum emission limit (dBm)</w:t>
            </w:r>
          </w:p>
        </w:tc>
        <w:tc>
          <w:tcPr>
            <w:tcW w:w="2428" w:type="dxa"/>
            <w:vMerge w:val="restart"/>
            <w:vAlign w:val="center"/>
          </w:tcPr>
          <w:p w14:paraId="0F5DDF73" w14:textId="77777777" w:rsidR="00C31120" w:rsidRPr="00DF6A92" w:rsidRDefault="00C31120" w:rsidP="00E1440B">
            <w:pPr>
              <w:pStyle w:val="Tablehead"/>
            </w:pPr>
            <w:r w:rsidRPr="00DF6A92">
              <w:t>MBW</w:t>
            </w:r>
          </w:p>
        </w:tc>
        <w:tc>
          <w:tcPr>
            <w:tcW w:w="1080" w:type="dxa"/>
            <w:vMerge w:val="restart"/>
            <w:vAlign w:val="center"/>
          </w:tcPr>
          <w:p w14:paraId="1F520609" w14:textId="77777777" w:rsidR="00C31120" w:rsidRPr="00DF6A92" w:rsidRDefault="00C31120" w:rsidP="00E1440B">
            <w:pPr>
              <w:pStyle w:val="Tablehead"/>
            </w:pPr>
            <w:r w:rsidRPr="00DF6A92">
              <w:t>Note</w:t>
            </w:r>
          </w:p>
        </w:tc>
      </w:tr>
      <w:tr w:rsidR="00C31120" w:rsidRPr="00DF6A92" w14:paraId="64D3A95E" w14:textId="77777777" w:rsidTr="00C27BE4">
        <w:trPr>
          <w:trHeight w:val="371"/>
          <w:jc w:val="center"/>
        </w:trPr>
        <w:tc>
          <w:tcPr>
            <w:tcW w:w="2279" w:type="dxa"/>
            <w:vMerge/>
          </w:tcPr>
          <w:p w14:paraId="2921F20C" w14:textId="77777777" w:rsidR="00C31120" w:rsidRPr="00DF6A92" w:rsidRDefault="00C31120" w:rsidP="00E1440B">
            <w:pPr>
              <w:pStyle w:val="Tablehead"/>
            </w:pPr>
          </w:p>
        </w:tc>
        <w:tc>
          <w:tcPr>
            <w:tcW w:w="3852" w:type="dxa"/>
            <w:vAlign w:val="center"/>
          </w:tcPr>
          <w:p w14:paraId="164F7467" w14:textId="77777777" w:rsidR="00C31120" w:rsidRPr="00DF6A92" w:rsidRDefault="00C31120" w:rsidP="00E1440B">
            <w:pPr>
              <w:pStyle w:val="Tablehead"/>
            </w:pPr>
            <w:r w:rsidRPr="00DF6A92">
              <w:t>1.4, 3, 5, 10 MHz</w:t>
            </w:r>
          </w:p>
        </w:tc>
        <w:tc>
          <w:tcPr>
            <w:tcW w:w="2428" w:type="dxa"/>
            <w:vMerge/>
          </w:tcPr>
          <w:p w14:paraId="0131562F" w14:textId="77777777" w:rsidR="00C31120" w:rsidRPr="00DF6A92" w:rsidRDefault="00C31120" w:rsidP="00E1440B">
            <w:pPr>
              <w:spacing w:before="40" w:after="40"/>
              <w:rPr>
                <w:rFonts w:asciiTheme="majorBidi" w:hAnsiTheme="majorBidi" w:cstheme="majorBidi"/>
                <w:b/>
                <w:szCs w:val="22"/>
              </w:rPr>
            </w:pPr>
          </w:p>
        </w:tc>
        <w:tc>
          <w:tcPr>
            <w:tcW w:w="1080" w:type="dxa"/>
            <w:vMerge/>
          </w:tcPr>
          <w:p w14:paraId="5CC3F67B" w14:textId="77777777" w:rsidR="00C31120" w:rsidRPr="00DF6A92" w:rsidRDefault="00C31120" w:rsidP="00E1440B">
            <w:pPr>
              <w:pStyle w:val="Tablehead"/>
            </w:pPr>
          </w:p>
        </w:tc>
      </w:tr>
      <w:tr w:rsidR="00C31120" w:rsidRPr="00DF6A92" w14:paraId="0DFD0CD6" w14:textId="77777777" w:rsidTr="00C27BE4">
        <w:trPr>
          <w:jc w:val="center"/>
        </w:trPr>
        <w:tc>
          <w:tcPr>
            <w:tcW w:w="2279" w:type="dxa"/>
          </w:tcPr>
          <w:p w14:paraId="27157AE7"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790 ≤ </w:t>
            </w:r>
            <w:r w:rsidRPr="00DF6A92">
              <w:rPr>
                <w:rFonts w:asciiTheme="majorBidi" w:hAnsiTheme="majorBidi" w:cstheme="majorBidi"/>
                <w:i/>
                <w:iCs/>
              </w:rPr>
              <w:t xml:space="preserve">f </w:t>
            </w:r>
            <w:r w:rsidRPr="00DF6A92">
              <w:rPr>
                <w:rFonts w:asciiTheme="majorBidi" w:hAnsiTheme="majorBidi" w:cstheme="majorBidi"/>
              </w:rPr>
              <w:t>≤ 803</w:t>
            </w:r>
          </w:p>
        </w:tc>
        <w:tc>
          <w:tcPr>
            <w:tcW w:w="3852" w:type="dxa"/>
          </w:tcPr>
          <w:p w14:paraId="7E18BE24"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−32</w:t>
            </w:r>
          </w:p>
        </w:tc>
        <w:tc>
          <w:tcPr>
            <w:tcW w:w="2428" w:type="dxa"/>
          </w:tcPr>
          <w:p w14:paraId="16435D32"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MHz</w:t>
            </w:r>
          </w:p>
        </w:tc>
        <w:tc>
          <w:tcPr>
            <w:tcW w:w="1080" w:type="dxa"/>
          </w:tcPr>
          <w:p w14:paraId="315B1338" w14:textId="77777777" w:rsidR="00C31120" w:rsidRPr="00DF6A92" w:rsidRDefault="00C31120" w:rsidP="00E1440B">
            <w:pPr>
              <w:pStyle w:val="Tabletext"/>
              <w:jc w:val="center"/>
              <w:rPr>
                <w:rFonts w:asciiTheme="majorBidi" w:hAnsiTheme="majorBidi" w:cstheme="majorBidi"/>
              </w:rPr>
            </w:pPr>
          </w:p>
        </w:tc>
      </w:tr>
    </w:tbl>
    <w:p w14:paraId="3FE217C7" w14:textId="77777777" w:rsidR="00C31120" w:rsidRPr="00DF6A92" w:rsidRDefault="00C31120" w:rsidP="00C31120">
      <w:pPr>
        <w:pStyle w:val="Tablefin"/>
      </w:pPr>
    </w:p>
    <w:p w14:paraId="5FB7034F" w14:textId="77777777" w:rsidR="00C31120" w:rsidRPr="00C27BE4" w:rsidRDefault="00C31120" w:rsidP="00C31120">
      <w:pPr>
        <w:pStyle w:val="Heading3"/>
      </w:pPr>
      <w:r w:rsidRPr="00C27BE4">
        <w:t>4.5.10</w:t>
      </w:r>
      <w:r w:rsidRPr="00C27BE4">
        <w:tab/>
        <w:t>Requirement (network signalled value “NS_17”)</w:t>
      </w:r>
    </w:p>
    <w:p w14:paraId="0B06DB9F" w14:textId="7C2ED14E" w:rsidR="00C31120" w:rsidRPr="00C27BE4" w:rsidRDefault="00C31120" w:rsidP="00C31120">
      <w:r w:rsidRPr="00C27BE4">
        <w:t xml:space="preserve">When “NS 17” is indicated in the cell, the power of any UE emission shall not exceed the levels specified in Table </w:t>
      </w:r>
      <w:r>
        <w:t>A1-53</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21242826" w14:textId="191E123B" w:rsidR="00C31120" w:rsidRPr="00DF6A92" w:rsidRDefault="00C31120" w:rsidP="00C31120">
      <w:pPr>
        <w:pStyle w:val="TableNo"/>
      </w:pPr>
      <w:r w:rsidRPr="00DF6A92">
        <w:t xml:space="preserve">TABLE </w:t>
      </w:r>
      <w:r>
        <w:t>A1-53</w:t>
      </w:r>
    </w:p>
    <w:p w14:paraId="0324F4ED"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C31120" w:rsidRPr="00DF6A92" w14:paraId="0EAFF32D" w14:textId="77777777" w:rsidTr="00C27BE4">
        <w:trPr>
          <w:trHeight w:val="365"/>
          <w:jc w:val="center"/>
        </w:trPr>
        <w:tc>
          <w:tcPr>
            <w:tcW w:w="2279" w:type="dxa"/>
            <w:vMerge w:val="restart"/>
            <w:vAlign w:val="center"/>
          </w:tcPr>
          <w:p w14:paraId="3BD4E7A3" w14:textId="77777777" w:rsidR="00C31120" w:rsidRPr="00DF6A92" w:rsidRDefault="00C31120" w:rsidP="00E1440B">
            <w:pPr>
              <w:pStyle w:val="Tablehead"/>
            </w:pPr>
            <w:r w:rsidRPr="00DF6A92">
              <w:t>Frequency band</w:t>
            </w:r>
          </w:p>
          <w:p w14:paraId="71C73341" w14:textId="77777777" w:rsidR="00C31120" w:rsidRPr="00DF6A92" w:rsidRDefault="00C31120" w:rsidP="00E1440B">
            <w:pPr>
              <w:pStyle w:val="Tablehead"/>
            </w:pPr>
            <w:r w:rsidRPr="00DF6A92">
              <w:t>(MHz)</w:t>
            </w:r>
          </w:p>
        </w:tc>
        <w:tc>
          <w:tcPr>
            <w:tcW w:w="3852" w:type="dxa"/>
            <w:vAlign w:val="center"/>
          </w:tcPr>
          <w:p w14:paraId="020629B2" w14:textId="77777777" w:rsidR="00C31120" w:rsidRPr="00C27BE4" w:rsidRDefault="00C31120" w:rsidP="00E1440B">
            <w:pPr>
              <w:pStyle w:val="Tablehead"/>
            </w:pPr>
            <w:r w:rsidRPr="00C27BE4">
              <w:t>Channel bandwidth / Spectrum emission limit (dBm)</w:t>
            </w:r>
          </w:p>
        </w:tc>
        <w:tc>
          <w:tcPr>
            <w:tcW w:w="2428" w:type="dxa"/>
            <w:vMerge w:val="restart"/>
            <w:vAlign w:val="center"/>
          </w:tcPr>
          <w:p w14:paraId="417A467D" w14:textId="77777777" w:rsidR="00C31120" w:rsidRPr="00DF6A92" w:rsidRDefault="00C31120" w:rsidP="00E1440B">
            <w:pPr>
              <w:pStyle w:val="Tablehead"/>
            </w:pPr>
            <w:r w:rsidRPr="00DF6A92">
              <w:t>MBW</w:t>
            </w:r>
          </w:p>
        </w:tc>
        <w:tc>
          <w:tcPr>
            <w:tcW w:w="1080" w:type="dxa"/>
            <w:vMerge w:val="restart"/>
            <w:vAlign w:val="center"/>
          </w:tcPr>
          <w:p w14:paraId="0AEF056E" w14:textId="77777777" w:rsidR="00C31120" w:rsidRPr="00DF6A92" w:rsidRDefault="00C31120" w:rsidP="00E1440B">
            <w:pPr>
              <w:pStyle w:val="Tablehead"/>
            </w:pPr>
            <w:r w:rsidRPr="00DF6A92">
              <w:t>Note</w:t>
            </w:r>
          </w:p>
        </w:tc>
      </w:tr>
      <w:tr w:rsidR="00C31120" w:rsidRPr="00DF6A92" w14:paraId="640A5A66" w14:textId="77777777" w:rsidTr="00C27BE4">
        <w:trPr>
          <w:trHeight w:val="371"/>
          <w:jc w:val="center"/>
        </w:trPr>
        <w:tc>
          <w:tcPr>
            <w:tcW w:w="2279" w:type="dxa"/>
            <w:vMerge/>
          </w:tcPr>
          <w:p w14:paraId="0F10D141" w14:textId="77777777" w:rsidR="00C31120" w:rsidRPr="00DF6A92" w:rsidRDefault="00C31120" w:rsidP="00E1440B">
            <w:pPr>
              <w:pStyle w:val="Tablehead"/>
            </w:pPr>
          </w:p>
        </w:tc>
        <w:tc>
          <w:tcPr>
            <w:tcW w:w="3852" w:type="dxa"/>
            <w:vAlign w:val="center"/>
          </w:tcPr>
          <w:p w14:paraId="13385E2B" w14:textId="77777777" w:rsidR="00C31120" w:rsidRPr="00DF6A92" w:rsidRDefault="00C31120" w:rsidP="00E1440B">
            <w:pPr>
              <w:pStyle w:val="Tablehead"/>
              <w:rPr>
                <w:rFonts w:asciiTheme="majorBidi" w:hAnsiTheme="majorBidi" w:cstheme="majorBidi"/>
                <w:szCs w:val="22"/>
              </w:rPr>
            </w:pPr>
            <w:r w:rsidRPr="00DF6A92">
              <w:t>5, 10 MHz</w:t>
            </w:r>
          </w:p>
        </w:tc>
        <w:tc>
          <w:tcPr>
            <w:tcW w:w="2428" w:type="dxa"/>
            <w:vMerge/>
          </w:tcPr>
          <w:p w14:paraId="748149E5" w14:textId="77777777" w:rsidR="00C31120" w:rsidRPr="00DF6A92" w:rsidRDefault="00C31120" w:rsidP="00E1440B">
            <w:pPr>
              <w:spacing w:before="40" w:after="40"/>
              <w:rPr>
                <w:rFonts w:asciiTheme="majorBidi" w:hAnsiTheme="majorBidi" w:cstheme="majorBidi"/>
                <w:b/>
                <w:szCs w:val="22"/>
              </w:rPr>
            </w:pPr>
          </w:p>
        </w:tc>
        <w:tc>
          <w:tcPr>
            <w:tcW w:w="1080" w:type="dxa"/>
            <w:vMerge/>
          </w:tcPr>
          <w:p w14:paraId="1EFCD1D3" w14:textId="77777777" w:rsidR="00C31120" w:rsidRPr="00DF6A92" w:rsidRDefault="00C31120" w:rsidP="00E1440B">
            <w:pPr>
              <w:pStyle w:val="Tablehead"/>
            </w:pPr>
          </w:p>
        </w:tc>
      </w:tr>
      <w:tr w:rsidR="00C31120" w:rsidRPr="00DF6A92" w14:paraId="2A530E43" w14:textId="77777777" w:rsidTr="00C27BE4">
        <w:trPr>
          <w:jc w:val="center"/>
        </w:trPr>
        <w:tc>
          <w:tcPr>
            <w:tcW w:w="2279" w:type="dxa"/>
            <w:tcBorders>
              <w:bottom w:val="single" w:sz="4" w:space="0" w:color="auto"/>
            </w:tcBorders>
          </w:tcPr>
          <w:p w14:paraId="7C3AF795"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470 ≤ </w:t>
            </w:r>
            <w:r w:rsidRPr="00DF6A92">
              <w:rPr>
                <w:rFonts w:asciiTheme="majorBidi" w:hAnsiTheme="majorBidi" w:cstheme="majorBidi"/>
                <w:i/>
                <w:iCs/>
              </w:rPr>
              <w:t>f</w:t>
            </w:r>
            <w:r w:rsidRPr="00DF6A92">
              <w:rPr>
                <w:rFonts w:asciiTheme="majorBidi" w:hAnsiTheme="majorBidi" w:cstheme="majorBidi"/>
              </w:rPr>
              <w:t xml:space="preserve"> ≤ 710</w:t>
            </w:r>
          </w:p>
        </w:tc>
        <w:tc>
          <w:tcPr>
            <w:tcW w:w="3852" w:type="dxa"/>
            <w:tcBorders>
              <w:bottom w:val="single" w:sz="4" w:space="0" w:color="auto"/>
            </w:tcBorders>
          </w:tcPr>
          <w:p w14:paraId="7D390AF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−26.2</w:t>
            </w:r>
          </w:p>
        </w:tc>
        <w:tc>
          <w:tcPr>
            <w:tcW w:w="2428" w:type="dxa"/>
            <w:tcBorders>
              <w:bottom w:val="single" w:sz="4" w:space="0" w:color="auto"/>
            </w:tcBorders>
          </w:tcPr>
          <w:p w14:paraId="10674921"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 MHz</w:t>
            </w:r>
          </w:p>
        </w:tc>
        <w:tc>
          <w:tcPr>
            <w:tcW w:w="1080" w:type="dxa"/>
            <w:tcBorders>
              <w:bottom w:val="single" w:sz="4" w:space="0" w:color="auto"/>
            </w:tcBorders>
          </w:tcPr>
          <w:p w14:paraId="656D39E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55F991B1" w14:textId="77777777" w:rsidTr="00C27BE4">
        <w:trPr>
          <w:jc w:val="center"/>
        </w:trPr>
        <w:tc>
          <w:tcPr>
            <w:tcW w:w="9639" w:type="dxa"/>
            <w:gridSpan w:val="4"/>
            <w:tcBorders>
              <w:left w:val="nil"/>
              <w:bottom w:val="nil"/>
              <w:right w:val="nil"/>
            </w:tcBorders>
          </w:tcPr>
          <w:p w14:paraId="4F56F4C9" w14:textId="77777777" w:rsidR="00C31120" w:rsidRPr="00C27BE4" w:rsidRDefault="00C31120" w:rsidP="00DE38BF">
            <w:pPr>
              <w:pStyle w:val="Tablelegend"/>
              <w:ind w:left="0" w:firstLine="0"/>
              <w:rPr>
                <w:rFonts w:asciiTheme="majorBidi" w:hAnsiTheme="majorBidi"/>
              </w:rPr>
            </w:pPr>
            <w:r w:rsidRPr="00C27BE4">
              <w:t>NOTE 1 – Applicable when the assigned E-UTRA carrier is confined within 718 MHz and 748 MHz and when the channel bandwidth used is 5 or 10 MHz.</w:t>
            </w:r>
          </w:p>
        </w:tc>
      </w:tr>
    </w:tbl>
    <w:p w14:paraId="625728DD" w14:textId="77777777" w:rsidR="00C31120" w:rsidRPr="00DF6A92" w:rsidRDefault="00C31120" w:rsidP="00C31120">
      <w:pPr>
        <w:pStyle w:val="Tablefin"/>
      </w:pPr>
    </w:p>
    <w:p w14:paraId="44C77FE6" w14:textId="77777777" w:rsidR="00C31120" w:rsidRPr="00C27BE4" w:rsidRDefault="00C31120" w:rsidP="00C31120">
      <w:pPr>
        <w:pStyle w:val="Heading3"/>
      </w:pPr>
      <w:r w:rsidRPr="00C27BE4">
        <w:t>4.5.11</w:t>
      </w:r>
      <w:r w:rsidRPr="00C27BE4">
        <w:tab/>
        <w:t>Requirement (network signalled value “NS_18”)</w:t>
      </w:r>
    </w:p>
    <w:p w14:paraId="34827DB0" w14:textId="11C9BAE7" w:rsidR="00C31120" w:rsidRPr="00C27BE4" w:rsidRDefault="00C31120" w:rsidP="00C31120">
      <w:r w:rsidRPr="00C27BE4">
        <w:t xml:space="preserve">When “NS 18” is indicated in the cell, the power of any UE emission shall not exceed the levels specified in Table </w:t>
      </w:r>
      <w:r>
        <w:t>A1-54</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A1-37</w:t>
      </w:r>
      <w:r w:rsidRPr="00C27BE4">
        <w:t xml:space="preserve"> from the edge of the channel bandwidth.</w:t>
      </w:r>
    </w:p>
    <w:p w14:paraId="0D1C8855" w14:textId="4A489EF7" w:rsidR="00C31120" w:rsidRPr="00DF6A92" w:rsidRDefault="00C31120" w:rsidP="00C31120">
      <w:pPr>
        <w:pStyle w:val="TableNo"/>
      </w:pPr>
      <w:r w:rsidRPr="00DF6A92">
        <w:t xml:space="preserve">TABLE </w:t>
      </w:r>
      <w:r>
        <w:t>A1-54</w:t>
      </w:r>
    </w:p>
    <w:p w14:paraId="1AA6CB9F"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903"/>
        <w:gridCol w:w="2460"/>
        <w:gridCol w:w="1095"/>
      </w:tblGrid>
      <w:tr w:rsidR="00C31120" w:rsidRPr="00DF6A92" w14:paraId="05677EE1" w14:textId="77777777" w:rsidTr="00C27BE4">
        <w:trPr>
          <w:trHeight w:val="365"/>
          <w:jc w:val="center"/>
        </w:trPr>
        <w:tc>
          <w:tcPr>
            <w:tcW w:w="2181" w:type="dxa"/>
            <w:vMerge w:val="restart"/>
            <w:vAlign w:val="center"/>
          </w:tcPr>
          <w:p w14:paraId="0BDE42B8" w14:textId="77777777" w:rsidR="00C31120" w:rsidRPr="00DF6A92" w:rsidRDefault="00C31120" w:rsidP="00E1440B">
            <w:pPr>
              <w:pStyle w:val="Tablehead"/>
            </w:pPr>
            <w:r w:rsidRPr="00DF6A92">
              <w:t>Frequency band</w:t>
            </w:r>
          </w:p>
          <w:p w14:paraId="68B249E8" w14:textId="77777777" w:rsidR="00C31120" w:rsidRPr="00DF6A92" w:rsidRDefault="00C31120" w:rsidP="00E1440B">
            <w:pPr>
              <w:pStyle w:val="Tablehead"/>
            </w:pPr>
            <w:r w:rsidRPr="00DF6A92">
              <w:t>(MHz)</w:t>
            </w:r>
          </w:p>
        </w:tc>
        <w:tc>
          <w:tcPr>
            <w:tcW w:w="3903" w:type="dxa"/>
            <w:vAlign w:val="center"/>
          </w:tcPr>
          <w:p w14:paraId="1ACA4AE9" w14:textId="77777777" w:rsidR="00C31120" w:rsidRPr="00C27BE4" w:rsidRDefault="00C31120" w:rsidP="00E1440B">
            <w:pPr>
              <w:pStyle w:val="Tablehead"/>
            </w:pPr>
            <w:r w:rsidRPr="00C27BE4">
              <w:t>Channel bandwidth / Spectrum emission limit (dBm)</w:t>
            </w:r>
          </w:p>
        </w:tc>
        <w:tc>
          <w:tcPr>
            <w:tcW w:w="2460" w:type="dxa"/>
            <w:vMerge w:val="restart"/>
            <w:vAlign w:val="center"/>
          </w:tcPr>
          <w:p w14:paraId="5DA88943" w14:textId="77777777" w:rsidR="00C31120" w:rsidRPr="00DF6A92" w:rsidRDefault="00C31120" w:rsidP="00E1440B">
            <w:pPr>
              <w:pStyle w:val="Tablehead"/>
            </w:pPr>
            <w:r w:rsidRPr="00DF6A92">
              <w:t>MBW</w:t>
            </w:r>
          </w:p>
        </w:tc>
        <w:tc>
          <w:tcPr>
            <w:tcW w:w="1095" w:type="dxa"/>
            <w:vMerge w:val="restart"/>
            <w:vAlign w:val="center"/>
          </w:tcPr>
          <w:p w14:paraId="25A6A728" w14:textId="77777777" w:rsidR="00C31120" w:rsidRPr="00DF6A92" w:rsidRDefault="00C31120" w:rsidP="00E1440B">
            <w:pPr>
              <w:pStyle w:val="Tablehead"/>
            </w:pPr>
            <w:r w:rsidRPr="00DF6A92">
              <w:t>Note</w:t>
            </w:r>
          </w:p>
        </w:tc>
      </w:tr>
      <w:tr w:rsidR="00C31120" w:rsidRPr="00DF6A92" w14:paraId="428B1375" w14:textId="77777777" w:rsidTr="00C27BE4">
        <w:trPr>
          <w:trHeight w:val="371"/>
          <w:jc w:val="center"/>
        </w:trPr>
        <w:tc>
          <w:tcPr>
            <w:tcW w:w="2181" w:type="dxa"/>
            <w:vMerge/>
            <w:vAlign w:val="center"/>
          </w:tcPr>
          <w:p w14:paraId="6E7B2CF1" w14:textId="77777777" w:rsidR="00C31120" w:rsidRPr="00DF6A92" w:rsidRDefault="00C31120" w:rsidP="00E1440B">
            <w:pPr>
              <w:pStyle w:val="Tablehead"/>
            </w:pPr>
          </w:p>
        </w:tc>
        <w:tc>
          <w:tcPr>
            <w:tcW w:w="3903" w:type="dxa"/>
            <w:vAlign w:val="center"/>
          </w:tcPr>
          <w:p w14:paraId="06780407" w14:textId="77777777" w:rsidR="00C31120" w:rsidRPr="00DF6A92" w:rsidRDefault="00C31120" w:rsidP="00E1440B">
            <w:pPr>
              <w:pStyle w:val="Tablehead"/>
              <w:rPr>
                <w:rFonts w:asciiTheme="majorBidi" w:hAnsiTheme="majorBidi" w:cstheme="majorBidi"/>
                <w:szCs w:val="22"/>
              </w:rPr>
            </w:pPr>
            <w:r w:rsidRPr="00DF6A92">
              <w:t>5, 10, 15, 20 MHz</w:t>
            </w:r>
          </w:p>
        </w:tc>
        <w:tc>
          <w:tcPr>
            <w:tcW w:w="2460" w:type="dxa"/>
            <w:vMerge/>
            <w:vAlign w:val="center"/>
          </w:tcPr>
          <w:p w14:paraId="453F385D" w14:textId="77777777" w:rsidR="00C31120" w:rsidRPr="00DF6A92" w:rsidRDefault="00C31120" w:rsidP="00E1440B">
            <w:pPr>
              <w:spacing w:before="40" w:after="40"/>
              <w:rPr>
                <w:rFonts w:asciiTheme="majorBidi" w:hAnsiTheme="majorBidi" w:cstheme="majorBidi"/>
                <w:b/>
                <w:szCs w:val="22"/>
              </w:rPr>
            </w:pPr>
          </w:p>
        </w:tc>
        <w:tc>
          <w:tcPr>
            <w:tcW w:w="1095" w:type="dxa"/>
            <w:vMerge/>
            <w:vAlign w:val="center"/>
          </w:tcPr>
          <w:p w14:paraId="25622DFD" w14:textId="77777777" w:rsidR="00C31120" w:rsidRPr="00DF6A92" w:rsidRDefault="00C31120" w:rsidP="00E1440B">
            <w:pPr>
              <w:pStyle w:val="Tablehead"/>
            </w:pPr>
          </w:p>
        </w:tc>
      </w:tr>
      <w:tr w:rsidR="00C31120" w:rsidRPr="00DF6A92" w14:paraId="4880943F" w14:textId="77777777" w:rsidTr="00C27BE4">
        <w:trPr>
          <w:jc w:val="center"/>
        </w:trPr>
        <w:tc>
          <w:tcPr>
            <w:tcW w:w="2181" w:type="dxa"/>
            <w:vAlign w:val="center"/>
          </w:tcPr>
          <w:p w14:paraId="6C765375"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692−698</w:t>
            </w:r>
          </w:p>
        </w:tc>
        <w:tc>
          <w:tcPr>
            <w:tcW w:w="3903" w:type="dxa"/>
            <w:vAlign w:val="center"/>
          </w:tcPr>
          <w:p w14:paraId="126C952F"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−26.2</w:t>
            </w:r>
          </w:p>
        </w:tc>
        <w:tc>
          <w:tcPr>
            <w:tcW w:w="2460" w:type="dxa"/>
            <w:vAlign w:val="center"/>
          </w:tcPr>
          <w:p w14:paraId="6AA3F248"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6 MHz</w:t>
            </w:r>
          </w:p>
        </w:tc>
        <w:tc>
          <w:tcPr>
            <w:tcW w:w="1095" w:type="dxa"/>
            <w:vAlign w:val="center"/>
          </w:tcPr>
          <w:p w14:paraId="2E929590" w14:textId="77777777" w:rsidR="00C31120" w:rsidRPr="00DF6A92" w:rsidRDefault="00C31120" w:rsidP="00E1440B">
            <w:pPr>
              <w:pStyle w:val="Tabletext"/>
              <w:jc w:val="center"/>
              <w:rPr>
                <w:rFonts w:asciiTheme="majorBidi" w:hAnsiTheme="majorBidi" w:cstheme="majorBidi"/>
              </w:rPr>
            </w:pPr>
          </w:p>
        </w:tc>
      </w:tr>
    </w:tbl>
    <w:p w14:paraId="07C4140D" w14:textId="77777777" w:rsidR="00C31120" w:rsidRPr="00DF6A92" w:rsidRDefault="00C31120" w:rsidP="00C31120">
      <w:pPr>
        <w:pStyle w:val="Tablefin"/>
      </w:pPr>
    </w:p>
    <w:p w14:paraId="0841DE10" w14:textId="77777777" w:rsidR="00C31120" w:rsidRPr="00C27BE4" w:rsidRDefault="00C31120" w:rsidP="00C31120">
      <w:pPr>
        <w:pStyle w:val="Heading3"/>
      </w:pPr>
      <w:r w:rsidRPr="00C27BE4">
        <w:t>4.5.12</w:t>
      </w:r>
      <w:r w:rsidRPr="00C27BE4">
        <w:tab/>
        <w:t>Requirement (network signalled value “NS_19”)</w:t>
      </w:r>
    </w:p>
    <w:p w14:paraId="61F0CD26" w14:textId="3CE3A89E" w:rsidR="00C31120" w:rsidRPr="00C27BE4" w:rsidRDefault="00C31120" w:rsidP="00C31120">
      <w:r w:rsidRPr="00C27BE4">
        <w:t xml:space="preserve">When “NS 19” is indicated in the cell, the power of any UE emission shall not exceed the levels specified in Table </w:t>
      </w:r>
      <w:r>
        <w:t>A1-5</w:t>
      </w:r>
      <w:r w:rsidR="00D9131C">
        <w:t>5</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channel bandwidth.</w:t>
      </w:r>
    </w:p>
    <w:p w14:paraId="6DFB13A0" w14:textId="6F5C3100" w:rsidR="00C31120" w:rsidRPr="00DF6A92" w:rsidRDefault="00C31120" w:rsidP="00C31120">
      <w:pPr>
        <w:pStyle w:val="TableNo"/>
      </w:pPr>
      <w:r w:rsidRPr="00DF6A92">
        <w:t xml:space="preserve">Table </w:t>
      </w:r>
      <w:r>
        <w:t>A1-5</w:t>
      </w:r>
      <w:r w:rsidR="00D9131C">
        <w:t>5</w:t>
      </w:r>
    </w:p>
    <w:p w14:paraId="542CE5BF"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975"/>
        <w:gridCol w:w="2505"/>
        <w:gridCol w:w="1115"/>
      </w:tblGrid>
      <w:tr w:rsidR="00C31120" w:rsidRPr="00DF6A92" w14:paraId="4A821860" w14:textId="77777777" w:rsidTr="00C27BE4">
        <w:trPr>
          <w:trHeight w:val="365"/>
          <w:jc w:val="center"/>
        </w:trPr>
        <w:tc>
          <w:tcPr>
            <w:tcW w:w="2044" w:type="dxa"/>
            <w:vMerge w:val="restart"/>
            <w:vAlign w:val="center"/>
          </w:tcPr>
          <w:p w14:paraId="5976BDB5" w14:textId="77777777" w:rsidR="00C31120" w:rsidRPr="00DF6A92" w:rsidRDefault="00C31120" w:rsidP="00E1440B">
            <w:pPr>
              <w:pStyle w:val="Tablehead"/>
            </w:pPr>
            <w:r w:rsidRPr="00DF6A92">
              <w:t>Frequency band</w:t>
            </w:r>
          </w:p>
          <w:p w14:paraId="3B58A31E" w14:textId="77777777" w:rsidR="00C31120" w:rsidRPr="00DF6A92" w:rsidRDefault="00C31120" w:rsidP="00E1440B">
            <w:pPr>
              <w:pStyle w:val="Tablehead"/>
            </w:pPr>
            <w:r w:rsidRPr="00DF6A92">
              <w:t>(MHz)</w:t>
            </w:r>
          </w:p>
        </w:tc>
        <w:tc>
          <w:tcPr>
            <w:tcW w:w="3975" w:type="dxa"/>
            <w:vAlign w:val="center"/>
          </w:tcPr>
          <w:p w14:paraId="527691FC" w14:textId="77777777" w:rsidR="00C31120" w:rsidRPr="00C27BE4" w:rsidRDefault="00C31120" w:rsidP="00E1440B">
            <w:pPr>
              <w:pStyle w:val="Tablehead"/>
            </w:pPr>
            <w:r w:rsidRPr="00C27BE4">
              <w:t>Channel bandwidth / Spectrum emission limit (dBm)</w:t>
            </w:r>
          </w:p>
        </w:tc>
        <w:tc>
          <w:tcPr>
            <w:tcW w:w="2505" w:type="dxa"/>
            <w:vMerge w:val="restart"/>
            <w:vAlign w:val="center"/>
          </w:tcPr>
          <w:p w14:paraId="29CB5374" w14:textId="77777777" w:rsidR="00C31120" w:rsidRPr="00DF6A92" w:rsidRDefault="00C31120" w:rsidP="00E1440B">
            <w:pPr>
              <w:pStyle w:val="Tablehead"/>
            </w:pPr>
            <w:r w:rsidRPr="00DF6A92">
              <w:t>MBW</w:t>
            </w:r>
          </w:p>
        </w:tc>
        <w:tc>
          <w:tcPr>
            <w:tcW w:w="1115" w:type="dxa"/>
            <w:vMerge w:val="restart"/>
            <w:vAlign w:val="center"/>
          </w:tcPr>
          <w:p w14:paraId="784D59FC" w14:textId="77777777" w:rsidR="00C31120" w:rsidRPr="00DF6A92" w:rsidRDefault="00C31120" w:rsidP="00E1440B">
            <w:pPr>
              <w:pStyle w:val="Tablehead"/>
            </w:pPr>
            <w:r w:rsidRPr="00DF6A92">
              <w:t>Note</w:t>
            </w:r>
          </w:p>
        </w:tc>
      </w:tr>
      <w:tr w:rsidR="00C31120" w:rsidRPr="00DF6A92" w14:paraId="744BF29C" w14:textId="77777777" w:rsidTr="00C27BE4">
        <w:trPr>
          <w:trHeight w:val="371"/>
          <w:jc w:val="center"/>
        </w:trPr>
        <w:tc>
          <w:tcPr>
            <w:tcW w:w="2044" w:type="dxa"/>
            <w:vMerge/>
            <w:vAlign w:val="center"/>
          </w:tcPr>
          <w:p w14:paraId="7BEDF037" w14:textId="77777777" w:rsidR="00C31120" w:rsidRPr="00DF6A92" w:rsidRDefault="00C31120" w:rsidP="00E1440B">
            <w:pPr>
              <w:pStyle w:val="Tablehead"/>
            </w:pPr>
          </w:p>
        </w:tc>
        <w:tc>
          <w:tcPr>
            <w:tcW w:w="3975" w:type="dxa"/>
            <w:vAlign w:val="center"/>
          </w:tcPr>
          <w:p w14:paraId="722569E9" w14:textId="77777777" w:rsidR="00C31120" w:rsidRPr="00DF6A92" w:rsidRDefault="00C31120" w:rsidP="00E1440B">
            <w:pPr>
              <w:pStyle w:val="Tablehead"/>
            </w:pPr>
            <w:r w:rsidRPr="00DF6A92">
              <w:t>3, 5, 10, 15, 20 MHz</w:t>
            </w:r>
          </w:p>
        </w:tc>
        <w:tc>
          <w:tcPr>
            <w:tcW w:w="2505" w:type="dxa"/>
            <w:vMerge/>
            <w:vAlign w:val="center"/>
          </w:tcPr>
          <w:p w14:paraId="205CFA45" w14:textId="77777777" w:rsidR="00C31120" w:rsidRPr="00DF6A92" w:rsidRDefault="00C31120" w:rsidP="00E1440B">
            <w:pPr>
              <w:spacing w:before="40" w:after="40"/>
              <w:rPr>
                <w:rFonts w:asciiTheme="majorBidi" w:hAnsiTheme="majorBidi" w:cstheme="majorBidi"/>
                <w:b/>
                <w:szCs w:val="22"/>
              </w:rPr>
            </w:pPr>
          </w:p>
        </w:tc>
        <w:tc>
          <w:tcPr>
            <w:tcW w:w="1115" w:type="dxa"/>
            <w:vMerge/>
            <w:vAlign w:val="center"/>
          </w:tcPr>
          <w:p w14:paraId="29F9EED4" w14:textId="77777777" w:rsidR="00C31120" w:rsidRPr="00DF6A92" w:rsidRDefault="00C31120" w:rsidP="00E1440B">
            <w:pPr>
              <w:pStyle w:val="Tablehead"/>
            </w:pPr>
          </w:p>
        </w:tc>
      </w:tr>
      <w:tr w:rsidR="00C31120" w:rsidRPr="00DF6A92" w14:paraId="73B4F7B5" w14:textId="77777777" w:rsidTr="00C27BE4">
        <w:trPr>
          <w:jc w:val="center"/>
        </w:trPr>
        <w:tc>
          <w:tcPr>
            <w:tcW w:w="2044" w:type="dxa"/>
            <w:vAlign w:val="center"/>
          </w:tcPr>
          <w:p w14:paraId="20A7425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662 ≤ </w:t>
            </w:r>
            <w:r w:rsidRPr="00DF6A92">
              <w:rPr>
                <w:rFonts w:asciiTheme="majorBidi" w:hAnsiTheme="majorBidi" w:cstheme="majorBidi"/>
                <w:i/>
                <w:iCs/>
              </w:rPr>
              <w:t>f</w:t>
            </w:r>
            <w:r w:rsidRPr="00DF6A92">
              <w:rPr>
                <w:rFonts w:asciiTheme="majorBidi" w:hAnsiTheme="majorBidi" w:cstheme="majorBidi"/>
              </w:rPr>
              <w:t xml:space="preserve"> ≤ 694</w:t>
            </w:r>
          </w:p>
        </w:tc>
        <w:tc>
          <w:tcPr>
            <w:tcW w:w="3975" w:type="dxa"/>
            <w:vAlign w:val="center"/>
          </w:tcPr>
          <w:p w14:paraId="4BA893DD"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−25</w:t>
            </w:r>
          </w:p>
        </w:tc>
        <w:tc>
          <w:tcPr>
            <w:tcW w:w="2505" w:type="dxa"/>
            <w:vAlign w:val="center"/>
          </w:tcPr>
          <w:p w14:paraId="1D3D6F1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8 MHz</w:t>
            </w:r>
          </w:p>
        </w:tc>
        <w:tc>
          <w:tcPr>
            <w:tcW w:w="1115" w:type="dxa"/>
            <w:vAlign w:val="center"/>
          </w:tcPr>
          <w:p w14:paraId="58DB64C0" w14:textId="77777777" w:rsidR="00C31120" w:rsidRPr="00DF6A92" w:rsidRDefault="00C31120" w:rsidP="00E1440B">
            <w:pPr>
              <w:pStyle w:val="Tabletext"/>
              <w:jc w:val="center"/>
              <w:rPr>
                <w:rFonts w:asciiTheme="majorBidi" w:hAnsiTheme="majorBidi" w:cstheme="majorBidi"/>
              </w:rPr>
            </w:pPr>
          </w:p>
        </w:tc>
      </w:tr>
    </w:tbl>
    <w:p w14:paraId="008FD26B" w14:textId="77777777" w:rsidR="00C31120" w:rsidRPr="00DF6A92" w:rsidRDefault="00C31120" w:rsidP="00C31120">
      <w:pPr>
        <w:pStyle w:val="Tablefin"/>
      </w:pPr>
    </w:p>
    <w:p w14:paraId="2888097F" w14:textId="77777777" w:rsidR="00C31120" w:rsidRPr="00C27BE4" w:rsidRDefault="00C31120" w:rsidP="00C31120">
      <w:pPr>
        <w:pStyle w:val="Heading3"/>
      </w:pPr>
      <w:r w:rsidRPr="00C27BE4">
        <w:t>4.5.13</w:t>
      </w:r>
      <w:r w:rsidRPr="00C27BE4">
        <w:tab/>
        <w:t>Requirement (network signalled value “NS_11”)</w:t>
      </w:r>
    </w:p>
    <w:p w14:paraId="05E11094" w14:textId="290E8A0D" w:rsidR="00C31120" w:rsidRPr="00C27BE4" w:rsidRDefault="00C31120" w:rsidP="00C31120">
      <w:r w:rsidRPr="00C27BE4">
        <w:t xml:space="preserve">When “NS 11” is indicated in the cell, the power of any UE emission shall not exceed the levels specified in Table </w:t>
      </w:r>
      <w:r>
        <w:t>A1-5</w:t>
      </w:r>
      <w:r w:rsidR="00D9131C">
        <w:t>6</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w:t>
      </w:r>
      <w:r>
        <w:t>A1-3</w:t>
      </w:r>
      <w:r w:rsidR="00D9131C">
        <w:t>7</w:t>
      </w:r>
      <w:r w:rsidRPr="00C27BE4">
        <w:t xml:space="preserve"> from the edge of the channel bandwidth.</w:t>
      </w:r>
    </w:p>
    <w:p w14:paraId="2645A8AA" w14:textId="7984FB21" w:rsidR="00C31120" w:rsidRPr="00DF6A92" w:rsidRDefault="00C31120" w:rsidP="00C31120">
      <w:pPr>
        <w:pStyle w:val="TableNo"/>
      </w:pPr>
      <w:r w:rsidRPr="00DF6A92">
        <w:t xml:space="preserve">TABLE </w:t>
      </w:r>
      <w:r>
        <w:t>A1-5</w:t>
      </w:r>
      <w:r w:rsidR="00D9131C">
        <w:t>6</w:t>
      </w:r>
    </w:p>
    <w:p w14:paraId="59644800"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876"/>
        <w:gridCol w:w="2443"/>
      </w:tblGrid>
      <w:tr w:rsidR="00C31120" w:rsidRPr="00DF6A92" w14:paraId="3AB7EDB8" w14:textId="77777777" w:rsidTr="00C27BE4">
        <w:trPr>
          <w:trHeight w:val="365"/>
          <w:jc w:val="center"/>
        </w:trPr>
        <w:tc>
          <w:tcPr>
            <w:tcW w:w="2186" w:type="dxa"/>
            <w:vMerge w:val="restart"/>
          </w:tcPr>
          <w:p w14:paraId="772B2012" w14:textId="77777777" w:rsidR="00C31120" w:rsidRPr="00DF6A92" w:rsidRDefault="00C31120" w:rsidP="00E1440B">
            <w:pPr>
              <w:pStyle w:val="Tablehead"/>
            </w:pPr>
            <w:r w:rsidRPr="00DF6A92">
              <w:t>Frequency band</w:t>
            </w:r>
          </w:p>
          <w:p w14:paraId="4C7A42A2" w14:textId="77777777" w:rsidR="00C31120" w:rsidRPr="00DF6A92" w:rsidRDefault="00C31120" w:rsidP="00E1440B">
            <w:pPr>
              <w:pStyle w:val="Tablehead"/>
            </w:pPr>
            <w:r w:rsidRPr="00DF6A92">
              <w:t>(MHz)</w:t>
            </w:r>
          </w:p>
        </w:tc>
        <w:tc>
          <w:tcPr>
            <w:tcW w:w="3876" w:type="dxa"/>
          </w:tcPr>
          <w:p w14:paraId="095B1081" w14:textId="77777777" w:rsidR="00C31120" w:rsidRPr="00DF6A92" w:rsidRDefault="00C31120" w:rsidP="00E1440B">
            <w:pPr>
              <w:pStyle w:val="Tablehead"/>
              <w:rPr>
                <w:rFonts w:eastAsia="SimSun"/>
              </w:rPr>
            </w:pPr>
            <w:r w:rsidRPr="00DF6A92">
              <w:t>Channel bandwidth / Spectrum emission limit (dBm)</w:t>
            </w:r>
          </w:p>
        </w:tc>
        <w:tc>
          <w:tcPr>
            <w:tcW w:w="2443" w:type="dxa"/>
            <w:vMerge w:val="restart"/>
          </w:tcPr>
          <w:p w14:paraId="0594DB91" w14:textId="77777777" w:rsidR="00C31120" w:rsidRPr="00DF6A92" w:rsidRDefault="00C31120" w:rsidP="00E1440B">
            <w:pPr>
              <w:pStyle w:val="Tablehead"/>
            </w:pPr>
            <w:r w:rsidRPr="00DF6A92">
              <w:t xml:space="preserve">Measurement bandwidth </w:t>
            </w:r>
          </w:p>
        </w:tc>
      </w:tr>
      <w:tr w:rsidR="00C31120" w:rsidRPr="00DF6A92" w14:paraId="22575E87" w14:textId="77777777" w:rsidTr="00C27BE4">
        <w:trPr>
          <w:trHeight w:val="371"/>
          <w:jc w:val="center"/>
        </w:trPr>
        <w:tc>
          <w:tcPr>
            <w:tcW w:w="2186" w:type="dxa"/>
            <w:vMerge/>
          </w:tcPr>
          <w:p w14:paraId="3D276D7B" w14:textId="77777777" w:rsidR="00C31120" w:rsidRPr="00DF6A92" w:rsidRDefault="00C31120" w:rsidP="00E1440B">
            <w:pPr>
              <w:pStyle w:val="Tablehead"/>
            </w:pPr>
          </w:p>
        </w:tc>
        <w:tc>
          <w:tcPr>
            <w:tcW w:w="3876" w:type="dxa"/>
          </w:tcPr>
          <w:p w14:paraId="2C9FE605" w14:textId="77777777" w:rsidR="00C31120" w:rsidRPr="00DF6A92" w:rsidRDefault="00C31120" w:rsidP="00E1440B">
            <w:pPr>
              <w:pStyle w:val="Tablehead"/>
            </w:pPr>
            <w:r w:rsidRPr="00DF6A92">
              <w:t>1.4, 3, 5, 10, 15, 20 MHz</w:t>
            </w:r>
          </w:p>
        </w:tc>
        <w:tc>
          <w:tcPr>
            <w:tcW w:w="2443" w:type="dxa"/>
            <w:vMerge/>
          </w:tcPr>
          <w:p w14:paraId="0D481B98" w14:textId="77777777" w:rsidR="00C31120" w:rsidRPr="00DF6A92" w:rsidRDefault="00C31120" w:rsidP="00E1440B">
            <w:pPr>
              <w:pStyle w:val="Tablehead"/>
            </w:pPr>
          </w:p>
        </w:tc>
      </w:tr>
      <w:tr w:rsidR="00C31120" w:rsidRPr="00DF6A92" w14:paraId="3A27F7C0" w14:textId="77777777" w:rsidTr="00C27BE4">
        <w:trPr>
          <w:jc w:val="center"/>
        </w:trPr>
        <w:tc>
          <w:tcPr>
            <w:tcW w:w="2186" w:type="dxa"/>
          </w:tcPr>
          <w:p w14:paraId="0CD21F63" w14:textId="77777777" w:rsidR="00C31120" w:rsidRPr="00DF6A92" w:rsidRDefault="00C31120" w:rsidP="00E1440B">
            <w:pPr>
              <w:pStyle w:val="Tabletext"/>
              <w:jc w:val="center"/>
            </w:pPr>
            <w:r w:rsidRPr="00DF6A92">
              <w:t>E-UTRA Band 2</w:t>
            </w:r>
          </w:p>
        </w:tc>
        <w:tc>
          <w:tcPr>
            <w:tcW w:w="3876" w:type="dxa"/>
          </w:tcPr>
          <w:p w14:paraId="740AD13C" w14:textId="77777777" w:rsidR="00C31120" w:rsidRPr="00DF6A92" w:rsidRDefault="00C31120" w:rsidP="00E1440B">
            <w:pPr>
              <w:pStyle w:val="Tabletext"/>
              <w:jc w:val="center"/>
            </w:pPr>
            <w:r w:rsidRPr="00DF6A92">
              <w:t>−50</w:t>
            </w:r>
          </w:p>
        </w:tc>
        <w:tc>
          <w:tcPr>
            <w:tcW w:w="2443" w:type="dxa"/>
          </w:tcPr>
          <w:p w14:paraId="5E09D472" w14:textId="77777777" w:rsidR="00C31120" w:rsidRPr="00DF6A92" w:rsidRDefault="00C31120" w:rsidP="00E1440B">
            <w:pPr>
              <w:pStyle w:val="Tabletext"/>
              <w:jc w:val="center"/>
            </w:pPr>
            <w:r w:rsidRPr="00DF6A92">
              <w:t>1 MHz</w:t>
            </w:r>
          </w:p>
        </w:tc>
      </w:tr>
      <w:tr w:rsidR="00C31120" w:rsidRPr="00DF6A92" w14:paraId="5C2387E7" w14:textId="77777777" w:rsidTr="00C27BE4">
        <w:trPr>
          <w:jc w:val="center"/>
        </w:trPr>
        <w:tc>
          <w:tcPr>
            <w:tcW w:w="2186" w:type="dxa"/>
          </w:tcPr>
          <w:p w14:paraId="2A584E87" w14:textId="77777777" w:rsidR="00C31120" w:rsidRPr="00DF6A92" w:rsidRDefault="00C31120" w:rsidP="00E1440B">
            <w:pPr>
              <w:pStyle w:val="Tabletext"/>
              <w:jc w:val="center"/>
            </w:pPr>
            <w:r w:rsidRPr="00DF6A92">
              <w:t xml:space="preserve">1998 ≤ </w:t>
            </w:r>
            <w:r w:rsidRPr="00DF6A92">
              <w:rPr>
                <w:i/>
                <w:iCs/>
              </w:rPr>
              <w:t>f</w:t>
            </w:r>
            <w:r w:rsidRPr="00DF6A92">
              <w:t xml:space="preserve"> ≤ 1999</w:t>
            </w:r>
          </w:p>
        </w:tc>
        <w:tc>
          <w:tcPr>
            <w:tcW w:w="3876" w:type="dxa"/>
          </w:tcPr>
          <w:p w14:paraId="18C9595A" w14:textId="77777777" w:rsidR="00C31120" w:rsidRPr="00DF6A92" w:rsidRDefault="00C31120" w:rsidP="00E1440B">
            <w:pPr>
              <w:pStyle w:val="Tabletext"/>
              <w:jc w:val="center"/>
            </w:pPr>
            <w:r w:rsidRPr="00DF6A92">
              <w:t>−21</w:t>
            </w:r>
          </w:p>
        </w:tc>
        <w:tc>
          <w:tcPr>
            <w:tcW w:w="2443" w:type="dxa"/>
          </w:tcPr>
          <w:p w14:paraId="7F759008" w14:textId="77777777" w:rsidR="00C31120" w:rsidRPr="00DF6A92" w:rsidRDefault="00C31120" w:rsidP="00E1440B">
            <w:pPr>
              <w:pStyle w:val="Tabletext"/>
              <w:jc w:val="center"/>
            </w:pPr>
            <w:r w:rsidRPr="00DF6A92">
              <w:t>1 MHz</w:t>
            </w:r>
          </w:p>
        </w:tc>
      </w:tr>
      <w:tr w:rsidR="00C31120" w:rsidRPr="00DF6A92" w14:paraId="6014C460" w14:textId="77777777" w:rsidTr="00C27BE4">
        <w:trPr>
          <w:jc w:val="center"/>
        </w:trPr>
        <w:tc>
          <w:tcPr>
            <w:tcW w:w="2186" w:type="dxa"/>
          </w:tcPr>
          <w:p w14:paraId="5A2192A4" w14:textId="77777777" w:rsidR="00C31120" w:rsidRPr="00DF6A92" w:rsidRDefault="00C31120" w:rsidP="00E1440B">
            <w:pPr>
              <w:pStyle w:val="Tabletext"/>
              <w:jc w:val="center"/>
            </w:pPr>
            <w:r w:rsidRPr="00DF6A92">
              <w:t xml:space="preserve">1997 ≤ </w:t>
            </w:r>
            <w:r w:rsidRPr="00DF6A92">
              <w:rPr>
                <w:i/>
                <w:iCs/>
              </w:rPr>
              <w:t>f</w:t>
            </w:r>
            <w:r w:rsidRPr="00DF6A92">
              <w:t xml:space="preserve"> &lt; 1998</w:t>
            </w:r>
          </w:p>
        </w:tc>
        <w:tc>
          <w:tcPr>
            <w:tcW w:w="3876" w:type="dxa"/>
          </w:tcPr>
          <w:p w14:paraId="550382BB" w14:textId="77777777" w:rsidR="00C31120" w:rsidRPr="00DF6A92" w:rsidRDefault="00C31120" w:rsidP="00E1440B">
            <w:pPr>
              <w:pStyle w:val="Tabletext"/>
              <w:jc w:val="center"/>
            </w:pPr>
            <w:r w:rsidRPr="00DF6A92">
              <w:t>−27</w:t>
            </w:r>
          </w:p>
        </w:tc>
        <w:tc>
          <w:tcPr>
            <w:tcW w:w="2443" w:type="dxa"/>
          </w:tcPr>
          <w:p w14:paraId="02BB2205" w14:textId="77777777" w:rsidR="00C31120" w:rsidRPr="00DF6A92" w:rsidRDefault="00C31120" w:rsidP="00E1440B">
            <w:pPr>
              <w:pStyle w:val="Tabletext"/>
              <w:jc w:val="center"/>
            </w:pPr>
            <w:r w:rsidRPr="00DF6A92">
              <w:t>1 MHz</w:t>
            </w:r>
          </w:p>
        </w:tc>
      </w:tr>
      <w:tr w:rsidR="00C31120" w:rsidRPr="00DF6A92" w14:paraId="7075F573" w14:textId="77777777" w:rsidTr="00C27BE4">
        <w:trPr>
          <w:jc w:val="center"/>
        </w:trPr>
        <w:tc>
          <w:tcPr>
            <w:tcW w:w="2186" w:type="dxa"/>
          </w:tcPr>
          <w:p w14:paraId="17BE7750" w14:textId="77777777" w:rsidR="00C31120" w:rsidRPr="00DF6A92" w:rsidRDefault="00C31120" w:rsidP="00E1440B">
            <w:pPr>
              <w:pStyle w:val="Tabletext"/>
              <w:jc w:val="center"/>
            </w:pPr>
            <w:r w:rsidRPr="00DF6A92">
              <w:t xml:space="preserve">1996 ≤ </w:t>
            </w:r>
            <w:r w:rsidRPr="00DF6A92">
              <w:rPr>
                <w:i/>
                <w:iCs/>
              </w:rPr>
              <w:t>f</w:t>
            </w:r>
            <w:r w:rsidRPr="00DF6A92">
              <w:t xml:space="preserve"> &lt; 1997</w:t>
            </w:r>
          </w:p>
        </w:tc>
        <w:tc>
          <w:tcPr>
            <w:tcW w:w="3876" w:type="dxa"/>
          </w:tcPr>
          <w:p w14:paraId="00F3F9C7" w14:textId="77777777" w:rsidR="00C31120" w:rsidRPr="00DF6A92" w:rsidRDefault="00C31120" w:rsidP="00E1440B">
            <w:pPr>
              <w:pStyle w:val="Tabletext"/>
              <w:jc w:val="center"/>
            </w:pPr>
            <w:r w:rsidRPr="00DF6A92">
              <w:t>−32</w:t>
            </w:r>
          </w:p>
        </w:tc>
        <w:tc>
          <w:tcPr>
            <w:tcW w:w="2443" w:type="dxa"/>
          </w:tcPr>
          <w:p w14:paraId="2AC2063C" w14:textId="77777777" w:rsidR="00C31120" w:rsidRPr="00DF6A92" w:rsidRDefault="00C31120" w:rsidP="00E1440B">
            <w:pPr>
              <w:pStyle w:val="Tabletext"/>
              <w:jc w:val="center"/>
            </w:pPr>
            <w:r w:rsidRPr="00DF6A92">
              <w:t>1 MHz</w:t>
            </w:r>
          </w:p>
        </w:tc>
      </w:tr>
      <w:tr w:rsidR="00C31120" w:rsidRPr="00DF6A92" w14:paraId="1485F203" w14:textId="77777777" w:rsidTr="00C27BE4">
        <w:trPr>
          <w:jc w:val="center"/>
        </w:trPr>
        <w:tc>
          <w:tcPr>
            <w:tcW w:w="2186" w:type="dxa"/>
          </w:tcPr>
          <w:p w14:paraId="78563752" w14:textId="77777777" w:rsidR="00C31120" w:rsidRPr="00DF6A92" w:rsidRDefault="00C31120" w:rsidP="00E1440B">
            <w:pPr>
              <w:pStyle w:val="Tabletext"/>
              <w:jc w:val="center"/>
            </w:pPr>
            <w:r w:rsidRPr="00DF6A92">
              <w:t xml:space="preserve">1995 ≤ </w:t>
            </w:r>
            <w:r w:rsidRPr="00DF6A92">
              <w:rPr>
                <w:i/>
                <w:iCs/>
              </w:rPr>
              <w:t>f</w:t>
            </w:r>
            <w:r w:rsidRPr="00DF6A92">
              <w:t xml:space="preserve"> &lt; 1996</w:t>
            </w:r>
          </w:p>
        </w:tc>
        <w:tc>
          <w:tcPr>
            <w:tcW w:w="3876" w:type="dxa"/>
          </w:tcPr>
          <w:p w14:paraId="1E9534A9" w14:textId="77777777" w:rsidR="00C31120" w:rsidRPr="00DF6A92" w:rsidRDefault="00C31120" w:rsidP="00E1440B">
            <w:pPr>
              <w:pStyle w:val="Tabletext"/>
              <w:jc w:val="center"/>
            </w:pPr>
            <w:r w:rsidRPr="00DF6A92">
              <w:t>−37</w:t>
            </w:r>
          </w:p>
        </w:tc>
        <w:tc>
          <w:tcPr>
            <w:tcW w:w="2443" w:type="dxa"/>
          </w:tcPr>
          <w:p w14:paraId="5D11F236" w14:textId="77777777" w:rsidR="00C31120" w:rsidRPr="00DF6A92" w:rsidRDefault="00C31120" w:rsidP="00E1440B">
            <w:pPr>
              <w:pStyle w:val="Tabletext"/>
              <w:jc w:val="center"/>
            </w:pPr>
            <w:r w:rsidRPr="00DF6A92">
              <w:t>1 MHz</w:t>
            </w:r>
          </w:p>
        </w:tc>
      </w:tr>
      <w:tr w:rsidR="00C31120" w:rsidRPr="00DF6A92" w14:paraId="292B861A" w14:textId="77777777" w:rsidTr="00C27BE4">
        <w:trPr>
          <w:jc w:val="center"/>
        </w:trPr>
        <w:tc>
          <w:tcPr>
            <w:tcW w:w="2186" w:type="dxa"/>
          </w:tcPr>
          <w:p w14:paraId="71A2223F" w14:textId="77777777" w:rsidR="00C31120" w:rsidRPr="00DF6A92" w:rsidRDefault="00C31120" w:rsidP="00E1440B">
            <w:pPr>
              <w:pStyle w:val="Tabletext"/>
              <w:jc w:val="center"/>
            </w:pPr>
            <w:r w:rsidRPr="00DF6A92">
              <w:t xml:space="preserve">1990 ≤ </w:t>
            </w:r>
            <w:r w:rsidRPr="00DF6A92">
              <w:rPr>
                <w:i/>
                <w:iCs/>
              </w:rPr>
              <w:t>f</w:t>
            </w:r>
            <w:r w:rsidRPr="00DF6A92">
              <w:t xml:space="preserve"> &lt; 1995</w:t>
            </w:r>
          </w:p>
        </w:tc>
        <w:tc>
          <w:tcPr>
            <w:tcW w:w="3876" w:type="dxa"/>
          </w:tcPr>
          <w:p w14:paraId="7408BDD3" w14:textId="77777777" w:rsidR="00C31120" w:rsidRPr="00DF6A92" w:rsidRDefault="00C31120" w:rsidP="00E1440B">
            <w:pPr>
              <w:pStyle w:val="Tabletext"/>
              <w:jc w:val="center"/>
            </w:pPr>
            <w:r w:rsidRPr="00DF6A92">
              <w:t>−40</w:t>
            </w:r>
          </w:p>
        </w:tc>
        <w:tc>
          <w:tcPr>
            <w:tcW w:w="2443" w:type="dxa"/>
          </w:tcPr>
          <w:p w14:paraId="0E673A12" w14:textId="77777777" w:rsidR="00C31120" w:rsidRPr="00DF6A92" w:rsidRDefault="00C31120" w:rsidP="00E1440B">
            <w:pPr>
              <w:pStyle w:val="Tabletext"/>
              <w:jc w:val="center"/>
            </w:pPr>
            <w:r w:rsidRPr="00DF6A92">
              <w:t>1 MHz</w:t>
            </w:r>
          </w:p>
        </w:tc>
      </w:tr>
    </w:tbl>
    <w:p w14:paraId="05C46AD1" w14:textId="77777777" w:rsidR="00C31120" w:rsidRPr="00DF6A92" w:rsidRDefault="00C31120" w:rsidP="00C31120">
      <w:pPr>
        <w:pStyle w:val="Tablefin"/>
      </w:pPr>
    </w:p>
    <w:p w14:paraId="5B427F75" w14:textId="77777777" w:rsidR="00C31120" w:rsidRPr="00C27BE4" w:rsidRDefault="00C31120" w:rsidP="00C31120">
      <w:pPr>
        <w:pStyle w:val="Heading3"/>
      </w:pPr>
      <w:r w:rsidRPr="00C27BE4">
        <w:t>4.5.14</w:t>
      </w:r>
      <w:r w:rsidRPr="00C27BE4">
        <w:tab/>
        <w:t>Requirement (network signalled value “NS_20”)</w:t>
      </w:r>
    </w:p>
    <w:p w14:paraId="212099CD" w14:textId="745D0D83" w:rsidR="00C31120" w:rsidRPr="00C27BE4" w:rsidRDefault="00C31120" w:rsidP="00C31120">
      <w:r w:rsidRPr="00C27BE4">
        <w:t xml:space="preserve">When “NS 20” is indicated in the cell, the power of any UE emission shall not exceed the levels specified in Table </w:t>
      </w:r>
      <w:r>
        <w:t>A1-5</w:t>
      </w:r>
      <w:r w:rsidR="00D9131C">
        <w:t>7</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w:t>
      </w:r>
      <w:r>
        <w:t>A1-3</w:t>
      </w:r>
      <w:r w:rsidR="00D9131C">
        <w:t>7</w:t>
      </w:r>
      <w:r w:rsidRPr="00C27BE4">
        <w:t xml:space="preserve"> from the edge of the channel bandwidth.</w:t>
      </w:r>
    </w:p>
    <w:p w14:paraId="7AB90F55" w14:textId="260D08B1" w:rsidR="00C31120" w:rsidRPr="00DF6A92" w:rsidRDefault="00C31120" w:rsidP="00C31120">
      <w:pPr>
        <w:pStyle w:val="TableNo"/>
      </w:pPr>
      <w:r w:rsidRPr="00DF6A92">
        <w:t xml:space="preserve">TABLE </w:t>
      </w:r>
      <w:r>
        <w:t>A1-5</w:t>
      </w:r>
      <w:r w:rsidR="00D9131C">
        <w:t>7</w:t>
      </w:r>
    </w:p>
    <w:p w14:paraId="288E231F"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C31120" w:rsidRPr="00DF6A92" w14:paraId="5447304D" w14:textId="77777777" w:rsidTr="00E1440B">
        <w:trPr>
          <w:trHeight w:val="365"/>
          <w:jc w:val="center"/>
        </w:trPr>
        <w:tc>
          <w:tcPr>
            <w:tcW w:w="1526" w:type="dxa"/>
            <w:vMerge w:val="restart"/>
          </w:tcPr>
          <w:p w14:paraId="6FE61DD2" w14:textId="77777777" w:rsidR="00C31120" w:rsidRPr="00DF6A92" w:rsidRDefault="00C31120" w:rsidP="00E1440B">
            <w:pPr>
              <w:pStyle w:val="Tablehead"/>
            </w:pPr>
            <w:r w:rsidRPr="00DF6A92">
              <w:t>Frequency band</w:t>
            </w:r>
          </w:p>
          <w:p w14:paraId="6A12FF04" w14:textId="77777777" w:rsidR="00C31120" w:rsidRPr="00DF6A92" w:rsidRDefault="00C31120" w:rsidP="00E1440B">
            <w:pPr>
              <w:pStyle w:val="Tablehead"/>
            </w:pPr>
            <w:r w:rsidRPr="00DF6A92">
              <w:t>(MHz)</w:t>
            </w:r>
          </w:p>
        </w:tc>
        <w:tc>
          <w:tcPr>
            <w:tcW w:w="2967" w:type="dxa"/>
          </w:tcPr>
          <w:p w14:paraId="75CE34DC" w14:textId="77777777" w:rsidR="00C31120" w:rsidRPr="00DF6A92" w:rsidRDefault="00C31120" w:rsidP="00E1440B">
            <w:pPr>
              <w:pStyle w:val="Tablehead"/>
              <w:rPr>
                <w:rFonts w:eastAsia="SimSun"/>
              </w:rPr>
            </w:pPr>
            <w:r w:rsidRPr="00DF6A92">
              <w:t>Channel bandwidth / Spectrum emission limit (dBm)</w:t>
            </w:r>
          </w:p>
        </w:tc>
        <w:tc>
          <w:tcPr>
            <w:tcW w:w="1870" w:type="dxa"/>
            <w:vMerge w:val="restart"/>
          </w:tcPr>
          <w:p w14:paraId="02CED828" w14:textId="77777777" w:rsidR="00C31120" w:rsidRPr="00DF6A92" w:rsidRDefault="00C31120" w:rsidP="00E1440B">
            <w:pPr>
              <w:pStyle w:val="Tablehead"/>
            </w:pPr>
            <w:r w:rsidRPr="00DF6A92">
              <w:t xml:space="preserve">Measurement bandwidth </w:t>
            </w:r>
          </w:p>
        </w:tc>
      </w:tr>
      <w:tr w:rsidR="00C31120" w:rsidRPr="00DF6A92" w14:paraId="6CCC0FC2" w14:textId="77777777" w:rsidTr="00E1440B">
        <w:trPr>
          <w:trHeight w:val="371"/>
          <w:jc w:val="center"/>
        </w:trPr>
        <w:tc>
          <w:tcPr>
            <w:tcW w:w="1526" w:type="dxa"/>
            <w:vMerge/>
          </w:tcPr>
          <w:p w14:paraId="4A14D589" w14:textId="77777777" w:rsidR="00C31120" w:rsidRPr="00DF6A92" w:rsidRDefault="00C31120" w:rsidP="00E1440B">
            <w:pPr>
              <w:pStyle w:val="Tablehead"/>
            </w:pPr>
          </w:p>
        </w:tc>
        <w:tc>
          <w:tcPr>
            <w:tcW w:w="2967" w:type="dxa"/>
          </w:tcPr>
          <w:p w14:paraId="1C50D844" w14:textId="77777777" w:rsidR="00C31120" w:rsidRPr="00DF6A92" w:rsidRDefault="00C31120" w:rsidP="00E1440B">
            <w:pPr>
              <w:pStyle w:val="Tablehead"/>
            </w:pPr>
            <w:r w:rsidRPr="00DF6A92">
              <w:t>5, 10, 15, 20 MHz</w:t>
            </w:r>
          </w:p>
        </w:tc>
        <w:tc>
          <w:tcPr>
            <w:tcW w:w="1870" w:type="dxa"/>
            <w:vMerge/>
          </w:tcPr>
          <w:p w14:paraId="648566F7" w14:textId="77777777" w:rsidR="00C31120" w:rsidRPr="00DF6A92" w:rsidRDefault="00C31120" w:rsidP="00E1440B">
            <w:pPr>
              <w:pStyle w:val="Tablehead"/>
            </w:pPr>
          </w:p>
        </w:tc>
      </w:tr>
      <w:tr w:rsidR="00C31120" w:rsidRPr="00DF6A92" w14:paraId="5996FFF4" w14:textId="77777777" w:rsidTr="00E1440B">
        <w:trPr>
          <w:jc w:val="center"/>
        </w:trPr>
        <w:tc>
          <w:tcPr>
            <w:tcW w:w="1526" w:type="dxa"/>
          </w:tcPr>
          <w:p w14:paraId="6B85733F" w14:textId="77777777" w:rsidR="00C31120" w:rsidRPr="00DF6A92" w:rsidRDefault="00C31120" w:rsidP="00E1440B">
            <w:pPr>
              <w:pStyle w:val="Tabletext"/>
              <w:jc w:val="center"/>
            </w:pPr>
            <w:r w:rsidRPr="00DF6A92">
              <w:t xml:space="preserve">1990 ≤ </w:t>
            </w:r>
            <w:r w:rsidRPr="00DF6A92">
              <w:rPr>
                <w:i/>
                <w:iCs/>
              </w:rPr>
              <w:t>f</w:t>
            </w:r>
            <w:r w:rsidRPr="00DF6A92">
              <w:t xml:space="preserve"> &lt; 1999</w:t>
            </w:r>
          </w:p>
        </w:tc>
        <w:tc>
          <w:tcPr>
            <w:tcW w:w="2967" w:type="dxa"/>
          </w:tcPr>
          <w:p w14:paraId="79A315C5" w14:textId="77777777" w:rsidR="00C31120" w:rsidRPr="00DF6A92" w:rsidRDefault="00C31120" w:rsidP="00E1440B">
            <w:pPr>
              <w:pStyle w:val="Tabletext"/>
              <w:jc w:val="center"/>
            </w:pPr>
            <w:r w:rsidRPr="00DF6A92">
              <w:t>−40</w:t>
            </w:r>
          </w:p>
        </w:tc>
        <w:tc>
          <w:tcPr>
            <w:tcW w:w="1870" w:type="dxa"/>
          </w:tcPr>
          <w:p w14:paraId="00871756" w14:textId="77777777" w:rsidR="00C31120" w:rsidRPr="00DF6A92" w:rsidRDefault="00C31120" w:rsidP="00E1440B">
            <w:pPr>
              <w:pStyle w:val="Tabletext"/>
              <w:jc w:val="center"/>
            </w:pPr>
            <w:r w:rsidRPr="00DF6A92">
              <w:t>1 MHz</w:t>
            </w:r>
          </w:p>
        </w:tc>
      </w:tr>
      <w:tr w:rsidR="00C31120" w:rsidRPr="00DF6A92" w14:paraId="2645CF4D" w14:textId="77777777" w:rsidTr="00E1440B">
        <w:trPr>
          <w:jc w:val="center"/>
        </w:trPr>
        <w:tc>
          <w:tcPr>
            <w:tcW w:w="1526" w:type="dxa"/>
            <w:tcBorders>
              <w:bottom w:val="single" w:sz="4" w:space="0" w:color="auto"/>
            </w:tcBorders>
          </w:tcPr>
          <w:p w14:paraId="10E618F3" w14:textId="77777777" w:rsidR="00C31120" w:rsidRPr="00DF6A92" w:rsidRDefault="00C31120" w:rsidP="00E1440B">
            <w:pPr>
              <w:pStyle w:val="Tabletext"/>
              <w:jc w:val="center"/>
            </w:pPr>
            <w:r w:rsidRPr="00DF6A92">
              <w:t xml:space="preserve">1999 ≤ </w:t>
            </w:r>
            <w:r w:rsidRPr="00DF6A92">
              <w:rPr>
                <w:i/>
                <w:iCs/>
              </w:rPr>
              <w:t>f</w:t>
            </w:r>
            <w:r w:rsidRPr="00DF6A92">
              <w:t xml:space="preserve"> ≤ 2000</w:t>
            </w:r>
          </w:p>
        </w:tc>
        <w:tc>
          <w:tcPr>
            <w:tcW w:w="2967" w:type="dxa"/>
            <w:tcBorders>
              <w:bottom w:val="single" w:sz="4" w:space="0" w:color="auto"/>
            </w:tcBorders>
          </w:tcPr>
          <w:p w14:paraId="6657D108" w14:textId="77777777" w:rsidR="00C31120" w:rsidRPr="00DF6A92" w:rsidRDefault="00C31120" w:rsidP="00E1440B">
            <w:pPr>
              <w:pStyle w:val="Tabletext"/>
              <w:jc w:val="center"/>
            </w:pPr>
            <w:r w:rsidRPr="00DF6A92">
              <w:t>−40</w:t>
            </w:r>
          </w:p>
        </w:tc>
        <w:tc>
          <w:tcPr>
            <w:tcW w:w="1870" w:type="dxa"/>
            <w:tcBorders>
              <w:bottom w:val="single" w:sz="4" w:space="0" w:color="auto"/>
            </w:tcBorders>
          </w:tcPr>
          <w:p w14:paraId="51FB06EF" w14:textId="77777777" w:rsidR="00C31120" w:rsidRPr="00DF6A92" w:rsidRDefault="00C31120" w:rsidP="00E1440B">
            <w:pPr>
              <w:pStyle w:val="Tabletext"/>
              <w:jc w:val="center"/>
            </w:pPr>
            <w:r w:rsidRPr="00DF6A92">
              <w:t>Note 1</w:t>
            </w:r>
          </w:p>
        </w:tc>
      </w:tr>
      <w:tr w:rsidR="00C31120" w:rsidRPr="00DF6A92" w14:paraId="14157805" w14:textId="77777777" w:rsidTr="00E1440B">
        <w:trPr>
          <w:jc w:val="center"/>
        </w:trPr>
        <w:tc>
          <w:tcPr>
            <w:tcW w:w="6363" w:type="dxa"/>
            <w:gridSpan w:val="3"/>
            <w:tcBorders>
              <w:top w:val="single" w:sz="4" w:space="0" w:color="auto"/>
              <w:left w:val="nil"/>
              <w:bottom w:val="nil"/>
              <w:right w:val="nil"/>
            </w:tcBorders>
          </w:tcPr>
          <w:p w14:paraId="5F2E7398" w14:textId="77777777" w:rsidR="00C31120" w:rsidRPr="00DF6A92" w:rsidRDefault="00C31120" w:rsidP="00C27BE4">
            <w:pPr>
              <w:pStyle w:val="Tablelegend"/>
            </w:pPr>
            <w:r w:rsidRPr="00DF6A92">
              <w:t>NOTE 1 – The measurement bandwidth is 1% of the applicable E-UTRA channel bandwidth.</w:t>
            </w:r>
          </w:p>
        </w:tc>
      </w:tr>
    </w:tbl>
    <w:p w14:paraId="16AA1D94" w14:textId="77777777" w:rsidR="00C31120" w:rsidRPr="00DF6A92" w:rsidRDefault="00C31120" w:rsidP="00C31120">
      <w:pPr>
        <w:pStyle w:val="Tablefin"/>
      </w:pPr>
    </w:p>
    <w:p w14:paraId="173D6E5E" w14:textId="77777777" w:rsidR="00C31120" w:rsidRPr="00C27BE4" w:rsidRDefault="00C31120" w:rsidP="00C31120">
      <w:pPr>
        <w:pStyle w:val="Heading3"/>
      </w:pPr>
      <w:r w:rsidRPr="00C27BE4">
        <w:t>4.5.15</w:t>
      </w:r>
      <w:r w:rsidRPr="00C27BE4">
        <w:tab/>
        <w:t>Requirement (network signalled value “NS_21”)</w:t>
      </w:r>
    </w:p>
    <w:p w14:paraId="2ABFB715" w14:textId="17BA20A0" w:rsidR="00C31120" w:rsidRPr="00C27BE4" w:rsidRDefault="00C31120" w:rsidP="00C31120">
      <w:r w:rsidRPr="00C27BE4">
        <w:t xml:space="preserve">When “NS 21” is indicated in the cell, the power of any UE emission shall not exceed the levels specified in Table </w:t>
      </w:r>
      <w:r>
        <w:t>A1-5</w:t>
      </w:r>
      <w:r w:rsidR="00D9131C">
        <w:t>8</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channel bandwidth.</w:t>
      </w:r>
    </w:p>
    <w:p w14:paraId="17DF7D8B" w14:textId="71546384" w:rsidR="00C31120" w:rsidRPr="00DF6A92" w:rsidRDefault="00C31120" w:rsidP="00DE38BF">
      <w:pPr>
        <w:pStyle w:val="TableNo"/>
        <w:keepLines/>
      </w:pPr>
      <w:r w:rsidRPr="00DF6A92">
        <w:t xml:space="preserve">TABLE </w:t>
      </w:r>
      <w:r>
        <w:t>A1-5</w:t>
      </w:r>
      <w:r w:rsidR="00D9131C">
        <w:t>8</w:t>
      </w:r>
    </w:p>
    <w:p w14:paraId="73DFF9F6" w14:textId="77777777" w:rsidR="00C31120" w:rsidRPr="00DF6A92" w:rsidRDefault="00C31120" w:rsidP="00DE38BF">
      <w:pPr>
        <w:pStyle w:val="Tabletitle"/>
        <w:keepLines/>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C31120" w:rsidRPr="00DF6A92" w14:paraId="3FB0E0FD" w14:textId="77777777" w:rsidTr="00DE38BF">
        <w:trPr>
          <w:trHeight w:val="365"/>
          <w:jc w:val="center"/>
        </w:trPr>
        <w:tc>
          <w:tcPr>
            <w:tcW w:w="1526" w:type="dxa"/>
            <w:vMerge w:val="restart"/>
          </w:tcPr>
          <w:p w14:paraId="7285429B" w14:textId="77777777" w:rsidR="00C31120" w:rsidRPr="00DF6A92" w:rsidRDefault="00C31120" w:rsidP="00DE38BF">
            <w:pPr>
              <w:pStyle w:val="Tablehead"/>
              <w:keepLines/>
            </w:pPr>
            <w:r w:rsidRPr="00DF6A92">
              <w:t>Frequency band</w:t>
            </w:r>
            <w:r w:rsidRPr="00DF6A92">
              <w:br/>
              <w:t>(MHz)</w:t>
            </w:r>
          </w:p>
        </w:tc>
        <w:tc>
          <w:tcPr>
            <w:tcW w:w="2967" w:type="dxa"/>
          </w:tcPr>
          <w:p w14:paraId="7D593867" w14:textId="77777777" w:rsidR="00C31120" w:rsidRPr="00DF6A92" w:rsidRDefault="00C31120" w:rsidP="00DE38BF">
            <w:pPr>
              <w:pStyle w:val="Tablehead"/>
              <w:keepLines/>
              <w:rPr>
                <w:rFonts w:eastAsia="SimSun"/>
              </w:rPr>
            </w:pPr>
            <w:r w:rsidRPr="00DF6A92">
              <w:t>Channel bandwidth / Spectrum emission limit (dBm)</w:t>
            </w:r>
          </w:p>
        </w:tc>
        <w:tc>
          <w:tcPr>
            <w:tcW w:w="1870" w:type="dxa"/>
            <w:vMerge w:val="restart"/>
          </w:tcPr>
          <w:p w14:paraId="62D5D09C" w14:textId="77777777" w:rsidR="00C31120" w:rsidRPr="00DF6A92" w:rsidRDefault="00C31120" w:rsidP="00DE38BF">
            <w:pPr>
              <w:pStyle w:val="Tablehead"/>
              <w:keepLines/>
            </w:pPr>
            <w:r w:rsidRPr="00DF6A92">
              <w:t xml:space="preserve">Measurement bandwidth </w:t>
            </w:r>
          </w:p>
        </w:tc>
      </w:tr>
      <w:tr w:rsidR="00C31120" w:rsidRPr="00DF6A92" w14:paraId="5F839B37" w14:textId="77777777" w:rsidTr="00DE38BF">
        <w:trPr>
          <w:trHeight w:val="371"/>
          <w:jc w:val="center"/>
        </w:trPr>
        <w:tc>
          <w:tcPr>
            <w:tcW w:w="1526" w:type="dxa"/>
            <w:vMerge/>
          </w:tcPr>
          <w:p w14:paraId="7FB42E76" w14:textId="77777777" w:rsidR="00C31120" w:rsidRPr="00DF6A92" w:rsidRDefault="00C31120" w:rsidP="00DE38BF">
            <w:pPr>
              <w:pStyle w:val="Tablehead"/>
              <w:keepLines/>
            </w:pPr>
          </w:p>
        </w:tc>
        <w:tc>
          <w:tcPr>
            <w:tcW w:w="2967" w:type="dxa"/>
          </w:tcPr>
          <w:p w14:paraId="3E675BEE" w14:textId="77777777" w:rsidR="00C31120" w:rsidRPr="00DF6A92" w:rsidRDefault="00C31120" w:rsidP="00DE38BF">
            <w:pPr>
              <w:pStyle w:val="Tablehead"/>
              <w:keepLines/>
            </w:pPr>
            <w:r w:rsidRPr="00DF6A92">
              <w:t>5, 10 MHz</w:t>
            </w:r>
          </w:p>
        </w:tc>
        <w:tc>
          <w:tcPr>
            <w:tcW w:w="1870" w:type="dxa"/>
            <w:vMerge/>
          </w:tcPr>
          <w:p w14:paraId="1E3E8511" w14:textId="77777777" w:rsidR="00C31120" w:rsidRPr="00DF6A92" w:rsidRDefault="00C31120" w:rsidP="00DE38BF">
            <w:pPr>
              <w:pStyle w:val="Tablehead"/>
              <w:keepLines/>
            </w:pPr>
          </w:p>
        </w:tc>
      </w:tr>
      <w:tr w:rsidR="00C31120" w:rsidRPr="00DF6A92" w14:paraId="40E73711" w14:textId="77777777" w:rsidTr="00DE38BF">
        <w:trPr>
          <w:jc w:val="center"/>
        </w:trPr>
        <w:tc>
          <w:tcPr>
            <w:tcW w:w="1526" w:type="dxa"/>
          </w:tcPr>
          <w:p w14:paraId="56E6761B" w14:textId="77777777" w:rsidR="00C31120" w:rsidRPr="00DF6A92" w:rsidRDefault="00C31120" w:rsidP="00DE38BF">
            <w:pPr>
              <w:pStyle w:val="Tabletext"/>
              <w:keepNext/>
              <w:keepLines/>
              <w:jc w:val="center"/>
            </w:pPr>
            <w:r w:rsidRPr="00DF6A92">
              <w:t xml:space="preserve">2200 ≤ </w:t>
            </w:r>
            <w:r w:rsidRPr="00DF6A92">
              <w:rPr>
                <w:i/>
                <w:iCs/>
              </w:rPr>
              <w:t>f</w:t>
            </w:r>
            <w:r w:rsidRPr="00DF6A92">
              <w:t xml:space="preserve"> &lt; 2288</w:t>
            </w:r>
          </w:p>
        </w:tc>
        <w:tc>
          <w:tcPr>
            <w:tcW w:w="2967" w:type="dxa"/>
          </w:tcPr>
          <w:p w14:paraId="624DBD94" w14:textId="77777777" w:rsidR="00C31120" w:rsidRPr="00DF6A92" w:rsidRDefault="00C31120" w:rsidP="00DE38BF">
            <w:pPr>
              <w:pStyle w:val="Tabletext"/>
              <w:keepNext/>
              <w:keepLines/>
              <w:jc w:val="center"/>
            </w:pPr>
            <w:r w:rsidRPr="00DF6A92">
              <w:t>−40</w:t>
            </w:r>
          </w:p>
        </w:tc>
        <w:tc>
          <w:tcPr>
            <w:tcW w:w="1870" w:type="dxa"/>
          </w:tcPr>
          <w:p w14:paraId="5B6EB373" w14:textId="77777777" w:rsidR="00C31120" w:rsidRPr="00DF6A92" w:rsidRDefault="00C31120" w:rsidP="00DE38BF">
            <w:pPr>
              <w:pStyle w:val="Tabletext"/>
              <w:keepNext/>
              <w:keepLines/>
              <w:jc w:val="center"/>
            </w:pPr>
            <w:r w:rsidRPr="00DF6A92">
              <w:t>1 MHz</w:t>
            </w:r>
          </w:p>
        </w:tc>
      </w:tr>
      <w:tr w:rsidR="00C31120" w:rsidRPr="00DF6A92" w14:paraId="700F4268" w14:textId="77777777" w:rsidTr="00DE38BF">
        <w:trPr>
          <w:jc w:val="center"/>
        </w:trPr>
        <w:tc>
          <w:tcPr>
            <w:tcW w:w="1526" w:type="dxa"/>
          </w:tcPr>
          <w:p w14:paraId="01385D6C" w14:textId="77777777" w:rsidR="00C31120" w:rsidRPr="00DF6A92" w:rsidRDefault="00C31120" w:rsidP="00DE38BF">
            <w:pPr>
              <w:pStyle w:val="Tabletext"/>
              <w:keepNext/>
              <w:keepLines/>
              <w:jc w:val="center"/>
            </w:pPr>
            <w:r w:rsidRPr="00DF6A92">
              <w:t xml:space="preserve">2288 ≤ </w:t>
            </w:r>
            <w:r w:rsidRPr="00DF6A92">
              <w:rPr>
                <w:i/>
                <w:iCs/>
              </w:rPr>
              <w:t>f</w:t>
            </w:r>
            <w:r w:rsidRPr="00DF6A92">
              <w:t xml:space="preserve"> &lt; 2292</w:t>
            </w:r>
          </w:p>
        </w:tc>
        <w:tc>
          <w:tcPr>
            <w:tcW w:w="2967" w:type="dxa"/>
          </w:tcPr>
          <w:p w14:paraId="6A64AE55" w14:textId="77777777" w:rsidR="00C31120" w:rsidRPr="00DF6A92" w:rsidRDefault="00C31120" w:rsidP="00DE38BF">
            <w:pPr>
              <w:pStyle w:val="Tabletext"/>
              <w:keepNext/>
              <w:keepLines/>
              <w:jc w:val="center"/>
            </w:pPr>
            <w:r w:rsidRPr="00DF6A92">
              <w:t>−37</w:t>
            </w:r>
          </w:p>
        </w:tc>
        <w:tc>
          <w:tcPr>
            <w:tcW w:w="1870" w:type="dxa"/>
          </w:tcPr>
          <w:p w14:paraId="3380D244" w14:textId="77777777" w:rsidR="00C31120" w:rsidRPr="00DF6A92" w:rsidRDefault="00C31120" w:rsidP="00DE38BF">
            <w:pPr>
              <w:pStyle w:val="Tabletext"/>
              <w:keepNext/>
              <w:keepLines/>
              <w:jc w:val="center"/>
            </w:pPr>
            <w:r w:rsidRPr="00DF6A92">
              <w:t>1 MHz</w:t>
            </w:r>
          </w:p>
        </w:tc>
      </w:tr>
      <w:tr w:rsidR="00C31120" w:rsidRPr="00DF6A92" w14:paraId="62B0A9E1" w14:textId="77777777" w:rsidTr="00DE38BF">
        <w:trPr>
          <w:jc w:val="center"/>
        </w:trPr>
        <w:tc>
          <w:tcPr>
            <w:tcW w:w="1526" w:type="dxa"/>
          </w:tcPr>
          <w:p w14:paraId="14738978" w14:textId="77777777" w:rsidR="00C31120" w:rsidRPr="00DF6A92" w:rsidRDefault="00C31120" w:rsidP="00DE38BF">
            <w:pPr>
              <w:pStyle w:val="Tabletext"/>
              <w:keepNext/>
              <w:keepLines/>
              <w:jc w:val="center"/>
            </w:pPr>
            <w:r w:rsidRPr="00DF6A92">
              <w:t xml:space="preserve">2292 ≤ </w:t>
            </w:r>
            <w:r w:rsidRPr="00DF6A92">
              <w:rPr>
                <w:i/>
                <w:iCs/>
              </w:rPr>
              <w:t>f</w:t>
            </w:r>
            <w:r w:rsidRPr="00DF6A92">
              <w:t xml:space="preserve"> &lt; 2296</w:t>
            </w:r>
          </w:p>
        </w:tc>
        <w:tc>
          <w:tcPr>
            <w:tcW w:w="2967" w:type="dxa"/>
          </w:tcPr>
          <w:p w14:paraId="2F6D7379" w14:textId="77777777" w:rsidR="00C31120" w:rsidRPr="00DF6A92" w:rsidRDefault="00C31120" w:rsidP="00DE38BF">
            <w:pPr>
              <w:pStyle w:val="Tabletext"/>
              <w:keepNext/>
              <w:keepLines/>
              <w:jc w:val="center"/>
            </w:pPr>
            <w:r w:rsidRPr="00DF6A92">
              <w:t>−31</w:t>
            </w:r>
          </w:p>
        </w:tc>
        <w:tc>
          <w:tcPr>
            <w:tcW w:w="1870" w:type="dxa"/>
          </w:tcPr>
          <w:p w14:paraId="14F3A940" w14:textId="77777777" w:rsidR="00C31120" w:rsidRPr="00DF6A92" w:rsidRDefault="00C31120" w:rsidP="00DE38BF">
            <w:pPr>
              <w:pStyle w:val="Tabletext"/>
              <w:keepNext/>
              <w:keepLines/>
              <w:jc w:val="center"/>
            </w:pPr>
            <w:r w:rsidRPr="00DF6A92">
              <w:t>1 MHz</w:t>
            </w:r>
          </w:p>
        </w:tc>
      </w:tr>
      <w:tr w:rsidR="00C31120" w:rsidRPr="00DF6A92" w14:paraId="0885FCC5" w14:textId="77777777" w:rsidTr="00DE38BF">
        <w:trPr>
          <w:jc w:val="center"/>
        </w:trPr>
        <w:tc>
          <w:tcPr>
            <w:tcW w:w="1526" w:type="dxa"/>
          </w:tcPr>
          <w:p w14:paraId="2E720E55" w14:textId="77777777" w:rsidR="00C31120" w:rsidRPr="00DF6A92" w:rsidRDefault="00C31120" w:rsidP="00DE38BF">
            <w:pPr>
              <w:pStyle w:val="Tabletext"/>
              <w:keepNext/>
              <w:keepLines/>
              <w:jc w:val="center"/>
            </w:pPr>
            <w:r w:rsidRPr="00DF6A92">
              <w:t xml:space="preserve">2296 ≤ </w:t>
            </w:r>
            <w:r w:rsidRPr="00DF6A92">
              <w:rPr>
                <w:i/>
                <w:iCs/>
              </w:rPr>
              <w:t>f</w:t>
            </w:r>
            <w:r w:rsidRPr="00DF6A92">
              <w:t xml:space="preserve"> &lt; 2300</w:t>
            </w:r>
          </w:p>
        </w:tc>
        <w:tc>
          <w:tcPr>
            <w:tcW w:w="2967" w:type="dxa"/>
          </w:tcPr>
          <w:p w14:paraId="689C9470" w14:textId="77777777" w:rsidR="00C31120" w:rsidRPr="00DF6A92" w:rsidRDefault="00C31120" w:rsidP="00DE38BF">
            <w:pPr>
              <w:pStyle w:val="Tabletext"/>
              <w:keepNext/>
              <w:keepLines/>
              <w:jc w:val="center"/>
            </w:pPr>
            <w:r w:rsidRPr="00DF6A92">
              <w:t>−25</w:t>
            </w:r>
          </w:p>
        </w:tc>
        <w:tc>
          <w:tcPr>
            <w:tcW w:w="1870" w:type="dxa"/>
          </w:tcPr>
          <w:p w14:paraId="59F78A6A" w14:textId="77777777" w:rsidR="00C31120" w:rsidRPr="00DF6A92" w:rsidRDefault="00C31120" w:rsidP="00DE38BF">
            <w:pPr>
              <w:pStyle w:val="Tabletext"/>
              <w:keepNext/>
              <w:keepLines/>
              <w:jc w:val="center"/>
            </w:pPr>
            <w:r w:rsidRPr="00DF6A92">
              <w:t>1 MHz</w:t>
            </w:r>
          </w:p>
        </w:tc>
      </w:tr>
      <w:tr w:rsidR="00C31120" w:rsidRPr="00DF6A92" w14:paraId="44CA342C" w14:textId="77777777" w:rsidTr="00DE38BF">
        <w:trPr>
          <w:jc w:val="center"/>
        </w:trPr>
        <w:tc>
          <w:tcPr>
            <w:tcW w:w="1526" w:type="dxa"/>
          </w:tcPr>
          <w:p w14:paraId="173ED980" w14:textId="77777777" w:rsidR="00C31120" w:rsidRPr="00DF6A92" w:rsidRDefault="00C31120" w:rsidP="00DE38BF">
            <w:pPr>
              <w:pStyle w:val="Tabletext"/>
              <w:keepNext/>
              <w:keepLines/>
              <w:jc w:val="center"/>
            </w:pPr>
            <w:r w:rsidRPr="00DF6A92">
              <w:t xml:space="preserve">2320 ≤ </w:t>
            </w:r>
            <w:r w:rsidRPr="00DF6A92">
              <w:rPr>
                <w:i/>
                <w:iCs/>
              </w:rPr>
              <w:t>f</w:t>
            </w:r>
            <w:r w:rsidRPr="00DF6A92">
              <w:t xml:space="preserve"> &lt; 2324</w:t>
            </w:r>
          </w:p>
        </w:tc>
        <w:tc>
          <w:tcPr>
            <w:tcW w:w="2967" w:type="dxa"/>
          </w:tcPr>
          <w:p w14:paraId="612AC55C" w14:textId="77777777" w:rsidR="00C31120" w:rsidRPr="00DF6A92" w:rsidRDefault="00C31120" w:rsidP="00DE38BF">
            <w:pPr>
              <w:pStyle w:val="Tabletext"/>
              <w:keepNext/>
              <w:keepLines/>
              <w:jc w:val="center"/>
            </w:pPr>
            <w:r w:rsidRPr="00DF6A92">
              <w:t>−25</w:t>
            </w:r>
          </w:p>
        </w:tc>
        <w:tc>
          <w:tcPr>
            <w:tcW w:w="1870" w:type="dxa"/>
          </w:tcPr>
          <w:p w14:paraId="40E24DA9" w14:textId="77777777" w:rsidR="00C31120" w:rsidRPr="00DF6A92" w:rsidRDefault="00C31120" w:rsidP="00DE38BF">
            <w:pPr>
              <w:pStyle w:val="Tabletext"/>
              <w:keepNext/>
              <w:keepLines/>
              <w:jc w:val="center"/>
            </w:pPr>
            <w:r w:rsidRPr="00DF6A92">
              <w:t>1 MHz</w:t>
            </w:r>
          </w:p>
        </w:tc>
      </w:tr>
      <w:tr w:rsidR="00C31120" w:rsidRPr="00DF6A92" w14:paraId="751C2450" w14:textId="77777777" w:rsidTr="00DE38BF">
        <w:trPr>
          <w:jc w:val="center"/>
        </w:trPr>
        <w:tc>
          <w:tcPr>
            <w:tcW w:w="1526" w:type="dxa"/>
          </w:tcPr>
          <w:p w14:paraId="1C40456B" w14:textId="77777777" w:rsidR="00C31120" w:rsidRPr="00DF6A92" w:rsidRDefault="00C31120" w:rsidP="00DE38BF">
            <w:pPr>
              <w:pStyle w:val="Tabletext"/>
              <w:keepNext/>
              <w:keepLines/>
              <w:jc w:val="center"/>
            </w:pPr>
            <w:r w:rsidRPr="00DF6A92">
              <w:t xml:space="preserve">2324 ≤ </w:t>
            </w:r>
            <w:r w:rsidRPr="00DF6A92">
              <w:rPr>
                <w:i/>
                <w:iCs/>
              </w:rPr>
              <w:t>f</w:t>
            </w:r>
            <w:r w:rsidRPr="00DF6A92">
              <w:t xml:space="preserve"> &lt; 2328</w:t>
            </w:r>
          </w:p>
        </w:tc>
        <w:tc>
          <w:tcPr>
            <w:tcW w:w="2967" w:type="dxa"/>
          </w:tcPr>
          <w:p w14:paraId="68B3CDA5" w14:textId="77777777" w:rsidR="00C31120" w:rsidRPr="00DF6A92" w:rsidRDefault="00C31120" w:rsidP="00DE38BF">
            <w:pPr>
              <w:pStyle w:val="Tabletext"/>
              <w:keepNext/>
              <w:keepLines/>
              <w:jc w:val="center"/>
            </w:pPr>
            <w:r w:rsidRPr="00DF6A92">
              <w:t>−31</w:t>
            </w:r>
          </w:p>
        </w:tc>
        <w:tc>
          <w:tcPr>
            <w:tcW w:w="1870" w:type="dxa"/>
          </w:tcPr>
          <w:p w14:paraId="54E5207C" w14:textId="77777777" w:rsidR="00C31120" w:rsidRPr="00DF6A92" w:rsidRDefault="00C31120" w:rsidP="00DE38BF">
            <w:pPr>
              <w:pStyle w:val="Tabletext"/>
              <w:keepNext/>
              <w:keepLines/>
              <w:jc w:val="center"/>
            </w:pPr>
            <w:r w:rsidRPr="00DF6A92">
              <w:t>1 MHz</w:t>
            </w:r>
          </w:p>
        </w:tc>
      </w:tr>
      <w:tr w:rsidR="00C31120" w:rsidRPr="00DF6A92" w14:paraId="03CA668F" w14:textId="77777777" w:rsidTr="00DE38BF">
        <w:trPr>
          <w:jc w:val="center"/>
        </w:trPr>
        <w:tc>
          <w:tcPr>
            <w:tcW w:w="1526" w:type="dxa"/>
          </w:tcPr>
          <w:p w14:paraId="53AA0726" w14:textId="77777777" w:rsidR="00C31120" w:rsidRPr="00DF6A92" w:rsidRDefault="00C31120" w:rsidP="00DE38BF">
            <w:pPr>
              <w:pStyle w:val="Tabletext"/>
              <w:keepNext/>
              <w:keepLines/>
              <w:jc w:val="center"/>
            </w:pPr>
            <w:r w:rsidRPr="00DF6A92">
              <w:t xml:space="preserve">2328 ≤ </w:t>
            </w:r>
            <w:r w:rsidRPr="00DF6A92">
              <w:rPr>
                <w:i/>
                <w:iCs/>
              </w:rPr>
              <w:t>f</w:t>
            </w:r>
            <w:r w:rsidRPr="00DF6A92">
              <w:t xml:space="preserve"> &lt; 2332</w:t>
            </w:r>
          </w:p>
        </w:tc>
        <w:tc>
          <w:tcPr>
            <w:tcW w:w="2967" w:type="dxa"/>
          </w:tcPr>
          <w:p w14:paraId="3CE120D6" w14:textId="77777777" w:rsidR="00C31120" w:rsidRPr="00DF6A92" w:rsidRDefault="00C31120" w:rsidP="00DE38BF">
            <w:pPr>
              <w:pStyle w:val="Tabletext"/>
              <w:keepNext/>
              <w:keepLines/>
              <w:jc w:val="center"/>
            </w:pPr>
            <w:r w:rsidRPr="00DF6A92">
              <w:t>−37</w:t>
            </w:r>
          </w:p>
        </w:tc>
        <w:tc>
          <w:tcPr>
            <w:tcW w:w="1870" w:type="dxa"/>
          </w:tcPr>
          <w:p w14:paraId="23B57807" w14:textId="77777777" w:rsidR="00C31120" w:rsidRPr="00DF6A92" w:rsidRDefault="00C31120" w:rsidP="00DE38BF">
            <w:pPr>
              <w:pStyle w:val="Tabletext"/>
              <w:keepNext/>
              <w:keepLines/>
              <w:jc w:val="center"/>
            </w:pPr>
            <w:r w:rsidRPr="00DF6A92">
              <w:t>1 MHz</w:t>
            </w:r>
          </w:p>
        </w:tc>
      </w:tr>
      <w:tr w:rsidR="00C31120" w:rsidRPr="00DF6A92" w14:paraId="22F3635E" w14:textId="77777777" w:rsidTr="00DE38BF">
        <w:trPr>
          <w:jc w:val="center"/>
        </w:trPr>
        <w:tc>
          <w:tcPr>
            <w:tcW w:w="1526" w:type="dxa"/>
          </w:tcPr>
          <w:p w14:paraId="06CD3067" w14:textId="77777777" w:rsidR="00C31120" w:rsidRPr="00DF6A92" w:rsidRDefault="00C31120" w:rsidP="00DE38BF">
            <w:pPr>
              <w:pStyle w:val="Tabletext"/>
              <w:keepNext/>
              <w:keepLines/>
              <w:jc w:val="center"/>
            </w:pPr>
            <w:r w:rsidRPr="00DF6A92">
              <w:t xml:space="preserve">2332 ≤ </w:t>
            </w:r>
            <w:r w:rsidRPr="00DF6A92">
              <w:rPr>
                <w:i/>
                <w:iCs/>
              </w:rPr>
              <w:t>f</w:t>
            </w:r>
            <w:r w:rsidRPr="00DF6A92">
              <w:t xml:space="preserve"> ≤ 2395</w:t>
            </w:r>
          </w:p>
        </w:tc>
        <w:tc>
          <w:tcPr>
            <w:tcW w:w="2967" w:type="dxa"/>
          </w:tcPr>
          <w:p w14:paraId="08C69898" w14:textId="77777777" w:rsidR="00C31120" w:rsidRPr="00DF6A92" w:rsidRDefault="00C31120" w:rsidP="00DE38BF">
            <w:pPr>
              <w:pStyle w:val="Tabletext"/>
              <w:keepNext/>
              <w:keepLines/>
              <w:jc w:val="center"/>
            </w:pPr>
            <w:r w:rsidRPr="00DF6A92">
              <w:t>−40</w:t>
            </w:r>
          </w:p>
        </w:tc>
        <w:tc>
          <w:tcPr>
            <w:tcW w:w="1870" w:type="dxa"/>
          </w:tcPr>
          <w:p w14:paraId="45D8A309" w14:textId="77777777" w:rsidR="00C31120" w:rsidRPr="00DF6A92" w:rsidRDefault="00C31120" w:rsidP="00DE38BF">
            <w:pPr>
              <w:pStyle w:val="Tabletext"/>
              <w:keepNext/>
              <w:keepLines/>
              <w:jc w:val="center"/>
            </w:pPr>
            <w:r w:rsidRPr="00DF6A92">
              <w:t>1 MHz</w:t>
            </w:r>
          </w:p>
        </w:tc>
      </w:tr>
    </w:tbl>
    <w:p w14:paraId="6E37D17B" w14:textId="77777777" w:rsidR="00C31120" w:rsidRPr="00DF6A92" w:rsidRDefault="00C31120" w:rsidP="00C31120">
      <w:pPr>
        <w:pStyle w:val="Tablefin"/>
      </w:pPr>
    </w:p>
    <w:p w14:paraId="6E6C4EB2" w14:textId="77777777" w:rsidR="00C31120" w:rsidRPr="00C27BE4" w:rsidRDefault="00C31120" w:rsidP="00C31120">
      <w:pPr>
        <w:pStyle w:val="Heading3"/>
      </w:pPr>
      <w:r w:rsidRPr="00C27BE4">
        <w:t>4.5.16</w:t>
      </w:r>
      <w:r w:rsidRPr="00C27BE4">
        <w:tab/>
        <w:t>Requirement (network signalled value “NS_22”)</w:t>
      </w:r>
    </w:p>
    <w:p w14:paraId="4C13FBF9" w14:textId="6CB6E7EC" w:rsidR="00C31120" w:rsidRPr="00C27BE4" w:rsidRDefault="00C31120" w:rsidP="00C31120">
      <w:r w:rsidRPr="00C27BE4">
        <w:t xml:space="preserve">When “NS 22” is indicated in the cell, the power of any UE emission shall not exceed the levels specified in Table </w:t>
      </w:r>
      <w:r>
        <w:t>A1-5</w:t>
      </w:r>
      <w:r w:rsidR="00D9131C">
        <w:t>9</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w:t>
      </w:r>
      <w:r>
        <w:t>A1-3</w:t>
      </w:r>
      <w:r w:rsidR="00D9131C">
        <w:t>7</w:t>
      </w:r>
      <w:r w:rsidRPr="00C27BE4">
        <w:t xml:space="preserve"> from the edge of the channel bandwidth.</w:t>
      </w:r>
    </w:p>
    <w:p w14:paraId="35B65C4B" w14:textId="04950C95" w:rsidR="00C31120" w:rsidRPr="00DF6A92" w:rsidRDefault="00C31120" w:rsidP="00C31120">
      <w:pPr>
        <w:pStyle w:val="TableNo"/>
      </w:pPr>
      <w:r w:rsidRPr="00DF6A92">
        <w:t xml:space="preserve">TABLE </w:t>
      </w:r>
      <w:r>
        <w:t>A1-5</w:t>
      </w:r>
      <w:r w:rsidR="00D9131C">
        <w:t>9</w:t>
      </w:r>
    </w:p>
    <w:p w14:paraId="2FFF851C"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56"/>
        <w:gridCol w:w="1739"/>
      </w:tblGrid>
      <w:tr w:rsidR="00C31120" w:rsidRPr="00DF6A92" w14:paraId="42E986D9" w14:textId="77777777" w:rsidTr="00E1440B">
        <w:trPr>
          <w:trHeight w:val="365"/>
          <w:jc w:val="center"/>
        </w:trPr>
        <w:tc>
          <w:tcPr>
            <w:tcW w:w="2039" w:type="dxa"/>
            <w:vMerge w:val="restart"/>
          </w:tcPr>
          <w:p w14:paraId="78A2512B" w14:textId="77777777" w:rsidR="00C31120" w:rsidRPr="00DF6A92" w:rsidRDefault="00C31120" w:rsidP="00E1440B">
            <w:pPr>
              <w:pStyle w:val="Tablehead"/>
              <w:rPr>
                <w:lang w:eastAsia="ja-JP"/>
              </w:rPr>
            </w:pPr>
            <w:r w:rsidRPr="00DF6A92">
              <w:rPr>
                <w:lang w:eastAsia="ja-JP"/>
              </w:rPr>
              <w:t>Frequency band</w:t>
            </w:r>
          </w:p>
          <w:p w14:paraId="0610E233" w14:textId="77777777" w:rsidR="00C31120" w:rsidRPr="00DF6A92" w:rsidRDefault="00C31120" w:rsidP="00E1440B">
            <w:pPr>
              <w:pStyle w:val="Tablehead"/>
              <w:rPr>
                <w:lang w:eastAsia="ja-JP"/>
              </w:rPr>
            </w:pPr>
            <w:r w:rsidRPr="00DF6A92">
              <w:rPr>
                <w:lang w:eastAsia="ja-JP"/>
              </w:rPr>
              <w:t>(MHz)</w:t>
            </w:r>
          </w:p>
        </w:tc>
        <w:tc>
          <w:tcPr>
            <w:tcW w:w="3685" w:type="dxa"/>
          </w:tcPr>
          <w:p w14:paraId="50C27081" w14:textId="77777777" w:rsidR="00C31120" w:rsidRPr="00DF6A92" w:rsidRDefault="00C31120" w:rsidP="00E1440B">
            <w:pPr>
              <w:pStyle w:val="Tablehead"/>
              <w:rPr>
                <w:rFonts w:eastAsia="SimSun"/>
                <w:lang w:eastAsia="ja-JP"/>
              </w:rPr>
            </w:pPr>
            <w:r w:rsidRPr="00DF6A92">
              <w:rPr>
                <w:lang w:eastAsia="ja-JP"/>
              </w:rPr>
              <w:t>Channel bandwidth / Spectrum emission limit (dBm)</w:t>
            </w:r>
          </w:p>
        </w:tc>
        <w:tc>
          <w:tcPr>
            <w:tcW w:w="1471" w:type="dxa"/>
            <w:vMerge w:val="restart"/>
          </w:tcPr>
          <w:p w14:paraId="4E62E49F" w14:textId="77777777" w:rsidR="00C31120" w:rsidRPr="00DF6A92" w:rsidRDefault="00C31120" w:rsidP="00E1440B">
            <w:pPr>
              <w:pStyle w:val="Tablehead"/>
              <w:rPr>
                <w:lang w:eastAsia="ja-JP"/>
              </w:rPr>
            </w:pPr>
            <w:r w:rsidRPr="00DF6A92">
              <w:rPr>
                <w:lang w:eastAsia="ja-JP"/>
              </w:rPr>
              <w:t>MBW</w:t>
            </w:r>
          </w:p>
        </w:tc>
      </w:tr>
      <w:tr w:rsidR="00C31120" w:rsidRPr="00DF6A92" w14:paraId="7456F740" w14:textId="77777777" w:rsidTr="00E1440B">
        <w:trPr>
          <w:trHeight w:val="371"/>
          <w:jc w:val="center"/>
        </w:trPr>
        <w:tc>
          <w:tcPr>
            <w:tcW w:w="2039" w:type="dxa"/>
            <w:vMerge/>
          </w:tcPr>
          <w:p w14:paraId="13E6F991" w14:textId="77777777" w:rsidR="00C31120" w:rsidRPr="00DF6A92" w:rsidRDefault="00C31120" w:rsidP="00E1440B">
            <w:pPr>
              <w:pStyle w:val="Tablehead"/>
              <w:rPr>
                <w:lang w:eastAsia="ja-JP"/>
              </w:rPr>
            </w:pPr>
          </w:p>
        </w:tc>
        <w:tc>
          <w:tcPr>
            <w:tcW w:w="3685" w:type="dxa"/>
          </w:tcPr>
          <w:p w14:paraId="1F00F523" w14:textId="77777777" w:rsidR="00C31120" w:rsidRPr="00DF6A92" w:rsidRDefault="00C31120" w:rsidP="00E1440B">
            <w:pPr>
              <w:pStyle w:val="Tablehead"/>
              <w:rPr>
                <w:lang w:eastAsia="ja-JP"/>
              </w:rPr>
            </w:pPr>
            <w:r w:rsidRPr="00DF6A92">
              <w:rPr>
                <w:lang w:eastAsia="ja-JP"/>
              </w:rPr>
              <w:t>5, 10, 15, 20 MHz</w:t>
            </w:r>
          </w:p>
        </w:tc>
        <w:tc>
          <w:tcPr>
            <w:tcW w:w="1471" w:type="dxa"/>
            <w:vMerge/>
          </w:tcPr>
          <w:p w14:paraId="02C901CE" w14:textId="77777777" w:rsidR="00C31120" w:rsidRPr="00DF6A92" w:rsidRDefault="00C31120" w:rsidP="00E1440B">
            <w:pPr>
              <w:pStyle w:val="Tablehead"/>
            </w:pPr>
          </w:p>
        </w:tc>
      </w:tr>
      <w:tr w:rsidR="00C31120" w:rsidRPr="00DF6A92" w14:paraId="12E77274" w14:textId="77777777" w:rsidTr="00E1440B">
        <w:trPr>
          <w:jc w:val="center"/>
        </w:trPr>
        <w:tc>
          <w:tcPr>
            <w:tcW w:w="2039" w:type="dxa"/>
            <w:vMerge w:val="restart"/>
          </w:tcPr>
          <w:p w14:paraId="47585407" w14:textId="77777777" w:rsidR="00C31120" w:rsidRPr="00DF6A92" w:rsidRDefault="00C31120" w:rsidP="00E1440B">
            <w:pPr>
              <w:pStyle w:val="Tabletext"/>
              <w:jc w:val="center"/>
              <w:rPr>
                <w:lang w:eastAsia="ja-JP"/>
              </w:rPr>
            </w:pPr>
            <w:r w:rsidRPr="00DF6A92">
              <w:rPr>
                <w:lang w:eastAsia="ja-JP"/>
              </w:rPr>
              <w:t xml:space="preserve">3400 ≤ </w:t>
            </w:r>
            <w:r w:rsidRPr="00DF6A92">
              <w:rPr>
                <w:i/>
                <w:iCs/>
                <w:lang w:eastAsia="ja-JP"/>
              </w:rPr>
              <w:t>f</w:t>
            </w:r>
            <w:r w:rsidRPr="00DF6A92">
              <w:rPr>
                <w:lang w:eastAsia="ja-JP"/>
              </w:rPr>
              <w:t xml:space="preserve"> ≤ 3800</w:t>
            </w:r>
          </w:p>
        </w:tc>
        <w:tc>
          <w:tcPr>
            <w:tcW w:w="3685" w:type="dxa"/>
          </w:tcPr>
          <w:p w14:paraId="229C722D" w14:textId="77777777" w:rsidR="00C31120" w:rsidRPr="00DF6A92" w:rsidRDefault="00C31120" w:rsidP="00E1440B">
            <w:pPr>
              <w:pStyle w:val="Tabletext"/>
              <w:jc w:val="center"/>
              <w:rPr>
                <w:lang w:eastAsia="ja-JP"/>
              </w:rPr>
            </w:pPr>
            <w:r w:rsidRPr="00DF6A92">
              <w:t>−</w:t>
            </w:r>
            <w:r w:rsidRPr="00DF6A92">
              <w:rPr>
                <w:lang w:eastAsia="ja-JP"/>
              </w:rPr>
              <w:t>23 (Note 1, Note 3)</w:t>
            </w:r>
          </w:p>
        </w:tc>
        <w:tc>
          <w:tcPr>
            <w:tcW w:w="1471" w:type="dxa"/>
          </w:tcPr>
          <w:p w14:paraId="66D4F5D2" w14:textId="77777777" w:rsidR="00C31120" w:rsidRPr="00DF6A92" w:rsidRDefault="00C31120" w:rsidP="00E1440B">
            <w:pPr>
              <w:pStyle w:val="Tabletext"/>
              <w:jc w:val="center"/>
              <w:rPr>
                <w:lang w:eastAsia="ja-JP"/>
              </w:rPr>
            </w:pPr>
            <w:r w:rsidRPr="00DF6A92">
              <w:rPr>
                <w:lang w:eastAsia="ja-JP"/>
              </w:rPr>
              <w:t>5 MHz</w:t>
            </w:r>
          </w:p>
        </w:tc>
      </w:tr>
      <w:tr w:rsidR="00C31120" w:rsidRPr="00DF6A92" w14:paraId="00E11BE2" w14:textId="77777777" w:rsidTr="00E1440B">
        <w:trPr>
          <w:jc w:val="center"/>
        </w:trPr>
        <w:tc>
          <w:tcPr>
            <w:tcW w:w="2039" w:type="dxa"/>
            <w:vMerge/>
            <w:tcBorders>
              <w:bottom w:val="single" w:sz="4" w:space="0" w:color="auto"/>
            </w:tcBorders>
          </w:tcPr>
          <w:p w14:paraId="541E749A" w14:textId="77777777" w:rsidR="00C31120" w:rsidRPr="00DF6A92" w:rsidRDefault="00C31120" w:rsidP="00E1440B">
            <w:pPr>
              <w:pStyle w:val="Tabletext"/>
              <w:jc w:val="center"/>
              <w:rPr>
                <w:lang w:eastAsia="ja-JP"/>
              </w:rPr>
            </w:pPr>
          </w:p>
        </w:tc>
        <w:tc>
          <w:tcPr>
            <w:tcW w:w="3685" w:type="dxa"/>
            <w:tcBorders>
              <w:bottom w:val="single" w:sz="4" w:space="0" w:color="auto"/>
            </w:tcBorders>
          </w:tcPr>
          <w:p w14:paraId="2F6C1515" w14:textId="77777777" w:rsidR="00C31120" w:rsidRPr="00DF6A92" w:rsidRDefault="00C31120" w:rsidP="00E1440B">
            <w:pPr>
              <w:pStyle w:val="Tabletext"/>
              <w:jc w:val="center"/>
              <w:rPr>
                <w:lang w:eastAsia="ja-JP"/>
              </w:rPr>
            </w:pPr>
            <w:r w:rsidRPr="00DF6A92">
              <w:t>−</w:t>
            </w:r>
            <w:r w:rsidRPr="00DF6A92">
              <w:rPr>
                <w:lang w:eastAsia="ja-JP"/>
              </w:rPr>
              <w:t>40 (Note 2)</w:t>
            </w:r>
          </w:p>
        </w:tc>
        <w:tc>
          <w:tcPr>
            <w:tcW w:w="1471" w:type="dxa"/>
            <w:tcBorders>
              <w:bottom w:val="single" w:sz="4" w:space="0" w:color="auto"/>
            </w:tcBorders>
          </w:tcPr>
          <w:p w14:paraId="60719800"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E89E7F6" w14:textId="77777777" w:rsidTr="00E1440B">
        <w:trPr>
          <w:jc w:val="center"/>
        </w:trPr>
        <w:tc>
          <w:tcPr>
            <w:tcW w:w="7195" w:type="dxa"/>
            <w:gridSpan w:val="3"/>
            <w:tcBorders>
              <w:top w:val="single" w:sz="4" w:space="0" w:color="auto"/>
              <w:left w:val="nil"/>
              <w:bottom w:val="nil"/>
              <w:right w:val="nil"/>
            </w:tcBorders>
          </w:tcPr>
          <w:p w14:paraId="56F76572" w14:textId="77777777" w:rsidR="00C31120" w:rsidRPr="00DF6A92" w:rsidRDefault="00C31120" w:rsidP="00DE38BF">
            <w:pPr>
              <w:pStyle w:val="Tablelegend"/>
              <w:ind w:left="0" w:firstLine="0"/>
            </w:pPr>
            <w:r w:rsidRPr="00DF6A92">
              <w:rPr>
                <w:szCs w:val="22"/>
              </w:rPr>
              <w:t>NOTE 1 –</w:t>
            </w:r>
            <w:r w:rsidRPr="00DF6A92">
              <w:t xml:space="preserve"> This requirement applies within an offset between 5 MHz and 25 MHz from the lower and from the upper edge of the channel bandwidth.</w:t>
            </w:r>
          </w:p>
          <w:p w14:paraId="6BFBB708" w14:textId="77777777" w:rsidR="00C31120" w:rsidRPr="00DF6A92" w:rsidRDefault="00C31120" w:rsidP="00DE38BF">
            <w:pPr>
              <w:pStyle w:val="Tablelegend"/>
              <w:ind w:left="0" w:firstLine="0"/>
            </w:pPr>
            <w:r w:rsidRPr="00DF6A92">
              <w:t>NOTE 2 – This requirement applies from 3 400 MHz up to 25 MHz below the lower E-UTRA channel edge and from 25 MHz above the upper E-UTRA channel edge up to 3 800 MHz.</w:t>
            </w:r>
          </w:p>
          <w:p w14:paraId="32A9936F" w14:textId="77777777" w:rsidR="00C31120" w:rsidRPr="00DF6A92" w:rsidRDefault="00C31120" w:rsidP="00DE38BF">
            <w:pPr>
              <w:pStyle w:val="Tablelegend"/>
              <w:ind w:left="0" w:firstLine="0"/>
            </w:pPr>
            <w:r w:rsidRPr="00DF6A92">
              <w:t>NOTE 3 – This emission limit might imply risk of harmful interference to UE(s) operating in the protected operating band</w:t>
            </w:r>
          </w:p>
        </w:tc>
      </w:tr>
    </w:tbl>
    <w:p w14:paraId="7B948BA6" w14:textId="77777777" w:rsidR="00C31120" w:rsidRPr="00DF6A92" w:rsidRDefault="00C31120" w:rsidP="00C31120">
      <w:pPr>
        <w:pStyle w:val="Tablefin"/>
        <w:rPr>
          <w:rFonts w:eastAsiaTheme="minorEastAsia"/>
        </w:rPr>
      </w:pPr>
    </w:p>
    <w:p w14:paraId="0CBE63DB" w14:textId="77777777" w:rsidR="00C31120" w:rsidRPr="00DF6A92" w:rsidRDefault="00C31120" w:rsidP="00C31120">
      <w:pPr>
        <w:pStyle w:val="Note"/>
        <w:rPr>
          <w:rFonts w:eastAsiaTheme="minorEastAsia"/>
          <w:szCs w:val="22"/>
          <w:lang w:eastAsia="ja-JP"/>
        </w:rPr>
      </w:pPr>
      <w:r w:rsidRPr="00DF6A92">
        <w:rPr>
          <w:rFonts w:eastAsiaTheme="minorEastAsia"/>
          <w:szCs w:val="22"/>
          <w:lang w:eastAsia="ja-JP"/>
        </w:rPr>
        <w:t>NOTE –</w:t>
      </w:r>
      <w:r w:rsidRPr="00DF6A92">
        <w:rPr>
          <w:szCs w:val="22"/>
          <w:lang w:eastAsia="ja-JP"/>
        </w:rPr>
        <w:t xml:space="preserve"> </w:t>
      </w:r>
      <w:r w:rsidRPr="00DF6A92">
        <w:rPr>
          <w:rFonts w:eastAsiaTheme="minorEastAsia"/>
          <w:szCs w:val="22"/>
          <w:lang w:eastAsia="ja-JP"/>
        </w:rPr>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7F098878" w14:textId="77777777" w:rsidR="00C31120" w:rsidRPr="00C27BE4" w:rsidRDefault="00C31120" w:rsidP="00C31120">
      <w:pPr>
        <w:pStyle w:val="Heading3"/>
      </w:pPr>
      <w:r w:rsidRPr="00C27BE4">
        <w:t>4.5.17</w:t>
      </w:r>
      <w:r w:rsidRPr="00C27BE4">
        <w:tab/>
      </w:r>
      <w:r w:rsidRPr="00DF6A92">
        <w:t>Requirement</w:t>
      </w:r>
      <w:r w:rsidRPr="00C27BE4">
        <w:t xml:space="preserve"> (network signalled value “NS_23”)</w:t>
      </w:r>
    </w:p>
    <w:p w14:paraId="2BC5617A" w14:textId="5496855D" w:rsidR="00C31120" w:rsidRPr="00C27BE4" w:rsidRDefault="00C31120" w:rsidP="00C31120">
      <w:r w:rsidRPr="00C27BE4">
        <w:t xml:space="preserve">When “NS 23” is indicated in the cell, the power of any UE emission shall not exceed the levels specified in Table </w:t>
      </w:r>
      <w:r>
        <w:t>A1-</w:t>
      </w:r>
      <w:r w:rsidR="00D9131C">
        <w:t>60</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channel bandwidth.</w:t>
      </w:r>
    </w:p>
    <w:p w14:paraId="4E393ECA" w14:textId="23EC5507" w:rsidR="00C31120" w:rsidRPr="00DF6A92" w:rsidRDefault="00C31120" w:rsidP="00C31120">
      <w:pPr>
        <w:pStyle w:val="TableNo"/>
      </w:pPr>
      <w:r w:rsidRPr="00DF6A92">
        <w:t xml:space="preserve">TABLE </w:t>
      </w:r>
      <w:r>
        <w:t>A1-</w:t>
      </w:r>
      <w:r w:rsidR="00D9131C">
        <w:t>60</w:t>
      </w:r>
    </w:p>
    <w:p w14:paraId="052AB170"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54A84274" w14:textId="77777777" w:rsidTr="00E1440B">
        <w:trPr>
          <w:trHeight w:val="365"/>
          <w:jc w:val="center"/>
        </w:trPr>
        <w:tc>
          <w:tcPr>
            <w:tcW w:w="2039" w:type="dxa"/>
            <w:vMerge w:val="restart"/>
          </w:tcPr>
          <w:p w14:paraId="51E5D84C"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3685" w:type="dxa"/>
          </w:tcPr>
          <w:p w14:paraId="79A7C7CD" w14:textId="77777777" w:rsidR="00C31120" w:rsidRPr="00DF6A92" w:rsidRDefault="00C31120" w:rsidP="00E1440B">
            <w:pPr>
              <w:pStyle w:val="Tablehead"/>
              <w:rPr>
                <w:rFonts w:eastAsia="SimSun"/>
                <w:lang w:eastAsia="ja-JP"/>
              </w:rPr>
            </w:pPr>
            <w:r w:rsidRPr="00DF6A92">
              <w:rPr>
                <w:lang w:eastAsia="ja-JP"/>
              </w:rPr>
              <w:t>Channel bandwidth / Spectrum emission limit (dBm)</w:t>
            </w:r>
          </w:p>
        </w:tc>
        <w:tc>
          <w:tcPr>
            <w:tcW w:w="1471" w:type="dxa"/>
            <w:vMerge w:val="restart"/>
          </w:tcPr>
          <w:p w14:paraId="34A90EC4" w14:textId="77777777" w:rsidR="00C31120" w:rsidRPr="00DF6A92" w:rsidRDefault="00C31120" w:rsidP="00E1440B">
            <w:pPr>
              <w:pStyle w:val="Tablehead"/>
              <w:rPr>
                <w:lang w:eastAsia="ja-JP"/>
              </w:rPr>
            </w:pPr>
            <w:r w:rsidRPr="00DF6A92">
              <w:rPr>
                <w:lang w:eastAsia="ja-JP"/>
              </w:rPr>
              <w:t>MBW</w:t>
            </w:r>
          </w:p>
        </w:tc>
      </w:tr>
      <w:tr w:rsidR="00C31120" w:rsidRPr="00DF6A92" w14:paraId="0ADCEDB1" w14:textId="77777777" w:rsidTr="00E1440B">
        <w:trPr>
          <w:trHeight w:val="371"/>
          <w:jc w:val="center"/>
        </w:trPr>
        <w:tc>
          <w:tcPr>
            <w:tcW w:w="2039" w:type="dxa"/>
            <w:vMerge/>
          </w:tcPr>
          <w:p w14:paraId="560A4065" w14:textId="77777777" w:rsidR="00C31120" w:rsidRPr="00DF6A92" w:rsidRDefault="00C31120" w:rsidP="00E1440B">
            <w:pPr>
              <w:pStyle w:val="Tablehead"/>
              <w:rPr>
                <w:lang w:eastAsia="ja-JP"/>
              </w:rPr>
            </w:pPr>
          </w:p>
        </w:tc>
        <w:tc>
          <w:tcPr>
            <w:tcW w:w="3685" w:type="dxa"/>
          </w:tcPr>
          <w:p w14:paraId="62553DE1" w14:textId="77777777" w:rsidR="00C31120" w:rsidRPr="00DF6A92" w:rsidRDefault="00C31120" w:rsidP="00E1440B">
            <w:pPr>
              <w:pStyle w:val="Tablehead"/>
              <w:rPr>
                <w:lang w:eastAsia="ja-JP"/>
              </w:rPr>
            </w:pPr>
            <w:r w:rsidRPr="00DF6A92">
              <w:rPr>
                <w:lang w:eastAsia="ja-JP"/>
              </w:rPr>
              <w:t>5, 10, 15, 20 MHz</w:t>
            </w:r>
          </w:p>
        </w:tc>
        <w:tc>
          <w:tcPr>
            <w:tcW w:w="1471" w:type="dxa"/>
            <w:vMerge/>
          </w:tcPr>
          <w:p w14:paraId="7B33BCBF" w14:textId="77777777" w:rsidR="00C31120" w:rsidRPr="00DF6A92" w:rsidRDefault="00C31120" w:rsidP="00E1440B">
            <w:pPr>
              <w:pStyle w:val="Tablehead"/>
              <w:rPr>
                <w:snapToGrid w:val="0"/>
                <w:kern w:val="2"/>
              </w:rPr>
            </w:pPr>
          </w:p>
        </w:tc>
      </w:tr>
      <w:tr w:rsidR="00C31120" w:rsidRPr="00DF6A92" w14:paraId="04BE4484" w14:textId="77777777" w:rsidTr="00E1440B">
        <w:trPr>
          <w:jc w:val="center"/>
        </w:trPr>
        <w:tc>
          <w:tcPr>
            <w:tcW w:w="2039" w:type="dxa"/>
            <w:vMerge w:val="restart"/>
          </w:tcPr>
          <w:p w14:paraId="58974DFB" w14:textId="77777777" w:rsidR="00C31120" w:rsidRPr="00DF6A92" w:rsidRDefault="00C31120" w:rsidP="00E1440B">
            <w:pPr>
              <w:pStyle w:val="Tabletext"/>
              <w:jc w:val="center"/>
              <w:rPr>
                <w:lang w:eastAsia="ja-JP"/>
              </w:rPr>
            </w:pPr>
            <w:r w:rsidRPr="00DF6A92">
              <w:rPr>
                <w:lang w:eastAsia="ja-JP"/>
              </w:rPr>
              <w:t xml:space="preserve">3 400 ≤ </w:t>
            </w:r>
            <w:r w:rsidRPr="00DF6A92">
              <w:rPr>
                <w:i/>
                <w:iCs/>
                <w:lang w:eastAsia="ja-JP"/>
              </w:rPr>
              <w:t>f</w:t>
            </w:r>
            <w:r w:rsidRPr="00DF6A92">
              <w:rPr>
                <w:lang w:eastAsia="ja-JP"/>
              </w:rPr>
              <w:t xml:space="preserve"> ≤ 3 800</w:t>
            </w:r>
          </w:p>
        </w:tc>
        <w:tc>
          <w:tcPr>
            <w:tcW w:w="3685" w:type="dxa"/>
          </w:tcPr>
          <w:p w14:paraId="3F97763E" w14:textId="77777777" w:rsidR="00C31120" w:rsidRPr="00DF6A92" w:rsidRDefault="00C31120" w:rsidP="00E1440B">
            <w:pPr>
              <w:pStyle w:val="Tabletext"/>
              <w:jc w:val="center"/>
              <w:rPr>
                <w:lang w:eastAsia="ja-JP"/>
              </w:rPr>
            </w:pPr>
            <w:r w:rsidRPr="00DF6A92">
              <w:t>−</w:t>
            </w:r>
            <w:r w:rsidRPr="00DF6A92">
              <w:rPr>
                <w:lang w:eastAsia="ja-JP"/>
              </w:rPr>
              <w:t>23 (Note 1, Note 3)</w:t>
            </w:r>
          </w:p>
        </w:tc>
        <w:tc>
          <w:tcPr>
            <w:tcW w:w="1471" w:type="dxa"/>
          </w:tcPr>
          <w:p w14:paraId="309FFD1E" w14:textId="77777777" w:rsidR="00C31120" w:rsidRPr="00DF6A92" w:rsidRDefault="00C31120" w:rsidP="00E1440B">
            <w:pPr>
              <w:pStyle w:val="Tabletext"/>
              <w:jc w:val="center"/>
              <w:rPr>
                <w:lang w:eastAsia="ja-JP"/>
              </w:rPr>
            </w:pPr>
            <w:r w:rsidRPr="00DF6A92">
              <w:rPr>
                <w:lang w:eastAsia="ja-JP"/>
              </w:rPr>
              <w:t>5 MHz</w:t>
            </w:r>
          </w:p>
        </w:tc>
      </w:tr>
      <w:tr w:rsidR="00C31120" w:rsidRPr="00DF6A92" w14:paraId="4F7A25A7" w14:textId="77777777" w:rsidTr="00E1440B">
        <w:trPr>
          <w:jc w:val="center"/>
        </w:trPr>
        <w:tc>
          <w:tcPr>
            <w:tcW w:w="2039" w:type="dxa"/>
            <w:vMerge/>
            <w:tcBorders>
              <w:bottom w:val="single" w:sz="4" w:space="0" w:color="auto"/>
            </w:tcBorders>
          </w:tcPr>
          <w:p w14:paraId="12571C8D" w14:textId="77777777" w:rsidR="00C31120" w:rsidRPr="00DF6A92" w:rsidRDefault="00C31120" w:rsidP="00E1440B">
            <w:pPr>
              <w:pStyle w:val="Tabletext"/>
              <w:jc w:val="center"/>
              <w:rPr>
                <w:lang w:eastAsia="ja-JP"/>
              </w:rPr>
            </w:pPr>
          </w:p>
        </w:tc>
        <w:tc>
          <w:tcPr>
            <w:tcW w:w="3685" w:type="dxa"/>
            <w:tcBorders>
              <w:bottom w:val="single" w:sz="4" w:space="0" w:color="auto"/>
            </w:tcBorders>
          </w:tcPr>
          <w:p w14:paraId="32EF0139" w14:textId="77777777" w:rsidR="00C31120" w:rsidRPr="00DF6A92" w:rsidRDefault="00C31120" w:rsidP="00E1440B">
            <w:pPr>
              <w:pStyle w:val="Tabletext"/>
              <w:jc w:val="center"/>
              <w:rPr>
                <w:lang w:eastAsia="ja-JP"/>
              </w:rPr>
            </w:pPr>
            <w:r w:rsidRPr="00DF6A92">
              <w:t>−</w:t>
            </w:r>
            <w:r w:rsidRPr="00DF6A92">
              <w:rPr>
                <w:lang w:eastAsia="ja-JP"/>
              </w:rPr>
              <w:t>40 (Note 2)</w:t>
            </w:r>
          </w:p>
        </w:tc>
        <w:tc>
          <w:tcPr>
            <w:tcW w:w="1471" w:type="dxa"/>
            <w:tcBorders>
              <w:bottom w:val="single" w:sz="4" w:space="0" w:color="auto"/>
            </w:tcBorders>
          </w:tcPr>
          <w:p w14:paraId="160EC3CC"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018CFF72" w14:textId="77777777" w:rsidTr="00E1440B">
        <w:trPr>
          <w:jc w:val="center"/>
        </w:trPr>
        <w:tc>
          <w:tcPr>
            <w:tcW w:w="7195" w:type="dxa"/>
            <w:gridSpan w:val="3"/>
            <w:tcBorders>
              <w:top w:val="single" w:sz="4" w:space="0" w:color="auto"/>
              <w:left w:val="nil"/>
              <w:bottom w:val="nil"/>
              <w:right w:val="nil"/>
            </w:tcBorders>
          </w:tcPr>
          <w:p w14:paraId="1C034885" w14:textId="77777777" w:rsidR="00C31120" w:rsidRPr="00DF6A92" w:rsidRDefault="00C31120" w:rsidP="00DE38BF">
            <w:pPr>
              <w:pStyle w:val="Tablelegend"/>
              <w:ind w:left="0" w:firstLine="0"/>
            </w:pPr>
            <w:r w:rsidRPr="00DF6A92">
              <w:t xml:space="preserve">NOTE 1 – This requirement applies within an offset between 5 MHz + </w:t>
            </w:r>
            <w:r w:rsidRPr="00DE38BF">
              <w:rPr>
                <w:i/>
                <w:iCs/>
              </w:rPr>
              <w:t>F</w:t>
            </w:r>
            <w:r w:rsidRPr="00DE38BF">
              <w:rPr>
                <w:vertAlign w:val="subscript"/>
              </w:rPr>
              <w:t>offset_NS_23</w:t>
            </w:r>
            <w:r w:rsidRPr="00DF6A92">
              <w:t xml:space="preserve"> and 25 MHz + </w:t>
            </w:r>
            <w:r w:rsidRPr="00DE38BF">
              <w:rPr>
                <w:i/>
                <w:iCs/>
              </w:rPr>
              <w:t>F</w:t>
            </w:r>
            <w:r w:rsidRPr="00DE38BF">
              <w:rPr>
                <w:i/>
                <w:iCs/>
                <w:vertAlign w:val="subscript"/>
              </w:rPr>
              <w:t>offset</w:t>
            </w:r>
            <w:r w:rsidRPr="00DF6A92">
              <w:t>_</w:t>
            </w:r>
            <w:r w:rsidRPr="00DE38BF">
              <w:rPr>
                <w:vertAlign w:val="subscript"/>
              </w:rPr>
              <w:t>NS_23</w:t>
            </w:r>
            <w:r w:rsidRPr="00DF6A92">
              <w:t xml:space="preserve"> from the lower and from the upper edges of the channel bandwidth, whenever these frequencies overlap with the specified frequency band.</w:t>
            </w:r>
          </w:p>
          <w:p w14:paraId="4501C96B" w14:textId="77777777" w:rsidR="00C31120" w:rsidRPr="00DF6A92" w:rsidRDefault="00C31120" w:rsidP="00DE38BF">
            <w:pPr>
              <w:pStyle w:val="Tablelegend"/>
              <w:ind w:left="0" w:firstLine="0"/>
            </w:pPr>
            <w:r w:rsidRPr="00DF6A92">
              <w:t>NOTE 2 – This requirement applies from 3 400 MHz to 25 MHz +</w:t>
            </w:r>
            <w:r w:rsidRPr="00DE38BF">
              <w:rPr>
                <w:i/>
                <w:iCs/>
              </w:rPr>
              <w:t xml:space="preserve"> </w:t>
            </w:r>
            <w:r w:rsidRPr="00DE38BF">
              <w:rPr>
                <w:i/>
                <w:iCs/>
                <w:lang w:eastAsia="ja-JP"/>
              </w:rPr>
              <w:t>F</w:t>
            </w:r>
            <w:r w:rsidRPr="00DE38BF">
              <w:rPr>
                <w:i/>
                <w:iCs/>
                <w:vertAlign w:val="subscript"/>
                <w:lang w:eastAsia="ja-JP"/>
              </w:rPr>
              <w:t>offset</w:t>
            </w:r>
            <w:r w:rsidRPr="00DF6A92">
              <w:rPr>
                <w:vertAlign w:val="subscript"/>
                <w:lang w:eastAsia="ja-JP"/>
              </w:rPr>
              <w:t>_NS_23</w:t>
            </w:r>
            <w:r w:rsidRPr="00DE38BF">
              <w:rPr>
                <w:lang w:eastAsia="ja-JP"/>
              </w:rPr>
              <w:t xml:space="preserve"> </w:t>
            </w:r>
            <w:r w:rsidRPr="00DF6A92">
              <w:t>below the lower E</w:t>
            </w:r>
            <w:r w:rsidRPr="00DF6A92">
              <w:noBreakHyphen/>
              <w:t xml:space="preserve">UTRA channel edge and from 25 MHz + </w:t>
            </w:r>
            <w:r w:rsidRPr="00DE38BF">
              <w:rPr>
                <w:i/>
                <w:iCs/>
                <w:lang w:eastAsia="ja-JP"/>
              </w:rPr>
              <w:t>F</w:t>
            </w:r>
            <w:r w:rsidRPr="00DE38BF">
              <w:rPr>
                <w:i/>
                <w:iCs/>
                <w:vertAlign w:val="subscript"/>
                <w:lang w:eastAsia="ja-JP"/>
              </w:rPr>
              <w:t>offset</w:t>
            </w:r>
            <w:r w:rsidRPr="00DF6A92">
              <w:rPr>
                <w:vertAlign w:val="subscript"/>
                <w:lang w:eastAsia="ja-JP"/>
              </w:rPr>
              <w:t xml:space="preserve">_NS_23 </w:t>
            </w:r>
            <w:r w:rsidRPr="00DF6A92">
              <w:t>above the upper E-UTRA channel edge to 3 800 MHz.</w:t>
            </w:r>
          </w:p>
          <w:p w14:paraId="7098E310" w14:textId="77777777" w:rsidR="00C31120" w:rsidRPr="00DF6A92" w:rsidRDefault="00C31120" w:rsidP="00DE38BF">
            <w:pPr>
              <w:pStyle w:val="Tablelegend"/>
              <w:ind w:left="0" w:firstLine="0"/>
            </w:pPr>
            <w:r w:rsidRPr="00DF6A92">
              <w:t xml:space="preserve">NOTE 3 – </w:t>
            </w:r>
            <w:r w:rsidRPr="00DE38BF">
              <w:rPr>
                <w:i/>
                <w:iCs/>
                <w:lang w:eastAsia="ja-JP"/>
              </w:rPr>
              <w:t>F</w:t>
            </w:r>
            <w:r w:rsidRPr="00DE38BF">
              <w:rPr>
                <w:i/>
                <w:iCs/>
                <w:vertAlign w:val="subscript"/>
                <w:lang w:eastAsia="ja-JP"/>
              </w:rPr>
              <w:t>offset</w:t>
            </w:r>
            <w:r w:rsidRPr="00DF6A92">
              <w:rPr>
                <w:vertAlign w:val="subscript"/>
                <w:lang w:eastAsia="ja-JP"/>
              </w:rPr>
              <w:t xml:space="preserve">_NS_23 </w:t>
            </w:r>
            <w:r w:rsidRPr="00DF6A92">
              <w:t xml:space="preserve">is: </w:t>
            </w:r>
          </w:p>
          <w:p w14:paraId="344BCACF" w14:textId="17759AC0" w:rsidR="00C31120" w:rsidRPr="00DF6A92" w:rsidRDefault="00C31120" w:rsidP="00DE38BF">
            <w:pPr>
              <w:pStyle w:val="Tablelegend"/>
              <w:ind w:left="0" w:firstLine="0"/>
            </w:pPr>
            <w:r w:rsidRPr="00DF6A92">
              <w:tab/>
              <w:t xml:space="preserve">0 MHz for 5 MHz channel BW, </w:t>
            </w:r>
          </w:p>
          <w:p w14:paraId="5AB0338D" w14:textId="352E2ED4" w:rsidR="00C31120" w:rsidRPr="00DF6A92" w:rsidRDefault="00C31120" w:rsidP="00DE38BF">
            <w:pPr>
              <w:pStyle w:val="Tablelegend"/>
              <w:ind w:left="0" w:firstLine="0"/>
            </w:pPr>
            <w:r w:rsidRPr="00DF6A92">
              <w:tab/>
              <w:t xml:space="preserve">5 MHz for 10 MHz channel BW, </w:t>
            </w:r>
          </w:p>
          <w:p w14:paraId="34B68596" w14:textId="4DE89853" w:rsidR="00C31120" w:rsidRPr="00DF6A92" w:rsidRDefault="00C31120" w:rsidP="00DE38BF">
            <w:pPr>
              <w:pStyle w:val="Tablelegend"/>
              <w:ind w:left="0" w:firstLine="0"/>
            </w:pPr>
            <w:r w:rsidRPr="00DF6A92">
              <w:tab/>
              <w:t>9 MHz for 15 MHz channel BW and</w:t>
            </w:r>
          </w:p>
          <w:p w14:paraId="592F8B68" w14:textId="20C661B8" w:rsidR="00C31120" w:rsidRPr="00DF6A92" w:rsidRDefault="00C31120" w:rsidP="00DE38BF">
            <w:pPr>
              <w:pStyle w:val="Tablelegend"/>
              <w:ind w:left="0" w:firstLine="0"/>
              <w:rPr>
                <w:rFonts w:eastAsia="MS Mincho"/>
              </w:rPr>
            </w:pPr>
            <w:r w:rsidRPr="00DF6A92">
              <w:rPr>
                <w:rFonts w:eastAsia="MS Mincho"/>
              </w:rPr>
              <w:t xml:space="preserve"> </w:t>
            </w:r>
            <w:r w:rsidRPr="00DF6A92">
              <w:rPr>
                <w:rFonts w:eastAsia="MS Mincho"/>
              </w:rPr>
              <w:tab/>
              <w:t>12 MHz for 20 MHz channel BW.</w:t>
            </w:r>
          </w:p>
          <w:p w14:paraId="1003EC4D" w14:textId="77777777" w:rsidR="00C31120" w:rsidRPr="00DF6A92" w:rsidRDefault="00C31120" w:rsidP="00DE38BF">
            <w:pPr>
              <w:pStyle w:val="Tablelegend"/>
              <w:ind w:left="0" w:firstLine="0"/>
            </w:pPr>
            <w:r w:rsidRPr="00DF6A92">
              <w:t>NOTE 4 – This emission limit might imply risk of harmful interference to UE(s) operating in the protected operating band.</w:t>
            </w:r>
          </w:p>
        </w:tc>
      </w:tr>
    </w:tbl>
    <w:p w14:paraId="1930781B" w14:textId="77777777" w:rsidR="00C31120" w:rsidRPr="00DF6A92" w:rsidRDefault="00C31120" w:rsidP="00C31120">
      <w:pPr>
        <w:pStyle w:val="Tablefin"/>
        <w:rPr>
          <w:rFonts w:eastAsiaTheme="minorEastAsia"/>
        </w:rPr>
      </w:pPr>
    </w:p>
    <w:p w14:paraId="737C666B" w14:textId="77777777" w:rsidR="00C31120" w:rsidRPr="00C27BE4" w:rsidRDefault="00C31120" w:rsidP="00C31120">
      <w:pPr>
        <w:pStyle w:val="Note"/>
        <w:rPr>
          <w:rFonts w:eastAsiaTheme="minorEastAsia"/>
        </w:rPr>
      </w:pPr>
      <w:r w:rsidRPr="00DF6A92">
        <w:rPr>
          <w:rFonts w:eastAsiaTheme="minorEastAsia"/>
          <w:szCs w:val="22"/>
        </w:rPr>
        <w:t>NOTE –</w:t>
      </w:r>
      <w:r w:rsidRPr="00DF6A92">
        <w:rPr>
          <w:szCs w:val="22"/>
        </w:rPr>
        <w:t xml:space="preserve">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06720E93" w14:textId="77777777" w:rsidR="00C31120" w:rsidRPr="00DF6A92" w:rsidRDefault="00C31120" w:rsidP="00C31120">
      <w:pPr>
        <w:pStyle w:val="Heading3"/>
      </w:pPr>
      <w:bookmarkStart w:id="19" w:name="_Toc84511855"/>
      <w:r w:rsidRPr="00DF6A92">
        <w:t>4.5.18</w:t>
      </w:r>
      <w:r w:rsidRPr="00DF6A92">
        <w:tab/>
        <w:t>Requirement (network signalled value “NS_04”)</w:t>
      </w:r>
      <w:bookmarkEnd w:id="19"/>
    </w:p>
    <w:p w14:paraId="60A5C44A" w14:textId="15029425" w:rsidR="00C31120" w:rsidRPr="00DF6A92" w:rsidRDefault="00C31120" w:rsidP="00C31120">
      <w:pPr>
        <w:textAlignment w:val="auto"/>
      </w:pPr>
      <w:r w:rsidRPr="00DF6A92">
        <w:t xml:space="preserve">When </w:t>
      </w:r>
      <w:r w:rsidR="00513C8D" w:rsidRPr="00DF6A92">
        <w:t>“</w:t>
      </w:r>
      <w:r w:rsidRPr="00DF6A92">
        <w:t>NS 04</w:t>
      </w:r>
      <w:r w:rsidR="00513C8D" w:rsidRPr="00DF6A92">
        <w:t>”</w:t>
      </w:r>
      <w:r w:rsidRPr="00DF6A92">
        <w:t xml:space="preserve"> is indicated in the cell, the power of any UE emission shall not exceed the levels specified in Table </w:t>
      </w:r>
      <w:r>
        <w:t>A1-6</w:t>
      </w:r>
      <w:r w:rsidR="00D9131C">
        <w:t>1</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C27BE4">
        <w:t xml:space="preserve"> </w:t>
      </w:r>
      <w:r w:rsidRPr="00DF6A92">
        <w:t>from the edge of the channel bandwidth.</w:t>
      </w:r>
    </w:p>
    <w:p w14:paraId="52682F23" w14:textId="11248095" w:rsidR="00C31120" w:rsidRPr="00DF6A92" w:rsidRDefault="00C31120" w:rsidP="00C31120">
      <w:pPr>
        <w:pStyle w:val="TableNo"/>
      </w:pPr>
      <w:r w:rsidRPr="00DF6A92">
        <w:t xml:space="preserve">TABLE </w:t>
      </w:r>
      <w:r>
        <w:t>A1-6</w:t>
      </w:r>
      <w:r w:rsidR="00D9131C">
        <w:t>1</w:t>
      </w:r>
    </w:p>
    <w:p w14:paraId="01E52CE8"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64749C91"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FF875EE"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09D10767"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3315C007" w14:textId="77777777" w:rsidR="00C31120" w:rsidRPr="00DF6A92" w:rsidRDefault="00C31120" w:rsidP="00E1440B">
            <w:pPr>
              <w:pStyle w:val="Tablehead"/>
              <w:rPr>
                <w:lang w:eastAsia="ja-JP"/>
              </w:rPr>
            </w:pPr>
            <w:r w:rsidRPr="00DF6A92">
              <w:rPr>
                <w:lang w:eastAsia="ja-JP"/>
              </w:rPr>
              <w:t>MBW</w:t>
            </w:r>
          </w:p>
        </w:tc>
      </w:tr>
      <w:tr w:rsidR="00C31120" w:rsidRPr="00DF6A92" w14:paraId="5B735D71"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74037"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73575A24" w14:textId="77777777" w:rsidR="00C31120" w:rsidRPr="00DF6A92" w:rsidRDefault="00C31120" w:rsidP="00E1440B">
            <w:pPr>
              <w:pStyle w:val="Tablehead"/>
              <w:rPr>
                <w:lang w:eastAsia="ja-JP"/>
              </w:rPr>
            </w:pPr>
            <w:r w:rsidRPr="00DF6A92">
              <w:rPr>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A00F3" w14:textId="77777777" w:rsidR="00C31120" w:rsidRPr="00DF6A92" w:rsidRDefault="00C31120" w:rsidP="00E1440B">
            <w:pPr>
              <w:pStyle w:val="Tablehead"/>
              <w:rPr>
                <w:lang w:eastAsia="ja-JP"/>
              </w:rPr>
            </w:pPr>
          </w:p>
        </w:tc>
      </w:tr>
      <w:tr w:rsidR="00C31120" w:rsidRPr="00DF6A92" w14:paraId="503FA81D"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73D498EE" w14:textId="77777777" w:rsidR="00C31120" w:rsidRPr="00DF6A92" w:rsidRDefault="00C31120" w:rsidP="00E1440B">
            <w:pPr>
              <w:pStyle w:val="Tabletext"/>
              <w:jc w:val="center"/>
              <w:rPr>
                <w:lang w:eastAsia="ja-JP"/>
              </w:rPr>
            </w:pPr>
            <w:r w:rsidRPr="00DF6A92">
              <w:rPr>
                <w:lang w:eastAsia="ja-JP"/>
              </w:rPr>
              <w:t xml:space="preserve">2 490.5 ≤ </w:t>
            </w:r>
            <w:r w:rsidRPr="00DF6A92">
              <w:rPr>
                <w:i/>
                <w:iCs/>
                <w:lang w:eastAsia="ja-JP"/>
              </w:rPr>
              <w:t>f</w:t>
            </w:r>
            <w:r w:rsidRPr="00DF6A92">
              <w:rPr>
                <w:lang w:eastAsia="ja-JP"/>
              </w:rPr>
              <w:t xml:space="preserve"> ≤ 2 495</w:t>
            </w:r>
          </w:p>
        </w:tc>
        <w:tc>
          <w:tcPr>
            <w:tcW w:w="4937" w:type="dxa"/>
            <w:tcBorders>
              <w:top w:val="single" w:sz="4" w:space="0" w:color="auto"/>
              <w:left w:val="single" w:sz="4" w:space="0" w:color="auto"/>
              <w:bottom w:val="single" w:sz="4" w:space="0" w:color="auto"/>
              <w:right w:val="single" w:sz="4" w:space="0" w:color="auto"/>
            </w:tcBorders>
            <w:hideMark/>
          </w:tcPr>
          <w:p w14:paraId="3DFBDD58" w14:textId="77777777" w:rsidR="00C31120" w:rsidRPr="00DF6A92" w:rsidRDefault="00C31120" w:rsidP="00E1440B">
            <w:pPr>
              <w:pStyle w:val="Tabletext"/>
              <w:jc w:val="center"/>
              <w:rPr>
                <w:lang w:eastAsia="ja-JP"/>
              </w:rPr>
            </w:pPr>
            <w:r w:rsidRPr="00DF6A92">
              <w:t>−</w:t>
            </w:r>
            <w:r w:rsidRPr="00DF6A92">
              <w:rPr>
                <w:lang w:eastAsia="ja-JP"/>
              </w:rPr>
              <w:t>13</w:t>
            </w:r>
          </w:p>
        </w:tc>
        <w:tc>
          <w:tcPr>
            <w:tcW w:w="1971" w:type="dxa"/>
            <w:tcBorders>
              <w:top w:val="single" w:sz="4" w:space="0" w:color="auto"/>
              <w:left w:val="single" w:sz="4" w:space="0" w:color="auto"/>
              <w:bottom w:val="single" w:sz="4" w:space="0" w:color="auto"/>
              <w:right w:val="single" w:sz="4" w:space="0" w:color="auto"/>
            </w:tcBorders>
            <w:hideMark/>
          </w:tcPr>
          <w:p w14:paraId="02674E9E"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3797FC51"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35213A87" w14:textId="77777777" w:rsidR="00C31120" w:rsidRPr="00DF6A92" w:rsidRDefault="00C31120" w:rsidP="00E1440B">
            <w:pPr>
              <w:pStyle w:val="Tabletext"/>
              <w:jc w:val="center"/>
              <w:rPr>
                <w:lang w:eastAsia="ja-JP"/>
              </w:rPr>
            </w:pPr>
            <w:r w:rsidRPr="00DF6A92">
              <w:rPr>
                <w:lang w:eastAsia="ja-JP"/>
              </w:rPr>
              <w:t xml:space="preserve">9 kHz ≤ </w:t>
            </w:r>
            <w:r w:rsidRPr="00DF6A92">
              <w:rPr>
                <w:i/>
                <w:iCs/>
                <w:lang w:eastAsia="ja-JP"/>
              </w:rPr>
              <w:t>f</w:t>
            </w:r>
            <w:r w:rsidRPr="00DF6A92">
              <w:rPr>
                <w:lang w:eastAsia="ja-JP"/>
              </w:rPr>
              <w:t xml:space="preserve"> ≤ 2 490.5 MHz</w:t>
            </w:r>
          </w:p>
        </w:tc>
        <w:tc>
          <w:tcPr>
            <w:tcW w:w="4937" w:type="dxa"/>
            <w:tcBorders>
              <w:top w:val="single" w:sz="4" w:space="0" w:color="auto"/>
              <w:left w:val="single" w:sz="4" w:space="0" w:color="auto"/>
              <w:bottom w:val="single" w:sz="4" w:space="0" w:color="auto"/>
              <w:right w:val="single" w:sz="4" w:space="0" w:color="auto"/>
            </w:tcBorders>
          </w:tcPr>
          <w:p w14:paraId="56CF1D4A" w14:textId="77777777" w:rsidR="00C31120" w:rsidRPr="00DF6A92" w:rsidRDefault="00C31120" w:rsidP="00E1440B">
            <w:pPr>
              <w:pStyle w:val="Tabletext"/>
              <w:jc w:val="center"/>
            </w:pPr>
            <w:r w:rsidRPr="00DF6A92">
              <w:t>−</w:t>
            </w:r>
            <w:r w:rsidRPr="00DF6A92">
              <w:rPr>
                <w:lang w:eastAsia="ja-JP"/>
              </w:rPr>
              <w:t>25</w:t>
            </w:r>
          </w:p>
        </w:tc>
        <w:tc>
          <w:tcPr>
            <w:tcW w:w="1971" w:type="dxa"/>
            <w:tcBorders>
              <w:top w:val="single" w:sz="4" w:space="0" w:color="auto"/>
              <w:left w:val="single" w:sz="4" w:space="0" w:color="auto"/>
              <w:bottom w:val="single" w:sz="4" w:space="0" w:color="auto"/>
              <w:right w:val="single" w:sz="4" w:space="0" w:color="auto"/>
            </w:tcBorders>
          </w:tcPr>
          <w:p w14:paraId="62A38E53" w14:textId="77777777" w:rsidR="00C31120" w:rsidRPr="00DF6A92" w:rsidRDefault="00C31120" w:rsidP="00E1440B">
            <w:pPr>
              <w:pStyle w:val="Tabletext"/>
              <w:jc w:val="center"/>
              <w:rPr>
                <w:lang w:eastAsia="ja-JP"/>
              </w:rPr>
            </w:pPr>
            <w:r w:rsidRPr="00DF6A92">
              <w:rPr>
                <w:lang w:eastAsia="ja-JP"/>
              </w:rPr>
              <w:t>1 MHz</w:t>
            </w:r>
          </w:p>
        </w:tc>
      </w:tr>
    </w:tbl>
    <w:p w14:paraId="5CB7740F" w14:textId="77777777" w:rsidR="00C31120" w:rsidRPr="00DF6A92" w:rsidRDefault="00C31120" w:rsidP="00C31120">
      <w:pPr>
        <w:pStyle w:val="Tablefin"/>
      </w:pPr>
    </w:p>
    <w:p w14:paraId="04EC4BFA"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782B7834" w14:textId="77777777" w:rsidR="00C31120" w:rsidRPr="00DF6A92" w:rsidRDefault="00C31120" w:rsidP="00C31120">
      <w:pPr>
        <w:pStyle w:val="Heading3"/>
      </w:pPr>
      <w:bookmarkStart w:id="20" w:name="_Toc84511856"/>
      <w:r w:rsidRPr="00DF6A92">
        <w:t>4.5.19</w:t>
      </w:r>
      <w:r w:rsidRPr="00DF6A92">
        <w:tab/>
        <w:t>Requirement (network signalled value “NS_24”)</w:t>
      </w:r>
      <w:bookmarkEnd w:id="20"/>
    </w:p>
    <w:p w14:paraId="36AF608C" w14:textId="426DCFCC" w:rsidR="00C31120" w:rsidRPr="00DF6A92" w:rsidRDefault="00C31120" w:rsidP="00C31120">
      <w:pPr>
        <w:textAlignment w:val="auto"/>
      </w:pPr>
      <w:r w:rsidRPr="00DF6A92">
        <w:t xml:space="preserve">When </w:t>
      </w:r>
      <w:r w:rsidR="00513C8D" w:rsidRPr="00DF6A92">
        <w:t>“</w:t>
      </w:r>
      <w:r w:rsidRPr="00DF6A92">
        <w:t>NS 24</w:t>
      </w:r>
      <w:r w:rsidR="00513C8D" w:rsidRPr="00DF6A92">
        <w:t>”</w:t>
      </w:r>
      <w:r w:rsidRPr="00DF6A92">
        <w:t xml:space="preserve"> is indicated in the cell, the power of any UE emission shall not exceed the levels specified in Table </w:t>
      </w:r>
      <w:r>
        <w:t>A1-6</w:t>
      </w:r>
      <w:r w:rsidR="00D9131C">
        <w:t>2</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C27BE4">
        <w:t xml:space="preserve"> </w:t>
      </w:r>
      <w:r w:rsidRPr="00DF6A92">
        <w:t>from the edge of the channel bandwidth.</w:t>
      </w:r>
    </w:p>
    <w:p w14:paraId="0117A5DE" w14:textId="28F30199" w:rsidR="00C31120" w:rsidRPr="00DF6A92" w:rsidRDefault="00C31120" w:rsidP="00C31120">
      <w:pPr>
        <w:pStyle w:val="TableNo"/>
      </w:pPr>
      <w:r w:rsidRPr="00DF6A92">
        <w:t xml:space="preserve">TABLE </w:t>
      </w:r>
      <w:r>
        <w:t>A1-6</w:t>
      </w:r>
      <w:r w:rsidR="00D9131C">
        <w:t>2</w:t>
      </w:r>
    </w:p>
    <w:p w14:paraId="0342E24F"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2A5B691A"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37F0AE11"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27529E73"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27956BF5" w14:textId="77777777" w:rsidR="00C31120" w:rsidRPr="00DF6A92" w:rsidRDefault="00C31120" w:rsidP="00E1440B">
            <w:pPr>
              <w:pStyle w:val="Tablehead"/>
              <w:rPr>
                <w:lang w:eastAsia="ja-JP"/>
              </w:rPr>
            </w:pPr>
            <w:r w:rsidRPr="00DF6A92">
              <w:rPr>
                <w:lang w:eastAsia="ja-JP"/>
              </w:rPr>
              <w:t>MBW</w:t>
            </w:r>
          </w:p>
        </w:tc>
      </w:tr>
      <w:tr w:rsidR="00C31120" w:rsidRPr="00DF6A92" w14:paraId="516ECEFB"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BCEC8"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7E989B4E" w14:textId="77777777" w:rsidR="00C31120" w:rsidRPr="00DF6A92" w:rsidRDefault="00C31120" w:rsidP="00E1440B">
            <w:pPr>
              <w:pStyle w:val="Tablehead"/>
              <w:rPr>
                <w:lang w:eastAsia="ja-JP"/>
              </w:rPr>
            </w:pPr>
            <w:r w:rsidRPr="00DF6A92">
              <w:rPr>
                <w:lang w:eastAsia="ja-JP"/>
              </w:rPr>
              <w:t>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AF892" w14:textId="77777777" w:rsidR="00C31120" w:rsidRPr="00DF6A92" w:rsidRDefault="00C31120" w:rsidP="00E1440B">
            <w:pPr>
              <w:pStyle w:val="Tablehead"/>
              <w:rPr>
                <w:lang w:eastAsia="ja-JP"/>
              </w:rPr>
            </w:pPr>
          </w:p>
        </w:tc>
      </w:tr>
      <w:tr w:rsidR="00C31120" w:rsidRPr="00DF6A92" w14:paraId="3E9B4034"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23075A23" w14:textId="77777777" w:rsidR="00C31120" w:rsidRPr="00DF6A92" w:rsidRDefault="00C31120" w:rsidP="00E1440B">
            <w:pPr>
              <w:pStyle w:val="Tabletext"/>
              <w:jc w:val="center"/>
              <w:rPr>
                <w:lang w:eastAsia="ja-JP"/>
              </w:rPr>
            </w:pPr>
            <w:r w:rsidRPr="00DF6A92">
              <w:rPr>
                <w:lang w:eastAsia="ja-JP"/>
              </w:rPr>
              <w:t>Band 34</w:t>
            </w:r>
          </w:p>
        </w:tc>
        <w:tc>
          <w:tcPr>
            <w:tcW w:w="4937" w:type="dxa"/>
            <w:tcBorders>
              <w:top w:val="single" w:sz="4" w:space="0" w:color="auto"/>
              <w:left w:val="single" w:sz="4" w:space="0" w:color="auto"/>
              <w:bottom w:val="single" w:sz="4" w:space="0" w:color="auto"/>
              <w:right w:val="single" w:sz="4" w:space="0" w:color="auto"/>
            </w:tcBorders>
            <w:hideMark/>
          </w:tcPr>
          <w:p w14:paraId="6C19BA38" w14:textId="77777777" w:rsidR="00C31120" w:rsidRPr="00DF6A92" w:rsidRDefault="00C31120" w:rsidP="00E1440B">
            <w:pPr>
              <w:pStyle w:val="Tabletext"/>
              <w:jc w:val="center"/>
              <w:rPr>
                <w:lang w:eastAsia="ja-JP"/>
              </w:rPr>
            </w:pPr>
            <w:r w:rsidRPr="00DF6A92">
              <w:t>−</w:t>
            </w:r>
            <w:r w:rsidRPr="00DF6A92">
              <w:rPr>
                <w:lang w:eastAsia="ja-JP"/>
              </w:rPr>
              <w:t>50</w:t>
            </w:r>
          </w:p>
        </w:tc>
        <w:tc>
          <w:tcPr>
            <w:tcW w:w="1971" w:type="dxa"/>
            <w:tcBorders>
              <w:top w:val="single" w:sz="4" w:space="0" w:color="auto"/>
              <w:left w:val="single" w:sz="4" w:space="0" w:color="auto"/>
              <w:bottom w:val="single" w:sz="4" w:space="0" w:color="auto"/>
              <w:right w:val="single" w:sz="4" w:space="0" w:color="auto"/>
            </w:tcBorders>
            <w:hideMark/>
          </w:tcPr>
          <w:p w14:paraId="3209D774" w14:textId="77777777" w:rsidR="00C31120" w:rsidRPr="00DF6A92" w:rsidRDefault="00C31120" w:rsidP="00E1440B">
            <w:pPr>
              <w:pStyle w:val="Tabletext"/>
              <w:jc w:val="center"/>
              <w:rPr>
                <w:lang w:eastAsia="ja-JP"/>
              </w:rPr>
            </w:pPr>
            <w:r w:rsidRPr="00DF6A92">
              <w:rPr>
                <w:lang w:eastAsia="ja-JP"/>
              </w:rPr>
              <w:t>MHz</w:t>
            </w:r>
          </w:p>
        </w:tc>
      </w:tr>
      <w:tr w:rsidR="00C31120" w:rsidRPr="00DF6A92" w14:paraId="05AA6831" w14:textId="77777777" w:rsidTr="00E1440B">
        <w:trPr>
          <w:jc w:val="center"/>
        </w:trPr>
        <w:tc>
          <w:tcPr>
            <w:tcW w:w="9639" w:type="dxa"/>
            <w:gridSpan w:val="3"/>
            <w:tcBorders>
              <w:top w:val="single" w:sz="4" w:space="0" w:color="auto"/>
              <w:left w:val="nil"/>
              <w:bottom w:val="nil"/>
              <w:right w:val="nil"/>
            </w:tcBorders>
          </w:tcPr>
          <w:p w14:paraId="64FAD42B" w14:textId="5681AD32" w:rsidR="00C31120" w:rsidRPr="00DF6A92" w:rsidRDefault="00513C8D" w:rsidP="00513C8D">
            <w:pPr>
              <w:pStyle w:val="Tablelegend"/>
              <w:ind w:left="0" w:firstLine="0"/>
              <w:rPr>
                <w:lang w:eastAsia="ja-JP"/>
              </w:rPr>
            </w:pPr>
            <w:r w:rsidRPr="00DF6A92">
              <w:rPr>
                <w:lang w:eastAsia="ja-JP"/>
              </w:rPr>
              <w:t xml:space="preserve">NOTE </w:t>
            </w:r>
            <w:r w:rsidR="00C31120" w:rsidRPr="00DF6A92">
              <w:rPr>
                <w:lang w:eastAsia="ja-JP"/>
              </w:rPr>
              <w:t>1 – This requirement applies at a frequency offset equal or larger than 5 MHz from the upper edge of the channel bandwidth, whenever these frequencies overlap with the specified frequency band.</w:t>
            </w:r>
          </w:p>
        </w:tc>
      </w:tr>
    </w:tbl>
    <w:p w14:paraId="756BC8DC" w14:textId="77777777" w:rsidR="00C31120" w:rsidRPr="00DF6A92" w:rsidRDefault="00C31120" w:rsidP="00C31120">
      <w:pPr>
        <w:pStyle w:val="Tablefin"/>
      </w:pPr>
    </w:p>
    <w:p w14:paraId="43058E71"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47365BE4" w14:textId="77777777" w:rsidR="00C31120" w:rsidRPr="00DF6A92" w:rsidRDefault="00C31120" w:rsidP="00C31120">
      <w:pPr>
        <w:pStyle w:val="Heading3"/>
      </w:pPr>
      <w:bookmarkStart w:id="21" w:name="_Toc84511857"/>
      <w:r w:rsidRPr="00DF6A92">
        <w:t>4.5.20</w:t>
      </w:r>
      <w:r w:rsidRPr="00DF6A92">
        <w:tab/>
        <w:t>Requirement (network signalled value “NS_25”)</w:t>
      </w:r>
      <w:bookmarkEnd w:id="21"/>
    </w:p>
    <w:p w14:paraId="0B7027AD" w14:textId="1CD6B801" w:rsidR="00C31120" w:rsidRPr="00DF6A92" w:rsidRDefault="00C31120" w:rsidP="00C31120">
      <w:pPr>
        <w:textAlignment w:val="auto"/>
      </w:pPr>
      <w:r w:rsidRPr="00DF6A92">
        <w:t xml:space="preserve">When </w:t>
      </w:r>
      <w:r w:rsidR="00513C8D" w:rsidRPr="00DF6A92">
        <w:t>“</w:t>
      </w:r>
      <w:r w:rsidRPr="00DF6A92">
        <w:t>NS 25</w:t>
      </w:r>
      <w:r w:rsidR="00513C8D" w:rsidRPr="00DF6A92">
        <w:t>”</w:t>
      </w:r>
      <w:r w:rsidRPr="00DF6A92">
        <w:t xml:space="preserve"> is indicated in the cell, the power of any UE emission shall not exceed the levels specified in Table </w:t>
      </w:r>
      <w:r>
        <w:t>A1-6</w:t>
      </w:r>
      <w:r w:rsidR="00D9131C">
        <w:t>3</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68AED643" w14:textId="3EBCD00E" w:rsidR="00C31120" w:rsidRPr="00DF6A92" w:rsidRDefault="00C31120" w:rsidP="00C31120">
      <w:pPr>
        <w:pStyle w:val="TableNo"/>
      </w:pPr>
      <w:r w:rsidRPr="00DF6A92">
        <w:t xml:space="preserve">TABLE </w:t>
      </w:r>
      <w:r>
        <w:t>A1-6</w:t>
      </w:r>
      <w:r w:rsidR="00D9131C">
        <w:t>3</w:t>
      </w:r>
    </w:p>
    <w:p w14:paraId="165EADF2"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343B4D30"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943DC14"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4B5EC9D3" w14:textId="77777777" w:rsidR="00C31120" w:rsidRPr="00DF6A92" w:rsidRDefault="00C31120" w:rsidP="00E1440B">
            <w:pPr>
              <w:pStyle w:val="Tablehead"/>
              <w:rPr>
                <w:lang w:eastAsia="ja-JP"/>
              </w:rPr>
            </w:pPr>
            <w:r w:rsidRPr="00DF6A92">
              <w:rPr>
                <w:lang w:eastAsia="ja-JP"/>
              </w:rPr>
              <w:t>Channel bandwidth / Spectrum emission limit (dBm)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0E718656" w14:textId="77777777" w:rsidR="00C31120" w:rsidRPr="00DF6A92" w:rsidRDefault="00C31120" w:rsidP="00E1440B">
            <w:pPr>
              <w:pStyle w:val="Tablehead"/>
              <w:rPr>
                <w:lang w:eastAsia="ja-JP"/>
              </w:rPr>
            </w:pPr>
            <w:r w:rsidRPr="00DF6A92">
              <w:rPr>
                <w:lang w:eastAsia="ja-JP"/>
              </w:rPr>
              <w:t>MBW</w:t>
            </w:r>
          </w:p>
        </w:tc>
      </w:tr>
      <w:tr w:rsidR="00C31120" w:rsidRPr="00DF6A92" w14:paraId="3D5C819D"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CE9E6"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247616FD" w14:textId="77777777" w:rsidR="00C31120" w:rsidRPr="00DF6A92" w:rsidRDefault="00C31120" w:rsidP="00E1440B">
            <w:pPr>
              <w:pStyle w:val="Tablehead"/>
              <w:rPr>
                <w:lang w:eastAsia="ja-JP"/>
              </w:rPr>
            </w:pPr>
            <w:r w:rsidRPr="00DF6A92">
              <w:rPr>
                <w:lang w:eastAsia="ja-JP"/>
              </w:rPr>
              <w:t>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CBA1B" w14:textId="77777777" w:rsidR="00C31120" w:rsidRPr="00DF6A92" w:rsidRDefault="00C31120" w:rsidP="00E1440B">
            <w:pPr>
              <w:pStyle w:val="Tablehead"/>
              <w:rPr>
                <w:lang w:eastAsia="ja-JP"/>
              </w:rPr>
            </w:pPr>
          </w:p>
        </w:tc>
      </w:tr>
      <w:tr w:rsidR="00C31120" w:rsidRPr="00DF6A92" w14:paraId="3645AB4C"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20E53BC7" w14:textId="77777777" w:rsidR="00C31120" w:rsidRPr="00DF6A92" w:rsidRDefault="00C31120" w:rsidP="00E1440B">
            <w:pPr>
              <w:pStyle w:val="Tabletext"/>
              <w:jc w:val="center"/>
              <w:rPr>
                <w:lang w:eastAsia="ja-JP"/>
              </w:rPr>
            </w:pPr>
            <w:r w:rsidRPr="00DF6A92">
              <w:rPr>
                <w:lang w:eastAsia="ja-JP"/>
              </w:rPr>
              <w:t>Band 34</w:t>
            </w:r>
          </w:p>
        </w:tc>
        <w:tc>
          <w:tcPr>
            <w:tcW w:w="4937" w:type="dxa"/>
            <w:tcBorders>
              <w:top w:val="single" w:sz="4" w:space="0" w:color="auto"/>
              <w:left w:val="single" w:sz="4" w:space="0" w:color="auto"/>
              <w:bottom w:val="single" w:sz="4" w:space="0" w:color="auto"/>
              <w:right w:val="single" w:sz="4" w:space="0" w:color="auto"/>
            </w:tcBorders>
            <w:hideMark/>
          </w:tcPr>
          <w:p w14:paraId="15330FAC" w14:textId="77777777" w:rsidR="00C31120" w:rsidRPr="00DF6A92" w:rsidRDefault="00C31120" w:rsidP="00E1440B">
            <w:pPr>
              <w:pStyle w:val="Tabletext"/>
              <w:jc w:val="center"/>
              <w:rPr>
                <w:lang w:eastAsia="ja-JP"/>
              </w:rPr>
            </w:pPr>
            <w:r w:rsidRPr="00DF6A92">
              <w:t>−</w:t>
            </w:r>
            <w:r w:rsidRPr="00DF6A92">
              <w:rPr>
                <w:lang w:eastAsia="ja-JP"/>
              </w:rPr>
              <w:t>40</w:t>
            </w:r>
          </w:p>
        </w:tc>
        <w:tc>
          <w:tcPr>
            <w:tcW w:w="1971" w:type="dxa"/>
            <w:tcBorders>
              <w:top w:val="single" w:sz="4" w:space="0" w:color="auto"/>
              <w:left w:val="single" w:sz="4" w:space="0" w:color="auto"/>
              <w:bottom w:val="single" w:sz="4" w:space="0" w:color="auto"/>
              <w:right w:val="single" w:sz="4" w:space="0" w:color="auto"/>
            </w:tcBorders>
            <w:hideMark/>
          </w:tcPr>
          <w:p w14:paraId="62ECECCF" w14:textId="77777777" w:rsidR="00C31120" w:rsidRPr="00DF6A92" w:rsidRDefault="00C31120" w:rsidP="00E1440B">
            <w:pPr>
              <w:pStyle w:val="Tabletext"/>
              <w:jc w:val="center"/>
              <w:rPr>
                <w:lang w:eastAsia="ja-JP"/>
              </w:rPr>
            </w:pPr>
            <w:r w:rsidRPr="00DF6A92">
              <w:rPr>
                <w:lang w:eastAsia="ja-JP"/>
              </w:rPr>
              <w:t>MHz</w:t>
            </w:r>
          </w:p>
        </w:tc>
      </w:tr>
      <w:tr w:rsidR="00C31120" w:rsidRPr="00DF6A92" w14:paraId="2E176C00" w14:textId="77777777" w:rsidTr="00E1440B">
        <w:trPr>
          <w:jc w:val="center"/>
        </w:trPr>
        <w:tc>
          <w:tcPr>
            <w:tcW w:w="9639" w:type="dxa"/>
            <w:gridSpan w:val="3"/>
            <w:tcBorders>
              <w:top w:val="single" w:sz="4" w:space="0" w:color="auto"/>
              <w:left w:val="nil"/>
              <w:bottom w:val="nil"/>
              <w:right w:val="nil"/>
            </w:tcBorders>
          </w:tcPr>
          <w:p w14:paraId="29C9643E" w14:textId="6A58750B" w:rsidR="00C31120" w:rsidRPr="00DF6A92" w:rsidRDefault="00513C8D" w:rsidP="00E1440B">
            <w:pPr>
              <w:pStyle w:val="Tabletext"/>
              <w:rPr>
                <w:lang w:eastAsia="ja-JP"/>
              </w:rPr>
            </w:pPr>
            <w:r w:rsidRPr="00DF6A92">
              <w:rPr>
                <w:lang w:eastAsia="ja-JP"/>
              </w:rPr>
              <w:t xml:space="preserve">NOTE </w:t>
            </w:r>
            <w:r w:rsidR="00C31120" w:rsidRPr="00DF6A92">
              <w:rPr>
                <w:lang w:eastAsia="ja-JP"/>
              </w:rPr>
              <w:t>1 – This requirement applies at a frequency offset equal or larger than 5 MHz from the upper edge of the channel bandwidth, whenever these frequencies overlap with the specified frequency band.</w:t>
            </w:r>
          </w:p>
        </w:tc>
      </w:tr>
    </w:tbl>
    <w:p w14:paraId="53970ECB" w14:textId="77777777" w:rsidR="00C31120" w:rsidRPr="00DF6A92" w:rsidRDefault="00C31120" w:rsidP="00C31120">
      <w:pPr>
        <w:pStyle w:val="Tablefin"/>
      </w:pPr>
    </w:p>
    <w:p w14:paraId="651F76EF"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03228BF7" w14:textId="77777777" w:rsidR="00C31120" w:rsidRPr="00DF6A92" w:rsidRDefault="00C31120" w:rsidP="00C31120">
      <w:pPr>
        <w:pStyle w:val="Heading3"/>
      </w:pPr>
      <w:bookmarkStart w:id="22" w:name="_Toc84511858"/>
      <w:r w:rsidRPr="00DF6A92">
        <w:t>4.5.21</w:t>
      </w:r>
      <w:r w:rsidRPr="00DF6A92">
        <w:tab/>
        <w:t>Requirement (network signalled value “NS_27”)</w:t>
      </w:r>
      <w:bookmarkEnd w:id="22"/>
    </w:p>
    <w:p w14:paraId="5F602DBD" w14:textId="300DD963" w:rsidR="00C31120" w:rsidRPr="00DF6A92" w:rsidRDefault="00C31120" w:rsidP="00C31120">
      <w:pPr>
        <w:textAlignment w:val="auto"/>
      </w:pPr>
      <w:r w:rsidRPr="00DF6A92">
        <w:t xml:space="preserve">When </w:t>
      </w:r>
      <w:r w:rsidR="00513C8D" w:rsidRPr="00DF6A92">
        <w:t>“</w:t>
      </w:r>
      <w:r w:rsidRPr="00DF6A92">
        <w:t>NS 27</w:t>
      </w:r>
      <w:r w:rsidR="00513C8D" w:rsidRPr="00DF6A92">
        <w:t>”</w:t>
      </w:r>
      <w:r w:rsidRPr="00DF6A92">
        <w:t xml:space="preserve"> is indicated in the cell, the power of any UE emission shall not exceed the levels specified in Table </w:t>
      </w:r>
      <w:r>
        <w:t>A1-6</w:t>
      </w:r>
      <w:r w:rsidR="00D9131C">
        <w:t>4</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07C78F8C" w14:textId="5D24BB4C" w:rsidR="00C31120" w:rsidRPr="00DF6A92" w:rsidRDefault="00C31120" w:rsidP="00C31120">
      <w:pPr>
        <w:pStyle w:val="TableNo"/>
      </w:pPr>
      <w:r w:rsidRPr="00DF6A92">
        <w:t xml:space="preserve">TABLE </w:t>
      </w:r>
      <w:r>
        <w:t>A1-6</w:t>
      </w:r>
      <w:r w:rsidR="00D9131C">
        <w:t>4</w:t>
      </w:r>
    </w:p>
    <w:p w14:paraId="0DDA96D9"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3327"/>
        <w:gridCol w:w="1458"/>
      </w:tblGrid>
      <w:tr w:rsidR="00C31120" w:rsidRPr="00DF6A92" w14:paraId="2C85D840" w14:textId="77777777" w:rsidTr="00E1440B">
        <w:trPr>
          <w:trHeight w:val="365"/>
          <w:jc w:val="center"/>
        </w:trPr>
        <w:tc>
          <w:tcPr>
            <w:tcW w:w="4860" w:type="dxa"/>
            <w:vMerge w:val="restart"/>
            <w:tcBorders>
              <w:top w:val="single" w:sz="4" w:space="0" w:color="auto"/>
              <w:left w:val="single" w:sz="4" w:space="0" w:color="auto"/>
              <w:bottom w:val="single" w:sz="4" w:space="0" w:color="auto"/>
              <w:right w:val="single" w:sz="4" w:space="0" w:color="auto"/>
            </w:tcBorders>
            <w:hideMark/>
          </w:tcPr>
          <w:p w14:paraId="15D9C406"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3340" w:type="dxa"/>
            <w:tcBorders>
              <w:top w:val="single" w:sz="4" w:space="0" w:color="auto"/>
              <w:left w:val="single" w:sz="4" w:space="0" w:color="auto"/>
              <w:bottom w:val="single" w:sz="4" w:space="0" w:color="auto"/>
              <w:right w:val="single" w:sz="4" w:space="0" w:color="auto"/>
            </w:tcBorders>
            <w:hideMark/>
          </w:tcPr>
          <w:p w14:paraId="5E41CEB4" w14:textId="77777777" w:rsidR="00C31120" w:rsidRPr="00DF6A92" w:rsidRDefault="00C31120" w:rsidP="00E1440B">
            <w:pPr>
              <w:pStyle w:val="Tablehead"/>
              <w:rPr>
                <w:lang w:eastAsia="ja-JP"/>
              </w:rPr>
            </w:pPr>
            <w:r w:rsidRPr="00DF6A92">
              <w:rPr>
                <w:lang w:eastAsia="ja-JP"/>
              </w:rPr>
              <w:t>Channel bandwidth / Spectrum emission limit (dBm)</w:t>
            </w:r>
          </w:p>
        </w:tc>
        <w:tc>
          <w:tcPr>
            <w:tcW w:w="1439" w:type="dxa"/>
            <w:vMerge w:val="restart"/>
            <w:tcBorders>
              <w:top w:val="single" w:sz="4" w:space="0" w:color="auto"/>
              <w:left w:val="single" w:sz="4" w:space="0" w:color="auto"/>
              <w:bottom w:val="single" w:sz="4" w:space="0" w:color="auto"/>
              <w:right w:val="single" w:sz="4" w:space="0" w:color="auto"/>
            </w:tcBorders>
            <w:hideMark/>
          </w:tcPr>
          <w:p w14:paraId="1DA3B5E5" w14:textId="77777777" w:rsidR="00C31120" w:rsidRPr="00DF6A92" w:rsidRDefault="00C31120" w:rsidP="00E1440B">
            <w:pPr>
              <w:pStyle w:val="Tablehead"/>
              <w:rPr>
                <w:lang w:eastAsia="ja-JP"/>
              </w:rPr>
            </w:pPr>
            <w:r w:rsidRPr="00DF6A92">
              <w:rPr>
                <w:lang w:eastAsia="ja-JP"/>
              </w:rPr>
              <w:t>MBW</w:t>
            </w:r>
          </w:p>
        </w:tc>
      </w:tr>
      <w:tr w:rsidR="00C31120" w:rsidRPr="00DF6A92" w14:paraId="4AC31FD0"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5E2B9" w14:textId="77777777" w:rsidR="00C31120" w:rsidRPr="00DF6A92" w:rsidRDefault="00C31120" w:rsidP="00E1440B">
            <w:pPr>
              <w:pStyle w:val="Tablehead"/>
              <w:rPr>
                <w:lang w:eastAsia="ja-JP"/>
              </w:rPr>
            </w:pPr>
          </w:p>
        </w:tc>
        <w:tc>
          <w:tcPr>
            <w:tcW w:w="3340" w:type="dxa"/>
            <w:tcBorders>
              <w:top w:val="single" w:sz="4" w:space="0" w:color="auto"/>
              <w:left w:val="single" w:sz="4" w:space="0" w:color="auto"/>
              <w:bottom w:val="single" w:sz="4" w:space="0" w:color="auto"/>
              <w:right w:val="single" w:sz="4" w:space="0" w:color="auto"/>
            </w:tcBorders>
            <w:hideMark/>
          </w:tcPr>
          <w:p w14:paraId="33979405" w14:textId="77777777" w:rsidR="00C31120" w:rsidRPr="00DF6A92" w:rsidRDefault="00C31120" w:rsidP="00E1440B">
            <w:pPr>
              <w:pStyle w:val="Tablehead"/>
              <w:rPr>
                <w:lang w:eastAsia="ja-JP"/>
              </w:rPr>
            </w:pPr>
            <w:r w:rsidRPr="00DF6A92">
              <w:rPr>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6623A" w14:textId="77777777" w:rsidR="00C31120" w:rsidRPr="00DF6A92" w:rsidRDefault="00C31120" w:rsidP="00E1440B">
            <w:pPr>
              <w:pStyle w:val="Tablehead"/>
              <w:rPr>
                <w:lang w:eastAsia="ja-JP"/>
              </w:rPr>
            </w:pPr>
          </w:p>
        </w:tc>
      </w:tr>
      <w:tr w:rsidR="00C31120" w:rsidRPr="00DF6A92" w14:paraId="5465FAD4"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3AA8591C" w14:textId="77777777" w:rsidR="00C31120" w:rsidRPr="00DF6A92" w:rsidRDefault="00C31120" w:rsidP="00E1440B">
            <w:pPr>
              <w:pStyle w:val="Tabletext"/>
              <w:jc w:val="center"/>
              <w:rPr>
                <w:lang w:eastAsia="ja-JP"/>
              </w:rPr>
            </w:pPr>
            <w:r w:rsidRPr="00DF6A92">
              <w:rPr>
                <w:lang w:eastAsia="ja-JP"/>
              </w:rPr>
              <w:t xml:space="preserve">9 kHz ≤ </w:t>
            </w:r>
            <w:r w:rsidRPr="00DF6A92">
              <w:rPr>
                <w:i/>
                <w:iCs/>
                <w:lang w:eastAsia="ja-JP"/>
              </w:rPr>
              <w:t>f</w:t>
            </w:r>
            <w:r w:rsidRPr="00DF6A92">
              <w:rPr>
                <w:lang w:eastAsia="ja-JP"/>
              </w:rPr>
              <w:t xml:space="preserve"> ≤ 3 530 MHz</w:t>
            </w:r>
          </w:p>
        </w:tc>
        <w:tc>
          <w:tcPr>
            <w:tcW w:w="4937" w:type="dxa"/>
            <w:vMerge w:val="restart"/>
            <w:tcBorders>
              <w:top w:val="single" w:sz="4" w:space="0" w:color="auto"/>
              <w:left w:val="single" w:sz="4" w:space="0" w:color="auto"/>
              <w:right w:val="single" w:sz="4" w:space="0" w:color="auto"/>
            </w:tcBorders>
            <w:vAlign w:val="center"/>
            <w:hideMark/>
          </w:tcPr>
          <w:p w14:paraId="676F6C40" w14:textId="77777777" w:rsidR="00C31120" w:rsidRPr="00DF6A92" w:rsidRDefault="00C31120" w:rsidP="00E1440B">
            <w:pPr>
              <w:pStyle w:val="Tabletext"/>
              <w:jc w:val="center"/>
              <w:rPr>
                <w:lang w:eastAsia="ja-JP"/>
              </w:rPr>
            </w:pPr>
            <w:r w:rsidRPr="00DF6A92">
              <w:t>−40</w:t>
            </w:r>
          </w:p>
        </w:tc>
        <w:tc>
          <w:tcPr>
            <w:tcW w:w="1971" w:type="dxa"/>
            <w:vMerge w:val="restart"/>
            <w:tcBorders>
              <w:top w:val="single" w:sz="4" w:space="0" w:color="auto"/>
              <w:left w:val="single" w:sz="4" w:space="0" w:color="auto"/>
              <w:right w:val="single" w:sz="4" w:space="0" w:color="auto"/>
            </w:tcBorders>
            <w:vAlign w:val="center"/>
            <w:hideMark/>
          </w:tcPr>
          <w:p w14:paraId="3898AE5D"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D3D88B5"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67547712" w14:textId="77777777" w:rsidR="00C31120" w:rsidRPr="00DF6A92" w:rsidRDefault="00C31120" w:rsidP="00E1440B">
            <w:pPr>
              <w:pStyle w:val="Tabletext"/>
              <w:jc w:val="center"/>
              <w:rPr>
                <w:lang w:eastAsia="ja-JP"/>
              </w:rPr>
            </w:pPr>
            <w:r w:rsidRPr="00DF6A92">
              <w:rPr>
                <w:lang w:eastAsia="ja-JP"/>
              </w:rPr>
              <w:t xml:space="preserve">3 720 MHz ≤ </w:t>
            </w:r>
            <w:r w:rsidRPr="00DF6A92">
              <w:rPr>
                <w:i/>
                <w:iCs/>
                <w:lang w:eastAsia="ja-JP"/>
              </w:rPr>
              <w:t>f</w:t>
            </w:r>
            <w:r w:rsidRPr="00DF6A92">
              <w:rPr>
                <w:lang w:eastAsia="ja-JP"/>
              </w:rPr>
              <w:t xml:space="preserve"> ≤ 5</w:t>
            </w:r>
            <w:r w:rsidRPr="00DF6A92">
              <w:rPr>
                <w:vertAlign w:val="superscript"/>
                <w:lang w:eastAsia="ja-JP"/>
              </w:rPr>
              <w:t>th</w:t>
            </w:r>
            <w:r w:rsidRPr="00DF6A92">
              <w:rPr>
                <w:lang w:eastAsia="ja-JP"/>
              </w:rPr>
              <w:t xml:space="preserve"> harmonic of the upper frequency edge of the UL operating band</w:t>
            </w:r>
          </w:p>
        </w:tc>
        <w:tc>
          <w:tcPr>
            <w:tcW w:w="3340" w:type="dxa"/>
            <w:vMerge/>
            <w:tcBorders>
              <w:left w:val="single" w:sz="4" w:space="0" w:color="auto"/>
              <w:bottom w:val="single" w:sz="4" w:space="0" w:color="auto"/>
              <w:right w:val="single" w:sz="4" w:space="0" w:color="auto"/>
            </w:tcBorders>
          </w:tcPr>
          <w:p w14:paraId="2E68E87F" w14:textId="77777777" w:rsidR="00C31120" w:rsidRPr="00DF6A92" w:rsidRDefault="00C31120" w:rsidP="00E1440B">
            <w:pPr>
              <w:pStyle w:val="Tabletext"/>
              <w:jc w:val="center"/>
            </w:pPr>
          </w:p>
        </w:tc>
        <w:tc>
          <w:tcPr>
            <w:tcW w:w="1439" w:type="dxa"/>
            <w:vMerge/>
            <w:tcBorders>
              <w:left w:val="single" w:sz="4" w:space="0" w:color="auto"/>
              <w:bottom w:val="single" w:sz="4" w:space="0" w:color="auto"/>
              <w:right w:val="single" w:sz="4" w:space="0" w:color="auto"/>
            </w:tcBorders>
          </w:tcPr>
          <w:p w14:paraId="09AC2CC0" w14:textId="77777777" w:rsidR="00C31120" w:rsidRPr="00DF6A92" w:rsidRDefault="00C31120" w:rsidP="00E1440B">
            <w:pPr>
              <w:pStyle w:val="Tabletext"/>
              <w:jc w:val="center"/>
              <w:rPr>
                <w:lang w:eastAsia="ja-JP"/>
              </w:rPr>
            </w:pPr>
          </w:p>
        </w:tc>
      </w:tr>
    </w:tbl>
    <w:p w14:paraId="2CB2621E" w14:textId="77777777" w:rsidR="00C31120" w:rsidRPr="00DF6A92" w:rsidRDefault="00C31120" w:rsidP="00C31120">
      <w:pPr>
        <w:pStyle w:val="Tablefin"/>
      </w:pPr>
    </w:p>
    <w:p w14:paraId="526AF4FC" w14:textId="77777777" w:rsidR="00C31120" w:rsidRPr="00DF6A92" w:rsidRDefault="00C31120" w:rsidP="00C31120">
      <w:pPr>
        <w:pStyle w:val="Note"/>
      </w:pPr>
      <w:r w:rsidRPr="00C27BE4">
        <w:t xml:space="preserve">NOTE – For measurement conditions at the edge of each frequency range, the lowest frequency of the measurement </w:t>
      </w:r>
      <w:r w:rsidRPr="00611D40">
        <w:t>position in each frequency range should be set at the lowest boundary of the frequency range plus MBW/2. The highest frequency of the measurement position in each frequency range should be set at</w:t>
      </w:r>
      <w:r w:rsidRPr="00611D40">
        <w:rPr>
          <w:rFonts w:ascii="CG Times (WN)" w:hAnsi="CG Times (WN)"/>
        </w:rPr>
        <w:t xml:space="preserve"> </w:t>
      </w:r>
      <w:r w:rsidRPr="00611D40">
        <w:t xml:space="preserve">the highest boundary of the frequency range minus MBW/2. </w:t>
      </w:r>
      <w:r w:rsidRPr="00DF6A92">
        <w:t>MBW denotes the measurement bandwidth.</w:t>
      </w:r>
    </w:p>
    <w:p w14:paraId="6C454A73" w14:textId="77777777" w:rsidR="00C31120" w:rsidRPr="00DF6A92" w:rsidRDefault="00C31120" w:rsidP="00C31120">
      <w:pPr>
        <w:pStyle w:val="Heading3"/>
      </w:pPr>
      <w:bookmarkStart w:id="23" w:name="_Toc84511859"/>
      <w:r w:rsidRPr="00DF6A92">
        <w:t>4.5.22</w:t>
      </w:r>
      <w:r w:rsidRPr="00DF6A92">
        <w:tab/>
        <w:t>Requirement (network signalled value “NS_28”)</w:t>
      </w:r>
      <w:bookmarkEnd w:id="23"/>
    </w:p>
    <w:p w14:paraId="394614FD" w14:textId="6BEEAB5C" w:rsidR="00C31120" w:rsidRPr="00DF6A92" w:rsidRDefault="00C31120" w:rsidP="00C31120">
      <w:pPr>
        <w:textAlignment w:val="auto"/>
      </w:pPr>
      <w:r w:rsidRPr="00DF6A92">
        <w:t xml:space="preserve">When </w:t>
      </w:r>
      <w:r w:rsidR="00513C8D" w:rsidRPr="00DF6A92">
        <w:t>“</w:t>
      </w:r>
      <w:r w:rsidRPr="00DF6A92">
        <w:t>NS 28</w:t>
      </w:r>
      <w:r w:rsidR="00513C8D" w:rsidRPr="00DF6A92">
        <w:t>”</w:t>
      </w:r>
      <w:r w:rsidRPr="00DF6A92">
        <w:t xml:space="preserve"> is indicated in the cell, the power of any UE emission for E-UTRA channels assigned within 5 150-5 350 MHz and 5 470-5 725 MHz shall not exceed the levels specified in Table </w:t>
      </w:r>
      <w:r>
        <w:t>A1-6</w:t>
      </w:r>
      <w:r w:rsidR="00D9131C">
        <w:t>5</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50A00773" w14:textId="70A57681" w:rsidR="00C31120" w:rsidRPr="00DF6A92" w:rsidRDefault="00C31120" w:rsidP="00C31120">
      <w:pPr>
        <w:pStyle w:val="TableNo"/>
      </w:pPr>
      <w:r w:rsidRPr="00DF6A92">
        <w:t xml:space="preserve">TABLE </w:t>
      </w:r>
      <w:r>
        <w:t>A1-6</w:t>
      </w:r>
      <w:r w:rsidR="00D9131C">
        <w:t>5</w:t>
      </w:r>
    </w:p>
    <w:p w14:paraId="264AA2F1" w14:textId="77777777" w:rsidR="00C31120" w:rsidRPr="00DF6A92" w:rsidRDefault="00C31120" w:rsidP="00C31120">
      <w:pPr>
        <w:pStyle w:val="Tabletitle"/>
      </w:pPr>
      <w:r w:rsidRPr="00DF6A92">
        <w:t>Additional requirements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961"/>
        <w:gridCol w:w="1843"/>
      </w:tblGrid>
      <w:tr w:rsidR="00C31120" w:rsidRPr="00DF6A92" w14:paraId="6A1B1620" w14:textId="77777777" w:rsidTr="00E1440B">
        <w:trPr>
          <w:cantSplit/>
          <w:jc w:val="center"/>
        </w:trPr>
        <w:tc>
          <w:tcPr>
            <w:tcW w:w="2547" w:type="dxa"/>
            <w:vMerge w:val="restart"/>
          </w:tcPr>
          <w:p w14:paraId="1859BB10" w14:textId="77777777" w:rsidR="00C31120" w:rsidRPr="00DF6A92" w:rsidRDefault="00C31120" w:rsidP="00E1440B">
            <w:pPr>
              <w:pStyle w:val="Tablehead"/>
              <w:rPr>
                <w:rFonts w:cs="Arial"/>
              </w:rPr>
            </w:pPr>
            <w:r w:rsidRPr="00DF6A92">
              <w:rPr>
                <w:lang w:eastAsia="ja-JP"/>
              </w:rPr>
              <w:t>Frequency band</w:t>
            </w:r>
            <w:r w:rsidRPr="00DF6A92">
              <w:rPr>
                <w:lang w:eastAsia="ja-JP"/>
              </w:rPr>
              <w:br/>
              <w:t>(MHz)</w:t>
            </w:r>
          </w:p>
        </w:tc>
        <w:tc>
          <w:tcPr>
            <w:tcW w:w="4961" w:type="dxa"/>
          </w:tcPr>
          <w:p w14:paraId="456A218A" w14:textId="77777777" w:rsidR="00C31120" w:rsidRPr="00DF6A92" w:rsidRDefault="00C31120" w:rsidP="00E1440B">
            <w:pPr>
              <w:pStyle w:val="Tablehead"/>
              <w:rPr>
                <w:rFonts w:cs="Arial"/>
              </w:rPr>
            </w:pPr>
            <w:r w:rsidRPr="00DF6A92">
              <w:rPr>
                <w:lang w:eastAsia="ja-JP"/>
              </w:rPr>
              <w:t>Channel bandwidth / Spectrum emission limit</w:t>
            </w:r>
            <w:r w:rsidRPr="00DF6A92">
              <w:rPr>
                <w:lang w:eastAsia="ja-JP"/>
              </w:rPr>
              <w:br/>
              <w:t>(dBm)</w:t>
            </w:r>
          </w:p>
        </w:tc>
        <w:tc>
          <w:tcPr>
            <w:tcW w:w="1843" w:type="dxa"/>
            <w:vMerge w:val="restart"/>
          </w:tcPr>
          <w:p w14:paraId="139584FA" w14:textId="77777777" w:rsidR="00C31120" w:rsidRPr="00DF6A92" w:rsidRDefault="00C31120" w:rsidP="00E1440B">
            <w:pPr>
              <w:pStyle w:val="Tablehead"/>
              <w:rPr>
                <w:rFonts w:cs="Arial"/>
              </w:rPr>
            </w:pPr>
            <w:r w:rsidRPr="00DF6A92">
              <w:rPr>
                <w:lang w:eastAsia="ja-JP"/>
              </w:rPr>
              <w:t>MBW</w:t>
            </w:r>
          </w:p>
        </w:tc>
      </w:tr>
      <w:tr w:rsidR="00C31120" w:rsidRPr="00DF6A92" w14:paraId="66ACEB86" w14:textId="77777777" w:rsidTr="00E1440B">
        <w:trPr>
          <w:cantSplit/>
          <w:jc w:val="center"/>
        </w:trPr>
        <w:tc>
          <w:tcPr>
            <w:tcW w:w="2547" w:type="dxa"/>
            <w:vMerge/>
          </w:tcPr>
          <w:p w14:paraId="2C2CC961" w14:textId="77777777" w:rsidR="00C31120" w:rsidRPr="00DF6A92" w:rsidRDefault="00C31120" w:rsidP="00E1440B">
            <w:pPr>
              <w:pStyle w:val="Tablehead"/>
              <w:rPr>
                <w:rFonts w:cs="Arial"/>
              </w:rPr>
            </w:pPr>
          </w:p>
        </w:tc>
        <w:tc>
          <w:tcPr>
            <w:tcW w:w="4961" w:type="dxa"/>
          </w:tcPr>
          <w:p w14:paraId="4D365C77" w14:textId="77777777" w:rsidR="00C31120" w:rsidRPr="00DF6A92" w:rsidRDefault="00C31120" w:rsidP="00E1440B">
            <w:pPr>
              <w:pStyle w:val="Tablehead"/>
              <w:rPr>
                <w:rFonts w:cs="Arial"/>
              </w:rPr>
            </w:pPr>
            <w:r w:rsidRPr="00DF6A92">
              <w:rPr>
                <w:lang w:eastAsia="ja-JP"/>
              </w:rPr>
              <w:t>20 MHz</w:t>
            </w:r>
          </w:p>
        </w:tc>
        <w:tc>
          <w:tcPr>
            <w:tcW w:w="1843" w:type="dxa"/>
            <w:vMerge/>
          </w:tcPr>
          <w:p w14:paraId="39860CFC" w14:textId="77777777" w:rsidR="00C31120" w:rsidRPr="00DF6A92" w:rsidRDefault="00C31120" w:rsidP="00E1440B">
            <w:pPr>
              <w:pStyle w:val="Tablehead"/>
              <w:rPr>
                <w:rFonts w:cs="Arial"/>
              </w:rPr>
            </w:pPr>
          </w:p>
        </w:tc>
      </w:tr>
      <w:tr w:rsidR="00C31120" w:rsidRPr="00DF6A92" w14:paraId="67871A55" w14:textId="77777777" w:rsidTr="00E1440B">
        <w:trPr>
          <w:cantSplit/>
          <w:jc w:val="center"/>
        </w:trPr>
        <w:tc>
          <w:tcPr>
            <w:tcW w:w="2547" w:type="dxa"/>
          </w:tcPr>
          <w:p w14:paraId="12D45491" w14:textId="77777777" w:rsidR="00C31120" w:rsidRPr="00DF6A92" w:rsidRDefault="00C31120" w:rsidP="00E1440B">
            <w:pPr>
              <w:pStyle w:val="Tabletext"/>
              <w:jc w:val="center"/>
              <w:rPr>
                <w:lang w:eastAsia="ja-JP"/>
              </w:rPr>
            </w:pPr>
            <w:r w:rsidRPr="00DF6A92">
              <w:rPr>
                <w:lang w:eastAsia="ja-JP"/>
              </w:rPr>
              <w:t xml:space="preserve">47 ≤ </w:t>
            </w:r>
            <w:r w:rsidRPr="00DF6A92">
              <w:rPr>
                <w:i/>
                <w:iCs/>
                <w:lang w:eastAsia="ja-JP"/>
              </w:rPr>
              <w:t xml:space="preserve">f </w:t>
            </w:r>
            <w:r w:rsidRPr="00DF6A92">
              <w:rPr>
                <w:lang w:eastAsia="ja-JP"/>
              </w:rPr>
              <w:t>≤ 74</w:t>
            </w:r>
          </w:p>
        </w:tc>
        <w:tc>
          <w:tcPr>
            <w:tcW w:w="4961" w:type="dxa"/>
          </w:tcPr>
          <w:p w14:paraId="76BCECD4" w14:textId="77777777" w:rsidR="00C31120" w:rsidRPr="00DF6A92" w:rsidRDefault="00C31120" w:rsidP="00E1440B">
            <w:pPr>
              <w:pStyle w:val="Tabletext"/>
              <w:jc w:val="center"/>
            </w:pPr>
            <w:r w:rsidRPr="00DF6A92">
              <w:t>−54</w:t>
            </w:r>
          </w:p>
        </w:tc>
        <w:tc>
          <w:tcPr>
            <w:tcW w:w="1843" w:type="dxa"/>
          </w:tcPr>
          <w:p w14:paraId="48D67D06" w14:textId="77777777" w:rsidR="00C31120" w:rsidRPr="00DF6A92" w:rsidRDefault="00C31120" w:rsidP="00E1440B">
            <w:pPr>
              <w:pStyle w:val="Tabletext"/>
              <w:jc w:val="center"/>
              <w:rPr>
                <w:lang w:eastAsia="ja-JP"/>
              </w:rPr>
            </w:pPr>
            <w:r w:rsidRPr="00DF6A92">
              <w:rPr>
                <w:lang w:eastAsia="ja-JP"/>
              </w:rPr>
              <w:t>100 kHz</w:t>
            </w:r>
          </w:p>
        </w:tc>
      </w:tr>
      <w:tr w:rsidR="00C31120" w:rsidRPr="00DF6A92" w14:paraId="0F28EA76" w14:textId="77777777" w:rsidTr="00E1440B">
        <w:trPr>
          <w:cantSplit/>
          <w:jc w:val="center"/>
        </w:trPr>
        <w:tc>
          <w:tcPr>
            <w:tcW w:w="2547" w:type="dxa"/>
          </w:tcPr>
          <w:p w14:paraId="450A0FD6" w14:textId="77777777" w:rsidR="00C31120" w:rsidRPr="00DF6A92" w:rsidRDefault="00C31120" w:rsidP="00E1440B">
            <w:pPr>
              <w:pStyle w:val="Tabletext"/>
              <w:jc w:val="center"/>
              <w:rPr>
                <w:lang w:eastAsia="ja-JP"/>
              </w:rPr>
            </w:pPr>
            <w:r w:rsidRPr="00DF6A92">
              <w:rPr>
                <w:lang w:eastAsia="ja-JP"/>
              </w:rPr>
              <w:t xml:space="preserve">87.5 ≤ </w:t>
            </w:r>
            <w:r w:rsidRPr="00DF6A92">
              <w:rPr>
                <w:i/>
                <w:iCs/>
                <w:lang w:eastAsia="ja-JP"/>
              </w:rPr>
              <w:t>f</w:t>
            </w:r>
            <w:r w:rsidRPr="00DF6A92">
              <w:rPr>
                <w:lang w:eastAsia="ja-JP"/>
              </w:rPr>
              <w:t xml:space="preserve"> ≤ 118</w:t>
            </w:r>
          </w:p>
        </w:tc>
        <w:tc>
          <w:tcPr>
            <w:tcW w:w="4961" w:type="dxa"/>
          </w:tcPr>
          <w:p w14:paraId="2E0E603B" w14:textId="77777777" w:rsidR="00C31120" w:rsidRPr="00DF6A92" w:rsidRDefault="00C31120" w:rsidP="00E1440B">
            <w:pPr>
              <w:pStyle w:val="Tabletext"/>
              <w:jc w:val="center"/>
            </w:pPr>
            <w:r w:rsidRPr="00DF6A92">
              <w:t>−54</w:t>
            </w:r>
          </w:p>
        </w:tc>
        <w:tc>
          <w:tcPr>
            <w:tcW w:w="1843" w:type="dxa"/>
          </w:tcPr>
          <w:p w14:paraId="788E88F4" w14:textId="77777777" w:rsidR="00C31120" w:rsidRPr="00DF6A92" w:rsidRDefault="00C31120" w:rsidP="00E1440B">
            <w:pPr>
              <w:pStyle w:val="Tabletext"/>
              <w:jc w:val="center"/>
              <w:rPr>
                <w:lang w:eastAsia="ja-JP"/>
              </w:rPr>
            </w:pPr>
            <w:r w:rsidRPr="00DF6A92">
              <w:rPr>
                <w:lang w:eastAsia="ja-JP"/>
              </w:rPr>
              <w:t>100 kHz</w:t>
            </w:r>
          </w:p>
        </w:tc>
      </w:tr>
      <w:tr w:rsidR="00C31120" w:rsidRPr="00DF6A92" w14:paraId="4E912866" w14:textId="77777777" w:rsidTr="00E1440B">
        <w:trPr>
          <w:cantSplit/>
          <w:jc w:val="center"/>
        </w:trPr>
        <w:tc>
          <w:tcPr>
            <w:tcW w:w="2547" w:type="dxa"/>
          </w:tcPr>
          <w:p w14:paraId="2FB7610C" w14:textId="77777777" w:rsidR="00C31120" w:rsidRPr="00DF6A92" w:rsidRDefault="00C31120" w:rsidP="00E1440B">
            <w:pPr>
              <w:pStyle w:val="Tabletext"/>
              <w:jc w:val="center"/>
              <w:rPr>
                <w:lang w:eastAsia="ja-JP"/>
              </w:rPr>
            </w:pPr>
            <w:r w:rsidRPr="00DF6A92">
              <w:rPr>
                <w:lang w:eastAsia="ja-JP"/>
              </w:rPr>
              <w:t xml:space="preserve">174 ≤ </w:t>
            </w:r>
            <w:r w:rsidRPr="00DF6A92">
              <w:rPr>
                <w:i/>
                <w:iCs/>
                <w:lang w:eastAsia="ja-JP"/>
              </w:rPr>
              <w:t>f</w:t>
            </w:r>
            <w:r w:rsidRPr="00DF6A92">
              <w:rPr>
                <w:lang w:eastAsia="ja-JP"/>
              </w:rPr>
              <w:t xml:space="preserve"> ≤ 230</w:t>
            </w:r>
          </w:p>
        </w:tc>
        <w:tc>
          <w:tcPr>
            <w:tcW w:w="4961" w:type="dxa"/>
          </w:tcPr>
          <w:p w14:paraId="2912DB55" w14:textId="77777777" w:rsidR="00C31120" w:rsidRPr="00DF6A92" w:rsidRDefault="00C31120" w:rsidP="00E1440B">
            <w:pPr>
              <w:pStyle w:val="Tabletext"/>
              <w:jc w:val="center"/>
            </w:pPr>
            <w:r w:rsidRPr="00DF6A92">
              <w:t>−54</w:t>
            </w:r>
          </w:p>
        </w:tc>
        <w:tc>
          <w:tcPr>
            <w:tcW w:w="1843" w:type="dxa"/>
          </w:tcPr>
          <w:p w14:paraId="53751AC7" w14:textId="77777777" w:rsidR="00C31120" w:rsidRPr="00DF6A92" w:rsidRDefault="00C31120" w:rsidP="00E1440B">
            <w:pPr>
              <w:pStyle w:val="Tabletext"/>
              <w:jc w:val="center"/>
              <w:rPr>
                <w:lang w:eastAsia="ja-JP"/>
              </w:rPr>
            </w:pPr>
            <w:r w:rsidRPr="00DF6A92">
              <w:rPr>
                <w:lang w:eastAsia="ja-JP"/>
              </w:rPr>
              <w:t>100 kHz</w:t>
            </w:r>
          </w:p>
        </w:tc>
      </w:tr>
      <w:tr w:rsidR="00C31120" w:rsidRPr="00DF6A92" w14:paraId="3940D802" w14:textId="77777777" w:rsidTr="00E1440B">
        <w:trPr>
          <w:cantSplit/>
          <w:jc w:val="center"/>
        </w:trPr>
        <w:tc>
          <w:tcPr>
            <w:tcW w:w="2547" w:type="dxa"/>
          </w:tcPr>
          <w:p w14:paraId="31C79E4F" w14:textId="77777777" w:rsidR="00C31120" w:rsidRPr="00DF6A92" w:rsidRDefault="00C31120" w:rsidP="00E1440B">
            <w:pPr>
              <w:pStyle w:val="Tabletext"/>
              <w:jc w:val="center"/>
              <w:rPr>
                <w:lang w:eastAsia="ja-JP"/>
              </w:rPr>
            </w:pPr>
            <w:r w:rsidRPr="00DF6A92">
              <w:rPr>
                <w:lang w:eastAsia="ja-JP"/>
              </w:rPr>
              <w:t xml:space="preserve">470 ≤ </w:t>
            </w:r>
            <w:r w:rsidRPr="00DF6A92">
              <w:rPr>
                <w:i/>
                <w:iCs/>
                <w:lang w:eastAsia="ja-JP"/>
              </w:rPr>
              <w:t>f</w:t>
            </w:r>
            <w:r w:rsidRPr="00DF6A92">
              <w:rPr>
                <w:lang w:eastAsia="ja-JP"/>
              </w:rPr>
              <w:t xml:space="preserve"> ≤ 862</w:t>
            </w:r>
          </w:p>
        </w:tc>
        <w:tc>
          <w:tcPr>
            <w:tcW w:w="4961" w:type="dxa"/>
          </w:tcPr>
          <w:p w14:paraId="5210FA97" w14:textId="77777777" w:rsidR="00C31120" w:rsidRPr="00DF6A92" w:rsidRDefault="00C31120" w:rsidP="00E1440B">
            <w:pPr>
              <w:pStyle w:val="Tabletext"/>
              <w:jc w:val="center"/>
            </w:pPr>
            <w:r w:rsidRPr="00DF6A92">
              <w:t>−54</w:t>
            </w:r>
          </w:p>
        </w:tc>
        <w:tc>
          <w:tcPr>
            <w:tcW w:w="1843" w:type="dxa"/>
          </w:tcPr>
          <w:p w14:paraId="706A4E0A" w14:textId="77777777" w:rsidR="00C31120" w:rsidRPr="00DF6A92" w:rsidRDefault="00C31120" w:rsidP="00E1440B">
            <w:pPr>
              <w:pStyle w:val="Tabletext"/>
              <w:jc w:val="center"/>
              <w:rPr>
                <w:lang w:eastAsia="ja-JP"/>
              </w:rPr>
            </w:pPr>
            <w:r w:rsidRPr="00DF6A92">
              <w:rPr>
                <w:lang w:eastAsia="ja-JP"/>
              </w:rPr>
              <w:t>100 kHz</w:t>
            </w:r>
          </w:p>
        </w:tc>
      </w:tr>
      <w:tr w:rsidR="00C31120" w:rsidRPr="00DF6A92" w14:paraId="6A44621B" w14:textId="77777777" w:rsidTr="00E1440B">
        <w:trPr>
          <w:cantSplit/>
          <w:jc w:val="center"/>
        </w:trPr>
        <w:tc>
          <w:tcPr>
            <w:tcW w:w="2547" w:type="dxa"/>
          </w:tcPr>
          <w:p w14:paraId="07ABA0AB" w14:textId="77777777" w:rsidR="00C31120" w:rsidRPr="00DF6A92" w:rsidRDefault="00C31120" w:rsidP="00E1440B">
            <w:pPr>
              <w:pStyle w:val="Tabletext"/>
              <w:jc w:val="center"/>
              <w:rPr>
                <w:lang w:eastAsia="ja-JP"/>
              </w:rPr>
            </w:pPr>
            <w:r w:rsidRPr="00DF6A92">
              <w:rPr>
                <w:lang w:eastAsia="ja-JP"/>
              </w:rPr>
              <w:t xml:space="preserve">1 000 ≤ </w:t>
            </w:r>
            <w:r w:rsidRPr="00DF6A92">
              <w:rPr>
                <w:i/>
                <w:iCs/>
                <w:lang w:eastAsia="ja-JP"/>
              </w:rPr>
              <w:t>f</w:t>
            </w:r>
            <w:r w:rsidRPr="00DF6A92">
              <w:rPr>
                <w:lang w:eastAsia="ja-JP"/>
              </w:rPr>
              <w:t xml:space="preserve"> ≤ 5 150</w:t>
            </w:r>
          </w:p>
        </w:tc>
        <w:tc>
          <w:tcPr>
            <w:tcW w:w="4961" w:type="dxa"/>
          </w:tcPr>
          <w:p w14:paraId="5E3F6EBA" w14:textId="77777777" w:rsidR="00C31120" w:rsidRPr="00DF6A92" w:rsidRDefault="00C31120" w:rsidP="00E1440B">
            <w:pPr>
              <w:pStyle w:val="Tabletext"/>
              <w:jc w:val="center"/>
            </w:pPr>
            <w:r w:rsidRPr="00DF6A92">
              <w:t>−30</w:t>
            </w:r>
          </w:p>
        </w:tc>
        <w:tc>
          <w:tcPr>
            <w:tcW w:w="1843" w:type="dxa"/>
          </w:tcPr>
          <w:p w14:paraId="4287AEA9"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829D827" w14:textId="77777777" w:rsidTr="00E1440B">
        <w:trPr>
          <w:cantSplit/>
          <w:jc w:val="center"/>
        </w:trPr>
        <w:tc>
          <w:tcPr>
            <w:tcW w:w="2547" w:type="dxa"/>
          </w:tcPr>
          <w:p w14:paraId="5C74A868" w14:textId="77777777" w:rsidR="00C31120" w:rsidRPr="00DF6A92" w:rsidRDefault="00C31120" w:rsidP="00E1440B">
            <w:pPr>
              <w:pStyle w:val="Tabletext"/>
              <w:jc w:val="center"/>
              <w:rPr>
                <w:lang w:eastAsia="ja-JP"/>
              </w:rPr>
            </w:pPr>
            <w:r w:rsidRPr="00DF6A92">
              <w:rPr>
                <w:lang w:eastAsia="ja-JP"/>
              </w:rPr>
              <w:t xml:space="preserve">5 350 ≤ </w:t>
            </w:r>
            <w:r w:rsidRPr="00DF6A92">
              <w:rPr>
                <w:i/>
                <w:iCs/>
                <w:lang w:eastAsia="ja-JP"/>
              </w:rPr>
              <w:t>f</w:t>
            </w:r>
            <w:r w:rsidRPr="00DF6A92">
              <w:rPr>
                <w:lang w:eastAsia="ja-JP"/>
              </w:rPr>
              <w:t xml:space="preserve"> ≤ 5 470</w:t>
            </w:r>
          </w:p>
        </w:tc>
        <w:tc>
          <w:tcPr>
            <w:tcW w:w="4961" w:type="dxa"/>
          </w:tcPr>
          <w:p w14:paraId="026D8EA1" w14:textId="77777777" w:rsidR="00C31120" w:rsidRPr="00DF6A92" w:rsidRDefault="00C31120" w:rsidP="00E1440B">
            <w:pPr>
              <w:pStyle w:val="Tabletext"/>
              <w:jc w:val="center"/>
            </w:pPr>
            <w:r w:rsidRPr="00DF6A92">
              <w:t>−30</w:t>
            </w:r>
          </w:p>
        </w:tc>
        <w:tc>
          <w:tcPr>
            <w:tcW w:w="1843" w:type="dxa"/>
          </w:tcPr>
          <w:p w14:paraId="400558BB"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41B68471" w14:textId="77777777" w:rsidTr="00E1440B">
        <w:trPr>
          <w:cantSplit/>
          <w:jc w:val="center"/>
        </w:trPr>
        <w:tc>
          <w:tcPr>
            <w:tcW w:w="2547" w:type="dxa"/>
          </w:tcPr>
          <w:p w14:paraId="68560EF5" w14:textId="77777777" w:rsidR="00C31120" w:rsidRPr="00DF6A92" w:rsidRDefault="00C31120" w:rsidP="00E1440B">
            <w:pPr>
              <w:pStyle w:val="Tabletext"/>
              <w:jc w:val="center"/>
              <w:rPr>
                <w:lang w:eastAsia="ja-JP"/>
              </w:rPr>
            </w:pPr>
            <w:r w:rsidRPr="00DF6A92">
              <w:rPr>
                <w:lang w:eastAsia="ja-JP"/>
              </w:rPr>
              <w:t xml:space="preserve">5 725 ≤ </w:t>
            </w:r>
            <w:r w:rsidRPr="00DF6A92">
              <w:rPr>
                <w:i/>
                <w:iCs/>
                <w:lang w:eastAsia="ja-JP"/>
              </w:rPr>
              <w:t xml:space="preserve">f </w:t>
            </w:r>
            <w:r w:rsidRPr="00DF6A92">
              <w:rPr>
                <w:lang w:eastAsia="ja-JP"/>
              </w:rPr>
              <w:t>≤ 26 000</w:t>
            </w:r>
          </w:p>
        </w:tc>
        <w:tc>
          <w:tcPr>
            <w:tcW w:w="4961" w:type="dxa"/>
          </w:tcPr>
          <w:p w14:paraId="4888AF16" w14:textId="77777777" w:rsidR="00C31120" w:rsidRPr="00DF6A92" w:rsidRDefault="00C31120" w:rsidP="00E1440B">
            <w:pPr>
              <w:pStyle w:val="Tabletext"/>
              <w:jc w:val="center"/>
            </w:pPr>
            <w:r w:rsidRPr="00DF6A92">
              <w:t>−30</w:t>
            </w:r>
          </w:p>
        </w:tc>
        <w:tc>
          <w:tcPr>
            <w:tcW w:w="1843" w:type="dxa"/>
          </w:tcPr>
          <w:p w14:paraId="3EB1AFEA" w14:textId="77777777" w:rsidR="00C31120" w:rsidRPr="00DF6A92" w:rsidRDefault="00C31120" w:rsidP="00E1440B">
            <w:pPr>
              <w:pStyle w:val="Tabletext"/>
              <w:jc w:val="center"/>
              <w:rPr>
                <w:lang w:eastAsia="ja-JP"/>
              </w:rPr>
            </w:pPr>
            <w:r w:rsidRPr="00DF6A92">
              <w:rPr>
                <w:lang w:eastAsia="ja-JP"/>
              </w:rPr>
              <w:t>1 MHz</w:t>
            </w:r>
          </w:p>
        </w:tc>
      </w:tr>
    </w:tbl>
    <w:p w14:paraId="1203B420" w14:textId="77777777" w:rsidR="00C31120" w:rsidRPr="00DF6A92" w:rsidRDefault="00C31120" w:rsidP="00C31120">
      <w:pPr>
        <w:pStyle w:val="Tablefin"/>
      </w:pPr>
    </w:p>
    <w:p w14:paraId="3321F7A2"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3925CAAF" w14:textId="77777777" w:rsidR="00C31120" w:rsidRPr="00DF6A92" w:rsidRDefault="00C31120" w:rsidP="00C31120">
      <w:pPr>
        <w:pStyle w:val="Heading3"/>
      </w:pPr>
      <w:bookmarkStart w:id="24" w:name="_Toc84511860"/>
      <w:r w:rsidRPr="00DF6A92">
        <w:t>4.5.23</w:t>
      </w:r>
      <w:r w:rsidRPr="00DF6A92">
        <w:tab/>
        <w:t>Requirement (network signalled value “NS_29”)</w:t>
      </w:r>
      <w:bookmarkEnd w:id="24"/>
    </w:p>
    <w:p w14:paraId="79DD6454" w14:textId="411D6B38" w:rsidR="00C31120" w:rsidRPr="00DF6A92" w:rsidRDefault="00C31120" w:rsidP="00C31120">
      <w:pPr>
        <w:textAlignment w:val="auto"/>
      </w:pPr>
      <w:r w:rsidRPr="00DF6A92">
        <w:t xml:space="preserve">When </w:t>
      </w:r>
      <w:r w:rsidR="00513C8D" w:rsidRPr="00DF6A92">
        <w:t>“</w:t>
      </w:r>
      <w:r w:rsidRPr="00DF6A92">
        <w:t>NS 29</w:t>
      </w:r>
      <w:r w:rsidR="00513C8D" w:rsidRPr="00DF6A92">
        <w:t>”</w:t>
      </w:r>
      <w:r w:rsidRPr="00DF6A92">
        <w:t xml:space="preserve"> is indicated in the cell, the power of any UE emission for E-UTRA channels assigned within 5 150-5 350 and 5 470-5 725 MHz shall not exceed the levels specified in Table </w:t>
      </w:r>
      <w:r>
        <w:t>A1-6</w:t>
      </w:r>
      <w:r w:rsidR="00D9131C">
        <w:t>6</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3D5ED2AB" w14:textId="4CD7689C" w:rsidR="00C31120" w:rsidRPr="00DF6A92" w:rsidRDefault="00C31120" w:rsidP="00C31120">
      <w:pPr>
        <w:pStyle w:val="TableNo"/>
      </w:pPr>
      <w:r w:rsidRPr="00DF6A92">
        <w:t xml:space="preserve">TABLE </w:t>
      </w:r>
      <w:r>
        <w:t>A1-6</w:t>
      </w:r>
      <w:r w:rsidR="00D9131C">
        <w:t>6</w:t>
      </w:r>
    </w:p>
    <w:p w14:paraId="79C4B02D" w14:textId="77777777" w:rsidR="00C31120" w:rsidRPr="00DF6A92" w:rsidRDefault="00C31120" w:rsidP="00C31120">
      <w:pPr>
        <w:pStyle w:val="Tabletitle"/>
      </w:pPr>
      <w:r w:rsidRPr="00DF6A92">
        <w:t>Additional requirements</w:t>
      </w: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732"/>
        <w:gridCol w:w="1417"/>
      </w:tblGrid>
      <w:tr w:rsidR="00C31120" w:rsidRPr="00513C8D" w14:paraId="42786503" w14:textId="77777777" w:rsidTr="00E1440B">
        <w:trPr>
          <w:cantSplit/>
          <w:tblHeader/>
        </w:trPr>
        <w:tc>
          <w:tcPr>
            <w:tcW w:w="1461" w:type="dxa"/>
          </w:tcPr>
          <w:p w14:paraId="09A7A82F" w14:textId="77777777" w:rsidR="00C31120" w:rsidRPr="00513C8D" w:rsidRDefault="00C31120" w:rsidP="00E1440B">
            <w:pPr>
              <w:pStyle w:val="Tablehead"/>
              <w:rPr>
                <w:sz w:val="20"/>
                <w:lang w:eastAsia="ja-JP"/>
              </w:rPr>
            </w:pPr>
            <w:r w:rsidRPr="00513C8D">
              <w:rPr>
                <w:sz w:val="20"/>
                <w:lang w:eastAsia="ja-JP"/>
              </w:rPr>
              <w:t>Centre</w:t>
            </w:r>
            <w:r w:rsidRPr="00513C8D">
              <w:rPr>
                <w:sz w:val="20"/>
                <w:lang w:eastAsia="ja-JP"/>
              </w:rPr>
              <w:br/>
              <w:t xml:space="preserve">frequency </w:t>
            </w:r>
            <w:r w:rsidRPr="00513C8D">
              <w:rPr>
                <w:i/>
                <w:iCs/>
                <w:sz w:val="20"/>
                <w:lang w:eastAsia="ja-JP"/>
              </w:rPr>
              <w:t>F</w:t>
            </w:r>
            <w:r w:rsidRPr="00513C8D">
              <w:rPr>
                <w:i/>
                <w:iCs/>
                <w:sz w:val="20"/>
                <w:vertAlign w:val="subscript"/>
                <w:lang w:eastAsia="ja-JP"/>
              </w:rPr>
              <w:t>c</w:t>
            </w:r>
            <w:r w:rsidRPr="00513C8D">
              <w:rPr>
                <w:sz w:val="20"/>
                <w:lang w:eastAsia="ja-JP"/>
              </w:rPr>
              <w:br/>
              <w:t>[MHz]</w:t>
            </w:r>
          </w:p>
        </w:tc>
        <w:tc>
          <w:tcPr>
            <w:tcW w:w="1867" w:type="dxa"/>
          </w:tcPr>
          <w:p w14:paraId="7FEBD409" w14:textId="77777777" w:rsidR="00C31120" w:rsidRPr="00513C8D" w:rsidRDefault="00C31120" w:rsidP="00E1440B">
            <w:pPr>
              <w:pStyle w:val="Tablehead"/>
              <w:rPr>
                <w:sz w:val="20"/>
                <w:lang w:eastAsia="ja-JP"/>
              </w:rPr>
            </w:pPr>
            <w:r w:rsidRPr="00513C8D">
              <w:rPr>
                <w:sz w:val="20"/>
                <w:lang w:eastAsia="ja-JP"/>
              </w:rPr>
              <w:t>Protected range</w:t>
            </w:r>
            <w:r w:rsidRPr="00513C8D">
              <w:rPr>
                <w:sz w:val="20"/>
                <w:lang w:eastAsia="ja-JP"/>
              </w:rPr>
              <w:br/>
              <w:t>[MHz]</w:t>
            </w:r>
          </w:p>
        </w:tc>
        <w:tc>
          <w:tcPr>
            <w:tcW w:w="3316" w:type="dxa"/>
          </w:tcPr>
          <w:p w14:paraId="1532499E" w14:textId="19433413" w:rsidR="00C31120" w:rsidRPr="00513C8D" w:rsidRDefault="00C31120" w:rsidP="00E1440B">
            <w:pPr>
              <w:pStyle w:val="Tablehead"/>
              <w:rPr>
                <w:sz w:val="20"/>
                <w:lang w:eastAsia="ja-JP"/>
              </w:rPr>
            </w:pPr>
            <w:r w:rsidRPr="00513C8D">
              <w:rPr>
                <w:sz w:val="20"/>
                <w:lang w:eastAsia="ja-JP"/>
              </w:rPr>
              <w:t xml:space="preserve">Frequency difference </w:t>
            </w:r>
            <w:r w:rsidRPr="00513C8D">
              <w:rPr>
                <w:sz w:val="20"/>
                <w:lang w:eastAsia="ja-JP"/>
              </w:rPr>
              <w:sym w:font="Symbol" w:char="F044"/>
            </w:r>
            <w:r w:rsidRPr="00513C8D">
              <w:rPr>
                <w:i/>
                <w:iCs/>
                <w:sz w:val="20"/>
                <w:lang w:eastAsia="ja-JP"/>
              </w:rPr>
              <w:t>f</w:t>
            </w:r>
            <w:r w:rsidRPr="00513C8D">
              <w:rPr>
                <w:sz w:val="20"/>
                <w:lang w:eastAsia="ja-JP"/>
              </w:rPr>
              <w:t xml:space="preserve"> between centre frequency – </w:t>
            </w:r>
            <w:r w:rsidRPr="00513C8D">
              <w:rPr>
                <w:sz w:val="20"/>
                <w:lang w:eastAsia="ja-JP"/>
              </w:rPr>
              <w:br/>
              <w:t xml:space="preserve">5 240 (for </w:t>
            </w:r>
            <w:r w:rsidR="00513C8D" w:rsidRPr="00513C8D">
              <w:rPr>
                <w:i/>
                <w:iCs/>
                <w:sz w:val="20"/>
                <w:lang w:eastAsia="ja-JP"/>
              </w:rPr>
              <w:t>F</w:t>
            </w:r>
            <w:r w:rsidR="00513C8D" w:rsidRPr="00513C8D">
              <w:rPr>
                <w:i/>
                <w:iCs/>
                <w:sz w:val="20"/>
                <w:vertAlign w:val="subscript"/>
                <w:lang w:eastAsia="ja-JP"/>
              </w:rPr>
              <w:t>c</w:t>
            </w:r>
            <w:r w:rsidR="00513C8D" w:rsidRPr="00513C8D">
              <w:rPr>
                <w:sz w:val="20"/>
                <w:lang w:eastAsia="ja-JP"/>
              </w:rPr>
              <w:t xml:space="preserve"> </w:t>
            </w:r>
            <w:r w:rsidRPr="00513C8D">
              <w:rPr>
                <w:sz w:val="20"/>
                <w:lang w:eastAsia="ja-JP"/>
              </w:rPr>
              <w:t>=5 180, 5 200, 5</w:t>
            </w:r>
            <w:r w:rsidR="00513C8D" w:rsidRPr="00513C8D">
              <w:rPr>
                <w:sz w:val="20"/>
                <w:lang w:eastAsia="ja-JP"/>
              </w:rPr>
              <w:t> </w:t>
            </w:r>
            <w:r w:rsidRPr="00513C8D">
              <w:rPr>
                <w:sz w:val="20"/>
                <w:lang w:eastAsia="ja-JP"/>
              </w:rPr>
              <w:t>220, 5 240)</w:t>
            </w:r>
            <w:r w:rsidRPr="00513C8D">
              <w:rPr>
                <w:sz w:val="20"/>
                <w:lang w:eastAsia="ja-JP"/>
              </w:rPr>
              <w:br/>
              <w:t xml:space="preserve">5 260 (for </w:t>
            </w:r>
            <w:r w:rsidR="00513C8D" w:rsidRPr="00513C8D">
              <w:rPr>
                <w:i/>
                <w:iCs/>
                <w:sz w:val="20"/>
                <w:lang w:eastAsia="ja-JP"/>
              </w:rPr>
              <w:t>F</w:t>
            </w:r>
            <w:r w:rsidR="00513C8D" w:rsidRPr="00513C8D">
              <w:rPr>
                <w:i/>
                <w:iCs/>
                <w:sz w:val="20"/>
                <w:vertAlign w:val="subscript"/>
                <w:lang w:eastAsia="ja-JP"/>
              </w:rPr>
              <w:t>c</w:t>
            </w:r>
            <w:r w:rsidR="00513C8D" w:rsidRPr="00513C8D">
              <w:rPr>
                <w:sz w:val="20"/>
                <w:lang w:eastAsia="ja-JP"/>
              </w:rPr>
              <w:t xml:space="preserve"> </w:t>
            </w:r>
            <w:r w:rsidRPr="00513C8D">
              <w:rPr>
                <w:sz w:val="20"/>
                <w:lang w:eastAsia="ja-JP"/>
              </w:rPr>
              <w:t>=5 260, 5 280, 5</w:t>
            </w:r>
            <w:r w:rsidR="00513C8D" w:rsidRPr="00513C8D">
              <w:rPr>
                <w:sz w:val="20"/>
                <w:lang w:eastAsia="ja-JP"/>
              </w:rPr>
              <w:t> </w:t>
            </w:r>
            <w:r w:rsidRPr="00513C8D">
              <w:rPr>
                <w:sz w:val="20"/>
                <w:lang w:eastAsia="ja-JP"/>
              </w:rPr>
              <w:t>300, 5 320) (MHz)</w:t>
            </w:r>
          </w:p>
        </w:tc>
        <w:tc>
          <w:tcPr>
            <w:tcW w:w="1732" w:type="dxa"/>
          </w:tcPr>
          <w:p w14:paraId="453EFF0D" w14:textId="77777777" w:rsidR="00C31120" w:rsidRPr="00513C8D" w:rsidRDefault="00C31120" w:rsidP="00E1440B">
            <w:pPr>
              <w:pStyle w:val="Tablehead"/>
              <w:rPr>
                <w:sz w:val="20"/>
                <w:lang w:eastAsia="ja-JP"/>
              </w:rPr>
            </w:pPr>
            <w:r w:rsidRPr="00513C8D">
              <w:rPr>
                <w:sz w:val="20"/>
                <w:lang w:eastAsia="ja-JP"/>
              </w:rPr>
              <w:t>Minimum requirement</w:t>
            </w:r>
            <w:r w:rsidRPr="00513C8D">
              <w:rPr>
                <w:sz w:val="20"/>
                <w:lang w:eastAsia="ja-JP"/>
              </w:rPr>
              <w:br/>
              <w:t>[dBm]</w:t>
            </w:r>
          </w:p>
        </w:tc>
        <w:tc>
          <w:tcPr>
            <w:tcW w:w="1417" w:type="dxa"/>
          </w:tcPr>
          <w:p w14:paraId="1CCB6899" w14:textId="77777777" w:rsidR="00C31120" w:rsidRPr="00513C8D" w:rsidRDefault="00C31120" w:rsidP="00E1440B">
            <w:pPr>
              <w:pStyle w:val="Tablehead"/>
              <w:rPr>
                <w:sz w:val="20"/>
                <w:lang w:eastAsia="ja-JP"/>
              </w:rPr>
            </w:pPr>
            <w:r w:rsidRPr="00513C8D">
              <w:rPr>
                <w:sz w:val="20"/>
                <w:lang w:eastAsia="ja-JP"/>
              </w:rPr>
              <w:t>Measurement bandwidth</w:t>
            </w:r>
          </w:p>
        </w:tc>
      </w:tr>
      <w:tr w:rsidR="00C31120" w:rsidRPr="00513C8D" w14:paraId="115BF260" w14:textId="77777777" w:rsidTr="00E1440B">
        <w:trPr>
          <w:cantSplit/>
        </w:trPr>
        <w:tc>
          <w:tcPr>
            <w:tcW w:w="1461" w:type="dxa"/>
            <w:vMerge w:val="restart"/>
            <w:vAlign w:val="center"/>
          </w:tcPr>
          <w:p w14:paraId="1FC7FD1B" w14:textId="77777777" w:rsidR="00C31120" w:rsidRPr="00513C8D" w:rsidRDefault="00C31120" w:rsidP="00E1440B">
            <w:pPr>
              <w:pStyle w:val="Tabletext"/>
              <w:jc w:val="center"/>
              <w:rPr>
                <w:sz w:val="20"/>
                <w:lang w:eastAsia="ja-JP"/>
              </w:rPr>
            </w:pPr>
            <w:r w:rsidRPr="00513C8D">
              <w:rPr>
                <w:sz w:val="20"/>
                <w:lang w:eastAsia="ja-JP"/>
              </w:rPr>
              <w:t>5 180, 5 200, 5 220, 5 240</w:t>
            </w:r>
          </w:p>
        </w:tc>
        <w:tc>
          <w:tcPr>
            <w:tcW w:w="1867" w:type="dxa"/>
            <w:vAlign w:val="center"/>
          </w:tcPr>
          <w:p w14:paraId="5645C68E" w14:textId="77777777" w:rsidR="00C31120" w:rsidRPr="00513C8D" w:rsidRDefault="00C31120" w:rsidP="00E1440B">
            <w:pPr>
              <w:pStyle w:val="Tabletext"/>
              <w:jc w:val="center"/>
              <w:rPr>
                <w:sz w:val="20"/>
                <w:lang w:eastAsia="ja-JP"/>
              </w:rPr>
            </w:pPr>
            <w:r w:rsidRPr="00513C8D">
              <w:rPr>
                <w:sz w:val="20"/>
                <w:lang w:eastAsia="ja-JP"/>
              </w:rPr>
              <w:t xml:space="preserve">5 135 ≤ </w:t>
            </w:r>
            <w:r w:rsidRPr="00513C8D">
              <w:rPr>
                <w:i/>
                <w:iCs/>
                <w:sz w:val="20"/>
                <w:lang w:eastAsia="ja-JP"/>
              </w:rPr>
              <w:t>f</w:t>
            </w:r>
            <w:r w:rsidRPr="00513C8D">
              <w:rPr>
                <w:sz w:val="20"/>
                <w:lang w:eastAsia="ja-JP"/>
              </w:rPr>
              <w:t xml:space="preserve"> ≤ 5 142</w:t>
            </w:r>
          </w:p>
        </w:tc>
        <w:tc>
          <w:tcPr>
            <w:tcW w:w="3316" w:type="dxa"/>
            <w:vAlign w:val="center"/>
          </w:tcPr>
          <w:p w14:paraId="4DDF15F1"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0259AF06"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restart"/>
            <w:vAlign w:val="center"/>
          </w:tcPr>
          <w:p w14:paraId="459C1EF2" w14:textId="77777777" w:rsidR="00C31120" w:rsidRPr="00513C8D" w:rsidRDefault="00C31120" w:rsidP="00E1440B">
            <w:pPr>
              <w:pStyle w:val="Tabletext"/>
              <w:jc w:val="center"/>
              <w:rPr>
                <w:sz w:val="20"/>
              </w:rPr>
            </w:pPr>
            <w:r w:rsidRPr="00513C8D">
              <w:rPr>
                <w:sz w:val="20"/>
                <w:lang w:eastAsia="ja-JP"/>
              </w:rPr>
              <w:t>1 MHz</w:t>
            </w:r>
          </w:p>
        </w:tc>
      </w:tr>
      <w:tr w:rsidR="00C31120" w:rsidRPr="00513C8D" w14:paraId="27FB0E48" w14:textId="77777777" w:rsidTr="00E1440B">
        <w:trPr>
          <w:cantSplit/>
        </w:trPr>
        <w:tc>
          <w:tcPr>
            <w:tcW w:w="1461" w:type="dxa"/>
            <w:vMerge/>
            <w:vAlign w:val="center"/>
          </w:tcPr>
          <w:p w14:paraId="0F6E09CC" w14:textId="77777777" w:rsidR="00C31120" w:rsidRPr="00513C8D" w:rsidRDefault="00C31120" w:rsidP="00E1440B">
            <w:pPr>
              <w:pStyle w:val="Tabletext"/>
              <w:jc w:val="center"/>
              <w:rPr>
                <w:sz w:val="20"/>
                <w:lang w:eastAsia="ja-JP"/>
              </w:rPr>
            </w:pPr>
          </w:p>
        </w:tc>
        <w:tc>
          <w:tcPr>
            <w:tcW w:w="1867" w:type="dxa"/>
            <w:vAlign w:val="center"/>
          </w:tcPr>
          <w:p w14:paraId="0B7A7E13" w14:textId="77777777" w:rsidR="00C31120" w:rsidRPr="00513C8D" w:rsidRDefault="00C31120" w:rsidP="00E1440B">
            <w:pPr>
              <w:pStyle w:val="Tabletext"/>
              <w:jc w:val="center"/>
              <w:rPr>
                <w:sz w:val="20"/>
                <w:lang w:eastAsia="ja-JP"/>
              </w:rPr>
            </w:pPr>
            <w:r w:rsidRPr="00513C8D">
              <w:rPr>
                <w:sz w:val="20"/>
                <w:lang w:eastAsia="ja-JP"/>
              </w:rPr>
              <w:t xml:space="preserve">5 142 &lt; </w:t>
            </w:r>
            <w:r w:rsidRPr="00513C8D">
              <w:rPr>
                <w:i/>
                <w:iCs/>
                <w:sz w:val="20"/>
                <w:lang w:eastAsia="ja-JP"/>
              </w:rPr>
              <w:t>f</w:t>
            </w:r>
            <w:r w:rsidRPr="00513C8D">
              <w:rPr>
                <w:sz w:val="20"/>
                <w:lang w:eastAsia="ja-JP"/>
              </w:rPr>
              <w:t xml:space="preserve"> ≤ 5 150</w:t>
            </w:r>
          </w:p>
        </w:tc>
        <w:tc>
          <w:tcPr>
            <w:tcW w:w="3316" w:type="dxa"/>
            <w:vAlign w:val="center"/>
          </w:tcPr>
          <w:p w14:paraId="754363C2"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355706E8" w14:textId="77777777" w:rsidR="00C31120" w:rsidRPr="00513C8D" w:rsidRDefault="00C31120" w:rsidP="00E1440B">
            <w:pPr>
              <w:pStyle w:val="Tabletext"/>
              <w:jc w:val="center"/>
              <w:rPr>
                <w:sz w:val="20"/>
                <w:lang w:eastAsia="ja-JP"/>
              </w:rPr>
            </w:pPr>
            <w:r w:rsidRPr="00513C8D">
              <w:rPr>
                <w:sz w:val="20"/>
                <w:lang w:eastAsia="ja-JP"/>
              </w:rPr>
              <w:t>−18</w:t>
            </w:r>
          </w:p>
        </w:tc>
        <w:tc>
          <w:tcPr>
            <w:tcW w:w="1417" w:type="dxa"/>
            <w:vMerge/>
            <w:vAlign w:val="center"/>
          </w:tcPr>
          <w:p w14:paraId="66B0CED1" w14:textId="77777777" w:rsidR="00C31120" w:rsidRPr="00513C8D" w:rsidRDefault="00C31120" w:rsidP="00E1440B">
            <w:pPr>
              <w:pStyle w:val="Tabletext"/>
              <w:jc w:val="center"/>
              <w:rPr>
                <w:sz w:val="20"/>
              </w:rPr>
            </w:pPr>
          </w:p>
        </w:tc>
      </w:tr>
      <w:tr w:rsidR="00C31120" w:rsidRPr="00513C8D" w14:paraId="6A22E52E" w14:textId="77777777" w:rsidTr="00E1440B">
        <w:trPr>
          <w:cantSplit/>
        </w:trPr>
        <w:tc>
          <w:tcPr>
            <w:tcW w:w="1461" w:type="dxa"/>
            <w:vMerge/>
            <w:vAlign w:val="center"/>
          </w:tcPr>
          <w:p w14:paraId="655F9847" w14:textId="77777777" w:rsidR="00C31120" w:rsidRPr="00513C8D" w:rsidRDefault="00C31120" w:rsidP="00E1440B">
            <w:pPr>
              <w:pStyle w:val="Tabletext"/>
              <w:jc w:val="center"/>
              <w:rPr>
                <w:sz w:val="20"/>
                <w:lang w:eastAsia="ja-JP"/>
              </w:rPr>
            </w:pPr>
          </w:p>
        </w:tc>
        <w:tc>
          <w:tcPr>
            <w:tcW w:w="1867" w:type="dxa"/>
            <w:vAlign w:val="center"/>
          </w:tcPr>
          <w:p w14:paraId="1F61B782" w14:textId="77777777" w:rsidR="00C31120" w:rsidRPr="00513C8D" w:rsidRDefault="00C31120" w:rsidP="00E1440B">
            <w:pPr>
              <w:pStyle w:val="Tabletext"/>
              <w:jc w:val="center"/>
              <w:rPr>
                <w:sz w:val="20"/>
                <w:lang w:eastAsia="ja-JP"/>
              </w:rPr>
            </w:pPr>
            <w:r w:rsidRPr="00513C8D">
              <w:rPr>
                <w:sz w:val="20"/>
                <w:lang w:eastAsia="ja-JP"/>
              </w:rPr>
              <w:t xml:space="preserve">5 250 ≤ </w:t>
            </w:r>
            <w:r w:rsidRPr="00513C8D">
              <w:rPr>
                <w:i/>
                <w:iCs/>
                <w:sz w:val="20"/>
                <w:lang w:eastAsia="ja-JP"/>
              </w:rPr>
              <w:t>f</w:t>
            </w:r>
            <w:r w:rsidRPr="00513C8D">
              <w:rPr>
                <w:sz w:val="20"/>
                <w:lang w:eastAsia="ja-JP"/>
              </w:rPr>
              <w:t xml:space="preserve"> &lt; 5 251</w:t>
            </w:r>
          </w:p>
        </w:tc>
        <w:tc>
          <w:tcPr>
            <w:tcW w:w="3316" w:type="dxa"/>
            <w:vAlign w:val="center"/>
          </w:tcPr>
          <w:p w14:paraId="02C9B64B" w14:textId="77777777" w:rsidR="00C31120" w:rsidRPr="00513C8D" w:rsidRDefault="00C31120" w:rsidP="00E1440B">
            <w:pPr>
              <w:pStyle w:val="Tabletext"/>
              <w:jc w:val="center"/>
              <w:rPr>
                <w:sz w:val="20"/>
                <w:lang w:eastAsia="ja-JP"/>
              </w:rPr>
            </w:pPr>
            <w:r w:rsidRPr="00513C8D">
              <w:rPr>
                <w:sz w:val="20"/>
                <w:lang w:eastAsia="ja-JP"/>
              </w:rPr>
              <w:t>≥ 10 and &lt; 11</w:t>
            </w:r>
          </w:p>
        </w:tc>
        <w:tc>
          <w:tcPr>
            <w:tcW w:w="1732" w:type="dxa"/>
            <w:vAlign w:val="center"/>
          </w:tcPr>
          <w:p w14:paraId="0F631A57" w14:textId="77777777" w:rsidR="00C31120" w:rsidRPr="00513C8D" w:rsidRDefault="00C31120" w:rsidP="00E1440B">
            <w:pPr>
              <w:pStyle w:val="Tabletext"/>
              <w:jc w:val="center"/>
              <w:rPr>
                <w:sz w:val="20"/>
                <w:lang w:eastAsia="ja-JP"/>
              </w:rPr>
            </w:pPr>
            <w:r w:rsidRPr="00513C8D">
              <w:rPr>
                <w:sz w:val="20"/>
                <w:lang w:eastAsia="ja-JP"/>
              </w:rPr>
              <w:t xml:space="preserve">10(10 − </w:t>
            </w:r>
            <w:r w:rsidRPr="00513C8D">
              <w:rPr>
                <w:sz w:val="20"/>
                <w:lang w:eastAsia="ja-JP"/>
              </w:rPr>
              <w:sym w:font="Symbol" w:char="F044"/>
            </w:r>
            <w:r w:rsidRPr="00513C8D">
              <w:rPr>
                <w:i/>
                <w:iCs/>
                <w:sz w:val="20"/>
                <w:lang w:eastAsia="ja-JP"/>
              </w:rPr>
              <w:t>f</w:t>
            </w:r>
            <w:r w:rsidRPr="00513C8D">
              <w:rPr>
                <w:sz w:val="20"/>
                <w:lang w:eastAsia="ja-JP"/>
              </w:rPr>
              <w:t>)</w:t>
            </w:r>
          </w:p>
        </w:tc>
        <w:tc>
          <w:tcPr>
            <w:tcW w:w="1417" w:type="dxa"/>
            <w:vMerge/>
            <w:vAlign w:val="center"/>
          </w:tcPr>
          <w:p w14:paraId="67F62CD5" w14:textId="77777777" w:rsidR="00C31120" w:rsidRPr="00513C8D" w:rsidRDefault="00C31120" w:rsidP="00E1440B">
            <w:pPr>
              <w:pStyle w:val="Tabletext"/>
              <w:jc w:val="center"/>
              <w:rPr>
                <w:sz w:val="20"/>
              </w:rPr>
            </w:pPr>
          </w:p>
        </w:tc>
      </w:tr>
      <w:tr w:rsidR="00C31120" w:rsidRPr="00513C8D" w14:paraId="0F35B0DB" w14:textId="77777777" w:rsidTr="00E1440B">
        <w:trPr>
          <w:cantSplit/>
        </w:trPr>
        <w:tc>
          <w:tcPr>
            <w:tcW w:w="1461" w:type="dxa"/>
            <w:vMerge/>
            <w:vAlign w:val="center"/>
          </w:tcPr>
          <w:p w14:paraId="57BF14F0" w14:textId="77777777" w:rsidR="00C31120" w:rsidRPr="00513C8D" w:rsidRDefault="00C31120" w:rsidP="00E1440B">
            <w:pPr>
              <w:pStyle w:val="Tabletext"/>
              <w:jc w:val="center"/>
              <w:rPr>
                <w:sz w:val="20"/>
                <w:lang w:eastAsia="ja-JP"/>
              </w:rPr>
            </w:pPr>
          </w:p>
        </w:tc>
        <w:tc>
          <w:tcPr>
            <w:tcW w:w="1867" w:type="dxa"/>
            <w:vAlign w:val="center"/>
          </w:tcPr>
          <w:p w14:paraId="5893255C" w14:textId="77777777" w:rsidR="00C31120" w:rsidRPr="00513C8D" w:rsidRDefault="00C31120" w:rsidP="00E1440B">
            <w:pPr>
              <w:pStyle w:val="Tabletext"/>
              <w:jc w:val="center"/>
              <w:rPr>
                <w:sz w:val="20"/>
                <w:lang w:eastAsia="ja-JP"/>
              </w:rPr>
            </w:pPr>
            <w:r w:rsidRPr="00513C8D">
              <w:rPr>
                <w:sz w:val="20"/>
                <w:lang w:eastAsia="ja-JP"/>
              </w:rPr>
              <w:t xml:space="preserve">5 251 ≤ </w:t>
            </w:r>
            <w:r w:rsidRPr="00513C8D">
              <w:rPr>
                <w:i/>
                <w:iCs/>
                <w:sz w:val="20"/>
                <w:lang w:eastAsia="ja-JP"/>
              </w:rPr>
              <w:t>f</w:t>
            </w:r>
            <w:r w:rsidRPr="00513C8D">
              <w:rPr>
                <w:sz w:val="20"/>
                <w:lang w:eastAsia="ja-JP"/>
              </w:rPr>
              <w:t xml:space="preserve"> &lt; 5 260</w:t>
            </w:r>
          </w:p>
        </w:tc>
        <w:tc>
          <w:tcPr>
            <w:tcW w:w="3316" w:type="dxa"/>
            <w:vAlign w:val="center"/>
          </w:tcPr>
          <w:p w14:paraId="200D2306" w14:textId="77777777" w:rsidR="00C31120" w:rsidRPr="00513C8D" w:rsidRDefault="00C31120" w:rsidP="00E1440B">
            <w:pPr>
              <w:pStyle w:val="Tabletext"/>
              <w:jc w:val="center"/>
              <w:rPr>
                <w:sz w:val="20"/>
                <w:lang w:eastAsia="ja-JP"/>
              </w:rPr>
            </w:pPr>
            <w:r w:rsidRPr="00513C8D">
              <w:rPr>
                <w:sz w:val="20"/>
                <w:lang w:eastAsia="ja-JP"/>
              </w:rPr>
              <w:t>≥ 11 and &lt; 20</w:t>
            </w:r>
          </w:p>
        </w:tc>
        <w:tc>
          <w:tcPr>
            <w:tcW w:w="1732" w:type="dxa"/>
            <w:vAlign w:val="center"/>
          </w:tcPr>
          <w:p w14:paraId="33056689" w14:textId="77777777" w:rsidR="00C31120" w:rsidRPr="00513C8D" w:rsidRDefault="00C31120" w:rsidP="00E1440B">
            <w:pPr>
              <w:pStyle w:val="Tabletext"/>
              <w:jc w:val="center"/>
              <w:rPr>
                <w:sz w:val="20"/>
                <w:lang w:eastAsia="ja-JP"/>
              </w:rPr>
            </w:pPr>
            <w:r w:rsidRPr="00513C8D">
              <w:rPr>
                <w:sz w:val="20"/>
                <w:lang w:eastAsia="ja-JP"/>
              </w:rPr>
              <w:t>−10 – 8/9(</w:t>
            </w:r>
            <w:r w:rsidRPr="00513C8D">
              <w:rPr>
                <w:sz w:val="20"/>
                <w:lang w:eastAsia="ja-JP"/>
              </w:rPr>
              <w:sym w:font="Symbol" w:char="F044"/>
            </w:r>
            <w:r w:rsidRPr="00513C8D">
              <w:rPr>
                <w:i/>
                <w:iCs/>
                <w:sz w:val="20"/>
                <w:lang w:eastAsia="ja-JP"/>
              </w:rPr>
              <w:t>f</w:t>
            </w:r>
            <w:r w:rsidRPr="00513C8D">
              <w:rPr>
                <w:sz w:val="20"/>
                <w:lang w:eastAsia="ja-JP"/>
              </w:rPr>
              <w:t xml:space="preserve"> – 11)</w:t>
            </w:r>
          </w:p>
        </w:tc>
        <w:tc>
          <w:tcPr>
            <w:tcW w:w="1417" w:type="dxa"/>
            <w:vMerge/>
            <w:vAlign w:val="center"/>
          </w:tcPr>
          <w:p w14:paraId="713B68F0" w14:textId="77777777" w:rsidR="00C31120" w:rsidRPr="00513C8D" w:rsidRDefault="00C31120" w:rsidP="00E1440B">
            <w:pPr>
              <w:pStyle w:val="Tabletext"/>
              <w:jc w:val="center"/>
              <w:rPr>
                <w:sz w:val="20"/>
              </w:rPr>
            </w:pPr>
          </w:p>
        </w:tc>
      </w:tr>
      <w:tr w:rsidR="00C31120" w:rsidRPr="00513C8D" w14:paraId="753A5DB1" w14:textId="77777777" w:rsidTr="00E1440B">
        <w:trPr>
          <w:cantSplit/>
        </w:trPr>
        <w:tc>
          <w:tcPr>
            <w:tcW w:w="1461" w:type="dxa"/>
            <w:vMerge/>
            <w:vAlign w:val="center"/>
          </w:tcPr>
          <w:p w14:paraId="19CE8A2B" w14:textId="77777777" w:rsidR="00C31120" w:rsidRPr="00513C8D" w:rsidRDefault="00C31120" w:rsidP="00E1440B">
            <w:pPr>
              <w:pStyle w:val="Tabletext"/>
              <w:jc w:val="center"/>
              <w:rPr>
                <w:sz w:val="20"/>
                <w:lang w:eastAsia="ja-JP"/>
              </w:rPr>
            </w:pPr>
          </w:p>
        </w:tc>
        <w:tc>
          <w:tcPr>
            <w:tcW w:w="1867" w:type="dxa"/>
            <w:vAlign w:val="center"/>
          </w:tcPr>
          <w:p w14:paraId="23974779" w14:textId="77777777" w:rsidR="00C31120" w:rsidRPr="00513C8D" w:rsidRDefault="00C31120" w:rsidP="00E1440B">
            <w:pPr>
              <w:pStyle w:val="Tabletext"/>
              <w:jc w:val="center"/>
              <w:rPr>
                <w:sz w:val="20"/>
                <w:lang w:eastAsia="ja-JP"/>
              </w:rPr>
            </w:pPr>
            <w:r w:rsidRPr="00513C8D">
              <w:rPr>
                <w:sz w:val="20"/>
                <w:lang w:eastAsia="ja-JP"/>
              </w:rPr>
              <w:t xml:space="preserve">5 260 ≤ </w:t>
            </w:r>
            <w:r w:rsidRPr="00513C8D">
              <w:rPr>
                <w:i/>
                <w:iCs/>
                <w:sz w:val="20"/>
                <w:lang w:eastAsia="ja-JP"/>
              </w:rPr>
              <w:t>f</w:t>
            </w:r>
            <w:r w:rsidRPr="00513C8D">
              <w:rPr>
                <w:sz w:val="20"/>
                <w:lang w:eastAsia="ja-JP"/>
              </w:rPr>
              <w:t xml:space="preserve"> &lt; 5 266.7</w:t>
            </w:r>
          </w:p>
        </w:tc>
        <w:tc>
          <w:tcPr>
            <w:tcW w:w="3316" w:type="dxa"/>
            <w:vAlign w:val="center"/>
          </w:tcPr>
          <w:p w14:paraId="7D9DBB1B" w14:textId="77777777" w:rsidR="00C31120" w:rsidRPr="00513C8D" w:rsidRDefault="00C31120" w:rsidP="00E1440B">
            <w:pPr>
              <w:pStyle w:val="Tabletext"/>
              <w:jc w:val="center"/>
              <w:rPr>
                <w:sz w:val="20"/>
                <w:lang w:eastAsia="ja-JP"/>
              </w:rPr>
            </w:pPr>
            <w:r w:rsidRPr="00513C8D">
              <w:rPr>
                <w:sz w:val="20"/>
                <w:lang w:eastAsia="ja-JP"/>
              </w:rPr>
              <w:t>≥ 20 and &lt; 26.7</w:t>
            </w:r>
          </w:p>
        </w:tc>
        <w:tc>
          <w:tcPr>
            <w:tcW w:w="1732" w:type="dxa"/>
            <w:vAlign w:val="center"/>
          </w:tcPr>
          <w:p w14:paraId="271FE5F5" w14:textId="77777777" w:rsidR="00C31120" w:rsidRPr="00513C8D" w:rsidRDefault="00C31120" w:rsidP="00E1440B">
            <w:pPr>
              <w:pStyle w:val="Tabletext"/>
              <w:jc w:val="center"/>
              <w:rPr>
                <w:sz w:val="20"/>
                <w:lang w:eastAsia="ja-JP"/>
              </w:rPr>
            </w:pPr>
            <w:r w:rsidRPr="00513C8D">
              <w:rPr>
                <w:sz w:val="20"/>
                <w:lang w:eastAsia="ja-JP"/>
              </w:rPr>
              <w:t>−18 – 1.2(</w:t>
            </w:r>
            <w:r w:rsidRPr="00513C8D">
              <w:rPr>
                <w:sz w:val="20"/>
                <w:lang w:eastAsia="ja-JP"/>
              </w:rPr>
              <w:sym w:font="Symbol" w:char="F044"/>
            </w:r>
            <w:r w:rsidRPr="00513C8D">
              <w:rPr>
                <w:i/>
                <w:iCs/>
                <w:sz w:val="20"/>
                <w:lang w:eastAsia="ja-JP"/>
              </w:rPr>
              <w:t>f</w:t>
            </w:r>
            <w:r w:rsidRPr="00513C8D">
              <w:rPr>
                <w:sz w:val="20"/>
                <w:lang w:eastAsia="ja-JP"/>
              </w:rPr>
              <w:t xml:space="preserve"> – 20)</w:t>
            </w:r>
          </w:p>
        </w:tc>
        <w:tc>
          <w:tcPr>
            <w:tcW w:w="1417" w:type="dxa"/>
            <w:vMerge/>
            <w:vAlign w:val="center"/>
          </w:tcPr>
          <w:p w14:paraId="0DC5B841" w14:textId="77777777" w:rsidR="00C31120" w:rsidRPr="00513C8D" w:rsidRDefault="00C31120" w:rsidP="00E1440B">
            <w:pPr>
              <w:pStyle w:val="Tabletext"/>
              <w:jc w:val="center"/>
              <w:rPr>
                <w:sz w:val="20"/>
              </w:rPr>
            </w:pPr>
          </w:p>
        </w:tc>
      </w:tr>
      <w:tr w:rsidR="00C31120" w:rsidRPr="00513C8D" w14:paraId="04C51D57" w14:textId="77777777" w:rsidTr="00E1440B">
        <w:trPr>
          <w:cantSplit/>
        </w:trPr>
        <w:tc>
          <w:tcPr>
            <w:tcW w:w="1461" w:type="dxa"/>
            <w:vMerge/>
            <w:vAlign w:val="center"/>
          </w:tcPr>
          <w:p w14:paraId="5B294576" w14:textId="77777777" w:rsidR="00C31120" w:rsidRPr="00513C8D" w:rsidRDefault="00C31120" w:rsidP="00E1440B">
            <w:pPr>
              <w:pStyle w:val="Tabletext"/>
              <w:jc w:val="center"/>
              <w:rPr>
                <w:sz w:val="20"/>
                <w:lang w:eastAsia="ja-JP"/>
              </w:rPr>
            </w:pPr>
          </w:p>
        </w:tc>
        <w:tc>
          <w:tcPr>
            <w:tcW w:w="1867" w:type="dxa"/>
            <w:vAlign w:val="center"/>
          </w:tcPr>
          <w:p w14:paraId="595AAAF0" w14:textId="77777777" w:rsidR="00C31120" w:rsidRPr="00513C8D" w:rsidRDefault="00C31120" w:rsidP="00E1440B">
            <w:pPr>
              <w:pStyle w:val="Tabletext"/>
              <w:jc w:val="center"/>
              <w:rPr>
                <w:sz w:val="20"/>
                <w:lang w:eastAsia="ja-JP"/>
              </w:rPr>
            </w:pPr>
            <w:r w:rsidRPr="00513C8D">
              <w:rPr>
                <w:sz w:val="20"/>
                <w:lang w:eastAsia="ja-JP"/>
              </w:rPr>
              <w:t xml:space="preserve">5 266.7 ≤ </w:t>
            </w:r>
            <w:r w:rsidRPr="00513C8D">
              <w:rPr>
                <w:i/>
                <w:iCs/>
                <w:sz w:val="20"/>
                <w:lang w:eastAsia="ja-JP"/>
              </w:rPr>
              <w:t>f</w:t>
            </w:r>
            <w:r w:rsidRPr="00513C8D">
              <w:rPr>
                <w:sz w:val="20"/>
                <w:lang w:eastAsia="ja-JP"/>
              </w:rPr>
              <w:t xml:space="preserve"> ≤ 5 365</w:t>
            </w:r>
          </w:p>
        </w:tc>
        <w:tc>
          <w:tcPr>
            <w:tcW w:w="3316" w:type="dxa"/>
            <w:vAlign w:val="center"/>
          </w:tcPr>
          <w:p w14:paraId="065CA8AF"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2BBFFFD7"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ign w:val="center"/>
          </w:tcPr>
          <w:p w14:paraId="7FC6B2C5" w14:textId="77777777" w:rsidR="00C31120" w:rsidRPr="00513C8D" w:rsidRDefault="00C31120" w:rsidP="00E1440B">
            <w:pPr>
              <w:pStyle w:val="Tabletext"/>
              <w:jc w:val="center"/>
              <w:rPr>
                <w:sz w:val="20"/>
              </w:rPr>
            </w:pPr>
          </w:p>
        </w:tc>
      </w:tr>
      <w:tr w:rsidR="00C31120" w:rsidRPr="00513C8D" w14:paraId="29B35F65" w14:textId="77777777" w:rsidTr="00E1440B">
        <w:trPr>
          <w:cantSplit/>
        </w:trPr>
        <w:tc>
          <w:tcPr>
            <w:tcW w:w="1461" w:type="dxa"/>
            <w:vMerge w:val="restart"/>
            <w:vAlign w:val="center"/>
          </w:tcPr>
          <w:p w14:paraId="19034A21" w14:textId="77777777" w:rsidR="00C31120" w:rsidRPr="00513C8D" w:rsidRDefault="00C31120" w:rsidP="00E1440B">
            <w:pPr>
              <w:pStyle w:val="Tabletext"/>
              <w:jc w:val="center"/>
              <w:rPr>
                <w:sz w:val="20"/>
                <w:lang w:eastAsia="ja-JP"/>
              </w:rPr>
            </w:pPr>
            <w:r w:rsidRPr="00513C8D">
              <w:rPr>
                <w:sz w:val="20"/>
                <w:lang w:eastAsia="ja-JP"/>
              </w:rPr>
              <w:t>5 260, 5 280, 5 300, 5 320</w:t>
            </w:r>
          </w:p>
        </w:tc>
        <w:tc>
          <w:tcPr>
            <w:tcW w:w="1867" w:type="dxa"/>
            <w:vAlign w:val="center"/>
          </w:tcPr>
          <w:p w14:paraId="2E3F9E52" w14:textId="77777777" w:rsidR="00C31120" w:rsidRPr="00513C8D" w:rsidRDefault="00C31120" w:rsidP="00E1440B">
            <w:pPr>
              <w:pStyle w:val="Tabletext"/>
              <w:jc w:val="center"/>
              <w:rPr>
                <w:sz w:val="20"/>
                <w:lang w:eastAsia="ja-JP"/>
              </w:rPr>
            </w:pPr>
            <w:r w:rsidRPr="00513C8D">
              <w:rPr>
                <w:sz w:val="20"/>
                <w:lang w:eastAsia="ja-JP"/>
              </w:rPr>
              <w:t xml:space="preserve">5 135 ≤ </w:t>
            </w:r>
            <w:r w:rsidRPr="00513C8D">
              <w:rPr>
                <w:i/>
                <w:iCs/>
                <w:sz w:val="20"/>
                <w:lang w:eastAsia="ja-JP"/>
              </w:rPr>
              <w:t>f</w:t>
            </w:r>
            <w:r w:rsidRPr="00513C8D">
              <w:rPr>
                <w:sz w:val="20"/>
                <w:lang w:eastAsia="ja-JP"/>
              </w:rPr>
              <w:t xml:space="preserve"> ≤ 5 233.3</w:t>
            </w:r>
          </w:p>
        </w:tc>
        <w:tc>
          <w:tcPr>
            <w:tcW w:w="3316" w:type="dxa"/>
            <w:vAlign w:val="center"/>
          </w:tcPr>
          <w:p w14:paraId="59A96A75"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5365ECF5"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ign w:val="center"/>
          </w:tcPr>
          <w:p w14:paraId="084066C6" w14:textId="77777777" w:rsidR="00C31120" w:rsidRPr="00513C8D" w:rsidRDefault="00C31120" w:rsidP="00E1440B">
            <w:pPr>
              <w:pStyle w:val="Tabletext"/>
              <w:jc w:val="center"/>
              <w:rPr>
                <w:sz w:val="20"/>
              </w:rPr>
            </w:pPr>
          </w:p>
        </w:tc>
      </w:tr>
      <w:tr w:rsidR="00C31120" w:rsidRPr="00513C8D" w14:paraId="561CDA84" w14:textId="77777777" w:rsidTr="00E1440B">
        <w:trPr>
          <w:cantSplit/>
        </w:trPr>
        <w:tc>
          <w:tcPr>
            <w:tcW w:w="1461" w:type="dxa"/>
            <w:vMerge/>
            <w:vAlign w:val="center"/>
          </w:tcPr>
          <w:p w14:paraId="615F78A3" w14:textId="77777777" w:rsidR="00C31120" w:rsidRPr="00513C8D" w:rsidRDefault="00C31120" w:rsidP="00E1440B">
            <w:pPr>
              <w:pStyle w:val="Tabletext"/>
              <w:jc w:val="center"/>
              <w:rPr>
                <w:sz w:val="20"/>
                <w:lang w:eastAsia="ja-JP"/>
              </w:rPr>
            </w:pPr>
          </w:p>
        </w:tc>
        <w:tc>
          <w:tcPr>
            <w:tcW w:w="1867" w:type="dxa"/>
            <w:vAlign w:val="center"/>
          </w:tcPr>
          <w:p w14:paraId="26A3E1FA" w14:textId="77777777" w:rsidR="00C31120" w:rsidRPr="00513C8D" w:rsidRDefault="00C31120" w:rsidP="00E1440B">
            <w:pPr>
              <w:pStyle w:val="Tabletext"/>
              <w:jc w:val="center"/>
              <w:rPr>
                <w:sz w:val="20"/>
                <w:lang w:eastAsia="ja-JP"/>
              </w:rPr>
            </w:pPr>
            <w:r w:rsidRPr="00513C8D">
              <w:rPr>
                <w:sz w:val="20"/>
                <w:lang w:eastAsia="ja-JP"/>
              </w:rPr>
              <w:t xml:space="preserve">5 233.3 &lt; </w:t>
            </w:r>
            <w:r w:rsidRPr="00513C8D">
              <w:rPr>
                <w:i/>
                <w:iCs/>
                <w:sz w:val="20"/>
                <w:lang w:eastAsia="ja-JP"/>
              </w:rPr>
              <w:t>f</w:t>
            </w:r>
            <w:r w:rsidRPr="00513C8D">
              <w:rPr>
                <w:sz w:val="20"/>
                <w:lang w:eastAsia="ja-JP"/>
              </w:rPr>
              <w:t xml:space="preserve"> ≤ 5 240</w:t>
            </w:r>
          </w:p>
        </w:tc>
        <w:tc>
          <w:tcPr>
            <w:tcW w:w="3316" w:type="dxa"/>
            <w:vAlign w:val="center"/>
          </w:tcPr>
          <w:p w14:paraId="782108B6" w14:textId="77777777" w:rsidR="00C31120" w:rsidRPr="00513C8D" w:rsidRDefault="00C31120" w:rsidP="00E1440B">
            <w:pPr>
              <w:pStyle w:val="Tabletext"/>
              <w:jc w:val="center"/>
              <w:rPr>
                <w:sz w:val="20"/>
                <w:lang w:eastAsia="ja-JP"/>
              </w:rPr>
            </w:pPr>
            <w:r w:rsidRPr="00513C8D">
              <w:rPr>
                <w:sz w:val="20"/>
                <w:lang w:eastAsia="ja-JP"/>
              </w:rPr>
              <w:t>≥ 20 and &lt; 26.7</w:t>
            </w:r>
          </w:p>
        </w:tc>
        <w:tc>
          <w:tcPr>
            <w:tcW w:w="1732" w:type="dxa"/>
            <w:vAlign w:val="center"/>
          </w:tcPr>
          <w:p w14:paraId="2658269B" w14:textId="77777777" w:rsidR="00C31120" w:rsidRPr="00513C8D" w:rsidRDefault="00C31120" w:rsidP="00E1440B">
            <w:pPr>
              <w:pStyle w:val="Tabletext"/>
              <w:jc w:val="center"/>
              <w:rPr>
                <w:sz w:val="20"/>
                <w:lang w:eastAsia="ja-JP"/>
              </w:rPr>
            </w:pPr>
            <w:r w:rsidRPr="00513C8D">
              <w:rPr>
                <w:sz w:val="20"/>
                <w:lang w:eastAsia="ja-JP"/>
              </w:rPr>
              <w:t>−18 – 1.2(</w:t>
            </w:r>
            <w:r w:rsidRPr="00513C8D">
              <w:rPr>
                <w:sz w:val="20"/>
                <w:lang w:eastAsia="ja-JP"/>
              </w:rPr>
              <w:sym w:font="Symbol" w:char="F044"/>
            </w:r>
            <w:r w:rsidRPr="00513C8D">
              <w:rPr>
                <w:i/>
                <w:iCs/>
                <w:sz w:val="20"/>
                <w:lang w:eastAsia="ja-JP"/>
              </w:rPr>
              <w:t>f</w:t>
            </w:r>
            <w:r w:rsidRPr="00513C8D">
              <w:rPr>
                <w:sz w:val="20"/>
                <w:lang w:eastAsia="ja-JP"/>
              </w:rPr>
              <w:t xml:space="preserve"> – 20)</w:t>
            </w:r>
          </w:p>
        </w:tc>
        <w:tc>
          <w:tcPr>
            <w:tcW w:w="1417" w:type="dxa"/>
            <w:vMerge/>
            <w:vAlign w:val="center"/>
          </w:tcPr>
          <w:p w14:paraId="1ECDBEC9" w14:textId="77777777" w:rsidR="00C31120" w:rsidRPr="00513C8D" w:rsidRDefault="00C31120" w:rsidP="00E1440B">
            <w:pPr>
              <w:pStyle w:val="Tabletext"/>
              <w:jc w:val="center"/>
              <w:rPr>
                <w:sz w:val="20"/>
              </w:rPr>
            </w:pPr>
          </w:p>
        </w:tc>
      </w:tr>
      <w:tr w:rsidR="00C31120" w:rsidRPr="00513C8D" w14:paraId="2DB6A0E5" w14:textId="77777777" w:rsidTr="00E1440B">
        <w:trPr>
          <w:cantSplit/>
        </w:trPr>
        <w:tc>
          <w:tcPr>
            <w:tcW w:w="1461" w:type="dxa"/>
            <w:vMerge/>
            <w:vAlign w:val="center"/>
          </w:tcPr>
          <w:p w14:paraId="2BF7EE51" w14:textId="77777777" w:rsidR="00C31120" w:rsidRPr="00513C8D" w:rsidRDefault="00C31120" w:rsidP="00E1440B">
            <w:pPr>
              <w:pStyle w:val="Tabletext"/>
              <w:jc w:val="center"/>
              <w:rPr>
                <w:sz w:val="20"/>
                <w:lang w:eastAsia="ja-JP"/>
              </w:rPr>
            </w:pPr>
          </w:p>
        </w:tc>
        <w:tc>
          <w:tcPr>
            <w:tcW w:w="1867" w:type="dxa"/>
            <w:vAlign w:val="center"/>
          </w:tcPr>
          <w:p w14:paraId="617E76A3" w14:textId="77777777" w:rsidR="00C31120" w:rsidRPr="00513C8D" w:rsidRDefault="00C31120" w:rsidP="00E1440B">
            <w:pPr>
              <w:pStyle w:val="Tabletext"/>
              <w:jc w:val="center"/>
              <w:rPr>
                <w:sz w:val="20"/>
                <w:lang w:eastAsia="ja-JP"/>
              </w:rPr>
            </w:pPr>
            <w:r w:rsidRPr="00513C8D">
              <w:rPr>
                <w:sz w:val="20"/>
                <w:lang w:eastAsia="ja-JP"/>
              </w:rPr>
              <w:t xml:space="preserve">5 240 &lt; </w:t>
            </w:r>
            <w:r w:rsidRPr="00513C8D">
              <w:rPr>
                <w:i/>
                <w:iCs/>
                <w:sz w:val="20"/>
                <w:lang w:eastAsia="ja-JP"/>
              </w:rPr>
              <w:t>f</w:t>
            </w:r>
            <w:r w:rsidRPr="00513C8D">
              <w:rPr>
                <w:sz w:val="20"/>
                <w:lang w:eastAsia="ja-JP"/>
              </w:rPr>
              <w:t xml:space="preserve"> ≤ 5 249</w:t>
            </w:r>
          </w:p>
        </w:tc>
        <w:tc>
          <w:tcPr>
            <w:tcW w:w="3316" w:type="dxa"/>
            <w:vAlign w:val="center"/>
          </w:tcPr>
          <w:p w14:paraId="4B9A238E" w14:textId="77777777" w:rsidR="00C31120" w:rsidRPr="00513C8D" w:rsidRDefault="00C31120" w:rsidP="00E1440B">
            <w:pPr>
              <w:pStyle w:val="Tabletext"/>
              <w:jc w:val="center"/>
              <w:rPr>
                <w:sz w:val="20"/>
                <w:lang w:eastAsia="ja-JP"/>
              </w:rPr>
            </w:pPr>
            <w:r w:rsidRPr="00513C8D">
              <w:rPr>
                <w:sz w:val="20"/>
                <w:lang w:eastAsia="ja-JP"/>
              </w:rPr>
              <w:t>≥ 11 and &lt; 20</w:t>
            </w:r>
          </w:p>
        </w:tc>
        <w:tc>
          <w:tcPr>
            <w:tcW w:w="1732" w:type="dxa"/>
            <w:vAlign w:val="center"/>
          </w:tcPr>
          <w:p w14:paraId="7352DE57" w14:textId="77777777" w:rsidR="00C31120" w:rsidRPr="00513C8D" w:rsidRDefault="00C31120" w:rsidP="00E1440B">
            <w:pPr>
              <w:pStyle w:val="Tabletext"/>
              <w:jc w:val="center"/>
              <w:rPr>
                <w:sz w:val="20"/>
                <w:lang w:eastAsia="ja-JP"/>
              </w:rPr>
            </w:pPr>
            <w:r w:rsidRPr="00513C8D">
              <w:rPr>
                <w:sz w:val="20"/>
                <w:lang w:eastAsia="ja-JP"/>
              </w:rPr>
              <w:t>−10 – 8/9(</w:t>
            </w:r>
            <w:r w:rsidRPr="00513C8D">
              <w:rPr>
                <w:sz w:val="20"/>
                <w:lang w:eastAsia="ja-JP"/>
              </w:rPr>
              <w:sym w:font="Symbol" w:char="F044"/>
            </w:r>
            <w:r w:rsidRPr="00513C8D">
              <w:rPr>
                <w:i/>
                <w:iCs/>
                <w:sz w:val="20"/>
                <w:lang w:eastAsia="ja-JP"/>
              </w:rPr>
              <w:t>f</w:t>
            </w:r>
            <w:r w:rsidRPr="00513C8D">
              <w:rPr>
                <w:sz w:val="20"/>
                <w:lang w:eastAsia="ja-JP"/>
              </w:rPr>
              <w:t xml:space="preserve"> – 11)</w:t>
            </w:r>
          </w:p>
        </w:tc>
        <w:tc>
          <w:tcPr>
            <w:tcW w:w="1417" w:type="dxa"/>
            <w:vMerge/>
            <w:vAlign w:val="center"/>
          </w:tcPr>
          <w:p w14:paraId="4D28B50D" w14:textId="77777777" w:rsidR="00C31120" w:rsidRPr="00513C8D" w:rsidRDefault="00C31120" w:rsidP="00E1440B">
            <w:pPr>
              <w:pStyle w:val="Tabletext"/>
              <w:jc w:val="center"/>
              <w:rPr>
                <w:sz w:val="20"/>
              </w:rPr>
            </w:pPr>
          </w:p>
        </w:tc>
      </w:tr>
      <w:tr w:rsidR="00C31120" w:rsidRPr="00513C8D" w14:paraId="4C658328" w14:textId="77777777" w:rsidTr="00E1440B">
        <w:trPr>
          <w:cantSplit/>
        </w:trPr>
        <w:tc>
          <w:tcPr>
            <w:tcW w:w="1461" w:type="dxa"/>
            <w:vMerge/>
            <w:vAlign w:val="center"/>
          </w:tcPr>
          <w:p w14:paraId="52473D9E" w14:textId="77777777" w:rsidR="00C31120" w:rsidRPr="00513C8D" w:rsidRDefault="00C31120" w:rsidP="00E1440B">
            <w:pPr>
              <w:pStyle w:val="Tabletext"/>
              <w:jc w:val="center"/>
              <w:rPr>
                <w:sz w:val="20"/>
                <w:lang w:eastAsia="ja-JP"/>
              </w:rPr>
            </w:pPr>
          </w:p>
        </w:tc>
        <w:tc>
          <w:tcPr>
            <w:tcW w:w="1867" w:type="dxa"/>
            <w:vAlign w:val="center"/>
          </w:tcPr>
          <w:p w14:paraId="1213BABB" w14:textId="77777777" w:rsidR="00C31120" w:rsidRPr="00513C8D" w:rsidRDefault="00C31120" w:rsidP="00E1440B">
            <w:pPr>
              <w:pStyle w:val="Tabletext"/>
              <w:jc w:val="center"/>
              <w:rPr>
                <w:sz w:val="20"/>
                <w:lang w:eastAsia="ja-JP"/>
              </w:rPr>
            </w:pPr>
            <w:r w:rsidRPr="00513C8D">
              <w:rPr>
                <w:sz w:val="20"/>
                <w:lang w:eastAsia="ja-JP"/>
              </w:rPr>
              <w:t xml:space="preserve">5 249 &lt; </w:t>
            </w:r>
            <w:r w:rsidRPr="00513C8D">
              <w:rPr>
                <w:i/>
                <w:iCs/>
                <w:sz w:val="20"/>
                <w:lang w:eastAsia="ja-JP"/>
              </w:rPr>
              <w:t>f</w:t>
            </w:r>
            <w:r w:rsidRPr="00513C8D">
              <w:rPr>
                <w:sz w:val="20"/>
                <w:lang w:eastAsia="ja-JP"/>
              </w:rPr>
              <w:t xml:space="preserve"> ≤ 5 250</w:t>
            </w:r>
          </w:p>
        </w:tc>
        <w:tc>
          <w:tcPr>
            <w:tcW w:w="3316" w:type="dxa"/>
            <w:vAlign w:val="center"/>
          </w:tcPr>
          <w:p w14:paraId="19EF53BB" w14:textId="77777777" w:rsidR="00C31120" w:rsidRPr="00513C8D" w:rsidRDefault="00C31120" w:rsidP="00E1440B">
            <w:pPr>
              <w:pStyle w:val="Tabletext"/>
              <w:jc w:val="center"/>
              <w:rPr>
                <w:sz w:val="20"/>
                <w:lang w:eastAsia="ja-JP"/>
              </w:rPr>
            </w:pPr>
            <w:r w:rsidRPr="00513C8D">
              <w:rPr>
                <w:sz w:val="20"/>
                <w:lang w:eastAsia="ja-JP"/>
              </w:rPr>
              <w:t>≥ 10 and &lt; 11</w:t>
            </w:r>
          </w:p>
        </w:tc>
        <w:tc>
          <w:tcPr>
            <w:tcW w:w="1732" w:type="dxa"/>
            <w:vAlign w:val="center"/>
          </w:tcPr>
          <w:p w14:paraId="0D6BDE77" w14:textId="77777777" w:rsidR="00C31120" w:rsidRPr="00513C8D" w:rsidRDefault="00C31120" w:rsidP="00E1440B">
            <w:pPr>
              <w:pStyle w:val="Tabletext"/>
              <w:jc w:val="center"/>
              <w:rPr>
                <w:sz w:val="20"/>
                <w:lang w:eastAsia="ja-JP"/>
              </w:rPr>
            </w:pPr>
            <w:r w:rsidRPr="00513C8D">
              <w:rPr>
                <w:sz w:val="20"/>
                <w:lang w:eastAsia="ja-JP"/>
              </w:rPr>
              <w:t xml:space="preserve">10(10 − </w:t>
            </w:r>
            <w:r w:rsidRPr="00513C8D">
              <w:rPr>
                <w:sz w:val="20"/>
                <w:lang w:eastAsia="ja-JP"/>
              </w:rPr>
              <w:sym w:font="Symbol" w:char="F044"/>
            </w:r>
            <w:r w:rsidRPr="00513C8D">
              <w:rPr>
                <w:i/>
                <w:iCs/>
                <w:sz w:val="20"/>
                <w:lang w:eastAsia="ja-JP"/>
              </w:rPr>
              <w:t>f</w:t>
            </w:r>
            <w:r w:rsidRPr="00513C8D">
              <w:rPr>
                <w:sz w:val="20"/>
                <w:lang w:eastAsia="ja-JP"/>
              </w:rPr>
              <w:t>)</w:t>
            </w:r>
          </w:p>
        </w:tc>
        <w:tc>
          <w:tcPr>
            <w:tcW w:w="1417" w:type="dxa"/>
            <w:vMerge/>
            <w:vAlign w:val="center"/>
          </w:tcPr>
          <w:p w14:paraId="7E42312D" w14:textId="77777777" w:rsidR="00C31120" w:rsidRPr="00513C8D" w:rsidRDefault="00C31120" w:rsidP="00E1440B">
            <w:pPr>
              <w:pStyle w:val="Tabletext"/>
              <w:jc w:val="center"/>
              <w:rPr>
                <w:sz w:val="20"/>
              </w:rPr>
            </w:pPr>
          </w:p>
        </w:tc>
      </w:tr>
      <w:tr w:rsidR="00C31120" w:rsidRPr="00513C8D" w14:paraId="754C0B06" w14:textId="77777777" w:rsidTr="00E1440B">
        <w:trPr>
          <w:cantSplit/>
        </w:trPr>
        <w:tc>
          <w:tcPr>
            <w:tcW w:w="1461" w:type="dxa"/>
            <w:vMerge/>
            <w:vAlign w:val="center"/>
          </w:tcPr>
          <w:p w14:paraId="6D658074" w14:textId="77777777" w:rsidR="00C31120" w:rsidRPr="00513C8D" w:rsidRDefault="00C31120" w:rsidP="00E1440B">
            <w:pPr>
              <w:pStyle w:val="Tabletext"/>
              <w:jc w:val="center"/>
              <w:rPr>
                <w:sz w:val="20"/>
                <w:lang w:eastAsia="ja-JP"/>
              </w:rPr>
            </w:pPr>
          </w:p>
        </w:tc>
        <w:tc>
          <w:tcPr>
            <w:tcW w:w="1867" w:type="dxa"/>
            <w:vAlign w:val="center"/>
          </w:tcPr>
          <w:p w14:paraId="69FDC3B2" w14:textId="77777777" w:rsidR="00C31120" w:rsidRPr="00513C8D" w:rsidRDefault="00C31120" w:rsidP="00E1440B">
            <w:pPr>
              <w:pStyle w:val="Tabletext"/>
              <w:jc w:val="center"/>
              <w:rPr>
                <w:sz w:val="20"/>
                <w:lang w:eastAsia="ja-JP"/>
              </w:rPr>
            </w:pPr>
            <w:r w:rsidRPr="00513C8D">
              <w:rPr>
                <w:sz w:val="20"/>
                <w:lang w:eastAsia="ja-JP"/>
              </w:rPr>
              <w:t xml:space="preserve">5 350 ≤ </w:t>
            </w:r>
            <w:r w:rsidRPr="00513C8D">
              <w:rPr>
                <w:i/>
                <w:iCs/>
                <w:sz w:val="20"/>
                <w:lang w:eastAsia="ja-JP"/>
              </w:rPr>
              <w:t>f</w:t>
            </w:r>
            <w:r w:rsidRPr="00513C8D">
              <w:rPr>
                <w:sz w:val="20"/>
                <w:lang w:eastAsia="ja-JP"/>
              </w:rPr>
              <w:t xml:space="preserve"> ≤ 5 365</w:t>
            </w:r>
          </w:p>
        </w:tc>
        <w:tc>
          <w:tcPr>
            <w:tcW w:w="3316" w:type="dxa"/>
            <w:vAlign w:val="center"/>
          </w:tcPr>
          <w:p w14:paraId="474970AF"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6774CE6D"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ign w:val="center"/>
          </w:tcPr>
          <w:p w14:paraId="0720182C" w14:textId="77777777" w:rsidR="00C31120" w:rsidRPr="00513C8D" w:rsidRDefault="00C31120" w:rsidP="00E1440B">
            <w:pPr>
              <w:pStyle w:val="Tabletext"/>
              <w:jc w:val="center"/>
              <w:rPr>
                <w:sz w:val="20"/>
              </w:rPr>
            </w:pPr>
          </w:p>
        </w:tc>
      </w:tr>
      <w:tr w:rsidR="00C31120" w:rsidRPr="00513C8D" w14:paraId="238998E7" w14:textId="77777777" w:rsidTr="00E1440B">
        <w:trPr>
          <w:cantSplit/>
        </w:trPr>
        <w:tc>
          <w:tcPr>
            <w:tcW w:w="1461" w:type="dxa"/>
            <w:vMerge w:val="restart"/>
            <w:vAlign w:val="center"/>
          </w:tcPr>
          <w:p w14:paraId="014FEA7B" w14:textId="77777777" w:rsidR="00C31120" w:rsidRPr="00513C8D" w:rsidRDefault="00C31120" w:rsidP="00E1440B">
            <w:pPr>
              <w:pStyle w:val="Tabletext"/>
              <w:jc w:val="center"/>
              <w:rPr>
                <w:sz w:val="20"/>
                <w:lang w:eastAsia="ja-JP"/>
              </w:rPr>
            </w:pPr>
            <w:r w:rsidRPr="00513C8D">
              <w:rPr>
                <w:sz w:val="20"/>
                <w:lang w:eastAsia="ja-JP"/>
              </w:rPr>
              <w:t>5 500, 5 520, 5 540, 5 560, 5 580, 5 600, 5 620, 5 640, 5 660, 5 680, 5 700</w:t>
            </w:r>
          </w:p>
        </w:tc>
        <w:tc>
          <w:tcPr>
            <w:tcW w:w="1867" w:type="dxa"/>
            <w:vAlign w:val="center"/>
          </w:tcPr>
          <w:p w14:paraId="71E3298D" w14:textId="77777777" w:rsidR="00C31120" w:rsidRPr="00513C8D" w:rsidRDefault="00C31120" w:rsidP="00E1440B">
            <w:pPr>
              <w:pStyle w:val="Tabletext"/>
              <w:jc w:val="center"/>
              <w:rPr>
                <w:sz w:val="20"/>
                <w:lang w:eastAsia="ja-JP"/>
              </w:rPr>
            </w:pPr>
            <w:r w:rsidRPr="00513C8D">
              <w:rPr>
                <w:sz w:val="20"/>
                <w:lang w:eastAsia="ja-JP"/>
              </w:rPr>
              <w:t xml:space="preserve">5 455 ≤ </w:t>
            </w:r>
            <w:r w:rsidRPr="00513C8D">
              <w:rPr>
                <w:i/>
                <w:iCs/>
                <w:sz w:val="20"/>
                <w:lang w:eastAsia="ja-JP"/>
              </w:rPr>
              <w:t>f</w:t>
            </w:r>
            <w:r w:rsidRPr="00513C8D">
              <w:rPr>
                <w:sz w:val="20"/>
                <w:lang w:eastAsia="ja-JP"/>
              </w:rPr>
              <w:t xml:space="preserve"> ≤ 5 460</w:t>
            </w:r>
          </w:p>
        </w:tc>
        <w:tc>
          <w:tcPr>
            <w:tcW w:w="3316" w:type="dxa"/>
            <w:vAlign w:val="center"/>
          </w:tcPr>
          <w:p w14:paraId="32BE0142"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3E4309BB"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ign w:val="center"/>
          </w:tcPr>
          <w:p w14:paraId="2CD93316" w14:textId="77777777" w:rsidR="00C31120" w:rsidRPr="00513C8D" w:rsidRDefault="00C31120" w:rsidP="00E1440B">
            <w:pPr>
              <w:pStyle w:val="Tabletext"/>
              <w:jc w:val="center"/>
              <w:rPr>
                <w:sz w:val="20"/>
              </w:rPr>
            </w:pPr>
          </w:p>
        </w:tc>
      </w:tr>
      <w:tr w:rsidR="00C31120" w:rsidRPr="00513C8D" w14:paraId="2717A02A" w14:textId="77777777" w:rsidTr="00E1440B">
        <w:trPr>
          <w:cantSplit/>
        </w:trPr>
        <w:tc>
          <w:tcPr>
            <w:tcW w:w="1461" w:type="dxa"/>
            <w:vMerge/>
            <w:vAlign w:val="center"/>
          </w:tcPr>
          <w:p w14:paraId="70BB9B73" w14:textId="77777777" w:rsidR="00C31120" w:rsidRPr="00513C8D" w:rsidRDefault="00C31120" w:rsidP="00E1440B">
            <w:pPr>
              <w:pStyle w:val="Tabletext"/>
              <w:jc w:val="center"/>
              <w:rPr>
                <w:sz w:val="20"/>
                <w:lang w:eastAsia="ja-JP"/>
              </w:rPr>
            </w:pPr>
          </w:p>
        </w:tc>
        <w:tc>
          <w:tcPr>
            <w:tcW w:w="1867" w:type="dxa"/>
            <w:vAlign w:val="center"/>
          </w:tcPr>
          <w:p w14:paraId="68477A32" w14:textId="77777777" w:rsidR="00C31120" w:rsidRPr="00513C8D" w:rsidRDefault="00C31120" w:rsidP="00E1440B">
            <w:pPr>
              <w:pStyle w:val="Tabletext"/>
              <w:jc w:val="center"/>
              <w:rPr>
                <w:sz w:val="20"/>
                <w:lang w:eastAsia="ja-JP"/>
              </w:rPr>
            </w:pPr>
            <w:r w:rsidRPr="00513C8D">
              <w:rPr>
                <w:sz w:val="20"/>
                <w:lang w:eastAsia="ja-JP"/>
              </w:rPr>
              <w:t xml:space="preserve">5 460 &lt; </w:t>
            </w:r>
            <w:r w:rsidRPr="00513C8D">
              <w:rPr>
                <w:i/>
                <w:iCs/>
                <w:sz w:val="20"/>
                <w:lang w:eastAsia="ja-JP"/>
              </w:rPr>
              <w:t>f</w:t>
            </w:r>
            <w:r w:rsidRPr="00513C8D">
              <w:rPr>
                <w:sz w:val="20"/>
                <w:lang w:eastAsia="ja-JP"/>
              </w:rPr>
              <w:t xml:space="preserve"> ≤ 5 470</w:t>
            </w:r>
          </w:p>
        </w:tc>
        <w:tc>
          <w:tcPr>
            <w:tcW w:w="3316" w:type="dxa"/>
            <w:vAlign w:val="center"/>
          </w:tcPr>
          <w:p w14:paraId="1927ADE7"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22473350" w14:textId="77777777" w:rsidR="00C31120" w:rsidRPr="00513C8D" w:rsidRDefault="00C31120" w:rsidP="00E1440B">
            <w:pPr>
              <w:pStyle w:val="Tabletext"/>
              <w:jc w:val="center"/>
              <w:rPr>
                <w:sz w:val="20"/>
                <w:lang w:eastAsia="ja-JP"/>
              </w:rPr>
            </w:pPr>
            <w:r w:rsidRPr="00513C8D">
              <w:rPr>
                <w:sz w:val="20"/>
                <w:lang w:eastAsia="ja-JP"/>
              </w:rPr>
              <w:t>−19</w:t>
            </w:r>
          </w:p>
        </w:tc>
        <w:tc>
          <w:tcPr>
            <w:tcW w:w="1417" w:type="dxa"/>
            <w:vMerge/>
            <w:vAlign w:val="center"/>
          </w:tcPr>
          <w:p w14:paraId="208846FA" w14:textId="77777777" w:rsidR="00C31120" w:rsidRPr="00513C8D" w:rsidRDefault="00C31120" w:rsidP="00E1440B">
            <w:pPr>
              <w:pStyle w:val="Tabletext"/>
              <w:jc w:val="center"/>
              <w:rPr>
                <w:sz w:val="20"/>
              </w:rPr>
            </w:pPr>
          </w:p>
        </w:tc>
      </w:tr>
      <w:tr w:rsidR="00C31120" w:rsidRPr="00513C8D" w14:paraId="53DD77E2" w14:textId="77777777" w:rsidTr="00E1440B">
        <w:trPr>
          <w:cantSplit/>
        </w:trPr>
        <w:tc>
          <w:tcPr>
            <w:tcW w:w="1461" w:type="dxa"/>
            <w:vMerge/>
            <w:vAlign w:val="center"/>
          </w:tcPr>
          <w:p w14:paraId="50683FB4" w14:textId="77777777" w:rsidR="00C31120" w:rsidRPr="00513C8D" w:rsidRDefault="00C31120" w:rsidP="00E1440B">
            <w:pPr>
              <w:pStyle w:val="Tabletext"/>
              <w:jc w:val="center"/>
              <w:rPr>
                <w:sz w:val="20"/>
                <w:lang w:eastAsia="ja-JP"/>
              </w:rPr>
            </w:pPr>
          </w:p>
        </w:tc>
        <w:tc>
          <w:tcPr>
            <w:tcW w:w="1867" w:type="dxa"/>
            <w:vAlign w:val="center"/>
          </w:tcPr>
          <w:p w14:paraId="4A60AB11" w14:textId="77777777" w:rsidR="00C31120" w:rsidRPr="00513C8D" w:rsidRDefault="00C31120" w:rsidP="00E1440B">
            <w:pPr>
              <w:pStyle w:val="Tabletext"/>
              <w:jc w:val="center"/>
              <w:rPr>
                <w:sz w:val="20"/>
                <w:lang w:eastAsia="ja-JP"/>
              </w:rPr>
            </w:pPr>
            <w:r w:rsidRPr="00513C8D">
              <w:rPr>
                <w:sz w:val="20"/>
                <w:lang w:eastAsia="ja-JP"/>
              </w:rPr>
              <w:t xml:space="preserve">5 725 ≤ </w:t>
            </w:r>
            <w:r w:rsidRPr="00513C8D">
              <w:rPr>
                <w:i/>
                <w:iCs/>
                <w:sz w:val="20"/>
                <w:lang w:eastAsia="ja-JP"/>
              </w:rPr>
              <w:t>f</w:t>
            </w:r>
            <w:r w:rsidRPr="00513C8D">
              <w:rPr>
                <w:sz w:val="20"/>
                <w:lang w:eastAsia="ja-JP"/>
              </w:rPr>
              <w:t xml:space="preserve"> &lt; 5 740</w:t>
            </w:r>
          </w:p>
        </w:tc>
        <w:tc>
          <w:tcPr>
            <w:tcW w:w="3316" w:type="dxa"/>
            <w:vAlign w:val="center"/>
          </w:tcPr>
          <w:p w14:paraId="798F7A5F"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10568E7E" w14:textId="77777777" w:rsidR="00C31120" w:rsidRPr="00513C8D" w:rsidRDefault="00C31120" w:rsidP="00E1440B">
            <w:pPr>
              <w:pStyle w:val="Tabletext"/>
              <w:jc w:val="center"/>
              <w:rPr>
                <w:sz w:val="20"/>
                <w:lang w:eastAsia="ja-JP"/>
              </w:rPr>
            </w:pPr>
            <w:r w:rsidRPr="00513C8D">
              <w:rPr>
                <w:sz w:val="20"/>
                <w:lang w:eastAsia="ja-JP"/>
              </w:rPr>
              <w:t>−19</w:t>
            </w:r>
          </w:p>
        </w:tc>
        <w:tc>
          <w:tcPr>
            <w:tcW w:w="1417" w:type="dxa"/>
            <w:vMerge/>
            <w:vAlign w:val="center"/>
          </w:tcPr>
          <w:p w14:paraId="63A5348A" w14:textId="77777777" w:rsidR="00C31120" w:rsidRPr="00513C8D" w:rsidRDefault="00C31120" w:rsidP="00E1440B">
            <w:pPr>
              <w:pStyle w:val="Tabletext"/>
              <w:jc w:val="center"/>
              <w:rPr>
                <w:sz w:val="20"/>
              </w:rPr>
            </w:pPr>
          </w:p>
        </w:tc>
      </w:tr>
      <w:tr w:rsidR="00C31120" w:rsidRPr="00513C8D" w14:paraId="3A6D3C1F" w14:textId="77777777" w:rsidTr="00E1440B">
        <w:trPr>
          <w:cantSplit/>
        </w:trPr>
        <w:tc>
          <w:tcPr>
            <w:tcW w:w="1461" w:type="dxa"/>
            <w:vMerge/>
            <w:vAlign w:val="center"/>
          </w:tcPr>
          <w:p w14:paraId="724D0C90" w14:textId="77777777" w:rsidR="00C31120" w:rsidRPr="00513C8D" w:rsidRDefault="00C31120" w:rsidP="00E1440B">
            <w:pPr>
              <w:pStyle w:val="Tabletext"/>
              <w:jc w:val="center"/>
              <w:rPr>
                <w:sz w:val="20"/>
                <w:lang w:eastAsia="ja-JP"/>
              </w:rPr>
            </w:pPr>
          </w:p>
        </w:tc>
        <w:tc>
          <w:tcPr>
            <w:tcW w:w="1867" w:type="dxa"/>
            <w:vAlign w:val="center"/>
          </w:tcPr>
          <w:p w14:paraId="10E7ECFF" w14:textId="77777777" w:rsidR="00C31120" w:rsidRPr="00513C8D" w:rsidRDefault="00C31120" w:rsidP="00E1440B">
            <w:pPr>
              <w:pStyle w:val="Tabletext"/>
              <w:jc w:val="center"/>
              <w:rPr>
                <w:sz w:val="20"/>
                <w:lang w:eastAsia="ja-JP"/>
              </w:rPr>
            </w:pPr>
            <w:r w:rsidRPr="00513C8D">
              <w:rPr>
                <w:sz w:val="20"/>
                <w:lang w:eastAsia="ja-JP"/>
              </w:rPr>
              <w:t xml:space="preserve">5 740 ≤ </w:t>
            </w:r>
            <w:r w:rsidRPr="00513C8D">
              <w:rPr>
                <w:i/>
                <w:iCs/>
                <w:sz w:val="20"/>
                <w:lang w:eastAsia="ja-JP"/>
              </w:rPr>
              <w:t>f</w:t>
            </w:r>
            <w:r w:rsidRPr="00513C8D">
              <w:rPr>
                <w:sz w:val="20"/>
                <w:lang w:eastAsia="ja-JP"/>
              </w:rPr>
              <w:t xml:space="preserve"> ≤ 5 745</w:t>
            </w:r>
          </w:p>
        </w:tc>
        <w:tc>
          <w:tcPr>
            <w:tcW w:w="3316" w:type="dxa"/>
            <w:vAlign w:val="center"/>
          </w:tcPr>
          <w:p w14:paraId="2C7BAFB4" w14:textId="77777777" w:rsidR="00C31120" w:rsidRPr="00513C8D" w:rsidRDefault="00C31120" w:rsidP="00E1440B">
            <w:pPr>
              <w:pStyle w:val="Tabletext"/>
              <w:jc w:val="center"/>
              <w:rPr>
                <w:sz w:val="20"/>
                <w:lang w:eastAsia="ja-JP"/>
              </w:rPr>
            </w:pPr>
            <w:r w:rsidRPr="00513C8D">
              <w:rPr>
                <w:sz w:val="20"/>
                <w:lang w:eastAsia="ja-JP"/>
              </w:rPr>
              <w:t>-</w:t>
            </w:r>
          </w:p>
        </w:tc>
        <w:tc>
          <w:tcPr>
            <w:tcW w:w="1732" w:type="dxa"/>
            <w:vAlign w:val="center"/>
          </w:tcPr>
          <w:p w14:paraId="201067A8" w14:textId="77777777" w:rsidR="00C31120" w:rsidRPr="00513C8D" w:rsidRDefault="00C31120" w:rsidP="00E1440B">
            <w:pPr>
              <w:pStyle w:val="Tabletext"/>
              <w:jc w:val="center"/>
              <w:rPr>
                <w:sz w:val="20"/>
                <w:lang w:eastAsia="ja-JP"/>
              </w:rPr>
            </w:pPr>
            <w:r w:rsidRPr="00513C8D">
              <w:rPr>
                <w:sz w:val="20"/>
                <w:lang w:eastAsia="ja-JP"/>
              </w:rPr>
              <w:t>−26</w:t>
            </w:r>
          </w:p>
        </w:tc>
        <w:tc>
          <w:tcPr>
            <w:tcW w:w="1417" w:type="dxa"/>
            <w:vMerge/>
            <w:vAlign w:val="center"/>
          </w:tcPr>
          <w:p w14:paraId="306554A6" w14:textId="77777777" w:rsidR="00C31120" w:rsidRPr="00513C8D" w:rsidRDefault="00C31120" w:rsidP="00E1440B">
            <w:pPr>
              <w:pStyle w:val="Tabletext"/>
              <w:jc w:val="center"/>
              <w:rPr>
                <w:sz w:val="20"/>
              </w:rPr>
            </w:pPr>
          </w:p>
        </w:tc>
      </w:tr>
    </w:tbl>
    <w:p w14:paraId="0BA8469C" w14:textId="77777777" w:rsidR="00C31120" w:rsidRPr="00DF6A92" w:rsidRDefault="00C31120" w:rsidP="00C31120">
      <w:pPr>
        <w:pStyle w:val="Tablefin"/>
      </w:pPr>
    </w:p>
    <w:p w14:paraId="51A97DE0"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6E4EE4D8" w14:textId="77777777" w:rsidR="00C31120" w:rsidRPr="00DF6A92" w:rsidRDefault="00C31120" w:rsidP="00C31120">
      <w:pPr>
        <w:pStyle w:val="Heading3"/>
      </w:pPr>
      <w:bookmarkStart w:id="25" w:name="_Toc84511861"/>
      <w:r w:rsidRPr="00DF6A92">
        <w:t>4.5.24</w:t>
      </w:r>
      <w:r w:rsidRPr="00DF6A92">
        <w:tab/>
        <w:t>Requirement (network signalled value “NS_30”)</w:t>
      </w:r>
      <w:bookmarkEnd w:id="25"/>
    </w:p>
    <w:p w14:paraId="63AE36F1" w14:textId="1F6AE142" w:rsidR="00C31120" w:rsidRPr="00DF6A92" w:rsidRDefault="00C31120" w:rsidP="00C31120">
      <w:pPr>
        <w:textAlignment w:val="auto"/>
      </w:pPr>
      <w:r w:rsidRPr="00DF6A92">
        <w:t xml:space="preserve">When </w:t>
      </w:r>
      <w:r w:rsidR="00513C8D">
        <w:t>“</w:t>
      </w:r>
      <w:r w:rsidRPr="00DF6A92">
        <w:t>NS 30</w:t>
      </w:r>
      <w:r w:rsidR="00513C8D" w:rsidRPr="00DF6A92">
        <w:t>”</w:t>
      </w:r>
      <w:r w:rsidRPr="00DF6A92">
        <w:t xml:space="preserve"> is indicated in the cell, the power of any UE emission for E-UTRA channels assigned within 5 150-5 350 MHz, 5 470-5 725 MHz and 5 725-5 850 MHz shall not exceed the levels specified in Tables </w:t>
      </w:r>
      <w:r>
        <w:t>A1-6</w:t>
      </w:r>
      <w:r w:rsidR="00D9131C">
        <w:t>7</w:t>
      </w:r>
      <w:r w:rsidRPr="00DF6A92">
        <w:t xml:space="preserve">, </w:t>
      </w:r>
      <w:r>
        <w:t>A1-6</w:t>
      </w:r>
      <w:r w:rsidR="00D9131C">
        <w:t>8</w:t>
      </w:r>
      <w:r w:rsidRPr="00DF6A92">
        <w:t xml:space="preserve"> and </w:t>
      </w:r>
      <w:r>
        <w:t>A1-6</w:t>
      </w:r>
      <w:r w:rsidR="00D9131C">
        <w:t>9</w:t>
      </w:r>
      <w:r w:rsidRPr="00DF6A92">
        <w:t>, respectively. These requirements also apply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2D7E9AC9" w14:textId="56F3CF48" w:rsidR="00C31120" w:rsidRPr="00DF6A92" w:rsidRDefault="00C31120" w:rsidP="00C31120">
      <w:pPr>
        <w:pStyle w:val="TableNo"/>
      </w:pPr>
      <w:r w:rsidRPr="00DF6A92">
        <w:t xml:space="preserve">TABLE </w:t>
      </w:r>
      <w:r>
        <w:t>A1-6</w:t>
      </w:r>
      <w:r w:rsidR="00D9131C">
        <w:t>7</w:t>
      </w:r>
    </w:p>
    <w:p w14:paraId="6D04E5B0" w14:textId="77777777" w:rsidR="00C31120" w:rsidRPr="00DF6A92" w:rsidRDefault="00C31120" w:rsidP="00C31120">
      <w:pPr>
        <w:pStyle w:val="Tabletitle"/>
      </w:pPr>
      <w:r w:rsidRPr="00DF6A92">
        <w:t>Additional requirements for E-UTRA channels assigned within 5 150-5 350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2A45CD9C"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6FEC7484"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5D3ED53A"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4E86F3DA" w14:textId="77777777" w:rsidR="00C31120" w:rsidRPr="00DF6A92" w:rsidRDefault="00C31120" w:rsidP="00E1440B">
            <w:pPr>
              <w:pStyle w:val="Tablehead"/>
              <w:rPr>
                <w:lang w:eastAsia="ja-JP"/>
              </w:rPr>
            </w:pPr>
            <w:r w:rsidRPr="00DF6A92">
              <w:rPr>
                <w:lang w:eastAsia="ja-JP"/>
              </w:rPr>
              <w:t>MBW</w:t>
            </w:r>
          </w:p>
        </w:tc>
      </w:tr>
      <w:tr w:rsidR="00C31120" w:rsidRPr="00DF6A92" w14:paraId="21392BCD"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DA43A"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01C214A6"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ED40A" w14:textId="77777777" w:rsidR="00C31120" w:rsidRPr="00DF6A92" w:rsidRDefault="00C31120" w:rsidP="00E1440B">
            <w:pPr>
              <w:pStyle w:val="Tablehead"/>
              <w:rPr>
                <w:lang w:eastAsia="ja-JP"/>
              </w:rPr>
            </w:pPr>
          </w:p>
        </w:tc>
      </w:tr>
      <w:tr w:rsidR="00C31120" w:rsidRPr="00DF6A92" w14:paraId="625BB616"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29520960" w14:textId="77777777" w:rsidR="00C31120" w:rsidRPr="00DF6A92" w:rsidRDefault="00C31120" w:rsidP="00E1440B">
            <w:pPr>
              <w:pStyle w:val="Tabletext"/>
              <w:jc w:val="center"/>
              <w:rPr>
                <w:lang w:eastAsia="ja-JP"/>
              </w:rPr>
            </w:pPr>
            <w:r w:rsidRPr="00DF6A92">
              <w:rPr>
                <w:lang w:eastAsia="ja-JP"/>
              </w:rPr>
              <w:t xml:space="preserve">4 500 ≤ </w:t>
            </w:r>
            <w:r w:rsidRPr="00DF6A92">
              <w:rPr>
                <w:i/>
                <w:iCs/>
                <w:lang w:eastAsia="ja-JP"/>
              </w:rPr>
              <w:t>f</w:t>
            </w:r>
            <w:r w:rsidRPr="00DF6A92">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4B3E80AA" w14:textId="77777777" w:rsidR="00C31120" w:rsidRPr="00DF6A92" w:rsidRDefault="00C31120" w:rsidP="00E1440B">
            <w:pPr>
              <w:pStyle w:val="Tabletext"/>
              <w:jc w:val="center"/>
              <w:rPr>
                <w:lang w:eastAsia="ja-JP"/>
              </w:rPr>
            </w:pPr>
            <w:r w:rsidRPr="00DF6A92">
              <w:t>−41</w:t>
            </w:r>
          </w:p>
        </w:tc>
        <w:tc>
          <w:tcPr>
            <w:tcW w:w="1971" w:type="dxa"/>
            <w:vMerge w:val="restart"/>
            <w:tcBorders>
              <w:top w:val="single" w:sz="4" w:space="0" w:color="auto"/>
              <w:left w:val="single" w:sz="4" w:space="0" w:color="auto"/>
              <w:right w:val="single" w:sz="4" w:space="0" w:color="auto"/>
            </w:tcBorders>
            <w:vAlign w:val="center"/>
            <w:hideMark/>
          </w:tcPr>
          <w:p w14:paraId="37DADCF7"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4B45C0D3"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73655955" w14:textId="77777777" w:rsidR="00C31120" w:rsidRPr="00DF6A92" w:rsidRDefault="00C31120" w:rsidP="00E1440B">
            <w:pPr>
              <w:pStyle w:val="Tabletext"/>
              <w:jc w:val="center"/>
              <w:rPr>
                <w:lang w:eastAsia="ja-JP"/>
              </w:rPr>
            </w:pPr>
            <w:r w:rsidRPr="00DF6A92">
              <w:rPr>
                <w:lang w:eastAsia="ja-JP"/>
              </w:rPr>
              <w:t xml:space="preserve">5 350 ≤ </w:t>
            </w:r>
            <w:r w:rsidRPr="00DF6A92">
              <w:rPr>
                <w:i/>
                <w:iCs/>
                <w:lang w:eastAsia="ja-JP"/>
              </w:rPr>
              <w:t>f</w:t>
            </w:r>
            <w:r w:rsidRPr="00DF6A92">
              <w:rPr>
                <w:lang w:eastAsia="ja-JP"/>
              </w:rPr>
              <w:t xml:space="preserve"> ≤ 5 460</w:t>
            </w:r>
          </w:p>
        </w:tc>
        <w:tc>
          <w:tcPr>
            <w:tcW w:w="4937" w:type="dxa"/>
            <w:tcBorders>
              <w:top w:val="single" w:sz="4" w:space="0" w:color="auto"/>
              <w:left w:val="single" w:sz="4" w:space="0" w:color="auto"/>
              <w:bottom w:val="single" w:sz="4" w:space="0" w:color="auto"/>
              <w:right w:val="single" w:sz="4" w:space="0" w:color="auto"/>
            </w:tcBorders>
          </w:tcPr>
          <w:p w14:paraId="12210EF0" w14:textId="77777777" w:rsidR="00C31120" w:rsidRPr="00DF6A92" w:rsidRDefault="00C31120" w:rsidP="00E1440B">
            <w:pPr>
              <w:pStyle w:val="Tabletext"/>
              <w:jc w:val="center"/>
            </w:pPr>
            <w:r w:rsidRPr="00DF6A92">
              <w:t>−41</w:t>
            </w:r>
          </w:p>
        </w:tc>
        <w:tc>
          <w:tcPr>
            <w:tcW w:w="1971" w:type="dxa"/>
            <w:vMerge/>
            <w:tcBorders>
              <w:left w:val="single" w:sz="4" w:space="0" w:color="auto"/>
              <w:bottom w:val="single" w:sz="4" w:space="0" w:color="auto"/>
              <w:right w:val="single" w:sz="4" w:space="0" w:color="auto"/>
            </w:tcBorders>
          </w:tcPr>
          <w:p w14:paraId="1946C6CF" w14:textId="77777777" w:rsidR="00C31120" w:rsidRPr="00DF6A92" w:rsidRDefault="00C31120" w:rsidP="00E1440B">
            <w:pPr>
              <w:pStyle w:val="Tabletext"/>
              <w:jc w:val="center"/>
              <w:rPr>
                <w:lang w:eastAsia="ja-JP"/>
              </w:rPr>
            </w:pPr>
          </w:p>
        </w:tc>
      </w:tr>
    </w:tbl>
    <w:p w14:paraId="4E033F62" w14:textId="77777777" w:rsidR="00C31120" w:rsidRPr="00DF6A92" w:rsidRDefault="00C31120" w:rsidP="00C31120">
      <w:pPr>
        <w:pStyle w:val="Tablefin"/>
      </w:pPr>
    </w:p>
    <w:p w14:paraId="6DA37F8B" w14:textId="29ADF205" w:rsidR="00C31120" w:rsidRPr="00DF6A92" w:rsidRDefault="00C31120" w:rsidP="00C31120">
      <w:pPr>
        <w:pStyle w:val="TableNo"/>
      </w:pPr>
      <w:r w:rsidRPr="00DF6A92">
        <w:t xml:space="preserve">TABLE </w:t>
      </w:r>
      <w:r>
        <w:t>A1-6</w:t>
      </w:r>
      <w:r w:rsidR="00D9131C">
        <w:t>8</w:t>
      </w:r>
    </w:p>
    <w:p w14:paraId="3460FBBF" w14:textId="77777777" w:rsidR="00C31120" w:rsidRPr="00DF6A92" w:rsidRDefault="00C31120" w:rsidP="00C31120">
      <w:pPr>
        <w:pStyle w:val="Tabletitle"/>
      </w:pPr>
      <w:r w:rsidRPr="00DF6A92">
        <w:t>Additional requirements for E-UTRA channels assigned within 5 470-5 725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68414AF6"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07A698CB"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1D406563"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4A7E3EF0" w14:textId="77777777" w:rsidR="00C31120" w:rsidRPr="00DF6A92" w:rsidRDefault="00C31120" w:rsidP="00E1440B">
            <w:pPr>
              <w:pStyle w:val="Tablehead"/>
              <w:rPr>
                <w:lang w:eastAsia="ja-JP"/>
              </w:rPr>
            </w:pPr>
            <w:r w:rsidRPr="00DF6A92">
              <w:rPr>
                <w:lang w:eastAsia="ja-JP"/>
              </w:rPr>
              <w:t>MBW</w:t>
            </w:r>
          </w:p>
        </w:tc>
      </w:tr>
      <w:tr w:rsidR="00C31120" w:rsidRPr="00DF6A92" w14:paraId="68E8BA01"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5AE0A"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255273FA"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7F617" w14:textId="77777777" w:rsidR="00C31120" w:rsidRPr="00DF6A92" w:rsidRDefault="00C31120" w:rsidP="00E1440B">
            <w:pPr>
              <w:pStyle w:val="Tablehead"/>
              <w:rPr>
                <w:lang w:eastAsia="ja-JP"/>
              </w:rPr>
            </w:pPr>
          </w:p>
        </w:tc>
      </w:tr>
      <w:tr w:rsidR="00C31120" w:rsidRPr="00DF6A92" w14:paraId="6892E260"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4334968C" w14:textId="77777777" w:rsidR="00C31120" w:rsidRPr="00DF6A92" w:rsidRDefault="00C31120" w:rsidP="00E1440B">
            <w:pPr>
              <w:pStyle w:val="Tabletext"/>
              <w:keepNext/>
              <w:jc w:val="center"/>
              <w:rPr>
                <w:lang w:eastAsia="ja-JP"/>
              </w:rPr>
            </w:pPr>
            <w:r w:rsidRPr="00DF6A92">
              <w:rPr>
                <w:lang w:eastAsia="ja-JP"/>
              </w:rPr>
              <w:t xml:space="preserve">4 500 ≤ </w:t>
            </w:r>
            <w:r w:rsidRPr="00DF6A92">
              <w:rPr>
                <w:i/>
                <w:iCs/>
                <w:lang w:eastAsia="ja-JP"/>
              </w:rPr>
              <w:t>f</w:t>
            </w:r>
            <w:r w:rsidRPr="00DF6A92">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53805F10" w14:textId="77777777" w:rsidR="00C31120" w:rsidRPr="00DF6A92" w:rsidRDefault="00C31120" w:rsidP="00E1440B">
            <w:pPr>
              <w:pStyle w:val="Tabletext"/>
              <w:keepNext/>
              <w:jc w:val="center"/>
              <w:rPr>
                <w:lang w:eastAsia="ja-JP"/>
              </w:rPr>
            </w:pPr>
            <w:r w:rsidRPr="00DF6A92">
              <w:t>−</w:t>
            </w:r>
            <w:r w:rsidRPr="00DF6A92">
              <w:rPr>
                <w:lang w:eastAsia="ja-JP"/>
              </w:rPr>
              <w:t>41</w:t>
            </w:r>
          </w:p>
        </w:tc>
        <w:tc>
          <w:tcPr>
            <w:tcW w:w="1971" w:type="dxa"/>
            <w:vMerge w:val="restart"/>
            <w:tcBorders>
              <w:top w:val="single" w:sz="4" w:space="0" w:color="auto"/>
              <w:left w:val="single" w:sz="4" w:space="0" w:color="auto"/>
              <w:right w:val="single" w:sz="4" w:space="0" w:color="auto"/>
            </w:tcBorders>
            <w:vAlign w:val="center"/>
            <w:hideMark/>
          </w:tcPr>
          <w:p w14:paraId="7ECBB95B" w14:textId="77777777" w:rsidR="00C31120" w:rsidRPr="00DF6A92" w:rsidRDefault="00C31120" w:rsidP="00E1440B">
            <w:pPr>
              <w:pStyle w:val="Tabletext"/>
              <w:keepNext/>
              <w:jc w:val="center"/>
              <w:rPr>
                <w:lang w:eastAsia="ja-JP"/>
              </w:rPr>
            </w:pPr>
            <w:r w:rsidRPr="00DF6A92">
              <w:rPr>
                <w:lang w:eastAsia="ja-JP"/>
              </w:rPr>
              <w:t>1 MHz</w:t>
            </w:r>
          </w:p>
        </w:tc>
      </w:tr>
      <w:tr w:rsidR="00C31120" w:rsidRPr="00DF6A92" w14:paraId="0C84059F"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tcPr>
          <w:p w14:paraId="660362B3" w14:textId="77777777" w:rsidR="00C31120" w:rsidRPr="00DF6A92" w:rsidRDefault="00C31120" w:rsidP="00E1440B">
            <w:pPr>
              <w:pStyle w:val="Tabletext"/>
              <w:jc w:val="center"/>
              <w:rPr>
                <w:lang w:eastAsia="ja-JP"/>
              </w:rPr>
            </w:pPr>
            <w:r w:rsidRPr="00DF6A92">
              <w:rPr>
                <w:lang w:eastAsia="ja-JP"/>
              </w:rPr>
              <w:t xml:space="preserve">5 350 ≤ </w:t>
            </w:r>
            <w:r w:rsidRPr="00DF6A92">
              <w:rPr>
                <w:i/>
                <w:iCs/>
                <w:lang w:eastAsia="ja-JP"/>
              </w:rPr>
              <w:t>f</w:t>
            </w:r>
            <w:r w:rsidRPr="00DF6A92">
              <w:rPr>
                <w:lang w:eastAsia="ja-JP"/>
              </w:rPr>
              <w:t xml:space="preserve"> ≤ 5 460</w:t>
            </w:r>
          </w:p>
        </w:tc>
        <w:tc>
          <w:tcPr>
            <w:tcW w:w="4937" w:type="dxa"/>
            <w:tcBorders>
              <w:top w:val="single" w:sz="4" w:space="0" w:color="auto"/>
              <w:left w:val="single" w:sz="4" w:space="0" w:color="auto"/>
              <w:bottom w:val="single" w:sz="4" w:space="0" w:color="auto"/>
              <w:right w:val="single" w:sz="4" w:space="0" w:color="auto"/>
            </w:tcBorders>
          </w:tcPr>
          <w:p w14:paraId="2AEE6776" w14:textId="77777777" w:rsidR="00C31120" w:rsidRPr="00DF6A92" w:rsidRDefault="00C31120" w:rsidP="00E1440B">
            <w:pPr>
              <w:pStyle w:val="Tabletext"/>
              <w:jc w:val="center"/>
              <w:rPr>
                <w:lang w:eastAsia="zh-CN"/>
              </w:rPr>
            </w:pPr>
            <w:r w:rsidRPr="00DF6A92">
              <w:rPr>
                <w:lang w:eastAsia="ja-JP"/>
              </w:rPr>
              <w:t>−</w:t>
            </w:r>
            <w:r w:rsidRPr="00DF6A92">
              <w:rPr>
                <w:lang w:eastAsia="zh-CN"/>
              </w:rPr>
              <w:t>41</w:t>
            </w:r>
          </w:p>
        </w:tc>
        <w:tc>
          <w:tcPr>
            <w:tcW w:w="1971" w:type="dxa"/>
            <w:vMerge/>
            <w:tcBorders>
              <w:left w:val="single" w:sz="4" w:space="0" w:color="auto"/>
              <w:right w:val="single" w:sz="4" w:space="0" w:color="auto"/>
            </w:tcBorders>
          </w:tcPr>
          <w:p w14:paraId="1703EC11" w14:textId="77777777" w:rsidR="00C31120" w:rsidRPr="00DF6A92" w:rsidRDefault="00C31120" w:rsidP="00E1440B">
            <w:pPr>
              <w:pStyle w:val="Tabletext"/>
              <w:jc w:val="center"/>
              <w:rPr>
                <w:lang w:eastAsia="ja-JP"/>
              </w:rPr>
            </w:pPr>
          </w:p>
        </w:tc>
      </w:tr>
      <w:tr w:rsidR="00C31120" w:rsidRPr="00DF6A92" w14:paraId="5444D71D"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tcPr>
          <w:p w14:paraId="3FD85624" w14:textId="77777777" w:rsidR="00C31120" w:rsidRPr="00DF6A92" w:rsidRDefault="00C31120" w:rsidP="00E1440B">
            <w:pPr>
              <w:pStyle w:val="Tabletext"/>
              <w:jc w:val="center"/>
              <w:rPr>
                <w:lang w:eastAsia="ja-JP"/>
              </w:rPr>
            </w:pPr>
            <w:r w:rsidRPr="00DF6A92">
              <w:rPr>
                <w:lang w:eastAsia="ja-JP"/>
              </w:rPr>
              <w:t xml:space="preserve">5 460 ≤ </w:t>
            </w:r>
            <w:r w:rsidRPr="00DF6A92">
              <w:rPr>
                <w:i/>
                <w:iCs/>
                <w:lang w:eastAsia="ja-JP"/>
              </w:rPr>
              <w:t>f</w:t>
            </w:r>
            <w:r w:rsidRPr="00DF6A92">
              <w:rPr>
                <w:lang w:eastAsia="ja-JP"/>
              </w:rPr>
              <w:t xml:space="preserve"> ≤ 5 470</w:t>
            </w:r>
          </w:p>
        </w:tc>
        <w:tc>
          <w:tcPr>
            <w:tcW w:w="4937" w:type="dxa"/>
            <w:tcBorders>
              <w:top w:val="single" w:sz="4" w:space="0" w:color="auto"/>
              <w:left w:val="single" w:sz="4" w:space="0" w:color="auto"/>
              <w:bottom w:val="single" w:sz="4" w:space="0" w:color="auto"/>
              <w:right w:val="single" w:sz="4" w:space="0" w:color="auto"/>
            </w:tcBorders>
          </w:tcPr>
          <w:p w14:paraId="696D7173" w14:textId="77777777" w:rsidR="00C31120" w:rsidRPr="00DF6A92" w:rsidRDefault="00C31120" w:rsidP="00E1440B">
            <w:pPr>
              <w:pStyle w:val="Tabletext"/>
              <w:jc w:val="center"/>
              <w:rPr>
                <w:lang w:eastAsia="zh-CN"/>
              </w:rPr>
            </w:pPr>
            <w:r w:rsidRPr="00DF6A92">
              <w:rPr>
                <w:lang w:eastAsia="ja-JP"/>
              </w:rPr>
              <w:t>−</w:t>
            </w:r>
            <w:r w:rsidRPr="00DF6A92">
              <w:rPr>
                <w:lang w:eastAsia="zh-CN"/>
              </w:rPr>
              <w:t>27</w:t>
            </w:r>
          </w:p>
        </w:tc>
        <w:tc>
          <w:tcPr>
            <w:tcW w:w="1971" w:type="dxa"/>
            <w:vMerge/>
            <w:tcBorders>
              <w:left w:val="single" w:sz="4" w:space="0" w:color="auto"/>
              <w:right w:val="single" w:sz="4" w:space="0" w:color="auto"/>
            </w:tcBorders>
          </w:tcPr>
          <w:p w14:paraId="26A648D5" w14:textId="77777777" w:rsidR="00C31120" w:rsidRPr="00DF6A92" w:rsidRDefault="00C31120" w:rsidP="00E1440B">
            <w:pPr>
              <w:pStyle w:val="Tabletext"/>
              <w:jc w:val="center"/>
              <w:rPr>
                <w:lang w:eastAsia="ja-JP"/>
              </w:rPr>
            </w:pPr>
          </w:p>
        </w:tc>
      </w:tr>
      <w:tr w:rsidR="00C31120" w:rsidRPr="00DF6A92" w14:paraId="07B9134F"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6FFD552A" w14:textId="77777777" w:rsidR="00C31120" w:rsidRPr="00DF6A92" w:rsidRDefault="00C31120" w:rsidP="00E1440B">
            <w:pPr>
              <w:pStyle w:val="Tabletext"/>
              <w:jc w:val="center"/>
              <w:rPr>
                <w:lang w:eastAsia="ja-JP"/>
              </w:rPr>
            </w:pPr>
            <w:r w:rsidRPr="00DF6A92">
              <w:rPr>
                <w:lang w:eastAsia="ja-JP"/>
              </w:rPr>
              <w:t xml:space="preserve">5 725 ≤ </w:t>
            </w:r>
            <w:r w:rsidRPr="00DF6A92">
              <w:rPr>
                <w:i/>
                <w:iCs/>
                <w:lang w:eastAsia="ja-JP"/>
              </w:rPr>
              <w:t>f</w:t>
            </w:r>
          </w:p>
        </w:tc>
        <w:tc>
          <w:tcPr>
            <w:tcW w:w="4937" w:type="dxa"/>
            <w:tcBorders>
              <w:top w:val="single" w:sz="4" w:space="0" w:color="auto"/>
              <w:left w:val="single" w:sz="4" w:space="0" w:color="auto"/>
              <w:bottom w:val="single" w:sz="4" w:space="0" w:color="auto"/>
              <w:right w:val="single" w:sz="4" w:space="0" w:color="auto"/>
            </w:tcBorders>
          </w:tcPr>
          <w:p w14:paraId="64B92018" w14:textId="77777777" w:rsidR="00C31120" w:rsidRPr="00DF6A92" w:rsidRDefault="00C31120" w:rsidP="00E1440B">
            <w:pPr>
              <w:pStyle w:val="Tabletext"/>
              <w:jc w:val="center"/>
            </w:pPr>
            <w:r w:rsidRPr="00DF6A92">
              <w:t>−</w:t>
            </w:r>
            <w:r w:rsidRPr="00DF6A92">
              <w:rPr>
                <w:lang w:eastAsia="ja-JP"/>
              </w:rPr>
              <w:t>27</w:t>
            </w:r>
          </w:p>
        </w:tc>
        <w:tc>
          <w:tcPr>
            <w:tcW w:w="1971" w:type="dxa"/>
            <w:vMerge/>
            <w:tcBorders>
              <w:left w:val="single" w:sz="4" w:space="0" w:color="auto"/>
              <w:bottom w:val="single" w:sz="4" w:space="0" w:color="auto"/>
              <w:right w:val="single" w:sz="4" w:space="0" w:color="auto"/>
            </w:tcBorders>
          </w:tcPr>
          <w:p w14:paraId="2D113207" w14:textId="77777777" w:rsidR="00C31120" w:rsidRPr="00DF6A92" w:rsidRDefault="00C31120" w:rsidP="00E1440B">
            <w:pPr>
              <w:pStyle w:val="Tabletext"/>
              <w:jc w:val="center"/>
              <w:rPr>
                <w:lang w:eastAsia="ja-JP"/>
              </w:rPr>
            </w:pPr>
          </w:p>
        </w:tc>
      </w:tr>
    </w:tbl>
    <w:p w14:paraId="62266C3A" w14:textId="77777777" w:rsidR="00C31120" w:rsidRPr="00DF6A92" w:rsidRDefault="00C31120" w:rsidP="00C27BE4">
      <w:pPr>
        <w:pStyle w:val="Tablefin"/>
      </w:pPr>
    </w:p>
    <w:p w14:paraId="7712E58D" w14:textId="520D7413" w:rsidR="00C31120" w:rsidRPr="00DF6A92" w:rsidRDefault="00C31120" w:rsidP="00C31120">
      <w:pPr>
        <w:pStyle w:val="TableNo"/>
      </w:pPr>
      <w:r w:rsidRPr="00DF6A92">
        <w:t xml:space="preserve">TABLE </w:t>
      </w:r>
      <w:r>
        <w:t>A1-6</w:t>
      </w:r>
      <w:r w:rsidR="00D9131C">
        <w:t>9</w:t>
      </w:r>
    </w:p>
    <w:p w14:paraId="2AFD556C" w14:textId="77777777" w:rsidR="00C31120" w:rsidRPr="00DF6A92" w:rsidRDefault="00C31120" w:rsidP="00C31120">
      <w:pPr>
        <w:pStyle w:val="Tabletitle"/>
      </w:pPr>
      <w:r w:rsidRPr="00DF6A92">
        <w:t>Additional requirements for E-UTRA channels assigned within 5 725-5 850 MHz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775"/>
        <w:gridCol w:w="3218"/>
        <w:gridCol w:w="1392"/>
      </w:tblGrid>
      <w:tr w:rsidR="00C31120" w:rsidRPr="00DF6A92" w14:paraId="521457DD" w14:textId="77777777" w:rsidTr="00E1440B">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53C2EC2C" w14:textId="77777777" w:rsidR="00C31120" w:rsidRPr="00DF6A92" w:rsidRDefault="00C31120" w:rsidP="00E1440B">
            <w:pPr>
              <w:pStyle w:val="Tablehead"/>
              <w:rPr>
                <w:lang w:eastAsia="ja-JP"/>
              </w:rPr>
            </w:pPr>
            <w:r w:rsidRPr="00DF6A92">
              <w:rPr>
                <w:lang w:eastAsia="ja-JP"/>
              </w:rPr>
              <w:t xml:space="preserve">Frequency offset of measurement filter </w:t>
            </w:r>
            <w:r w:rsidRPr="00DF6A92">
              <w:rPr>
                <w:lang w:eastAsia="ja-JP"/>
              </w:rPr>
              <w:noBreakHyphen/>
              <w:t xml:space="preserve">3 dB point, </w:t>
            </w:r>
            <w:r w:rsidRPr="00DF6A92">
              <w:rPr>
                <w:lang w:eastAsia="ja-JP"/>
              </w:rPr>
              <w:sym w:font="Symbol" w:char="F044"/>
            </w:r>
            <w:r w:rsidRPr="00DF6A92">
              <w:rPr>
                <w:i/>
                <w:iCs/>
                <w:lang w:eastAsia="ja-JP"/>
              </w:rPr>
              <w:t>f</w:t>
            </w:r>
          </w:p>
        </w:tc>
        <w:tc>
          <w:tcPr>
            <w:tcW w:w="1441" w:type="pct"/>
            <w:tcBorders>
              <w:top w:val="single" w:sz="4" w:space="0" w:color="auto"/>
              <w:left w:val="single" w:sz="4" w:space="0" w:color="auto"/>
              <w:bottom w:val="single" w:sz="4" w:space="0" w:color="auto"/>
              <w:right w:val="single" w:sz="4" w:space="0" w:color="auto"/>
            </w:tcBorders>
            <w:vAlign w:val="center"/>
          </w:tcPr>
          <w:p w14:paraId="77EB28F3" w14:textId="77777777" w:rsidR="00C31120" w:rsidRPr="00DF6A92" w:rsidRDefault="00C31120" w:rsidP="00E1440B">
            <w:pPr>
              <w:pStyle w:val="Tablehead"/>
              <w:rPr>
                <w:lang w:eastAsia="ja-JP"/>
              </w:rPr>
            </w:pPr>
            <w:r w:rsidRPr="00DF6A92">
              <w:rPr>
                <w:lang w:eastAsia="ja-JP"/>
              </w:rPr>
              <w:t xml:space="preserve">Frequency offset of measurement filter centre frequency, </w:t>
            </w:r>
            <w:r w:rsidRPr="00DF6A92">
              <w:rPr>
                <w:i/>
                <w:iCs/>
                <w:lang w:eastAsia="ja-JP"/>
              </w:rPr>
              <w:t>f</w:t>
            </w:r>
            <w:r w:rsidRPr="00DF6A92">
              <w:rPr>
                <w:lang w:eastAsia="ja-JP"/>
              </w:rPr>
              <w:t>_offset</w:t>
            </w:r>
          </w:p>
        </w:tc>
        <w:tc>
          <w:tcPr>
            <w:tcW w:w="1671" w:type="pct"/>
            <w:tcBorders>
              <w:top w:val="single" w:sz="4" w:space="0" w:color="auto"/>
              <w:left w:val="single" w:sz="4" w:space="0" w:color="auto"/>
              <w:bottom w:val="single" w:sz="4" w:space="0" w:color="auto"/>
              <w:right w:val="single" w:sz="4" w:space="0" w:color="auto"/>
            </w:tcBorders>
            <w:vAlign w:val="center"/>
          </w:tcPr>
          <w:p w14:paraId="138EF1BC" w14:textId="77777777" w:rsidR="00C31120" w:rsidRPr="00DF6A92" w:rsidRDefault="00C31120" w:rsidP="00E1440B">
            <w:pPr>
              <w:pStyle w:val="Tablehead"/>
              <w:rPr>
                <w:lang w:eastAsia="ja-JP"/>
              </w:rPr>
            </w:pPr>
            <w:r w:rsidRPr="00DF6A92">
              <w:rPr>
                <w:lang w:eastAsia="ja-JP"/>
              </w:rPr>
              <w:t>Minimum requirement</w:t>
            </w:r>
          </w:p>
          <w:p w14:paraId="6DDC6BB9" w14:textId="77777777" w:rsidR="00C31120" w:rsidRPr="00DF6A92" w:rsidRDefault="00C31120" w:rsidP="00E1440B">
            <w:pPr>
              <w:pStyle w:val="Tablehead"/>
              <w:rPr>
                <w:lang w:eastAsia="ja-JP"/>
              </w:rPr>
            </w:pPr>
            <w:r w:rsidRPr="00DF6A92">
              <w:rPr>
                <w:lang w:eastAsia="ja-JP"/>
              </w:rPr>
              <w:t>[dBm]</w:t>
            </w:r>
          </w:p>
        </w:tc>
        <w:tc>
          <w:tcPr>
            <w:tcW w:w="723" w:type="pct"/>
            <w:tcBorders>
              <w:top w:val="single" w:sz="4" w:space="0" w:color="auto"/>
              <w:left w:val="single" w:sz="4" w:space="0" w:color="auto"/>
              <w:bottom w:val="single" w:sz="4" w:space="0" w:color="auto"/>
              <w:right w:val="single" w:sz="4" w:space="0" w:color="auto"/>
            </w:tcBorders>
            <w:vAlign w:val="center"/>
          </w:tcPr>
          <w:p w14:paraId="3C1D7B6A" w14:textId="77777777" w:rsidR="00C31120" w:rsidRPr="00DF6A92" w:rsidRDefault="00C31120" w:rsidP="00E1440B">
            <w:pPr>
              <w:pStyle w:val="Tablehead"/>
              <w:rPr>
                <w:lang w:eastAsia="ja-JP"/>
              </w:rPr>
            </w:pPr>
            <w:r w:rsidRPr="00DF6A92">
              <w:rPr>
                <w:lang w:eastAsia="ja-JP"/>
              </w:rPr>
              <w:t>MBW</w:t>
            </w:r>
          </w:p>
        </w:tc>
      </w:tr>
      <w:tr w:rsidR="00C31120" w:rsidRPr="00DF6A92" w14:paraId="4F01289D" w14:textId="77777777" w:rsidTr="00E1440B">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717BA8A0" w14:textId="77777777" w:rsidR="00C31120" w:rsidRPr="00DF6A92" w:rsidRDefault="00C31120" w:rsidP="00E1440B">
            <w:pPr>
              <w:pStyle w:val="Tabletext"/>
              <w:jc w:val="center"/>
              <w:rPr>
                <w:lang w:eastAsia="ja-JP"/>
              </w:rPr>
            </w:pPr>
            <w:r w:rsidRPr="00DF6A92">
              <w:rPr>
                <w:lang w:eastAsia="ja-JP"/>
              </w:rPr>
              <w:t xml:space="preserve">0 MHz </w:t>
            </w:r>
            <w:r w:rsidRPr="00DF6A92">
              <w:rPr>
                <w:lang w:eastAsia="ja-JP"/>
              </w:rPr>
              <w:sym w:font="Symbol" w:char="F0A3"/>
            </w:r>
            <w:r w:rsidRPr="00DF6A92">
              <w:rPr>
                <w:lang w:eastAsia="ja-JP"/>
              </w:rPr>
              <w:t xml:space="preserve"> </w:t>
            </w:r>
            <w:r w:rsidRPr="00DF6A92">
              <w:rPr>
                <w:lang w:eastAsia="ja-JP"/>
              </w:rPr>
              <w:sym w:font="Symbol" w:char="F044"/>
            </w:r>
            <w:r w:rsidRPr="00DF6A92">
              <w:rPr>
                <w:i/>
                <w:iCs/>
                <w:lang w:eastAsia="ja-JP"/>
              </w:rPr>
              <w:t>f</w:t>
            </w:r>
            <w:r w:rsidRPr="00DF6A92">
              <w:rPr>
                <w:lang w:eastAsia="ja-JP"/>
              </w:rPr>
              <w:t xml:space="preserve"> &lt; 5 MHz</w:t>
            </w:r>
          </w:p>
        </w:tc>
        <w:tc>
          <w:tcPr>
            <w:tcW w:w="1441" w:type="pct"/>
            <w:tcBorders>
              <w:top w:val="single" w:sz="4" w:space="0" w:color="auto"/>
              <w:left w:val="single" w:sz="4" w:space="0" w:color="auto"/>
              <w:bottom w:val="single" w:sz="4" w:space="0" w:color="auto"/>
              <w:right w:val="single" w:sz="4" w:space="0" w:color="auto"/>
            </w:tcBorders>
            <w:vAlign w:val="center"/>
          </w:tcPr>
          <w:p w14:paraId="3000FF2E" w14:textId="32FEBAFD" w:rsidR="00C31120" w:rsidRPr="00DF6A92" w:rsidRDefault="00C31120" w:rsidP="00E1440B">
            <w:pPr>
              <w:pStyle w:val="Tabletext"/>
              <w:jc w:val="center"/>
              <w:rPr>
                <w:lang w:eastAsia="ja-JP"/>
              </w:rPr>
            </w:pPr>
            <w:r w:rsidRPr="00DF6A92">
              <w:rPr>
                <w:lang w:eastAsia="ja-JP"/>
              </w:rPr>
              <w:t xml:space="preserve">0.5 MHz </w:t>
            </w:r>
            <w:r w:rsidRPr="00DF6A92">
              <w:rPr>
                <w:lang w:eastAsia="ja-JP"/>
              </w:rPr>
              <w:sym w:font="Symbol" w:char="F0A3"/>
            </w:r>
            <w:r w:rsidRPr="00DF6A92">
              <w:rPr>
                <w:lang w:eastAsia="ja-JP"/>
              </w:rPr>
              <w:t xml:space="preserve"> </w:t>
            </w:r>
            <w:r w:rsidRPr="00DF6A92">
              <w:rPr>
                <w:i/>
                <w:iCs/>
                <w:lang w:eastAsia="ja-JP"/>
              </w:rPr>
              <w:t>f</w:t>
            </w:r>
            <w:r w:rsidRPr="00DF6A92">
              <w:rPr>
                <w:lang w:eastAsia="ja-JP"/>
              </w:rPr>
              <w:t>_offset &lt; 5.5</w:t>
            </w:r>
            <w:r w:rsidR="00513C8D">
              <w:rPr>
                <w:lang w:eastAsia="ja-JP"/>
              </w:rPr>
              <w:t> </w:t>
            </w:r>
            <w:r w:rsidRPr="00DF6A92">
              <w:rPr>
                <w:lang w:eastAsia="ja-JP"/>
              </w:rPr>
              <w:t>MHz</w:t>
            </w:r>
          </w:p>
        </w:tc>
        <w:tc>
          <w:tcPr>
            <w:tcW w:w="1671" w:type="pct"/>
            <w:tcBorders>
              <w:top w:val="single" w:sz="4" w:space="0" w:color="auto"/>
              <w:left w:val="single" w:sz="4" w:space="0" w:color="auto"/>
              <w:bottom w:val="single" w:sz="4" w:space="0" w:color="auto"/>
              <w:right w:val="single" w:sz="4" w:space="0" w:color="auto"/>
            </w:tcBorders>
            <w:vAlign w:val="center"/>
          </w:tcPr>
          <w:p w14:paraId="314A67B2" w14:textId="77777777" w:rsidR="00C31120" w:rsidRPr="00DF6A92" w:rsidRDefault="00C31120" w:rsidP="00E1440B">
            <w:pPr>
              <w:pStyle w:val="Tabletext"/>
              <w:jc w:val="center"/>
              <w:rPr>
                <w:lang w:eastAsia="ja-JP"/>
              </w:rPr>
            </w:pPr>
            <w:r w:rsidRPr="00DF6A92">
              <w:rPr>
                <w:lang w:eastAsia="ja-JP"/>
              </w:rPr>
              <w:t>27 – 2.28(</w:t>
            </w:r>
            <w:r w:rsidRPr="00513C8D">
              <w:rPr>
                <w:i/>
                <w:iCs/>
                <w:lang w:eastAsia="ja-JP"/>
              </w:rPr>
              <w:t>f</w:t>
            </w:r>
            <w:r w:rsidRPr="00DF6A92">
              <w:rPr>
                <w:lang w:eastAsia="ja-JP"/>
              </w:rPr>
              <w:t>_offset/MHz – 0.5)</w:t>
            </w:r>
          </w:p>
        </w:tc>
        <w:tc>
          <w:tcPr>
            <w:tcW w:w="723" w:type="pct"/>
            <w:tcBorders>
              <w:top w:val="single" w:sz="4" w:space="0" w:color="auto"/>
              <w:left w:val="single" w:sz="4" w:space="0" w:color="auto"/>
              <w:bottom w:val="single" w:sz="4" w:space="0" w:color="auto"/>
              <w:right w:val="single" w:sz="4" w:space="0" w:color="auto"/>
            </w:tcBorders>
            <w:vAlign w:val="center"/>
          </w:tcPr>
          <w:p w14:paraId="0E78E54B"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DF07E8F" w14:textId="77777777" w:rsidTr="00E1440B">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7A7FFBFA" w14:textId="77777777" w:rsidR="00C31120" w:rsidRPr="00DF6A92" w:rsidRDefault="00C31120" w:rsidP="00E1440B">
            <w:pPr>
              <w:pStyle w:val="Tabletext"/>
              <w:jc w:val="center"/>
              <w:rPr>
                <w:lang w:eastAsia="ja-JP"/>
              </w:rPr>
            </w:pPr>
            <w:r w:rsidRPr="00DF6A92">
              <w:rPr>
                <w:lang w:eastAsia="ja-JP"/>
              </w:rPr>
              <w:t xml:space="preserve">5 MHz </w:t>
            </w:r>
            <w:r w:rsidRPr="00DF6A92">
              <w:rPr>
                <w:lang w:eastAsia="ja-JP"/>
              </w:rPr>
              <w:sym w:font="Symbol" w:char="F0A3"/>
            </w:r>
            <w:r w:rsidRPr="00DF6A92">
              <w:rPr>
                <w:lang w:eastAsia="ja-JP"/>
              </w:rPr>
              <w:t xml:space="preserve"> </w:t>
            </w:r>
            <w:r w:rsidRPr="00DF6A92">
              <w:rPr>
                <w:lang w:eastAsia="ja-JP"/>
              </w:rPr>
              <w:sym w:font="Symbol" w:char="F044"/>
            </w:r>
            <w:r w:rsidRPr="00DF6A92">
              <w:rPr>
                <w:i/>
                <w:iCs/>
                <w:lang w:eastAsia="ja-JP"/>
              </w:rPr>
              <w:t>f</w:t>
            </w:r>
            <w:r w:rsidRPr="00DF6A92">
              <w:rPr>
                <w:lang w:eastAsia="ja-JP"/>
              </w:rPr>
              <w:t xml:space="preserve"> &lt; 25 MHz</w:t>
            </w:r>
          </w:p>
        </w:tc>
        <w:tc>
          <w:tcPr>
            <w:tcW w:w="1441" w:type="pct"/>
            <w:tcBorders>
              <w:top w:val="single" w:sz="4" w:space="0" w:color="auto"/>
              <w:left w:val="single" w:sz="4" w:space="0" w:color="auto"/>
              <w:bottom w:val="single" w:sz="4" w:space="0" w:color="auto"/>
              <w:right w:val="single" w:sz="4" w:space="0" w:color="auto"/>
            </w:tcBorders>
            <w:vAlign w:val="center"/>
          </w:tcPr>
          <w:p w14:paraId="1AF2AA12" w14:textId="696E3C97" w:rsidR="00C31120" w:rsidRPr="00DF6A92" w:rsidRDefault="00C31120" w:rsidP="00E1440B">
            <w:pPr>
              <w:pStyle w:val="Tabletext"/>
              <w:jc w:val="center"/>
              <w:rPr>
                <w:lang w:eastAsia="ja-JP"/>
              </w:rPr>
            </w:pPr>
            <w:r w:rsidRPr="00DF6A92">
              <w:rPr>
                <w:lang w:eastAsia="ja-JP"/>
              </w:rPr>
              <w:t xml:space="preserve">5.5 MHz </w:t>
            </w:r>
            <w:r w:rsidRPr="00DF6A92">
              <w:rPr>
                <w:lang w:eastAsia="ja-JP"/>
              </w:rPr>
              <w:sym w:font="Symbol" w:char="F0A3"/>
            </w:r>
            <w:r w:rsidRPr="00DF6A92">
              <w:rPr>
                <w:lang w:eastAsia="ja-JP"/>
              </w:rPr>
              <w:t xml:space="preserve"> </w:t>
            </w:r>
            <w:r w:rsidRPr="00DF6A92">
              <w:rPr>
                <w:i/>
                <w:iCs/>
                <w:lang w:eastAsia="ja-JP"/>
              </w:rPr>
              <w:t>f</w:t>
            </w:r>
            <w:r w:rsidRPr="00DF6A92">
              <w:rPr>
                <w:lang w:eastAsia="ja-JP"/>
              </w:rPr>
              <w:t>_offset &lt; 25.5</w:t>
            </w:r>
            <w:r w:rsidR="00513C8D">
              <w:rPr>
                <w:lang w:eastAsia="ja-JP"/>
              </w:rPr>
              <w:t> </w:t>
            </w:r>
            <w:r w:rsidRPr="00DF6A92">
              <w:rPr>
                <w:lang w:eastAsia="ja-JP"/>
              </w:rPr>
              <w:t>MHz</w:t>
            </w:r>
          </w:p>
        </w:tc>
        <w:tc>
          <w:tcPr>
            <w:tcW w:w="1671" w:type="pct"/>
            <w:tcBorders>
              <w:top w:val="single" w:sz="4" w:space="0" w:color="auto"/>
              <w:left w:val="single" w:sz="4" w:space="0" w:color="auto"/>
              <w:bottom w:val="single" w:sz="4" w:space="0" w:color="auto"/>
              <w:right w:val="single" w:sz="4" w:space="0" w:color="auto"/>
            </w:tcBorders>
            <w:vAlign w:val="center"/>
          </w:tcPr>
          <w:p w14:paraId="6A733EF1" w14:textId="77777777" w:rsidR="00C31120" w:rsidRPr="00DF6A92" w:rsidRDefault="00C31120" w:rsidP="00E1440B">
            <w:pPr>
              <w:pStyle w:val="Tabletext"/>
              <w:jc w:val="center"/>
              <w:rPr>
                <w:lang w:eastAsia="ja-JP"/>
              </w:rPr>
            </w:pPr>
            <w:r w:rsidRPr="00DF6A92">
              <w:rPr>
                <w:lang w:eastAsia="ja-JP"/>
              </w:rPr>
              <w:t>15.6 – 0.28(</w:t>
            </w:r>
            <w:r w:rsidRPr="00513C8D">
              <w:rPr>
                <w:i/>
                <w:iCs/>
                <w:lang w:eastAsia="ja-JP"/>
              </w:rPr>
              <w:t>f</w:t>
            </w:r>
            <w:r w:rsidRPr="00DF6A92">
              <w:rPr>
                <w:lang w:eastAsia="ja-JP"/>
              </w:rPr>
              <w:t>_offset/MHz – 0.5)</w:t>
            </w:r>
          </w:p>
        </w:tc>
        <w:tc>
          <w:tcPr>
            <w:tcW w:w="723" w:type="pct"/>
            <w:tcBorders>
              <w:top w:val="single" w:sz="4" w:space="0" w:color="auto"/>
              <w:left w:val="single" w:sz="4" w:space="0" w:color="auto"/>
              <w:bottom w:val="single" w:sz="4" w:space="0" w:color="auto"/>
              <w:right w:val="single" w:sz="4" w:space="0" w:color="auto"/>
            </w:tcBorders>
            <w:vAlign w:val="center"/>
          </w:tcPr>
          <w:p w14:paraId="62428B8D"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6BBECE18" w14:textId="77777777" w:rsidTr="00E1440B">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7E3401B9" w14:textId="2A06669B" w:rsidR="00C31120" w:rsidRPr="00DF6A92" w:rsidRDefault="00C31120" w:rsidP="00E1440B">
            <w:pPr>
              <w:pStyle w:val="Tabletext"/>
              <w:jc w:val="center"/>
              <w:rPr>
                <w:lang w:eastAsia="ja-JP"/>
              </w:rPr>
            </w:pPr>
            <w:r w:rsidRPr="00DF6A92">
              <w:rPr>
                <w:lang w:eastAsia="ja-JP"/>
              </w:rPr>
              <w:t xml:space="preserve">25 MHz </w:t>
            </w:r>
            <w:r w:rsidRPr="00DF6A92">
              <w:rPr>
                <w:lang w:eastAsia="ja-JP"/>
              </w:rPr>
              <w:sym w:font="Symbol" w:char="F0A3"/>
            </w:r>
            <w:r w:rsidRPr="00DF6A92">
              <w:rPr>
                <w:lang w:eastAsia="ja-JP"/>
              </w:rPr>
              <w:t xml:space="preserve"> </w:t>
            </w:r>
            <w:r w:rsidRPr="00DF6A92">
              <w:rPr>
                <w:lang w:eastAsia="ja-JP"/>
              </w:rPr>
              <w:sym w:font="Symbol" w:char="F044"/>
            </w:r>
            <w:r w:rsidRPr="00DF6A92">
              <w:rPr>
                <w:i/>
                <w:iCs/>
                <w:lang w:eastAsia="ja-JP"/>
              </w:rPr>
              <w:t>f</w:t>
            </w:r>
            <w:r w:rsidRPr="00DF6A92">
              <w:rPr>
                <w:lang w:eastAsia="ja-JP"/>
              </w:rPr>
              <w:t xml:space="preserve"> &lt; 75</w:t>
            </w:r>
            <w:r w:rsidR="00513C8D">
              <w:rPr>
                <w:lang w:eastAsia="ja-JP"/>
              </w:rPr>
              <w:t> </w:t>
            </w:r>
            <w:r w:rsidRPr="00DF6A92">
              <w:rPr>
                <w:lang w:eastAsia="ja-JP"/>
              </w:rPr>
              <w:t>MHz</w:t>
            </w:r>
          </w:p>
        </w:tc>
        <w:tc>
          <w:tcPr>
            <w:tcW w:w="1441" w:type="pct"/>
            <w:tcBorders>
              <w:top w:val="single" w:sz="4" w:space="0" w:color="auto"/>
              <w:left w:val="single" w:sz="4" w:space="0" w:color="auto"/>
              <w:bottom w:val="single" w:sz="4" w:space="0" w:color="auto"/>
              <w:right w:val="single" w:sz="4" w:space="0" w:color="auto"/>
            </w:tcBorders>
            <w:vAlign w:val="center"/>
          </w:tcPr>
          <w:p w14:paraId="2C3304E1" w14:textId="383F4D77" w:rsidR="00C31120" w:rsidRPr="00DF6A92" w:rsidRDefault="00C31120" w:rsidP="00E1440B">
            <w:pPr>
              <w:pStyle w:val="Tabletext"/>
              <w:jc w:val="center"/>
              <w:rPr>
                <w:lang w:eastAsia="ja-JP"/>
              </w:rPr>
            </w:pPr>
            <w:r w:rsidRPr="00DF6A92">
              <w:rPr>
                <w:lang w:eastAsia="ja-JP"/>
              </w:rPr>
              <w:t xml:space="preserve">25.5 MHz </w:t>
            </w:r>
            <w:r w:rsidRPr="00DF6A92">
              <w:rPr>
                <w:lang w:eastAsia="ja-JP"/>
              </w:rPr>
              <w:sym w:font="Symbol" w:char="F0A3"/>
            </w:r>
            <w:r w:rsidRPr="00DF6A92">
              <w:rPr>
                <w:lang w:eastAsia="ja-JP"/>
              </w:rPr>
              <w:t xml:space="preserve"> </w:t>
            </w:r>
            <w:r w:rsidRPr="00DF6A92">
              <w:rPr>
                <w:i/>
                <w:iCs/>
                <w:lang w:eastAsia="ja-JP"/>
              </w:rPr>
              <w:t>f</w:t>
            </w:r>
            <w:r w:rsidRPr="00DF6A92">
              <w:rPr>
                <w:lang w:eastAsia="ja-JP"/>
              </w:rPr>
              <w:t>_offset &lt; 75.5</w:t>
            </w:r>
            <w:r w:rsidR="00513C8D">
              <w:rPr>
                <w:lang w:eastAsia="ja-JP"/>
              </w:rPr>
              <w:t> </w:t>
            </w:r>
            <w:r w:rsidRPr="00DF6A92">
              <w:rPr>
                <w:lang w:eastAsia="ja-JP"/>
              </w:rPr>
              <w:t>MHz</w:t>
            </w:r>
          </w:p>
        </w:tc>
        <w:tc>
          <w:tcPr>
            <w:tcW w:w="1671" w:type="pct"/>
            <w:tcBorders>
              <w:top w:val="single" w:sz="4" w:space="0" w:color="auto"/>
              <w:left w:val="single" w:sz="4" w:space="0" w:color="auto"/>
              <w:bottom w:val="single" w:sz="4" w:space="0" w:color="auto"/>
              <w:right w:val="single" w:sz="4" w:space="0" w:color="auto"/>
            </w:tcBorders>
            <w:vAlign w:val="center"/>
          </w:tcPr>
          <w:p w14:paraId="3C4EEA27" w14:textId="77777777" w:rsidR="00C31120" w:rsidRPr="00DF6A92" w:rsidRDefault="00C31120" w:rsidP="00E1440B">
            <w:pPr>
              <w:pStyle w:val="Tabletext"/>
              <w:jc w:val="center"/>
              <w:rPr>
                <w:lang w:eastAsia="ja-JP"/>
              </w:rPr>
            </w:pPr>
            <w:r w:rsidRPr="00DF6A92">
              <w:rPr>
                <w:lang w:eastAsia="ja-JP"/>
              </w:rPr>
              <w:t>10 – 0.74(</w:t>
            </w:r>
            <w:r w:rsidRPr="00513C8D">
              <w:rPr>
                <w:i/>
                <w:iCs/>
                <w:lang w:eastAsia="ja-JP"/>
              </w:rPr>
              <w:t>f</w:t>
            </w:r>
            <w:r w:rsidRPr="00DF6A92">
              <w:rPr>
                <w:lang w:eastAsia="ja-JP"/>
              </w:rPr>
              <w:t>_offset/MHz – 0.5)</w:t>
            </w:r>
          </w:p>
        </w:tc>
        <w:tc>
          <w:tcPr>
            <w:tcW w:w="723" w:type="pct"/>
            <w:tcBorders>
              <w:top w:val="single" w:sz="4" w:space="0" w:color="auto"/>
              <w:left w:val="single" w:sz="4" w:space="0" w:color="auto"/>
              <w:bottom w:val="single" w:sz="4" w:space="0" w:color="auto"/>
              <w:right w:val="single" w:sz="4" w:space="0" w:color="auto"/>
            </w:tcBorders>
            <w:vAlign w:val="center"/>
          </w:tcPr>
          <w:p w14:paraId="3A79BFC5"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6353B518" w14:textId="77777777" w:rsidTr="00E1440B">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11F54D48" w14:textId="77777777" w:rsidR="00C31120" w:rsidRPr="00DF6A92" w:rsidRDefault="00C31120" w:rsidP="00E1440B">
            <w:pPr>
              <w:pStyle w:val="Tabletext"/>
              <w:jc w:val="center"/>
              <w:rPr>
                <w:lang w:eastAsia="ja-JP"/>
              </w:rPr>
            </w:pPr>
            <w:r w:rsidRPr="00DF6A92">
              <w:rPr>
                <w:lang w:eastAsia="ja-JP"/>
              </w:rPr>
              <w:t xml:space="preserve">75 MHz </w:t>
            </w:r>
            <w:r w:rsidRPr="00DF6A92">
              <w:rPr>
                <w:lang w:eastAsia="ja-JP"/>
              </w:rPr>
              <w:sym w:font="Symbol" w:char="F0A3"/>
            </w:r>
            <w:r w:rsidRPr="00DF6A92">
              <w:rPr>
                <w:lang w:eastAsia="ja-JP"/>
              </w:rPr>
              <w:t xml:space="preserve"> </w:t>
            </w:r>
            <w:r w:rsidRPr="00DF6A92">
              <w:rPr>
                <w:lang w:eastAsia="ja-JP"/>
              </w:rPr>
              <w:sym w:font="Symbol" w:char="F044"/>
            </w:r>
            <w:r w:rsidRPr="00DF6A92">
              <w:rPr>
                <w:i/>
                <w:iCs/>
                <w:lang w:eastAsia="ja-JP"/>
              </w:rPr>
              <w:t>f</w:t>
            </w:r>
          </w:p>
        </w:tc>
        <w:tc>
          <w:tcPr>
            <w:tcW w:w="1441" w:type="pct"/>
            <w:tcBorders>
              <w:top w:val="single" w:sz="4" w:space="0" w:color="auto"/>
              <w:left w:val="single" w:sz="4" w:space="0" w:color="auto"/>
              <w:bottom w:val="single" w:sz="4" w:space="0" w:color="auto"/>
              <w:right w:val="single" w:sz="4" w:space="0" w:color="auto"/>
            </w:tcBorders>
            <w:vAlign w:val="center"/>
          </w:tcPr>
          <w:p w14:paraId="0AA27FA1" w14:textId="77777777" w:rsidR="00C31120" w:rsidRPr="00DF6A92" w:rsidRDefault="00C31120" w:rsidP="00E1440B">
            <w:pPr>
              <w:pStyle w:val="Tabletext"/>
              <w:jc w:val="center"/>
              <w:rPr>
                <w:lang w:eastAsia="ja-JP"/>
              </w:rPr>
            </w:pPr>
            <w:r w:rsidRPr="00DF6A92">
              <w:rPr>
                <w:lang w:eastAsia="ja-JP"/>
              </w:rPr>
              <w:t xml:space="preserve">75.5 MHz </w:t>
            </w:r>
            <w:r w:rsidRPr="00DF6A92">
              <w:rPr>
                <w:lang w:eastAsia="ja-JP"/>
              </w:rPr>
              <w:sym w:font="Symbol" w:char="F0A3"/>
            </w:r>
            <w:r w:rsidRPr="00DF6A92">
              <w:rPr>
                <w:lang w:eastAsia="ja-JP"/>
              </w:rPr>
              <w:t xml:space="preserve"> </w:t>
            </w:r>
            <w:r w:rsidRPr="00DF6A92">
              <w:rPr>
                <w:i/>
                <w:iCs/>
                <w:lang w:eastAsia="ja-JP"/>
              </w:rPr>
              <w:t>f</w:t>
            </w:r>
            <w:r w:rsidRPr="00DF6A92">
              <w:rPr>
                <w:lang w:eastAsia="ja-JP"/>
              </w:rPr>
              <w:t>_offset</w:t>
            </w:r>
          </w:p>
        </w:tc>
        <w:tc>
          <w:tcPr>
            <w:tcW w:w="1671" w:type="pct"/>
            <w:tcBorders>
              <w:top w:val="single" w:sz="4" w:space="0" w:color="auto"/>
              <w:left w:val="single" w:sz="4" w:space="0" w:color="auto"/>
              <w:bottom w:val="single" w:sz="4" w:space="0" w:color="auto"/>
              <w:right w:val="single" w:sz="4" w:space="0" w:color="auto"/>
            </w:tcBorders>
            <w:vAlign w:val="center"/>
          </w:tcPr>
          <w:p w14:paraId="1706E702" w14:textId="77777777" w:rsidR="00C31120" w:rsidRPr="00DF6A92" w:rsidRDefault="00C31120" w:rsidP="00E1440B">
            <w:pPr>
              <w:pStyle w:val="Tabletext"/>
              <w:jc w:val="center"/>
              <w:rPr>
                <w:lang w:eastAsia="ja-JP"/>
              </w:rPr>
            </w:pPr>
            <w:r w:rsidRPr="00DF6A92">
              <w:rPr>
                <w:lang w:eastAsia="ja-JP"/>
              </w:rPr>
              <w:t>−27</w:t>
            </w:r>
          </w:p>
        </w:tc>
        <w:tc>
          <w:tcPr>
            <w:tcW w:w="723" w:type="pct"/>
            <w:tcBorders>
              <w:top w:val="single" w:sz="4" w:space="0" w:color="auto"/>
              <w:left w:val="single" w:sz="4" w:space="0" w:color="auto"/>
              <w:bottom w:val="single" w:sz="4" w:space="0" w:color="auto"/>
              <w:right w:val="single" w:sz="4" w:space="0" w:color="auto"/>
            </w:tcBorders>
            <w:vAlign w:val="center"/>
          </w:tcPr>
          <w:p w14:paraId="7ED8EEF2"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1F8509A" w14:textId="77777777" w:rsidTr="00E1440B">
        <w:trPr>
          <w:cantSplit/>
        </w:trPr>
        <w:tc>
          <w:tcPr>
            <w:tcW w:w="5000" w:type="pct"/>
            <w:gridSpan w:val="4"/>
            <w:tcBorders>
              <w:top w:val="single" w:sz="4" w:space="0" w:color="auto"/>
              <w:left w:val="nil"/>
              <w:bottom w:val="nil"/>
              <w:right w:val="nil"/>
            </w:tcBorders>
            <w:vAlign w:val="center"/>
          </w:tcPr>
          <w:p w14:paraId="1D574B3D" w14:textId="21F73CA9" w:rsidR="00C31120" w:rsidRPr="00DF6A92" w:rsidRDefault="00C31120" w:rsidP="00513C8D">
            <w:pPr>
              <w:pStyle w:val="Tablelegend"/>
              <w:ind w:left="0" w:firstLine="0"/>
              <w:rPr>
                <w:lang w:eastAsia="ja-JP"/>
              </w:rPr>
            </w:pPr>
            <w:r w:rsidRPr="00DF6A92">
              <w:rPr>
                <w:lang w:eastAsia="ja-JP"/>
              </w:rPr>
              <w:t xml:space="preserve">NOTE 1 – The frequency offset </w:t>
            </w:r>
            <w:r w:rsidRPr="00513C8D">
              <w:rPr>
                <w:i/>
                <w:iCs/>
                <w:lang w:eastAsia="ja-JP"/>
              </w:rPr>
              <w:t>f</w:t>
            </w:r>
            <w:r w:rsidRPr="00DF6A92">
              <w:rPr>
                <w:lang w:eastAsia="ja-JP"/>
              </w:rPr>
              <w:t xml:space="preserve">_offset is below and above the range 5 725-5 850 MHz; the measurement filter </w:t>
            </w:r>
            <w:r w:rsidR="00513C8D">
              <w:rPr>
                <w:lang w:eastAsia="ja-JP"/>
              </w:rPr>
              <w:t>−</w:t>
            </w:r>
            <w:r w:rsidRPr="00DF6A92">
              <w:rPr>
                <w:lang w:eastAsia="ja-JP"/>
              </w:rPr>
              <w:t>3 dB point is that closest to the range 5 725-5 850 MHz</w:t>
            </w:r>
            <w:r w:rsidR="00513C8D">
              <w:rPr>
                <w:lang w:eastAsia="ja-JP"/>
              </w:rPr>
              <w:t>.</w:t>
            </w:r>
          </w:p>
          <w:p w14:paraId="38EE1DC1" w14:textId="77777777" w:rsidR="00C31120" w:rsidRPr="00DF6A92" w:rsidRDefault="00C31120" w:rsidP="00513C8D">
            <w:pPr>
              <w:pStyle w:val="Tablelegend"/>
              <w:ind w:left="0" w:firstLine="0"/>
            </w:pPr>
            <w:r w:rsidRPr="00DF6A92">
              <w:rPr>
                <w:lang w:eastAsia="ja-JP"/>
              </w:rPr>
              <w:t>NOTE 2 – The requirement applies when the offset of the measurement filter centre frequency is such that both −3 dB points of the measurement filter are confined within the frequency range 5 725-5 850 MHz.</w:t>
            </w:r>
          </w:p>
        </w:tc>
      </w:tr>
    </w:tbl>
    <w:p w14:paraId="4E38F577" w14:textId="77777777" w:rsidR="00C31120" w:rsidRPr="00DF6A92" w:rsidRDefault="00C31120" w:rsidP="00C31120">
      <w:pPr>
        <w:pStyle w:val="Tablefin"/>
      </w:pPr>
    </w:p>
    <w:p w14:paraId="7A2DC80B"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49604AD4" w14:textId="77777777" w:rsidR="00C31120" w:rsidRPr="00DF6A92" w:rsidRDefault="00C31120" w:rsidP="00C31120">
      <w:pPr>
        <w:pStyle w:val="Heading3"/>
      </w:pPr>
      <w:bookmarkStart w:id="26" w:name="_Toc84511862"/>
      <w:r w:rsidRPr="00DF6A92">
        <w:t>4.5.25</w:t>
      </w:r>
      <w:r w:rsidRPr="00DF6A92">
        <w:tab/>
        <w:t>Requirement (network signalled value “NS_31”)</w:t>
      </w:r>
      <w:bookmarkEnd w:id="26"/>
    </w:p>
    <w:p w14:paraId="0E23722C" w14:textId="4A7227C7" w:rsidR="00C31120" w:rsidRPr="00DF6A92" w:rsidRDefault="00C31120" w:rsidP="00C31120">
      <w:pPr>
        <w:textAlignment w:val="auto"/>
      </w:pPr>
      <w:r w:rsidRPr="00DF6A92">
        <w:t xml:space="preserve">When </w:t>
      </w:r>
      <w:r w:rsidR="00513C8D" w:rsidRPr="00DF6A92">
        <w:t>“</w:t>
      </w:r>
      <w:r w:rsidRPr="00DF6A92">
        <w:t>NS 31</w:t>
      </w:r>
      <w:r w:rsidR="00513C8D" w:rsidRPr="00DF6A92">
        <w:t>”</w:t>
      </w:r>
      <w:r w:rsidRPr="00DF6A92">
        <w:t xml:space="preserve"> is indicated in the cell, the power of any UE emission for E-UTRA channels assigned within 5 150-5 250 MHz, 5 250-5 350 MHz, 5 470-5 725 MHz and 5 725-5 850 MHz shall not exceed the levels specified in Tables </w:t>
      </w:r>
      <w:r>
        <w:t>A1-</w:t>
      </w:r>
      <w:r w:rsidR="00D9131C">
        <w:t>70</w:t>
      </w:r>
      <w:r w:rsidRPr="00DF6A92">
        <w:t xml:space="preserve">, </w:t>
      </w:r>
      <w:r>
        <w:t>A1-7</w:t>
      </w:r>
      <w:r w:rsidR="00D9131C">
        <w:t>1</w:t>
      </w:r>
      <w:r w:rsidRPr="00DF6A92">
        <w:t xml:space="preserve">, </w:t>
      </w:r>
      <w:r>
        <w:t>A1-7</w:t>
      </w:r>
      <w:r w:rsidR="00D9131C">
        <w:t>2</w:t>
      </w:r>
      <w:r w:rsidRPr="00DF6A92">
        <w:t xml:space="preserve"> and </w:t>
      </w:r>
      <w:r>
        <w:t>A1-7</w:t>
      </w:r>
      <w:r w:rsidR="00D9131C">
        <w:t>3</w:t>
      </w:r>
      <w:r w:rsidRPr="00DF6A92">
        <w:t>, respectively. These requirements also apply for the frequency ranges that are less than Δ</w:t>
      </w:r>
      <w:r w:rsidRPr="00DF6A92">
        <w:rPr>
          <w:i/>
          <w:iCs/>
        </w:rPr>
        <w:t>f</w:t>
      </w:r>
      <w:r w:rsidRPr="00DF6A92">
        <w:rPr>
          <w:i/>
          <w:iCs/>
          <w:vertAlign w:val="subscript"/>
        </w:rPr>
        <w:t>OoB</w:t>
      </w:r>
      <w:r w:rsidRPr="00DF6A92">
        <w:t xml:space="preserve"> (MHz) in Table </w:t>
      </w:r>
      <w:r>
        <w:t>A1</w:t>
      </w:r>
      <w:r>
        <w:noBreakHyphen/>
        <w:t>3</w:t>
      </w:r>
      <w:r w:rsidR="00D9131C">
        <w:t>7</w:t>
      </w:r>
      <w:r w:rsidRPr="00DF6A92">
        <w:t xml:space="preserve"> from the edge of the channel bandwidth.</w:t>
      </w:r>
    </w:p>
    <w:p w14:paraId="00DFBC95" w14:textId="62A59C6E" w:rsidR="00C31120" w:rsidRPr="00DF6A92" w:rsidRDefault="00C31120" w:rsidP="00C31120">
      <w:pPr>
        <w:pStyle w:val="TableNo"/>
      </w:pPr>
      <w:r w:rsidRPr="00DF6A92">
        <w:t xml:space="preserve">TABLE </w:t>
      </w:r>
      <w:r>
        <w:t>A1-</w:t>
      </w:r>
      <w:r w:rsidR="00D9131C">
        <w:t>70</w:t>
      </w:r>
    </w:p>
    <w:p w14:paraId="22525541" w14:textId="77777777" w:rsidR="00C31120" w:rsidRPr="00DF6A92" w:rsidRDefault="00C31120" w:rsidP="00C31120">
      <w:pPr>
        <w:pStyle w:val="Tabletitle"/>
      </w:pPr>
      <w:r w:rsidRPr="00DF6A92">
        <w:t>Additional requirements for E-UTRA channels assigned within 5 150-5 250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3F1A5DA9"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B9D7023"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71E3C5AB" w14:textId="77777777" w:rsidR="00C31120" w:rsidRPr="00DF6A92" w:rsidRDefault="00C31120" w:rsidP="00E1440B">
            <w:pPr>
              <w:pStyle w:val="Tablehead"/>
              <w:rPr>
                <w:lang w:eastAsia="ja-JP"/>
              </w:rPr>
            </w:pPr>
            <w:r w:rsidRPr="00DF6A92">
              <w:rPr>
                <w:lang w:eastAsia="ja-JP"/>
              </w:rPr>
              <w:t>Channel bandwidth / Spectrum emission limit (dBm)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4A231646" w14:textId="77777777" w:rsidR="00C31120" w:rsidRPr="00DF6A92" w:rsidRDefault="00C31120" w:rsidP="00E1440B">
            <w:pPr>
              <w:pStyle w:val="Tablehead"/>
              <w:rPr>
                <w:lang w:eastAsia="ja-JP"/>
              </w:rPr>
            </w:pPr>
            <w:r w:rsidRPr="00DF6A92">
              <w:rPr>
                <w:lang w:eastAsia="ja-JP"/>
              </w:rPr>
              <w:t>MBW</w:t>
            </w:r>
          </w:p>
        </w:tc>
      </w:tr>
      <w:tr w:rsidR="00C31120" w:rsidRPr="00DF6A92" w14:paraId="66A3C83A"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7FB40"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08BEC4CF"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0E4BC" w14:textId="77777777" w:rsidR="00C31120" w:rsidRPr="00DF6A92" w:rsidRDefault="00C31120" w:rsidP="00E1440B">
            <w:pPr>
              <w:pStyle w:val="Tablehead"/>
              <w:rPr>
                <w:lang w:eastAsia="ja-JP"/>
              </w:rPr>
            </w:pPr>
          </w:p>
        </w:tc>
      </w:tr>
      <w:tr w:rsidR="00C31120" w:rsidRPr="00DF6A92" w14:paraId="46946915"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3445414C"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5FE6CD7C" w14:textId="77777777" w:rsidR="00C31120" w:rsidRPr="00DF6A92" w:rsidRDefault="00C31120" w:rsidP="00E1440B">
            <w:pPr>
              <w:pStyle w:val="Tabletext"/>
              <w:jc w:val="center"/>
              <w:rPr>
                <w:lang w:eastAsia="ja-JP"/>
              </w:rPr>
            </w:pPr>
            <w:r w:rsidRPr="00DF6A92">
              <w:t>−</w:t>
            </w:r>
            <w:r w:rsidRPr="00DF6A92">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3465F5D3"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0F94F2C2"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469024C4"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5 250</w:t>
            </w:r>
          </w:p>
        </w:tc>
        <w:tc>
          <w:tcPr>
            <w:tcW w:w="4937" w:type="dxa"/>
            <w:tcBorders>
              <w:top w:val="single" w:sz="4" w:space="0" w:color="auto"/>
              <w:left w:val="single" w:sz="4" w:space="0" w:color="auto"/>
              <w:bottom w:val="single" w:sz="4" w:space="0" w:color="auto"/>
              <w:right w:val="single" w:sz="4" w:space="0" w:color="auto"/>
            </w:tcBorders>
          </w:tcPr>
          <w:p w14:paraId="22DF60C0" w14:textId="77777777" w:rsidR="00C31120" w:rsidRPr="00DF6A92" w:rsidRDefault="00C31120" w:rsidP="00E1440B">
            <w:pPr>
              <w:pStyle w:val="Tabletext"/>
              <w:jc w:val="center"/>
            </w:pPr>
            <w:r w:rsidRPr="00DF6A92">
              <w:t>−</w:t>
            </w:r>
            <w:r w:rsidRPr="00DF6A92">
              <w:rPr>
                <w:lang w:eastAsia="ja-JP"/>
              </w:rPr>
              <w:t>27</w:t>
            </w:r>
          </w:p>
        </w:tc>
        <w:tc>
          <w:tcPr>
            <w:tcW w:w="1971" w:type="dxa"/>
            <w:vMerge/>
            <w:tcBorders>
              <w:left w:val="single" w:sz="4" w:space="0" w:color="auto"/>
              <w:bottom w:val="single" w:sz="4" w:space="0" w:color="auto"/>
              <w:right w:val="single" w:sz="4" w:space="0" w:color="auto"/>
            </w:tcBorders>
          </w:tcPr>
          <w:p w14:paraId="6E8F6EA7" w14:textId="77777777" w:rsidR="00C31120" w:rsidRPr="00DF6A92" w:rsidRDefault="00C31120" w:rsidP="00E1440B">
            <w:pPr>
              <w:pStyle w:val="Tabletext"/>
              <w:jc w:val="center"/>
              <w:rPr>
                <w:lang w:eastAsia="ja-JP"/>
              </w:rPr>
            </w:pPr>
          </w:p>
        </w:tc>
      </w:tr>
    </w:tbl>
    <w:p w14:paraId="6031BA24" w14:textId="77777777" w:rsidR="00C31120" w:rsidRPr="00DF6A92" w:rsidRDefault="00C31120" w:rsidP="00C31120">
      <w:pPr>
        <w:pStyle w:val="Tablefin"/>
      </w:pPr>
    </w:p>
    <w:p w14:paraId="6EBEE3B9" w14:textId="1C1E18D2" w:rsidR="00C31120" w:rsidRPr="00DF6A92" w:rsidRDefault="00C31120" w:rsidP="00C31120">
      <w:pPr>
        <w:pStyle w:val="TableNo"/>
      </w:pPr>
      <w:r w:rsidRPr="00DF6A92">
        <w:t xml:space="preserve">TABLE </w:t>
      </w:r>
      <w:r>
        <w:t>A1-7</w:t>
      </w:r>
      <w:r w:rsidR="00D9131C">
        <w:t>1</w:t>
      </w:r>
    </w:p>
    <w:p w14:paraId="2C331895" w14:textId="77777777" w:rsidR="00C31120" w:rsidRPr="00DF6A92" w:rsidRDefault="00C31120" w:rsidP="00C31120">
      <w:pPr>
        <w:pStyle w:val="Tabletitle"/>
      </w:pPr>
      <w:r w:rsidRPr="00DF6A92">
        <w:t>Additional requirements for E-UTRA channels assigned within 5 250-5 350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2FB9DC49" w14:textId="77777777" w:rsidTr="00E1440B">
        <w:trPr>
          <w:cantSplit/>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3F42E704"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04A56AF5" w14:textId="77777777" w:rsidR="00C31120" w:rsidRPr="00DF6A92" w:rsidRDefault="00C31120" w:rsidP="00E1440B">
            <w:pPr>
              <w:pStyle w:val="Tablehead"/>
              <w:rPr>
                <w:lang w:eastAsia="ja-JP"/>
              </w:rPr>
            </w:pPr>
            <w:r w:rsidRPr="00DF6A92">
              <w:rPr>
                <w:lang w:eastAsia="ja-JP"/>
              </w:rPr>
              <w:t>Channel bandwidth / Spectrum emission limit (dBm)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5904FF10" w14:textId="77777777" w:rsidR="00C31120" w:rsidRPr="00DF6A92" w:rsidRDefault="00C31120" w:rsidP="00E1440B">
            <w:pPr>
              <w:pStyle w:val="Tablehead"/>
              <w:rPr>
                <w:lang w:eastAsia="ja-JP"/>
              </w:rPr>
            </w:pPr>
            <w:r w:rsidRPr="00DF6A92">
              <w:rPr>
                <w:lang w:eastAsia="ja-JP"/>
              </w:rPr>
              <w:t>MBW</w:t>
            </w:r>
          </w:p>
        </w:tc>
      </w:tr>
      <w:tr w:rsidR="00C31120" w:rsidRPr="00DF6A92" w14:paraId="7E4007AB" w14:textId="77777777" w:rsidTr="00E1440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49D56"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4B54A44A"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F7FA1" w14:textId="77777777" w:rsidR="00C31120" w:rsidRPr="00DF6A92" w:rsidRDefault="00C31120" w:rsidP="00E1440B">
            <w:pPr>
              <w:pStyle w:val="Tablehead"/>
              <w:rPr>
                <w:lang w:eastAsia="ja-JP"/>
              </w:rPr>
            </w:pPr>
          </w:p>
        </w:tc>
      </w:tr>
      <w:tr w:rsidR="00C31120" w:rsidRPr="00DF6A92" w14:paraId="25AF3466" w14:textId="77777777" w:rsidTr="00E1440B">
        <w:trPr>
          <w:cantSplit/>
          <w:jc w:val="center"/>
        </w:trPr>
        <w:tc>
          <w:tcPr>
            <w:tcW w:w="2731" w:type="dxa"/>
            <w:tcBorders>
              <w:top w:val="single" w:sz="4" w:space="0" w:color="auto"/>
              <w:left w:val="single" w:sz="4" w:space="0" w:color="auto"/>
              <w:bottom w:val="single" w:sz="4" w:space="0" w:color="auto"/>
              <w:right w:val="single" w:sz="4" w:space="0" w:color="auto"/>
            </w:tcBorders>
            <w:hideMark/>
          </w:tcPr>
          <w:p w14:paraId="7973368F"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5 250</w:t>
            </w:r>
          </w:p>
        </w:tc>
        <w:tc>
          <w:tcPr>
            <w:tcW w:w="4937" w:type="dxa"/>
            <w:tcBorders>
              <w:top w:val="single" w:sz="4" w:space="0" w:color="auto"/>
              <w:left w:val="single" w:sz="4" w:space="0" w:color="auto"/>
              <w:bottom w:val="single" w:sz="4" w:space="0" w:color="auto"/>
              <w:right w:val="single" w:sz="4" w:space="0" w:color="auto"/>
            </w:tcBorders>
            <w:hideMark/>
          </w:tcPr>
          <w:p w14:paraId="54010D80" w14:textId="77777777" w:rsidR="00C31120" w:rsidRPr="00DF6A92" w:rsidRDefault="00C31120" w:rsidP="00E1440B">
            <w:pPr>
              <w:pStyle w:val="Tabletext"/>
              <w:jc w:val="center"/>
              <w:rPr>
                <w:lang w:eastAsia="ja-JP"/>
              </w:rPr>
            </w:pPr>
            <w:r w:rsidRPr="00DF6A92">
              <w:t>−</w:t>
            </w:r>
            <w:r w:rsidRPr="00DF6A92">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476FC396"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0DEBADBF" w14:textId="77777777" w:rsidTr="00E1440B">
        <w:trPr>
          <w:cantSplit/>
          <w:jc w:val="center"/>
        </w:trPr>
        <w:tc>
          <w:tcPr>
            <w:tcW w:w="0" w:type="auto"/>
            <w:tcBorders>
              <w:top w:val="single" w:sz="4" w:space="0" w:color="auto"/>
              <w:left w:val="single" w:sz="4" w:space="0" w:color="auto"/>
              <w:bottom w:val="single" w:sz="4" w:space="0" w:color="auto"/>
              <w:right w:val="single" w:sz="4" w:space="0" w:color="auto"/>
            </w:tcBorders>
          </w:tcPr>
          <w:p w14:paraId="4D79FDE7"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5 350</w:t>
            </w:r>
          </w:p>
        </w:tc>
        <w:tc>
          <w:tcPr>
            <w:tcW w:w="4937" w:type="dxa"/>
            <w:tcBorders>
              <w:top w:val="single" w:sz="4" w:space="0" w:color="auto"/>
              <w:left w:val="single" w:sz="4" w:space="0" w:color="auto"/>
              <w:bottom w:val="single" w:sz="4" w:space="0" w:color="auto"/>
              <w:right w:val="single" w:sz="4" w:space="0" w:color="auto"/>
            </w:tcBorders>
          </w:tcPr>
          <w:p w14:paraId="5C0E6062" w14:textId="77777777" w:rsidR="00C31120" w:rsidRPr="00DF6A92" w:rsidRDefault="00C31120" w:rsidP="00E1440B">
            <w:pPr>
              <w:pStyle w:val="Tabletext"/>
              <w:jc w:val="center"/>
            </w:pPr>
            <w:r w:rsidRPr="00DF6A92">
              <w:t>−</w:t>
            </w:r>
            <w:r w:rsidRPr="00DF6A92">
              <w:rPr>
                <w:lang w:eastAsia="ja-JP"/>
              </w:rPr>
              <w:t>27</w:t>
            </w:r>
          </w:p>
        </w:tc>
        <w:tc>
          <w:tcPr>
            <w:tcW w:w="1971" w:type="dxa"/>
            <w:vMerge/>
            <w:tcBorders>
              <w:left w:val="single" w:sz="4" w:space="0" w:color="auto"/>
              <w:bottom w:val="single" w:sz="4" w:space="0" w:color="auto"/>
              <w:right w:val="single" w:sz="4" w:space="0" w:color="auto"/>
            </w:tcBorders>
          </w:tcPr>
          <w:p w14:paraId="2E9464CC" w14:textId="77777777" w:rsidR="00C31120" w:rsidRPr="00DF6A92" w:rsidRDefault="00C31120" w:rsidP="00E1440B">
            <w:pPr>
              <w:pStyle w:val="Tabletext"/>
              <w:jc w:val="center"/>
              <w:rPr>
                <w:lang w:eastAsia="ja-JP"/>
              </w:rPr>
            </w:pPr>
          </w:p>
        </w:tc>
      </w:tr>
    </w:tbl>
    <w:p w14:paraId="25751E61" w14:textId="77777777" w:rsidR="00C31120" w:rsidRPr="00DF6A92" w:rsidRDefault="00C31120" w:rsidP="00C31120">
      <w:pPr>
        <w:pStyle w:val="Tablefin"/>
      </w:pPr>
    </w:p>
    <w:p w14:paraId="191B263D" w14:textId="0F31465A" w:rsidR="00C31120" w:rsidRPr="00DF6A92" w:rsidRDefault="00C31120" w:rsidP="00C31120">
      <w:pPr>
        <w:pStyle w:val="TableNo"/>
      </w:pPr>
      <w:r w:rsidRPr="00DF6A92">
        <w:t xml:space="preserve">TABLE </w:t>
      </w:r>
      <w:r>
        <w:t>A1-7</w:t>
      </w:r>
      <w:r w:rsidR="00D9131C">
        <w:t>2</w:t>
      </w:r>
    </w:p>
    <w:p w14:paraId="4196B213" w14:textId="77777777" w:rsidR="00C31120" w:rsidRPr="00DF6A92" w:rsidRDefault="00C31120" w:rsidP="00C31120">
      <w:pPr>
        <w:pStyle w:val="Tabletitle"/>
      </w:pPr>
      <w:r w:rsidRPr="00DF6A92">
        <w:t>Additional requirements for E-UTRA channels assigned within 5 470-5 725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6321C506" w14:textId="77777777" w:rsidTr="00E1440B">
        <w:trPr>
          <w:cantSplit/>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D3A5A6B"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52AB9AB4"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1C5AD172" w14:textId="77777777" w:rsidR="00C31120" w:rsidRPr="00DF6A92" w:rsidRDefault="00C31120" w:rsidP="00E1440B">
            <w:pPr>
              <w:pStyle w:val="Tablehead"/>
              <w:rPr>
                <w:lang w:eastAsia="ja-JP"/>
              </w:rPr>
            </w:pPr>
            <w:r w:rsidRPr="00DF6A92">
              <w:rPr>
                <w:lang w:eastAsia="ja-JP"/>
              </w:rPr>
              <w:t>MBW</w:t>
            </w:r>
          </w:p>
        </w:tc>
      </w:tr>
      <w:tr w:rsidR="00C31120" w:rsidRPr="00DF6A92" w14:paraId="68727A60" w14:textId="77777777" w:rsidTr="00E1440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6361"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3B413ECE"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33203" w14:textId="77777777" w:rsidR="00C31120" w:rsidRPr="00DF6A92" w:rsidRDefault="00C31120" w:rsidP="00E1440B">
            <w:pPr>
              <w:pStyle w:val="Tablehead"/>
              <w:rPr>
                <w:lang w:eastAsia="ja-JP"/>
              </w:rPr>
            </w:pPr>
          </w:p>
        </w:tc>
      </w:tr>
      <w:tr w:rsidR="00C31120" w:rsidRPr="00DF6A92" w14:paraId="4947DBFA" w14:textId="77777777" w:rsidTr="00E1440B">
        <w:trPr>
          <w:cantSplit/>
          <w:jc w:val="center"/>
        </w:trPr>
        <w:tc>
          <w:tcPr>
            <w:tcW w:w="2731" w:type="dxa"/>
            <w:tcBorders>
              <w:top w:val="single" w:sz="4" w:space="0" w:color="auto"/>
              <w:left w:val="single" w:sz="4" w:space="0" w:color="auto"/>
              <w:bottom w:val="single" w:sz="4" w:space="0" w:color="auto"/>
              <w:right w:val="single" w:sz="4" w:space="0" w:color="auto"/>
            </w:tcBorders>
            <w:hideMark/>
          </w:tcPr>
          <w:p w14:paraId="0ACD9430"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5 470</w:t>
            </w:r>
          </w:p>
        </w:tc>
        <w:tc>
          <w:tcPr>
            <w:tcW w:w="4937" w:type="dxa"/>
            <w:tcBorders>
              <w:top w:val="single" w:sz="4" w:space="0" w:color="auto"/>
              <w:left w:val="single" w:sz="4" w:space="0" w:color="auto"/>
              <w:bottom w:val="single" w:sz="4" w:space="0" w:color="auto"/>
              <w:right w:val="single" w:sz="4" w:space="0" w:color="auto"/>
            </w:tcBorders>
            <w:hideMark/>
          </w:tcPr>
          <w:p w14:paraId="0BBAAAB7" w14:textId="77777777" w:rsidR="00C31120" w:rsidRPr="00DF6A92" w:rsidRDefault="00C31120" w:rsidP="00E1440B">
            <w:pPr>
              <w:pStyle w:val="Tabletext"/>
              <w:jc w:val="center"/>
              <w:rPr>
                <w:lang w:eastAsia="ja-JP"/>
              </w:rPr>
            </w:pPr>
            <w:r w:rsidRPr="00DF6A92">
              <w:t>−</w:t>
            </w:r>
            <w:r w:rsidRPr="00DF6A92">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1333E794"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3DCFAAF4" w14:textId="77777777" w:rsidTr="00E1440B">
        <w:trPr>
          <w:cantSplit/>
          <w:jc w:val="center"/>
        </w:trPr>
        <w:tc>
          <w:tcPr>
            <w:tcW w:w="0" w:type="auto"/>
            <w:tcBorders>
              <w:top w:val="single" w:sz="4" w:space="0" w:color="auto"/>
              <w:left w:val="single" w:sz="4" w:space="0" w:color="auto"/>
              <w:bottom w:val="single" w:sz="4" w:space="0" w:color="auto"/>
              <w:right w:val="single" w:sz="4" w:space="0" w:color="auto"/>
            </w:tcBorders>
          </w:tcPr>
          <w:p w14:paraId="64CEDD09"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5 725</w:t>
            </w:r>
          </w:p>
        </w:tc>
        <w:tc>
          <w:tcPr>
            <w:tcW w:w="4937" w:type="dxa"/>
            <w:tcBorders>
              <w:top w:val="single" w:sz="4" w:space="0" w:color="auto"/>
              <w:left w:val="single" w:sz="4" w:space="0" w:color="auto"/>
              <w:bottom w:val="single" w:sz="4" w:space="0" w:color="auto"/>
              <w:right w:val="single" w:sz="4" w:space="0" w:color="auto"/>
            </w:tcBorders>
          </w:tcPr>
          <w:p w14:paraId="6F028C97" w14:textId="77777777" w:rsidR="00C31120" w:rsidRPr="00DF6A92" w:rsidRDefault="00C31120" w:rsidP="00E1440B">
            <w:pPr>
              <w:pStyle w:val="Tabletext"/>
              <w:jc w:val="center"/>
            </w:pPr>
            <w:r w:rsidRPr="00DF6A92">
              <w:t>−</w:t>
            </w:r>
            <w:r w:rsidRPr="00DF6A92">
              <w:rPr>
                <w:lang w:eastAsia="ja-JP"/>
              </w:rPr>
              <w:t>27</w:t>
            </w:r>
          </w:p>
        </w:tc>
        <w:tc>
          <w:tcPr>
            <w:tcW w:w="1971" w:type="dxa"/>
            <w:vMerge/>
            <w:tcBorders>
              <w:left w:val="single" w:sz="4" w:space="0" w:color="auto"/>
              <w:bottom w:val="single" w:sz="4" w:space="0" w:color="auto"/>
              <w:right w:val="single" w:sz="4" w:space="0" w:color="auto"/>
            </w:tcBorders>
          </w:tcPr>
          <w:p w14:paraId="4FD87364" w14:textId="77777777" w:rsidR="00C31120" w:rsidRPr="00DF6A92" w:rsidRDefault="00C31120" w:rsidP="00E1440B">
            <w:pPr>
              <w:pStyle w:val="Tabletext"/>
              <w:jc w:val="center"/>
              <w:rPr>
                <w:lang w:eastAsia="ja-JP"/>
              </w:rPr>
            </w:pPr>
          </w:p>
        </w:tc>
      </w:tr>
    </w:tbl>
    <w:p w14:paraId="62DE347F" w14:textId="77777777" w:rsidR="00C31120" w:rsidRPr="00C27BE4" w:rsidRDefault="00C31120" w:rsidP="00C27BE4">
      <w:pPr>
        <w:pStyle w:val="Tablefin"/>
        <w:rPr>
          <w:lang w:eastAsia="zh-CN"/>
        </w:rPr>
      </w:pPr>
    </w:p>
    <w:p w14:paraId="0190CE86" w14:textId="5C0986B0" w:rsidR="00C31120" w:rsidRPr="00DF6A92" w:rsidRDefault="00C31120" w:rsidP="00C31120">
      <w:pPr>
        <w:pStyle w:val="TableNo"/>
      </w:pPr>
      <w:r w:rsidRPr="00C27BE4">
        <w:t xml:space="preserve">TABLE </w:t>
      </w:r>
      <w:r>
        <w:t>A1-7</w:t>
      </w:r>
      <w:r w:rsidR="00D9131C">
        <w:t>3</w:t>
      </w:r>
    </w:p>
    <w:p w14:paraId="2B4F8AC0" w14:textId="77777777" w:rsidR="00C31120" w:rsidRPr="00DF6A92" w:rsidRDefault="00C31120" w:rsidP="00C31120">
      <w:pPr>
        <w:pStyle w:val="Tabletitle"/>
      </w:pPr>
      <w:r w:rsidRPr="00DF6A92">
        <w:t>Additional requirements for E-UTRA channels assigned within 5 725-5 850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08751F0B"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258AB7B4"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55B62C19"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48C6AA03" w14:textId="77777777" w:rsidR="00C31120" w:rsidRPr="00DF6A92" w:rsidRDefault="00C31120" w:rsidP="00E1440B">
            <w:pPr>
              <w:pStyle w:val="Tablehead"/>
              <w:rPr>
                <w:lang w:eastAsia="ja-JP"/>
              </w:rPr>
            </w:pPr>
            <w:r w:rsidRPr="00DF6A92">
              <w:rPr>
                <w:lang w:eastAsia="ja-JP"/>
              </w:rPr>
              <w:t>MBW</w:t>
            </w:r>
          </w:p>
        </w:tc>
      </w:tr>
      <w:tr w:rsidR="00C31120" w:rsidRPr="00DF6A92" w14:paraId="56BC2156"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49655"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4C77EA3C" w14:textId="77777777" w:rsidR="00C31120" w:rsidRPr="00DF6A92" w:rsidRDefault="00C31120" w:rsidP="00E1440B">
            <w:pPr>
              <w:pStyle w:val="Tablehead"/>
              <w:rPr>
                <w:lang w:eastAsia="ja-JP"/>
              </w:rPr>
            </w:pPr>
            <w:r w:rsidRPr="00DF6A92">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1D1D8" w14:textId="77777777" w:rsidR="00C31120" w:rsidRPr="00DF6A92" w:rsidRDefault="00C31120" w:rsidP="00E1440B">
            <w:pPr>
              <w:pStyle w:val="Tablehead"/>
              <w:rPr>
                <w:lang w:eastAsia="ja-JP"/>
              </w:rPr>
            </w:pPr>
          </w:p>
        </w:tc>
      </w:tr>
      <w:tr w:rsidR="00C31120" w:rsidRPr="00DF6A92" w14:paraId="7D04F6A2"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0A57C03B"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5 725</w:t>
            </w:r>
          </w:p>
        </w:tc>
        <w:tc>
          <w:tcPr>
            <w:tcW w:w="4937" w:type="dxa"/>
            <w:tcBorders>
              <w:top w:val="single" w:sz="4" w:space="0" w:color="auto"/>
              <w:left w:val="single" w:sz="4" w:space="0" w:color="auto"/>
              <w:bottom w:val="single" w:sz="4" w:space="0" w:color="auto"/>
              <w:right w:val="single" w:sz="4" w:space="0" w:color="auto"/>
            </w:tcBorders>
            <w:hideMark/>
          </w:tcPr>
          <w:p w14:paraId="63763EB2" w14:textId="77777777" w:rsidR="00C31120" w:rsidRPr="00DF6A92" w:rsidRDefault="00C31120" w:rsidP="00E1440B">
            <w:pPr>
              <w:pStyle w:val="Tabletext"/>
              <w:jc w:val="center"/>
              <w:rPr>
                <w:lang w:eastAsia="ja-JP"/>
              </w:rPr>
            </w:pPr>
            <w:r w:rsidRPr="00DF6A92">
              <w:t>−</w:t>
            </w:r>
            <w:r w:rsidRPr="00DF6A92">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4A501365"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265AB9B7" w14:textId="77777777" w:rsidTr="00E1440B">
        <w:trPr>
          <w:jc w:val="center"/>
        </w:trPr>
        <w:tc>
          <w:tcPr>
            <w:tcW w:w="0" w:type="auto"/>
            <w:tcBorders>
              <w:top w:val="single" w:sz="4" w:space="0" w:color="auto"/>
              <w:left w:val="single" w:sz="4" w:space="0" w:color="auto"/>
              <w:bottom w:val="single" w:sz="4" w:space="0" w:color="auto"/>
              <w:right w:val="single" w:sz="4" w:space="0" w:color="auto"/>
            </w:tcBorders>
          </w:tcPr>
          <w:p w14:paraId="4276A91A" w14:textId="77777777" w:rsidR="00C31120" w:rsidRPr="00DF6A92" w:rsidRDefault="00C31120" w:rsidP="00E1440B">
            <w:pPr>
              <w:pStyle w:val="Tabletext"/>
              <w:jc w:val="center"/>
              <w:rPr>
                <w:lang w:eastAsia="ja-JP"/>
              </w:rPr>
            </w:pPr>
            <w:r w:rsidRPr="00DF6A92">
              <w:rPr>
                <w:i/>
                <w:iCs/>
                <w:lang w:eastAsia="ja-JP"/>
              </w:rPr>
              <w:t>f</w:t>
            </w:r>
            <w:r w:rsidRPr="00DF6A92">
              <w:rPr>
                <w:lang w:eastAsia="ja-JP"/>
              </w:rPr>
              <w:t xml:space="preserve"> ≥ 5 850</w:t>
            </w:r>
          </w:p>
        </w:tc>
        <w:tc>
          <w:tcPr>
            <w:tcW w:w="4937" w:type="dxa"/>
            <w:tcBorders>
              <w:top w:val="single" w:sz="4" w:space="0" w:color="auto"/>
              <w:left w:val="single" w:sz="4" w:space="0" w:color="auto"/>
              <w:bottom w:val="single" w:sz="4" w:space="0" w:color="auto"/>
              <w:right w:val="single" w:sz="4" w:space="0" w:color="auto"/>
            </w:tcBorders>
          </w:tcPr>
          <w:p w14:paraId="5D4214D9" w14:textId="77777777" w:rsidR="00C31120" w:rsidRPr="00DF6A92" w:rsidRDefault="00C31120" w:rsidP="00E1440B">
            <w:pPr>
              <w:pStyle w:val="Tabletext"/>
              <w:jc w:val="center"/>
            </w:pPr>
            <w:r w:rsidRPr="00DF6A92">
              <w:t>−</w:t>
            </w:r>
            <w:r w:rsidRPr="00DF6A92">
              <w:rPr>
                <w:lang w:eastAsia="ja-JP"/>
              </w:rPr>
              <w:t>27</w:t>
            </w:r>
          </w:p>
        </w:tc>
        <w:tc>
          <w:tcPr>
            <w:tcW w:w="1971" w:type="dxa"/>
            <w:vMerge/>
            <w:tcBorders>
              <w:left w:val="single" w:sz="4" w:space="0" w:color="auto"/>
              <w:bottom w:val="single" w:sz="4" w:space="0" w:color="auto"/>
              <w:right w:val="single" w:sz="4" w:space="0" w:color="auto"/>
            </w:tcBorders>
          </w:tcPr>
          <w:p w14:paraId="4B26B0D5" w14:textId="77777777" w:rsidR="00C31120" w:rsidRPr="00DF6A92" w:rsidRDefault="00C31120" w:rsidP="00E1440B">
            <w:pPr>
              <w:pStyle w:val="Tabletext"/>
              <w:jc w:val="center"/>
              <w:rPr>
                <w:lang w:eastAsia="ja-JP"/>
              </w:rPr>
            </w:pPr>
          </w:p>
        </w:tc>
      </w:tr>
    </w:tbl>
    <w:p w14:paraId="01936F43" w14:textId="77777777" w:rsidR="00C31120" w:rsidRPr="00DF6A92" w:rsidRDefault="00C31120" w:rsidP="00C31120">
      <w:pPr>
        <w:pStyle w:val="Tablefin"/>
      </w:pPr>
    </w:p>
    <w:p w14:paraId="101FFF49"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369151DD" w14:textId="77777777" w:rsidR="00C31120" w:rsidRPr="00DF6A92" w:rsidRDefault="00C31120" w:rsidP="00C31120">
      <w:pPr>
        <w:pStyle w:val="Heading3"/>
      </w:pPr>
      <w:bookmarkStart w:id="27" w:name="_Toc84511863"/>
      <w:r w:rsidRPr="00DF6A92">
        <w:t>4.5.26</w:t>
      </w:r>
      <w:r w:rsidRPr="00DF6A92">
        <w:tab/>
        <w:t>Requirement (network signalled value “NS_36”)</w:t>
      </w:r>
      <w:bookmarkEnd w:id="27"/>
    </w:p>
    <w:p w14:paraId="7FFE4F0E" w14:textId="5E5DB074" w:rsidR="00C31120" w:rsidRPr="00DF6A92" w:rsidRDefault="00C31120" w:rsidP="00C31120">
      <w:pPr>
        <w:textAlignment w:val="auto"/>
      </w:pPr>
      <w:r w:rsidRPr="00DF6A92">
        <w:t xml:space="preserve">When </w:t>
      </w:r>
      <w:r w:rsidR="00513C8D">
        <w:t>“</w:t>
      </w:r>
      <w:r w:rsidRPr="00DF6A92">
        <w:t>NS 36</w:t>
      </w:r>
      <w:r w:rsidR="00513C8D" w:rsidRPr="00DF6A92">
        <w:t>”</w:t>
      </w:r>
      <w:r w:rsidRPr="00DF6A92">
        <w:t xml:space="preserve"> is indicated in the cell, the power of any UE emission shall not exceed the levels specified in Table </w:t>
      </w:r>
      <w:r>
        <w:t>A1-7</w:t>
      </w:r>
      <w:r w:rsidR="00D9131C">
        <w:t>4</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5A2BC46B" w14:textId="6AE6CD98" w:rsidR="00C31120" w:rsidRPr="00DF6A92" w:rsidRDefault="00C31120" w:rsidP="00C31120">
      <w:pPr>
        <w:pStyle w:val="TableNo"/>
      </w:pPr>
      <w:r w:rsidRPr="00DF6A92">
        <w:t xml:space="preserve">TABLE </w:t>
      </w:r>
      <w:r>
        <w:t>A1-7</w:t>
      </w:r>
      <w:r w:rsidR="00D9131C">
        <w:t>4</w:t>
      </w:r>
    </w:p>
    <w:p w14:paraId="5C1B3248"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018AAB14"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1A64E633"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2BDFF78A"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4A2827C6" w14:textId="77777777" w:rsidR="00C31120" w:rsidRPr="00DF6A92" w:rsidRDefault="00C31120" w:rsidP="00E1440B">
            <w:pPr>
              <w:pStyle w:val="Tablehead"/>
              <w:rPr>
                <w:lang w:eastAsia="ja-JP"/>
              </w:rPr>
            </w:pPr>
            <w:r w:rsidRPr="00DF6A92">
              <w:rPr>
                <w:lang w:eastAsia="ja-JP"/>
              </w:rPr>
              <w:t>MBW</w:t>
            </w:r>
          </w:p>
        </w:tc>
      </w:tr>
      <w:tr w:rsidR="00C31120" w:rsidRPr="00DF6A92" w14:paraId="2CC5BEC7"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1D111"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6F4E58DC" w14:textId="77777777" w:rsidR="00C31120" w:rsidRPr="00DF6A92" w:rsidRDefault="00C31120" w:rsidP="00E1440B">
            <w:pPr>
              <w:pStyle w:val="Tablehead"/>
              <w:rPr>
                <w:lang w:eastAsia="ja-JP"/>
              </w:rPr>
            </w:pPr>
            <w:r w:rsidRPr="00DF6A92">
              <w:rPr>
                <w:lang w:eastAsia="ja-JP"/>
              </w:rPr>
              <w:t>5 MHz, 10 MHz, and 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3D381" w14:textId="77777777" w:rsidR="00C31120" w:rsidRPr="00DF6A92" w:rsidRDefault="00C31120" w:rsidP="00E1440B">
            <w:pPr>
              <w:pStyle w:val="Tablehead"/>
              <w:rPr>
                <w:lang w:eastAsia="ja-JP"/>
              </w:rPr>
            </w:pPr>
          </w:p>
        </w:tc>
      </w:tr>
      <w:tr w:rsidR="00C31120" w:rsidRPr="00DF6A92" w14:paraId="4B11C3BD"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393493A3" w14:textId="77777777" w:rsidR="00C31120" w:rsidRPr="00DF6A92" w:rsidRDefault="00C31120" w:rsidP="00E1440B">
            <w:pPr>
              <w:pStyle w:val="Tabletext"/>
              <w:jc w:val="center"/>
              <w:rPr>
                <w:lang w:eastAsia="ja-JP"/>
              </w:rPr>
            </w:pPr>
            <w:r w:rsidRPr="00DF6A92">
              <w:rPr>
                <w:lang w:eastAsia="ja-JP"/>
              </w:rPr>
              <w:t xml:space="preserve">470 ≤ </w:t>
            </w:r>
            <w:r w:rsidRPr="00DF6A92">
              <w:rPr>
                <w:i/>
                <w:iCs/>
                <w:lang w:eastAsia="ja-JP"/>
              </w:rPr>
              <w:t>f</w:t>
            </w:r>
            <w:r w:rsidRPr="00DF6A92">
              <w:rPr>
                <w:lang w:eastAsia="ja-JP"/>
              </w:rPr>
              <w:t xml:space="preserve"> ≤ 694</w:t>
            </w:r>
          </w:p>
        </w:tc>
        <w:tc>
          <w:tcPr>
            <w:tcW w:w="4937" w:type="dxa"/>
            <w:tcBorders>
              <w:top w:val="single" w:sz="4" w:space="0" w:color="auto"/>
              <w:left w:val="single" w:sz="4" w:space="0" w:color="auto"/>
              <w:bottom w:val="single" w:sz="4" w:space="0" w:color="auto"/>
              <w:right w:val="single" w:sz="4" w:space="0" w:color="auto"/>
            </w:tcBorders>
            <w:hideMark/>
          </w:tcPr>
          <w:p w14:paraId="3110A8A9" w14:textId="77777777" w:rsidR="00C31120" w:rsidRPr="00DF6A92" w:rsidRDefault="00C31120" w:rsidP="00E1440B">
            <w:pPr>
              <w:pStyle w:val="Tabletext"/>
              <w:jc w:val="center"/>
              <w:rPr>
                <w:lang w:eastAsia="ja-JP"/>
              </w:rPr>
            </w:pPr>
            <w:r w:rsidRPr="00DF6A92">
              <w:t>−</w:t>
            </w:r>
            <w:r w:rsidRPr="00DF6A92">
              <w:rPr>
                <w:lang w:eastAsia="ja-JP"/>
              </w:rPr>
              <w:t>42</w:t>
            </w:r>
          </w:p>
        </w:tc>
        <w:tc>
          <w:tcPr>
            <w:tcW w:w="1971" w:type="dxa"/>
            <w:tcBorders>
              <w:top w:val="single" w:sz="4" w:space="0" w:color="auto"/>
              <w:left w:val="single" w:sz="4" w:space="0" w:color="auto"/>
              <w:bottom w:val="single" w:sz="4" w:space="0" w:color="auto"/>
              <w:right w:val="single" w:sz="4" w:space="0" w:color="auto"/>
            </w:tcBorders>
            <w:hideMark/>
          </w:tcPr>
          <w:p w14:paraId="67232A11" w14:textId="77777777" w:rsidR="00C31120" w:rsidRPr="00DF6A92" w:rsidRDefault="00C31120" w:rsidP="00E1440B">
            <w:pPr>
              <w:pStyle w:val="Tabletext"/>
              <w:jc w:val="center"/>
              <w:rPr>
                <w:lang w:eastAsia="ja-JP"/>
              </w:rPr>
            </w:pPr>
            <w:r w:rsidRPr="00DF6A92">
              <w:rPr>
                <w:lang w:eastAsia="ja-JP"/>
              </w:rPr>
              <w:t>8 MHz</w:t>
            </w:r>
          </w:p>
        </w:tc>
      </w:tr>
      <w:tr w:rsidR="00C31120" w:rsidRPr="00DF6A92" w14:paraId="207D7790" w14:textId="77777777" w:rsidTr="00E1440B">
        <w:trPr>
          <w:jc w:val="center"/>
        </w:trPr>
        <w:tc>
          <w:tcPr>
            <w:tcW w:w="9639" w:type="dxa"/>
            <w:gridSpan w:val="3"/>
            <w:tcBorders>
              <w:top w:val="single" w:sz="4" w:space="0" w:color="auto"/>
              <w:left w:val="nil"/>
              <w:bottom w:val="nil"/>
              <w:right w:val="nil"/>
            </w:tcBorders>
          </w:tcPr>
          <w:p w14:paraId="038F0347" w14:textId="77777777" w:rsidR="00C31120" w:rsidRPr="00DF6A92" w:rsidRDefault="00C31120" w:rsidP="00E1440B">
            <w:pPr>
              <w:pStyle w:val="Tabletext"/>
              <w:rPr>
                <w:lang w:eastAsia="ja-JP"/>
              </w:rPr>
            </w:pPr>
            <w:r w:rsidRPr="00DF6A92">
              <w:rPr>
                <w:lang w:eastAsia="ja-JP"/>
              </w:rPr>
              <w:t xml:space="preserve">NOTE – For a 5 MHz E-UTRA carrier confined within 698 MHz and 703 MHz, this requirement shall be met in normal conditions only. The requirement is relaxed to </w:t>
            </w:r>
            <w:r w:rsidRPr="00DF6A92">
              <w:t>−</w:t>
            </w:r>
            <w:r w:rsidRPr="00DF6A92">
              <w:rPr>
                <w:lang w:eastAsia="ja-JP"/>
              </w:rPr>
              <w:t>30 dBm in extreme conditions.</w:t>
            </w:r>
          </w:p>
        </w:tc>
      </w:tr>
    </w:tbl>
    <w:p w14:paraId="08608EB5" w14:textId="77777777" w:rsidR="00C31120" w:rsidRPr="00DF6A92" w:rsidRDefault="00C31120" w:rsidP="00C31120">
      <w:pPr>
        <w:pStyle w:val="Tablefin"/>
      </w:pPr>
    </w:p>
    <w:p w14:paraId="7B4F5C7D"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2E9C2418" w14:textId="77777777" w:rsidR="00C31120" w:rsidRPr="00DF6A92" w:rsidRDefault="00C31120" w:rsidP="00C31120">
      <w:pPr>
        <w:pStyle w:val="Heading3"/>
      </w:pPr>
      <w:bookmarkStart w:id="28" w:name="_Toc84511864"/>
      <w:r w:rsidRPr="00DF6A92">
        <w:t>4.5.27</w:t>
      </w:r>
      <w:r w:rsidRPr="00DF6A92">
        <w:tab/>
        <w:t>Requirement (network signalled value “NS_38”)</w:t>
      </w:r>
      <w:bookmarkEnd w:id="28"/>
    </w:p>
    <w:p w14:paraId="372169C9" w14:textId="1C9B5DEA" w:rsidR="00C31120" w:rsidRPr="00DF6A92" w:rsidRDefault="00C31120" w:rsidP="00C31120">
      <w:pPr>
        <w:textAlignment w:val="auto"/>
      </w:pPr>
      <w:r w:rsidRPr="00DF6A92">
        <w:t xml:space="preserve">When </w:t>
      </w:r>
      <w:r w:rsidR="00513C8D">
        <w:t>“</w:t>
      </w:r>
      <w:r w:rsidRPr="00DF6A92">
        <w:t>NS 38</w:t>
      </w:r>
      <w:r w:rsidR="00513C8D">
        <w:t>”</w:t>
      </w:r>
      <w:r w:rsidRPr="00DF6A92">
        <w:t xml:space="preserve"> is indicated in the cell, the power of any UE emission shall not exceed the levels specified in Table </w:t>
      </w:r>
      <w:r>
        <w:t>A1-7</w:t>
      </w:r>
      <w:r w:rsidR="00D9131C">
        <w:t>5</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17E41F49" w14:textId="4134E528" w:rsidR="00C31120" w:rsidRPr="00DF6A92" w:rsidRDefault="00C31120" w:rsidP="00C31120">
      <w:pPr>
        <w:pStyle w:val="TableNo"/>
      </w:pPr>
      <w:r w:rsidRPr="00DF6A92">
        <w:t xml:space="preserve">TABLE </w:t>
      </w:r>
      <w:r>
        <w:t>A1-7</w:t>
      </w:r>
      <w:r w:rsidR="00D9131C">
        <w:t>5</w:t>
      </w:r>
    </w:p>
    <w:p w14:paraId="2590F023"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089820E7"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4594688"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2FF3A4C0"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31042F52" w14:textId="77777777" w:rsidR="00C31120" w:rsidRPr="00DF6A92" w:rsidRDefault="00C31120" w:rsidP="00E1440B">
            <w:pPr>
              <w:pStyle w:val="Tablehead"/>
              <w:rPr>
                <w:lang w:eastAsia="ja-JP"/>
              </w:rPr>
            </w:pPr>
            <w:r w:rsidRPr="00DF6A92">
              <w:rPr>
                <w:lang w:eastAsia="ja-JP"/>
              </w:rPr>
              <w:t>MBW</w:t>
            </w:r>
          </w:p>
        </w:tc>
      </w:tr>
      <w:tr w:rsidR="00C31120" w:rsidRPr="00DF6A92" w14:paraId="1CFFB648"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2F5AA"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710759FD" w14:textId="5B2DCAB2" w:rsidR="00C31120" w:rsidRPr="00DF6A92" w:rsidRDefault="00C31120" w:rsidP="00E1440B">
            <w:pPr>
              <w:pStyle w:val="Tablehead"/>
              <w:rPr>
                <w:lang w:eastAsia="ja-JP"/>
              </w:rPr>
            </w:pPr>
            <w:r w:rsidRPr="00DF6A92">
              <w:rPr>
                <w:lang w:eastAsia="ja-JP"/>
              </w:rPr>
              <w:t>1.4 MHz, 3 MHz, 5 MHz, 10 MHz, 15 MHz, 20</w:t>
            </w:r>
            <w:r w:rsidR="00513C8D">
              <w:rPr>
                <w:lang w:eastAsia="ja-JP"/>
              </w:rPr>
              <w:t> </w:t>
            </w:r>
            <w:r w:rsidRPr="00DF6A92">
              <w:rPr>
                <w:lang w:eastAsia="ja-JP"/>
              </w:rPr>
              <w:t>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439F1" w14:textId="77777777" w:rsidR="00C31120" w:rsidRPr="00DF6A92" w:rsidRDefault="00C31120" w:rsidP="00E1440B">
            <w:pPr>
              <w:pStyle w:val="Tablehead"/>
              <w:rPr>
                <w:lang w:eastAsia="ja-JP"/>
              </w:rPr>
            </w:pPr>
          </w:p>
        </w:tc>
      </w:tr>
      <w:tr w:rsidR="00C31120" w:rsidRPr="00DF6A92" w14:paraId="34DB550C"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1900B8EF" w14:textId="77777777" w:rsidR="00C31120" w:rsidRPr="00DF6A92" w:rsidRDefault="00C31120" w:rsidP="00E1440B">
            <w:pPr>
              <w:pStyle w:val="Tabletext"/>
              <w:jc w:val="center"/>
              <w:rPr>
                <w:lang w:eastAsia="ja-JP"/>
              </w:rPr>
            </w:pPr>
            <w:r w:rsidRPr="00DF6A92">
              <w:rPr>
                <w:lang w:eastAsia="ja-JP"/>
              </w:rPr>
              <w:t xml:space="preserve">1 400 ≤ </w:t>
            </w:r>
            <w:r w:rsidRPr="00DF6A92">
              <w:rPr>
                <w:i/>
                <w:iCs/>
                <w:lang w:eastAsia="ja-JP"/>
              </w:rPr>
              <w:t>f</w:t>
            </w:r>
            <w:r w:rsidRPr="00DF6A92">
              <w:rPr>
                <w:lang w:eastAsia="ja-JP"/>
              </w:rPr>
              <w:t xml:space="preserve"> ≤ 1 427</w:t>
            </w:r>
          </w:p>
        </w:tc>
        <w:tc>
          <w:tcPr>
            <w:tcW w:w="4937" w:type="dxa"/>
            <w:tcBorders>
              <w:top w:val="single" w:sz="4" w:space="0" w:color="auto"/>
              <w:left w:val="single" w:sz="4" w:space="0" w:color="auto"/>
              <w:bottom w:val="single" w:sz="4" w:space="0" w:color="auto"/>
              <w:right w:val="single" w:sz="4" w:space="0" w:color="auto"/>
            </w:tcBorders>
            <w:hideMark/>
          </w:tcPr>
          <w:p w14:paraId="4BC354F5" w14:textId="77777777" w:rsidR="00C31120" w:rsidRPr="00DF6A92" w:rsidRDefault="00C31120" w:rsidP="00E1440B">
            <w:pPr>
              <w:pStyle w:val="Tabletext"/>
              <w:jc w:val="center"/>
              <w:rPr>
                <w:lang w:eastAsia="ja-JP"/>
              </w:rPr>
            </w:pPr>
            <w:r w:rsidRPr="00DF6A92">
              <w:t>−</w:t>
            </w:r>
            <w:r w:rsidRPr="00DF6A92">
              <w:rPr>
                <w:lang w:eastAsia="ja-JP"/>
              </w:rPr>
              <w:t>32</w:t>
            </w:r>
          </w:p>
        </w:tc>
        <w:tc>
          <w:tcPr>
            <w:tcW w:w="1971" w:type="dxa"/>
            <w:tcBorders>
              <w:top w:val="single" w:sz="4" w:space="0" w:color="auto"/>
              <w:left w:val="single" w:sz="4" w:space="0" w:color="auto"/>
              <w:bottom w:val="single" w:sz="4" w:space="0" w:color="auto"/>
              <w:right w:val="single" w:sz="4" w:space="0" w:color="auto"/>
            </w:tcBorders>
            <w:hideMark/>
          </w:tcPr>
          <w:p w14:paraId="1F9F1452" w14:textId="77777777" w:rsidR="00C31120" w:rsidRPr="00DF6A92" w:rsidRDefault="00C31120" w:rsidP="00E1440B">
            <w:pPr>
              <w:pStyle w:val="Tabletext"/>
              <w:jc w:val="center"/>
              <w:rPr>
                <w:lang w:eastAsia="ja-JP"/>
              </w:rPr>
            </w:pPr>
            <w:r w:rsidRPr="00DF6A92">
              <w:rPr>
                <w:lang w:eastAsia="ja-JP"/>
              </w:rPr>
              <w:t>27 MHz</w:t>
            </w:r>
          </w:p>
        </w:tc>
      </w:tr>
      <w:tr w:rsidR="00C31120" w:rsidRPr="00DF6A92" w14:paraId="73833266" w14:textId="77777777" w:rsidTr="00E1440B">
        <w:trPr>
          <w:jc w:val="center"/>
        </w:trPr>
        <w:tc>
          <w:tcPr>
            <w:tcW w:w="9639" w:type="dxa"/>
            <w:gridSpan w:val="3"/>
            <w:tcBorders>
              <w:top w:val="single" w:sz="4" w:space="0" w:color="auto"/>
              <w:left w:val="nil"/>
              <w:bottom w:val="nil"/>
              <w:right w:val="nil"/>
            </w:tcBorders>
          </w:tcPr>
          <w:p w14:paraId="5D5A7D3B" w14:textId="77777777" w:rsidR="00C31120" w:rsidRPr="00DF6A92" w:rsidRDefault="00C31120" w:rsidP="00E1440B">
            <w:pPr>
              <w:pStyle w:val="Tabletext"/>
              <w:rPr>
                <w:lang w:eastAsia="ja-JP"/>
              </w:rPr>
            </w:pPr>
            <w:r w:rsidRPr="00DF6A92">
              <w:rPr>
                <w:lang w:eastAsia="ja-JP"/>
              </w:rPr>
              <w:t>NOTE</w:t>
            </w:r>
            <w:r w:rsidRPr="00DF6A92">
              <w:t xml:space="preserve"> – </w:t>
            </w:r>
            <w:r w:rsidRPr="00DF6A92">
              <w:rPr>
                <w:lang w:eastAsia="ja-JP"/>
              </w:rPr>
              <w:t>This requirement shall be verified with UE transmission power of 15 dBm.</w:t>
            </w:r>
          </w:p>
        </w:tc>
      </w:tr>
    </w:tbl>
    <w:p w14:paraId="0B315776" w14:textId="77777777" w:rsidR="00C31120" w:rsidRPr="00DF6A92" w:rsidRDefault="00C31120" w:rsidP="00C31120">
      <w:pPr>
        <w:pStyle w:val="Tablefin"/>
      </w:pPr>
    </w:p>
    <w:p w14:paraId="7EF50CA0"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19F25043" w14:textId="77777777" w:rsidR="00C31120" w:rsidRPr="00DF6A92" w:rsidRDefault="00C31120" w:rsidP="00C31120">
      <w:pPr>
        <w:pStyle w:val="Heading3"/>
      </w:pPr>
      <w:bookmarkStart w:id="29" w:name="_Toc84511865"/>
      <w:r w:rsidRPr="00DF6A92">
        <w:t>4.5.28</w:t>
      </w:r>
      <w:r w:rsidRPr="00DF6A92">
        <w:tab/>
        <w:t>Requirement (network signalled value “NS_39”)</w:t>
      </w:r>
      <w:bookmarkEnd w:id="29"/>
    </w:p>
    <w:p w14:paraId="7FFDD0CF" w14:textId="1FD5FDC0" w:rsidR="00C31120" w:rsidRPr="00DF6A92" w:rsidRDefault="00C31120" w:rsidP="00C31120">
      <w:pPr>
        <w:textAlignment w:val="auto"/>
      </w:pPr>
      <w:r w:rsidRPr="00DF6A92">
        <w:t xml:space="preserve">When </w:t>
      </w:r>
      <w:r w:rsidR="00513C8D">
        <w:t>“</w:t>
      </w:r>
      <w:r w:rsidRPr="00DF6A92">
        <w:t>NS 39</w:t>
      </w:r>
      <w:r w:rsidR="00513C8D">
        <w:t>”</w:t>
      </w:r>
      <w:r w:rsidRPr="00DF6A92">
        <w:t xml:space="preserve"> is indicated in the cell, the power of any UE emission shall not exceed the levels specified in Table </w:t>
      </w:r>
      <w:r>
        <w:t>A1-7</w:t>
      </w:r>
      <w:r w:rsidR="00D9131C">
        <w:t>6</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4740976D" w14:textId="58BC7FE3" w:rsidR="00C31120" w:rsidRPr="00DF6A92" w:rsidRDefault="00C31120" w:rsidP="00C31120">
      <w:pPr>
        <w:pStyle w:val="TableNo"/>
      </w:pPr>
      <w:r w:rsidRPr="00DF6A92">
        <w:t xml:space="preserve">TABLE </w:t>
      </w:r>
      <w:r>
        <w:t>A1-7</w:t>
      </w:r>
      <w:r w:rsidR="00D9131C">
        <w:t>6</w:t>
      </w:r>
    </w:p>
    <w:p w14:paraId="13FDFEC0"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C31120" w:rsidRPr="00DF6A92" w14:paraId="24EAA693" w14:textId="77777777" w:rsidTr="00E1440B">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1222D08A"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937" w:type="dxa"/>
            <w:tcBorders>
              <w:top w:val="single" w:sz="4" w:space="0" w:color="auto"/>
              <w:left w:val="single" w:sz="4" w:space="0" w:color="auto"/>
              <w:bottom w:val="single" w:sz="4" w:space="0" w:color="auto"/>
              <w:right w:val="single" w:sz="4" w:space="0" w:color="auto"/>
            </w:tcBorders>
            <w:hideMark/>
          </w:tcPr>
          <w:p w14:paraId="5CA6E7DE"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0A1A1029" w14:textId="77777777" w:rsidR="00C31120" w:rsidRPr="00DF6A92" w:rsidRDefault="00C31120" w:rsidP="00E1440B">
            <w:pPr>
              <w:pStyle w:val="Tablehead"/>
              <w:rPr>
                <w:lang w:eastAsia="ja-JP"/>
              </w:rPr>
            </w:pPr>
            <w:r w:rsidRPr="00DF6A92">
              <w:rPr>
                <w:lang w:eastAsia="ja-JP"/>
              </w:rPr>
              <w:t>MBW</w:t>
            </w:r>
          </w:p>
        </w:tc>
      </w:tr>
      <w:tr w:rsidR="00C31120" w:rsidRPr="00DF6A92" w14:paraId="31F1CC67" w14:textId="77777777" w:rsidTr="00E1440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51949" w14:textId="77777777" w:rsidR="00C31120" w:rsidRPr="00DF6A92" w:rsidRDefault="00C31120" w:rsidP="00E1440B">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33A7F517" w14:textId="79618C0E" w:rsidR="00C31120" w:rsidRPr="00DF6A92" w:rsidRDefault="00C31120" w:rsidP="00E1440B">
            <w:pPr>
              <w:pStyle w:val="Tablehead"/>
              <w:rPr>
                <w:lang w:eastAsia="ja-JP"/>
              </w:rPr>
            </w:pPr>
            <w:r w:rsidRPr="00DF6A92">
              <w:rPr>
                <w:lang w:eastAsia="ja-JP"/>
              </w:rPr>
              <w:t>1.4 MHz, 3 MHz, 5 MHz, 10 MHz, 15 MHz, 20</w:t>
            </w:r>
            <w:r w:rsidR="00513C8D">
              <w:rPr>
                <w:lang w:eastAsia="ja-JP"/>
              </w:rPr>
              <w:t> </w:t>
            </w:r>
            <w:r w:rsidRPr="00DF6A92">
              <w:rPr>
                <w:lang w:eastAsia="ja-JP"/>
              </w:rPr>
              <w:t>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23897" w14:textId="77777777" w:rsidR="00C31120" w:rsidRPr="00DF6A92" w:rsidRDefault="00C31120" w:rsidP="00E1440B">
            <w:pPr>
              <w:pStyle w:val="Tablehead"/>
              <w:rPr>
                <w:lang w:eastAsia="ja-JP"/>
              </w:rPr>
            </w:pPr>
          </w:p>
        </w:tc>
      </w:tr>
      <w:tr w:rsidR="00C31120" w:rsidRPr="00DF6A92" w14:paraId="65004505" w14:textId="77777777" w:rsidTr="00E1440B">
        <w:trPr>
          <w:jc w:val="center"/>
        </w:trPr>
        <w:tc>
          <w:tcPr>
            <w:tcW w:w="2731" w:type="dxa"/>
            <w:tcBorders>
              <w:top w:val="single" w:sz="4" w:space="0" w:color="auto"/>
              <w:left w:val="single" w:sz="4" w:space="0" w:color="auto"/>
              <w:bottom w:val="single" w:sz="4" w:space="0" w:color="auto"/>
              <w:right w:val="single" w:sz="4" w:space="0" w:color="auto"/>
            </w:tcBorders>
            <w:hideMark/>
          </w:tcPr>
          <w:p w14:paraId="243B5334" w14:textId="77777777" w:rsidR="00C31120" w:rsidRPr="00DF6A92" w:rsidRDefault="00C31120" w:rsidP="00E1440B">
            <w:pPr>
              <w:pStyle w:val="Tabletext"/>
              <w:jc w:val="center"/>
              <w:rPr>
                <w:lang w:eastAsia="ja-JP"/>
              </w:rPr>
            </w:pPr>
            <w:r w:rsidRPr="00DF6A92">
              <w:rPr>
                <w:lang w:eastAsia="ja-JP"/>
              </w:rPr>
              <w:t xml:space="preserve">1 475 ≤ </w:t>
            </w:r>
            <w:r w:rsidRPr="00DF6A92">
              <w:rPr>
                <w:i/>
                <w:iCs/>
                <w:lang w:eastAsia="ja-JP"/>
              </w:rPr>
              <w:t>f</w:t>
            </w:r>
            <w:r w:rsidRPr="00DF6A92">
              <w:rPr>
                <w:lang w:eastAsia="ja-JP"/>
              </w:rPr>
              <w:t xml:space="preserve"> ≤ 1 488</w:t>
            </w:r>
          </w:p>
        </w:tc>
        <w:tc>
          <w:tcPr>
            <w:tcW w:w="4937" w:type="dxa"/>
            <w:tcBorders>
              <w:top w:val="single" w:sz="4" w:space="0" w:color="auto"/>
              <w:left w:val="single" w:sz="4" w:space="0" w:color="auto"/>
              <w:bottom w:val="single" w:sz="4" w:space="0" w:color="auto"/>
              <w:right w:val="single" w:sz="4" w:space="0" w:color="auto"/>
            </w:tcBorders>
            <w:hideMark/>
          </w:tcPr>
          <w:p w14:paraId="12F3A5D2" w14:textId="77777777" w:rsidR="00C31120" w:rsidRPr="00DF6A92" w:rsidRDefault="00C31120" w:rsidP="00E1440B">
            <w:pPr>
              <w:pStyle w:val="Tabletext"/>
              <w:jc w:val="center"/>
              <w:rPr>
                <w:lang w:eastAsia="ja-JP"/>
              </w:rPr>
            </w:pPr>
            <w:r w:rsidRPr="00DF6A92">
              <w:t>−</w:t>
            </w:r>
            <w:r w:rsidRPr="00DF6A92">
              <w:rPr>
                <w:lang w:eastAsia="ja-JP"/>
              </w:rPr>
              <w:t>28</w:t>
            </w:r>
          </w:p>
        </w:tc>
        <w:tc>
          <w:tcPr>
            <w:tcW w:w="1971" w:type="dxa"/>
            <w:tcBorders>
              <w:top w:val="single" w:sz="4" w:space="0" w:color="auto"/>
              <w:left w:val="single" w:sz="4" w:space="0" w:color="auto"/>
              <w:bottom w:val="single" w:sz="4" w:space="0" w:color="auto"/>
              <w:right w:val="single" w:sz="4" w:space="0" w:color="auto"/>
            </w:tcBorders>
            <w:hideMark/>
          </w:tcPr>
          <w:p w14:paraId="282D180C" w14:textId="77777777" w:rsidR="00C31120" w:rsidRPr="00DF6A92" w:rsidRDefault="00C31120" w:rsidP="00E1440B">
            <w:pPr>
              <w:pStyle w:val="Tabletext"/>
              <w:jc w:val="center"/>
              <w:rPr>
                <w:lang w:eastAsia="ja-JP"/>
              </w:rPr>
            </w:pPr>
            <w:r w:rsidRPr="00DF6A92">
              <w:rPr>
                <w:lang w:eastAsia="ja-JP"/>
              </w:rPr>
              <w:t>1 MHz</w:t>
            </w:r>
          </w:p>
        </w:tc>
      </w:tr>
    </w:tbl>
    <w:p w14:paraId="5664C7A7" w14:textId="77777777" w:rsidR="00C31120" w:rsidRPr="00DF6A92" w:rsidRDefault="00C31120" w:rsidP="00C31120">
      <w:pPr>
        <w:pStyle w:val="Tablefin"/>
      </w:pPr>
    </w:p>
    <w:p w14:paraId="734C2EA7"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4CA6A677" w14:textId="77777777" w:rsidR="00C31120" w:rsidRPr="00DF6A92" w:rsidRDefault="00C31120" w:rsidP="00C31120">
      <w:pPr>
        <w:pStyle w:val="Heading3"/>
      </w:pPr>
      <w:bookmarkStart w:id="30" w:name="_Toc84511866"/>
      <w:r w:rsidRPr="00DF6A92">
        <w:t>4.5.29</w:t>
      </w:r>
      <w:r w:rsidRPr="00DF6A92">
        <w:tab/>
        <w:t>Requirement (network signalled value “NS_44”)</w:t>
      </w:r>
      <w:bookmarkEnd w:id="30"/>
    </w:p>
    <w:p w14:paraId="304D0F5A" w14:textId="1416128E" w:rsidR="00C31120" w:rsidRPr="00DF6A92" w:rsidRDefault="00C31120" w:rsidP="00C31120">
      <w:pPr>
        <w:textAlignment w:val="auto"/>
      </w:pPr>
      <w:r w:rsidRPr="00DF6A92">
        <w:t xml:space="preserve">When </w:t>
      </w:r>
      <w:r w:rsidR="00513C8D">
        <w:t>“</w:t>
      </w:r>
      <w:r w:rsidRPr="00DF6A92">
        <w:t>NS 44</w:t>
      </w:r>
      <w:r w:rsidR="00513C8D">
        <w:t>”</w:t>
      </w:r>
      <w:r w:rsidRPr="00DF6A92">
        <w:t xml:space="preserve"> is indicated in the cell, the power of any UE emission shall not exceed the levels specified in Table </w:t>
      </w:r>
      <w:r>
        <w:t>A1-7</w:t>
      </w:r>
      <w:r w:rsidR="00D9131C">
        <w:t>7</w:t>
      </w:r>
      <w:r w:rsidRPr="00DF6A92">
        <w:t>. This requirement also applies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1752CDA8" w14:textId="28A935A7" w:rsidR="00C31120" w:rsidRPr="00DF6A92" w:rsidRDefault="00C31120" w:rsidP="00C31120">
      <w:pPr>
        <w:pStyle w:val="TableNo"/>
      </w:pPr>
      <w:r w:rsidRPr="00DF6A92">
        <w:t xml:space="preserve">TABLE </w:t>
      </w:r>
      <w:r>
        <w:t>A1-7</w:t>
      </w:r>
      <w:r w:rsidR="00D9131C">
        <w:t>7</w:t>
      </w:r>
    </w:p>
    <w:p w14:paraId="5EA87754" w14:textId="77777777" w:rsidR="00C31120" w:rsidRPr="00DF6A92" w:rsidRDefault="00C31120" w:rsidP="00C31120">
      <w:pPr>
        <w:pStyle w:val="Tabletitle"/>
      </w:pPr>
      <w:r w:rsidRPr="00DF6A92">
        <w:t>Additional requirements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417"/>
        <w:gridCol w:w="1678"/>
        <w:gridCol w:w="1134"/>
      </w:tblGrid>
      <w:tr w:rsidR="00C31120" w:rsidRPr="00DF6A92" w14:paraId="7690B902" w14:textId="77777777" w:rsidTr="00E1440B">
        <w:trPr>
          <w:trHeight w:val="365"/>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FF6AE6C"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417" w:type="dxa"/>
            <w:tcBorders>
              <w:top w:val="single" w:sz="4" w:space="0" w:color="auto"/>
              <w:left w:val="single" w:sz="4" w:space="0" w:color="auto"/>
              <w:bottom w:val="single" w:sz="4" w:space="0" w:color="auto"/>
              <w:right w:val="single" w:sz="4" w:space="0" w:color="auto"/>
            </w:tcBorders>
            <w:hideMark/>
          </w:tcPr>
          <w:p w14:paraId="358E6E6E" w14:textId="77777777" w:rsidR="00C31120" w:rsidRPr="00DF6A92" w:rsidRDefault="00C31120" w:rsidP="00E1440B">
            <w:pPr>
              <w:pStyle w:val="Tablehead"/>
              <w:rPr>
                <w:lang w:eastAsia="ja-JP"/>
              </w:rPr>
            </w:pPr>
            <w:r w:rsidRPr="00DF6A92">
              <w:rPr>
                <w:lang w:eastAsia="ja-JP"/>
              </w:rPr>
              <w:t xml:space="preserve">Channel bandwidth / Spectrum emission limit </w:t>
            </w:r>
            <w:r w:rsidRPr="00DF6A92">
              <w:rPr>
                <w:lang w:eastAsia="ja-JP"/>
              </w:rPr>
              <w:br/>
              <w:t>(dBm)</w:t>
            </w:r>
          </w:p>
        </w:tc>
        <w:tc>
          <w:tcPr>
            <w:tcW w:w="1678" w:type="dxa"/>
            <w:vMerge w:val="restart"/>
            <w:tcBorders>
              <w:top w:val="single" w:sz="4" w:space="0" w:color="auto"/>
              <w:left w:val="single" w:sz="4" w:space="0" w:color="auto"/>
              <w:right w:val="single" w:sz="4" w:space="0" w:color="auto"/>
            </w:tcBorders>
          </w:tcPr>
          <w:p w14:paraId="342F3BEB" w14:textId="77777777" w:rsidR="00C31120" w:rsidRPr="00DF6A92" w:rsidRDefault="00C31120" w:rsidP="00E1440B">
            <w:pPr>
              <w:pStyle w:val="Tablehead"/>
              <w:rPr>
                <w:lang w:eastAsia="ja-JP"/>
              </w:rPr>
            </w:pPr>
            <w:r w:rsidRPr="00DF6A92">
              <w:rPr>
                <w:lang w:eastAsia="ja-JP"/>
              </w:rPr>
              <w:t>MBW</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1A6491" w14:textId="3B08F319" w:rsidR="00C31120" w:rsidRPr="00DF6A92" w:rsidRDefault="00C31120" w:rsidP="00E1440B">
            <w:pPr>
              <w:pStyle w:val="Tablehead"/>
              <w:rPr>
                <w:lang w:eastAsia="ja-JP"/>
              </w:rPr>
            </w:pPr>
            <w:r w:rsidRPr="00DF6A92">
              <w:rPr>
                <w:lang w:eastAsia="ja-JP"/>
              </w:rPr>
              <w:t>N</w:t>
            </w:r>
            <w:r w:rsidR="00513C8D" w:rsidRPr="00DF6A92">
              <w:rPr>
                <w:lang w:eastAsia="ja-JP"/>
              </w:rPr>
              <w:t>ote</w:t>
            </w:r>
          </w:p>
        </w:tc>
      </w:tr>
      <w:tr w:rsidR="00C31120" w:rsidRPr="00DF6A92" w14:paraId="4CBA7486" w14:textId="77777777" w:rsidTr="00E1440B">
        <w:trPr>
          <w:trHeight w:val="371"/>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916739F" w14:textId="77777777" w:rsidR="00C31120" w:rsidRPr="00DF6A92" w:rsidRDefault="00C31120" w:rsidP="00E1440B">
            <w:pPr>
              <w:pStyle w:val="Tablehead"/>
              <w:rPr>
                <w:lang w:eastAsia="ja-JP"/>
              </w:rPr>
            </w:pPr>
          </w:p>
        </w:tc>
        <w:tc>
          <w:tcPr>
            <w:tcW w:w="4417" w:type="dxa"/>
            <w:tcBorders>
              <w:top w:val="single" w:sz="4" w:space="0" w:color="auto"/>
              <w:left w:val="single" w:sz="4" w:space="0" w:color="auto"/>
              <w:bottom w:val="single" w:sz="4" w:space="0" w:color="auto"/>
              <w:right w:val="single" w:sz="4" w:space="0" w:color="auto"/>
            </w:tcBorders>
            <w:hideMark/>
          </w:tcPr>
          <w:p w14:paraId="5D5E51D5" w14:textId="77777777" w:rsidR="00C31120" w:rsidRPr="00DF6A92" w:rsidRDefault="00C31120" w:rsidP="00E1440B">
            <w:pPr>
              <w:pStyle w:val="Tablehead"/>
              <w:rPr>
                <w:lang w:eastAsia="ja-JP"/>
              </w:rPr>
            </w:pPr>
            <w:r w:rsidRPr="00DF6A92">
              <w:rPr>
                <w:lang w:eastAsia="ja-JP"/>
              </w:rPr>
              <w:t>5, 10, 15, 20</w:t>
            </w:r>
          </w:p>
        </w:tc>
        <w:tc>
          <w:tcPr>
            <w:tcW w:w="1678" w:type="dxa"/>
            <w:vMerge/>
            <w:tcBorders>
              <w:left w:val="single" w:sz="4" w:space="0" w:color="auto"/>
              <w:bottom w:val="single" w:sz="4" w:space="0" w:color="auto"/>
              <w:right w:val="single" w:sz="4" w:space="0" w:color="auto"/>
            </w:tcBorders>
            <w:vAlign w:val="center"/>
          </w:tcPr>
          <w:p w14:paraId="067645A1" w14:textId="77777777" w:rsidR="00C31120" w:rsidRPr="00DF6A92" w:rsidRDefault="00C31120" w:rsidP="00E1440B">
            <w:pPr>
              <w:pStyle w:val="Tablehead"/>
              <w:rPr>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59DE86" w14:textId="77777777" w:rsidR="00C31120" w:rsidRPr="00DF6A92" w:rsidRDefault="00C31120" w:rsidP="00E1440B">
            <w:pPr>
              <w:pStyle w:val="Tablehead"/>
              <w:rPr>
                <w:lang w:eastAsia="ja-JP"/>
              </w:rPr>
            </w:pPr>
          </w:p>
        </w:tc>
      </w:tr>
      <w:tr w:rsidR="00C31120" w:rsidRPr="00DF6A92" w14:paraId="5481B555" w14:textId="77777777" w:rsidTr="00E1440B">
        <w:trPr>
          <w:jc w:val="center"/>
        </w:trPr>
        <w:tc>
          <w:tcPr>
            <w:tcW w:w="2122" w:type="dxa"/>
            <w:tcBorders>
              <w:top w:val="single" w:sz="4" w:space="0" w:color="auto"/>
              <w:left w:val="single" w:sz="4" w:space="0" w:color="auto"/>
              <w:bottom w:val="single" w:sz="4" w:space="0" w:color="auto"/>
              <w:right w:val="single" w:sz="4" w:space="0" w:color="auto"/>
            </w:tcBorders>
            <w:hideMark/>
          </w:tcPr>
          <w:p w14:paraId="28151B37" w14:textId="77777777" w:rsidR="00C31120" w:rsidRPr="00DF6A92" w:rsidRDefault="00C31120" w:rsidP="00E1440B">
            <w:pPr>
              <w:pStyle w:val="Tabletext"/>
              <w:jc w:val="center"/>
              <w:rPr>
                <w:lang w:eastAsia="ja-JP"/>
              </w:rPr>
            </w:pPr>
            <w:r w:rsidRPr="00DF6A92">
              <w:rPr>
                <w:lang w:eastAsia="ja-JP"/>
              </w:rPr>
              <w:t xml:space="preserve">2 620 ≤ </w:t>
            </w:r>
            <w:r w:rsidRPr="00DF6A92">
              <w:rPr>
                <w:i/>
                <w:iCs/>
                <w:lang w:eastAsia="ja-JP"/>
              </w:rPr>
              <w:t>f</w:t>
            </w:r>
            <w:r w:rsidRPr="00DF6A92">
              <w:rPr>
                <w:lang w:eastAsia="ja-JP"/>
              </w:rPr>
              <w:t xml:space="preserve"> ≤ 2 645</w:t>
            </w:r>
          </w:p>
        </w:tc>
        <w:tc>
          <w:tcPr>
            <w:tcW w:w="4417" w:type="dxa"/>
            <w:tcBorders>
              <w:top w:val="single" w:sz="4" w:space="0" w:color="auto"/>
              <w:left w:val="single" w:sz="4" w:space="0" w:color="auto"/>
              <w:bottom w:val="single" w:sz="4" w:space="0" w:color="auto"/>
              <w:right w:val="single" w:sz="4" w:space="0" w:color="auto"/>
            </w:tcBorders>
            <w:hideMark/>
          </w:tcPr>
          <w:p w14:paraId="4CC1D1FD" w14:textId="77777777" w:rsidR="00C31120" w:rsidRPr="00DF6A92" w:rsidRDefault="00C31120" w:rsidP="00E1440B">
            <w:pPr>
              <w:pStyle w:val="Tabletext"/>
              <w:jc w:val="center"/>
              <w:rPr>
                <w:lang w:eastAsia="ja-JP"/>
              </w:rPr>
            </w:pPr>
            <w:r w:rsidRPr="00DF6A92">
              <w:t>−15.5</w:t>
            </w:r>
          </w:p>
        </w:tc>
        <w:tc>
          <w:tcPr>
            <w:tcW w:w="1678" w:type="dxa"/>
            <w:tcBorders>
              <w:top w:val="single" w:sz="4" w:space="0" w:color="auto"/>
              <w:left w:val="single" w:sz="4" w:space="0" w:color="auto"/>
              <w:bottom w:val="single" w:sz="4" w:space="0" w:color="auto"/>
              <w:right w:val="single" w:sz="4" w:space="0" w:color="auto"/>
            </w:tcBorders>
          </w:tcPr>
          <w:p w14:paraId="42A1BBEA" w14:textId="77777777" w:rsidR="00C31120" w:rsidRPr="00DF6A92" w:rsidRDefault="00C31120" w:rsidP="00E1440B">
            <w:pPr>
              <w:pStyle w:val="Tabletext"/>
              <w:jc w:val="center"/>
              <w:rPr>
                <w:lang w:eastAsia="ja-JP"/>
              </w:rPr>
            </w:pPr>
            <w:r w:rsidRPr="00DF6A92">
              <w:rPr>
                <w:lang w:eastAsia="ja-JP"/>
              </w:rPr>
              <w:t>5 MHz</w:t>
            </w:r>
          </w:p>
        </w:tc>
        <w:tc>
          <w:tcPr>
            <w:tcW w:w="1134" w:type="dxa"/>
            <w:tcBorders>
              <w:top w:val="single" w:sz="4" w:space="0" w:color="auto"/>
              <w:left w:val="single" w:sz="4" w:space="0" w:color="auto"/>
              <w:bottom w:val="single" w:sz="4" w:space="0" w:color="auto"/>
              <w:right w:val="single" w:sz="4" w:space="0" w:color="auto"/>
            </w:tcBorders>
            <w:hideMark/>
          </w:tcPr>
          <w:p w14:paraId="51B2D427" w14:textId="77777777" w:rsidR="00C31120" w:rsidRPr="00DF6A92" w:rsidRDefault="00C31120" w:rsidP="00E1440B">
            <w:pPr>
              <w:pStyle w:val="Tabletext"/>
              <w:jc w:val="center"/>
              <w:rPr>
                <w:lang w:eastAsia="ja-JP"/>
              </w:rPr>
            </w:pPr>
            <w:r w:rsidRPr="00DF6A92">
              <w:rPr>
                <w:lang w:eastAsia="ja-JP"/>
              </w:rPr>
              <w:t>1</w:t>
            </w:r>
          </w:p>
        </w:tc>
      </w:tr>
      <w:tr w:rsidR="00C31120" w:rsidRPr="00DF6A92" w14:paraId="06DE92B4" w14:textId="77777777" w:rsidTr="00E1440B">
        <w:trPr>
          <w:jc w:val="center"/>
        </w:trPr>
        <w:tc>
          <w:tcPr>
            <w:tcW w:w="2122" w:type="dxa"/>
            <w:tcBorders>
              <w:top w:val="single" w:sz="4" w:space="0" w:color="auto"/>
              <w:left w:val="single" w:sz="4" w:space="0" w:color="auto"/>
              <w:bottom w:val="single" w:sz="4" w:space="0" w:color="auto"/>
              <w:right w:val="single" w:sz="4" w:space="0" w:color="auto"/>
            </w:tcBorders>
          </w:tcPr>
          <w:p w14:paraId="0F165D91" w14:textId="77777777" w:rsidR="00C31120" w:rsidRPr="00DF6A92" w:rsidRDefault="00C31120" w:rsidP="00E1440B">
            <w:pPr>
              <w:pStyle w:val="Tabletext"/>
              <w:jc w:val="center"/>
              <w:rPr>
                <w:lang w:eastAsia="ja-JP"/>
              </w:rPr>
            </w:pPr>
            <w:r w:rsidRPr="00DF6A92">
              <w:rPr>
                <w:lang w:eastAsia="ja-JP"/>
              </w:rPr>
              <w:t xml:space="preserve">2 645 ≤ </w:t>
            </w:r>
            <w:r w:rsidRPr="00DF6A92">
              <w:rPr>
                <w:i/>
                <w:iCs/>
                <w:lang w:eastAsia="ja-JP"/>
              </w:rPr>
              <w:t>f</w:t>
            </w:r>
            <w:r w:rsidRPr="00DF6A92">
              <w:rPr>
                <w:lang w:eastAsia="ja-JP"/>
              </w:rPr>
              <w:t xml:space="preserve"> ≤ 2 690</w:t>
            </w:r>
          </w:p>
        </w:tc>
        <w:tc>
          <w:tcPr>
            <w:tcW w:w="4417" w:type="dxa"/>
            <w:tcBorders>
              <w:top w:val="single" w:sz="4" w:space="0" w:color="auto"/>
              <w:left w:val="single" w:sz="4" w:space="0" w:color="auto"/>
              <w:bottom w:val="single" w:sz="4" w:space="0" w:color="auto"/>
              <w:right w:val="single" w:sz="4" w:space="0" w:color="auto"/>
            </w:tcBorders>
          </w:tcPr>
          <w:p w14:paraId="6810356D" w14:textId="77777777" w:rsidR="00C31120" w:rsidRPr="00DF6A92" w:rsidRDefault="00C31120" w:rsidP="00E1440B">
            <w:pPr>
              <w:pStyle w:val="Tabletext"/>
              <w:jc w:val="center"/>
              <w:rPr>
                <w:lang w:eastAsia="zh-CN"/>
              </w:rPr>
            </w:pPr>
            <w:r w:rsidRPr="00DF6A92">
              <w:t>−</w:t>
            </w:r>
            <w:r w:rsidRPr="00DF6A92">
              <w:rPr>
                <w:lang w:eastAsia="zh-CN"/>
              </w:rPr>
              <w:t>40</w:t>
            </w:r>
          </w:p>
        </w:tc>
        <w:tc>
          <w:tcPr>
            <w:tcW w:w="1678" w:type="dxa"/>
            <w:tcBorders>
              <w:top w:val="single" w:sz="4" w:space="0" w:color="auto"/>
              <w:left w:val="single" w:sz="4" w:space="0" w:color="auto"/>
              <w:bottom w:val="single" w:sz="4" w:space="0" w:color="auto"/>
              <w:right w:val="single" w:sz="4" w:space="0" w:color="auto"/>
            </w:tcBorders>
          </w:tcPr>
          <w:p w14:paraId="50DE87D0" w14:textId="77777777" w:rsidR="00C31120" w:rsidRPr="00DF6A92" w:rsidRDefault="00C31120" w:rsidP="00E1440B">
            <w:pPr>
              <w:pStyle w:val="Tabletext"/>
              <w:jc w:val="center"/>
              <w:rPr>
                <w:lang w:eastAsia="zh-CN"/>
              </w:rPr>
            </w:pPr>
            <w:r w:rsidRPr="00DF6A92">
              <w:rPr>
                <w:lang w:eastAsia="zh-CN"/>
              </w:rPr>
              <w:t>1 MHz</w:t>
            </w:r>
          </w:p>
        </w:tc>
        <w:tc>
          <w:tcPr>
            <w:tcW w:w="1134" w:type="dxa"/>
            <w:tcBorders>
              <w:top w:val="single" w:sz="4" w:space="0" w:color="auto"/>
              <w:left w:val="single" w:sz="4" w:space="0" w:color="auto"/>
              <w:bottom w:val="single" w:sz="4" w:space="0" w:color="auto"/>
              <w:right w:val="single" w:sz="4" w:space="0" w:color="auto"/>
            </w:tcBorders>
          </w:tcPr>
          <w:p w14:paraId="040D2203" w14:textId="77777777" w:rsidR="00C31120" w:rsidRPr="00DF6A92" w:rsidRDefault="00C31120" w:rsidP="00E1440B">
            <w:pPr>
              <w:pStyle w:val="Tabletext"/>
              <w:jc w:val="center"/>
              <w:rPr>
                <w:lang w:eastAsia="zh-CN"/>
              </w:rPr>
            </w:pPr>
            <w:r w:rsidRPr="00DF6A92">
              <w:rPr>
                <w:lang w:eastAsia="zh-CN"/>
              </w:rPr>
              <w:t>1</w:t>
            </w:r>
          </w:p>
        </w:tc>
      </w:tr>
      <w:tr w:rsidR="00C31120" w:rsidRPr="00DF6A92" w14:paraId="7F31A542" w14:textId="77777777" w:rsidTr="00E1440B">
        <w:trPr>
          <w:jc w:val="center"/>
        </w:trPr>
        <w:tc>
          <w:tcPr>
            <w:tcW w:w="9351" w:type="dxa"/>
            <w:gridSpan w:val="4"/>
            <w:tcBorders>
              <w:top w:val="single" w:sz="4" w:space="0" w:color="auto"/>
              <w:left w:val="nil"/>
              <w:bottom w:val="nil"/>
              <w:right w:val="nil"/>
            </w:tcBorders>
          </w:tcPr>
          <w:p w14:paraId="23AEAD0E" w14:textId="77777777" w:rsidR="00C31120" w:rsidRPr="00DF6A92" w:rsidRDefault="00C31120" w:rsidP="00E1440B">
            <w:pPr>
              <w:pStyle w:val="Tabletext"/>
              <w:rPr>
                <w:lang w:eastAsia="ja-JP"/>
              </w:rPr>
            </w:pPr>
            <w:r w:rsidRPr="00DF6A92">
              <w:rPr>
                <w:lang w:eastAsia="ja-JP"/>
              </w:rPr>
              <w:t>NOTE 1</w:t>
            </w:r>
            <w:r w:rsidRPr="00DF6A92">
              <w:t xml:space="preserve"> – </w:t>
            </w:r>
            <w:r w:rsidRPr="00DF6A92">
              <w:rPr>
                <w:lang w:eastAsia="ja-JP"/>
              </w:rPr>
              <w:t>This requirement shall be verified with UE transmission power of 15 dBm.</w:t>
            </w:r>
          </w:p>
        </w:tc>
      </w:tr>
    </w:tbl>
    <w:p w14:paraId="2E9DD781" w14:textId="77777777" w:rsidR="00C31120" w:rsidRPr="00DF6A92" w:rsidRDefault="00C31120" w:rsidP="00C31120">
      <w:pPr>
        <w:pStyle w:val="Tablefin"/>
      </w:pPr>
    </w:p>
    <w:p w14:paraId="78613385"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44027658" w14:textId="77777777" w:rsidR="00C31120" w:rsidRPr="00DF6A92" w:rsidRDefault="00C31120" w:rsidP="00C31120">
      <w:pPr>
        <w:pStyle w:val="Heading3"/>
      </w:pPr>
      <w:bookmarkStart w:id="31" w:name="_Toc84511867"/>
      <w:r w:rsidRPr="00DF6A92">
        <w:t>4.5.30</w:t>
      </w:r>
      <w:r w:rsidRPr="00DF6A92">
        <w:tab/>
        <w:t>Requirement (network signalled value “NS_45”)</w:t>
      </w:r>
      <w:bookmarkEnd w:id="31"/>
    </w:p>
    <w:p w14:paraId="2D82DFB8" w14:textId="5F789E29" w:rsidR="00C31120" w:rsidRPr="00DF6A92" w:rsidRDefault="00C31120" w:rsidP="00C31120">
      <w:pPr>
        <w:textAlignment w:val="auto"/>
      </w:pPr>
      <w:r w:rsidRPr="00DF6A92">
        <w:t xml:space="preserve">When </w:t>
      </w:r>
      <w:r w:rsidR="00513C8D">
        <w:t>“</w:t>
      </w:r>
      <w:r w:rsidRPr="00DF6A92">
        <w:t>NS 45</w:t>
      </w:r>
      <w:r w:rsidR="00513C8D">
        <w:t>”</w:t>
      </w:r>
      <w:r w:rsidRPr="00DF6A92">
        <w:t xml:space="preserve"> is indicated in the cell, the power of any UE emission shall not exceed the levels specified in Table</w:t>
      </w:r>
      <w:r>
        <w:t>s</w:t>
      </w:r>
      <w:r w:rsidRPr="00DF6A92">
        <w:t xml:space="preserve"> </w:t>
      </w:r>
      <w:r>
        <w:t>A1-7</w:t>
      </w:r>
      <w:r w:rsidR="00D9131C">
        <w:t>8</w:t>
      </w:r>
      <w:r w:rsidRPr="00DF6A92">
        <w:t xml:space="preserve"> and </w:t>
      </w:r>
      <w:r>
        <w:t>A1-7</w:t>
      </w:r>
      <w:r w:rsidR="00D9131C">
        <w:t>9</w:t>
      </w:r>
      <w:r w:rsidRPr="00DF6A92">
        <w:t>. These requirements also apply for the frequency ranges that are less than 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channel bandwidth.</w:t>
      </w:r>
    </w:p>
    <w:p w14:paraId="10CD4FD7" w14:textId="78F9A605" w:rsidR="00C31120" w:rsidRPr="00DF6A92" w:rsidRDefault="00C31120" w:rsidP="00C31120">
      <w:pPr>
        <w:pStyle w:val="TableNo"/>
      </w:pPr>
      <w:r w:rsidRPr="00DF6A92">
        <w:t xml:space="preserve">TABLE </w:t>
      </w:r>
      <w:r>
        <w:t>A1-7</w:t>
      </w:r>
      <w:r w:rsidR="00D9131C">
        <w:t>8</w:t>
      </w:r>
    </w:p>
    <w:p w14:paraId="2F7CB536" w14:textId="77777777" w:rsidR="00C31120" w:rsidRPr="00DF6A92" w:rsidRDefault="00C31120" w:rsidP="00C31120">
      <w:pPr>
        <w:pStyle w:val="Tabletitle"/>
      </w:pPr>
      <w:r w:rsidRPr="00DF6A92">
        <w:t>Additional requirements for 1.4, 3 and 5 MHz channel bandwidths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4396"/>
        <w:gridCol w:w="1276"/>
      </w:tblGrid>
      <w:tr w:rsidR="00C31120" w:rsidRPr="00DF6A92" w14:paraId="6FBDCAED" w14:textId="77777777" w:rsidTr="00E1440B">
        <w:trPr>
          <w:jc w:val="center"/>
        </w:trPr>
        <w:tc>
          <w:tcPr>
            <w:tcW w:w="2120" w:type="dxa"/>
            <w:vMerge w:val="restart"/>
          </w:tcPr>
          <w:p w14:paraId="5E40A4BE"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396" w:type="dxa"/>
          </w:tcPr>
          <w:p w14:paraId="70FCFBD7" w14:textId="77777777" w:rsidR="00C31120" w:rsidRPr="00DF6A92" w:rsidRDefault="00C31120" w:rsidP="00E1440B">
            <w:pPr>
              <w:pStyle w:val="Tablehead"/>
              <w:rPr>
                <w:lang w:eastAsia="ja-JP"/>
              </w:rPr>
            </w:pPr>
            <w:r w:rsidRPr="00DF6A92">
              <w:rPr>
                <w:lang w:eastAsia="ja-JP"/>
              </w:rPr>
              <w:t>Channel bandwidth / Spectrum emission limit</w:t>
            </w:r>
            <w:r w:rsidRPr="00DF6A92">
              <w:rPr>
                <w:lang w:eastAsia="ja-JP"/>
              </w:rPr>
              <w:br/>
              <w:t>(dBm)</w:t>
            </w:r>
          </w:p>
        </w:tc>
        <w:tc>
          <w:tcPr>
            <w:tcW w:w="1276" w:type="dxa"/>
            <w:vMerge w:val="restart"/>
          </w:tcPr>
          <w:p w14:paraId="345659BF" w14:textId="77777777" w:rsidR="00C31120" w:rsidRPr="00DF6A92" w:rsidRDefault="00C31120" w:rsidP="00E1440B">
            <w:pPr>
              <w:pStyle w:val="Tablehead"/>
              <w:rPr>
                <w:lang w:eastAsia="ja-JP"/>
              </w:rPr>
            </w:pPr>
            <w:r w:rsidRPr="00DF6A92">
              <w:rPr>
                <w:lang w:eastAsia="ja-JP"/>
              </w:rPr>
              <w:t>MBW</w:t>
            </w:r>
          </w:p>
        </w:tc>
      </w:tr>
      <w:tr w:rsidR="00C31120" w:rsidRPr="00DF6A92" w14:paraId="456AD198" w14:textId="77777777" w:rsidTr="00E1440B">
        <w:trPr>
          <w:jc w:val="center"/>
        </w:trPr>
        <w:tc>
          <w:tcPr>
            <w:tcW w:w="2120" w:type="dxa"/>
            <w:vMerge/>
          </w:tcPr>
          <w:p w14:paraId="5F1EDE6E" w14:textId="77777777" w:rsidR="00C31120" w:rsidRPr="00DF6A92" w:rsidRDefault="00C31120" w:rsidP="00E1440B">
            <w:pPr>
              <w:pStyle w:val="Tablehead"/>
              <w:rPr>
                <w:rFonts w:cs="Arial"/>
                <w:lang w:eastAsia="ko-KR"/>
              </w:rPr>
            </w:pPr>
          </w:p>
        </w:tc>
        <w:tc>
          <w:tcPr>
            <w:tcW w:w="4396" w:type="dxa"/>
          </w:tcPr>
          <w:p w14:paraId="3E481760" w14:textId="77777777" w:rsidR="00C31120" w:rsidRPr="00DF6A92" w:rsidRDefault="00C31120" w:rsidP="00E1440B">
            <w:pPr>
              <w:pStyle w:val="Tablehead"/>
              <w:rPr>
                <w:rFonts w:cs="Arial"/>
                <w:lang w:eastAsia="ko-KR"/>
              </w:rPr>
            </w:pPr>
            <w:r w:rsidRPr="00DF6A92">
              <w:rPr>
                <w:lang w:eastAsia="ja-JP"/>
              </w:rPr>
              <w:t>1.4 MHz, 3 MHz, 5 MHz</w:t>
            </w:r>
          </w:p>
        </w:tc>
        <w:tc>
          <w:tcPr>
            <w:tcW w:w="1276" w:type="dxa"/>
            <w:vMerge/>
          </w:tcPr>
          <w:p w14:paraId="6EB5898D" w14:textId="77777777" w:rsidR="00C31120" w:rsidRPr="00DF6A92" w:rsidRDefault="00C31120" w:rsidP="00E1440B">
            <w:pPr>
              <w:pStyle w:val="Tablehead"/>
              <w:rPr>
                <w:rFonts w:cs="Arial"/>
                <w:lang w:eastAsia="ko-KR"/>
              </w:rPr>
            </w:pPr>
          </w:p>
        </w:tc>
      </w:tr>
      <w:tr w:rsidR="00C31120" w:rsidRPr="00DF6A92" w14:paraId="5C12B84F" w14:textId="77777777" w:rsidTr="00E1440B">
        <w:trPr>
          <w:jc w:val="center"/>
        </w:trPr>
        <w:tc>
          <w:tcPr>
            <w:tcW w:w="2120" w:type="dxa"/>
          </w:tcPr>
          <w:p w14:paraId="2DF7994C" w14:textId="77777777" w:rsidR="00C31120" w:rsidRPr="00DF6A92" w:rsidRDefault="00C31120" w:rsidP="00E1440B">
            <w:pPr>
              <w:pStyle w:val="Tabletext"/>
              <w:jc w:val="center"/>
              <w:rPr>
                <w:lang w:eastAsia="ja-JP"/>
              </w:rPr>
            </w:pPr>
            <w:r w:rsidRPr="00DF6A92">
              <w:rPr>
                <w:lang w:eastAsia="ja-JP"/>
              </w:rPr>
              <w:t xml:space="preserve">0.009 &lt; </w:t>
            </w:r>
            <w:r w:rsidRPr="00DF6A92">
              <w:rPr>
                <w:i/>
                <w:iCs/>
                <w:lang w:eastAsia="ja-JP"/>
              </w:rPr>
              <w:t>f</w:t>
            </w:r>
            <w:r w:rsidRPr="00DF6A92">
              <w:rPr>
                <w:lang w:eastAsia="ja-JP"/>
              </w:rPr>
              <w:t xml:space="preserve"> ≤ 2 477.5</w:t>
            </w:r>
          </w:p>
        </w:tc>
        <w:tc>
          <w:tcPr>
            <w:tcW w:w="4396" w:type="dxa"/>
          </w:tcPr>
          <w:p w14:paraId="0EC0D3BA" w14:textId="77777777" w:rsidR="00C31120" w:rsidRPr="00DF6A92" w:rsidRDefault="00C31120" w:rsidP="00E1440B">
            <w:pPr>
              <w:pStyle w:val="Tabletext"/>
              <w:jc w:val="center"/>
              <w:rPr>
                <w:lang w:eastAsia="ja-JP"/>
              </w:rPr>
            </w:pPr>
            <w:r w:rsidRPr="00DF6A92">
              <w:rPr>
                <w:lang w:eastAsia="ja-JP"/>
              </w:rPr>
              <w:t>−25</w:t>
            </w:r>
          </w:p>
        </w:tc>
        <w:tc>
          <w:tcPr>
            <w:tcW w:w="1276" w:type="dxa"/>
          </w:tcPr>
          <w:p w14:paraId="16873541"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6DC4C81A" w14:textId="77777777" w:rsidTr="00E1440B">
        <w:trPr>
          <w:jc w:val="center"/>
        </w:trPr>
        <w:tc>
          <w:tcPr>
            <w:tcW w:w="2120" w:type="dxa"/>
          </w:tcPr>
          <w:p w14:paraId="5535834B" w14:textId="77777777" w:rsidR="00C31120" w:rsidRPr="00DF6A92" w:rsidRDefault="00C31120" w:rsidP="00E1440B">
            <w:pPr>
              <w:pStyle w:val="Tabletext"/>
              <w:jc w:val="center"/>
              <w:rPr>
                <w:lang w:eastAsia="ja-JP"/>
              </w:rPr>
            </w:pPr>
            <w:r w:rsidRPr="00DF6A92">
              <w:rPr>
                <w:lang w:eastAsia="ja-JP"/>
              </w:rPr>
              <w:t xml:space="preserve">2 477.5 &lt; </w:t>
            </w:r>
            <w:r w:rsidRPr="00DF6A92">
              <w:rPr>
                <w:i/>
                <w:iCs/>
                <w:lang w:eastAsia="ja-JP"/>
              </w:rPr>
              <w:t>f</w:t>
            </w:r>
            <w:r w:rsidRPr="00DF6A92">
              <w:rPr>
                <w:lang w:eastAsia="ja-JP"/>
              </w:rPr>
              <w:t xml:space="preserve"> ≤ 2 478.5</w:t>
            </w:r>
          </w:p>
        </w:tc>
        <w:tc>
          <w:tcPr>
            <w:tcW w:w="4396" w:type="dxa"/>
          </w:tcPr>
          <w:p w14:paraId="00FAB0DD" w14:textId="77777777" w:rsidR="00C31120" w:rsidRPr="00DF6A92" w:rsidRDefault="00C31120" w:rsidP="00E1440B">
            <w:pPr>
              <w:pStyle w:val="Tabletext"/>
              <w:jc w:val="center"/>
              <w:rPr>
                <w:lang w:eastAsia="ja-JP"/>
              </w:rPr>
            </w:pPr>
            <w:r w:rsidRPr="00DF6A92">
              <w:rPr>
                <w:lang w:eastAsia="ja-JP"/>
              </w:rPr>
              <w:t>−13</w:t>
            </w:r>
          </w:p>
        </w:tc>
        <w:tc>
          <w:tcPr>
            <w:tcW w:w="1276" w:type="dxa"/>
          </w:tcPr>
          <w:p w14:paraId="2C5FAEE1"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14D96413" w14:textId="77777777" w:rsidTr="00E1440B">
        <w:trPr>
          <w:jc w:val="center"/>
        </w:trPr>
        <w:tc>
          <w:tcPr>
            <w:tcW w:w="2120" w:type="dxa"/>
          </w:tcPr>
          <w:p w14:paraId="313D7509" w14:textId="77777777" w:rsidR="00C31120" w:rsidRPr="00DF6A92" w:rsidRDefault="00C31120" w:rsidP="00E1440B">
            <w:pPr>
              <w:pStyle w:val="Tabletext"/>
              <w:jc w:val="center"/>
              <w:rPr>
                <w:lang w:eastAsia="ja-JP"/>
              </w:rPr>
            </w:pPr>
            <w:r w:rsidRPr="00DF6A92">
              <w:rPr>
                <w:lang w:eastAsia="ja-JP"/>
              </w:rPr>
              <w:t xml:space="preserve">2 478.5&lt; </w:t>
            </w:r>
            <w:r w:rsidRPr="00DF6A92">
              <w:rPr>
                <w:i/>
                <w:iCs/>
                <w:lang w:eastAsia="ja-JP"/>
              </w:rPr>
              <w:t>f</w:t>
            </w:r>
            <w:r w:rsidRPr="00DF6A92">
              <w:rPr>
                <w:lang w:eastAsia="ja-JP"/>
              </w:rPr>
              <w:t xml:space="preserve"> ≤ 2 483.5</w:t>
            </w:r>
          </w:p>
        </w:tc>
        <w:tc>
          <w:tcPr>
            <w:tcW w:w="4396" w:type="dxa"/>
          </w:tcPr>
          <w:p w14:paraId="1DBFA593" w14:textId="77777777" w:rsidR="00C31120" w:rsidRPr="00DF6A92" w:rsidRDefault="00C31120" w:rsidP="00E1440B">
            <w:pPr>
              <w:pStyle w:val="Tabletext"/>
              <w:jc w:val="center"/>
              <w:rPr>
                <w:lang w:eastAsia="ja-JP"/>
              </w:rPr>
            </w:pPr>
            <w:r w:rsidRPr="00DF6A92">
              <w:rPr>
                <w:lang w:eastAsia="ja-JP"/>
              </w:rPr>
              <w:t>−10</w:t>
            </w:r>
          </w:p>
        </w:tc>
        <w:tc>
          <w:tcPr>
            <w:tcW w:w="1276" w:type="dxa"/>
          </w:tcPr>
          <w:p w14:paraId="5C3FC0EE"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72B7A0E2" w14:textId="77777777" w:rsidTr="00E1440B">
        <w:trPr>
          <w:jc w:val="center"/>
        </w:trPr>
        <w:tc>
          <w:tcPr>
            <w:tcW w:w="2120" w:type="dxa"/>
          </w:tcPr>
          <w:p w14:paraId="72E0D8CF" w14:textId="77777777" w:rsidR="00C31120" w:rsidRPr="00DF6A92" w:rsidRDefault="00C31120" w:rsidP="00E1440B">
            <w:pPr>
              <w:pStyle w:val="Tabletext"/>
              <w:jc w:val="center"/>
              <w:rPr>
                <w:lang w:eastAsia="ja-JP"/>
              </w:rPr>
            </w:pPr>
            <w:r w:rsidRPr="00DF6A92">
              <w:rPr>
                <w:lang w:eastAsia="ja-JP"/>
              </w:rPr>
              <w:t xml:space="preserve">2 495 ≤ </w:t>
            </w:r>
            <w:r w:rsidRPr="00DF6A92">
              <w:rPr>
                <w:i/>
                <w:iCs/>
                <w:lang w:eastAsia="ja-JP"/>
              </w:rPr>
              <w:t>f</w:t>
            </w:r>
            <w:r w:rsidRPr="00DF6A92">
              <w:rPr>
                <w:lang w:eastAsia="ja-JP"/>
              </w:rPr>
              <w:t xml:space="preserve"> &lt; 2 501</w:t>
            </w:r>
          </w:p>
        </w:tc>
        <w:tc>
          <w:tcPr>
            <w:tcW w:w="4396" w:type="dxa"/>
          </w:tcPr>
          <w:p w14:paraId="36EA67F9" w14:textId="77777777" w:rsidR="00C31120" w:rsidRPr="00DF6A92" w:rsidRDefault="00C31120" w:rsidP="00E1440B">
            <w:pPr>
              <w:pStyle w:val="Tabletext"/>
              <w:jc w:val="center"/>
              <w:rPr>
                <w:lang w:eastAsia="ja-JP"/>
              </w:rPr>
            </w:pPr>
            <w:r w:rsidRPr="00DF6A92">
              <w:rPr>
                <w:lang w:eastAsia="ja-JP"/>
              </w:rPr>
              <w:t>−13</w:t>
            </w:r>
          </w:p>
        </w:tc>
        <w:tc>
          <w:tcPr>
            <w:tcW w:w="1276" w:type="dxa"/>
          </w:tcPr>
          <w:p w14:paraId="59A38F27"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7E9DF813" w14:textId="77777777" w:rsidTr="00E1440B">
        <w:trPr>
          <w:jc w:val="center"/>
        </w:trPr>
        <w:tc>
          <w:tcPr>
            <w:tcW w:w="2120" w:type="dxa"/>
          </w:tcPr>
          <w:p w14:paraId="09A3F684" w14:textId="77777777" w:rsidR="00C31120" w:rsidRPr="00DF6A92" w:rsidRDefault="00C31120" w:rsidP="00E1440B">
            <w:pPr>
              <w:pStyle w:val="Tabletext"/>
              <w:jc w:val="center"/>
              <w:rPr>
                <w:lang w:eastAsia="ja-JP"/>
              </w:rPr>
            </w:pPr>
            <w:r w:rsidRPr="00DF6A92">
              <w:rPr>
                <w:lang w:eastAsia="ja-JP"/>
              </w:rPr>
              <w:t xml:space="preserve">2 501 ≤ </w:t>
            </w:r>
            <w:r w:rsidRPr="00DF6A92">
              <w:rPr>
                <w:i/>
                <w:iCs/>
                <w:lang w:eastAsia="ja-JP"/>
              </w:rPr>
              <w:t>f</w:t>
            </w:r>
            <w:r w:rsidRPr="00DF6A92">
              <w:rPr>
                <w:lang w:eastAsia="ja-JP"/>
              </w:rPr>
              <w:t xml:space="preserve"> ≤ 5</w:t>
            </w:r>
            <w:r w:rsidRPr="00513C8D">
              <w:rPr>
                <w:vertAlign w:val="superscript"/>
                <w:lang w:eastAsia="ja-JP"/>
              </w:rPr>
              <w:t>th</w:t>
            </w:r>
            <w:r w:rsidRPr="00DF6A92">
              <w:rPr>
                <w:lang w:eastAsia="ja-JP"/>
              </w:rPr>
              <w:t xml:space="preserve"> harmonic of the upper frequency edge of the UL operating band</w:t>
            </w:r>
          </w:p>
        </w:tc>
        <w:tc>
          <w:tcPr>
            <w:tcW w:w="4396" w:type="dxa"/>
          </w:tcPr>
          <w:p w14:paraId="7234D588" w14:textId="77777777" w:rsidR="00C31120" w:rsidRPr="00DF6A92" w:rsidRDefault="00C31120" w:rsidP="00E1440B">
            <w:pPr>
              <w:pStyle w:val="Tabletext"/>
              <w:jc w:val="center"/>
              <w:rPr>
                <w:lang w:eastAsia="ja-JP"/>
              </w:rPr>
            </w:pPr>
            <w:r w:rsidRPr="00DF6A92">
              <w:rPr>
                <w:lang w:eastAsia="ja-JP"/>
              </w:rPr>
              <w:t>−25</w:t>
            </w:r>
          </w:p>
        </w:tc>
        <w:tc>
          <w:tcPr>
            <w:tcW w:w="1276" w:type="dxa"/>
          </w:tcPr>
          <w:p w14:paraId="6FF0A95B" w14:textId="77777777" w:rsidR="00C31120" w:rsidRPr="00DF6A92" w:rsidRDefault="00C31120" w:rsidP="00E1440B">
            <w:pPr>
              <w:pStyle w:val="Tabletext"/>
              <w:jc w:val="center"/>
              <w:rPr>
                <w:lang w:eastAsia="ja-JP"/>
              </w:rPr>
            </w:pPr>
            <w:r w:rsidRPr="00DF6A92">
              <w:rPr>
                <w:lang w:eastAsia="ja-JP"/>
              </w:rPr>
              <w:t>1 MHz</w:t>
            </w:r>
          </w:p>
        </w:tc>
      </w:tr>
    </w:tbl>
    <w:p w14:paraId="0D42E006" w14:textId="77777777" w:rsidR="00C31120" w:rsidRPr="00DF6A92" w:rsidRDefault="00C31120" w:rsidP="00C31120">
      <w:pPr>
        <w:pStyle w:val="Tablefin"/>
      </w:pPr>
    </w:p>
    <w:p w14:paraId="5999080A" w14:textId="3828DABF" w:rsidR="00C31120" w:rsidRPr="00DF6A92" w:rsidRDefault="00C31120" w:rsidP="00C31120">
      <w:pPr>
        <w:pStyle w:val="TableNo"/>
      </w:pPr>
      <w:r w:rsidRPr="00DF6A92">
        <w:t xml:space="preserve">TABLE </w:t>
      </w:r>
      <w:r>
        <w:t>A1-7</w:t>
      </w:r>
      <w:r w:rsidR="00D9131C">
        <w:t>9</w:t>
      </w:r>
    </w:p>
    <w:p w14:paraId="5ED65ADF" w14:textId="77777777" w:rsidR="00C31120" w:rsidRPr="00DF6A92" w:rsidRDefault="00C31120" w:rsidP="00C31120">
      <w:pPr>
        <w:pStyle w:val="Tabletitle"/>
      </w:pPr>
      <w:r w:rsidRPr="00DF6A92">
        <w:t>Additional requirements for 10 MHz channel bandwidths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4396"/>
        <w:gridCol w:w="1276"/>
      </w:tblGrid>
      <w:tr w:rsidR="00C31120" w:rsidRPr="00DF6A92" w14:paraId="4C34A392" w14:textId="77777777" w:rsidTr="00E1440B">
        <w:trPr>
          <w:tblHeader/>
          <w:jc w:val="center"/>
        </w:trPr>
        <w:tc>
          <w:tcPr>
            <w:tcW w:w="2120" w:type="dxa"/>
            <w:vMerge w:val="restart"/>
          </w:tcPr>
          <w:p w14:paraId="606904C9" w14:textId="77777777" w:rsidR="00C31120" w:rsidRPr="00DF6A92" w:rsidRDefault="00C31120" w:rsidP="00E1440B">
            <w:pPr>
              <w:pStyle w:val="Tablehead"/>
              <w:rPr>
                <w:lang w:eastAsia="ja-JP"/>
              </w:rPr>
            </w:pPr>
            <w:r w:rsidRPr="00DF6A92">
              <w:rPr>
                <w:lang w:eastAsia="ja-JP"/>
              </w:rPr>
              <w:t>Frequency band</w:t>
            </w:r>
            <w:r w:rsidRPr="00DF6A92">
              <w:rPr>
                <w:lang w:eastAsia="ja-JP"/>
              </w:rPr>
              <w:br/>
              <w:t>(MHz)</w:t>
            </w:r>
          </w:p>
        </w:tc>
        <w:tc>
          <w:tcPr>
            <w:tcW w:w="4396" w:type="dxa"/>
          </w:tcPr>
          <w:p w14:paraId="37E982D0" w14:textId="77777777" w:rsidR="00C31120" w:rsidRPr="00DF6A92" w:rsidRDefault="00C31120" w:rsidP="00E1440B">
            <w:pPr>
              <w:pStyle w:val="Tablehead"/>
              <w:rPr>
                <w:lang w:eastAsia="ja-JP"/>
              </w:rPr>
            </w:pPr>
            <w:r w:rsidRPr="00DF6A92">
              <w:rPr>
                <w:lang w:eastAsia="ja-JP"/>
              </w:rPr>
              <w:t>Channel bandwidth / Spectrum emission limit</w:t>
            </w:r>
            <w:r w:rsidRPr="00DF6A92">
              <w:rPr>
                <w:lang w:eastAsia="ja-JP"/>
              </w:rPr>
              <w:br/>
              <w:t>(dBm)</w:t>
            </w:r>
          </w:p>
        </w:tc>
        <w:tc>
          <w:tcPr>
            <w:tcW w:w="1276" w:type="dxa"/>
            <w:vMerge w:val="restart"/>
          </w:tcPr>
          <w:p w14:paraId="144C3FB4" w14:textId="77777777" w:rsidR="00C31120" w:rsidRPr="00DF6A92" w:rsidRDefault="00C31120" w:rsidP="00E1440B">
            <w:pPr>
              <w:pStyle w:val="Tablehead"/>
              <w:rPr>
                <w:lang w:eastAsia="ja-JP"/>
              </w:rPr>
            </w:pPr>
            <w:r w:rsidRPr="00DF6A92">
              <w:rPr>
                <w:lang w:eastAsia="ja-JP"/>
              </w:rPr>
              <w:t>MBW</w:t>
            </w:r>
          </w:p>
        </w:tc>
      </w:tr>
      <w:tr w:rsidR="00C31120" w:rsidRPr="00DF6A92" w14:paraId="071D5711" w14:textId="77777777" w:rsidTr="00E1440B">
        <w:trPr>
          <w:tblHeader/>
          <w:jc w:val="center"/>
        </w:trPr>
        <w:tc>
          <w:tcPr>
            <w:tcW w:w="2120" w:type="dxa"/>
            <w:vMerge/>
          </w:tcPr>
          <w:p w14:paraId="1A74074F" w14:textId="77777777" w:rsidR="00C31120" w:rsidRPr="00DF6A92" w:rsidRDefault="00C31120" w:rsidP="00E1440B">
            <w:pPr>
              <w:pStyle w:val="Tablehead"/>
              <w:rPr>
                <w:rFonts w:cs="Arial"/>
                <w:lang w:eastAsia="ko-KR"/>
              </w:rPr>
            </w:pPr>
          </w:p>
        </w:tc>
        <w:tc>
          <w:tcPr>
            <w:tcW w:w="4396" w:type="dxa"/>
          </w:tcPr>
          <w:p w14:paraId="7049316C" w14:textId="77777777" w:rsidR="00C31120" w:rsidRPr="00DF6A92" w:rsidRDefault="00C31120" w:rsidP="00E1440B">
            <w:pPr>
              <w:pStyle w:val="Tablehead"/>
              <w:rPr>
                <w:rFonts w:cs="Arial"/>
                <w:lang w:eastAsia="ko-KR"/>
              </w:rPr>
            </w:pPr>
            <w:r w:rsidRPr="00DF6A92">
              <w:rPr>
                <w:lang w:eastAsia="ja-JP"/>
              </w:rPr>
              <w:t>10 MHz</w:t>
            </w:r>
          </w:p>
        </w:tc>
        <w:tc>
          <w:tcPr>
            <w:tcW w:w="1276" w:type="dxa"/>
            <w:vMerge/>
          </w:tcPr>
          <w:p w14:paraId="42F9E044" w14:textId="77777777" w:rsidR="00C31120" w:rsidRPr="00DF6A92" w:rsidRDefault="00C31120" w:rsidP="00E1440B">
            <w:pPr>
              <w:pStyle w:val="Tablehead"/>
              <w:rPr>
                <w:rFonts w:cs="Arial"/>
                <w:lang w:eastAsia="ko-KR"/>
              </w:rPr>
            </w:pPr>
          </w:p>
        </w:tc>
      </w:tr>
      <w:tr w:rsidR="00C31120" w:rsidRPr="00DF6A92" w14:paraId="28BB7B3E" w14:textId="77777777" w:rsidTr="00E1440B">
        <w:trPr>
          <w:jc w:val="center"/>
        </w:trPr>
        <w:tc>
          <w:tcPr>
            <w:tcW w:w="2120" w:type="dxa"/>
          </w:tcPr>
          <w:p w14:paraId="0BA1C9CC" w14:textId="77777777" w:rsidR="00C31120" w:rsidRPr="00DF6A92" w:rsidRDefault="00C31120" w:rsidP="00E1440B">
            <w:pPr>
              <w:pStyle w:val="Tabletext"/>
              <w:jc w:val="center"/>
              <w:rPr>
                <w:lang w:eastAsia="ja-JP"/>
              </w:rPr>
            </w:pPr>
            <w:r w:rsidRPr="00DF6A92">
              <w:rPr>
                <w:lang w:eastAsia="ja-JP"/>
              </w:rPr>
              <w:t xml:space="preserve">0.009 &lt; </w:t>
            </w:r>
            <w:r w:rsidRPr="00DF6A92">
              <w:rPr>
                <w:i/>
                <w:iCs/>
                <w:lang w:eastAsia="ja-JP"/>
              </w:rPr>
              <w:t>f</w:t>
            </w:r>
            <w:r w:rsidRPr="00DF6A92">
              <w:rPr>
                <w:lang w:eastAsia="ja-JP"/>
              </w:rPr>
              <w:t xml:space="preserve"> ≤ 2 473.5</w:t>
            </w:r>
          </w:p>
        </w:tc>
        <w:tc>
          <w:tcPr>
            <w:tcW w:w="4396" w:type="dxa"/>
          </w:tcPr>
          <w:p w14:paraId="58C74770" w14:textId="77777777" w:rsidR="00C31120" w:rsidRPr="00DF6A92" w:rsidRDefault="00C31120" w:rsidP="00E1440B">
            <w:pPr>
              <w:pStyle w:val="Tabletext"/>
              <w:jc w:val="center"/>
              <w:rPr>
                <w:lang w:eastAsia="ja-JP"/>
              </w:rPr>
            </w:pPr>
            <w:r w:rsidRPr="00DF6A92">
              <w:rPr>
                <w:lang w:eastAsia="ja-JP"/>
              </w:rPr>
              <w:t>−25</w:t>
            </w:r>
          </w:p>
        </w:tc>
        <w:tc>
          <w:tcPr>
            <w:tcW w:w="1276" w:type="dxa"/>
          </w:tcPr>
          <w:p w14:paraId="700C7398"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5DB5FA9C" w14:textId="77777777" w:rsidTr="00E1440B">
        <w:trPr>
          <w:jc w:val="center"/>
        </w:trPr>
        <w:tc>
          <w:tcPr>
            <w:tcW w:w="2120" w:type="dxa"/>
          </w:tcPr>
          <w:p w14:paraId="3B73B817" w14:textId="77777777" w:rsidR="00C31120" w:rsidRPr="00DF6A92" w:rsidRDefault="00C31120" w:rsidP="00E1440B">
            <w:pPr>
              <w:pStyle w:val="Tabletext"/>
              <w:jc w:val="center"/>
              <w:rPr>
                <w:lang w:eastAsia="ja-JP"/>
              </w:rPr>
            </w:pPr>
            <w:r w:rsidRPr="00DF6A92">
              <w:rPr>
                <w:lang w:eastAsia="ja-JP"/>
              </w:rPr>
              <w:t xml:space="preserve">2 473.5 &lt; </w:t>
            </w:r>
            <w:r w:rsidRPr="00DF6A92">
              <w:rPr>
                <w:i/>
                <w:iCs/>
                <w:lang w:eastAsia="ja-JP"/>
              </w:rPr>
              <w:t>f</w:t>
            </w:r>
            <w:r w:rsidRPr="00DF6A92">
              <w:rPr>
                <w:lang w:eastAsia="ja-JP"/>
              </w:rPr>
              <w:t xml:space="preserve"> ≤ 2 478.5</w:t>
            </w:r>
          </w:p>
        </w:tc>
        <w:tc>
          <w:tcPr>
            <w:tcW w:w="4396" w:type="dxa"/>
          </w:tcPr>
          <w:p w14:paraId="616A1788" w14:textId="77777777" w:rsidR="00C31120" w:rsidRPr="00DF6A92" w:rsidRDefault="00C31120" w:rsidP="00E1440B">
            <w:pPr>
              <w:pStyle w:val="Tabletext"/>
              <w:jc w:val="center"/>
              <w:rPr>
                <w:lang w:eastAsia="ja-JP"/>
              </w:rPr>
            </w:pPr>
            <w:r w:rsidRPr="00DF6A92">
              <w:rPr>
                <w:lang w:eastAsia="ja-JP"/>
              </w:rPr>
              <w:t>−13</w:t>
            </w:r>
          </w:p>
        </w:tc>
        <w:tc>
          <w:tcPr>
            <w:tcW w:w="1276" w:type="dxa"/>
          </w:tcPr>
          <w:p w14:paraId="3E1599B1"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51E05706" w14:textId="77777777" w:rsidTr="00E1440B">
        <w:trPr>
          <w:jc w:val="center"/>
        </w:trPr>
        <w:tc>
          <w:tcPr>
            <w:tcW w:w="2120" w:type="dxa"/>
          </w:tcPr>
          <w:p w14:paraId="295C0E50" w14:textId="77777777" w:rsidR="00C31120" w:rsidRPr="00DF6A92" w:rsidRDefault="00C31120" w:rsidP="00E1440B">
            <w:pPr>
              <w:pStyle w:val="Tabletext"/>
              <w:jc w:val="center"/>
              <w:rPr>
                <w:lang w:eastAsia="ja-JP"/>
              </w:rPr>
            </w:pPr>
            <w:r w:rsidRPr="00DF6A92">
              <w:rPr>
                <w:lang w:eastAsia="ja-JP"/>
              </w:rPr>
              <w:t xml:space="preserve">2 478.5&lt; </w:t>
            </w:r>
            <w:r w:rsidRPr="00DF6A92">
              <w:rPr>
                <w:i/>
                <w:iCs/>
                <w:lang w:eastAsia="ja-JP"/>
              </w:rPr>
              <w:t>f</w:t>
            </w:r>
            <w:r w:rsidRPr="00DF6A92">
              <w:rPr>
                <w:lang w:eastAsia="ja-JP"/>
              </w:rPr>
              <w:t xml:space="preserve"> ≤ 2 483.5</w:t>
            </w:r>
          </w:p>
        </w:tc>
        <w:tc>
          <w:tcPr>
            <w:tcW w:w="4396" w:type="dxa"/>
          </w:tcPr>
          <w:p w14:paraId="4B9DCC28" w14:textId="77777777" w:rsidR="00C31120" w:rsidRPr="00DF6A92" w:rsidRDefault="00C31120" w:rsidP="00E1440B">
            <w:pPr>
              <w:pStyle w:val="Tabletext"/>
              <w:jc w:val="center"/>
              <w:rPr>
                <w:lang w:eastAsia="ja-JP"/>
              </w:rPr>
            </w:pPr>
            <w:r w:rsidRPr="00DF6A92">
              <w:rPr>
                <w:lang w:eastAsia="ja-JP"/>
              </w:rPr>
              <w:t>−10</w:t>
            </w:r>
          </w:p>
        </w:tc>
        <w:tc>
          <w:tcPr>
            <w:tcW w:w="1276" w:type="dxa"/>
          </w:tcPr>
          <w:p w14:paraId="7FAE041A"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6C51D74E" w14:textId="77777777" w:rsidTr="00E1440B">
        <w:trPr>
          <w:jc w:val="center"/>
        </w:trPr>
        <w:tc>
          <w:tcPr>
            <w:tcW w:w="2120" w:type="dxa"/>
          </w:tcPr>
          <w:p w14:paraId="26776B81" w14:textId="77777777" w:rsidR="00C31120" w:rsidRPr="00DF6A92" w:rsidRDefault="00C31120" w:rsidP="00E1440B">
            <w:pPr>
              <w:pStyle w:val="Tabletext"/>
              <w:jc w:val="center"/>
              <w:rPr>
                <w:lang w:eastAsia="ja-JP"/>
              </w:rPr>
            </w:pPr>
            <w:r w:rsidRPr="00DF6A92">
              <w:rPr>
                <w:lang w:eastAsia="ja-JP"/>
              </w:rPr>
              <w:t xml:space="preserve">2 495 ≤ </w:t>
            </w:r>
            <w:r w:rsidRPr="00DF6A92">
              <w:rPr>
                <w:i/>
                <w:iCs/>
                <w:lang w:eastAsia="ja-JP"/>
              </w:rPr>
              <w:t>f</w:t>
            </w:r>
            <w:r w:rsidRPr="00DF6A92">
              <w:rPr>
                <w:lang w:eastAsia="ja-JP"/>
              </w:rPr>
              <w:t xml:space="preserve"> &lt; 2 505</w:t>
            </w:r>
          </w:p>
        </w:tc>
        <w:tc>
          <w:tcPr>
            <w:tcW w:w="4396" w:type="dxa"/>
          </w:tcPr>
          <w:p w14:paraId="4E640409" w14:textId="77777777" w:rsidR="00C31120" w:rsidRPr="00DF6A92" w:rsidRDefault="00C31120" w:rsidP="00E1440B">
            <w:pPr>
              <w:pStyle w:val="Tabletext"/>
              <w:jc w:val="center"/>
              <w:rPr>
                <w:lang w:eastAsia="ja-JP"/>
              </w:rPr>
            </w:pPr>
            <w:r w:rsidRPr="00DF6A92">
              <w:rPr>
                <w:lang w:eastAsia="ja-JP"/>
              </w:rPr>
              <w:t>−13</w:t>
            </w:r>
          </w:p>
        </w:tc>
        <w:tc>
          <w:tcPr>
            <w:tcW w:w="1276" w:type="dxa"/>
          </w:tcPr>
          <w:p w14:paraId="6DFBB4BE" w14:textId="77777777" w:rsidR="00C31120" w:rsidRPr="00DF6A92" w:rsidRDefault="00C31120" w:rsidP="00E1440B">
            <w:pPr>
              <w:pStyle w:val="Tabletext"/>
              <w:jc w:val="center"/>
              <w:rPr>
                <w:lang w:eastAsia="ja-JP"/>
              </w:rPr>
            </w:pPr>
            <w:r w:rsidRPr="00DF6A92">
              <w:rPr>
                <w:lang w:eastAsia="ja-JP"/>
              </w:rPr>
              <w:t>1 MHz</w:t>
            </w:r>
          </w:p>
        </w:tc>
      </w:tr>
      <w:tr w:rsidR="00C31120" w:rsidRPr="00DF6A92" w14:paraId="161034F1" w14:textId="77777777" w:rsidTr="00E1440B">
        <w:trPr>
          <w:jc w:val="center"/>
        </w:trPr>
        <w:tc>
          <w:tcPr>
            <w:tcW w:w="2120" w:type="dxa"/>
          </w:tcPr>
          <w:p w14:paraId="1ABDB5F6" w14:textId="77777777" w:rsidR="00C31120" w:rsidRPr="00DF6A92" w:rsidRDefault="00C31120" w:rsidP="00E1440B">
            <w:pPr>
              <w:pStyle w:val="Tabletext"/>
              <w:jc w:val="center"/>
              <w:rPr>
                <w:lang w:eastAsia="ja-JP"/>
              </w:rPr>
            </w:pPr>
            <w:r w:rsidRPr="00DF6A92">
              <w:rPr>
                <w:lang w:eastAsia="ja-JP"/>
              </w:rPr>
              <w:t xml:space="preserve">2 505 ≤ </w:t>
            </w:r>
            <w:r w:rsidRPr="00DF6A92">
              <w:rPr>
                <w:i/>
                <w:iCs/>
                <w:lang w:eastAsia="ja-JP"/>
              </w:rPr>
              <w:t>f</w:t>
            </w:r>
            <w:r w:rsidRPr="00DF6A92">
              <w:rPr>
                <w:lang w:eastAsia="ja-JP"/>
              </w:rPr>
              <w:t xml:space="preserve"> ≤ 5</w:t>
            </w:r>
            <w:r w:rsidRPr="00513C8D">
              <w:rPr>
                <w:vertAlign w:val="superscript"/>
                <w:lang w:eastAsia="ja-JP"/>
              </w:rPr>
              <w:t>th</w:t>
            </w:r>
            <w:r w:rsidRPr="00DF6A92">
              <w:rPr>
                <w:lang w:eastAsia="ja-JP"/>
              </w:rPr>
              <w:t xml:space="preserve"> harmonic of the upper frequency edge of the UL operating band</w:t>
            </w:r>
          </w:p>
        </w:tc>
        <w:tc>
          <w:tcPr>
            <w:tcW w:w="4396" w:type="dxa"/>
          </w:tcPr>
          <w:p w14:paraId="7AFA641F" w14:textId="77777777" w:rsidR="00C31120" w:rsidRPr="00DF6A92" w:rsidRDefault="00C31120" w:rsidP="00E1440B">
            <w:pPr>
              <w:pStyle w:val="Tabletext"/>
              <w:jc w:val="center"/>
              <w:rPr>
                <w:lang w:eastAsia="ja-JP"/>
              </w:rPr>
            </w:pPr>
            <w:r w:rsidRPr="00DF6A92">
              <w:rPr>
                <w:lang w:eastAsia="ja-JP"/>
              </w:rPr>
              <w:t>−25</w:t>
            </w:r>
          </w:p>
        </w:tc>
        <w:tc>
          <w:tcPr>
            <w:tcW w:w="1276" w:type="dxa"/>
          </w:tcPr>
          <w:p w14:paraId="72DFFD95" w14:textId="77777777" w:rsidR="00C31120" w:rsidRPr="00DF6A92" w:rsidRDefault="00C31120" w:rsidP="00E1440B">
            <w:pPr>
              <w:pStyle w:val="Tabletext"/>
              <w:jc w:val="center"/>
              <w:rPr>
                <w:lang w:eastAsia="ja-JP"/>
              </w:rPr>
            </w:pPr>
            <w:r w:rsidRPr="00DF6A92">
              <w:rPr>
                <w:lang w:eastAsia="ja-JP"/>
              </w:rPr>
              <w:t>1 MHz</w:t>
            </w:r>
          </w:p>
        </w:tc>
      </w:tr>
    </w:tbl>
    <w:p w14:paraId="06CBC61D" w14:textId="77777777" w:rsidR="00C31120" w:rsidRPr="00DF6A92" w:rsidRDefault="00C31120" w:rsidP="00C31120">
      <w:pPr>
        <w:pStyle w:val="Tablefin"/>
      </w:pPr>
    </w:p>
    <w:p w14:paraId="527C01BA" w14:textId="77777777" w:rsidR="00C31120" w:rsidRPr="00DF6A92" w:rsidRDefault="00C31120" w:rsidP="00C31120">
      <w:pPr>
        <w:pStyle w:val="Note"/>
      </w:pPr>
      <w:r w:rsidRPr="00DF6A92">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7A5B2970" w14:textId="77777777" w:rsidR="00C31120" w:rsidRPr="00DF6A92" w:rsidRDefault="00C31120" w:rsidP="00C31120">
      <w:pPr>
        <w:pStyle w:val="Heading2"/>
      </w:pPr>
      <w:r w:rsidRPr="00DF6A92">
        <w:t>4.6</w:t>
      </w:r>
      <w:r w:rsidRPr="00DF6A92">
        <w:tab/>
        <w:t>Additional spurious emissions for CA</w:t>
      </w:r>
    </w:p>
    <w:p w14:paraId="1651AAF8" w14:textId="77777777" w:rsidR="00C31120" w:rsidRPr="00C27BE4" w:rsidRDefault="00C31120" w:rsidP="00C31120">
      <w:r w:rsidRPr="00C27BE4">
        <w:t xml:space="preserve">These requirements are specified in terms of an additional spectrum emission requirement. Additional spurious emission requirements are signalled by the network to indicate that the UE shall meet an additional requirement for a specific deployment scenario as part of the cell reconfiguration message. </w:t>
      </w:r>
    </w:p>
    <w:p w14:paraId="5618BA8B" w14:textId="77777777" w:rsidR="00C31120" w:rsidRPr="00C27BE4" w:rsidRDefault="00C31120" w:rsidP="00C31120">
      <w:pPr>
        <w:pStyle w:val="Heading3"/>
      </w:pPr>
      <w:r w:rsidRPr="00C27BE4">
        <w:t>4.6.1</w:t>
      </w:r>
      <w:r w:rsidRPr="00C27BE4">
        <w:tab/>
        <w:t>Requirement for CA_1C (network signalled value “CA_NS_01”)</w:t>
      </w:r>
    </w:p>
    <w:p w14:paraId="0DB94728" w14:textId="5E95A3FE" w:rsidR="00C31120" w:rsidRPr="00C27BE4" w:rsidRDefault="00C31120" w:rsidP="00C31120">
      <w:r w:rsidRPr="00C27BE4">
        <w:t xml:space="preserve">When “CA_NS_01” is indicated in the cell, the power of any UE emission shall not exceed the levels specified in Table </w:t>
      </w:r>
      <w:r>
        <w:t>A1-</w:t>
      </w:r>
      <w:r w:rsidR="00D9131C">
        <w:t>80</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 </w:t>
      </w:r>
    </w:p>
    <w:p w14:paraId="17EB8926" w14:textId="3A345F90" w:rsidR="00C31120" w:rsidRPr="00DF6A92" w:rsidRDefault="00C31120" w:rsidP="00C31120">
      <w:pPr>
        <w:pStyle w:val="TableNo"/>
      </w:pPr>
      <w:r w:rsidRPr="00DF6A92">
        <w:t xml:space="preserve">TABLE </w:t>
      </w:r>
      <w:r>
        <w:t>A1-</w:t>
      </w:r>
      <w:r w:rsidR="00D9131C">
        <w:t>80</w:t>
      </w:r>
    </w:p>
    <w:p w14:paraId="41F93273" w14:textId="77777777" w:rsidR="00C31120" w:rsidRPr="00DF6A92" w:rsidRDefault="00C31120" w:rsidP="00C31120">
      <w:pPr>
        <w:pStyle w:val="Tabletitle"/>
      </w:pPr>
      <w:r w:rsidRPr="00DF6A92">
        <w:t>Additional requirements (PHS)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1214"/>
        <w:gridCol w:w="478"/>
        <w:gridCol w:w="1221"/>
        <w:gridCol w:w="2257"/>
        <w:gridCol w:w="1176"/>
        <w:gridCol w:w="920"/>
      </w:tblGrid>
      <w:tr w:rsidR="00C31120" w:rsidRPr="00DF6A92" w14:paraId="3D06E401" w14:textId="77777777" w:rsidTr="00E1440B">
        <w:trPr>
          <w:trHeight w:val="450"/>
          <w:jc w:val="center"/>
        </w:trPr>
        <w:tc>
          <w:tcPr>
            <w:tcW w:w="0" w:type="auto"/>
            <w:shd w:val="clear" w:color="auto" w:fill="auto"/>
            <w:vAlign w:val="center"/>
          </w:tcPr>
          <w:p w14:paraId="10112FBC" w14:textId="77777777" w:rsidR="00C31120" w:rsidRPr="00DF6A92" w:rsidRDefault="00C31120" w:rsidP="00E1440B">
            <w:pPr>
              <w:pStyle w:val="Tablehead"/>
            </w:pPr>
            <w:r w:rsidRPr="00DF6A92">
              <w:t>Protected band</w:t>
            </w:r>
          </w:p>
        </w:tc>
        <w:tc>
          <w:tcPr>
            <w:tcW w:w="0" w:type="auto"/>
            <w:gridSpan w:val="3"/>
            <w:shd w:val="clear" w:color="auto" w:fill="auto"/>
            <w:vAlign w:val="center"/>
          </w:tcPr>
          <w:p w14:paraId="7E60FD7C" w14:textId="77777777" w:rsidR="00C31120" w:rsidRPr="00DF6A92" w:rsidRDefault="00C31120" w:rsidP="00E1440B">
            <w:pPr>
              <w:pStyle w:val="Tablehead"/>
            </w:pPr>
            <w:r w:rsidRPr="00DF6A92">
              <w:t xml:space="preserve">Frequency range </w:t>
            </w:r>
            <w:r w:rsidRPr="00DF6A92">
              <w:br/>
              <w:t>(MHz)</w:t>
            </w:r>
          </w:p>
        </w:tc>
        <w:tc>
          <w:tcPr>
            <w:tcW w:w="0" w:type="auto"/>
            <w:shd w:val="clear" w:color="auto" w:fill="auto"/>
            <w:vAlign w:val="center"/>
          </w:tcPr>
          <w:p w14:paraId="69E9751B" w14:textId="77777777" w:rsidR="00C31120" w:rsidRPr="00DF6A92" w:rsidRDefault="00C31120" w:rsidP="00E1440B">
            <w:pPr>
              <w:pStyle w:val="Tablehead"/>
            </w:pPr>
            <w:r w:rsidRPr="00DF6A92">
              <w:t xml:space="preserve">Maximum level </w:t>
            </w:r>
            <w:r w:rsidRPr="00DF6A92">
              <w:br/>
              <w:t>(dBm)</w:t>
            </w:r>
          </w:p>
        </w:tc>
        <w:tc>
          <w:tcPr>
            <w:tcW w:w="0" w:type="auto"/>
            <w:shd w:val="clear" w:color="auto" w:fill="auto"/>
            <w:vAlign w:val="center"/>
          </w:tcPr>
          <w:p w14:paraId="3C3E7EC6" w14:textId="77777777" w:rsidR="00C31120" w:rsidRPr="00DF6A92" w:rsidRDefault="00C31120" w:rsidP="00E1440B">
            <w:pPr>
              <w:pStyle w:val="Tablehead"/>
            </w:pPr>
            <w:r w:rsidRPr="00DF6A92">
              <w:t xml:space="preserve">MBW </w:t>
            </w:r>
            <w:r w:rsidRPr="00DF6A92">
              <w:br/>
              <w:t>(MHz)</w:t>
            </w:r>
          </w:p>
        </w:tc>
        <w:tc>
          <w:tcPr>
            <w:tcW w:w="0" w:type="auto"/>
            <w:vAlign w:val="center"/>
          </w:tcPr>
          <w:p w14:paraId="44925655" w14:textId="77777777" w:rsidR="00C31120" w:rsidRPr="00DF6A92" w:rsidRDefault="00C31120" w:rsidP="00E1440B">
            <w:pPr>
              <w:pStyle w:val="Tablehead"/>
            </w:pPr>
            <w:r w:rsidRPr="00DF6A92">
              <w:t>Note</w:t>
            </w:r>
          </w:p>
        </w:tc>
      </w:tr>
      <w:tr w:rsidR="00C31120" w:rsidRPr="00DF6A92" w14:paraId="3C1D3B1A" w14:textId="77777777" w:rsidTr="00E1440B">
        <w:trPr>
          <w:trHeight w:val="225"/>
          <w:jc w:val="center"/>
        </w:trPr>
        <w:tc>
          <w:tcPr>
            <w:tcW w:w="0" w:type="auto"/>
            <w:shd w:val="clear" w:color="auto" w:fill="auto"/>
          </w:tcPr>
          <w:p w14:paraId="4C65CE22"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E-UTRA band 34</w:t>
            </w:r>
          </w:p>
        </w:tc>
        <w:tc>
          <w:tcPr>
            <w:tcW w:w="0" w:type="auto"/>
            <w:shd w:val="clear" w:color="auto" w:fill="auto"/>
            <w:vAlign w:val="bottom"/>
          </w:tcPr>
          <w:p w14:paraId="78A1CB0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DL_low</w:t>
            </w:r>
          </w:p>
        </w:tc>
        <w:tc>
          <w:tcPr>
            <w:tcW w:w="0" w:type="auto"/>
            <w:shd w:val="clear" w:color="auto" w:fill="auto"/>
            <w:vAlign w:val="bottom"/>
          </w:tcPr>
          <w:p w14:paraId="71F70C8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w:t>
            </w:r>
          </w:p>
        </w:tc>
        <w:tc>
          <w:tcPr>
            <w:tcW w:w="0" w:type="auto"/>
            <w:shd w:val="clear" w:color="auto" w:fill="auto"/>
            <w:vAlign w:val="bottom"/>
          </w:tcPr>
          <w:p w14:paraId="2DA9A031"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DL_high</w:t>
            </w:r>
          </w:p>
        </w:tc>
        <w:tc>
          <w:tcPr>
            <w:tcW w:w="0" w:type="auto"/>
            <w:shd w:val="clear" w:color="auto" w:fill="auto"/>
            <w:vAlign w:val="center"/>
          </w:tcPr>
          <w:p w14:paraId="5F735456"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−50</w:t>
            </w:r>
          </w:p>
        </w:tc>
        <w:tc>
          <w:tcPr>
            <w:tcW w:w="0" w:type="auto"/>
            <w:shd w:val="clear" w:color="auto" w:fill="auto"/>
            <w:noWrap/>
            <w:vAlign w:val="center"/>
          </w:tcPr>
          <w:p w14:paraId="66774D98"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c>
          <w:tcPr>
            <w:tcW w:w="0" w:type="auto"/>
          </w:tcPr>
          <w:p w14:paraId="09E89EB5" w14:textId="77777777" w:rsidR="00C31120" w:rsidRPr="00DF6A92" w:rsidRDefault="00C31120" w:rsidP="00E1440B">
            <w:pPr>
              <w:pStyle w:val="Tabletext"/>
              <w:jc w:val="center"/>
              <w:rPr>
                <w:rFonts w:asciiTheme="majorBidi" w:hAnsiTheme="majorBidi" w:cstheme="majorBidi"/>
              </w:rPr>
            </w:pPr>
          </w:p>
        </w:tc>
      </w:tr>
      <w:tr w:rsidR="00C31120" w:rsidRPr="00DF6A92" w14:paraId="5050BB37" w14:textId="77777777" w:rsidTr="00E1440B">
        <w:trPr>
          <w:trHeight w:val="225"/>
          <w:jc w:val="center"/>
        </w:trPr>
        <w:tc>
          <w:tcPr>
            <w:tcW w:w="0" w:type="auto"/>
            <w:tcBorders>
              <w:bottom w:val="single" w:sz="4" w:space="0" w:color="auto"/>
            </w:tcBorders>
            <w:shd w:val="clear" w:color="auto" w:fill="auto"/>
          </w:tcPr>
          <w:p w14:paraId="48713ADF"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 xml:space="preserve">Frequency range </w:t>
            </w:r>
          </w:p>
        </w:tc>
        <w:tc>
          <w:tcPr>
            <w:tcW w:w="0" w:type="auto"/>
            <w:tcBorders>
              <w:bottom w:val="single" w:sz="4" w:space="0" w:color="auto"/>
            </w:tcBorders>
            <w:shd w:val="clear" w:color="auto" w:fill="auto"/>
            <w:vAlign w:val="bottom"/>
          </w:tcPr>
          <w:p w14:paraId="3AEC6277"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1 884.5</w:t>
            </w:r>
          </w:p>
        </w:tc>
        <w:tc>
          <w:tcPr>
            <w:tcW w:w="0" w:type="auto"/>
            <w:tcBorders>
              <w:bottom w:val="single" w:sz="4" w:space="0" w:color="auto"/>
            </w:tcBorders>
            <w:shd w:val="clear" w:color="auto" w:fill="auto"/>
            <w:vAlign w:val="bottom"/>
          </w:tcPr>
          <w:p w14:paraId="198A46D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w:t>
            </w:r>
          </w:p>
        </w:tc>
        <w:tc>
          <w:tcPr>
            <w:tcW w:w="0" w:type="auto"/>
            <w:tcBorders>
              <w:bottom w:val="single" w:sz="4" w:space="0" w:color="auto"/>
            </w:tcBorders>
            <w:shd w:val="clear" w:color="auto" w:fill="auto"/>
            <w:vAlign w:val="bottom"/>
          </w:tcPr>
          <w:p w14:paraId="68CBCD17"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1 919.6</w:t>
            </w:r>
          </w:p>
        </w:tc>
        <w:tc>
          <w:tcPr>
            <w:tcW w:w="0" w:type="auto"/>
            <w:tcBorders>
              <w:bottom w:val="single" w:sz="4" w:space="0" w:color="auto"/>
            </w:tcBorders>
            <w:shd w:val="clear" w:color="auto" w:fill="auto"/>
            <w:vAlign w:val="center"/>
          </w:tcPr>
          <w:p w14:paraId="6D87CD4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−41</w:t>
            </w:r>
          </w:p>
        </w:tc>
        <w:tc>
          <w:tcPr>
            <w:tcW w:w="0" w:type="auto"/>
            <w:tcBorders>
              <w:bottom w:val="single" w:sz="4" w:space="0" w:color="auto"/>
            </w:tcBorders>
            <w:shd w:val="clear" w:color="auto" w:fill="auto"/>
            <w:noWrap/>
            <w:vAlign w:val="center"/>
          </w:tcPr>
          <w:p w14:paraId="0DDB52DF"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0.3</w:t>
            </w:r>
          </w:p>
        </w:tc>
        <w:tc>
          <w:tcPr>
            <w:tcW w:w="0" w:type="auto"/>
            <w:tcBorders>
              <w:bottom w:val="single" w:sz="4" w:space="0" w:color="auto"/>
            </w:tcBorders>
          </w:tcPr>
          <w:p w14:paraId="3206F779"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44971698" w14:textId="77777777" w:rsidTr="00E1440B">
        <w:trPr>
          <w:trHeight w:val="225"/>
          <w:jc w:val="center"/>
        </w:trPr>
        <w:tc>
          <w:tcPr>
            <w:tcW w:w="0" w:type="auto"/>
            <w:gridSpan w:val="7"/>
            <w:tcBorders>
              <w:left w:val="nil"/>
              <w:bottom w:val="nil"/>
              <w:right w:val="nil"/>
            </w:tcBorders>
            <w:shd w:val="clear" w:color="auto" w:fill="auto"/>
            <w:vAlign w:val="bottom"/>
          </w:tcPr>
          <w:p w14:paraId="442B1A27" w14:textId="77777777" w:rsidR="00C31120" w:rsidRPr="00C27BE4" w:rsidRDefault="00C31120" w:rsidP="00513C8D">
            <w:pPr>
              <w:pStyle w:val="Tablelegend"/>
              <w:ind w:left="0" w:firstLine="0"/>
            </w:pPr>
            <w:r w:rsidRPr="00C27BE4">
              <w:t>NOTE 1 – Applicable when the aggregated channel bandwidth is confined within frequency range 1 940</w:t>
            </w:r>
            <w:r w:rsidRPr="00C27BE4">
              <w:noBreakHyphen/>
              <w:t>1 980 MHz.</w:t>
            </w:r>
          </w:p>
        </w:tc>
      </w:tr>
    </w:tbl>
    <w:p w14:paraId="734AA98C" w14:textId="77777777" w:rsidR="00C31120" w:rsidRPr="00DF6A92" w:rsidRDefault="00C31120" w:rsidP="00C31120">
      <w:pPr>
        <w:pStyle w:val="Tablefin"/>
      </w:pPr>
    </w:p>
    <w:p w14:paraId="12574205" w14:textId="77777777" w:rsidR="00C31120" w:rsidRPr="00C27BE4" w:rsidRDefault="00C31120" w:rsidP="00C31120">
      <w:pPr>
        <w:pStyle w:val="Note"/>
      </w:pPr>
      <w:r w:rsidRPr="00C27BE4">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(300 kHz).</w:t>
      </w:r>
    </w:p>
    <w:p w14:paraId="388C6B7F" w14:textId="77777777" w:rsidR="00C31120" w:rsidRPr="00C27BE4" w:rsidRDefault="00C31120" w:rsidP="00C31120">
      <w:pPr>
        <w:pStyle w:val="Heading3"/>
      </w:pPr>
      <w:r w:rsidRPr="00C27BE4">
        <w:t>4.6.2</w:t>
      </w:r>
      <w:r w:rsidRPr="00C27BE4">
        <w:tab/>
        <w:t>Requirement for CA_1C (network signalled value “CA_NS_02”)</w:t>
      </w:r>
    </w:p>
    <w:p w14:paraId="7E04AB05" w14:textId="7E278EEB" w:rsidR="00C31120" w:rsidRPr="00C27BE4" w:rsidRDefault="00C31120" w:rsidP="00C31120">
      <w:r w:rsidRPr="00C27BE4">
        <w:t xml:space="preserve">When “CA_NS_02” is indicated in the cell, the power of any UE emission shall not exceed the levels specified in Table </w:t>
      </w:r>
      <w:r>
        <w:t>A1-8</w:t>
      </w:r>
      <w:r w:rsidR="00D9131C">
        <w:t>1</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w:t>
      </w:r>
    </w:p>
    <w:p w14:paraId="1421CE63" w14:textId="1FC8903D" w:rsidR="00C31120" w:rsidRPr="00DF6A92" w:rsidRDefault="00C31120" w:rsidP="00C31120">
      <w:pPr>
        <w:pStyle w:val="TableNo"/>
      </w:pPr>
      <w:r w:rsidRPr="00DF6A92">
        <w:t xml:space="preserve">TABLE </w:t>
      </w:r>
      <w:r>
        <w:t>A1-8</w:t>
      </w:r>
      <w:r w:rsidR="00D9131C">
        <w:t>1</w:t>
      </w:r>
    </w:p>
    <w:p w14:paraId="6FF77145"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1306"/>
        <w:gridCol w:w="565"/>
        <w:gridCol w:w="1368"/>
        <w:gridCol w:w="2650"/>
        <w:gridCol w:w="1344"/>
      </w:tblGrid>
      <w:tr w:rsidR="00C31120" w:rsidRPr="00DF6A92" w14:paraId="11C8F8A7" w14:textId="77777777" w:rsidTr="00E1440B">
        <w:trPr>
          <w:cantSplit/>
          <w:jc w:val="center"/>
        </w:trPr>
        <w:tc>
          <w:tcPr>
            <w:tcW w:w="2407" w:type="dxa"/>
            <w:shd w:val="clear" w:color="auto" w:fill="auto"/>
            <w:vAlign w:val="center"/>
          </w:tcPr>
          <w:p w14:paraId="02C164F2" w14:textId="77777777" w:rsidR="00C31120" w:rsidRPr="00DF6A92" w:rsidRDefault="00C31120" w:rsidP="00E1440B">
            <w:pPr>
              <w:pStyle w:val="Tablehead"/>
            </w:pPr>
            <w:r w:rsidRPr="00DF6A92">
              <w:t>Protected band</w:t>
            </w:r>
          </w:p>
        </w:tc>
        <w:tc>
          <w:tcPr>
            <w:tcW w:w="3239" w:type="dxa"/>
            <w:gridSpan w:val="3"/>
            <w:tcBorders>
              <w:bottom w:val="single" w:sz="4" w:space="0" w:color="auto"/>
            </w:tcBorders>
            <w:shd w:val="clear" w:color="auto" w:fill="auto"/>
            <w:vAlign w:val="center"/>
          </w:tcPr>
          <w:p w14:paraId="504A5B93" w14:textId="77777777" w:rsidR="00C31120" w:rsidRPr="00DF6A92" w:rsidRDefault="00C31120" w:rsidP="00E1440B">
            <w:pPr>
              <w:pStyle w:val="Tablehead"/>
            </w:pPr>
            <w:r w:rsidRPr="00DF6A92">
              <w:t xml:space="preserve">Frequency range </w:t>
            </w:r>
            <w:r w:rsidRPr="00DF6A92">
              <w:br/>
              <w:t>(MHz)</w:t>
            </w:r>
          </w:p>
        </w:tc>
        <w:tc>
          <w:tcPr>
            <w:tcW w:w="2650" w:type="dxa"/>
            <w:shd w:val="clear" w:color="auto" w:fill="auto"/>
            <w:vAlign w:val="center"/>
          </w:tcPr>
          <w:p w14:paraId="4FA7F111" w14:textId="77777777" w:rsidR="00C31120" w:rsidRPr="00DF6A92" w:rsidRDefault="00C31120" w:rsidP="00E1440B">
            <w:pPr>
              <w:pStyle w:val="Tablehead"/>
            </w:pPr>
            <w:r w:rsidRPr="00DF6A92">
              <w:t xml:space="preserve">Maximum level </w:t>
            </w:r>
            <w:r w:rsidRPr="00DF6A92">
              <w:br/>
              <w:t>(dBm)</w:t>
            </w:r>
          </w:p>
        </w:tc>
        <w:tc>
          <w:tcPr>
            <w:tcW w:w="1344" w:type="dxa"/>
            <w:shd w:val="clear" w:color="auto" w:fill="auto"/>
            <w:vAlign w:val="center"/>
          </w:tcPr>
          <w:p w14:paraId="78D801C6" w14:textId="77777777" w:rsidR="00C31120" w:rsidRPr="00DF6A92" w:rsidRDefault="00C31120" w:rsidP="00E1440B">
            <w:pPr>
              <w:pStyle w:val="Tablehead"/>
            </w:pPr>
            <w:r w:rsidRPr="00DF6A92">
              <w:t xml:space="preserve">MBW </w:t>
            </w:r>
            <w:r w:rsidRPr="00DF6A92">
              <w:br/>
              <w:t>(MHz)</w:t>
            </w:r>
          </w:p>
        </w:tc>
      </w:tr>
      <w:tr w:rsidR="00C31120" w:rsidRPr="00DF6A92" w14:paraId="476E4A5C" w14:textId="77777777" w:rsidTr="00E1440B">
        <w:trPr>
          <w:cantSplit/>
          <w:jc w:val="center"/>
        </w:trPr>
        <w:tc>
          <w:tcPr>
            <w:tcW w:w="2407" w:type="dxa"/>
            <w:shd w:val="clear" w:color="auto" w:fill="auto"/>
            <w:vAlign w:val="bottom"/>
          </w:tcPr>
          <w:p w14:paraId="65F7CB8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E−UTRA band 34</w:t>
            </w:r>
          </w:p>
        </w:tc>
        <w:tc>
          <w:tcPr>
            <w:tcW w:w="1306" w:type="dxa"/>
            <w:tcBorders>
              <w:right w:val="nil"/>
            </w:tcBorders>
            <w:shd w:val="clear" w:color="auto" w:fill="auto"/>
            <w:vAlign w:val="bottom"/>
          </w:tcPr>
          <w:p w14:paraId="6E48B27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DL_low</w:t>
            </w:r>
          </w:p>
        </w:tc>
        <w:tc>
          <w:tcPr>
            <w:tcW w:w="565" w:type="dxa"/>
            <w:tcBorders>
              <w:left w:val="nil"/>
              <w:right w:val="nil"/>
            </w:tcBorders>
            <w:shd w:val="clear" w:color="auto" w:fill="auto"/>
            <w:vAlign w:val="bottom"/>
          </w:tcPr>
          <w:p w14:paraId="75F4768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w:t>
            </w:r>
          </w:p>
        </w:tc>
        <w:tc>
          <w:tcPr>
            <w:tcW w:w="1368" w:type="dxa"/>
            <w:tcBorders>
              <w:left w:val="nil"/>
            </w:tcBorders>
            <w:shd w:val="clear" w:color="auto" w:fill="auto"/>
            <w:vAlign w:val="bottom"/>
          </w:tcPr>
          <w:p w14:paraId="3E74AC8E"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DL_high</w:t>
            </w:r>
          </w:p>
        </w:tc>
        <w:tc>
          <w:tcPr>
            <w:tcW w:w="2650" w:type="dxa"/>
            <w:shd w:val="clear" w:color="auto" w:fill="auto"/>
            <w:vAlign w:val="center"/>
          </w:tcPr>
          <w:p w14:paraId="1D0C9962"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−50</w:t>
            </w:r>
          </w:p>
        </w:tc>
        <w:tc>
          <w:tcPr>
            <w:tcW w:w="1344" w:type="dxa"/>
            <w:shd w:val="clear" w:color="auto" w:fill="auto"/>
            <w:noWrap/>
            <w:vAlign w:val="center"/>
          </w:tcPr>
          <w:p w14:paraId="0764F742"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w:t>
            </w:r>
          </w:p>
        </w:tc>
      </w:tr>
      <w:tr w:rsidR="00C31120" w:rsidRPr="00DF6A92" w14:paraId="6B758077" w14:textId="77777777" w:rsidTr="00E1440B">
        <w:trPr>
          <w:cantSplit/>
          <w:jc w:val="center"/>
        </w:trPr>
        <w:tc>
          <w:tcPr>
            <w:tcW w:w="2407" w:type="dxa"/>
            <w:shd w:val="clear" w:color="auto" w:fill="auto"/>
            <w:vAlign w:val="bottom"/>
          </w:tcPr>
          <w:p w14:paraId="6D278BC7"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Frequency range</w:t>
            </w:r>
          </w:p>
        </w:tc>
        <w:tc>
          <w:tcPr>
            <w:tcW w:w="1306" w:type="dxa"/>
            <w:tcBorders>
              <w:right w:val="nil"/>
            </w:tcBorders>
            <w:shd w:val="clear" w:color="auto" w:fill="auto"/>
            <w:vAlign w:val="bottom"/>
          </w:tcPr>
          <w:p w14:paraId="212A41C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1 900</w:t>
            </w:r>
          </w:p>
        </w:tc>
        <w:tc>
          <w:tcPr>
            <w:tcW w:w="565" w:type="dxa"/>
            <w:tcBorders>
              <w:left w:val="nil"/>
              <w:right w:val="nil"/>
            </w:tcBorders>
            <w:shd w:val="clear" w:color="auto" w:fill="auto"/>
            <w:vAlign w:val="bottom"/>
          </w:tcPr>
          <w:p w14:paraId="6D29A20A"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w:t>
            </w:r>
          </w:p>
        </w:tc>
        <w:tc>
          <w:tcPr>
            <w:tcW w:w="1368" w:type="dxa"/>
            <w:tcBorders>
              <w:left w:val="nil"/>
            </w:tcBorders>
            <w:shd w:val="clear" w:color="auto" w:fill="auto"/>
            <w:vAlign w:val="bottom"/>
          </w:tcPr>
          <w:p w14:paraId="713A4F6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1 915</w:t>
            </w:r>
          </w:p>
        </w:tc>
        <w:tc>
          <w:tcPr>
            <w:tcW w:w="2650" w:type="dxa"/>
            <w:shd w:val="clear" w:color="auto" w:fill="auto"/>
            <w:vAlign w:val="center"/>
          </w:tcPr>
          <w:p w14:paraId="6505AA6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−15.5</w:t>
            </w:r>
          </w:p>
        </w:tc>
        <w:tc>
          <w:tcPr>
            <w:tcW w:w="1344" w:type="dxa"/>
            <w:shd w:val="clear" w:color="auto" w:fill="auto"/>
            <w:noWrap/>
            <w:vAlign w:val="center"/>
          </w:tcPr>
          <w:p w14:paraId="2566952C"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w:t>
            </w:r>
          </w:p>
        </w:tc>
      </w:tr>
      <w:tr w:rsidR="00C31120" w:rsidRPr="00DF6A92" w14:paraId="19CA1A77" w14:textId="77777777" w:rsidTr="00E1440B">
        <w:trPr>
          <w:cantSplit/>
          <w:jc w:val="center"/>
        </w:trPr>
        <w:tc>
          <w:tcPr>
            <w:tcW w:w="2407" w:type="dxa"/>
            <w:shd w:val="clear" w:color="auto" w:fill="auto"/>
            <w:vAlign w:val="bottom"/>
          </w:tcPr>
          <w:p w14:paraId="15CE3A03"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Frequency range</w:t>
            </w:r>
          </w:p>
        </w:tc>
        <w:tc>
          <w:tcPr>
            <w:tcW w:w="1306" w:type="dxa"/>
            <w:tcBorders>
              <w:right w:val="nil"/>
            </w:tcBorders>
            <w:shd w:val="clear" w:color="auto" w:fill="auto"/>
            <w:vAlign w:val="bottom"/>
          </w:tcPr>
          <w:p w14:paraId="23944468"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1 915</w:t>
            </w:r>
          </w:p>
        </w:tc>
        <w:tc>
          <w:tcPr>
            <w:tcW w:w="565" w:type="dxa"/>
            <w:tcBorders>
              <w:left w:val="nil"/>
              <w:right w:val="nil"/>
            </w:tcBorders>
            <w:shd w:val="clear" w:color="auto" w:fill="auto"/>
            <w:vAlign w:val="bottom"/>
          </w:tcPr>
          <w:p w14:paraId="0A110FEB"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w:t>
            </w:r>
          </w:p>
        </w:tc>
        <w:tc>
          <w:tcPr>
            <w:tcW w:w="1368" w:type="dxa"/>
            <w:tcBorders>
              <w:left w:val="nil"/>
            </w:tcBorders>
            <w:shd w:val="clear" w:color="auto" w:fill="auto"/>
            <w:vAlign w:val="bottom"/>
          </w:tcPr>
          <w:p w14:paraId="4B9C5E72"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1 920</w:t>
            </w:r>
          </w:p>
        </w:tc>
        <w:tc>
          <w:tcPr>
            <w:tcW w:w="2650" w:type="dxa"/>
            <w:shd w:val="clear" w:color="auto" w:fill="auto"/>
            <w:vAlign w:val="center"/>
          </w:tcPr>
          <w:p w14:paraId="48E01E78"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+1.6</w:t>
            </w:r>
          </w:p>
        </w:tc>
        <w:tc>
          <w:tcPr>
            <w:tcW w:w="1344" w:type="dxa"/>
            <w:shd w:val="clear" w:color="auto" w:fill="auto"/>
            <w:noWrap/>
            <w:vAlign w:val="center"/>
          </w:tcPr>
          <w:p w14:paraId="58FDC060"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5</w:t>
            </w:r>
          </w:p>
        </w:tc>
      </w:tr>
    </w:tbl>
    <w:p w14:paraId="7965F6CF" w14:textId="77777777" w:rsidR="00C31120" w:rsidRPr="00DF6A92" w:rsidRDefault="00C31120" w:rsidP="00C31120">
      <w:pPr>
        <w:pStyle w:val="Tablefin"/>
      </w:pPr>
    </w:p>
    <w:p w14:paraId="57BA4A26" w14:textId="77777777" w:rsidR="00C31120" w:rsidRPr="00C27BE4" w:rsidRDefault="00C31120" w:rsidP="00C31120">
      <w:pPr>
        <w:pStyle w:val="Heading3"/>
      </w:pPr>
      <w:r w:rsidRPr="00C27BE4">
        <w:t>4.6.3</w:t>
      </w:r>
      <w:r w:rsidRPr="00C27BE4">
        <w:tab/>
        <w:t>Requirement for CA_1C (network signalled value “CA_NS_03”)</w:t>
      </w:r>
    </w:p>
    <w:p w14:paraId="20BB83D3" w14:textId="1ACF4490" w:rsidR="00C31120" w:rsidRDefault="00C31120" w:rsidP="00C31120">
      <w:r w:rsidRPr="00C27BE4">
        <w:t xml:space="preserve">When “CA_NS_03” is indicated in the cell, the power of any UE emission shall not exceed the levels specified in Table </w:t>
      </w:r>
      <w:r>
        <w:t>A1-8</w:t>
      </w:r>
      <w:r w:rsidR="00D9131C">
        <w:t>2</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 </w:t>
      </w:r>
    </w:p>
    <w:p w14:paraId="44B2582A" w14:textId="77777777" w:rsidR="00513C8D" w:rsidRPr="00C27BE4" w:rsidRDefault="00513C8D" w:rsidP="00C31120"/>
    <w:p w14:paraId="54BCFE55" w14:textId="148AC86B" w:rsidR="00C31120" w:rsidRPr="00DF6A92" w:rsidRDefault="00C31120" w:rsidP="00513C8D">
      <w:pPr>
        <w:pStyle w:val="TableNo"/>
        <w:keepLines/>
      </w:pPr>
      <w:r w:rsidRPr="00DF6A92">
        <w:t xml:space="preserve">TABLE </w:t>
      </w:r>
      <w:r>
        <w:t>A1-8</w:t>
      </w:r>
      <w:r w:rsidR="00D9131C">
        <w:t>2</w:t>
      </w:r>
    </w:p>
    <w:p w14:paraId="7175E40F" w14:textId="77777777" w:rsidR="00C31120" w:rsidRPr="00DF6A92" w:rsidRDefault="00C31120" w:rsidP="00513C8D">
      <w:pPr>
        <w:pStyle w:val="Tabletitle"/>
        <w:keepLines/>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1291"/>
        <w:gridCol w:w="558"/>
        <w:gridCol w:w="1352"/>
        <w:gridCol w:w="2619"/>
        <w:gridCol w:w="1413"/>
      </w:tblGrid>
      <w:tr w:rsidR="00C31120" w:rsidRPr="00DF6A92" w14:paraId="69CBC7FE" w14:textId="77777777" w:rsidTr="00C27BE4">
        <w:trPr>
          <w:cantSplit/>
          <w:jc w:val="center"/>
        </w:trPr>
        <w:tc>
          <w:tcPr>
            <w:tcW w:w="2407" w:type="dxa"/>
            <w:shd w:val="clear" w:color="auto" w:fill="auto"/>
            <w:vAlign w:val="center"/>
          </w:tcPr>
          <w:p w14:paraId="52BB03D7" w14:textId="77777777" w:rsidR="00C31120" w:rsidRPr="00DF6A92" w:rsidRDefault="00C31120" w:rsidP="00513C8D">
            <w:pPr>
              <w:pStyle w:val="Tablehead"/>
              <w:keepLines/>
            </w:pPr>
            <w:r w:rsidRPr="00DF6A92">
              <w:t>Protected band</w:t>
            </w:r>
          </w:p>
        </w:tc>
        <w:tc>
          <w:tcPr>
            <w:tcW w:w="3201" w:type="dxa"/>
            <w:gridSpan w:val="3"/>
            <w:tcBorders>
              <w:bottom w:val="single" w:sz="4" w:space="0" w:color="auto"/>
            </w:tcBorders>
            <w:shd w:val="clear" w:color="auto" w:fill="auto"/>
            <w:vAlign w:val="center"/>
          </w:tcPr>
          <w:p w14:paraId="6B8F3AA0" w14:textId="77777777" w:rsidR="00C31120" w:rsidRPr="00DF6A92" w:rsidRDefault="00C31120" w:rsidP="00513C8D">
            <w:pPr>
              <w:pStyle w:val="Tablehead"/>
              <w:keepLines/>
            </w:pPr>
            <w:r w:rsidRPr="00DF6A92">
              <w:t xml:space="preserve">Frequency range </w:t>
            </w:r>
            <w:r w:rsidRPr="00DF6A92">
              <w:br/>
              <w:t>(MHz)</w:t>
            </w:r>
          </w:p>
        </w:tc>
        <w:tc>
          <w:tcPr>
            <w:tcW w:w="2619" w:type="dxa"/>
            <w:shd w:val="clear" w:color="auto" w:fill="auto"/>
            <w:vAlign w:val="center"/>
          </w:tcPr>
          <w:p w14:paraId="70C8FF10" w14:textId="77777777" w:rsidR="00C31120" w:rsidRPr="00DF6A92" w:rsidRDefault="00C31120" w:rsidP="00513C8D">
            <w:pPr>
              <w:pStyle w:val="Tablehead"/>
              <w:keepLines/>
            </w:pPr>
            <w:r w:rsidRPr="00DF6A92">
              <w:t xml:space="preserve">Maximum level </w:t>
            </w:r>
            <w:r w:rsidRPr="00DF6A92">
              <w:br/>
              <w:t>(dBm)</w:t>
            </w:r>
          </w:p>
        </w:tc>
        <w:tc>
          <w:tcPr>
            <w:tcW w:w="1413" w:type="dxa"/>
            <w:shd w:val="clear" w:color="auto" w:fill="auto"/>
            <w:vAlign w:val="center"/>
          </w:tcPr>
          <w:p w14:paraId="69EDFB3A" w14:textId="77777777" w:rsidR="00C31120" w:rsidRPr="00DF6A92" w:rsidRDefault="00C31120" w:rsidP="00513C8D">
            <w:pPr>
              <w:pStyle w:val="Tablehead"/>
              <w:keepLines/>
            </w:pPr>
            <w:r w:rsidRPr="00DF6A92">
              <w:t>MBW</w:t>
            </w:r>
            <w:r w:rsidRPr="00DF6A92">
              <w:br/>
              <w:t xml:space="preserve"> (MHz)</w:t>
            </w:r>
          </w:p>
        </w:tc>
      </w:tr>
      <w:tr w:rsidR="00C31120" w:rsidRPr="00DF6A92" w14:paraId="4B085210" w14:textId="77777777" w:rsidTr="00E1440B">
        <w:trPr>
          <w:cantSplit/>
          <w:jc w:val="center"/>
        </w:trPr>
        <w:tc>
          <w:tcPr>
            <w:tcW w:w="2407" w:type="dxa"/>
            <w:shd w:val="clear" w:color="auto" w:fill="auto"/>
            <w:vAlign w:val="bottom"/>
          </w:tcPr>
          <w:p w14:paraId="49C45901"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E−UTRA band 34</w:t>
            </w:r>
          </w:p>
        </w:tc>
        <w:tc>
          <w:tcPr>
            <w:tcW w:w="1291" w:type="dxa"/>
            <w:tcBorders>
              <w:right w:val="nil"/>
            </w:tcBorders>
            <w:shd w:val="clear" w:color="auto" w:fill="auto"/>
            <w:vAlign w:val="bottom"/>
          </w:tcPr>
          <w:p w14:paraId="0C974D43"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DL_low</w:t>
            </w:r>
          </w:p>
        </w:tc>
        <w:tc>
          <w:tcPr>
            <w:tcW w:w="558" w:type="dxa"/>
            <w:tcBorders>
              <w:left w:val="nil"/>
              <w:right w:val="nil"/>
            </w:tcBorders>
            <w:shd w:val="clear" w:color="auto" w:fill="auto"/>
            <w:vAlign w:val="bottom"/>
          </w:tcPr>
          <w:p w14:paraId="237BCB46"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w:t>
            </w:r>
          </w:p>
        </w:tc>
        <w:tc>
          <w:tcPr>
            <w:tcW w:w="1352" w:type="dxa"/>
            <w:tcBorders>
              <w:left w:val="nil"/>
            </w:tcBorders>
            <w:shd w:val="clear" w:color="auto" w:fill="auto"/>
            <w:vAlign w:val="bottom"/>
          </w:tcPr>
          <w:p w14:paraId="5F31FE4A"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F</w:t>
            </w:r>
            <w:r w:rsidRPr="00DF6A92">
              <w:rPr>
                <w:rFonts w:asciiTheme="majorBidi" w:hAnsiTheme="majorBidi" w:cstheme="majorBidi"/>
                <w:vertAlign w:val="subscript"/>
              </w:rPr>
              <w:t>DL_high</w:t>
            </w:r>
          </w:p>
        </w:tc>
        <w:tc>
          <w:tcPr>
            <w:tcW w:w="2619" w:type="dxa"/>
            <w:shd w:val="clear" w:color="auto" w:fill="auto"/>
            <w:vAlign w:val="center"/>
          </w:tcPr>
          <w:p w14:paraId="1BF55020"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−50</w:t>
            </w:r>
          </w:p>
        </w:tc>
        <w:tc>
          <w:tcPr>
            <w:tcW w:w="1413" w:type="dxa"/>
            <w:shd w:val="clear" w:color="auto" w:fill="auto"/>
            <w:noWrap/>
            <w:vAlign w:val="center"/>
          </w:tcPr>
          <w:p w14:paraId="2D0F9D0A"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w:t>
            </w:r>
          </w:p>
        </w:tc>
      </w:tr>
      <w:tr w:rsidR="00C31120" w:rsidRPr="00DF6A92" w14:paraId="0266FA61" w14:textId="77777777" w:rsidTr="00E1440B">
        <w:trPr>
          <w:cantSplit/>
          <w:jc w:val="center"/>
        </w:trPr>
        <w:tc>
          <w:tcPr>
            <w:tcW w:w="2407" w:type="dxa"/>
            <w:shd w:val="clear" w:color="auto" w:fill="auto"/>
            <w:vAlign w:val="bottom"/>
          </w:tcPr>
          <w:p w14:paraId="194109F4"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Frequency range</w:t>
            </w:r>
          </w:p>
        </w:tc>
        <w:tc>
          <w:tcPr>
            <w:tcW w:w="1291" w:type="dxa"/>
            <w:tcBorders>
              <w:right w:val="nil"/>
            </w:tcBorders>
            <w:shd w:val="clear" w:color="auto" w:fill="auto"/>
            <w:vAlign w:val="bottom"/>
          </w:tcPr>
          <w:p w14:paraId="6F279CD2"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1 880</w:t>
            </w:r>
          </w:p>
        </w:tc>
        <w:tc>
          <w:tcPr>
            <w:tcW w:w="558" w:type="dxa"/>
            <w:tcBorders>
              <w:left w:val="nil"/>
              <w:right w:val="nil"/>
            </w:tcBorders>
            <w:shd w:val="clear" w:color="auto" w:fill="auto"/>
            <w:vAlign w:val="bottom"/>
          </w:tcPr>
          <w:p w14:paraId="5DB8138E"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w:t>
            </w:r>
          </w:p>
        </w:tc>
        <w:tc>
          <w:tcPr>
            <w:tcW w:w="1352" w:type="dxa"/>
            <w:tcBorders>
              <w:left w:val="nil"/>
            </w:tcBorders>
            <w:shd w:val="clear" w:color="auto" w:fill="auto"/>
            <w:vAlign w:val="bottom"/>
          </w:tcPr>
          <w:p w14:paraId="79D324BF"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1 895</w:t>
            </w:r>
          </w:p>
        </w:tc>
        <w:tc>
          <w:tcPr>
            <w:tcW w:w="2619" w:type="dxa"/>
            <w:shd w:val="clear" w:color="auto" w:fill="auto"/>
            <w:vAlign w:val="center"/>
          </w:tcPr>
          <w:p w14:paraId="34359E63"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−40</w:t>
            </w:r>
          </w:p>
        </w:tc>
        <w:tc>
          <w:tcPr>
            <w:tcW w:w="1413" w:type="dxa"/>
            <w:shd w:val="clear" w:color="auto" w:fill="auto"/>
            <w:noWrap/>
            <w:vAlign w:val="center"/>
          </w:tcPr>
          <w:p w14:paraId="0809FE21"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w:t>
            </w:r>
          </w:p>
        </w:tc>
      </w:tr>
      <w:tr w:rsidR="00C31120" w:rsidRPr="00DF6A92" w14:paraId="6DF035B5" w14:textId="77777777" w:rsidTr="00E1440B">
        <w:trPr>
          <w:cantSplit/>
          <w:jc w:val="center"/>
        </w:trPr>
        <w:tc>
          <w:tcPr>
            <w:tcW w:w="2407" w:type="dxa"/>
            <w:shd w:val="clear" w:color="auto" w:fill="auto"/>
            <w:vAlign w:val="bottom"/>
          </w:tcPr>
          <w:p w14:paraId="43A00C2B"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Frequency range</w:t>
            </w:r>
          </w:p>
        </w:tc>
        <w:tc>
          <w:tcPr>
            <w:tcW w:w="1291" w:type="dxa"/>
            <w:tcBorders>
              <w:right w:val="nil"/>
            </w:tcBorders>
            <w:shd w:val="clear" w:color="auto" w:fill="auto"/>
            <w:vAlign w:val="bottom"/>
          </w:tcPr>
          <w:p w14:paraId="6DFF988D"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1 895</w:t>
            </w:r>
          </w:p>
        </w:tc>
        <w:tc>
          <w:tcPr>
            <w:tcW w:w="558" w:type="dxa"/>
            <w:tcBorders>
              <w:left w:val="nil"/>
              <w:right w:val="nil"/>
            </w:tcBorders>
            <w:shd w:val="clear" w:color="auto" w:fill="auto"/>
            <w:vAlign w:val="bottom"/>
          </w:tcPr>
          <w:p w14:paraId="018C3C48"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w:t>
            </w:r>
          </w:p>
        </w:tc>
        <w:tc>
          <w:tcPr>
            <w:tcW w:w="1352" w:type="dxa"/>
            <w:tcBorders>
              <w:left w:val="nil"/>
            </w:tcBorders>
            <w:shd w:val="clear" w:color="auto" w:fill="auto"/>
            <w:vAlign w:val="bottom"/>
          </w:tcPr>
          <w:p w14:paraId="7BF14EB9"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1 915</w:t>
            </w:r>
          </w:p>
        </w:tc>
        <w:tc>
          <w:tcPr>
            <w:tcW w:w="2619" w:type="dxa"/>
            <w:shd w:val="clear" w:color="auto" w:fill="auto"/>
            <w:vAlign w:val="center"/>
          </w:tcPr>
          <w:p w14:paraId="736614BA"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−15.5</w:t>
            </w:r>
          </w:p>
        </w:tc>
        <w:tc>
          <w:tcPr>
            <w:tcW w:w="1413" w:type="dxa"/>
            <w:shd w:val="clear" w:color="auto" w:fill="auto"/>
            <w:noWrap/>
            <w:vAlign w:val="center"/>
          </w:tcPr>
          <w:p w14:paraId="2E36232D"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5</w:t>
            </w:r>
          </w:p>
        </w:tc>
      </w:tr>
      <w:tr w:rsidR="00C31120" w:rsidRPr="00DF6A92" w14:paraId="2F11584E" w14:textId="77777777" w:rsidTr="00E1440B">
        <w:trPr>
          <w:cantSplit/>
          <w:jc w:val="center"/>
        </w:trPr>
        <w:tc>
          <w:tcPr>
            <w:tcW w:w="2407" w:type="dxa"/>
            <w:shd w:val="clear" w:color="auto" w:fill="auto"/>
            <w:vAlign w:val="bottom"/>
          </w:tcPr>
          <w:p w14:paraId="33496215"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Frequency range</w:t>
            </w:r>
          </w:p>
        </w:tc>
        <w:tc>
          <w:tcPr>
            <w:tcW w:w="1291" w:type="dxa"/>
            <w:tcBorders>
              <w:right w:val="nil"/>
            </w:tcBorders>
            <w:shd w:val="clear" w:color="auto" w:fill="auto"/>
            <w:vAlign w:val="bottom"/>
          </w:tcPr>
          <w:p w14:paraId="214486E3"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1 915</w:t>
            </w:r>
          </w:p>
        </w:tc>
        <w:tc>
          <w:tcPr>
            <w:tcW w:w="558" w:type="dxa"/>
            <w:tcBorders>
              <w:left w:val="nil"/>
              <w:right w:val="nil"/>
            </w:tcBorders>
            <w:shd w:val="clear" w:color="auto" w:fill="auto"/>
            <w:vAlign w:val="bottom"/>
          </w:tcPr>
          <w:p w14:paraId="5CF78256"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w:t>
            </w:r>
          </w:p>
        </w:tc>
        <w:tc>
          <w:tcPr>
            <w:tcW w:w="1352" w:type="dxa"/>
            <w:tcBorders>
              <w:left w:val="nil"/>
            </w:tcBorders>
            <w:shd w:val="clear" w:color="auto" w:fill="auto"/>
            <w:vAlign w:val="bottom"/>
          </w:tcPr>
          <w:p w14:paraId="1E500F36"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1 920</w:t>
            </w:r>
          </w:p>
        </w:tc>
        <w:tc>
          <w:tcPr>
            <w:tcW w:w="2619" w:type="dxa"/>
            <w:shd w:val="clear" w:color="auto" w:fill="auto"/>
            <w:vAlign w:val="center"/>
          </w:tcPr>
          <w:p w14:paraId="006448A9"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+1.6</w:t>
            </w:r>
          </w:p>
        </w:tc>
        <w:tc>
          <w:tcPr>
            <w:tcW w:w="1413" w:type="dxa"/>
            <w:shd w:val="clear" w:color="auto" w:fill="auto"/>
            <w:noWrap/>
            <w:vAlign w:val="center"/>
          </w:tcPr>
          <w:p w14:paraId="22443E28" w14:textId="77777777" w:rsidR="00C31120" w:rsidRPr="00DF6A92" w:rsidRDefault="00C31120" w:rsidP="00513C8D">
            <w:pPr>
              <w:pStyle w:val="Tabletext"/>
              <w:keepNext/>
              <w:keepLines/>
              <w:jc w:val="center"/>
              <w:rPr>
                <w:rFonts w:asciiTheme="majorBidi" w:hAnsiTheme="majorBidi" w:cstheme="majorBidi"/>
              </w:rPr>
            </w:pPr>
            <w:r w:rsidRPr="00DF6A92">
              <w:rPr>
                <w:rFonts w:asciiTheme="majorBidi" w:hAnsiTheme="majorBidi" w:cstheme="majorBidi"/>
              </w:rPr>
              <w:t>5</w:t>
            </w:r>
          </w:p>
        </w:tc>
      </w:tr>
    </w:tbl>
    <w:p w14:paraId="47756D0C" w14:textId="77777777" w:rsidR="00C31120" w:rsidRPr="00DF6A92" w:rsidRDefault="00C31120" w:rsidP="00C31120">
      <w:pPr>
        <w:pStyle w:val="Tablefin"/>
      </w:pPr>
    </w:p>
    <w:p w14:paraId="7EE52E7C" w14:textId="77777777" w:rsidR="00C31120" w:rsidRPr="00C27BE4" w:rsidRDefault="00C31120" w:rsidP="00C31120">
      <w:pPr>
        <w:pStyle w:val="Heading3"/>
      </w:pPr>
      <w:r w:rsidRPr="00C27BE4">
        <w:t>4.6.4</w:t>
      </w:r>
      <w:r w:rsidRPr="00C27BE4">
        <w:tab/>
        <w:t>Requirement for CA_38C (network signalled value “CA_NS_05”)</w:t>
      </w:r>
    </w:p>
    <w:p w14:paraId="3935560A" w14:textId="358DEC34" w:rsidR="00C31120" w:rsidRPr="00C27BE4" w:rsidRDefault="00C31120" w:rsidP="00C31120">
      <w:r w:rsidRPr="00C27BE4">
        <w:t xml:space="preserve">When “CA_NS_05” is indicated in the cell, the power of any UE emission shall not exceed the levels specified in Table </w:t>
      </w:r>
      <w:r>
        <w:t>A1-8</w:t>
      </w:r>
      <w:r w:rsidR="00D9131C">
        <w:t>3</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 </w:t>
      </w:r>
    </w:p>
    <w:p w14:paraId="4E329560" w14:textId="72B55C09" w:rsidR="00C31120" w:rsidRPr="00DF6A92" w:rsidRDefault="00C31120" w:rsidP="00C31120">
      <w:pPr>
        <w:pStyle w:val="TableNo"/>
      </w:pPr>
      <w:r w:rsidRPr="00DF6A92">
        <w:t xml:space="preserve">TABLE </w:t>
      </w:r>
      <w:r>
        <w:t>A1-8</w:t>
      </w:r>
      <w:r w:rsidR="00D9131C">
        <w:t>3</w:t>
      </w:r>
    </w:p>
    <w:p w14:paraId="05995241" w14:textId="77777777" w:rsidR="00C31120" w:rsidRPr="00DF6A92" w:rsidRDefault="00C31120" w:rsidP="00C31120">
      <w:pPr>
        <w:pStyle w:val="Tabletitle"/>
      </w:pPr>
      <w:r w:rsidRPr="00DF6A92">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20"/>
        <w:gridCol w:w="435"/>
        <w:gridCol w:w="918"/>
        <w:gridCol w:w="2562"/>
        <w:gridCol w:w="1548"/>
      </w:tblGrid>
      <w:tr w:rsidR="00C31120" w:rsidRPr="00DF6A92" w14:paraId="116E1EBE" w14:textId="77777777" w:rsidTr="00513C8D">
        <w:trPr>
          <w:cantSplit/>
          <w:jc w:val="center"/>
        </w:trPr>
        <w:tc>
          <w:tcPr>
            <w:tcW w:w="1555" w:type="dxa"/>
            <w:shd w:val="clear" w:color="auto" w:fill="auto"/>
          </w:tcPr>
          <w:p w14:paraId="65F53AF0" w14:textId="77777777" w:rsidR="00C31120" w:rsidRPr="00DF6A92" w:rsidRDefault="00C31120" w:rsidP="00E1440B">
            <w:pPr>
              <w:pStyle w:val="Tablehead"/>
            </w:pPr>
            <w:r w:rsidRPr="00DF6A92">
              <w:t>Protected band</w:t>
            </w:r>
          </w:p>
        </w:tc>
        <w:tc>
          <w:tcPr>
            <w:tcW w:w="1666" w:type="dxa"/>
            <w:gridSpan w:val="3"/>
            <w:tcBorders>
              <w:bottom w:val="single" w:sz="4" w:space="0" w:color="auto"/>
            </w:tcBorders>
            <w:shd w:val="clear" w:color="auto" w:fill="auto"/>
          </w:tcPr>
          <w:p w14:paraId="0BE2F34A" w14:textId="77777777" w:rsidR="00C31120" w:rsidRPr="00DF6A92" w:rsidRDefault="00C31120" w:rsidP="00E1440B">
            <w:pPr>
              <w:pStyle w:val="Tablehead"/>
            </w:pPr>
            <w:r w:rsidRPr="00DF6A92">
              <w:t xml:space="preserve">Frequency range </w:t>
            </w:r>
            <w:r w:rsidRPr="00DF6A92">
              <w:br/>
              <w:t>(MHz)</w:t>
            </w:r>
          </w:p>
        </w:tc>
        <w:tc>
          <w:tcPr>
            <w:tcW w:w="1877" w:type="dxa"/>
            <w:shd w:val="clear" w:color="auto" w:fill="auto"/>
          </w:tcPr>
          <w:p w14:paraId="1C9C1927" w14:textId="77777777" w:rsidR="00C31120" w:rsidRPr="00DF6A92" w:rsidRDefault="00C31120" w:rsidP="00E1440B">
            <w:pPr>
              <w:pStyle w:val="Tablehead"/>
            </w:pPr>
            <w:r w:rsidRPr="00DF6A92">
              <w:t xml:space="preserve">Maximum level </w:t>
            </w:r>
            <w:r w:rsidRPr="00DF6A92">
              <w:br/>
              <w:t>(dBm)</w:t>
            </w:r>
          </w:p>
        </w:tc>
        <w:tc>
          <w:tcPr>
            <w:tcW w:w="1134" w:type="dxa"/>
            <w:shd w:val="clear" w:color="auto" w:fill="auto"/>
          </w:tcPr>
          <w:p w14:paraId="2B7DBAA5" w14:textId="77777777" w:rsidR="00C31120" w:rsidRPr="00DF6A92" w:rsidRDefault="00C31120" w:rsidP="00E1440B">
            <w:pPr>
              <w:pStyle w:val="Tablehead"/>
            </w:pPr>
            <w:r w:rsidRPr="00DF6A92">
              <w:t xml:space="preserve">MBW </w:t>
            </w:r>
            <w:r w:rsidRPr="00DF6A92">
              <w:br/>
              <w:t>(MHz)</w:t>
            </w:r>
          </w:p>
        </w:tc>
      </w:tr>
      <w:tr w:rsidR="00C31120" w:rsidRPr="00DF6A92" w14:paraId="28792073" w14:textId="77777777" w:rsidTr="00513C8D">
        <w:trPr>
          <w:cantSplit/>
          <w:jc w:val="center"/>
        </w:trPr>
        <w:tc>
          <w:tcPr>
            <w:tcW w:w="1555" w:type="dxa"/>
            <w:shd w:val="clear" w:color="auto" w:fill="auto"/>
            <w:vAlign w:val="bottom"/>
          </w:tcPr>
          <w:p w14:paraId="489E077C" w14:textId="77777777" w:rsidR="00C31120" w:rsidRPr="00DF6A92" w:rsidRDefault="00C31120" w:rsidP="00E1440B">
            <w:pPr>
              <w:pStyle w:val="Tabletext"/>
            </w:pPr>
            <w:r w:rsidRPr="00DF6A92">
              <w:t>Frequency range</w:t>
            </w:r>
          </w:p>
        </w:tc>
        <w:tc>
          <w:tcPr>
            <w:tcW w:w="674" w:type="dxa"/>
            <w:tcBorders>
              <w:right w:val="nil"/>
            </w:tcBorders>
            <w:shd w:val="clear" w:color="auto" w:fill="auto"/>
            <w:vAlign w:val="bottom"/>
          </w:tcPr>
          <w:p w14:paraId="7191FD2E" w14:textId="77777777" w:rsidR="00C31120" w:rsidRPr="00DF6A92" w:rsidRDefault="00C31120" w:rsidP="00E1440B">
            <w:pPr>
              <w:pStyle w:val="Tabletext"/>
              <w:jc w:val="right"/>
            </w:pPr>
            <w:r w:rsidRPr="00DF6A92">
              <w:rPr>
                <w:lang w:eastAsia="zh-CN"/>
              </w:rPr>
              <w:t>2 620</w:t>
            </w:r>
          </w:p>
        </w:tc>
        <w:tc>
          <w:tcPr>
            <w:tcW w:w="319" w:type="dxa"/>
            <w:tcBorders>
              <w:left w:val="nil"/>
              <w:right w:val="nil"/>
            </w:tcBorders>
            <w:shd w:val="clear" w:color="auto" w:fill="auto"/>
            <w:vAlign w:val="bottom"/>
          </w:tcPr>
          <w:p w14:paraId="08AAC573" w14:textId="77777777" w:rsidR="00C31120" w:rsidRPr="00DF6A92" w:rsidRDefault="00C31120" w:rsidP="00E1440B">
            <w:pPr>
              <w:pStyle w:val="Tabletext"/>
              <w:jc w:val="center"/>
            </w:pPr>
            <w:r w:rsidRPr="00DF6A92">
              <w:t>–</w:t>
            </w:r>
          </w:p>
        </w:tc>
        <w:tc>
          <w:tcPr>
            <w:tcW w:w="673" w:type="dxa"/>
            <w:tcBorders>
              <w:left w:val="nil"/>
            </w:tcBorders>
            <w:shd w:val="clear" w:color="auto" w:fill="auto"/>
            <w:vAlign w:val="bottom"/>
          </w:tcPr>
          <w:p w14:paraId="1A658A72" w14:textId="77777777" w:rsidR="00C31120" w:rsidRPr="00DF6A92" w:rsidRDefault="00C31120" w:rsidP="00E1440B">
            <w:pPr>
              <w:pStyle w:val="Tabletext"/>
            </w:pPr>
            <w:r w:rsidRPr="00DF6A92">
              <w:rPr>
                <w:lang w:eastAsia="zh-CN"/>
              </w:rPr>
              <w:t>2 645</w:t>
            </w:r>
          </w:p>
        </w:tc>
        <w:tc>
          <w:tcPr>
            <w:tcW w:w="1877" w:type="dxa"/>
            <w:shd w:val="clear" w:color="auto" w:fill="auto"/>
            <w:vAlign w:val="center"/>
          </w:tcPr>
          <w:p w14:paraId="447CFDB2" w14:textId="5ECAAE86" w:rsidR="00C31120" w:rsidRPr="00DF6A92" w:rsidRDefault="00513C8D" w:rsidP="00E1440B">
            <w:pPr>
              <w:pStyle w:val="Tabletext"/>
              <w:jc w:val="center"/>
              <w:rPr>
                <w:lang w:eastAsia="zh-CN"/>
              </w:rPr>
            </w:pPr>
            <w:r w:rsidRPr="00DF6A92">
              <w:t>−</w:t>
            </w:r>
            <w:r w:rsidR="00C31120" w:rsidRPr="00DF6A92">
              <w:rPr>
                <w:lang w:eastAsia="zh-CN"/>
              </w:rPr>
              <w:t>15.5</w:t>
            </w:r>
          </w:p>
        </w:tc>
        <w:tc>
          <w:tcPr>
            <w:tcW w:w="1134" w:type="dxa"/>
            <w:shd w:val="clear" w:color="auto" w:fill="auto"/>
            <w:noWrap/>
            <w:vAlign w:val="center"/>
          </w:tcPr>
          <w:p w14:paraId="0A1D7E0B" w14:textId="77777777" w:rsidR="00C31120" w:rsidRPr="00DF6A92" w:rsidRDefault="00C31120" w:rsidP="00E1440B">
            <w:pPr>
              <w:pStyle w:val="Tabletext"/>
              <w:jc w:val="center"/>
            </w:pPr>
            <w:r w:rsidRPr="00DF6A92">
              <w:rPr>
                <w:lang w:eastAsia="zh-CN"/>
              </w:rPr>
              <w:t>5</w:t>
            </w:r>
          </w:p>
        </w:tc>
      </w:tr>
      <w:tr w:rsidR="00C31120" w:rsidRPr="00DF6A92" w14:paraId="7D2E3188" w14:textId="77777777" w:rsidTr="00513C8D">
        <w:trPr>
          <w:cantSplit/>
          <w:jc w:val="center"/>
        </w:trPr>
        <w:tc>
          <w:tcPr>
            <w:tcW w:w="1555" w:type="dxa"/>
            <w:shd w:val="clear" w:color="auto" w:fill="auto"/>
            <w:vAlign w:val="bottom"/>
          </w:tcPr>
          <w:p w14:paraId="49DE94F3" w14:textId="77777777" w:rsidR="00C31120" w:rsidRPr="00DF6A92" w:rsidRDefault="00C31120" w:rsidP="00E1440B">
            <w:pPr>
              <w:pStyle w:val="Tabletext"/>
            </w:pPr>
            <w:r w:rsidRPr="00DF6A92">
              <w:t>Frequency range</w:t>
            </w:r>
          </w:p>
        </w:tc>
        <w:tc>
          <w:tcPr>
            <w:tcW w:w="674" w:type="dxa"/>
            <w:tcBorders>
              <w:right w:val="nil"/>
            </w:tcBorders>
            <w:shd w:val="clear" w:color="auto" w:fill="auto"/>
            <w:vAlign w:val="bottom"/>
          </w:tcPr>
          <w:p w14:paraId="7B04F874" w14:textId="77777777" w:rsidR="00C31120" w:rsidRPr="00DF6A92" w:rsidRDefault="00C31120" w:rsidP="00E1440B">
            <w:pPr>
              <w:pStyle w:val="Tabletext"/>
              <w:jc w:val="right"/>
            </w:pPr>
            <w:r w:rsidRPr="00DF6A92">
              <w:rPr>
                <w:lang w:eastAsia="zh-CN"/>
              </w:rPr>
              <w:t>2 645</w:t>
            </w:r>
          </w:p>
        </w:tc>
        <w:tc>
          <w:tcPr>
            <w:tcW w:w="319" w:type="dxa"/>
            <w:tcBorders>
              <w:left w:val="nil"/>
              <w:right w:val="nil"/>
            </w:tcBorders>
            <w:shd w:val="clear" w:color="auto" w:fill="auto"/>
            <w:vAlign w:val="bottom"/>
          </w:tcPr>
          <w:p w14:paraId="08BC739A" w14:textId="77777777" w:rsidR="00C31120" w:rsidRPr="00DF6A92" w:rsidRDefault="00C31120" w:rsidP="00E1440B">
            <w:pPr>
              <w:pStyle w:val="Tabletext"/>
              <w:jc w:val="center"/>
            </w:pPr>
            <w:r w:rsidRPr="00DF6A92">
              <w:t>–</w:t>
            </w:r>
          </w:p>
        </w:tc>
        <w:tc>
          <w:tcPr>
            <w:tcW w:w="673" w:type="dxa"/>
            <w:tcBorders>
              <w:left w:val="nil"/>
            </w:tcBorders>
            <w:shd w:val="clear" w:color="auto" w:fill="auto"/>
            <w:vAlign w:val="bottom"/>
          </w:tcPr>
          <w:p w14:paraId="40AB9F5B" w14:textId="77777777" w:rsidR="00C31120" w:rsidRPr="00DF6A92" w:rsidRDefault="00C31120" w:rsidP="00E1440B">
            <w:pPr>
              <w:pStyle w:val="Tabletext"/>
            </w:pPr>
            <w:r w:rsidRPr="00DF6A92">
              <w:rPr>
                <w:lang w:eastAsia="zh-CN"/>
              </w:rPr>
              <w:t>2 690</w:t>
            </w:r>
          </w:p>
        </w:tc>
        <w:tc>
          <w:tcPr>
            <w:tcW w:w="1877" w:type="dxa"/>
            <w:shd w:val="clear" w:color="auto" w:fill="auto"/>
            <w:vAlign w:val="center"/>
          </w:tcPr>
          <w:p w14:paraId="130D39AE" w14:textId="0C8775DD" w:rsidR="00C31120" w:rsidRPr="00DF6A92" w:rsidRDefault="00513C8D" w:rsidP="00E1440B">
            <w:pPr>
              <w:pStyle w:val="Tabletext"/>
              <w:jc w:val="center"/>
              <w:rPr>
                <w:lang w:eastAsia="zh-CN"/>
              </w:rPr>
            </w:pPr>
            <w:r w:rsidRPr="00DF6A92">
              <w:t>−</w:t>
            </w:r>
            <w:r w:rsidR="00C31120" w:rsidRPr="00DF6A92">
              <w:rPr>
                <w:lang w:eastAsia="zh-CN"/>
              </w:rPr>
              <w:t>40</w:t>
            </w:r>
          </w:p>
        </w:tc>
        <w:tc>
          <w:tcPr>
            <w:tcW w:w="1134" w:type="dxa"/>
            <w:shd w:val="clear" w:color="auto" w:fill="auto"/>
            <w:noWrap/>
            <w:vAlign w:val="center"/>
          </w:tcPr>
          <w:p w14:paraId="7D6A96F5" w14:textId="77777777" w:rsidR="00C31120" w:rsidRPr="00DF6A92" w:rsidRDefault="00C31120" w:rsidP="00E1440B">
            <w:pPr>
              <w:pStyle w:val="Tabletext"/>
              <w:jc w:val="center"/>
            </w:pPr>
            <w:r w:rsidRPr="00DF6A92">
              <w:rPr>
                <w:lang w:eastAsia="zh-CN"/>
              </w:rPr>
              <w:t>1</w:t>
            </w:r>
          </w:p>
        </w:tc>
      </w:tr>
    </w:tbl>
    <w:p w14:paraId="702F2A69" w14:textId="77777777" w:rsidR="00C31120" w:rsidRPr="00DF6A92" w:rsidRDefault="00C31120" w:rsidP="00C31120">
      <w:pPr>
        <w:pStyle w:val="Tablefin"/>
      </w:pPr>
    </w:p>
    <w:p w14:paraId="5C7AEFA9" w14:textId="77777777" w:rsidR="00C31120" w:rsidRPr="00C27BE4" w:rsidRDefault="00C31120" w:rsidP="00C31120">
      <w:pPr>
        <w:pStyle w:val="Heading3"/>
      </w:pPr>
      <w:r w:rsidRPr="00C27BE4">
        <w:t>4.6.5</w:t>
      </w:r>
      <w:r w:rsidRPr="00C27BE4">
        <w:tab/>
        <w:t>Requirement for CA_7C (network signalled value “CA_NS_06”)</w:t>
      </w:r>
    </w:p>
    <w:p w14:paraId="7349076D" w14:textId="6D407172" w:rsidR="00C31120" w:rsidRPr="00C27BE4" w:rsidRDefault="00C31120" w:rsidP="00C31120">
      <w:r w:rsidRPr="00C27BE4">
        <w:t xml:space="preserve">When “CA_NS_06” is indicated in the cell, the power of any UE emission shall not exceed the levels specified in Table </w:t>
      </w:r>
      <w:r>
        <w:t>A1-8</w:t>
      </w:r>
      <w:r w:rsidR="00D9131C">
        <w:t>4</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 </w:t>
      </w:r>
    </w:p>
    <w:p w14:paraId="53AEC30D" w14:textId="003C7304" w:rsidR="00C31120" w:rsidRPr="00DF6A92" w:rsidRDefault="00C31120" w:rsidP="00C31120">
      <w:pPr>
        <w:pStyle w:val="TableNo"/>
      </w:pPr>
      <w:r w:rsidRPr="00DF6A92">
        <w:t xml:space="preserve">TABLE </w:t>
      </w:r>
      <w:r>
        <w:t>A1-8</w:t>
      </w:r>
      <w:r w:rsidR="00D9131C">
        <w:t>4</w:t>
      </w:r>
    </w:p>
    <w:p w14:paraId="727DBDA2" w14:textId="77777777" w:rsidR="00C31120" w:rsidRPr="00DF6A92" w:rsidRDefault="00C31120" w:rsidP="00C31120">
      <w:pPr>
        <w:pStyle w:val="Tabletitle"/>
      </w:pPr>
      <w:r w:rsidRPr="00DF6A92">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1192"/>
        <w:gridCol w:w="565"/>
        <w:gridCol w:w="1192"/>
        <w:gridCol w:w="2933"/>
        <w:gridCol w:w="1749"/>
      </w:tblGrid>
      <w:tr w:rsidR="00C31120" w:rsidRPr="00DF6A92" w14:paraId="4D45B52A" w14:textId="77777777" w:rsidTr="00513C8D">
        <w:trPr>
          <w:cantSplit/>
          <w:jc w:val="center"/>
        </w:trPr>
        <w:tc>
          <w:tcPr>
            <w:tcW w:w="1555" w:type="dxa"/>
            <w:shd w:val="clear" w:color="auto" w:fill="auto"/>
          </w:tcPr>
          <w:p w14:paraId="5CE0EFFA" w14:textId="77777777" w:rsidR="00C31120" w:rsidRPr="00DF6A92" w:rsidRDefault="00C31120" w:rsidP="00E1440B">
            <w:pPr>
              <w:pStyle w:val="Tablehead"/>
            </w:pPr>
            <w:r w:rsidRPr="00DF6A92">
              <w:t>Protected band</w:t>
            </w:r>
          </w:p>
        </w:tc>
        <w:tc>
          <w:tcPr>
            <w:tcW w:w="2284" w:type="dxa"/>
            <w:gridSpan w:val="3"/>
            <w:tcBorders>
              <w:bottom w:val="single" w:sz="4" w:space="0" w:color="auto"/>
            </w:tcBorders>
            <w:shd w:val="clear" w:color="auto" w:fill="auto"/>
          </w:tcPr>
          <w:p w14:paraId="3C633B0A" w14:textId="77777777" w:rsidR="00C31120" w:rsidRPr="00DF6A92" w:rsidRDefault="00C31120" w:rsidP="00E1440B">
            <w:pPr>
              <w:pStyle w:val="Tablehead"/>
            </w:pPr>
            <w:r w:rsidRPr="00DF6A92">
              <w:t xml:space="preserve">Frequency range </w:t>
            </w:r>
            <w:r w:rsidRPr="00DF6A92">
              <w:br/>
              <w:t>(MHz)</w:t>
            </w:r>
          </w:p>
        </w:tc>
        <w:tc>
          <w:tcPr>
            <w:tcW w:w="2272" w:type="dxa"/>
            <w:shd w:val="clear" w:color="auto" w:fill="auto"/>
          </w:tcPr>
          <w:p w14:paraId="45DCB3B7" w14:textId="77777777" w:rsidR="00C31120" w:rsidRPr="00DF6A92" w:rsidRDefault="00C31120" w:rsidP="00E1440B">
            <w:pPr>
              <w:pStyle w:val="Tablehead"/>
            </w:pPr>
            <w:r w:rsidRPr="00DF6A92">
              <w:t xml:space="preserve">Maximum level </w:t>
            </w:r>
            <w:r w:rsidRPr="00DF6A92">
              <w:br/>
              <w:t>(dBm)</w:t>
            </w:r>
          </w:p>
        </w:tc>
        <w:tc>
          <w:tcPr>
            <w:tcW w:w="1355" w:type="dxa"/>
            <w:shd w:val="clear" w:color="auto" w:fill="auto"/>
          </w:tcPr>
          <w:p w14:paraId="3EE75F74" w14:textId="77777777" w:rsidR="00C31120" w:rsidRPr="00DF6A92" w:rsidRDefault="00C31120" w:rsidP="00E1440B">
            <w:pPr>
              <w:pStyle w:val="Tablehead"/>
            </w:pPr>
            <w:r w:rsidRPr="00DF6A92">
              <w:t xml:space="preserve">MBW </w:t>
            </w:r>
            <w:r w:rsidRPr="00DF6A92">
              <w:br/>
              <w:t>(MHz)</w:t>
            </w:r>
          </w:p>
        </w:tc>
      </w:tr>
      <w:tr w:rsidR="00C31120" w:rsidRPr="00DF6A92" w14:paraId="015F2047" w14:textId="77777777" w:rsidTr="00513C8D">
        <w:trPr>
          <w:cantSplit/>
          <w:jc w:val="center"/>
        </w:trPr>
        <w:tc>
          <w:tcPr>
            <w:tcW w:w="1555" w:type="dxa"/>
            <w:shd w:val="clear" w:color="auto" w:fill="auto"/>
            <w:vAlign w:val="bottom"/>
          </w:tcPr>
          <w:p w14:paraId="0643E5CD" w14:textId="77777777" w:rsidR="00C31120" w:rsidRPr="00DF6A92" w:rsidRDefault="00C31120" w:rsidP="00E1440B">
            <w:pPr>
              <w:pStyle w:val="Tabletext"/>
            </w:pPr>
            <w:r w:rsidRPr="00DF6A92">
              <w:t>Frequency range</w:t>
            </w:r>
          </w:p>
        </w:tc>
        <w:tc>
          <w:tcPr>
            <w:tcW w:w="923" w:type="dxa"/>
            <w:tcBorders>
              <w:right w:val="nil"/>
            </w:tcBorders>
            <w:shd w:val="clear" w:color="auto" w:fill="auto"/>
            <w:vAlign w:val="bottom"/>
          </w:tcPr>
          <w:p w14:paraId="75D39F45" w14:textId="77777777" w:rsidR="00C31120" w:rsidRPr="00DF6A92" w:rsidRDefault="00C31120" w:rsidP="00E1440B">
            <w:pPr>
              <w:pStyle w:val="Tabletext"/>
              <w:jc w:val="right"/>
            </w:pPr>
            <w:r w:rsidRPr="00DF6A92">
              <w:t>2 570</w:t>
            </w:r>
          </w:p>
        </w:tc>
        <w:tc>
          <w:tcPr>
            <w:tcW w:w="438" w:type="dxa"/>
            <w:tcBorders>
              <w:left w:val="nil"/>
              <w:right w:val="nil"/>
            </w:tcBorders>
            <w:shd w:val="clear" w:color="auto" w:fill="auto"/>
            <w:vAlign w:val="bottom"/>
          </w:tcPr>
          <w:p w14:paraId="529203F0" w14:textId="77777777" w:rsidR="00C31120" w:rsidRPr="00DF6A92" w:rsidRDefault="00C31120" w:rsidP="00E1440B">
            <w:pPr>
              <w:pStyle w:val="Tabletext"/>
            </w:pPr>
            <w:r w:rsidRPr="00DF6A92">
              <w:t>–</w:t>
            </w:r>
          </w:p>
        </w:tc>
        <w:tc>
          <w:tcPr>
            <w:tcW w:w="923" w:type="dxa"/>
            <w:tcBorders>
              <w:left w:val="nil"/>
            </w:tcBorders>
            <w:shd w:val="clear" w:color="auto" w:fill="auto"/>
            <w:vAlign w:val="bottom"/>
          </w:tcPr>
          <w:p w14:paraId="46AE015A" w14:textId="77777777" w:rsidR="00C31120" w:rsidRPr="00DF6A92" w:rsidRDefault="00C31120" w:rsidP="00E1440B">
            <w:pPr>
              <w:pStyle w:val="Tabletext"/>
            </w:pPr>
            <w:r w:rsidRPr="00DF6A92">
              <w:t>2 575</w:t>
            </w:r>
          </w:p>
        </w:tc>
        <w:tc>
          <w:tcPr>
            <w:tcW w:w="2272" w:type="dxa"/>
            <w:shd w:val="clear" w:color="auto" w:fill="auto"/>
            <w:vAlign w:val="center"/>
          </w:tcPr>
          <w:p w14:paraId="1C76BA81" w14:textId="77777777" w:rsidR="00C31120" w:rsidRPr="00DF6A92" w:rsidRDefault="00C31120" w:rsidP="00E1440B">
            <w:pPr>
              <w:pStyle w:val="Tabletext"/>
              <w:jc w:val="center"/>
            </w:pPr>
            <w:r w:rsidRPr="00DF6A92">
              <w:t>+1.6</w:t>
            </w:r>
          </w:p>
        </w:tc>
        <w:tc>
          <w:tcPr>
            <w:tcW w:w="1355" w:type="dxa"/>
            <w:shd w:val="clear" w:color="auto" w:fill="auto"/>
            <w:noWrap/>
            <w:vAlign w:val="center"/>
          </w:tcPr>
          <w:p w14:paraId="11DDB46B" w14:textId="77777777" w:rsidR="00C31120" w:rsidRPr="00DF6A92" w:rsidRDefault="00C31120" w:rsidP="00E1440B">
            <w:pPr>
              <w:pStyle w:val="Tabletext"/>
              <w:jc w:val="center"/>
            </w:pPr>
            <w:r w:rsidRPr="00DF6A92">
              <w:t>5</w:t>
            </w:r>
          </w:p>
        </w:tc>
      </w:tr>
      <w:tr w:rsidR="00C31120" w:rsidRPr="00DF6A92" w14:paraId="6C718575" w14:textId="77777777" w:rsidTr="00513C8D">
        <w:trPr>
          <w:cantSplit/>
          <w:jc w:val="center"/>
        </w:trPr>
        <w:tc>
          <w:tcPr>
            <w:tcW w:w="1555" w:type="dxa"/>
            <w:shd w:val="clear" w:color="auto" w:fill="auto"/>
            <w:vAlign w:val="bottom"/>
          </w:tcPr>
          <w:p w14:paraId="3965E822" w14:textId="77777777" w:rsidR="00C31120" w:rsidRPr="00DF6A92" w:rsidRDefault="00C31120" w:rsidP="00E1440B">
            <w:pPr>
              <w:pStyle w:val="Tabletext"/>
            </w:pPr>
            <w:r w:rsidRPr="00DF6A92">
              <w:t>Frequency range</w:t>
            </w:r>
          </w:p>
        </w:tc>
        <w:tc>
          <w:tcPr>
            <w:tcW w:w="923" w:type="dxa"/>
            <w:tcBorders>
              <w:right w:val="nil"/>
            </w:tcBorders>
            <w:shd w:val="clear" w:color="auto" w:fill="auto"/>
            <w:vAlign w:val="bottom"/>
          </w:tcPr>
          <w:p w14:paraId="15873DDE" w14:textId="77777777" w:rsidR="00C31120" w:rsidRPr="00DF6A92" w:rsidRDefault="00C31120" w:rsidP="00E1440B">
            <w:pPr>
              <w:pStyle w:val="Tabletext"/>
              <w:jc w:val="right"/>
            </w:pPr>
            <w:r w:rsidRPr="00DF6A92">
              <w:t>2 575</w:t>
            </w:r>
          </w:p>
        </w:tc>
        <w:tc>
          <w:tcPr>
            <w:tcW w:w="438" w:type="dxa"/>
            <w:tcBorders>
              <w:left w:val="nil"/>
              <w:right w:val="nil"/>
            </w:tcBorders>
            <w:shd w:val="clear" w:color="auto" w:fill="auto"/>
            <w:vAlign w:val="bottom"/>
          </w:tcPr>
          <w:p w14:paraId="005D209B" w14:textId="77777777" w:rsidR="00C31120" w:rsidRPr="00DF6A92" w:rsidRDefault="00C31120" w:rsidP="00E1440B">
            <w:pPr>
              <w:pStyle w:val="Tabletext"/>
            </w:pPr>
            <w:r w:rsidRPr="00DF6A92">
              <w:t>–</w:t>
            </w:r>
          </w:p>
        </w:tc>
        <w:tc>
          <w:tcPr>
            <w:tcW w:w="923" w:type="dxa"/>
            <w:tcBorders>
              <w:left w:val="nil"/>
            </w:tcBorders>
            <w:shd w:val="clear" w:color="auto" w:fill="auto"/>
            <w:vAlign w:val="bottom"/>
          </w:tcPr>
          <w:p w14:paraId="0FB87B35" w14:textId="77777777" w:rsidR="00C31120" w:rsidRPr="00DF6A92" w:rsidRDefault="00C31120" w:rsidP="00E1440B">
            <w:pPr>
              <w:pStyle w:val="Tabletext"/>
            </w:pPr>
            <w:r w:rsidRPr="00DF6A92">
              <w:t>2 595</w:t>
            </w:r>
          </w:p>
        </w:tc>
        <w:tc>
          <w:tcPr>
            <w:tcW w:w="2272" w:type="dxa"/>
            <w:shd w:val="clear" w:color="auto" w:fill="auto"/>
            <w:vAlign w:val="center"/>
          </w:tcPr>
          <w:p w14:paraId="335B49C4" w14:textId="0037DF16" w:rsidR="00C31120" w:rsidRPr="00DF6A92" w:rsidRDefault="00513C8D" w:rsidP="00E1440B">
            <w:pPr>
              <w:pStyle w:val="Tabletext"/>
              <w:jc w:val="center"/>
            </w:pPr>
            <w:r w:rsidRPr="00DF6A92">
              <w:t>−</w:t>
            </w:r>
            <w:r w:rsidR="00C31120" w:rsidRPr="00DF6A92">
              <w:rPr>
                <w:lang w:eastAsia="zh-CN"/>
              </w:rPr>
              <w:t>15.5</w:t>
            </w:r>
          </w:p>
        </w:tc>
        <w:tc>
          <w:tcPr>
            <w:tcW w:w="1355" w:type="dxa"/>
            <w:shd w:val="clear" w:color="auto" w:fill="auto"/>
            <w:noWrap/>
            <w:vAlign w:val="center"/>
          </w:tcPr>
          <w:p w14:paraId="5029BE2C" w14:textId="77777777" w:rsidR="00C31120" w:rsidRPr="00DF6A92" w:rsidRDefault="00C31120" w:rsidP="00E1440B">
            <w:pPr>
              <w:pStyle w:val="Tabletext"/>
              <w:jc w:val="center"/>
            </w:pPr>
            <w:r w:rsidRPr="00DF6A92">
              <w:rPr>
                <w:lang w:eastAsia="zh-CN"/>
              </w:rPr>
              <w:t>5</w:t>
            </w:r>
          </w:p>
        </w:tc>
      </w:tr>
      <w:tr w:rsidR="00C31120" w:rsidRPr="00DF6A92" w14:paraId="54DE0EB8" w14:textId="77777777" w:rsidTr="00513C8D">
        <w:trPr>
          <w:cantSplit/>
          <w:jc w:val="center"/>
        </w:trPr>
        <w:tc>
          <w:tcPr>
            <w:tcW w:w="1555" w:type="dxa"/>
            <w:shd w:val="clear" w:color="auto" w:fill="auto"/>
            <w:vAlign w:val="bottom"/>
          </w:tcPr>
          <w:p w14:paraId="5A19D3C9" w14:textId="77777777" w:rsidR="00C31120" w:rsidRPr="00DF6A92" w:rsidRDefault="00C31120" w:rsidP="00E1440B">
            <w:pPr>
              <w:pStyle w:val="Tabletext"/>
            </w:pPr>
            <w:r w:rsidRPr="00DF6A92">
              <w:t>Frequency range</w:t>
            </w:r>
          </w:p>
        </w:tc>
        <w:tc>
          <w:tcPr>
            <w:tcW w:w="923" w:type="dxa"/>
            <w:tcBorders>
              <w:right w:val="nil"/>
            </w:tcBorders>
            <w:shd w:val="clear" w:color="auto" w:fill="auto"/>
            <w:vAlign w:val="bottom"/>
          </w:tcPr>
          <w:p w14:paraId="2BDEB0A5" w14:textId="77777777" w:rsidR="00C31120" w:rsidRPr="00DF6A92" w:rsidRDefault="00C31120" w:rsidP="00E1440B">
            <w:pPr>
              <w:pStyle w:val="Tabletext"/>
              <w:jc w:val="right"/>
            </w:pPr>
            <w:r w:rsidRPr="00DF6A92">
              <w:t>2 595</w:t>
            </w:r>
          </w:p>
        </w:tc>
        <w:tc>
          <w:tcPr>
            <w:tcW w:w="438" w:type="dxa"/>
            <w:tcBorders>
              <w:left w:val="nil"/>
              <w:right w:val="nil"/>
            </w:tcBorders>
            <w:shd w:val="clear" w:color="auto" w:fill="auto"/>
            <w:vAlign w:val="bottom"/>
          </w:tcPr>
          <w:p w14:paraId="192B6FA1" w14:textId="77777777" w:rsidR="00C31120" w:rsidRPr="00DF6A92" w:rsidRDefault="00C31120" w:rsidP="00E1440B">
            <w:pPr>
              <w:pStyle w:val="Tabletext"/>
            </w:pPr>
            <w:r w:rsidRPr="00DF6A92">
              <w:t>–</w:t>
            </w:r>
          </w:p>
        </w:tc>
        <w:tc>
          <w:tcPr>
            <w:tcW w:w="923" w:type="dxa"/>
            <w:tcBorders>
              <w:left w:val="nil"/>
            </w:tcBorders>
            <w:shd w:val="clear" w:color="auto" w:fill="auto"/>
            <w:vAlign w:val="bottom"/>
          </w:tcPr>
          <w:p w14:paraId="3266241E" w14:textId="77777777" w:rsidR="00C31120" w:rsidRPr="00DF6A92" w:rsidRDefault="00C31120" w:rsidP="00E1440B">
            <w:pPr>
              <w:pStyle w:val="Tabletext"/>
            </w:pPr>
            <w:r w:rsidRPr="00DF6A92">
              <w:t>2 620</w:t>
            </w:r>
          </w:p>
        </w:tc>
        <w:tc>
          <w:tcPr>
            <w:tcW w:w="2272" w:type="dxa"/>
            <w:shd w:val="clear" w:color="auto" w:fill="auto"/>
            <w:vAlign w:val="center"/>
          </w:tcPr>
          <w:p w14:paraId="13846852" w14:textId="03C2EC56" w:rsidR="00C31120" w:rsidRPr="00DF6A92" w:rsidRDefault="00513C8D" w:rsidP="00E1440B">
            <w:pPr>
              <w:pStyle w:val="Tabletext"/>
              <w:jc w:val="center"/>
            </w:pPr>
            <w:r w:rsidRPr="00DF6A92">
              <w:t>−</w:t>
            </w:r>
            <w:r w:rsidR="00C31120" w:rsidRPr="00DF6A92">
              <w:rPr>
                <w:lang w:eastAsia="zh-CN"/>
              </w:rPr>
              <w:t>40</w:t>
            </w:r>
          </w:p>
        </w:tc>
        <w:tc>
          <w:tcPr>
            <w:tcW w:w="1355" w:type="dxa"/>
            <w:shd w:val="clear" w:color="auto" w:fill="auto"/>
            <w:noWrap/>
            <w:vAlign w:val="center"/>
          </w:tcPr>
          <w:p w14:paraId="59A2C7F6" w14:textId="77777777" w:rsidR="00C31120" w:rsidRPr="00DF6A92" w:rsidRDefault="00C31120" w:rsidP="00E1440B">
            <w:pPr>
              <w:pStyle w:val="Tabletext"/>
              <w:jc w:val="center"/>
            </w:pPr>
            <w:r w:rsidRPr="00DF6A92">
              <w:t>1</w:t>
            </w:r>
          </w:p>
        </w:tc>
      </w:tr>
    </w:tbl>
    <w:p w14:paraId="65E78754" w14:textId="77777777" w:rsidR="00C31120" w:rsidRPr="00C27BE4" w:rsidRDefault="00C31120" w:rsidP="00C31120">
      <w:pPr>
        <w:pStyle w:val="Tablefin"/>
      </w:pPr>
    </w:p>
    <w:p w14:paraId="7E3F7D39" w14:textId="77777777" w:rsidR="00C31120" w:rsidRPr="00C27BE4" w:rsidRDefault="00C31120" w:rsidP="00C31120">
      <w:pPr>
        <w:pStyle w:val="Heading3"/>
      </w:pPr>
      <w:r w:rsidRPr="00C27BE4">
        <w:t>4.6.6</w:t>
      </w:r>
      <w:r w:rsidRPr="00C27BE4">
        <w:tab/>
        <w:t>Requirement for CA_39C (network signalled value “CA_NS_07”)</w:t>
      </w:r>
    </w:p>
    <w:p w14:paraId="64B4007F" w14:textId="7E50A4C8" w:rsidR="00C31120" w:rsidRPr="00C27BE4" w:rsidRDefault="00C31120" w:rsidP="00C31120">
      <w:r w:rsidRPr="00C27BE4">
        <w:t xml:space="preserve">When “CA_NS_07” is indicated in the cell, the power of any UE emission shall not exceed the levels specified in Table </w:t>
      </w:r>
      <w:r>
        <w:t>A1-8</w:t>
      </w:r>
      <w:r w:rsidR="00D9131C">
        <w:t>5</w:t>
      </w:r>
      <w:r w:rsidRPr="00C27BE4">
        <w:t xml:space="preserve">. This requirement also applies for the frequency ranges that are less than </w:t>
      </w:r>
      <w:r w:rsidRPr="00DF6A92">
        <w:t>Δ</w:t>
      </w:r>
      <w:r w:rsidRPr="00C27BE4">
        <w:rPr>
          <w:i/>
        </w:rPr>
        <w:t>f</w:t>
      </w:r>
      <w:r w:rsidRPr="00C27BE4">
        <w:rPr>
          <w:i/>
          <w:vertAlign w:val="subscript"/>
        </w:rPr>
        <w:t>OoB</w:t>
      </w:r>
      <w:r w:rsidRPr="00C27BE4">
        <w:t xml:space="preserve"> (MHz) in Table </w:t>
      </w:r>
      <w:r>
        <w:t>A1-3</w:t>
      </w:r>
      <w:r w:rsidR="00D9131C">
        <w:t>7</w:t>
      </w:r>
      <w:r w:rsidRPr="00C27BE4">
        <w:t xml:space="preserve"> from the edge of the aggregated channel bandwidth. </w:t>
      </w:r>
    </w:p>
    <w:p w14:paraId="6883EDAA" w14:textId="714EE9B1" w:rsidR="00C31120" w:rsidRPr="00DF6A92" w:rsidRDefault="00C31120" w:rsidP="00C31120">
      <w:pPr>
        <w:pStyle w:val="TableNo"/>
      </w:pPr>
      <w:r w:rsidRPr="00DF6A92">
        <w:t xml:space="preserve">TABLE </w:t>
      </w:r>
      <w:r>
        <w:t>A1-8</w:t>
      </w:r>
      <w:r w:rsidR="00D9131C">
        <w:t>5</w:t>
      </w:r>
    </w:p>
    <w:p w14:paraId="28417152" w14:textId="77777777" w:rsidR="00C31120" w:rsidRPr="00DF6A92" w:rsidRDefault="00C31120" w:rsidP="00C31120">
      <w:pPr>
        <w:pStyle w:val="Tabletitle"/>
      </w:pPr>
      <w:r w:rsidRPr="00DF6A92">
        <w:t>Additional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1243"/>
        <w:gridCol w:w="590"/>
        <w:gridCol w:w="1243"/>
        <w:gridCol w:w="2724"/>
        <w:gridCol w:w="1756"/>
      </w:tblGrid>
      <w:tr w:rsidR="00C31120" w:rsidRPr="00DF6A92" w14:paraId="27D651C2" w14:textId="77777777" w:rsidTr="00C27BE4">
        <w:trPr>
          <w:cantSplit/>
          <w:jc w:val="center"/>
        </w:trPr>
        <w:tc>
          <w:tcPr>
            <w:tcW w:w="2073" w:type="dxa"/>
            <w:shd w:val="clear" w:color="auto" w:fill="auto"/>
          </w:tcPr>
          <w:p w14:paraId="71A5131B" w14:textId="77777777" w:rsidR="00C31120" w:rsidRPr="00DF6A92" w:rsidRDefault="00C31120" w:rsidP="00E1440B">
            <w:pPr>
              <w:pStyle w:val="Tablehead"/>
            </w:pPr>
            <w:r w:rsidRPr="00DF6A92">
              <w:t>Protected band</w:t>
            </w:r>
          </w:p>
        </w:tc>
        <w:tc>
          <w:tcPr>
            <w:tcW w:w="3076" w:type="dxa"/>
            <w:gridSpan w:val="3"/>
            <w:tcBorders>
              <w:bottom w:val="single" w:sz="4" w:space="0" w:color="auto"/>
            </w:tcBorders>
            <w:shd w:val="clear" w:color="auto" w:fill="auto"/>
          </w:tcPr>
          <w:p w14:paraId="64DAD51D" w14:textId="77777777" w:rsidR="00C31120" w:rsidRPr="00DF6A92" w:rsidRDefault="00C31120" w:rsidP="00E1440B">
            <w:pPr>
              <w:pStyle w:val="Tablehead"/>
            </w:pPr>
            <w:r w:rsidRPr="00DF6A92">
              <w:t xml:space="preserve">Frequency range </w:t>
            </w:r>
            <w:r w:rsidRPr="00DF6A92">
              <w:br/>
              <w:t>(MHz)</w:t>
            </w:r>
          </w:p>
        </w:tc>
        <w:tc>
          <w:tcPr>
            <w:tcW w:w="2724" w:type="dxa"/>
            <w:shd w:val="clear" w:color="auto" w:fill="auto"/>
          </w:tcPr>
          <w:p w14:paraId="3A2E9F5D" w14:textId="77777777" w:rsidR="00C31120" w:rsidRPr="00DF6A92" w:rsidRDefault="00C31120" w:rsidP="00E1440B">
            <w:pPr>
              <w:pStyle w:val="Tablehead"/>
            </w:pPr>
            <w:r w:rsidRPr="00DF6A92">
              <w:t xml:space="preserve">Maximum level </w:t>
            </w:r>
            <w:r w:rsidRPr="00DF6A92">
              <w:br/>
              <w:t>(dBm)</w:t>
            </w:r>
          </w:p>
        </w:tc>
        <w:tc>
          <w:tcPr>
            <w:tcW w:w="1756" w:type="dxa"/>
            <w:shd w:val="clear" w:color="auto" w:fill="auto"/>
          </w:tcPr>
          <w:p w14:paraId="29A486DB" w14:textId="77777777" w:rsidR="00C31120" w:rsidRPr="00DF6A92" w:rsidRDefault="00C31120" w:rsidP="00E1440B">
            <w:pPr>
              <w:pStyle w:val="Tablehead"/>
            </w:pPr>
            <w:r w:rsidRPr="00DF6A92">
              <w:t xml:space="preserve">MBW </w:t>
            </w:r>
            <w:r w:rsidRPr="00DF6A92">
              <w:br/>
              <w:t>(MHz)</w:t>
            </w:r>
          </w:p>
        </w:tc>
      </w:tr>
      <w:tr w:rsidR="00C31120" w:rsidRPr="00DF6A92" w14:paraId="64DD16B1" w14:textId="77777777" w:rsidTr="00E1440B">
        <w:trPr>
          <w:cantSplit/>
          <w:jc w:val="center"/>
        </w:trPr>
        <w:tc>
          <w:tcPr>
            <w:tcW w:w="2073" w:type="dxa"/>
            <w:shd w:val="clear" w:color="auto" w:fill="auto"/>
            <w:vAlign w:val="bottom"/>
          </w:tcPr>
          <w:p w14:paraId="640B3CEA" w14:textId="77777777" w:rsidR="00C31120" w:rsidRPr="00DF6A92" w:rsidRDefault="00C31120" w:rsidP="00E1440B">
            <w:pPr>
              <w:pStyle w:val="Tabletext"/>
            </w:pPr>
            <w:r w:rsidRPr="00DF6A92">
              <w:t>Frequency range</w:t>
            </w:r>
          </w:p>
        </w:tc>
        <w:tc>
          <w:tcPr>
            <w:tcW w:w="1243" w:type="dxa"/>
            <w:tcBorders>
              <w:right w:val="nil"/>
            </w:tcBorders>
            <w:shd w:val="clear" w:color="auto" w:fill="auto"/>
            <w:vAlign w:val="bottom"/>
          </w:tcPr>
          <w:p w14:paraId="1E2CDB1D" w14:textId="77777777" w:rsidR="00C31120" w:rsidRPr="00DF6A92" w:rsidRDefault="00C31120" w:rsidP="00E1440B">
            <w:pPr>
              <w:pStyle w:val="Tabletext"/>
              <w:jc w:val="right"/>
              <w:rPr>
                <w:rFonts w:eastAsia="SimSun"/>
                <w:lang w:eastAsia="zh-CN"/>
              </w:rPr>
            </w:pPr>
            <w:r w:rsidRPr="00DF6A92">
              <w:rPr>
                <w:rFonts w:eastAsia="SimSun"/>
                <w:lang w:eastAsia="zh-CN"/>
              </w:rPr>
              <w:t>1 805</w:t>
            </w:r>
          </w:p>
        </w:tc>
        <w:tc>
          <w:tcPr>
            <w:tcW w:w="590" w:type="dxa"/>
            <w:tcBorders>
              <w:left w:val="nil"/>
              <w:right w:val="nil"/>
            </w:tcBorders>
            <w:shd w:val="clear" w:color="auto" w:fill="auto"/>
            <w:vAlign w:val="bottom"/>
          </w:tcPr>
          <w:p w14:paraId="39DEB5E9" w14:textId="77777777" w:rsidR="00C31120" w:rsidRPr="00DF6A92" w:rsidRDefault="00C31120" w:rsidP="00E1440B">
            <w:pPr>
              <w:pStyle w:val="Tabletext"/>
              <w:jc w:val="center"/>
            </w:pPr>
            <w:r w:rsidRPr="00DF6A92">
              <w:t>–</w:t>
            </w:r>
          </w:p>
        </w:tc>
        <w:tc>
          <w:tcPr>
            <w:tcW w:w="1243" w:type="dxa"/>
            <w:tcBorders>
              <w:left w:val="nil"/>
            </w:tcBorders>
            <w:shd w:val="clear" w:color="auto" w:fill="auto"/>
            <w:vAlign w:val="bottom"/>
          </w:tcPr>
          <w:p w14:paraId="2FF58556" w14:textId="77777777" w:rsidR="00C31120" w:rsidRPr="00DF6A92" w:rsidRDefault="00C31120" w:rsidP="00E1440B">
            <w:pPr>
              <w:pStyle w:val="Tabletext"/>
              <w:rPr>
                <w:rFonts w:eastAsia="SimSun"/>
                <w:lang w:eastAsia="zh-CN"/>
              </w:rPr>
            </w:pPr>
            <w:r w:rsidRPr="00DF6A92">
              <w:rPr>
                <w:rFonts w:eastAsia="SimSun"/>
                <w:lang w:eastAsia="zh-CN"/>
              </w:rPr>
              <w:t>1 855</w:t>
            </w:r>
          </w:p>
        </w:tc>
        <w:tc>
          <w:tcPr>
            <w:tcW w:w="2724" w:type="dxa"/>
            <w:shd w:val="clear" w:color="auto" w:fill="auto"/>
            <w:vAlign w:val="center"/>
          </w:tcPr>
          <w:p w14:paraId="7908F7F9" w14:textId="0F01C91F" w:rsidR="00C31120" w:rsidRPr="00DF6A92" w:rsidRDefault="00513C8D" w:rsidP="00E1440B">
            <w:pPr>
              <w:pStyle w:val="Tabletext"/>
              <w:jc w:val="center"/>
              <w:rPr>
                <w:rFonts w:eastAsia="SimSun"/>
                <w:highlight w:val="magenta"/>
                <w:lang w:eastAsia="zh-CN"/>
              </w:rPr>
            </w:pPr>
            <w:r w:rsidRPr="00DF6A92">
              <w:t>−</w:t>
            </w:r>
            <w:r w:rsidR="00C31120" w:rsidRPr="00DF6A92">
              <w:rPr>
                <w:rFonts w:eastAsia="SimSun" w:cs="Arial"/>
                <w:lang w:eastAsia="zh-CN"/>
              </w:rPr>
              <w:t>40</w:t>
            </w:r>
            <w:r w:rsidR="00C31120" w:rsidRPr="00DF6A92">
              <w:rPr>
                <w:vertAlign w:val="superscript"/>
                <w:lang w:eastAsia="zh-CN"/>
              </w:rPr>
              <w:t>1</w:t>
            </w:r>
          </w:p>
        </w:tc>
        <w:tc>
          <w:tcPr>
            <w:tcW w:w="1756" w:type="dxa"/>
            <w:shd w:val="clear" w:color="auto" w:fill="auto"/>
            <w:noWrap/>
            <w:vAlign w:val="center"/>
          </w:tcPr>
          <w:p w14:paraId="681E1373" w14:textId="77777777" w:rsidR="00C31120" w:rsidRPr="00DF6A92" w:rsidRDefault="00C31120" w:rsidP="00E1440B">
            <w:pPr>
              <w:pStyle w:val="Tabletext"/>
              <w:jc w:val="center"/>
              <w:rPr>
                <w:rFonts w:eastAsia="SimSun"/>
                <w:lang w:eastAsia="zh-CN"/>
              </w:rPr>
            </w:pPr>
            <w:r w:rsidRPr="00DF6A92">
              <w:rPr>
                <w:rFonts w:eastAsia="SimSun"/>
                <w:lang w:eastAsia="zh-CN"/>
              </w:rPr>
              <w:t>1</w:t>
            </w:r>
          </w:p>
        </w:tc>
      </w:tr>
      <w:tr w:rsidR="00C31120" w:rsidRPr="00DF6A92" w14:paraId="7854B99B" w14:textId="77777777" w:rsidTr="00E1440B">
        <w:trPr>
          <w:cantSplit/>
          <w:jc w:val="center"/>
        </w:trPr>
        <w:tc>
          <w:tcPr>
            <w:tcW w:w="2073" w:type="dxa"/>
            <w:tcBorders>
              <w:bottom w:val="single" w:sz="4" w:space="0" w:color="auto"/>
            </w:tcBorders>
            <w:shd w:val="clear" w:color="auto" w:fill="auto"/>
            <w:vAlign w:val="bottom"/>
          </w:tcPr>
          <w:p w14:paraId="10BC5E11" w14:textId="77777777" w:rsidR="00C31120" w:rsidRPr="00DF6A92" w:rsidRDefault="00C31120" w:rsidP="00E1440B">
            <w:pPr>
              <w:pStyle w:val="Tabletext"/>
            </w:pPr>
            <w:r w:rsidRPr="00DF6A92">
              <w:t>Frequency range</w:t>
            </w:r>
          </w:p>
        </w:tc>
        <w:tc>
          <w:tcPr>
            <w:tcW w:w="1243" w:type="dxa"/>
            <w:tcBorders>
              <w:bottom w:val="single" w:sz="4" w:space="0" w:color="auto"/>
              <w:right w:val="nil"/>
            </w:tcBorders>
            <w:shd w:val="clear" w:color="auto" w:fill="auto"/>
            <w:vAlign w:val="bottom"/>
          </w:tcPr>
          <w:p w14:paraId="25717CE2" w14:textId="77777777" w:rsidR="00C31120" w:rsidRPr="00DF6A92" w:rsidRDefault="00C31120" w:rsidP="00E1440B">
            <w:pPr>
              <w:pStyle w:val="Tabletext"/>
              <w:jc w:val="right"/>
              <w:rPr>
                <w:rFonts w:eastAsia="SimSun"/>
                <w:lang w:eastAsia="zh-CN"/>
              </w:rPr>
            </w:pPr>
            <w:r w:rsidRPr="00DF6A92">
              <w:rPr>
                <w:rFonts w:eastAsia="SimSun"/>
                <w:lang w:eastAsia="zh-CN"/>
              </w:rPr>
              <w:t>1 855</w:t>
            </w:r>
          </w:p>
        </w:tc>
        <w:tc>
          <w:tcPr>
            <w:tcW w:w="590" w:type="dxa"/>
            <w:tcBorders>
              <w:left w:val="nil"/>
              <w:bottom w:val="single" w:sz="4" w:space="0" w:color="auto"/>
              <w:right w:val="nil"/>
            </w:tcBorders>
            <w:shd w:val="clear" w:color="auto" w:fill="auto"/>
            <w:vAlign w:val="bottom"/>
          </w:tcPr>
          <w:p w14:paraId="0DD0A141" w14:textId="77777777" w:rsidR="00C31120" w:rsidRPr="00DF6A92" w:rsidRDefault="00C31120" w:rsidP="00E1440B">
            <w:pPr>
              <w:pStyle w:val="Tabletext"/>
              <w:jc w:val="center"/>
            </w:pPr>
            <w:r w:rsidRPr="00DF6A92">
              <w:t>–</w:t>
            </w:r>
          </w:p>
        </w:tc>
        <w:tc>
          <w:tcPr>
            <w:tcW w:w="1243" w:type="dxa"/>
            <w:tcBorders>
              <w:left w:val="nil"/>
              <w:bottom w:val="single" w:sz="4" w:space="0" w:color="auto"/>
            </w:tcBorders>
            <w:shd w:val="clear" w:color="auto" w:fill="auto"/>
            <w:vAlign w:val="bottom"/>
          </w:tcPr>
          <w:p w14:paraId="17C6E21A" w14:textId="77777777" w:rsidR="00C31120" w:rsidRPr="00DF6A92" w:rsidRDefault="00C31120" w:rsidP="00E1440B">
            <w:pPr>
              <w:pStyle w:val="Tabletext"/>
              <w:rPr>
                <w:rFonts w:eastAsia="SimSun"/>
                <w:lang w:eastAsia="zh-CN"/>
              </w:rPr>
            </w:pPr>
            <w:r w:rsidRPr="00DF6A92">
              <w:rPr>
                <w:rFonts w:eastAsia="SimSun"/>
                <w:lang w:eastAsia="zh-CN"/>
              </w:rPr>
              <w:t>1 880</w:t>
            </w:r>
          </w:p>
        </w:tc>
        <w:tc>
          <w:tcPr>
            <w:tcW w:w="2724" w:type="dxa"/>
            <w:tcBorders>
              <w:bottom w:val="single" w:sz="4" w:space="0" w:color="auto"/>
            </w:tcBorders>
            <w:shd w:val="clear" w:color="auto" w:fill="auto"/>
            <w:vAlign w:val="center"/>
          </w:tcPr>
          <w:p w14:paraId="43DCCEB8" w14:textId="77777777" w:rsidR="00C31120" w:rsidRPr="00DF6A92" w:rsidRDefault="00C31120" w:rsidP="00E1440B">
            <w:pPr>
              <w:pStyle w:val="Tabletext"/>
              <w:jc w:val="center"/>
              <w:rPr>
                <w:rFonts w:cs="Arial"/>
                <w:lang w:eastAsia="zh-CN"/>
              </w:rPr>
            </w:pPr>
            <w:r w:rsidRPr="00DF6A92">
              <w:t>−</w:t>
            </w:r>
            <w:r w:rsidRPr="00DF6A92">
              <w:rPr>
                <w:rFonts w:cs="Arial"/>
                <w:lang w:eastAsia="zh-CN"/>
              </w:rPr>
              <w:t>15.5</w:t>
            </w:r>
            <w:r w:rsidRPr="00DF6A92">
              <w:rPr>
                <w:rFonts w:cs="Arial"/>
                <w:vertAlign w:val="superscript"/>
                <w:lang w:eastAsia="zh-CN"/>
              </w:rPr>
              <w:t>1</w:t>
            </w:r>
            <w:r w:rsidRPr="00DF6A92">
              <w:rPr>
                <w:vertAlign w:val="superscript"/>
                <w:lang w:eastAsia="zh-CN"/>
              </w:rPr>
              <w:t>,2,3</w:t>
            </w:r>
          </w:p>
        </w:tc>
        <w:tc>
          <w:tcPr>
            <w:tcW w:w="1756" w:type="dxa"/>
            <w:tcBorders>
              <w:bottom w:val="single" w:sz="4" w:space="0" w:color="auto"/>
            </w:tcBorders>
            <w:shd w:val="clear" w:color="auto" w:fill="auto"/>
            <w:noWrap/>
            <w:vAlign w:val="center"/>
          </w:tcPr>
          <w:p w14:paraId="08F3496E" w14:textId="77777777" w:rsidR="00C31120" w:rsidRPr="00DF6A92" w:rsidRDefault="00C31120" w:rsidP="00E1440B">
            <w:pPr>
              <w:pStyle w:val="Tabletext"/>
              <w:jc w:val="center"/>
              <w:rPr>
                <w:lang w:eastAsia="zh-CN"/>
              </w:rPr>
            </w:pPr>
            <w:r w:rsidRPr="00DF6A92">
              <w:rPr>
                <w:lang w:eastAsia="zh-CN"/>
              </w:rPr>
              <w:t>5</w:t>
            </w:r>
          </w:p>
        </w:tc>
      </w:tr>
      <w:tr w:rsidR="00C31120" w:rsidRPr="00DF6A92" w14:paraId="6FB5247C" w14:textId="77777777" w:rsidTr="00E1440B">
        <w:trPr>
          <w:cantSplit/>
          <w:jc w:val="center"/>
        </w:trPr>
        <w:tc>
          <w:tcPr>
            <w:tcW w:w="9629" w:type="dxa"/>
            <w:gridSpan w:val="6"/>
            <w:tcBorders>
              <w:top w:val="single" w:sz="4" w:space="0" w:color="auto"/>
              <w:left w:val="nil"/>
              <w:bottom w:val="nil"/>
              <w:right w:val="nil"/>
            </w:tcBorders>
            <w:shd w:val="clear" w:color="auto" w:fill="auto"/>
            <w:vAlign w:val="bottom"/>
          </w:tcPr>
          <w:p w14:paraId="6561556F" w14:textId="56077B9B" w:rsidR="00C31120" w:rsidRPr="00DF6A92" w:rsidRDefault="00C31120" w:rsidP="00513C8D">
            <w:pPr>
              <w:pStyle w:val="Tablelegend"/>
              <w:ind w:left="0" w:firstLine="0"/>
            </w:pPr>
            <w:r w:rsidRPr="00DF6A92">
              <w:t xml:space="preserve">NOTE 1 – This requirement is applicable for carriers with aggregated channel bandwidths confined in </w:t>
            </w:r>
            <w:r w:rsidRPr="00DF6A92">
              <w:rPr>
                <w:lang w:eastAsia="zh-CN"/>
              </w:rPr>
              <w:t>1 885</w:t>
            </w:r>
            <w:r w:rsidR="00513C8D">
              <w:noBreakHyphen/>
            </w:r>
            <w:r w:rsidRPr="00DF6A92">
              <w:rPr>
                <w:lang w:eastAsia="zh-CN"/>
              </w:rPr>
              <w:t>1 920</w:t>
            </w:r>
            <w:r w:rsidRPr="00DF6A92">
              <w:t xml:space="preserve"> MHz.</w:t>
            </w:r>
          </w:p>
          <w:p w14:paraId="62177357" w14:textId="6D24C62F" w:rsidR="00C31120" w:rsidRPr="00DF6A92" w:rsidRDefault="00C31120" w:rsidP="00513C8D">
            <w:pPr>
              <w:pStyle w:val="Tablelegend"/>
              <w:ind w:left="0" w:firstLine="0"/>
            </w:pPr>
            <w:r w:rsidRPr="00DF6A92">
              <w:t>NOTE 2 – The requirement also applies for the frequency ranges that are less than FOOB (MHz) in Table </w:t>
            </w:r>
            <w:r>
              <w:t>A1</w:t>
            </w:r>
            <w:r w:rsidR="00D9131C">
              <w:noBreakHyphen/>
            </w:r>
            <w:r>
              <w:t>3</w:t>
            </w:r>
            <w:r w:rsidR="00D9131C">
              <w:t>7</w:t>
            </w:r>
            <w:r w:rsidRPr="00DF6A92">
              <w:t xml:space="preserve"> and Table </w:t>
            </w:r>
            <w:r>
              <w:t>A1-3</w:t>
            </w:r>
            <w:r w:rsidR="00D9131C">
              <w:t>9</w:t>
            </w:r>
            <w:r w:rsidRPr="00DF6A92">
              <w:t xml:space="preserve"> from the edge of the channel bandwidth.</w:t>
            </w:r>
          </w:p>
          <w:p w14:paraId="38B0BFA6" w14:textId="77777777" w:rsidR="00C31120" w:rsidRPr="00DF6A92" w:rsidRDefault="00C31120" w:rsidP="00513C8D">
            <w:pPr>
              <w:pStyle w:val="Tablelegend"/>
              <w:ind w:left="0" w:firstLine="0"/>
              <w:rPr>
                <w:lang w:eastAsia="zh-CN"/>
              </w:rPr>
            </w:pPr>
            <w:r w:rsidRPr="00DF6A92">
              <w:t>NOTE 3 – For these adjacent bands, the emission limit could imply risk of harmful interference to UE(s) operating in the protected operating band.</w:t>
            </w:r>
          </w:p>
        </w:tc>
      </w:tr>
    </w:tbl>
    <w:p w14:paraId="13459971" w14:textId="77777777" w:rsidR="00C31120" w:rsidRPr="00DF6A92" w:rsidRDefault="00C31120" w:rsidP="00C31120">
      <w:pPr>
        <w:pStyle w:val="Tablefin"/>
      </w:pPr>
    </w:p>
    <w:p w14:paraId="701C4935" w14:textId="77777777" w:rsidR="00C31120" w:rsidRPr="00DF6A92" w:rsidRDefault="00C31120" w:rsidP="00C31120">
      <w:pPr>
        <w:pStyle w:val="Heading3"/>
      </w:pPr>
      <w:bookmarkStart w:id="32" w:name="_Toc84511875"/>
      <w:r w:rsidRPr="00DF6A92">
        <w:t>4.6.7</w:t>
      </w:r>
      <w:r w:rsidRPr="00DF6A92">
        <w:tab/>
        <w:t>Requirement for CA_41C (network signalled value “CA_NS_04”)</w:t>
      </w:r>
      <w:bookmarkEnd w:id="32"/>
    </w:p>
    <w:p w14:paraId="08316933" w14:textId="2CFEB39B" w:rsidR="00C31120" w:rsidRPr="00DF6A92" w:rsidRDefault="00C31120" w:rsidP="00C31120">
      <w:pPr>
        <w:textAlignment w:val="auto"/>
      </w:pPr>
      <w:r w:rsidRPr="00DF6A92">
        <w:t>When “CA_</w:t>
      </w:r>
      <w:r w:rsidRPr="00DF6A92">
        <w:rPr>
          <w:rFonts w:cs="v5.0.0"/>
        </w:rPr>
        <w:t>NS_04”</w:t>
      </w:r>
      <w:r w:rsidRPr="00DF6A92">
        <w:t xml:space="preserve"> is indicated in the cell, the power of any UE emission shall not exceed the levels specified in Table </w:t>
      </w:r>
      <w:r>
        <w:t>A1-8</w:t>
      </w:r>
      <w:r w:rsidR="00D9131C">
        <w:t>6</w:t>
      </w:r>
      <w:r w:rsidRPr="00DF6A92">
        <w:t>. This requirement</w:t>
      </w:r>
      <w:r w:rsidRPr="00DF6A92">
        <w:rPr>
          <w:rFonts w:cs="v5.0.0"/>
          <w:snapToGrid w:val="0"/>
        </w:rPr>
        <w:t xml:space="preserve"> also applies for the frequency ranges that are less than </w:t>
      </w:r>
      <w:r w:rsidRPr="00DF6A92">
        <w:t>Δ</w:t>
      </w:r>
      <w:r w:rsidRPr="00DF6A92">
        <w:rPr>
          <w:i/>
          <w:iCs/>
        </w:rPr>
        <w:t>f</w:t>
      </w:r>
      <w:r w:rsidRPr="00DF6A92">
        <w:rPr>
          <w:i/>
          <w:iCs/>
          <w:vertAlign w:val="subscript"/>
        </w:rPr>
        <w:t>OoB</w:t>
      </w:r>
      <w:r w:rsidRPr="00DF6A92">
        <w:t xml:space="preserve"> (MHz) in Table </w:t>
      </w:r>
      <w:r>
        <w:t>A1-3</w:t>
      </w:r>
      <w:r w:rsidR="00D9131C">
        <w:t>7</w:t>
      </w:r>
      <w:r w:rsidRPr="00DF6A92">
        <w:t xml:space="preserve"> from the edge of the aggregated channel bandwidth. </w:t>
      </w:r>
    </w:p>
    <w:p w14:paraId="6A9D6F37" w14:textId="3D1F6C7E" w:rsidR="00C31120" w:rsidRPr="00DF6A92" w:rsidRDefault="00C31120" w:rsidP="00C31120">
      <w:pPr>
        <w:pStyle w:val="TableNo"/>
      </w:pPr>
      <w:r w:rsidRPr="00DF6A92">
        <w:t xml:space="preserve">TABLE </w:t>
      </w:r>
      <w:r>
        <w:t>A1-8</w:t>
      </w:r>
      <w:r w:rsidR="00D9131C">
        <w:t>6</w:t>
      </w:r>
    </w:p>
    <w:p w14:paraId="34C078D5" w14:textId="77777777" w:rsidR="00C31120" w:rsidRPr="00DF6A92" w:rsidRDefault="00C31120" w:rsidP="00C31120">
      <w:pPr>
        <w:pStyle w:val="Tabletitle"/>
      </w:pPr>
      <w:r w:rsidRPr="00DF6A92">
        <w:t>Additional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977"/>
        <w:gridCol w:w="1843"/>
      </w:tblGrid>
      <w:tr w:rsidR="00C31120" w:rsidRPr="00DF6A92" w14:paraId="67235425" w14:textId="77777777" w:rsidTr="00E1440B">
        <w:trPr>
          <w:cantSplit/>
          <w:trHeight w:val="372"/>
          <w:jc w:val="center"/>
        </w:trPr>
        <w:tc>
          <w:tcPr>
            <w:tcW w:w="2972" w:type="dxa"/>
          </w:tcPr>
          <w:p w14:paraId="56E853C7" w14:textId="77777777" w:rsidR="00C31120" w:rsidRPr="00DF6A92" w:rsidRDefault="00C31120" w:rsidP="00E1440B">
            <w:pPr>
              <w:pStyle w:val="Tablehead"/>
            </w:pPr>
            <w:r w:rsidRPr="00DF6A92">
              <w:t>Frequency band</w:t>
            </w:r>
          </w:p>
        </w:tc>
        <w:tc>
          <w:tcPr>
            <w:tcW w:w="2977" w:type="dxa"/>
          </w:tcPr>
          <w:p w14:paraId="29E2CF50" w14:textId="77777777" w:rsidR="00C31120" w:rsidRPr="00DF6A92" w:rsidRDefault="00C31120" w:rsidP="00E1440B">
            <w:pPr>
              <w:pStyle w:val="Tablehead"/>
            </w:pPr>
            <w:r w:rsidRPr="00DF6A92">
              <w:t xml:space="preserve">Spectrum emission limit </w:t>
            </w:r>
            <w:r w:rsidRPr="00DF6A92">
              <w:br/>
              <w:t>(dBm)</w:t>
            </w:r>
          </w:p>
        </w:tc>
        <w:tc>
          <w:tcPr>
            <w:tcW w:w="1843" w:type="dxa"/>
          </w:tcPr>
          <w:p w14:paraId="7D37F79E" w14:textId="77777777" w:rsidR="00C31120" w:rsidRPr="00DF6A92" w:rsidRDefault="00C31120" w:rsidP="00E1440B">
            <w:pPr>
              <w:pStyle w:val="Tablehead"/>
            </w:pPr>
            <w:r w:rsidRPr="00DF6A92">
              <w:t>M</w:t>
            </w:r>
            <w:r w:rsidRPr="00DF6A92">
              <w:rPr>
                <w:lang w:eastAsia="zh-CN"/>
              </w:rPr>
              <w:t>BW</w:t>
            </w:r>
          </w:p>
        </w:tc>
      </w:tr>
      <w:tr w:rsidR="00C31120" w:rsidRPr="00DF6A92" w14:paraId="58A59F18" w14:textId="77777777" w:rsidTr="00E1440B">
        <w:trPr>
          <w:jc w:val="center"/>
        </w:trPr>
        <w:tc>
          <w:tcPr>
            <w:tcW w:w="2972" w:type="dxa"/>
          </w:tcPr>
          <w:p w14:paraId="515FF112" w14:textId="77777777" w:rsidR="00C31120" w:rsidRPr="00DF6A92" w:rsidRDefault="00C31120" w:rsidP="00E1440B">
            <w:pPr>
              <w:pStyle w:val="Tabletext"/>
              <w:jc w:val="center"/>
            </w:pPr>
            <w:r w:rsidRPr="00DF6A92">
              <w:t xml:space="preserve">2 490.5 MHz ≤ </w:t>
            </w:r>
            <w:r w:rsidRPr="00DF6A92">
              <w:rPr>
                <w:i/>
              </w:rPr>
              <w:t>f</w:t>
            </w:r>
            <w:r w:rsidRPr="00DF6A92">
              <w:t xml:space="preserve"> &lt; 2 495 MHz</w:t>
            </w:r>
          </w:p>
        </w:tc>
        <w:tc>
          <w:tcPr>
            <w:tcW w:w="2977" w:type="dxa"/>
          </w:tcPr>
          <w:p w14:paraId="68B03360" w14:textId="77777777" w:rsidR="00C31120" w:rsidRPr="00DF6A92" w:rsidRDefault="00C31120" w:rsidP="00E1440B">
            <w:pPr>
              <w:pStyle w:val="Tabletext"/>
              <w:jc w:val="center"/>
            </w:pPr>
            <w:r w:rsidRPr="00DF6A92">
              <w:t>−13</w:t>
            </w:r>
          </w:p>
        </w:tc>
        <w:tc>
          <w:tcPr>
            <w:tcW w:w="1843" w:type="dxa"/>
          </w:tcPr>
          <w:p w14:paraId="4AAFE309" w14:textId="77777777" w:rsidR="00C31120" w:rsidRPr="00DF6A92" w:rsidRDefault="00C31120" w:rsidP="00E1440B">
            <w:pPr>
              <w:pStyle w:val="Tabletext"/>
              <w:jc w:val="center"/>
            </w:pPr>
            <w:r w:rsidRPr="00DF6A92">
              <w:t>1 MHz</w:t>
            </w:r>
          </w:p>
        </w:tc>
      </w:tr>
      <w:tr w:rsidR="00C31120" w:rsidRPr="00DF6A92" w14:paraId="4A29C851" w14:textId="77777777" w:rsidTr="00E1440B">
        <w:trPr>
          <w:jc w:val="center"/>
        </w:trPr>
        <w:tc>
          <w:tcPr>
            <w:tcW w:w="2972" w:type="dxa"/>
          </w:tcPr>
          <w:p w14:paraId="64D538DA" w14:textId="77777777" w:rsidR="00C31120" w:rsidRPr="00DF6A92" w:rsidRDefault="00C31120" w:rsidP="00E1440B">
            <w:pPr>
              <w:pStyle w:val="Tabletext"/>
              <w:jc w:val="center"/>
            </w:pPr>
            <w:r w:rsidRPr="00DF6A92">
              <w:t xml:space="preserve">9 kHz &lt; </w:t>
            </w:r>
            <w:r w:rsidRPr="00DF6A92">
              <w:rPr>
                <w:i/>
              </w:rPr>
              <w:t>f</w:t>
            </w:r>
            <w:r w:rsidRPr="00DF6A92">
              <w:t xml:space="preserve"> &lt; 2 490.5 MHz</w:t>
            </w:r>
          </w:p>
        </w:tc>
        <w:tc>
          <w:tcPr>
            <w:tcW w:w="2977" w:type="dxa"/>
          </w:tcPr>
          <w:p w14:paraId="62F2FAEE" w14:textId="77777777" w:rsidR="00C31120" w:rsidRPr="00DF6A92" w:rsidRDefault="00C31120" w:rsidP="00E1440B">
            <w:pPr>
              <w:pStyle w:val="Tabletext"/>
              <w:jc w:val="center"/>
            </w:pPr>
            <w:r w:rsidRPr="00DF6A92">
              <w:t>−25</w:t>
            </w:r>
          </w:p>
        </w:tc>
        <w:tc>
          <w:tcPr>
            <w:tcW w:w="1843" w:type="dxa"/>
          </w:tcPr>
          <w:p w14:paraId="1E916058" w14:textId="77777777" w:rsidR="00C31120" w:rsidRPr="00DF6A92" w:rsidRDefault="00C31120" w:rsidP="00E1440B">
            <w:pPr>
              <w:pStyle w:val="Tabletext"/>
              <w:jc w:val="center"/>
            </w:pPr>
            <w:r w:rsidRPr="00DF6A92">
              <w:t>1 MHz</w:t>
            </w:r>
          </w:p>
        </w:tc>
      </w:tr>
    </w:tbl>
    <w:p w14:paraId="3FF695AE" w14:textId="77777777" w:rsidR="00C31120" w:rsidRPr="00DF6A92" w:rsidRDefault="00C31120" w:rsidP="00C31120">
      <w:pPr>
        <w:pStyle w:val="Tablefin"/>
      </w:pPr>
    </w:p>
    <w:p w14:paraId="71D90E46" w14:textId="77777777" w:rsidR="00C31120" w:rsidRPr="00DF6A92" w:rsidRDefault="00C31120" w:rsidP="00C31120">
      <w:pPr>
        <w:pStyle w:val="Heading2"/>
      </w:pPr>
      <w:r w:rsidRPr="00DF6A92">
        <w:t>4.7</w:t>
      </w:r>
      <w:r w:rsidRPr="00DF6A92">
        <w:tab/>
        <w:t>Spurious emission for UL−MIMO</w:t>
      </w:r>
    </w:p>
    <w:p w14:paraId="2F057A02" w14:textId="77777777" w:rsidR="00C31120" w:rsidRPr="00EB0D4D" w:rsidRDefault="00C31120" w:rsidP="00C31120">
      <w:pPr>
        <w:rPr>
          <w:rFonts w:eastAsia="SimSun"/>
        </w:rPr>
      </w:pPr>
      <w:r w:rsidRPr="00EB0D4D">
        <w:rPr>
          <w:rFonts w:eastAsia="SimSun"/>
        </w:rPr>
        <w:t>For UE with multiple transmit antenna connectors, t</w:t>
      </w:r>
      <w:r w:rsidRPr="00EB0D4D">
        <w:t xml:space="preserve">he </w:t>
      </w:r>
      <w:r w:rsidRPr="00EB0D4D">
        <w:rPr>
          <w:rFonts w:eastAsia="SimSun"/>
        </w:rPr>
        <w:t xml:space="preserve">requirements for spurious </w:t>
      </w:r>
      <w:r w:rsidRPr="00EB0D4D">
        <w:t xml:space="preserve">emissions which are caused by unwanted transmitter effects such as harmonics emission, parasitic emissions, intermodulation products and frequency conversion products are </w:t>
      </w:r>
      <w:r w:rsidRPr="00EB0D4D">
        <w:rPr>
          <w:rFonts w:eastAsia="SimSun"/>
        </w:rPr>
        <w:t>specified at each transmit antenna connector.</w:t>
      </w:r>
    </w:p>
    <w:p w14:paraId="00266BD5" w14:textId="77777777" w:rsidR="00C31120" w:rsidRPr="00EB0D4D" w:rsidRDefault="00C31120" w:rsidP="00C31120">
      <w:pPr>
        <w:rPr>
          <w:rFonts w:eastAsia="SimSun"/>
        </w:rPr>
      </w:pPr>
      <w:r w:rsidRPr="00EB0D4D">
        <w:t xml:space="preserve">For </w:t>
      </w:r>
      <w:r w:rsidRPr="00EB0D4D">
        <w:rPr>
          <w:rFonts w:eastAsia="SimSun"/>
        </w:rPr>
        <w:t>UEs with two transmit antenna connectors</w:t>
      </w:r>
      <w:r w:rsidRPr="00EB0D4D">
        <w:t xml:space="preserve"> in closed-loop spatial multiplexing scheme, the requirements in § 3 apply </w:t>
      </w:r>
      <w:r w:rsidRPr="00EB0D4D">
        <w:rPr>
          <w:rFonts w:eastAsia="SimSun"/>
        </w:rPr>
        <w:t>to</w:t>
      </w:r>
      <w:r w:rsidRPr="00EB0D4D">
        <w:t xml:space="preserve"> </w:t>
      </w:r>
      <w:r w:rsidRPr="00EB0D4D">
        <w:rPr>
          <w:rFonts w:eastAsia="SimSun"/>
        </w:rPr>
        <w:t>each transmit antenna connector</w:t>
      </w:r>
      <w:r w:rsidRPr="00EB0D4D">
        <w:t>. The requirements shall be met</w:t>
      </w:r>
      <w:r w:rsidRPr="00EB0D4D">
        <w:rPr>
          <w:rFonts w:eastAsia="SimSun"/>
        </w:rPr>
        <w:t xml:space="preserve"> </w:t>
      </w:r>
      <w:r w:rsidRPr="00EB0D4D">
        <w:t xml:space="preserve">with </w:t>
      </w:r>
      <w:r w:rsidRPr="00EB0D4D">
        <w:rPr>
          <w:rFonts w:eastAsia="SimSun"/>
        </w:rPr>
        <w:t xml:space="preserve">the UL-MIMO configurations specified in Table </w:t>
      </w:r>
      <w:r>
        <w:t>A1-15</w:t>
      </w:r>
      <w:r w:rsidRPr="00EB0D4D">
        <w:rPr>
          <w:rFonts w:eastAsia="SimSun"/>
        </w:rPr>
        <w:t>.</w:t>
      </w:r>
    </w:p>
    <w:p w14:paraId="5D037A55" w14:textId="77777777" w:rsidR="00C31120" w:rsidRPr="00EB0D4D" w:rsidRDefault="00C31120" w:rsidP="00C31120">
      <w:r w:rsidRPr="00EB0D4D">
        <w:t xml:space="preserve">For single-antenna port scheme, the requirements in § 3 apply. </w:t>
      </w:r>
    </w:p>
    <w:p w14:paraId="6978F24F" w14:textId="77777777" w:rsidR="00C31120" w:rsidRPr="00DF6A92" w:rsidRDefault="00C31120" w:rsidP="00C31120">
      <w:pPr>
        <w:pStyle w:val="Heading2"/>
      </w:pPr>
      <w:bookmarkStart w:id="33" w:name="_Toc84511877"/>
      <w:r w:rsidRPr="00DF6A92">
        <w:t>4.8</w:t>
      </w:r>
      <w:r w:rsidRPr="00DF6A92">
        <w:tab/>
        <w:t>Spurious emission for ProSe</w:t>
      </w:r>
      <w:bookmarkEnd w:id="33"/>
    </w:p>
    <w:p w14:paraId="5FF4AA59" w14:textId="0610C9F1" w:rsidR="00C31120" w:rsidRPr="00DF6A92" w:rsidRDefault="00C31120" w:rsidP="00C31120">
      <w:pPr>
        <w:rPr>
          <w:lang w:eastAsia="zh-CN"/>
        </w:rPr>
      </w:pPr>
      <w:r w:rsidRPr="00DF6A92">
        <w:rPr>
          <w:lang w:eastAsia="zh-CN"/>
        </w:rPr>
        <w:t xml:space="preserve">When UE is configured for E-UTRA ProSe sidelink transmissions non-concurrent with E-UTRA uplink transmissions for E-UTRA ProSe operating bands specified in </w:t>
      </w:r>
      <w:r>
        <w:rPr>
          <w:lang w:eastAsia="zh-CN"/>
        </w:rPr>
        <w:t>§</w:t>
      </w:r>
      <w:r w:rsidRPr="00DF6A92">
        <w:rPr>
          <w:lang w:eastAsia="zh-CN"/>
        </w:rPr>
        <w:t xml:space="preserve"> 1, the requirements in </w:t>
      </w:r>
      <w:r>
        <w:rPr>
          <w:lang w:eastAsia="zh-CN"/>
        </w:rPr>
        <w:t>§</w:t>
      </w:r>
      <w:r w:rsidR="00703F6C">
        <w:rPr>
          <w:lang w:eastAsia="zh-CN"/>
        </w:rPr>
        <w:t> </w:t>
      </w:r>
      <w:r w:rsidRPr="00DF6A92">
        <w:rPr>
          <w:lang w:eastAsia="zh-CN"/>
        </w:rPr>
        <w:t>4 apply.</w:t>
      </w:r>
    </w:p>
    <w:p w14:paraId="4837F684" w14:textId="21674823" w:rsidR="00C31120" w:rsidRPr="00DF6A92" w:rsidRDefault="00C31120" w:rsidP="00C31120">
      <w:pPr>
        <w:rPr>
          <w:lang w:eastAsia="zh-CN"/>
        </w:rPr>
      </w:pPr>
      <w:r w:rsidRPr="00DF6A92">
        <w:rPr>
          <w:lang w:eastAsia="zh-CN"/>
        </w:rPr>
        <w:t xml:space="preserve">When UE is configured for simultaneous E-UTRA ProSe sidelink and E-UTRA uplink transmissions for inter-band E-UTRA ProSe / E-UTRA bands specified in </w:t>
      </w:r>
      <w:r w:rsidR="00703F6C">
        <w:rPr>
          <w:lang w:eastAsia="zh-CN"/>
        </w:rPr>
        <w:t>§</w:t>
      </w:r>
      <w:r w:rsidRPr="00DF6A92">
        <w:rPr>
          <w:lang w:eastAsia="zh-CN"/>
        </w:rPr>
        <w:t xml:space="preserve"> 1, the UE co-existence requirements in Table </w:t>
      </w:r>
      <w:r>
        <w:t>A1-4</w:t>
      </w:r>
      <w:r w:rsidR="00D9131C">
        <w:t>1</w:t>
      </w:r>
      <w:r w:rsidRPr="00DF6A92">
        <w:rPr>
          <w:lang w:eastAsia="zh-CN"/>
        </w:rPr>
        <w:t xml:space="preserve"> apply as specified for the corresponding inter-band aggregation with uplink assigned to two bands.</w:t>
      </w:r>
    </w:p>
    <w:p w14:paraId="25F90C28" w14:textId="77777777" w:rsidR="00C31120" w:rsidRPr="00DF6A92" w:rsidRDefault="00C31120" w:rsidP="00C31120">
      <w:pPr>
        <w:pStyle w:val="Heading2"/>
      </w:pPr>
      <w:bookmarkStart w:id="34" w:name="_Toc84511878"/>
      <w:r w:rsidRPr="00DF6A92">
        <w:t>4.9</w:t>
      </w:r>
      <w:r w:rsidRPr="00DF6A92">
        <w:tab/>
        <w:t>Spurious emission for category NB1 and NB2</w:t>
      </w:r>
      <w:bookmarkEnd w:id="34"/>
    </w:p>
    <w:p w14:paraId="5E542B14" w14:textId="77777777" w:rsidR="00C31120" w:rsidRPr="00DF6A92" w:rsidRDefault="00C31120" w:rsidP="00C31120">
      <w:pPr>
        <w:textAlignment w:val="auto"/>
      </w:pPr>
      <w:r w:rsidRPr="00DF6A92">
        <w:rPr>
          <w:lang w:eastAsia="zh-CN"/>
        </w:rPr>
        <w:t xml:space="preserve">When UE is configured for category NB1 or NB2 uplink transmissions the requirements in </w:t>
      </w:r>
      <w:r>
        <w:rPr>
          <w:lang w:eastAsia="zh-CN"/>
        </w:rPr>
        <w:t>§</w:t>
      </w:r>
      <w:r w:rsidRPr="00DF6A92">
        <w:rPr>
          <w:lang w:eastAsia="zh-CN"/>
        </w:rPr>
        <w:t xml:space="preserve"> 4.4 apply with an exception that boundary between category NB1 or NB2 out of band and spurious emission domain shall be FOOB = 1.7 MHz.</w:t>
      </w:r>
    </w:p>
    <w:p w14:paraId="5E058238" w14:textId="77777777" w:rsidR="00C31120" w:rsidRPr="00DF6A92" w:rsidRDefault="00C31120" w:rsidP="00C31120">
      <w:pPr>
        <w:pStyle w:val="Heading2"/>
      </w:pPr>
      <w:bookmarkStart w:id="35" w:name="_Toc84511879"/>
      <w:r w:rsidRPr="00DF6A92">
        <w:t>4.10</w:t>
      </w:r>
      <w:r w:rsidRPr="00DF6A92">
        <w:tab/>
        <w:t>Spurious emission for V2X Communication</w:t>
      </w:r>
      <w:bookmarkEnd w:id="35"/>
    </w:p>
    <w:p w14:paraId="14618406" w14:textId="77777777" w:rsidR="00C31120" w:rsidRPr="00DF6A92" w:rsidRDefault="00C31120" w:rsidP="00C31120">
      <w:pPr>
        <w:rPr>
          <w:rFonts w:eastAsia="??" w:cs="v5.0.0"/>
        </w:rPr>
      </w:pPr>
      <w:r w:rsidRPr="00DF6A92">
        <w:rPr>
          <w:rFonts w:eastAsia="??" w:cs="v5.0.0"/>
        </w:rPr>
        <w:t>When UE is configured for E-UTRA V2X sidelink transmissions non-concurrent with E-UTRA uplink transmissions for E-UTRA V2X operating bands specified i</w:t>
      </w:r>
      <w:r w:rsidRPr="00DF6A92">
        <w:rPr>
          <w:lang w:eastAsia="zh-CN"/>
        </w:rPr>
        <w:t xml:space="preserve">n </w:t>
      </w:r>
      <w:r>
        <w:rPr>
          <w:lang w:eastAsia="zh-CN"/>
        </w:rPr>
        <w:t>§</w:t>
      </w:r>
      <w:r w:rsidRPr="00DF6A92">
        <w:rPr>
          <w:lang w:eastAsia="zh-CN"/>
        </w:rPr>
        <w:t xml:space="preserve"> 1</w:t>
      </w:r>
      <w:r w:rsidRPr="00DF6A92">
        <w:rPr>
          <w:rFonts w:eastAsia="??" w:cs="v5.0.0"/>
        </w:rPr>
        <w:t xml:space="preserve">, the requirements in </w:t>
      </w:r>
      <w:r>
        <w:rPr>
          <w:rFonts w:eastAsia="??" w:cs="v5.0.0"/>
        </w:rPr>
        <w:t>§</w:t>
      </w:r>
      <w:r w:rsidRPr="00DF6A92">
        <w:rPr>
          <w:rFonts w:eastAsia="??" w:cs="v5.0.0"/>
        </w:rPr>
        <w:t xml:space="preserve"> 4.4 apply.</w:t>
      </w:r>
    </w:p>
    <w:p w14:paraId="7C12A04F" w14:textId="006D0DF4" w:rsidR="00C31120" w:rsidRPr="00DF6A92" w:rsidRDefault="00C31120" w:rsidP="00C31120">
      <w:pPr>
        <w:rPr>
          <w:rFonts w:eastAsia="??" w:cs="v5.0.0"/>
        </w:rPr>
      </w:pPr>
      <w:r w:rsidRPr="00DF6A92">
        <w:rPr>
          <w:rFonts w:eastAsia="??" w:cs="v5.0.0"/>
        </w:rPr>
        <w:t xml:space="preserve">When UE is configured for simultaneous E-UTRA V2X sidelink and E-UTRA uplink transmissions for inter-band E-UTRA V2X / E-UTRA bands specified in </w:t>
      </w:r>
      <w:r w:rsidR="00703F6C">
        <w:rPr>
          <w:rFonts w:eastAsia="??" w:cs="v5.0.0"/>
        </w:rPr>
        <w:t>§</w:t>
      </w:r>
      <w:r w:rsidRPr="00DF6A92">
        <w:rPr>
          <w:rFonts w:eastAsia="??" w:cs="v5.0.0"/>
        </w:rPr>
        <w:t xml:space="preserve"> 1, the UE-coexistence requirements in Table </w:t>
      </w:r>
      <w:r>
        <w:t>A1-8</w:t>
      </w:r>
      <w:r w:rsidR="00D9131C">
        <w:t>7</w:t>
      </w:r>
      <w:r w:rsidRPr="00DF6A92">
        <w:rPr>
          <w:rFonts w:eastAsia="??" w:cs="v5.0.0"/>
        </w:rPr>
        <w:t xml:space="preserve"> apply as specified for the corresponding inter-band con-current operation with uplink assigned to two bands.</w:t>
      </w:r>
    </w:p>
    <w:p w14:paraId="719CF780" w14:textId="7091B2B0" w:rsidR="00C31120" w:rsidRPr="00DF6A92" w:rsidRDefault="00C31120" w:rsidP="00C31120">
      <w:pPr>
        <w:rPr>
          <w:rFonts w:eastAsia="??" w:cs="v5.0.0"/>
        </w:rPr>
      </w:pPr>
      <w:r w:rsidRPr="00DF6A92">
        <w:rPr>
          <w:rFonts w:eastAsia="??" w:cs="v5.0.0"/>
        </w:rPr>
        <w:t>For intra-band contiguous multi-carrier operation, the boundary between E-UTRA out of band and spurious emission domain for intra-band contiguous carrier aggregation shall apply.</w:t>
      </w:r>
    </w:p>
    <w:p w14:paraId="2DCFCCA2" w14:textId="6BD82337" w:rsidR="00C31120" w:rsidRPr="00DF6A92" w:rsidRDefault="00C31120" w:rsidP="00C31120">
      <w:pPr>
        <w:rPr>
          <w:rFonts w:eastAsia="??" w:cs="v5.0.0"/>
        </w:rPr>
      </w:pPr>
      <w:r w:rsidRPr="00DF6A92">
        <w:rPr>
          <w:rFonts w:eastAsia="??" w:cs="v5.0.0"/>
        </w:rPr>
        <w:t>For intra-band contiguous multi-carrier operation, the spurious emission requirements in Table </w:t>
      </w:r>
      <w:r>
        <w:t>A1</w:t>
      </w:r>
      <w:r>
        <w:noBreakHyphen/>
        <w:t>8</w:t>
      </w:r>
      <w:r w:rsidR="00D9131C">
        <w:t>8</w:t>
      </w:r>
      <w:r w:rsidRPr="00DF6A92">
        <w:rPr>
          <w:rFonts w:eastAsia="??" w:cs="v5.0.0"/>
        </w:rPr>
        <w:t xml:space="preserve"> shall apply for coexistence with protected bands.</w:t>
      </w:r>
    </w:p>
    <w:p w14:paraId="17EA2252" w14:textId="27198216" w:rsidR="00C31120" w:rsidRPr="00DF6A92" w:rsidRDefault="00C31120" w:rsidP="00C31120">
      <w:pPr>
        <w:pStyle w:val="TableNo"/>
      </w:pPr>
      <w:r w:rsidRPr="00DF6A92">
        <w:t xml:space="preserve">TABLE </w:t>
      </w:r>
      <w:r>
        <w:t>A1-8</w:t>
      </w:r>
      <w:r w:rsidR="00D9131C">
        <w:t>7</w:t>
      </w:r>
    </w:p>
    <w:p w14:paraId="0C335180" w14:textId="77777777" w:rsidR="00C31120" w:rsidRPr="00DF6A92" w:rsidRDefault="00C31120" w:rsidP="00C31120">
      <w:pPr>
        <w:pStyle w:val="Tabletitle"/>
      </w:pPr>
      <w:r w:rsidRPr="00DF6A92">
        <w:t xml:space="preserve">Spurious Emission band UE co-existence for V2X Communication / Sidelink simultaneous </w:t>
      </w:r>
      <w:r w:rsidRPr="00DF6A92">
        <w:br/>
        <w:t>with E-UTRA uplink transmissions</w:t>
      </w:r>
    </w:p>
    <w:tbl>
      <w:tblPr>
        <w:tblW w:w="9639" w:type="dxa"/>
        <w:jc w:val="center"/>
        <w:tblLayout w:type="fixed"/>
        <w:tblLook w:val="0000" w:firstRow="0" w:lastRow="0" w:firstColumn="0" w:lastColumn="0" w:noHBand="0" w:noVBand="0"/>
      </w:tblPr>
      <w:tblGrid>
        <w:gridCol w:w="1755"/>
        <w:gridCol w:w="2452"/>
        <w:gridCol w:w="1136"/>
        <w:gridCol w:w="306"/>
        <w:gridCol w:w="1163"/>
        <w:gridCol w:w="1226"/>
        <w:gridCol w:w="765"/>
        <w:gridCol w:w="836"/>
      </w:tblGrid>
      <w:tr w:rsidR="00C31120" w:rsidRPr="00703F6C" w14:paraId="4E72F051" w14:textId="77777777" w:rsidTr="00E1440B">
        <w:trPr>
          <w:trHeight w:val="225"/>
          <w:tblHeader/>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27CA4756" w14:textId="5EF337B3" w:rsidR="00C31120" w:rsidRPr="00703F6C" w:rsidRDefault="00C31120" w:rsidP="00E1440B">
            <w:pPr>
              <w:pStyle w:val="Tablehead"/>
              <w:rPr>
                <w:sz w:val="20"/>
              </w:rPr>
            </w:pPr>
            <w:r w:rsidRPr="00703F6C">
              <w:rPr>
                <w:sz w:val="20"/>
              </w:rPr>
              <w:t>V2X concurrent band configuration</w:t>
            </w:r>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61F6BB0" w14:textId="77777777" w:rsidR="00C31120" w:rsidRPr="00703F6C" w:rsidRDefault="00C31120" w:rsidP="00E1440B">
            <w:pPr>
              <w:pStyle w:val="Tablehead"/>
              <w:rPr>
                <w:sz w:val="20"/>
              </w:rPr>
            </w:pPr>
            <w:r w:rsidRPr="00703F6C">
              <w:rPr>
                <w:sz w:val="20"/>
              </w:rPr>
              <w:t>Spurious emission</w:t>
            </w:r>
          </w:p>
        </w:tc>
      </w:tr>
      <w:tr w:rsidR="00C31120" w:rsidRPr="00703F6C" w14:paraId="3B75DC41" w14:textId="77777777" w:rsidTr="00E1440B">
        <w:trPr>
          <w:trHeight w:val="225"/>
          <w:tblHeader/>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2A7A21CD" w14:textId="77777777" w:rsidR="00C31120" w:rsidRPr="00703F6C" w:rsidRDefault="00C31120" w:rsidP="00E1440B">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2A6F8F2A" w14:textId="77777777" w:rsidR="00C31120" w:rsidRPr="00703F6C" w:rsidRDefault="00C31120" w:rsidP="00E1440B">
            <w:pPr>
              <w:pStyle w:val="Tablehead"/>
              <w:rPr>
                <w:sz w:val="20"/>
              </w:rPr>
            </w:pPr>
            <w:r w:rsidRPr="00703F6C">
              <w:rPr>
                <w:sz w:val="20"/>
              </w:rPr>
              <w:t>Protected band</w:t>
            </w:r>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14D401FF" w14:textId="77777777" w:rsidR="00C31120" w:rsidRPr="00703F6C" w:rsidRDefault="00C31120" w:rsidP="00E1440B">
            <w:pPr>
              <w:pStyle w:val="Tablehead"/>
              <w:rPr>
                <w:sz w:val="20"/>
              </w:rPr>
            </w:pPr>
            <w:r w:rsidRPr="00703F6C">
              <w:rPr>
                <w:sz w:val="20"/>
              </w:rPr>
              <w:t xml:space="preserve">Frequency range </w:t>
            </w:r>
            <w:r w:rsidRPr="00703F6C">
              <w:rPr>
                <w:sz w:val="20"/>
              </w:rPr>
              <w:br/>
              <w:t>(MHz)</w:t>
            </w:r>
          </w:p>
        </w:tc>
        <w:tc>
          <w:tcPr>
            <w:tcW w:w="1226" w:type="dxa"/>
            <w:tcBorders>
              <w:top w:val="nil"/>
              <w:left w:val="nil"/>
              <w:bottom w:val="single" w:sz="4" w:space="0" w:color="auto"/>
              <w:right w:val="single" w:sz="4" w:space="0" w:color="auto"/>
            </w:tcBorders>
            <w:shd w:val="clear" w:color="auto" w:fill="auto"/>
            <w:tcMar>
              <w:left w:w="51" w:type="dxa"/>
              <w:right w:w="51" w:type="dxa"/>
            </w:tcMar>
          </w:tcPr>
          <w:p w14:paraId="245D4EE8" w14:textId="77777777" w:rsidR="00C31120" w:rsidRPr="00703F6C" w:rsidRDefault="00C31120" w:rsidP="00E1440B">
            <w:pPr>
              <w:pStyle w:val="Tablehead"/>
              <w:rPr>
                <w:sz w:val="20"/>
              </w:rPr>
            </w:pPr>
            <w:r w:rsidRPr="00703F6C">
              <w:rPr>
                <w:sz w:val="20"/>
              </w:rPr>
              <w:t xml:space="preserve">Maximum level </w:t>
            </w:r>
            <w:r w:rsidRPr="00703F6C">
              <w:rPr>
                <w:sz w:val="20"/>
              </w:rPr>
              <w:br/>
              <w:t>(dBm)</w:t>
            </w:r>
          </w:p>
        </w:tc>
        <w:tc>
          <w:tcPr>
            <w:tcW w:w="765" w:type="dxa"/>
            <w:tcBorders>
              <w:top w:val="nil"/>
              <w:left w:val="nil"/>
              <w:bottom w:val="single" w:sz="4" w:space="0" w:color="auto"/>
              <w:right w:val="single" w:sz="4" w:space="0" w:color="auto"/>
            </w:tcBorders>
            <w:shd w:val="clear" w:color="auto" w:fill="auto"/>
            <w:noWrap/>
            <w:tcMar>
              <w:left w:w="51" w:type="dxa"/>
              <w:right w:w="51" w:type="dxa"/>
            </w:tcMar>
          </w:tcPr>
          <w:p w14:paraId="2AA8E7C2" w14:textId="77777777" w:rsidR="00C31120" w:rsidRPr="00703F6C" w:rsidRDefault="00C31120" w:rsidP="00E1440B">
            <w:pPr>
              <w:pStyle w:val="Tablehead"/>
              <w:rPr>
                <w:sz w:val="20"/>
              </w:rPr>
            </w:pPr>
            <w:r w:rsidRPr="00703F6C">
              <w:rPr>
                <w:sz w:val="20"/>
              </w:rPr>
              <w:t xml:space="preserve">MBW </w:t>
            </w:r>
            <w:r w:rsidRPr="00703F6C">
              <w:rPr>
                <w:sz w:val="20"/>
              </w:rPr>
              <w:br/>
              <w:t>(MHz)</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2CCFD046" w14:textId="77777777" w:rsidR="00C31120" w:rsidRPr="00703F6C" w:rsidRDefault="00C31120" w:rsidP="00E1440B">
            <w:pPr>
              <w:pStyle w:val="Tablehead"/>
              <w:rPr>
                <w:sz w:val="20"/>
              </w:rPr>
            </w:pPr>
            <w:r w:rsidRPr="00703F6C">
              <w:rPr>
                <w:sz w:val="20"/>
              </w:rPr>
              <w:t>Note</w:t>
            </w:r>
          </w:p>
        </w:tc>
      </w:tr>
      <w:tr w:rsidR="00C31120" w:rsidRPr="00703F6C" w14:paraId="4C01893C" w14:textId="77777777" w:rsidTr="00E1440B">
        <w:trPr>
          <w:trHeight w:val="225"/>
          <w:jc w:val="center"/>
        </w:trPr>
        <w:tc>
          <w:tcPr>
            <w:tcW w:w="1755" w:type="dxa"/>
            <w:vMerge w:val="restart"/>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338F86C0" w14:textId="77777777" w:rsidR="00C31120" w:rsidRPr="00703F6C" w:rsidRDefault="00C31120" w:rsidP="00E1440B">
            <w:pPr>
              <w:pStyle w:val="Tabletext"/>
              <w:jc w:val="center"/>
              <w:rPr>
                <w:sz w:val="20"/>
              </w:rPr>
            </w:pPr>
            <w:r w:rsidRPr="00703F6C">
              <w:rPr>
                <w:sz w:val="20"/>
              </w:rPr>
              <w:t>V2X_3A-47A</w:t>
            </w: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24314520" w14:textId="77777777" w:rsidR="00C31120" w:rsidRPr="00703F6C" w:rsidRDefault="00C31120" w:rsidP="00E1440B">
            <w:pPr>
              <w:pStyle w:val="Tabletext"/>
              <w:rPr>
                <w:sz w:val="20"/>
                <w:lang w:val="de-CH"/>
              </w:rPr>
            </w:pPr>
            <w:r w:rsidRPr="00703F6C">
              <w:rPr>
                <w:sz w:val="20"/>
                <w:lang w:val="de-CH"/>
              </w:rPr>
              <w:t>E-UTRA band 1, 5, 7, 8, 26, 28, 34, 39, 40, 44, 45, 65, 87, 88</w:t>
            </w:r>
          </w:p>
          <w:p w14:paraId="11359A25" w14:textId="77777777" w:rsidR="00C31120" w:rsidRPr="00703F6C" w:rsidRDefault="00C31120" w:rsidP="00E1440B">
            <w:pPr>
              <w:pStyle w:val="Tabletext"/>
              <w:rPr>
                <w:sz w:val="20"/>
                <w:lang w:val="de-CH"/>
              </w:rPr>
            </w:pPr>
            <w:r w:rsidRPr="00703F6C">
              <w:rPr>
                <w:sz w:val="20"/>
                <w:lang w:val="de-CH"/>
              </w:rPr>
              <w:t>NR band n79</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506735C9"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228750A4" w14:textId="77777777" w:rsidR="00C31120" w:rsidRPr="00703F6C" w:rsidRDefault="00C31120" w:rsidP="00E1440B">
            <w:pPr>
              <w:pStyle w:val="Tabletext"/>
              <w:jc w:val="center"/>
              <w:rPr>
                <w:sz w:val="20"/>
              </w:rPr>
            </w:pPr>
            <w:r w:rsidRPr="00703F6C">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3C2D5747"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nil"/>
              <w:left w:val="nil"/>
              <w:bottom w:val="single" w:sz="4" w:space="0" w:color="auto"/>
              <w:right w:val="single" w:sz="4" w:space="0" w:color="auto"/>
            </w:tcBorders>
            <w:shd w:val="clear" w:color="auto" w:fill="auto"/>
            <w:tcMar>
              <w:left w:w="51" w:type="dxa"/>
              <w:right w:w="51" w:type="dxa"/>
            </w:tcMar>
            <w:vAlign w:val="center"/>
          </w:tcPr>
          <w:p w14:paraId="327A255F" w14:textId="77777777" w:rsidR="00C31120" w:rsidRPr="00703F6C" w:rsidRDefault="00C31120" w:rsidP="00E1440B">
            <w:pPr>
              <w:pStyle w:val="Tabletext"/>
              <w:jc w:val="center"/>
              <w:rPr>
                <w:sz w:val="20"/>
              </w:rPr>
            </w:pPr>
            <w:r w:rsidRPr="00703F6C">
              <w:rPr>
                <w:sz w:val="20"/>
              </w:rPr>
              <w:t>−50</w:t>
            </w:r>
          </w:p>
        </w:tc>
        <w:tc>
          <w:tcPr>
            <w:tcW w:w="765"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12F87A8B" w14:textId="77777777" w:rsidR="00C31120" w:rsidRPr="00703F6C" w:rsidRDefault="00C31120" w:rsidP="00E1440B">
            <w:pPr>
              <w:pStyle w:val="Tabletext"/>
              <w:jc w:val="center"/>
              <w:rPr>
                <w:sz w:val="20"/>
              </w:rPr>
            </w:pPr>
            <w:r w:rsidRPr="00703F6C">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6181CF7B" w14:textId="77777777" w:rsidR="00C31120" w:rsidRPr="00703F6C" w:rsidRDefault="00C31120" w:rsidP="00E1440B">
            <w:pPr>
              <w:pStyle w:val="Tabletext"/>
              <w:jc w:val="center"/>
              <w:rPr>
                <w:sz w:val="20"/>
              </w:rPr>
            </w:pPr>
          </w:p>
        </w:tc>
      </w:tr>
      <w:tr w:rsidR="00C31120" w:rsidRPr="00703F6C" w14:paraId="24D20ED8" w14:textId="77777777" w:rsidTr="00E1440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71FA9DAF" w14:textId="77777777" w:rsidR="00C31120" w:rsidRPr="00703F6C" w:rsidRDefault="00C31120" w:rsidP="00E1440B">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36802914" w14:textId="77777777" w:rsidR="00C31120" w:rsidRPr="00703F6C" w:rsidRDefault="00C31120" w:rsidP="00E1440B">
            <w:pPr>
              <w:pStyle w:val="Tabletext"/>
              <w:rPr>
                <w:sz w:val="20"/>
              </w:rPr>
            </w:pPr>
            <w:r w:rsidRPr="00703F6C">
              <w:rPr>
                <w:sz w:val="20"/>
              </w:rPr>
              <w:t>E-UTRA band 3</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6DB4AA52"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46F7059F" w14:textId="77777777" w:rsidR="00C31120" w:rsidRPr="00703F6C" w:rsidRDefault="00C31120" w:rsidP="00E1440B">
            <w:pPr>
              <w:pStyle w:val="Tabletext"/>
              <w:jc w:val="center"/>
              <w:rPr>
                <w:sz w:val="20"/>
              </w:rPr>
            </w:pPr>
            <w:r w:rsidRPr="00703F6C">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0D9F8C17"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nil"/>
              <w:left w:val="nil"/>
              <w:bottom w:val="single" w:sz="4" w:space="0" w:color="auto"/>
              <w:right w:val="single" w:sz="4" w:space="0" w:color="auto"/>
            </w:tcBorders>
            <w:shd w:val="clear" w:color="auto" w:fill="auto"/>
            <w:tcMar>
              <w:left w:w="51" w:type="dxa"/>
              <w:right w:w="51" w:type="dxa"/>
            </w:tcMar>
            <w:vAlign w:val="center"/>
          </w:tcPr>
          <w:p w14:paraId="3CCE1457" w14:textId="77777777" w:rsidR="00C31120" w:rsidRPr="00703F6C" w:rsidRDefault="00C31120" w:rsidP="00E1440B">
            <w:pPr>
              <w:pStyle w:val="Tabletext"/>
              <w:jc w:val="center"/>
              <w:rPr>
                <w:sz w:val="20"/>
              </w:rPr>
            </w:pPr>
            <w:r w:rsidRPr="00703F6C">
              <w:rPr>
                <w:sz w:val="20"/>
              </w:rPr>
              <w:t>−50</w:t>
            </w:r>
          </w:p>
        </w:tc>
        <w:tc>
          <w:tcPr>
            <w:tcW w:w="765"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48EF1A1B" w14:textId="77777777" w:rsidR="00C31120" w:rsidRPr="00703F6C" w:rsidRDefault="00C31120" w:rsidP="00E1440B">
            <w:pPr>
              <w:pStyle w:val="Tabletext"/>
              <w:jc w:val="center"/>
              <w:rPr>
                <w:sz w:val="20"/>
              </w:rPr>
            </w:pPr>
            <w:r w:rsidRPr="00703F6C">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17C9691C" w14:textId="77777777" w:rsidR="00C31120" w:rsidRPr="00703F6C" w:rsidRDefault="00C31120" w:rsidP="00E1440B">
            <w:pPr>
              <w:pStyle w:val="Tabletext"/>
              <w:jc w:val="center"/>
              <w:rPr>
                <w:sz w:val="20"/>
              </w:rPr>
            </w:pPr>
            <w:r w:rsidRPr="00703F6C">
              <w:rPr>
                <w:sz w:val="20"/>
              </w:rPr>
              <w:t>3</w:t>
            </w:r>
          </w:p>
        </w:tc>
      </w:tr>
      <w:tr w:rsidR="00C31120" w:rsidRPr="00703F6C" w14:paraId="35B55665" w14:textId="77777777" w:rsidTr="00E1440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29904CBC" w14:textId="77777777" w:rsidR="00C31120" w:rsidRPr="00703F6C" w:rsidRDefault="00C31120" w:rsidP="00E1440B">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1FDCA117" w14:textId="77777777" w:rsidR="00C31120" w:rsidRPr="00703F6C" w:rsidRDefault="00C31120" w:rsidP="00E1440B">
            <w:pPr>
              <w:pStyle w:val="Tabletext"/>
              <w:rPr>
                <w:sz w:val="20"/>
                <w:lang w:val="de-CH"/>
              </w:rPr>
            </w:pPr>
            <w:r w:rsidRPr="00703F6C">
              <w:rPr>
                <w:sz w:val="20"/>
                <w:lang w:val="de-CH"/>
              </w:rPr>
              <w:t>E-UTRA band 22, 41, 42, 52</w:t>
            </w:r>
          </w:p>
          <w:p w14:paraId="6E1CAC32" w14:textId="77777777" w:rsidR="00C31120" w:rsidRPr="00703F6C" w:rsidRDefault="00C31120" w:rsidP="00E1440B">
            <w:pPr>
              <w:pStyle w:val="Tabletext"/>
              <w:rPr>
                <w:sz w:val="20"/>
                <w:lang w:val="de-CH"/>
              </w:rPr>
            </w:pPr>
            <w:r w:rsidRPr="00703F6C">
              <w:rPr>
                <w:sz w:val="20"/>
                <w:lang w:val="de-CH"/>
              </w:rPr>
              <w:t>NR band n77, n78</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5D06E6E2"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6CD45B84" w14:textId="77777777" w:rsidR="00C31120" w:rsidRPr="00703F6C" w:rsidRDefault="00C31120" w:rsidP="00E1440B">
            <w:pPr>
              <w:pStyle w:val="Tabletext"/>
              <w:jc w:val="center"/>
              <w:rPr>
                <w:sz w:val="20"/>
              </w:rPr>
            </w:pPr>
            <w:r w:rsidRPr="00703F6C">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29C7DAFA"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nil"/>
              <w:left w:val="nil"/>
              <w:bottom w:val="single" w:sz="4" w:space="0" w:color="auto"/>
              <w:right w:val="single" w:sz="4" w:space="0" w:color="auto"/>
            </w:tcBorders>
            <w:shd w:val="clear" w:color="auto" w:fill="auto"/>
            <w:tcMar>
              <w:left w:w="51" w:type="dxa"/>
              <w:right w:w="51" w:type="dxa"/>
            </w:tcMar>
            <w:vAlign w:val="center"/>
          </w:tcPr>
          <w:p w14:paraId="732884C1" w14:textId="77777777" w:rsidR="00C31120" w:rsidRPr="00703F6C" w:rsidRDefault="00C31120" w:rsidP="00E1440B">
            <w:pPr>
              <w:pStyle w:val="Tabletext"/>
              <w:jc w:val="center"/>
              <w:rPr>
                <w:sz w:val="20"/>
              </w:rPr>
            </w:pPr>
            <w:r w:rsidRPr="00703F6C">
              <w:rPr>
                <w:sz w:val="20"/>
              </w:rPr>
              <w:t>−50</w:t>
            </w:r>
          </w:p>
        </w:tc>
        <w:tc>
          <w:tcPr>
            <w:tcW w:w="765"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7479DB71" w14:textId="77777777" w:rsidR="00C31120" w:rsidRPr="00703F6C" w:rsidRDefault="00C31120" w:rsidP="00E1440B">
            <w:pPr>
              <w:pStyle w:val="Tabletext"/>
              <w:jc w:val="center"/>
              <w:rPr>
                <w:sz w:val="20"/>
              </w:rPr>
            </w:pPr>
            <w:r w:rsidRPr="00703F6C">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01E47DA8" w14:textId="77777777" w:rsidR="00C31120" w:rsidRPr="00703F6C" w:rsidRDefault="00C31120" w:rsidP="00E1440B">
            <w:pPr>
              <w:pStyle w:val="Tabletext"/>
              <w:jc w:val="center"/>
              <w:rPr>
                <w:sz w:val="20"/>
              </w:rPr>
            </w:pPr>
            <w:r w:rsidRPr="00703F6C">
              <w:rPr>
                <w:sz w:val="20"/>
              </w:rPr>
              <w:t>2</w:t>
            </w:r>
          </w:p>
        </w:tc>
      </w:tr>
      <w:tr w:rsidR="00C31120" w:rsidRPr="00703F6C" w14:paraId="7019D90D" w14:textId="77777777" w:rsidTr="00E1440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08C03BA9" w14:textId="77777777" w:rsidR="00C31120" w:rsidRPr="00703F6C" w:rsidRDefault="00C31120" w:rsidP="00E1440B">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bottom"/>
          </w:tcPr>
          <w:p w14:paraId="51BD7A24" w14:textId="77777777" w:rsidR="00C31120" w:rsidRPr="00703F6C" w:rsidRDefault="00C31120" w:rsidP="00E1440B">
            <w:pPr>
              <w:pStyle w:val="Tabletext"/>
              <w:rPr>
                <w:sz w:val="20"/>
              </w:rPr>
            </w:pPr>
            <w:r w:rsidRPr="00703F6C">
              <w:rPr>
                <w:sz w:val="20"/>
              </w:rPr>
              <w:t>Frequency range</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6D03964F" w14:textId="77777777" w:rsidR="00C31120" w:rsidRPr="00703F6C" w:rsidRDefault="00C31120" w:rsidP="00E1440B">
            <w:pPr>
              <w:pStyle w:val="Tabletext"/>
              <w:jc w:val="center"/>
              <w:rPr>
                <w:sz w:val="20"/>
              </w:rPr>
            </w:pPr>
            <w:r w:rsidRPr="00703F6C">
              <w:rPr>
                <w:sz w:val="20"/>
              </w:rPr>
              <w:t>5 925</w:t>
            </w:r>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3DAA4FBB" w14:textId="77777777" w:rsidR="00C31120" w:rsidRPr="00703F6C" w:rsidRDefault="00C31120" w:rsidP="00E1440B">
            <w:pPr>
              <w:pStyle w:val="Tabletext"/>
              <w:jc w:val="center"/>
              <w:rPr>
                <w:sz w:val="20"/>
              </w:rPr>
            </w:pPr>
            <w:r w:rsidRPr="00703F6C">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49C19CAA" w14:textId="77777777" w:rsidR="00C31120" w:rsidRPr="00703F6C" w:rsidRDefault="00C31120" w:rsidP="00E1440B">
            <w:pPr>
              <w:pStyle w:val="Tabletext"/>
              <w:jc w:val="center"/>
              <w:rPr>
                <w:sz w:val="20"/>
              </w:rPr>
            </w:pPr>
            <w:r w:rsidRPr="00703F6C">
              <w:rPr>
                <w:sz w:val="20"/>
              </w:rPr>
              <w:t>5 950</w:t>
            </w:r>
          </w:p>
        </w:tc>
        <w:tc>
          <w:tcPr>
            <w:tcW w:w="1226" w:type="dxa"/>
            <w:tcBorders>
              <w:top w:val="nil"/>
              <w:left w:val="nil"/>
              <w:bottom w:val="single" w:sz="4" w:space="0" w:color="auto"/>
              <w:right w:val="single" w:sz="4" w:space="0" w:color="auto"/>
            </w:tcBorders>
            <w:shd w:val="clear" w:color="auto" w:fill="auto"/>
            <w:tcMar>
              <w:left w:w="51" w:type="dxa"/>
              <w:right w:w="51" w:type="dxa"/>
            </w:tcMar>
          </w:tcPr>
          <w:p w14:paraId="23A3F688" w14:textId="77777777" w:rsidR="00C31120" w:rsidRPr="00703F6C" w:rsidRDefault="00C31120" w:rsidP="00E1440B">
            <w:pPr>
              <w:pStyle w:val="Tabletext"/>
              <w:jc w:val="center"/>
              <w:rPr>
                <w:sz w:val="20"/>
              </w:rPr>
            </w:pPr>
            <w:r w:rsidRPr="00703F6C">
              <w:rPr>
                <w:sz w:val="20"/>
              </w:rPr>
              <w:t>−30</w:t>
            </w:r>
          </w:p>
        </w:tc>
        <w:tc>
          <w:tcPr>
            <w:tcW w:w="765" w:type="dxa"/>
            <w:tcBorders>
              <w:top w:val="nil"/>
              <w:left w:val="nil"/>
              <w:bottom w:val="single" w:sz="4" w:space="0" w:color="auto"/>
              <w:right w:val="single" w:sz="4" w:space="0" w:color="auto"/>
            </w:tcBorders>
            <w:shd w:val="clear" w:color="auto" w:fill="auto"/>
            <w:noWrap/>
            <w:tcMar>
              <w:left w:w="51" w:type="dxa"/>
              <w:right w:w="51" w:type="dxa"/>
            </w:tcMar>
          </w:tcPr>
          <w:p w14:paraId="643591E7" w14:textId="77777777" w:rsidR="00C31120" w:rsidRPr="00703F6C" w:rsidRDefault="00C31120" w:rsidP="00E1440B">
            <w:pPr>
              <w:pStyle w:val="Tabletext"/>
              <w:jc w:val="center"/>
              <w:rPr>
                <w:sz w:val="20"/>
              </w:rPr>
            </w:pPr>
            <w:r w:rsidRPr="00703F6C">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762B243B" w14:textId="77777777" w:rsidR="00C31120" w:rsidRPr="00703F6C" w:rsidRDefault="00C31120" w:rsidP="00E1440B">
            <w:pPr>
              <w:pStyle w:val="Tabletext"/>
              <w:jc w:val="center"/>
              <w:rPr>
                <w:sz w:val="20"/>
              </w:rPr>
            </w:pPr>
            <w:r w:rsidRPr="00703F6C">
              <w:rPr>
                <w:sz w:val="20"/>
              </w:rPr>
              <w:t>7,8</w:t>
            </w:r>
          </w:p>
        </w:tc>
      </w:tr>
      <w:tr w:rsidR="00C31120" w:rsidRPr="00703F6C" w14:paraId="1A6EA816"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2AA8BE09"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268F31EB"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E7AC542"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EE5A5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10D25AF"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06B6F23"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4934CEA"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1FA4D27" w14:textId="77777777" w:rsidR="00C31120" w:rsidRPr="00703F6C" w:rsidRDefault="00C31120" w:rsidP="00E1440B">
            <w:pPr>
              <w:pStyle w:val="Tabletext"/>
              <w:jc w:val="center"/>
              <w:rPr>
                <w:sz w:val="20"/>
              </w:rPr>
            </w:pPr>
            <w:r w:rsidRPr="00703F6C">
              <w:rPr>
                <w:sz w:val="20"/>
              </w:rPr>
              <w:t>7</w:t>
            </w:r>
          </w:p>
        </w:tc>
      </w:tr>
      <w:tr w:rsidR="00C31120" w:rsidRPr="00703F6C" w14:paraId="61CADE1C" w14:textId="77777777" w:rsidTr="00E1440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22332272" w14:textId="77777777" w:rsidR="00C31120" w:rsidRPr="00703F6C" w:rsidRDefault="00C31120" w:rsidP="00E1440B">
            <w:pPr>
              <w:pStyle w:val="Tabletext"/>
              <w:jc w:val="center"/>
              <w:rPr>
                <w:sz w:val="20"/>
              </w:rPr>
            </w:pPr>
            <w:r w:rsidRPr="00703F6C">
              <w:rPr>
                <w:sz w:val="20"/>
              </w:rPr>
              <w:t>V2X_5A-47A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EBD29B6" w14:textId="77777777" w:rsidR="00C31120" w:rsidRPr="00703F6C" w:rsidRDefault="00C31120" w:rsidP="00E1440B">
            <w:pPr>
              <w:pStyle w:val="Tabletext"/>
              <w:rPr>
                <w:sz w:val="20"/>
              </w:rPr>
            </w:pPr>
            <w:r w:rsidRPr="00703F6C">
              <w:rPr>
                <w:sz w:val="20"/>
              </w:rPr>
              <w:t>E-UTRA band 1, 3, 5, 7, 8, 10, 12, 13, 14, 17, 40, 53, 65, 85</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9F5EABB"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A3AE9F1"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12D8C81"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B74156A"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F667A9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978FE91" w14:textId="77777777" w:rsidR="00C31120" w:rsidRPr="00703F6C" w:rsidRDefault="00C31120" w:rsidP="00E1440B">
            <w:pPr>
              <w:pStyle w:val="Tabletext"/>
              <w:jc w:val="center"/>
              <w:rPr>
                <w:sz w:val="20"/>
              </w:rPr>
            </w:pPr>
          </w:p>
        </w:tc>
      </w:tr>
      <w:tr w:rsidR="00C31120" w:rsidRPr="00703F6C" w14:paraId="321227D7" w14:textId="77777777" w:rsidTr="00E1440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EB7C56B"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2B1D6D45" w14:textId="77777777" w:rsidR="00C31120" w:rsidRPr="00703F6C" w:rsidRDefault="00C31120" w:rsidP="00E1440B">
            <w:pPr>
              <w:pStyle w:val="Tabletext"/>
              <w:rPr>
                <w:sz w:val="20"/>
              </w:rPr>
            </w:pPr>
            <w:r w:rsidRPr="00703F6C">
              <w:rPr>
                <w:sz w:val="20"/>
              </w:rPr>
              <w:t>E-UTRA band 26</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2F5A9EA" w14:textId="77777777" w:rsidR="00C31120" w:rsidRPr="00703F6C" w:rsidRDefault="00C31120" w:rsidP="00E1440B">
            <w:pPr>
              <w:pStyle w:val="Tabletext"/>
              <w:jc w:val="center"/>
              <w:rPr>
                <w:sz w:val="20"/>
              </w:rPr>
            </w:pPr>
            <w:r w:rsidRPr="00703F6C">
              <w:rPr>
                <w:sz w:val="20"/>
              </w:rPr>
              <w:t>859</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584322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85BCB7" w14:textId="77777777" w:rsidR="00C31120" w:rsidRPr="00703F6C" w:rsidRDefault="00C31120" w:rsidP="00E1440B">
            <w:pPr>
              <w:pStyle w:val="Tabletext"/>
              <w:jc w:val="center"/>
              <w:rPr>
                <w:sz w:val="20"/>
              </w:rPr>
            </w:pPr>
            <w:r w:rsidRPr="00703F6C">
              <w:rPr>
                <w:sz w:val="20"/>
              </w:rPr>
              <w:t>869</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4A5A68D" w14:textId="77777777" w:rsidR="00C31120" w:rsidRPr="00703F6C" w:rsidRDefault="00C31120" w:rsidP="00E1440B">
            <w:pPr>
              <w:pStyle w:val="Tabletext"/>
              <w:jc w:val="center"/>
              <w:rPr>
                <w:sz w:val="20"/>
              </w:rPr>
            </w:pPr>
            <w:r w:rsidRPr="00703F6C">
              <w:rPr>
                <w:sz w:val="20"/>
              </w:rPr>
              <w:t>−27</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1F3429D"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C4F879C" w14:textId="77777777" w:rsidR="00C31120" w:rsidRPr="00703F6C" w:rsidRDefault="00C31120" w:rsidP="00E1440B">
            <w:pPr>
              <w:pStyle w:val="Tabletext"/>
              <w:jc w:val="center"/>
              <w:rPr>
                <w:sz w:val="20"/>
              </w:rPr>
            </w:pPr>
          </w:p>
        </w:tc>
      </w:tr>
      <w:tr w:rsidR="00C31120" w:rsidRPr="00703F6C" w14:paraId="02489204" w14:textId="77777777" w:rsidTr="00E1440B">
        <w:trPr>
          <w:trHeight w:val="285"/>
          <w:jc w:val="center"/>
        </w:trPr>
        <w:tc>
          <w:tcPr>
            <w:tcW w:w="1755" w:type="dxa"/>
            <w:vMerge/>
            <w:tcBorders>
              <w:left w:val="single" w:sz="4" w:space="0" w:color="auto"/>
              <w:right w:val="single" w:sz="4" w:space="0" w:color="auto"/>
            </w:tcBorders>
            <w:shd w:val="clear" w:color="auto" w:fill="auto"/>
            <w:tcMar>
              <w:left w:w="51" w:type="dxa"/>
              <w:right w:w="51" w:type="dxa"/>
            </w:tcMar>
          </w:tcPr>
          <w:p w14:paraId="7D8F3779" w14:textId="77777777" w:rsidR="00C31120" w:rsidRPr="00703F6C" w:rsidRDefault="00C31120" w:rsidP="00E1440B">
            <w:pPr>
              <w:pStyle w:val="Tabletext"/>
              <w:jc w:val="center"/>
              <w:rPr>
                <w:sz w:val="20"/>
              </w:rPr>
            </w:pPr>
          </w:p>
        </w:tc>
        <w:tc>
          <w:tcPr>
            <w:tcW w:w="2452" w:type="dxa"/>
            <w:tcBorders>
              <w:top w:val="single" w:sz="4" w:space="0" w:color="auto"/>
              <w:left w:val="nil"/>
              <w:right w:val="single" w:sz="4" w:space="0" w:color="auto"/>
            </w:tcBorders>
            <w:shd w:val="clear" w:color="auto" w:fill="auto"/>
            <w:tcMar>
              <w:left w:w="51" w:type="dxa"/>
              <w:right w:w="51" w:type="dxa"/>
            </w:tcMar>
            <w:vAlign w:val="center"/>
          </w:tcPr>
          <w:p w14:paraId="7A500B06" w14:textId="77777777" w:rsidR="00C31120" w:rsidRPr="00703F6C" w:rsidRDefault="00C31120" w:rsidP="00E1440B">
            <w:pPr>
              <w:pStyle w:val="Tabletext"/>
              <w:rPr>
                <w:sz w:val="20"/>
                <w:lang w:val="de-CH"/>
              </w:rPr>
            </w:pPr>
            <w:r w:rsidRPr="00703F6C">
              <w:rPr>
                <w:sz w:val="20"/>
                <w:lang w:val="de-CH"/>
              </w:rPr>
              <w:t>E-UTRA band 41, 52</w:t>
            </w:r>
          </w:p>
          <w:p w14:paraId="6BC3DEF0" w14:textId="77777777" w:rsidR="00C31120" w:rsidRPr="00703F6C" w:rsidRDefault="00C31120" w:rsidP="00E1440B">
            <w:pPr>
              <w:pStyle w:val="Tabletext"/>
              <w:rPr>
                <w:sz w:val="20"/>
                <w:lang w:val="de-CH"/>
              </w:rPr>
            </w:pPr>
            <w:r w:rsidRPr="00703F6C">
              <w:rPr>
                <w:sz w:val="20"/>
                <w:lang w:val="de-CH"/>
              </w:rPr>
              <w:t>NR band n77, n78, n79</w:t>
            </w:r>
          </w:p>
        </w:tc>
        <w:tc>
          <w:tcPr>
            <w:tcW w:w="1136" w:type="dxa"/>
            <w:tcBorders>
              <w:top w:val="single" w:sz="4" w:space="0" w:color="auto"/>
              <w:left w:val="nil"/>
              <w:right w:val="single" w:sz="4" w:space="0" w:color="auto"/>
            </w:tcBorders>
            <w:shd w:val="clear" w:color="auto" w:fill="auto"/>
            <w:tcMar>
              <w:left w:w="51" w:type="dxa"/>
              <w:right w:w="51" w:type="dxa"/>
            </w:tcMar>
            <w:vAlign w:val="center"/>
          </w:tcPr>
          <w:p w14:paraId="544C7D78"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right w:val="single" w:sz="4" w:space="0" w:color="auto"/>
            </w:tcBorders>
            <w:shd w:val="clear" w:color="auto" w:fill="auto"/>
            <w:tcMar>
              <w:left w:w="51" w:type="dxa"/>
              <w:right w:w="51" w:type="dxa"/>
            </w:tcMar>
            <w:vAlign w:val="center"/>
          </w:tcPr>
          <w:p w14:paraId="15764E2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right w:val="single" w:sz="4" w:space="0" w:color="auto"/>
            </w:tcBorders>
            <w:shd w:val="clear" w:color="auto" w:fill="auto"/>
            <w:tcMar>
              <w:left w:w="51" w:type="dxa"/>
              <w:right w:w="51" w:type="dxa"/>
            </w:tcMar>
            <w:vAlign w:val="center"/>
          </w:tcPr>
          <w:p w14:paraId="76A19ED6"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right w:val="single" w:sz="4" w:space="0" w:color="auto"/>
            </w:tcBorders>
            <w:shd w:val="clear" w:color="auto" w:fill="auto"/>
            <w:tcMar>
              <w:left w:w="51" w:type="dxa"/>
              <w:right w:w="51" w:type="dxa"/>
            </w:tcMar>
            <w:vAlign w:val="center"/>
          </w:tcPr>
          <w:p w14:paraId="31576211"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right w:val="single" w:sz="4" w:space="0" w:color="auto"/>
            </w:tcBorders>
            <w:shd w:val="clear" w:color="auto" w:fill="auto"/>
            <w:noWrap/>
            <w:tcMar>
              <w:left w:w="51" w:type="dxa"/>
              <w:right w:w="51" w:type="dxa"/>
            </w:tcMar>
            <w:vAlign w:val="center"/>
          </w:tcPr>
          <w:p w14:paraId="0059F66E"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right w:val="single" w:sz="4" w:space="0" w:color="auto"/>
            </w:tcBorders>
            <w:shd w:val="clear" w:color="auto" w:fill="auto"/>
            <w:noWrap/>
            <w:tcMar>
              <w:left w:w="51" w:type="dxa"/>
              <w:right w:w="51" w:type="dxa"/>
            </w:tcMar>
            <w:vAlign w:val="center"/>
          </w:tcPr>
          <w:p w14:paraId="164F7BAE" w14:textId="77777777" w:rsidR="00C31120" w:rsidRPr="00703F6C" w:rsidRDefault="00C31120" w:rsidP="00E1440B">
            <w:pPr>
              <w:pStyle w:val="Tabletext"/>
              <w:jc w:val="center"/>
              <w:rPr>
                <w:sz w:val="20"/>
              </w:rPr>
            </w:pPr>
            <w:r w:rsidRPr="00703F6C">
              <w:rPr>
                <w:sz w:val="20"/>
              </w:rPr>
              <w:t>2</w:t>
            </w:r>
          </w:p>
        </w:tc>
      </w:tr>
      <w:tr w:rsidR="00C31120" w:rsidRPr="00703F6C" w14:paraId="3DDE2AD3" w14:textId="77777777" w:rsidTr="00E1440B">
        <w:trPr>
          <w:trHeight w:val="285"/>
          <w:jc w:val="center"/>
        </w:trPr>
        <w:tc>
          <w:tcPr>
            <w:tcW w:w="1755" w:type="dxa"/>
            <w:vMerge/>
            <w:tcBorders>
              <w:left w:val="single" w:sz="4" w:space="0" w:color="auto"/>
              <w:right w:val="single" w:sz="4" w:space="0" w:color="auto"/>
            </w:tcBorders>
            <w:shd w:val="clear" w:color="auto" w:fill="auto"/>
            <w:tcMar>
              <w:left w:w="51" w:type="dxa"/>
              <w:right w:w="51" w:type="dxa"/>
            </w:tcMar>
          </w:tcPr>
          <w:p w14:paraId="35165018" w14:textId="77777777" w:rsidR="00C31120" w:rsidRPr="00703F6C" w:rsidRDefault="00C31120" w:rsidP="00E1440B">
            <w:pPr>
              <w:pStyle w:val="Tabletext"/>
              <w:jc w:val="center"/>
              <w:rPr>
                <w:sz w:val="20"/>
              </w:rPr>
            </w:pPr>
          </w:p>
        </w:tc>
        <w:tc>
          <w:tcPr>
            <w:tcW w:w="2452" w:type="dxa"/>
            <w:tcBorders>
              <w:top w:val="single" w:sz="4" w:space="0" w:color="auto"/>
              <w:left w:val="nil"/>
              <w:right w:val="single" w:sz="4" w:space="0" w:color="auto"/>
            </w:tcBorders>
            <w:shd w:val="clear" w:color="auto" w:fill="auto"/>
            <w:tcMar>
              <w:left w:w="51" w:type="dxa"/>
              <w:right w:w="51" w:type="dxa"/>
            </w:tcMar>
            <w:vAlign w:val="bottom"/>
          </w:tcPr>
          <w:p w14:paraId="340B6DF0"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right w:val="single" w:sz="4" w:space="0" w:color="auto"/>
            </w:tcBorders>
            <w:shd w:val="clear" w:color="auto" w:fill="auto"/>
            <w:tcMar>
              <w:left w:w="51" w:type="dxa"/>
              <w:right w:w="51" w:type="dxa"/>
            </w:tcMar>
            <w:vAlign w:val="center"/>
          </w:tcPr>
          <w:p w14:paraId="35855C34"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right w:val="single" w:sz="4" w:space="0" w:color="auto"/>
            </w:tcBorders>
            <w:shd w:val="clear" w:color="auto" w:fill="auto"/>
            <w:tcMar>
              <w:left w:w="51" w:type="dxa"/>
              <w:right w:w="51" w:type="dxa"/>
            </w:tcMar>
            <w:vAlign w:val="center"/>
          </w:tcPr>
          <w:p w14:paraId="582F0813"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right w:val="single" w:sz="4" w:space="0" w:color="auto"/>
            </w:tcBorders>
            <w:shd w:val="clear" w:color="auto" w:fill="auto"/>
            <w:tcMar>
              <w:left w:w="51" w:type="dxa"/>
              <w:right w:w="51" w:type="dxa"/>
            </w:tcMar>
            <w:vAlign w:val="center"/>
          </w:tcPr>
          <w:p w14:paraId="1F55A682"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right w:val="single" w:sz="4" w:space="0" w:color="auto"/>
            </w:tcBorders>
            <w:shd w:val="clear" w:color="auto" w:fill="auto"/>
            <w:tcMar>
              <w:left w:w="51" w:type="dxa"/>
              <w:right w:w="51" w:type="dxa"/>
            </w:tcMar>
          </w:tcPr>
          <w:p w14:paraId="33E18864"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right w:val="single" w:sz="4" w:space="0" w:color="auto"/>
            </w:tcBorders>
            <w:shd w:val="clear" w:color="auto" w:fill="auto"/>
            <w:noWrap/>
            <w:tcMar>
              <w:left w:w="51" w:type="dxa"/>
              <w:right w:w="51" w:type="dxa"/>
            </w:tcMar>
          </w:tcPr>
          <w:p w14:paraId="6E3A42E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right w:val="single" w:sz="4" w:space="0" w:color="auto"/>
            </w:tcBorders>
            <w:shd w:val="clear" w:color="auto" w:fill="auto"/>
            <w:noWrap/>
            <w:tcMar>
              <w:left w:w="51" w:type="dxa"/>
              <w:right w:w="51" w:type="dxa"/>
            </w:tcMar>
          </w:tcPr>
          <w:p w14:paraId="4C24E125" w14:textId="77777777" w:rsidR="00C31120" w:rsidRPr="00703F6C" w:rsidRDefault="00C31120" w:rsidP="00E1440B">
            <w:pPr>
              <w:pStyle w:val="Tabletext"/>
              <w:jc w:val="center"/>
              <w:rPr>
                <w:sz w:val="20"/>
              </w:rPr>
            </w:pPr>
            <w:r w:rsidRPr="00703F6C">
              <w:rPr>
                <w:sz w:val="20"/>
              </w:rPr>
              <w:t>7, 8</w:t>
            </w:r>
          </w:p>
        </w:tc>
      </w:tr>
      <w:tr w:rsidR="00C31120" w:rsidRPr="00703F6C" w14:paraId="07B565D8" w14:textId="77777777" w:rsidTr="00703F6C">
        <w:trPr>
          <w:trHeight w:val="28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0F1DA717"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F9FC6F0"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F9FDE20"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3192BB2"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7AE1CBD"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9146AB"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950D6F4"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D531765" w14:textId="77777777" w:rsidR="00C31120" w:rsidRPr="00703F6C" w:rsidRDefault="00C31120" w:rsidP="00E1440B">
            <w:pPr>
              <w:pStyle w:val="Tabletext"/>
              <w:jc w:val="center"/>
              <w:rPr>
                <w:sz w:val="20"/>
              </w:rPr>
            </w:pPr>
            <w:r w:rsidRPr="00703F6C">
              <w:rPr>
                <w:sz w:val="20"/>
              </w:rPr>
              <w:t>7</w:t>
            </w:r>
          </w:p>
        </w:tc>
      </w:tr>
    </w:tbl>
    <w:p w14:paraId="4E52F2D3" w14:textId="77777777" w:rsidR="00703F6C" w:rsidRDefault="00703F6C">
      <w:r>
        <w:br w:type="page"/>
      </w:r>
    </w:p>
    <w:p w14:paraId="1EB5CC88" w14:textId="0DFF9C05" w:rsidR="00703F6C" w:rsidRPr="00DF6A92" w:rsidRDefault="00703F6C" w:rsidP="00703F6C">
      <w:pPr>
        <w:pStyle w:val="TableNo"/>
      </w:pPr>
      <w:r w:rsidRPr="00DF6A92">
        <w:t xml:space="preserve">TABLE </w:t>
      </w:r>
      <w:r>
        <w:t>A1-87 (</w:t>
      </w:r>
      <w:r w:rsidRPr="00703F6C">
        <w:rPr>
          <w:i/>
          <w:iCs/>
        </w:rPr>
        <w:t>continued</w:t>
      </w:r>
      <w:r>
        <w:t>)</w:t>
      </w:r>
    </w:p>
    <w:tbl>
      <w:tblPr>
        <w:tblW w:w="9639" w:type="dxa"/>
        <w:jc w:val="center"/>
        <w:tblLayout w:type="fixed"/>
        <w:tblLook w:val="0000" w:firstRow="0" w:lastRow="0" w:firstColumn="0" w:lastColumn="0" w:noHBand="0" w:noVBand="0"/>
      </w:tblPr>
      <w:tblGrid>
        <w:gridCol w:w="1755"/>
        <w:gridCol w:w="2452"/>
        <w:gridCol w:w="1136"/>
        <w:gridCol w:w="306"/>
        <w:gridCol w:w="1163"/>
        <w:gridCol w:w="1226"/>
        <w:gridCol w:w="765"/>
        <w:gridCol w:w="836"/>
      </w:tblGrid>
      <w:tr w:rsidR="00703F6C" w:rsidRPr="00703F6C" w14:paraId="774663A9" w14:textId="77777777" w:rsidTr="00703F6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67B7DD72" w14:textId="77777777" w:rsidR="00703F6C" w:rsidRPr="00703F6C" w:rsidRDefault="00703F6C" w:rsidP="00090988">
            <w:pPr>
              <w:pStyle w:val="Tablehead"/>
              <w:rPr>
                <w:sz w:val="20"/>
              </w:rPr>
            </w:pPr>
            <w:r w:rsidRPr="00703F6C">
              <w:rPr>
                <w:sz w:val="20"/>
              </w:rPr>
              <w:t>V2X concurrent band configuration</w:t>
            </w:r>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3B73A5B" w14:textId="77777777" w:rsidR="00703F6C" w:rsidRPr="00703F6C" w:rsidRDefault="00703F6C" w:rsidP="00090988">
            <w:pPr>
              <w:pStyle w:val="Tablehead"/>
              <w:rPr>
                <w:sz w:val="20"/>
              </w:rPr>
            </w:pPr>
            <w:r w:rsidRPr="00703F6C">
              <w:rPr>
                <w:sz w:val="20"/>
              </w:rPr>
              <w:t>Spurious emission</w:t>
            </w:r>
          </w:p>
        </w:tc>
      </w:tr>
      <w:tr w:rsidR="00703F6C" w:rsidRPr="00703F6C" w14:paraId="3A2ACC97"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626A49D9" w14:textId="77777777" w:rsidR="00703F6C" w:rsidRPr="00703F6C" w:rsidRDefault="00703F6C" w:rsidP="00090988">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229FE2A0" w14:textId="77777777" w:rsidR="00703F6C" w:rsidRPr="00703F6C" w:rsidRDefault="00703F6C" w:rsidP="00090988">
            <w:pPr>
              <w:pStyle w:val="Tablehead"/>
              <w:rPr>
                <w:sz w:val="20"/>
              </w:rPr>
            </w:pPr>
            <w:r w:rsidRPr="00703F6C">
              <w:rPr>
                <w:sz w:val="20"/>
              </w:rPr>
              <w:t>Protected band</w:t>
            </w:r>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6AC5D0F7" w14:textId="77777777" w:rsidR="00703F6C" w:rsidRPr="00703F6C" w:rsidRDefault="00703F6C" w:rsidP="00090988">
            <w:pPr>
              <w:pStyle w:val="Tablehead"/>
              <w:rPr>
                <w:sz w:val="20"/>
              </w:rPr>
            </w:pPr>
            <w:r w:rsidRPr="00703F6C">
              <w:rPr>
                <w:sz w:val="20"/>
              </w:rPr>
              <w:t xml:space="preserve">Frequency range </w:t>
            </w:r>
            <w:r w:rsidRPr="00703F6C">
              <w:rPr>
                <w:sz w:val="20"/>
              </w:rPr>
              <w:br/>
              <w:t>(MHz)</w:t>
            </w:r>
          </w:p>
        </w:tc>
        <w:tc>
          <w:tcPr>
            <w:tcW w:w="1226" w:type="dxa"/>
            <w:tcBorders>
              <w:top w:val="nil"/>
              <w:left w:val="nil"/>
              <w:bottom w:val="single" w:sz="4" w:space="0" w:color="auto"/>
              <w:right w:val="single" w:sz="4" w:space="0" w:color="auto"/>
            </w:tcBorders>
            <w:shd w:val="clear" w:color="auto" w:fill="auto"/>
            <w:tcMar>
              <w:left w:w="51" w:type="dxa"/>
              <w:right w:w="51" w:type="dxa"/>
            </w:tcMar>
          </w:tcPr>
          <w:p w14:paraId="41EE8074" w14:textId="77777777" w:rsidR="00703F6C" w:rsidRPr="00703F6C" w:rsidRDefault="00703F6C" w:rsidP="00090988">
            <w:pPr>
              <w:pStyle w:val="Tablehead"/>
              <w:rPr>
                <w:sz w:val="20"/>
              </w:rPr>
            </w:pPr>
            <w:r w:rsidRPr="00703F6C">
              <w:rPr>
                <w:sz w:val="20"/>
              </w:rPr>
              <w:t xml:space="preserve">Maximum level </w:t>
            </w:r>
            <w:r w:rsidRPr="00703F6C">
              <w:rPr>
                <w:sz w:val="20"/>
              </w:rPr>
              <w:br/>
              <w:t>(dBm)</w:t>
            </w:r>
          </w:p>
        </w:tc>
        <w:tc>
          <w:tcPr>
            <w:tcW w:w="765" w:type="dxa"/>
            <w:tcBorders>
              <w:top w:val="nil"/>
              <w:left w:val="nil"/>
              <w:bottom w:val="single" w:sz="4" w:space="0" w:color="auto"/>
              <w:right w:val="single" w:sz="4" w:space="0" w:color="auto"/>
            </w:tcBorders>
            <w:shd w:val="clear" w:color="auto" w:fill="auto"/>
            <w:noWrap/>
            <w:tcMar>
              <w:left w:w="51" w:type="dxa"/>
              <w:right w:w="51" w:type="dxa"/>
            </w:tcMar>
          </w:tcPr>
          <w:p w14:paraId="75C2AB31" w14:textId="77777777" w:rsidR="00703F6C" w:rsidRPr="00703F6C" w:rsidRDefault="00703F6C" w:rsidP="00090988">
            <w:pPr>
              <w:pStyle w:val="Tablehead"/>
              <w:rPr>
                <w:sz w:val="20"/>
              </w:rPr>
            </w:pPr>
            <w:r w:rsidRPr="00703F6C">
              <w:rPr>
                <w:sz w:val="20"/>
              </w:rPr>
              <w:t xml:space="preserve">MBW </w:t>
            </w:r>
            <w:r w:rsidRPr="00703F6C">
              <w:rPr>
                <w:sz w:val="20"/>
              </w:rPr>
              <w:br/>
              <w:t>(MHz)</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482E7AD3" w14:textId="77777777" w:rsidR="00703F6C" w:rsidRPr="00703F6C" w:rsidRDefault="00703F6C" w:rsidP="00090988">
            <w:pPr>
              <w:pStyle w:val="Tablehead"/>
              <w:rPr>
                <w:sz w:val="20"/>
              </w:rPr>
            </w:pPr>
            <w:r w:rsidRPr="00703F6C">
              <w:rPr>
                <w:sz w:val="20"/>
              </w:rPr>
              <w:t>Note</w:t>
            </w:r>
          </w:p>
        </w:tc>
      </w:tr>
      <w:tr w:rsidR="00C31120" w:rsidRPr="00703F6C" w14:paraId="4758C1D9" w14:textId="77777777" w:rsidTr="00703F6C">
        <w:trPr>
          <w:trHeight w:val="225"/>
          <w:jc w:val="center"/>
        </w:trPr>
        <w:tc>
          <w:tcPr>
            <w:tcW w:w="1755" w:type="dxa"/>
            <w:vMerge w:val="restart"/>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5510D560" w14:textId="406719BB" w:rsidR="00C31120" w:rsidRPr="00703F6C" w:rsidRDefault="00C31120" w:rsidP="00E1440B">
            <w:pPr>
              <w:pStyle w:val="Tabletext"/>
              <w:jc w:val="center"/>
              <w:rPr>
                <w:sz w:val="20"/>
              </w:rPr>
            </w:pPr>
            <w:r w:rsidRPr="00703F6C">
              <w:rPr>
                <w:sz w:val="20"/>
              </w:rPr>
              <w:t>V2X_7A-47A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1D6AFC7" w14:textId="77777777" w:rsidR="00C31120" w:rsidRPr="00703F6C" w:rsidRDefault="00C31120" w:rsidP="00E1440B">
            <w:pPr>
              <w:pStyle w:val="Tabletext"/>
              <w:rPr>
                <w:sz w:val="20"/>
                <w:lang w:val="de-CH"/>
              </w:rPr>
            </w:pPr>
            <w:r w:rsidRPr="00703F6C">
              <w:rPr>
                <w:sz w:val="20"/>
                <w:lang w:val="de-CH"/>
              </w:rPr>
              <w:t>E-UTRA band 1, 3, 5, 7, 8, 22, 26, 28, 34, 39, 40, 41, 42, 44, 45, 52, 65, 87, 88</w:t>
            </w:r>
          </w:p>
          <w:p w14:paraId="242207FD" w14:textId="77777777" w:rsidR="00C31120" w:rsidRPr="00703F6C" w:rsidRDefault="00C31120" w:rsidP="00E1440B">
            <w:pPr>
              <w:pStyle w:val="Tabletext"/>
              <w:rPr>
                <w:sz w:val="20"/>
                <w:lang w:val="de-CH"/>
              </w:rPr>
            </w:pPr>
            <w:r w:rsidRPr="00703F6C">
              <w:rPr>
                <w:sz w:val="20"/>
                <w:lang w:val="de-CH"/>
              </w:rPr>
              <w:t>NR band 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992C36"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741E00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53CEA52"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CF6544F"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10D32BD"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26066EA" w14:textId="77777777" w:rsidR="00C31120" w:rsidRPr="00703F6C" w:rsidRDefault="00C31120" w:rsidP="00E1440B">
            <w:pPr>
              <w:pStyle w:val="Tabletext"/>
              <w:jc w:val="center"/>
              <w:rPr>
                <w:sz w:val="20"/>
              </w:rPr>
            </w:pPr>
          </w:p>
        </w:tc>
      </w:tr>
      <w:tr w:rsidR="00C31120" w:rsidRPr="00703F6C" w14:paraId="30FBC913"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33118D6F"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36B9F82"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2D3234F" w14:textId="77777777" w:rsidR="00C31120" w:rsidRPr="00703F6C" w:rsidRDefault="00C31120" w:rsidP="00E1440B">
            <w:pPr>
              <w:pStyle w:val="Tabletext"/>
              <w:jc w:val="center"/>
              <w:rPr>
                <w:sz w:val="20"/>
              </w:rPr>
            </w:pPr>
            <w:r w:rsidRPr="00703F6C">
              <w:rPr>
                <w:sz w:val="20"/>
              </w:rPr>
              <w:t>2 570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FE4273"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480AD2" w14:textId="77777777" w:rsidR="00C31120" w:rsidRPr="00703F6C" w:rsidRDefault="00C31120" w:rsidP="00E1440B">
            <w:pPr>
              <w:pStyle w:val="Tabletext"/>
              <w:jc w:val="center"/>
              <w:rPr>
                <w:sz w:val="20"/>
              </w:rPr>
            </w:pPr>
            <w:r w:rsidRPr="00703F6C">
              <w:rPr>
                <w:sz w:val="20"/>
              </w:rPr>
              <w:t>2 575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FD3FA59" w14:textId="77777777" w:rsidR="00C31120" w:rsidRPr="00703F6C" w:rsidRDefault="00C31120" w:rsidP="00E1440B">
            <w:pPr>
              <w:pStyle w:val="Tabletext"/>
              <w:jc w:val="center"/>
              <w:rPr>
                <w:sz w:val="20"/>
              </w:rPr>
            </w:pPr>
            <w:r w:rsidRPr="00703F6C">
              <w:rPr>
                <w:sz w:val="20"/>
              </w:rPr>
              <w:t>+1.6</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237FCEC" w14:textId="77777777" w:rsidR="00C31120" w:rsidRPr="00703F6C" w:rsidRDefault="00C31120" w:rsidP="00E1440B">
            <w:pPr>
              <w:pStyle w:val="Tabletext"/>
              <w:jc w:val="center"/>
              <w:rPr>
                <w:sz w:val="20"/>
              </w:rPr>
            </w:pPr>
            <w:r w:rsidRPr="00703F6C">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8EEECB5" w14:textId="77777777" w:rsidR="00C31120" w:rsidRPr="00703F6C" w:rsidRDefault="00C31120" w:rsidP="00E1440B">
            <w:pPr>
              <w:pStyle w:val="Tabletext"/>
              <w:jc w:val="center"/>
              <w:rPr>
                <w:sz w:val="20"/>
              </w:rPr>
            </w:pPr>
            <w:r w:rsidRPr="00703F6C">
              <w:rPr>
                <w:sz w:val="20"/>
              </w:rPr>
              <w:t>3, 6, 4</w:t>
            </w:r>
          </w:p>
        </w:tc>
      </w:tr>
      <w:tr w:rsidR="00C31120" w:rsidRPr="00703F6C" w14:paraId="4F9BEB93"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465DB844"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472E4CB"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6BFFC4A" w14:textId="77777777" w:rsidR="00C31120" w:rsidRPr="00703F6C" w:rsidRDefault="00C31120" w:rsidP="00E1440B">
            <w:pPr>
              <w:pStyle w:val="Tabletext"/>
              <w:jc w:val="center"/>
              <w:rPr>
                <w:sz w:val="20"/>
              </w:rPr>
            </w:pPr>
            <w:r w:rsidRPr="00703F6C">
              <w:rPr>
                <w:sz w:val="20"/>
              </w:rPr>
              <w:t>2 575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E3E73B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CEAA667" w14:textId="77777777" w:rsidR="00C31120" w:rsidRPr="00703F6C" w:rsidRDefault="00C31120" w:rsidP="00E1440B">
            <w:pPr>
              <w:pStyle w:val="Tabletext"/>
              <w:jc w:val="center"/>
              <w:rPr>
                <w:sz w:val="20"/>
              </w:rPr>
            </w:pPr>
            <w:r w:rsidRPr="00703F6C">
              <w:rPr>
                <w:sz w:val="20"/>
              </w:rPr>
              <w:t>2 595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0FE6C3F" w14:textId="77777777" w:rsidR="00C31120" w:rsidRPr="00703F6C" w:rsidRDefault="00C31120" w:rsidP="00E1440B">
            <w:pPr>
              <w:pStyle w:val="Tabletext"/>
              <w:jc w:val="center"/>
              <w:rPr>
                <w:sz w:val="20"/>
              </w:rPr>
            </w:pPr>
            <w:r w:rsidRPr="00703F6C">
              <w:rPr>
                <w:sz w:val="20"/>
              </w:rPr>
              <w:t>−15.5</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B8B9AE1" w14:textId="77777777" w:rsidR="00C31120" w:rsidRPr="00703F6C" w:rsidRDefault="00C31120" w:rsidP="00E1440B">
            <w:pPr>
              <w:pStyle w:val="Tabletext"/>
              <w:jc w:val="center"/>
              <w:rPr>
                <w:sz w:val="20"/>
              </w:rPr>
            </w:pPr>
            <w:r w:rsidRPr="00703F6C">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5C19C74" w14:textId="77777777" w:rsidR="00C31120" w:rsidRPr="00703F6C" w:rsidRDefault="00C31120" w:rsidP="00E1440B">
            <w:pPr>
              <w:pStyle w:val="Tabletext"/>
              <w:jc w:val="center"/>
              <w:rPr>
                <w:sz w:val="20"/>
              </w:rPr>
            </w:pPr>
            <w:r w:rsidRPr="00703F6C">
              <w:rPr>
                <w:sz w:val="20"/>
              </w:rPr>
              <w:t>3, 6, 4</w:t>
            </w:r>
          </w:p>
        </w:tc>
      </w:tr>
      <w:tr w:rsidR="00C31120" w:rsidRPr="00703F6C" w14:paraId="2F3AF90E"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2BA953A6"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9FADAB4"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7A4E53C" w14:textId="77777777" w:rsidR="00C31120" w:rsidRPr="00703F6C" w:rsidRDefault="00C31120" w:rsidP="00E1440B">
            <w:pPr>
              <w:pStyle w:val="Tabletext"/>
              <w:jc w:val="center"/>
              <w:rPr>
                <w:sz w:val="20"/>
              </w:rPr>
            </w:pPr>
            <w:r w:rsidRPr="00703F6C">
              <w:rPr>
                <w:sz w:val="20"/>
              </w:rPr>
              <w:t>2 595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BFB1155"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9D497E3" w14:textId="77777777" w:rsidR="00C31120" w:rsidRPr="00703F6C" w:rsidRDefault="00C31120" w:rsidP="00E1440B">
            <w:pPr>
              <w:pStyle w:val="Tabletext"/>
              <w:jc w:val="center"/>
              <w:rPr>
                <w:sz w:val="20"/>
              </w:rPr>
            </w:pPr>
            <w:r w:rsidRPr="00703F6C">
              <w:rPr>
                <w:sz w:val="20"/>
              </w:rPr>
              <w:t>2 620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D3A72C" w14:textId="77777777" w:rsidR="00C31120" w:rsidRPr="00703F6C" w:rsidRDefault="00C31120" w:rsidP="00E1440B">
            <w:pPr>
              <w:pStyle w:val="Tabletext"/>
              <w:jc w:val="center"/>
              <w:rPr>
                <w:sz w:val="20"/>
              </w:rPr>
            </w:pPr>
            <w:r w:rsidRPr="00703F6C">
              <w:rPr>
                <w:sz w:val="20"/>
              </w:rPr>
              <w:t>−40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1C1164E"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7818794" w14:textId="77777777" w:rsidR="00C31120" w:rsidRPr="00703F6C" w:rsidRDefault="00C31120" w:rsidP="00E1440B">
            <w:pPr>
              <w:pStyle w:val="Tabletext"/>
              <w:jc w:val="center"/>
              <w:rPr>
                <w:sz w:val="20"/>
              </w:rPr>
            </w:pPr>
            <w:r w:rsidRPr="00703F6C">
              <w:rPr>
                <w:sz w:val="20"/>
              </w:rPr>
              <w:t>3, 6</w:t>
            </w:r>
          </w:p>
        </w:tc>
      </w:tr>
      <w:tr w:rsidR="00C31120" w:rsidRPr="00703F6C" w14:paraId="5124143E"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04716216"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CCC8ADC"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DF7DB7D"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ABFB6A"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8D8E368"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0398D4B7"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19253258"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430926D8" w14:textId="77777777" w:rsidR="00C31120" w:rsidRPr="00703F6C" w:rsidRDefault="00C31120" w:rsidP="00E1440B">
            <w:pPr>
              <w:pStyle w:val="Tabletext"/>
              <w:jc w:val="center"/>
              <w:rPr>
                <w:sz w:val="20"/>
              </w:rPr>
            </w:pPr>
            <w:r w:rsidRPr="00703F6C">
              <w:rPr>
                <w:sz w:val="20"/>
              </w:rPr>
              <w:t>7, 8</w:t>
            </w:r>
          </w:p>
        </w:tc>
      </w:tr>
      <w:tr w:rsidR="00C31120" w:rsidRPr="00703F6C" w14:paraId="43C2E81D" w14:textId="77777777" w:rsidTr="00703F6C">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70297E50"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2DFC392"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5E58EE"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78698B4"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19CEDA2"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C553B31"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CCC8A6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DE5CBAA" w14:textId="77777777" w:rsidR="00C31120" w:rsidRPr="00703F6C" w:rsidRDefault="00C31120" w:rsidP="00E1440B">
            <w:pPr>
              <w:pStyle w:val="Tabletext"/>
              <w:jc w:val="center"/>
              <w:rPr>
                <w:sz w:val="20"/>
              </w:rPr>
            </w:pPr>
            <w:r w:rsidRPr="00703F6C">
              <w:rPr>
                <w:sz w:val="20"/>
              </w:rPr>
              <w:t>7</w:t>
            </w:r>
          </w:p>
        </w:tc>
      </w:tr>
      <w:tr w:rsidR="00C31120" w:rsidRPr="00703F6C" w14:paraId="5877339B" w14:textId="77777777" w:rsidTr="00703F6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274F7295" w14:textId="77777777" w:rsidR="00C31120" w:rsidRPr="00703F6C" w:rsidRDefault="00C31120" w:rsidP="00E1440B">
            <w:pPr>
              <w:pStyle w:val="Tabletext"/>
              <w:jc w:val="center"/>
              <w:rPr>
                <w:sz w:val="20"/>
              </w:rPr>
            </w:pPr>
            <w:r w:rsidRPr="00703F6C">
              <w:rPr>
                <w:sz w:val="20"/>
              </w:rPr>
              <w:t>V2X_8A-47A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EB9400" w14:textId="77777777" w:rsidR="00C31120" w:rsidRPr="00703F6C" w:rsidRDefault="00C31120" w:rsidP="00E1440B">
            <w:pPr>
              <w:pStyle w:val="Tabletext"/>
              <w:rPr>
                <w:sz w:val="20"/>
              </w:rPr>
            </w:pPr>
            <w:r w:rsidRPr="00703F6C">
              <w:rPr>
                <w:sz w:val="20"/>
              </w:rPr>
              <w:t>E-UTRA band 1, 5, 26, 28, 34, 39, 40, 44, 45, 65,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997D9F"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8750A63"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D1C58B2"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383919C"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975EBB5"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BE05705" w14:textId="77777777" w:rsidR="00C31120" w:rsidRPr="00703F6C" w:rsidRDefault="00C31120" w:rsidP="00E1440B">
            <w:pPr>
              <w:pStyle w:val="Tabletext"/>
              <w:jc w:val="center"/>
              <w:rPr>
                <w:sz w:val="20"/>
              </w:rPr>
            </w:pPr>
          </w:p>
        </w:tc>
      </w:tr>
      <w:tr w:rsidR="00C31120" w:rsidRPr="00703F6C" w14:paraId="4E842A94"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003A483"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6CB224F" w14:textId="77777777" w:rsidR="00C31120" w:rsidRPr="00703F6C" w:rsidRDefault="00C31120" w:rsidP="00E1440B">
            <w:pPr>
              <w:pStyle w:val="Tabletext"/>
              <w:rPr>
                <w:sz w:val="20"/>
                <w:lang w:val="de-CH"/>
              </w:rPr>
            </w:pPr>
            <w:r w:rsidRPr="00703F6C">
              <w:rPr>
                <w:sz w:val="20"/>
                <w:lang w:val="de-CH"/>
              </w:rPr>
              <w:t>E-UTRA band 7, 22, 41, 42, 52</w:t>
            </w:r>
          </w:p>
          <w:p w14:paraId="49F0201E" w14:textId="77777777" w:rsidR="00C31120" w:rsidRPr="00703F6C" w:rsidRDefault="00C31120" w:rsidP="00E1440B">
            <w:pPr>
              <w:pStyle w:val="Tabletext"/>
              <w:rPr>
                <w:sz w:val="20"/>
                <w:lang w:val="de-CH"/>
              </w:rPr>
            </w:pPr>
            <w:r w:rsidRPr="00703F6C">
              <w:rPr>
                <w:sz w:val="20"/>
                <w:lang w:val="de-CH"/>
              </w:rPr>
              <w:t>NR band n77, n78,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C0CFC90"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941D5B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B17AB2"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CBCB9A3"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F2A53D1"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5DE5C34" w14:textId="77777777" w:rsidR="00C31120" w:rsidRPr="00703F6C" w:rsidRDefault="00C31120" w:rsidP="00E1440B">
            <w:pPr>
              <w:pStyle w:val="Tabletext"/>
              <w:jc w:val="center"/>
              <w:rPr>
                <w:sz w:val="20"/>
              </w:rPr>
            </w:pPr>
            <w:r w:rsidRPr="00703F6C">
              <w:rPr>
                <w:sz w:val="20"/>
              </w:rPr>
              <w:t>2</w:t>
            </w:r>
          </w:p>
        </w:tc>
      </w:tr>
      <w:tr w:rsidR="00C31120" w:rsidRPr="00703F6C" w14:paraId="0595EBC9"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F625AFD"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4972FA" w14:textId="77777777" w:rsidR="00C31120" w:rsidRPr="00703F6C" w:rsidRDefault="00C31120" w:rsidP="00E1440B">
            <w:pPr>
              <w:pStyle w:val="Tabletext"/>
              <w:rPr>
                <w:sz w:val="20"/>
              </w:rPr>
            </w:pPr>
            <w:r w:rsidRPr="00703F6C">
              <w:rPr>
                <w:sz w:val="20"/>
              </w:rPr>
              <w:t>E-UTRA band 3, 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BCCBD36"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8372A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5D2F0D8"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86E8FCC"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48F4C5F"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8718207" w14:textId="77777777" w:rsidR="00C31120" w:rsidRPr="00703F6C" w:rsidRDefault="00C31120" w:rsidP="00E1440B">
            <w:pPr>
              <w:pStyle w:val="Tabletext"/>
              <w:jc w:val="center"/>
              <w:rPr>
                <w:sz w:val="20"/>
              </w:rPr>
            </w:pPr>
            <w:r w:rsidRPr="00703F6C">
              <w:rPr>
                <w:sz w:val="20"/>
              </w:rPr>
              <w:t>2, 3</w:t>
            </w:r>
          </w:p>
        </w:tc>
      </w:tr>
      <w:tr w:rsidR="00C31120" w:rsidRPr="00703F6C" w14:paraId="3D427629"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3833C0F"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CA3F493"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8EA7F2B"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1D97A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5506F7D"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19D1C543"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1F894D5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7167FC2E" w14:textId="77777777" w:rsidR="00C31120" w:rsidRPr="00703F6C" w:rsidRDefault="00C31120" w:rsidP="00E1440B">
            <w:pPr>
              <w:pStyle w:val="Tabletext"/>
              <w:jc w:val="center"/>
              <w:rPr>
                <w:sz w:val="20"/>
              </w:rPr>
            </w:pPr>
            <w:r w:rsidRPr="00703F6C">
              <w:rPr>
                <w:sz w:val="20"/>
              </w:rPr>
              <w:t>7, 8</w:t>
            </w:r>
          </w:p>
        </w:tc>
      </w:tr>
      <w:tr w:rsidR="00C31120" w:rsidRPr="00703F6C" w14:paraId="5D0578EA"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39BBC9B4"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435CAD1"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EB29841"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487D7D8"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A705854"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2F966B5"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4E5FF9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68A91BB" w14:textId="77777777" w:rsidR="00C31120" w:rsidRPr="00703F6C" w:rsidRDefault="00C31120" w:rsidP="00E1440B">
            <w:pPr>
              <w:pStyle w:val="Tabletext"/>
              <w:jc w:val="center"/>
              <w:rPr>
                <w:sz w:val="20"/>
              </w:rPr>
            </w:pPr>
            <w:r w:rsidRPr="00703F6C">
              <w:rPr>
                <w:sz w:val="20"/>
              </w:rPr>
              <w:t>7</w:t>
            </w:r>
          </w:p>
        </w:tc>
      </w:tr>
      <w:tr w:rsidR="00C31120" w:rsidRPr="00703F6C" w14:paraId="01314794" w14:textId="77777777" w:rsidTr="00703F6C">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35FC9BE0" w14:textId="77777777" w:rsidR="00C31120" w:rsidRPr="00703F6C" w:rsidRDefault="00C31120" w:rsidP="00E1440B">
            <w:pPr>
              <w:pStyle w:val="Tabletext"/>
              <w:jc w:val="center"/>
              <w:rPr>
                <w:sz w:val="20"/>
              </w:rPr>
            </w:pPr>
            <w:r w:rsidRPr="00703F6C">
              <w:rPr>
                <w:sz w:val="20"/>
              </w:rPr>
              <w:t>V2X_20A-47A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6F4A54F" w14:textId="77777777" w:rsidR="00C31120" w:rsidRPr="00703F6C" w:rsidRDefault="00C31120" w:rsidP="00E1440B">
            <w:pPr>
              <w:pStyle w:val="Tabletext"/>
              <w:rPr>
                <w:sz w:val="20"/>
              </w:rPr>
            </w:pPr>
            <w:r w:rsidRPr="00703F6C">
              <w:rPr>
                <w:sz w:val="20"/>
              </w:rPr>
              <w:t>E-UTRA band 1, 3, 7, 8, 22, 31, 32, 33, 34, 40, 43, 65, 67,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276A5BC"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CC0F58F"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1996E1B"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21BEBA"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79EB2E6"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E41E66A" w14:textId="77777777" w:rsidR="00C31120" w:rsidRPr="00703F6C" w:rsidRDefault="00C31120" w:rsidP="00E1440B">
            <w:pPr>
              <w:pStyle w:val="Tabletext"/>
              <w:jc w:val="center"/>
              <w:rPr>
                <w:sz w:val="20"/>
              </w:rPr>
            </w:pPr>
          </w:p>
        </w:tc>
      </w:tr>
      <w:tr w:rsidR="00C31120" w:rsidRPr="00703F6C" w14:paraId="2D89C42D"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5A93AECA"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A553CC" w14:textId="77777777" w:rsidR="00C31120" w:rsidRPr="00703F6C" w:rsidRDefault="00C31120" w:rsidP="00E1440B">
            <w:pPr>
              <w:pStyle w:val="Tabletext"/>
              <w:rPr>
                <w:sz w:val="20"/>
              </w:rPr>
            </w:pPr>
            <w:r w:rsidRPr="00703F6C">
              <w:rPr>
                <w:sz w:val="20"/>
              </w:rPr>
              <w:t>E-UTRA band 20</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8CAB4D"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A947BEB"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D62C322"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0E4C440"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349770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4676491" w14:textId="77777777" w:rsidR="00C31120" w:rsidRPr="00703F6C" w:rsidRDefault="00C31120" w:rsidP="00E1440B">
            <w:pPr>
              <w:pStyle w:val="Tabletext"/>
              <w:jc w:val="center"/>
              <w:rPr>
                <w:sz w:val="20"/>
              </w:rPr>
            </w:pPr>
            <w:r w:rsidRPr="00703F6C">
              <w:rPr>
                <w:sz w:val="20"/>
              </w:rPr>
              <w:t>3</w:t>
            </w:r>
          </w:p>
        </w:tc>
      </w:tr>
      <w:tr w:rsidR="00C31120" w:rsidRPr="00703F6C" w14:paraId="1EA22C5F"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1937C05A"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ADAF38C" w14:textId="77777777" w:rsidR="00C31120" w:rsidRPr="00703F6C" w:rsidRDefault="00C31120" w:rsidP="00E1440B">
            <w:pPr>
              <w:pStyle w:val="Tabletext"/>
              <w:rPr>
                <w:sz w:val="20"/>
                <w:lang w:val="de-CH"/>
              </w:rPr>
            </w:pPr>
            <w:r w:rsidRPr="00703F6C">
              <w:rPr>
                <w:sz w:val="20"/>
                <w:lang w:val="de-CH"/>
              </w:rPr>
              <w:t>E-UTRA band 38, 42, 52, 69</w:t>
            </w:r>
          </w:p>
          <w:p w14:paraId="0CBDF3D7" w14:textId="77777777" w:rsidR="00C31120" w:rsidRPr="00703F6C" w:rsidRDefault="00C31120" w:rsidP="00E1440B">
            <w:pPr>
              <w:pStyle w:val="Tabletext"/>
              <w:rPr>
                <w:sz w:val="20"/>
                <w:lang w:val="de-CH"/>
              </w:rPr>
            </w:pPr>
            <w:r w:rsidRPr="00703F6C">
              <w:rPr>
                <w:sz w:val="20"/>
                <w:lang w:val="de-CH"/>
              </w:rPr>
              <w:t>NR band 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40387F"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0C46596"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979F24C"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6514066"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6206D6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5112AC2" w14:textId="77777777" w:rsidR="00C31120" w:rsidRPr="00703F6C" w:rsidRDefault="00C31120" w:rsidP="00E1440B">
            <w:pPr>
              <w:pStyle w:val="Tabletext"/>
              <w:jc w:val="center"/>
              <w:rPr>
                <w:sz w:val="20"/>
              </w:rPr>
            </w:pPr>
            <w:r w:rsidRPr="00703F6C">
              <w:rPr>
                <w:sz w:val="20"/>
              </w:rPr>
              <w:t>2</w:t>
            </w:r>
          </w:p>
        </w:tc>
      </w:tr>
      <w:tr w:rsidR="00C31120" w:rsidRPr="00703F6C" w14:paraId="0DB745F2"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E8CEE76"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FA4F651"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8A45E9" w14:textId="77777777" w:rsidR="00C31120" w:rsidRPr="00703F6C" w:rsidRDefault="00C31120" w:rsidP="00E1440B">
            <w:pPr>
              <w:pStyle w:val="Tabletext"/>
              <w:jc w:val="center"/>
              <w:rPr>
                <w:sz w:val="20"/>
              </w:rPr>
            </w:pPr>
            <w:r w:rsidRPr="00703F6C">
              <w:rPr>
                <w:sz w:val="20"/>
              </w:rPr>
              <w:t>758</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A8D63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52F866E" w14:textId="77777777" w:rsidR="00C31120" w:rsidRPr="00703F6C" w:rsidRDefault="00C31120" w:rsidP="00E1440B">
            <w:pPr>
              <w:pStyle w:val="Tabletext"/>
              <w:jc w:val="center"/>
              <w:rPr>
                <w:sz w:val="20"/>
              </w:rPr>
            </w:pPr>
            <w:r w:rsidRPr="00703F6C">
              <w:rPr>
                <w:sz w:val="20"/>
              </w:rPr>
              <w:t>788</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B44DA25"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B71690C"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8D7E69E" w14:textId="77777777" w:rsidR="00C31120" w:rsidRPr="00703F6C" w:rsidRDefault="00C31120" w:rsidP="00E1440B">
            <w:pPr>
              <w:pStyle w:val="Tabletext"/>
              <w:jc w:val="center"/>
              <w:rPr>
                <w:sz w:val="20"/>
              </w:rPr>
            </w:pPr>
          </w:p>
        </w:tc>
      </w:tr>
      <w:tr w:rsidR="00C31120" w:rsidRPr="00703F6C" w14:paraId="25F0FE6D"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B0302D8"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D90FF92"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4EA95B7B"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227568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4A302308"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33BCD282"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6DE48E94"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743EBD4C" w14:textId="77777777" w:rsidR="00C31120" w:rsidRPr="00703F6C" w:rsidRDefault="00C31120" w:rsidP="00E1440B">
            <w:pPr>
              <w:pStyle w:val="Tabletext"/>
              <w:jc w:val="center"/>
              <w:rPr>
                <w:sz w:val="20"/>
              </w:rPr>
            </w:pPr>
            <w:r w:rsidRPr="00703F6C">
              <w:rPr>
                <w:sz w:val="20"/>
              </w:rPr>
              <w:t>7, 8</w:t>
            </w:r>
          </w:p>
        </w:tc>
      </w:tr>
      <w:tr w:rsidR="00C31120" w:rsidRPr="00703F6C" w14:paraId="432E8EF4"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295D7224"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0F0A10E"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A5F3EA0"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22F23DDF"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23C4667"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D65A9F6"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035F791"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1674E2B" w14:textId="77777777" w:rsidR="00C31120" w:rsidRPr="00703F6C" w:rsidRDefault="00C31120" w:rsidP="00E1440B">
            <w:pPr>
              <w:pStyle w:val="Tabletext"/>
              <w:jc w:val="center"/>
              <w:rPr>
                <w:sz w:val="20"/>
              </w:rPr>
            </w:pPr>
            <w:r w:rsidRPr="00703F6C">
              <w:rPr>
                <w:sz w:val="20"/>
              </w:rPr>
              <w:t>7</w:t>
            </w:r>
          </w:p>
        </w:tc>
      </w:tr>
      <w:tr w:rsidR="00C31120" w:rsidRPr="00703F6C" w14:paraId="1C8D45D9" w14:textId="77777777" w:rsidTr="00703F6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6C2EFD7B" w14:textId="77777777" w:rsidR="00C31120" w:rsidRPr="00703F6C" w:rsidRDefault="00C31120" w:rsidP="00E1440B">
            <w:pPr>
              <w:pStyle w:val="Tabletext"/>
              <w:jc w:val="center"/>
              <w:rPr>
                <w:sz w:val="20"/>
              </w:rPr>
            </w:pPr>
            <w:r w:rsidRPr="00703F6C">
              <w:rPr>
                <w:sz w:val="20"/>
              </w:rPr>
              <w:t>V2X_28A-47A</w:t>
            </w: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61BF4587" w14:textId="77777777" w:rsidR="00C31120" w:rsidRPr="00703F6C" w:rsidRDefault="00C31120" w:rsidP="00E1440B">
            <w:pPr>
              <w:pStyle w:val="Tabletext"/>
              <w:rPr>
                <w:sz w:val="20"/>
                <w:lang w:val="de-CH"/>
              </w:rPr>
            </w:pPr>
            <w:r w:rsidRPr="00703F6C">
              <w:rPr>
                <w:sz w:val="20"/>
                <w:lang w:val="de-CH"/>
              </w:rPr>
              <w:t>E-UTRA band 1, 22, 42, 43, 65</w:t>
            </w:r>
          </w:p>
          <w:p w14:paraId="01DB30FA" w14:textId="77777777" w:rsidR="00C31120" w:rsidRPr="00703F6C" w:rsidRDefault="00C31120" w:rsidP="00E1440B">
            <w:pPr>
              <w:pStyle w:val="Tabletext"/>
              <w:rPr>
                <w:sz w:val="20"/>
                <w:lang w:val="de-CH"/>
              </w:rPr>
            </w:pPr>
            <w:r w:rsidRPr="00703F6C">
              <w:rPr>
                <w:sz w:val="20"/>
                <w:lang w:val="de-CH"/>
              </w:rPr>
              <w:t>NR band n77, n78,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0F28DA2"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4305D25"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E71FE07"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62B251E"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03BA9D1"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BEEA06D" w14:textId="77777777" w:rsidR="00C31120" w:rsidRPr="00703F6C" w:rsidRDefault="00C31120" w:rsidP="00E1440B">
            <w:pPr>
              <w:pStyle w:val="Tabletext"/>
              <w:jc w:val="center"/>
              <w:rPr>
                <w:sz w:val="20"/>
              </w:rPr>
            </w:pPr>
            <w:r w:rsidRPr="00703F6C">
              <w:rPr>
                <w:sz w:val="20"/>
              </w:rPr>
              <w:t>2</w:t>
            </w:r>
          </w:p>
        </w:tc>
      </w:tr>
      <w:tr w:rsidR="00C31120" w:rsidRPr="00703F6C" w14:paraId="014721AB"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2BD5DE9"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65C8A9CE" w14:textId="77777777" w:rsidR="00C31120" w:rsidRPr="00703F6C" w:rsidRDefault="00C31120" w:rsidP="00E1440B">
            <w:pPr>
              <w:pStyle w:val="Tabletext"/>
              <w:rPr>
                <w:sz w:val="20"/>
              </w:rPr>
            </w:pPr>
            <w:r w:rsidRPr="00703F6C">
              <w:rPr>
                <w:sz w:val="20"/>
              </w:rPr>
              <w:t>E-UTRA band 1</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E272EE8"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03F69C7"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C9B58F"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447069E"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3D5A2CD"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5D396A5" w14:textId="77777777" w:rsidR="00C31120" w:rsidRPr="00703F6C" w:rsidRDefault="00C31120" w:rsidP="00E1440B">
            <w:pPr>
              <w:pStyle w:val="Tabletext"/>
              <w:jc w:val="center"/>
              <w:rPr>
                <w:sz w:val="20"/>
              </w:rPr>
            </w:pPr>
            <w:r w:rsidRPr="00703F6C">
              <w:rPr>
                <w:sz w:val="20"/>
              </w:rPr>
              <w:t>10, 11</w:t>
            </w:r>
          </w:p>
        </w:tc>
      </w:tr>
      <w:tr w:rsidR="00C31120" w:rsidRPr="00703F6C" w14:paraId="5A4BF2CA"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0E35BEA"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4D49DBBA" w14:textId="77777777" w:rsidR="00C31120" w:rsidRPr="00703F6C" w:rsidRDefault="00C31120" w:rsidP="00E1440B">
            <w:pPr>
              <w:pStyle w:val="Tabletext"/>
              <w:rPr>
                <w:sz w:val="20"/>
                <w:lang w:val="de-CH"/>
              </w:rPr>
            </w:pPr>
            <w:r w:rsidRPr="00703F6C">
              <w:rPr>
                <w:sz w:val="20"/>
                <w:lang w:val="de-CH"/>
              </w:rPr>
              <w:t>E-UTRA band 3, 7, 8, 20, 31, 38, 40</w:t>
            </w:r>
          </w:p>
          <w:p w14:paraId="257F4AFF" w14:textId="77777777" w:rsidR="00C31120" w:rsidRPr="00703F6C" w:rsidRDefault="00C31120" w:rsidP="00E1440B">
            <w:pPr>
              <w:pStyle w:val="Tabletext"/>
              <w:rPr>
                <w:sz w:val="20"/>
                <w:lang w:val="de-CH"/>
              </w:rPr>
            </w:pPr>
            <w:r w:rsidRPr="00703F6C">
              <w:rPr>
                <w:sz w:val="20"/>
                <w:lang w:val="de-CH"/>
              </w:rPr>
              <w:t>NR band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F6CE152"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F0CC19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76C47B4"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007898D"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C34B2CD"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CBC2E5F" w14:textId="77777777" w:rsidR="00C31120" w:rsidRPr="00703F6C" w:rsidRDefault="00C31120" w:rsidP="00E1440B">
            <w:pPr>
              <w:pStyle w:val="Tabletext"/>
              <w:jc w:val="center"/>
              <w:rPr>
                <w:sz w:val="20"/>
              </w:rPr>
            </w:pPr>
          </w:p>
        </w:tc>
      </w:tr>
      <w:tr w:rsidR="00C31120" w:rsidRPr="00703F6C" w14:paraId="13D6204B"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EAE0806"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6576A372"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3694161" w14:textId="77777777" w:rsidR="00C31120" w:rsidRPr="00703F6C" w:rsidRDefault="00C31120" w:rsidP="00E1440B">
            <w:pPr>
              <w:pStyle w:val="Tabletext"/>
              <w:jc w:val="center"/>
              <w:rPr>
                <w:sz w:val="20"/>
              </w:rPr>
            </w:pPr>
            <w:r w:rsidRPr="00703F6C">
              <w:rPr>
                <w:sz w:val="20"/>
              </w:rPr>
              <w:t>470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7FDEE78"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3B24F54" w14:textId="77777777" w:rsidR="00C31120" w:rsidRPr="00703F6C" w:rsidRDefault="00C31120" w:rsidP="00E1440B">
            <w:pPr>
              <w:pStyle w:val="Tabletext"/>
              <w:jc w:val="center"/>
              <w:rPr>
                <w:sz w:val="20"/>
              </w:rPr>
            </w:pPr>
            <w:r w:rsidRPr="00703F6C">
              <w:rPr>
                <w:sz w:val="20"/>
              </w:rPr>
              <w:t>694</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A9A2C46" w14:textId="77777777" w:rsidR="00C31120" w:rsidRPr="00703F6C" w:rsidRDefault="00C31120" w:rsidP="00E1440B">
            <w:pPr>
              <w:pStyle w:val="Tabletext"/>
              <w:jc w:val="center"/>
              <w:rPr>
                <w:sz w:val="20"/>
              </w:rPr>
            </w:pPr>
            <w:r w:rsidRPr="00703F6C">
              <w:rPr>
                <w:sz w:val="20"/>
              </w:rPr>
              <w:t>−42</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7A13C7E" w14:textId="77777777" w:rsidR="00C31120" w:rsidRPr="00703F6C" w:rsidRDefault="00C31120" w:rsidP="00E1440B">
            <w:pPr>
              <w:pStyle w:val="Tabletext"/>
              <w:jc w:val="center"/>
              <w:rPr>
                <w:sz w:val="20"/>
              </w:rPr>
            </w:pPr>
            <w:r w:rsidRPr="00703F6C">
              <w:rPr>
                <w:sz w:val="20"/>
              </w:rPr>
              <w:t>8</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F9A770D" w14:textId="77777777" w:rsidR="00C31120" w:rsidRPr="00703F6C" w:rsidRDefault="00C31120" w:rsidP="00E1440B">
            <w:pPr>
              <w:pStyle w:val="Tabletext"/>
              <w:jc w:val="center"/>
              <w:rPr>
                <w:sz w:val="20"/>
              </w:rPr>
            </w:pPr>
            <w:r w:rsidRPr="00703F6C">
              <w:rPr>
                <w:sz w:val="20"/>
              </w:rPr>
              <w:t>3, 12</w:t>
            </w:r>
          </w:p>
        </w:tc>
      </w:tr>
      <w:tr w:rsidR="00C31120" w:rsidRPr="00703F6C" w14:paraId="530000AC"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18A18662"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7AD2CBB"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999AE38" w14:textId="77777777" w:rsidR="00C31120" w:rsidRPr="00703F6C" w:rsidRDefault="00C31120" w:rsidP="00E1440B">
            <w:pPr>
              <w:pStyle w:val="Tabletext"/>
              <w:jc w:val="center"/>
              <w:rPr>
                <w:sz w:val="20"/>
              </w:rPr>
            </w:pPr>
            <w:r w:rsidRPr="00703F6C">
              <w:rPr>
                <w:sz w:val="20"/>
              </w:rPr>
              <w:t>470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7BD5B3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661CBCF" w14:textId="77777777" w:rsidR="00C31120" w:rsidRPr="00703F6C" w:rsidRDefault="00C31120" w:rsidP="00E1440B">
            <w:pPr>
              <w:pStyle w:val="Tabletext"/>
              <w:jc w:val="center"/>
              <w:rPr>
                <w:sz w:val="20"/>
              </w:rPr>
            </w:pPr>
            <w:r w:rsidRPr="00703F6C">
              <w:rPr>
                <w:sz w:val="20"/>
              </w:rPr>
              <w:t>710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0D4BB30" w14:textId="77777777" w:rsidR="00C31120" w:rsidRPr="00703F6C" w:rsidRDefault="00C31120" w:rsidP="00E1440B">
            <w:pPr>
              <w:pStyle w:val="Tabletext"/>
              <w:jc w:val="center"/>
              <w:rPr>
                <w:sz w:val="20"/>
              </w:rPr>
            </w:pPr>
            <w:r w:rsidRPr="00703F6C">
              <w:rPr>
                <w:sz w:val="20"/>
              </w:rPr>
              <w:t>−26.2</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C1DE500" w14:textId="77777777" w:rsidR="00C31120" w:rsidRPr="00703F6C" w:rsidRDefault="00C31120" w:rsidP="00E1440B">
            <w:pPr>
              <w:pStyle w:val="Tabletext"/>
              <w:jc w:val="center"/>
              <w:rPr>
                <w:sz w:val="20"/>
              </w:rPr>
            </w:pPr>
            <w:r w:rsidRPr="00703F6C">
              <w:rPr>
                <w:sz w:val="20"/>
              </w:rPr>
              <w:t>6</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1E6EC32" w14:textId="77777777" w:rsidR="00C31120" w:rsidRPr="00703F6C" w:rsidRDefault="00C31120" w:rsidP="00E1440B">
            <w:pPr>
              <w:pStyle w:val="Tabletext"/>
              <w:jc w:val="center"/>
              <w:rPr>
                <w:sz w:val="20"/>
              </w:rPr>
            </w:pPr>
            <w:r w:rsidRPr="00703F6C">
              <w:rPr>
                <w:sz w:val="20"/>
              </w:rPr>
              <w:t>13</w:t>
            </w:r>
          </w:p>
        </w:tc>
      </w:tr>
      <w:tr w:rsidR="00C31120" w:rsidRPr="00703F6C" w14:paraId="33555E40"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2269D67"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5E7146DE"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AB8934E" w14:textId="77777777" w:rsidR="00C31120" w:rsidRPr="00703F6C" w:rsidRDefault="00C31120" w:rsidP="00E1440B">
            <w:pPr>
              <w:pStyle w:val="Tabletext"/>
              <w:jc w:val="center"/>
              <w:rPr>
                <w:sz w:val="20"/>
              </w:rPr>
            </w:pPr>
            <w:r w:rsidRPr="00703F6C">
              <w:rPr>
                <w:sz w:val="20"/>
              </w:rPr>
              <w:t>662</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5F7FD50"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5BDC812" w14:textId="77777777" w:rsidR="00C31120" w:rsidRPr="00703F6C" w:rsidRDefault="00C31120" w:rsidP="00E1440B">
            <w:pPr>
              <w:pStyle w:val="Tabletext"/>
              <w:jc w:val="center"/>
              <w:rPr>
                <w:sz w:val="20"/>
              </w:rPr>
            </w:pPr>
            <w:r w:rsidRPr="00703F6C">
              <w:rPr>
                <w:sz w:val="20"/>
              </w:rPr>
              <w:t>694</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CB1247D" w14:textId="77777777" w:rsidR="00C31120" w:rsidRPr="00703F6C" w:rsidRDefault="00C31120" w:rsidP="00E1440B">
            <w:pPr>
              <w:pStyle w:val="Tabletext"/>
              <w:jc w:val="center"/>
              <w:rPr>
                <w:sz w:val="20"/>
              </w:rPr>
            </w:pPr>
            <w:r w:rsidRPr="00703F6C">
              <w:rPr>
                <w:sz w:val="20"/>
              </w:rPr>
              <w:t>−26.2</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2D1DA54" w14:textId="77777777" w:rsidR="00C31120" w:rsidRPr="00703F6C" w:rsidRDefault="00C31120" w:rsidP="00E1440B">
            <w:pPr>
              <w:pStyle w:val="Tabletext"/>
              <w:jc w:val="center"/>
              <w:rPr>
                <w:sz w:val="20"/>
              </w:rPr>
            </w:pPr>
            <w:r w:rsidRPr="00703F6C">
              <w:rPr>
                <w:sz w:val="20"/>
              </w:rPr>
              <w:t>6</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7B1995D" w14:textId="77777777" w:rsidR="00C31120" w:rsidRPr="00703F6C" w:rsidRDefault="00C31120" w:rsidP="00E1440B">
            <w:pPr>
              <w:pStyle w:val="Tabletext"/>
              <w:jc w:val="center"/>
              <w:rPr>
                <w:sz w:val="20"/>
              </w:rPr>
            </w:pPr>
            <w:r w:rsidRPr="00703F6C">
              <w:rPr>
                <w:sz w:val="20"/>
              </w:rPr>
              <w:t>3</w:t>
            </w:r>
          </w:p>
        </w:tc>
      </w:tr>
      <w:tr w:rsidR="00C31120" w:rsidRPr="00703F6C" w14:paraId="71D33929"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D0D9271"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CB7E70C"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62783B5" w14:textId="77777777" w:rsidR="00C31120" w:rsidRPr="00703F6C" w:rsidRDefault="00C31120" w:rsidP="00E1440B">
            <w:pPr>
              <w:pStyle w:val="Tabletext"/>
              <w:jc w:val="center"/>
              <w:rPr>
                <w:sz w:val="20"/>
              </w:rPr>
            </w:pPr>
            <w:r w:rsidRPr="00703F6C">
              <w:rPr>
                <w:sz w:val="20"/>
              </w:rPr>
              <w:t>758</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4F4BA7A"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BA2C0C0" w14:textId="77777777" w:rsidR="00C31120" w:rsidRPr="00703F6C" w:rsidRDefault="00C31120" w:rsidP="00E1440B">
            <w:pPr>
              <w:pStyle w:val="Tabletext"/>
              <w:jc w:val="center"/>
              <w:rPr>
                <w:sz w:val="20"/>
              </w:rPr>
            </w:pPr>
            <w:r w:rsidRPr="00703F6C">
              <w:rPr>
                <w:sz w:val="20"/>
              </w:rPr>
              <w:t>773</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DC944D7" w14:textId="77777777" w:rsidR="00C31120" w:rsidRPr="00703F6C" w:rsidRDefault="00C31120" w:rsidP="00E1440B">
            <w:pPr>
              <w:pStyle w:val="Tabletext"/>
              <w:jc w:val="center"/>
              <w:rPr>
                <w:sz w:val="20"/>
              </w:rPr>
            </w:pPr>
            <w:r w:rsidRPr="00703F6C">
              <w:rPr>
                <w:sz w:val="20"/>
              </w:rPr>
              <w:t>−32</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D62C3B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0FA6A78" w14:textId="77777777" w:rsidR="00C31120" w:rsidRPr="00703F6C" w:rsidRDefault="00C31120" w:rsidP="00E1440B">
            <w:pPr>
              <w:pStyle w:val="Tabletext"/>
              <w:jc w:val="center"/>
              <w:rPr>
                <w:sz w:val="20"/>
              </w:rPr>
            </w:pPr>
            <w:r w:rsidRPr="00703F6C">
              <w:rPr>
                <w:sz w:val="20"/>
              </w:rPr>
              <w:t>3</w:t>
            </w:r>
          </w:p>
        </w:tc>
      </w:tr>
      <w:tr w:rsidR="00C31120" w:rsidRPr="00703F6C" w14:paraId="497F97A8"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F44C33E"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1C030A5A"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B0D698" w14:textId="77777777" w:rsidR="00C31120" w:rsidRPr="00703F6C" w:rsidRDefault="00C31120" w:rsidP="00E1440B">
            <w:pPr>
              <w:pStyle w:val="Tabletext"/>
              <w:jc w:val="center"/>
              <w:rPr>
                <w:sz w:val="20"/>
              </w:rPr>
            </w:pPr>
            <w:r w:rsidRPr="00703F6C">
              <w:rPr>
                <w:sz w:val="20"/>
              </w:rPr>
              <w:t>773</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A254C08"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3E274F8" w14:textId="77777777" w:rsidR="00C31120" w:rsidRPr="00703F6C" w:rsidRDefault="00C31120" w:rsidP="00E1440B">
            <w:pPr>
              <w:pStyle w:val="Tabletext"/>
              <w:jc w:val="center"/>
              <w:rPr>
                <w:sz w:val="20"/>
              </w:rPr>
            </w:pPr>
            <w:r w:rsidRPr="00703F6C">
              <w:rPr>
                <w:sz w:val="20"/>
              </w:rPr>
              <w:t>803</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1AE326D"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2D13B65"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FE04338" w14:textId="77777777" w:rsidR="00C31120" w:rsidRPr="00703F6C" w:rsidRDefault="00C31120" w:rsidP="00E1440B">
            <w:pPr>
              <w:pStyle w:val="Tabletext"/>
              <w:jc w:val="center"/>
              <w:rPr>
                <w:sz w:val="20"/>
              </w:rPr>
            </w:pPr>
          </w:p>
        </w:tc>
      </w:tr>
      <w:tr w:rsidR="00C31120" w:rsidRPr="00703F6C" w14:paraId="7298A4A6"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EE9F07B"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bottom"/>
          </w:tcPr>
          <w:p w14:paraId="2FBB8077"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73C30A5"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B22F47E"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70A7BB6"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838CB5D"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25DE64E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5FD1117C" w14:textId="77777777" w:rsidR="00C31120" w:rsidRPr="00703F6C" w:rsidRDefault="00C31120" w:rsidP="00E1440B">
            <w:pPr>
              <w:pStyle w:val="Tabletext"/>
              <w:jc w:val="center"/>
              <w:rPr>
                <w:sz w:val="20"/>
              </w:rPr>
            </w:pPr>
            <w:r w:rsidRPr="00703F6C">
              <w:rPr>
                <w:sz w:val="20"/>
              </w:rPr>
              <w:t>7, 8</w:t>
            </w:r>
          </w:p>
        </w:tc>
      </w:tr>
      <w:tr w:rsidR="00C31120" w:rsidRPr="00703F6C" w14:paraId="1C57326F"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64F17601" w14:textId="77777777" w:rsidR="00C31120" w:rsidRPr="00703F6C" w:rsidRDefault="00C31120" w:rsidP="00E1440B">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bottom"/>
          </w:tcPr>
          <w:p w14:paraId="1E48EE64"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EE26A0"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4CC016"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871DE7D"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3713ABB"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9E6B8D4"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34D6CE4" w14:textId="77777777" w:rsidR="00C31120" w:rsidRPr="00703F6C" w:rsidRDefault="00C31120" w:rsidP="00E1440B">
            <w:pPr>
              <w:pStyle w:val="Tabletext"/>
              <w:jc w:val="center"/>
              <w:rPr>
                <w:sz w:val="20"/>
              </w:rPr>
            </w:pPr>
            <w:r w:rsidRPr="00703F6C">
              <w:rPr>
                <w:sz w:val="20"/>
              </w:rPr>
              <w:t>7</w:t>
            </w:r>
          </w:p>
        </w:tc>
      </w:tr>
    </w:tbl>
    <w:p w14:paraId="4B8CFEEA" w14:textId="77777777" w:rsidR="00703F6C" w:rsidRDefault="00703F6C">
      <w:r>
        <w:br w:type="page"/>
      </w:r>
    </w:p>
    <w:p w14:paraId="63FDAC96" w14:textId="77777777" w:rsidR="00703F6C" w:rsidRPr="00DF6A92" w:rsidRDefault="00703F6C" w:rsidP="00703F6C">
      <w:pPr>
        <w:pStyle w:val="TableNo"/>
      </w:pPr>
      <w:r w:rsidRPr="00DF6A92">
        <w:t xml:space="preserve">TABLE </w:t>
      </w:r>
      <w:r>
        <w:t>A1-87 (</w:t>
      </w:r>
      <w:r w:rsidRPr="00703F6C">
        <w:rPr>
          <w:i/>
          <w:iCs/>
        </w:rPr>
        <w:t>continued</w:t>
      </w:r>
      <w:r>
        <w:t>)</w:t>
      </w:r>
    </w:p>
    <w:tbl>
      <w:tblPr>
        <w:tblW w:w="9639" w:type="dxa"/>
        <w:jc w:val="center"/>
        <w:tblLayout w:type="fixed"/>
        <w:tblLook w:val="0000" w:firstRow="0" w:lastRow="0" w:firstColumn="0" w:lastColumn="0" w:noHBand="0" w:noVBand="0"/>
      </w:tblPr>
      <w:tblGrid>
        <w:gridCol w:w="1755"/>
        <w:gridCol w:w="2452"/>
        <w:gridCol w:w="1136"/>
        <w:gridCol w:w="306"/>
        <w:gridCol w:w="1163"/>
        <w:gridCol w:w="1226"/>
        <w:gridCol w:w="765"/>
        <w:gridCol w:w="836"/>
      </w:tblGrid>
      <w:tr w:rsidR="00703F6C" w:rsidRPr="00703F6C" w14:paraId="3F9FE1AD" w14:textId="77777777" w:rsidTr="00090988">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15D2EF21" w14:textId="77777777" w:rsidR="00703F6C" w:rsidRPr="00703F6C" w:rsidRDefault="00703F6C" w:rsidP="00090988">
            <w:pPr>
              <w:pStyle w:val="Tablehead"/>
              <w:rPr>
                <w:sz w:val="20"/>
              </w:rPr>
            </w:pPr>
            <w:r w:rsidRPr="00703F6C">
              <w:rPr>
                <w:sz w:val="20"/>
              </w:rPr>
              <w:t>V2X concurrent band configuration</w:t>
            </w:r>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82C8966" w14:textId="77777777" w:rsidR="00703F6C" w:rsidRPr="00703F6C" w:rsidRDefault="00703F6C" w:rsidP="00090988">
            <w:pPr>
              <w:pStyle w:val="Tablehead"/>
              <w:rPr>
                <w:sz w:val="20"/>
              </w:rPr>
            </w:pPr>
            <w:r w:rsidRPr="00703F6C">
              <w:rPr>
                <w:sz w:val="20"/>
              </w:rPr>
              <w:t>Spurious emission</w:t>
            </w:r>
          </w:p>
        </w:tc>
      </w:tr>
      <w:tr w:rsidR="00703F6C" w:rsidRPr="00703F6C" w14:paraId="414A7C50" w14:textId="77777777" w:rsidTr="00090988">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73A17898" w14:textId="77777777" w:rsidR="00703F6C" w:rsidRPr="00703F6C" w:rsidRDefault="00703F6C" w:rsidP="00090988">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149C5BC1" w14:textId="77777777" w:rsidR="00703F6C" w:rsidRPr="00703F6C" w:rsidRDefault="00703F6C" w:rsidP="00090988">
            <w:pPr>
              <w:pStyle w:val="Tablehead"/>
              <w:rPr>
                <w:sz w:val="20"/>
              </w:rPr>
            </w:pPr>
            <w:r w:rsidRPr="00703F6C">
              <w:rPr>
                <w:sz w:val="20"/>
              </w:rPr>
              <w:t>Protected band</w:t>
            </w:r>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4D78AA64" w14:textId="77777777" w:rsidR="00703F6C" w:rsidRPr="00703F6C" w:rsidRDefault="00703F6C" w:rsidP="00090988">
            <w:pPr>
              <w:pStyle w:val="Tablehead"/>
              <w:rPr>
                <w:sz w:val="20"/>
              </w:rPr>
            </w:pPr>
            <w:r w:rsidRPr="00703F6C">
              <w:rPr>
                <w:sz w:val="20"/>
              </w:rPr>
              <w:t xml:space="preserve">Frequency range </w:t>
            </w:r>
            <w:r w:rsidRPr="00703F6C">
              <w:rPr>
                <w:sz w:val="20"/>
              </w:rPr>
              <w:br/>
              <w:t>(MHz)</w:t>
            </w:r>
          </w:p>
        </w:tc>
        <w:tc>
          <w:tcPr>
            <w:tcW w:w="1226" w:type="dxa"/>
            <w:tcBorders>
              <w:top w:val="nil"/>
              <w:left w:val="nil"/>
              <w:bottom w:val="single" w:sz="4" w:space="0" w:color="auto"/>
              <w:right w:val="single" w:sz="4" w:space="0" w:color="auto"/>
            </w:tcBorders>
            <w:shd w:val="clear" w:color="auto" w:fill="auto"/>
            <w:tcMar>
              <w:left w:w="51" w:type="dxa"/>
              <w:right w:w="51" w:type="dxa"/>
            </w:tcMar>
          </w:tcPr>
          <w:p w14:paraId="292DAFC5" w14:textId="77777777" w:rsidR="00703F6C" w:rsidRPr="00703F6C" w:rsidRDefault="00703F6C" w:rsidP="00090988">
            <w:pPr>
              <w:pStyle w:val="Tablehead"/>
              <w:rPr>
                <w:sz w:val="20"/>
              </w:rPr>
            </w:pPr>
            <w:r w:rsidRPr="00703F6C">
              <w:rPr>
                <w:sz w:val="20"/>
              </w:rPr>
              <w:t xml:space="preserve">Maximum level </w:t>
            </w:r>
            <w:r w:rsidRPr="00703F6C">
              <w:rPr>
                <w:sz w:val="20"/>
              </w:rPr>
              <w:br/>
              <w:t>(dBm)</w:t>
            </w:r>
          </w:p>
        </w:tc>
        <w:tc>
          <w:tcPr>
            <w:tcW w:w="765" w:type="dxa"/>
            <w:tcBorders>
              <w:top w:val="nil"/>
              <w:left w:val="nil"/>
              <w:bottom w:val="single" w:sz="4" w:space="0" w:color="auto"/>
              <w:right w:val="single" w:sz="4" w:space="0" w:color="auto"/>
            </w:tcBorders>
            <w:shd w:val="clear" w:color="auto" w:fill="auto"/>
            <w:noWrap/>
            <w:tcMar>
              <w:left w:w="51" w:type="dxa"/>
              <w:right w:w="51" w:type="dxa"/>
            </w:tcMar>
          </w:tcPr>
          <w:p w14:paraId="58BCF28E" w14:textId="77777777" w:rsidR="00703F6C" w:rsidRPr="00703F6C" w:rsidRDefault="00703F6C" w:rsidP="00090988">
            <w:pPr>
              <w:pStyle w:val="Tablehead"/>
              <w:rPr>
                <w:sz w:val="20"/>
              </w:rPr>
            </w:pPr>
            <w:r w:rsidRPr="00703F6C">
              <w:rPr>
                <w:sz w:val="20"/>
              </w:rPr>
              <w:t xml:space="preserve">MBW </w:t>
            </w:r>
            <w:r w:rsidRPr="00703F6C">
              <w:rPr>
                <w:sz w:val="20"/>
              </w:rPr>
              <w:br/>
              <w:t>(MHz)</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63B21131" w14:textId="77777777" w:rsidR="00703F6C" w:rsidRPr="00703F6C" w:rsidRDefault="00703F6C" w:rsidP="00090988">
            <w:pPr>
              <w:pStyle w:val="Tablehead"/>
              <w:rPr>
                <w:sz w:val="20"/>
              </w:rPr>
            </w:pPr>
            <w:r w:rsidRPr="00703F6C">
              <w:rPr>
                <w:sz w:val="20"/>
              </w:rPr>
              <w:t>Note</w:t>
            </w:r>
          </w:p>
        </w:tc>
      </w:tr>
      <w:tr w:rsidR="00C31120" w:rsidRPr="00703F6C" w14:paraId="21A155CA" w14:textId="77777777" w:rsidTr="00703F6C">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58368A5D" w14:textId="5A3F5AD8" w:rsidR="00C31120" w:rsidRPr="00703F6C" w:rsidRDefault="00C31120" w:rsidP="00E1440B">
            <w:pPr>
              <w:pStyle w:val="Tabletext"/>
              <w:jc w:val="center"/>
              <w:rPr>
                <w:sz w:val="20"/>
              </w:rPr>
            </w:pPr>
            <w:r w:rsidRPr="00703F6C">
              <w:rPr>
                <w:sz w:val="20"/>
              </w:rPr>
              <w:t>V2X_34A-47A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F66FAE9" w14:textId="77777777" w:rsidR="00C31120" w:rsidRPr="00703F6C" w:rsidRDefault="00C31120" w:rsidP="00E1440B">
            <w:pPr>
              <w:pStyle w:val="Tabletext"/>
              <w:rPr>
                <w:sz w:val="20"/>
                <w:lang w:val="de-CH"/>
              </w:rPr>
            </w:pPr>
            <w:r w:rsidRPr="00703F6C">
              <w:rPr>
                <w:sz w:val="20"/>
                <w:lang w:val="de-CH"/>
              </w:rPr>
              <w:t>E-UTRA band 1, 3, 5, 7, 8, 11, 18, 19, 20, 21, 22, 26, 28, 31, 32, 33, 34, 38,39, 40, 41, 42, 43, 44, 45, 52, 65, 67, 69, 87, 88</w:t>
            </w:r>
          </w:p>
          <w:p w14:paraId="6CB49069" w14:textId="77777777" w:rsidR="00C31120" w:rsidRPr="00703F6C" w:rsidRDefault="00C31120" w:rsidP="00E1440B">
            <w:pPr>
              <w:pStyle w:val="Tabletext"/>
              <w:rPr>
                <w:sz w:val="20"/>
                <w:lang w:val="de-CH"/>
              </w:rPr>
            </w:pPr>
            <w:r w:rsidRPr="00703F6C">
              <w:rPr>
                <w:sz w:val="20"/>
                <w:lang w:val="de-CH"/>
              </w:rPr>
              <w:t>NR band n78,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6150F31"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0F4BF2A"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8568B78"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B3152F0"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E477A94"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7368537" w14:textId="77777777" w:rsidR="00C31120" w:rsidRPr="00703F6C" w:rsidRDefault="00C31120" w:rsidP="00E1440B">
            <w:pPr>
              <w:pStyle w:val="Tabletext"/>
              <w:jc w:val="center"/>
              <w:rPr>
                <w:sz w:val="20"/>
              </w:rPr>
            </w:pPr>
            <w:r w:rsidRPr="00703F6C">
              <w:rPr>
                <w:sz w:val="20"/>
              </w:rPr>
              <w:t>9</w:t>
            </w:r>
          </w:p>
        </w:tc>
      </w:tr>
      <w:tr w:rsidR="00C31120" w:rsidRPr="00703F6C" w14:paraId="3C9C5289"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564F2CF"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CC3D387" w14:textId="77777777" w:rsidR="00C31120" w:rsidRPr="00703F6C" w:rsidRDefault="00C31120" w:rsidP="00E1440B">
            <w:pPr>
              <w:pStyle w:val="Tabletext"/>
              <w:rPr>
                <w:sz w:val="20"/>
              </w:rPr>
            </w:pPr>
            <w:r w:rsidRPr="00703F6C">
              <w:rPr>
                <w:sz w:val="20"/>
              </w:rPr>
              <w:t>NR band n77</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F96C434"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5F1B06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409D52F"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443D85"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CF90229"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7D4DFD8" w14:textId="77777777" w:rsidR="00C31120" w:rsidRPr="00703F6C" w:rsidRDefault="00C31120" w:rsidP="00E1440B">
            <w:pPr>
              <w:pStyle w:val="Tabletext"/>
              <w:jc w:val="center"/>
              <w:rPr>
                <w:sz w:val="20"/>
              </w:rPr>
            </w:pPr>
            <w:r w:rsidRPr="00703F6C">
              <w:rPr>
                <w:sz w:val="20"/>
              </w:rPr>
              <w:t>2, 9</w:t>
            </w:r>
          </w:p>
        </w:tc>
      </w:tr>
      <w:tr w:rsidR="00C31120" w:rsidRPr="00703F6C" w14:paraId="301603A1"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54172F5B"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8808AE1"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65CA4E5"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2E9FC8"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B4BD82"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1ED6F5D3"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37A17213"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47A21540" w14:textId="77777777" w:rsidR="00C31120" w:rsidRPr="00703F6C" w:rsidRDefault="00C31120" w:rsidP="00E1440B">
            <w:pPr>
              <w:pStyle w:val="Tabletext"/>
              <w:jc w:val="center"/>
              <w:rPr>
                <w:sz w:val="20"/>
              </w:rPr>
            </w:pPr>
            <w:r w:rsidRPr="00703F6C">
              <w:rPr>
                <w:sz w:val="20"/>
              </w:rPr>
              <w:t>7, 8</w:t>
            </w:r>
          </w:p>
        </w:tc>
      </w:tr>
      <w:tr w:rsidR="00C31120" w:rsidRPr="00703F6C" w14:paraId="322AAA27"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579606FC"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196E709"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52A16EB"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ABDF642"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49D275B"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FB9EAF"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F03642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0254DEA" w14:textId="77777777" w:rsidR="00C31120" w:rsidRPr="00703F6C" w:rsidRDefault="00C31120" w:rsidP="00E1440B">
            <w:pPr>
              <w:pStyle w:val="Tabletext"/>
              <w:jc w:val="center"/>
              <w:rPr>
                <w:sz w:val="20"/>
              </w:rPr>
            </w:pPr>
            <w:r w:rsidRPr="00703F6C">
              <w:rPr>
                <w:sz w:val="20"/>
              </w:rPr>
              <w:t>7</w:t>
            </w:r>
          </w:p>
        </w:tc>
      </w:tr>
      <w:tr w:rsidR="00C31120" w:rsidRPr="00703F6C" w14:paraId="650A2CCE" w14:textId="77777777" w:rsidTr="00703F6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29CE7117" w14:textId="77777777" w:rsidR="00C31120" w:rsidRPr="00703F6C" w:rsidRDefault="00C31120" w:rsidP="00E1440B">
            <w:pPr>
              <w:pStyle w:val="Tabletext"/>
              <w:jc w:val="center"/>
              <w:rPr>
                <w:sz w:val="20"/>
              </w:rPr>
            </w:pPr>
            <w:r w:rsidRPr="00703F6C">
              <w:rPr>
                <w:sz w:val="20"/>
              </w:rPr>
              <w:t>V2X_39A-47A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6FD535D3" w14:textId="77777777" w:rsidR="00C31120" w:rsidRPr="00703F6C" w:rsidRDefault="00C31120" w:rsidP="00E1440B">
            <w:pPr>
              <w:pStyle w:val="Tabletext"/>
              <w:rPr>
                <w:sz w:val="20"/>
                <w:lang w:val="de-CH"/>
              </w:rPr>
            </w:pPr>
            <w:r w:rsidRPr="00703F6C">
              <w:rPr>
                <w:sz w:val="20"/>
                <w:lang w:val="de-CH"/>
              </w:rPr>
              <w:t>E-UTRA band 1, 3,5,7,8, 22, 26, 28, 34, 39, 40, 41, 42, 44, 45, 52, 65</w:t>
            </w:r>
          </w:p>
          <w:p w14:paraId="617EE1E0" w14:textId="77777777" w:rsidR="00C31120" w:rsidRPr="00703F6C" w:rsidRDefault="00C31120" w:rsidP="00E1440B">
            <w:pPr>
              <w:pStyle w:val="Tabletext"/>
              <w:rPr>
                <w:sz w:val="20"/>
                <w:lang w:val="de-CH"/>
              </w:rPr>
            </w:pPr>
            <w:r w:rsidRPr="00703F6C">
              <w:rPr>
                <w:sz w:val="20"/>
                <w:lang w:val="de-CH"/>
              </w:rPr>
              <w:t>NR band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BAC42E3"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A8EE99C"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A4FC22"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F6984EE"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E1DA3D5"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2230882" w14:textId="77777777" w:rsidR="00C31120" w:rsidRPr="00703F6C" w:rsidRDefault="00C31120" w:rsidP="00E1440B">
            <w:pPr>
              <w:pStyle w:val="Tabletext"/>
              <w:jc w:val="center"/>
              <w:rPr>
                <w:sz w:val="20"/>
              </w:rPr>
            </w:pPr>
          </w:p>
        </w:tc>
      </w:tr>
      <w:tr w:rsidR="00C31120" w:rsidRPr="00703F6C" w14:paraId="688AEAF6" w14:textId="77777777" w:rsidTr="00703F6C">
        <w:trPr>
          <w:trHeight w:val="225"/>
          <w:jc w:val="center"/>
        </w:trPr>
        <w:tc>
          <w:tcPr>
            <w:tcW w:w="1755" w:type="dxa"/>
            <w:vMerge/>
            <w:tcBorders>
              <w:top w:val="single" w:sz="4" w:space="0" w:color="auto"/>
              <w:left w:val="single" w:sz="4" w:space="0" w:color="auto"/>
              <w:right w:val="single" w:sz="4" w:space="0" w:color="auto"/>
            </w:tcBorders>
            <w:shd w:val="clear" w:color="auto" w:fill="auto"/>
            <w:tcMar>
              <w:left w:w="51" w:type="dxa"/>
              <w:right w:w="51" w:type="dxa"/>
            </w:tcMar>
          </w:tcPr>
          <w:p w14:paraId="5265C2E9"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4F349F3" w14:textId="77777777" w:rsidR="00C31120" w:rsidRPr="00703F6C" w:rsidRDefault="00C31120" w:rsidP="00E1440B">
            <w:pPr>
              <w:pStyle w:val="Tabletext"/>
              <w:rPr>
                <w:sz w:val="20"/>
              </w:rPr>
            </w:pPr>
            <w:r w:rsidRPr="00703F6C">
              <w:rPr>
                <w:sz w:val="20"/>
              </w:rPr>
              <w:t>NR band n77,n78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468B8EF"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08B7181"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08E430B"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CAEED63"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DD5DA7C"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02BB9FD" w14:textId="77777777" w:rsidR="00C31120" w:rsidRPr="00703F6C" w:rsidRDefault="00C31120" w:rsidP="00E1440B">
            <w:pPr>
              <w:pStyle w:val="Tabletext"/>
              <w:jc w:val="center"/>
              <w:rPr>
                <w:sz w:val="20"/>
              </w:rPr>
            </w:pPr>
            <w:r w:rsidRPr="00703F6C">
              <w:rPr>
                <w:sz w:val="20"/>
              </w:rPr>
              <w:t>2, 9</w:t>
            </w:r>
          </w:p>
        </w:tc>
      </w:tr>
      <w:tr w:rsidR="00C31120" w:rsidRPr="00703F6C" w14:paraId="66373CD7"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464C738"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93B7FBF"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AA0720B" w14:textId="77777777" w:rsidR="00C31120" w:rsidRPr="00703F6C" w:rsidRDefault="00C31120" w:rsidP="00E1440B">
            <w:pPr>
              <w:pStyle w:val="Tabletext"/>
              <w:jc w:val="center"/>
              <w:rPr>
                <w:sz w:val="20"/>
              </w:rPr>
            </w:pPr>
            <w:r w:rsidRPr="00703F6C">
              <w:rPr>
                <w:sz w:val="20"/>
              </w:rPr>
              <w:t>1 805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843D78E"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DB127F7" w14:textId="77777777" w:rsidR="00C31120" w:rsidRPr="00703F6C" w:rsidRDefault="00C31120" w:rsidP="00E1440B">
            <w:pPr>
              <w:pStyle w:val="Tabletext"/>
              <w:jc w:val="center"/>
              <w:rPr>
                <w:sz w:val="20"/>
              </w:rPr>
            </w:pPr>
            <w:r w:rsidRPr="00703F6C">
              <w:rPr>
                <w:sz w:val="20"/>
              </w:rPr>
              <w:t>1 855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0573694" w14:textId="77777777" w:rsidR="00C31120" w:rsidRPr="00703F6C" w:rsidRDefault="00C31120" w:rsidP="00E1440B">
            <w:pPr>
              <w:pStyle w:val="Tabletext"/>
              <w:jc w:val="center"/>
              <w:rPr>
                <w:sz w:val="20"/>
              </w:rPr>
            </w:pPr>
            <w:r w:rsidRPr="00703F6C">
              <w:rPr>
                <w:sz w:val="20"/>
              </w:rPr>
              <w:t>[−40]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CD58B60"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750EA3F" w14:textId="77777777" w:rsidR="00C31120" w:rsidRPr="00703F6C" w:rsidRDefault="00C31120" w:rsidP="00E1440B">
            <w:pPr>
              <w:pStyle w:val="Tabletext"/>
              <w:jc w:val="center"/>
              <w:rPr>
                <w:sz w:val="20"/>
              </w:rPr>
            </w:pPr>
            <w:r w:rsidRPr="00703F6C">
              <w:rPr>
                <w:sz w:val="20"/>
              </w:rPr>
              <w:t>5</w:t>
            </w:r>
          </w:p>
        </w:tc>
      </w:tr>
      <w:tr w:rsidR="00C31120" w:rsidRPr="00703F6C" w14:paraId="2DE753A9"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025E8A8"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95B6C17"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34EA052" w14:textId="77777777" w:rsidR="00C31120" w:rsidRPr="00703F6C" w:rsidRDefault="00C31120" w:rsidP="00E1440B">
            <w:pPr>
              <w:pStyle w:val="Tabletext"/>
              <w:jc w:val="center"/>
              <w:rPr>
                <w:sz w:val="20"/>
              </w:rPr>
            </w:pPr>
            <w:r w:rsidRPr="00703F6C">
              <w:rPr>
                <w:sz w:val="20"/>
              </w:rPr>
              <w:t>1 855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A694E45"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4EC76CB" w14:textId="77777777" w:rsidR="00C31120" w:rsidRPr="00703F6C" w:rsidRDefault="00C31120" w:rsidP="00E1440B">
            <w:pPr>
              <w:pStyle w:val="Tabletext"/>
              <w:jc w:val="center"/>
              <w:rPr>
                <w:sz w:val="20"/>
              </w:rPr>
            </w:pPr>
            <w:r w:rsidRPr="00703F6C">
              <w:rPr>
                <w:sz w:val="20"/>
              </w:rPr>
              <w:t>1 880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E963FC2" w14:textId="77777777" w:rsidR="00C31120" w:rsidRPr="00703F6C" w:rsidRDefault="00C31120" w:rsidP="00E1440B">
            <w:pPr>
              <w:pStyle w:val="Tabletext"/>
              <w:jc w:val="center"/>
              <w:rPr>
                <w:sz w:val="20"/>
              </w:rPr>
            </w:pPr>
            <w:r w:rsidRPr="00703F6C">
              <w:rPr>
                <w:sz w:val="20"/>
              </w:rPr>
              <w:t>[−15.5]</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518D29D" w14:textId="77777777" w:rsidR="00C31120" w:rsidRPr="00703F6C" w:rsidRDefault="00C31120" w:rsidP="00E1440B">
            <w:pPr>
              <w:pStyle w:val="Tabletext"/>
              <w:jc w:val="center"/>
              <w:rPr>
                <w:sz w:val="20"/>
              </w:rPr>
            </w:pPr>
            <w:r w:rsidRPr="00703F6C">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454A269" w14:textId="77777777" w:rsidR="00C31120" w:rsidRPr="00703F6C" w:rsidRDefault="00C31120" w:rsidP="00E1440B">
            <w:pPr>
              <w:pStyle w:val="Tabletext"/>
              <w:jc w:val="center"/>
              <w:rPr>
                <w:sz w:val="20"/>
              </w:rPr>
            </w:pPr>
            <w:r w:rsidRPr="00703F6C">
              <w:rPr>
                <w:sz w:val="20"/>
              </w:rPr>
              <w:t>3, 4, 5</w:t>
            </w:r>
          </w:p>
        </w:tc>
      </w:tr>
      <w:tr w:rsidR="00C31120" w:rsidRPr="00703F6C" w14:paraId="78EB76C1"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1E81591B"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63442B10"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934DEE0"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C571DF5"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524E6AC"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73B1FD78"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E55CC26"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C85827C" w14:textId="77777777" w:rsidR="00C31120" w:rsidRPr="00703F6C" w:rsidRDefault="00C31120" w:rsidP="00E1440B">
            <w:pPr>
              <w:pStyle w:val="Tabletext"/>
              <w:jc w:val="center"/>
              <w:rPr>
                <w:sz w:val="20"/>
              </w:rPr>
            </w:pPr>
            <w:r w:rsidRPr="00703F6C">
              <w:rPr>
                <w:sz w:val="20"/>
              </w:rPr>
              <w:t>7, 8</w:t>
            </w:r>
          </w:p>
        </w:tc>
      </w:tr>
      <w:tr w:rsidR="00C31120" w:rsidRPr="00703F6C" w14:paraId="2D39867E"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7C37D4A7"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4E60554"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7672855"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B82FCEE"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B2DE4D8"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AB0F6A6"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1F349BE"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D60FF94" w14:textId="77777777" w:rsidR="00C31120" w:rsidRPr="00703F6C" w:rsidRDefault="00C31120" w:rsidP="00E1440B">
            <w:pPr>
              <w:pStyle w:val="Tabletext"/>
              <w:jc w:val="center"/>
              <w:rPr>
                <w:sz w:val="20"/>
              </w:rPr>
            </w:pPr>
            <w:r w:rsidRPr="00703F6C">
              <w:rPr>
                <w:sz w:val="20"/>
              </w:rPr>
              <w:t>7</w:t>
            </w:r>
          </w:p>
        </w:tc>
      </w:tr>
      <w:tr w:rsidR="00C31120" w:rsidRPr="00703F6C" w14:paraId="3F9CEABA" w14:textId="77777777" w:rsidTr="00703F6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12E94C52" w14:textId="77777777" w:rsidR="00C31120" w:rsidRPr="00703F6C" w:rsidRDefault="00C31120" w:rsidP="00E1440B">
            <w:pPr>
              <w:pStyle w:val="Tabletext"/>
              <w:jc w:val="center"/>
              <w:rPr>
                <w:sz w:val="20"/>
              </w:rPr>
            </w:pPr>
            <w:r w:rsidRPr="00703F6C">
              <w:rPr>
                <w:sz w:val="20"/>
              </w:rPr>
              <w:t>V2X_41A-47A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B219047" w14:textId="77777777" w:rsidR="00C31120" w:rsidRPr="00703F6C" w:rsidRDefault="00C31120" w:rsidP="00E1440B">
            <w:pPr>
              <w:pStyle w:val="Tabletext"/>
              <w:rPr>
                <w:sz w:val="20"/>
                <w:lang w:val="de-CH"/>
              </w:rPr>
            </w:pPr>
            <w:r w:rsidRPr="00703F6C">
              <w:rPr>
                <w:sz w:val="20"/>
                <w:lang w:val="de-CH"/>
              </w:rPr>
              <w:t>E-UTRA band 1, 3, 5, 7, 8, 22, 26, 28, 34, 39, 40, 41, 42, 44, 45, 52, 65</w:t>
            </w:r>
          </w:p>
          <w:p w14:paraId="71A8A6E4" w14:textId="77777777" w:rsidR="00C31120" w:rsidRPr="00703F6C" w:rsidRDefault="00C31120" w:rsidP="00E1440B">
            <w:pPr>
              <w:pStyle w:val="Tabletext"/>
              <w:rPr>
                <w:sz w:val="20"/>
                <w:lang w:val="de-CH"/>
              </w:rPr>
            </w:pPr>
            <w:r w:rsidRPr="00703F6C">
              <w:rPr>
                <w:sz w:val="20"/>
                <w:lang w:val="de-CH"/>
              </w:rPr>
              <w:t>NR band 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177462"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4D8C1A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A8AB6E1"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696B5F3"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ECEE77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291D4C8" w14:textId="77777777" w:rsidR="00C31120" w:rsidRPr="00703F6C" w:rsidRDefault="00C31120" w:rsidP="00E1440B">
            <w:pPr>
              <w:pStyle w:val="Tabletext"/>
              <w:jc w:val="center"/>
              <w:rPr>
                <w:sz w:val="20"/>
              </w:rPr>
            </w:pPr>
          </w:p>
        </w:tc>
      </w:tr>
      <w:tr w:rsidR="00C31120" w:rsidRPr="00703F6C" w14:paraId="5F377454" w14:textId="77777777" w:rsidTr="00703F6C">
        <w:trPr>
          <w:trHeight w:val="225"/>
          <w:jc w:val="center"/>
        </w:trPr>
        <w:tc>
          <w:tcPr>
            <w:tcW w:w="1755" w:type="dxa"/>
            <w:vMerge/>
            <w:tcBorders>
              <w:top w:val="single" w:sz="4" w:space="0" w:color="auto"/>
              <w:left w:val="single" w:sz="4" w:space="0" w:color="auto"/>
              <w:right w:val="single" w:sz="4" w:space="0" w:color="auto"/>
            </w:tcBorders>
            <w:shd w:val="clear" w:color="auto" w:fill="auto"/>
            <w:tcMar>
              <w:left w:w="51" w:type="dxa"/>
              <w:right w:w="51" w:type="dxa"/>
            </w:tcMar>
          </w:tcPr>
          <w:p w14:paraId="01E5B4E5"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4596811" w14:textId="77777777" w:rsidR="00C31120" w:rsidRPr="00703F6C" w:rsidRDefault="00C31120" w:rsidP="00E1440B">
            <w:pPr>
              <w:pStyle w:val="Tabletext"/>
              <w:rPr>
                <w:sz w:val="20"/>
              </w:rPr>
            </w:pPr>
            <w:r w:rsidRPr="00703F6C">
              <w:rPr>
                <w:sz w:val="20"/>
              </w:rPr>
              <w:t>NR Band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4FA3AD4"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AFC204"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B2D59D"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B9D0CA"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D8B8650"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CAC75FE" w14:textId="77777777" w:rsidR="00C31120" w:rsidRPr="00703F6C" w:rsidRDefault="00C31120" w:rsidP="00E1440B">
            <w:pPr>
              <w:pStyle w:val="Tabletext"/>
              <w:jc w:val="center"/>
              <w:rPr>
                <w:sz w:val="20"/>
              </w:rPr>
            </w:pPr>
            <w:r w:rsidRPr="00703F6C">
              <w:rPr>
                <w:sz w:val="20"/>
              </w:rPr>
              <w:t>2</w:t>
            </w:r>
          </w:p>
        </w:tc>
      </w:tr>
      <w:tr w:rsidR="00C31120" w:rsidRPr="00703F6C" w14:paraId="3A3857A7"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D76994C"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9E3F031"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882841C"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12E6D7"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A2E7038"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5293CAF8"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ADE6689"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11105277" w14:textId="77777777" w:rsidR="00C31120" w:rsidRPr="00703F6C" w:rsidRDefault="00C31120" w:rsidP="00E1440B">
            <w:pPr>
              <w:pStyle w:val="Tabletext"/>
              <w:jc w:val="center"/>
              <w:rPr>
                <w:sz w:val="20"/>
              </w:rPr>
            </w:pPr>
            <w:r w:rsidRPr="00703F6C">
              <w:rPr>
                <w:sz w:val="20"/>
              </w:rPr>
              <w:t>7, 8</w:t>
            </w:r>
          </w:p>
        </w:tc>
      </w:tr>
      <w:tr w:rsidR="00C31120" w:rsidRPr="00703F6C" w14:paraId="348CBDCD"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1E8772E5"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D4F6AC5"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ABFEE84"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02E2DD3"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6A0B278"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EB95FD"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1E5D012"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86C0F1F" w14:textId="77777777" w:rsidR="00C31120" w:rsidRPr="00703F6C" w:rsidRDefault="00C31120" w:rsidP="00E1440B">
            <w:pPr>
              <w:pStyle w:val="Tabletext"/>
              <w:jc w:val="center"/>
              <w:rPr>
                <w:sz w:val="20"/>
              </w:rPr>
            </w:pPr>
            <w:r w:rsidRPr="00703F6C">
              <w:rPr>
                <w:sz w:val="20"/>
              </w:rPr>
              <w:t>7</w:t>
            </w:r>
          </w:p>
        </w:tc>
      </w:tr>
      <w:tr w:rsidR="00C31120" w:rsidRPr="00703F6C" w14:paraId="0602778A" w14:textId="77777777" w:rsidTr="00703F6C">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165A3B64" w14:textId="77777777" w:rsidR="00C31120" w:rsidRPr="00703F6C" w:rsidRDefault="00C31120" w:rsidP="00E1440B">
            <w:pPr>
              <w:pStyle w:val="Tabletext"/>
              <w:jc w:val="center"/>
              <w:rPr>
                <w:sz w:val="20"/>
              </w:rPr>
            </w:pPr>
            <w:r w:rsidRPr="00703F6C">
              <w:rPr>
                <w:sz w:val="20"/>
              </w:rPr>
              <w:t>V2X_71A-47A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EA51D9B" w14:textId="77777777" w:rsidR="00C31120" w:rsidRPr="00703F6C" w:rsidRDefault="00C31120" w:rsidP="00E1440B">
            <w:pPr>
              <w:pStyle w:val="Tabletext"/>
              <w:rPr>
                <w:sz w:val="20"/>
              </w:rPr>
            </w:pPr>
            <w:r w:rsidRPr="00703F6C">
              <w:rPr>
                <w:sz w:val="20"/>
              </w:rPr>
              <w:t>E-UTRA band 5, 26, 53</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F6D9894"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83345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7CC261"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39E0F9"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6789337"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AB467E4" w14:textId="77777777" w:rsidR="00C31120" w:rsidRPr="00703F6C" w:rsidRDefault="00C31120" w:rsidP="00E1440B">
            <w:pPr>
              <w:pStyle w:val="Tabletext"/>
              <w:jc w:val="center"/>
              <w:rPr>
                <w:sz w:val="20"/>
              </w:rPr>
            </w:pPr>
          </w:p>
        </w:tc>
      </w:tr>
      <w:tr w:rsidR="00C31120" w:rsidRPr="00703F6C" w14:paraId="645C4F75"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7B09737"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CA5E7A8" w14:textId="77777777" w:rsidR="00C31120" w:rsidRPr="00703F6C" w:rsidRDefault="00C31120" w:rsidP="00E1440B">
            <w:pPr>
              <w:pStyle w:val="Tabletext"/>
              <w:rPr>
                <w:sz w:val="20"/>
              </w:rPr>
            </w:pPr>
            <w:r w:rsidRPr="00703F6C">
              <w:rPr>
                <w:sz w:val="20"/>
              </w:rPr>
              <w:t>E-UTRA band 41</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3B4E73B"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E179C0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ACA5B7D"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024B02B" w14:textId="77777777" w:rsidR="00C31120" w:rsidRPr="00703F6C" w:rsidRDefault="00C31120" w:rsidP="00E1440B">
            <w:pPr>
              <w:pStyle w:val="Tabletext"/>
              <w:jc w:val="center"/>
              <w:rPr>
                <w:sz w:val="20"/>
              </w:rPr>
            </w:pPr>
            <w:r w:rsidRPr="00703F6C">
              <w:rPr>
                <w:sz w:val="20"/>
              </w:rPr>
              <w:t>−50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A87085D"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95887BE" w14:textId="77777777" w:rsidR="00C31120" w:rsidRPr="00703F6C" w:rsidRDefault="00C31120" w:rsidP="00E1440B">
            <w:pPr>
              <w:pStyle w:val="Tabletext"/>
              <w:jc w:val="center"/>
              <w:rPr>
                <w:sz w:val="20"/>
              </w:rPr>
            </w:pPr>
            <w:r w:rsidRPr="00703F6C">
              <w:rPr>
                <w:sz w:val="20"/>
              </w:rPr>
              <w:t>2</w:t>
            </w:r>
          </w:p>
        </w:tc>
      </w:tr>
      <w:tr w:rsidR="00C31120" w:rsidRPr="00703F6C" w14:paraId="60EA4912" w14:textId="77777777" w:rsidTr="00703F6C">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46119D7"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C291AE1"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FF91869" w14:textId="77777777" w:rsidR="00C31120" w:rsidRPr="00703F6C" w:rsidRDefault="00C31120" w:rsidP="00E1440B">
            <w:pPr>
              <w:pStyle w:val="Tabletext"/>
              <w:jc w:val="center"/>
              <w:rPr>
                <w:sz w:val="20"/>
              </w:rPr>
            </w:pPr>
            <w:r w:rsidRPr="00703F6C">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22A327D"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7DF9DAF" w14:textId="77777777" w:rsidR="00C31120" w:rsidRPr="00703F6C" w:rsidRDefault="00C31120" w:rsidP="00E1440B">
            <w:pPr>
              <w:pStyle w:val="Tabletext"/>
              <w:jc w:val="center"/>
              <w:rPr>
                <w:sz w:val="20"/>
              </w:rPr>
            </w:pPr>
            <w:r w:rsidRPr="00703F6C">
              <w:rPr>
                <w:sz w:val="20"/>
              </w:rPr>
              <w:t>5 950</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48B105DD"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4A3ABE1C"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4A9C154F" w14:textId="77777777" w:rsidR="00C31120" w:rsidRPr="00703F6C" w:rsidRDefault="00C31120" w:rsidP="00E1440B">
            <w:pPr>
              <w:pStyle w:val="Tabletext"/>
              <w:jc w:val="center"/>
              <w:rPr>
                <w:sz w:val="20"/>
              </w:rPr>
            </w:pPr>
            <w:r w:rsidRPr="00703F6C">
              <w:rPr>
                <w:sz w:val="20"/>
              </w:rPr>
              <w:t>7, 8</w:t>
            </w:r>
          </w:p>
        </w:tc>
      </w:tr>
      <w:tr w:rsidR="00C31120" w:rsidRPr="00703F6C" w14:paraId="23DF0197" w14:textId="77777777" w:rsidTr="00703F6C">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17021B6C" w14:textId="77777777" w:rsidR="00C31120" w:rsidRPr="00703F6C" w:rsidRDefault="00C31120" w:rsidP="00E1440B">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6E2B695" w14:textId="77777777" w:rsidR="00C31120" w:rsidRPr="00703F6C" w:rsidRDefault="00C31120" w:rsidP="00E1440B">
            <w:pPr>
              <w:pStyle w:val="Tabletext"/>
              <w:rPr>
                <w:sz w:val="20"/>
              </w:rPr>
            </w:pPr>
            <w:r w:rsidRPr="00703F6C">
              <w:rPr>
                <w:sz w:val="20"/>
              </w:rPr>
              <w:t>Frequency range</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833C63" w14:textId="77777777" w:rsidR="00C31120" w:rsidRPr="00703F6C" w:rsidRDefault="00C31120" w:rsidP="00E1440B">
            <w:pPr>
              <w:pStyle w:val="Tabletext"/>
              <w:jc w:val="center"/>
              <w:rPr>
                <w:sz w:val="20"/>
              </w:rPr>
            </w:pPr>
            <w:r w:rsidRPr="00703F6C">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FB055A9" w14:textId="77777777" w:rsidR="00C31120" w:rsidRPr="00703F6C" w:rsidRDefault="00C31120" w:rsidP="00E1440B">
            <w:pPr>
              <w:pStyle w:val="Tabletext"/>
              <w:jc w:val="center"/>
              <w:rPr>
                <w:sz w:val="20"/>
              </w:rPr>
            </w:pPr>
            <w:r w:rsidRPr="00703F6C">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AD34157" w14:textId="77777777" w:rsidR="00C31120" w:rsidRPr="00703F6C" w:rsidRDefault="00C31120" w:rsidP="00E1440B">
            <w:pPr>
              <w:pStyle w:val="Tabletext"/>
              <w:jc w:val="center"/>
              <w:rPr>
                <w:sz w:val="20"/>
              </w:rPr>
            </w:pPr>
            <w:r w:rsidRPr="00703F6C">
              <w:rPr>
                <w:sz w:val="20"/>
              </w:rPr>
              <w:t>5 855</w:t>
            </w:r>
          </w:p>
        </w:tc>
        <w:tc>
          <w:tcPr>
            <w:tcW w:w="122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57E6446" w14:textId="77777777" w:rsidR="00C31120" w:rsidRPr="00703F6C" w:rsidRDefault="00C31120" w:rsidP="00E1440B">
            <w:pPr>
              <w:pStyle w:val="Tabletext"/>
              <w:jc w:val="center"/>
              <w:rPr>
                <w:sz w:val="20"/>
              </w:rPr>
            </w:pPr>
            <w:r w:rsidRPr="00703F6C">
              <w:rPr>
                <w:sz w:val="20"/>
              </w:rPr>
              <w:t>−30</w:t>
            </w:r>
          </w:p>
        </w:tc>
        <w:tc>
          <w:tcPr>
            <w:tcW w:w="765"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CD997B6" w14:textId="77777777" w:rsidR="00C31120" w:rsidRPr="00703F6C" w:rsidRDefault="00C31120" w:rsidP="00E1440B">
            <w:pPr>
              <w:pStyle w:val="Tabletext"/>
              <w:jc w:val="center"/>
              <w:rPr>
                <w:sz w:val="20"/>
              </w:rPr>
            </w:pPr>
            <w:r w:rsidRPr="00703F6C">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29E097F" w14:textId="77777777" w:rsidR="00C31120" w:rsidRPr="00703F6C" w:rsidRDefault="00C31120" w:rsidP="00E1440B">
            <w:pPr>
              <w:pStyle w:val="Tabletext"/>
              <w:jc w:val="center"/>
              <w:rPr>
                <w:sz w:val="20"/>
              </w:rPr>
            </w:pPr>
            <w:r w:rsidRPr="00703F6C">
              <w:rPr>
                <w:sz w:val="20"/>
              </w:rPr>
              <w:t>7</w:t>
            </w:r>
          </w:p>
        </w:tc>
      </w:tr>
      <w:tr w:rsidR="00C31120" w:rsidRPr="00703F6C" w14:paraId="449FE29B" w14:textId="77777777" w:rsidTr="00703F6C">
        <w:trPr>
          <w:trHeight w:val="217"/>
          <w:jc w:val="center"/>
        </w:trPr>
        <w:tc>
          <w:tcPr>
            <w:tcW w:w="9639" w:type="dxa"/>
            <w:gridSpan w:val="8"/>
            <w:tcBorders>
              <w:top w:val="single" w:sz="4" w:space="0" w:color="auto"/>
            </w:tcBorders>
            <w:shd w:val="clear" w:color="auto" w:fill="auto"/>
          </w:tcPr>
          <w:p w14:paraId="3D4CB707" w14:textId="77777777" w:rsidR="00C31120" w:rsidRPr="00703F6C" w:rsidRDefault="00C31120" w:rsidP="00703F6C">
            <w:pPr>
              <w:pStyle w:val="Tablelegend"/>
              <w:ind w:left="0" w:firstLine="0"/>
              <w:rPr>
                <w:sz w:val="20"/>
              </w:rPr>
            </w:pPr>
            <w:r w:rsidRPr="00703F6C">
              <w:rPr>
                <w:sz w:val="20"/>
              </w:rPr>
              <w:t>NOTE 1 – FDL_low and FDL_high refer to each E-UTRA frequency band specified in Table A1-1</w:t>
            </w:r>
          </w:p>
          <w:p w14:paraId="431651B9" w14:textId="02E38A6B" w:rsidR="00C31120" w:rsidRPr="00703F6C" w:rsidRDefault="00C31120" w:rsidP="00703F6C">
            <w:pPr>
              <w:pStyle w:val="Tablelegend"/>
              <w:ind w:left="0" w:firstLine="0"/>
              <w:rPr>
                <w:sz w:val="20"/>
              </w:rPr>
            </w:pPr>
            <w:r w:rsidRPr="00703F6C">
              <w:rPr>
                <w:sz w:val="20"/>
              </w:rPr>
              <w:t>NOTE 2 – As exceptions, measurements with a level up to the applicable requirements defined in Table A1</w:t>
            </w:r>
            <w:r w:rsidR="00D9131C" w:rsidRPr="00703F6C">
              <w:rPr>
                <w:sz w:val="20"/>
              </w:rPr>
              <w:noBreakHyphen/>
            </w:r>
            <w:r w:rsidRPr="00703F6C">
              <w:rPr>
                <w:sz w:val="20"/>
              </w:rPr>
              <w:t>3</w:t>
            </w:r>
            <w:r w:rsidR="00D9131C" w:rsidRPr="00703F6C">
              <w:rPr>
                <w:sz w:val="20"/>
              </w:rPr>
              <w:t>9</w:t>
            </w:r>
            <w:r w:rsidRPr="00703F6C">
              <w:rPr>
                <w:sz w:val="20"/>
              </w:rPr>
              <w:t xml:space="preserve"> are permitted for each assigned E-UTRA carrier used in the measurement due to 2</w:t>
            </w:r>
            <w:r w:rsidRPr="00703F6C">
              <w:rPr>
                <w:sz w:val="20"/>
                <w:vertAlign w:val="superscript"/>
              </w:rPr>
              <w:t>nd</w:t>
            </w:r>
            <w:r w:rsidRPr="00703F6C">
              <w:rPr>
                <w:sz w:val="20"/>
              </w:rPr>
              <w:t>, 3</w:t>
            </w:r>
            <w:r w:rsidRPr="00703F6C">
              <w:rPr>
                <w:sz w:val="20"/>
                <w:vertAlign w:val="superscript"/>
              </w:rPr>
              <w:t>rd</w:t>
            </w:r>
            <w:r w:rsidRPr="00703F6C">
              <w:rPr>
                <w:sz w:val="20"/>
              </w:rPr>
              <w:t>, 4</w:t>
            </w:r>
            <w:r w:rsidRPr="00703F6C">
              <w:rPr>
                <w:sz w:val="20"/>
                <w:vertAlign w:val="superscript"/>
              </w:rPr>
              <w:t>th</w:t>
            </w:r>
            <w:r w:rsidRPr="00703F6C">
              <w:rPr>
                <w:sz w:val="20"/>
              </w:rPr>
              <w:t xml:space="preserve"> [or 5</w:t>
            </w:r>
            <w:r w:rsidRPr="00703F6C">
              <w:rPr>
                <w:sz w:val="20"/>
                <w:vertAlign w:val="superscript"/>
              </w:rPr>
              <w:t>th</w:t>
            </w:r>
            <w:r w:rsidRPr="00703F6C">
              <w:rPr>
                <w:sz w:val="20"/>
              </w:rPr>
              <w:t xml:space="preserve">]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 LCRB × 180 kHz), where </w:t>
            </w:r>
            <w:r w:rsidRPr="00703F6C">
              <w:rPr>
                <w:i/>
                <w:iCs/>
                <w:sz w:val="20"/>
              </w:rPr>
              <w:t>N</w:t>
            </w:r>
            <w:r w:rsidRPr="00703F6C">
              <w:rPr>
                <w:sz w:val="20"/>
              </w:rPr>
              <w:t xml:space="preserve"> is 2, 3 or 4 for the 2</w:t>
            </w:r>
            <w:r w:rsidRPr="00703F6C">
              <w:rPr>
                <w:sz w:val="20"/>
                <w:vertAlign w:val="superscript"/>
              </w:rPr>
              <w:t>nd</w:t>
            </w:r>
            <w:r w:rsidRPr="00703F6C">
              <w:rPr>
                <w:sz w:val="20"/>
              </w:rPr>
              <w:t>, 3</w:t>
            </w:r>
            <w:r w:rsidRPr="00703F6C">
              <w:rPr>
                <w:sz w:val="20"/>
                <w:vertAlign w:val="superscript"/>
              </w:rPr>
              <w:t>rd</w:t>
            </w:r>
            <w:r w:rsidRPr="00703F6C">
              <w:rPr>
                <w:sz w:val="20"/>
              </w:rPr>
              <w:t xml:space="preserve"> or 4</w:t>
            </w:r>
            <w:r w:rsidRPr="00703F6C">
              <w:rPr>
                <w:sz w:val="20"/>
                <w:vertAlign w:val="superscript"/>
              </w:rPr>
              <w:t>th</w:t>
            </w:r>
            <w:r w:rsidRPr="00703F6C">
              <w:rPr>
                <w:sz w:val="20"/>
              </w:rPr>
              <w:t xml:space="preserve"> harmonic respectively. The exception is allowed if the measurement bandwidth (MBW) totally or partially overlaps the overall exception interval.</w:t>
            </w:r>
          </w:p>
          <w:p w14:paraId="4A49F94D" w14:textId="28B93F47" w:rsidR="00C31120" w:rsidRPr="00703F6C" w:rsidRDefault="00C31120" w:rsidP="00703F6C">
            <w:pPr>
              <w:pStyle w:val="Tablelegend"/>
              <w:ind w:left="0" w:firstLine="0"/>
              <w:rPr>
                <w:sz w:val="20"/>
              </w:rPr>
            </w:pPr>
            <w:r w:rsidRPr="00703F6C">
              <w:rPr>
                <w:sz w:val="20"/>
              </w:rPr>
              <w:t>NOTE 3 – These requirements also apply for the frequency ranges that are less than FOOB (MHz) in Table A1-3</w:t>
            </w:r>
            <w:r w:rsidR="00D9131C" w:rsidRPr="00703F6C">
              <w:rPr>
                <w:sz w:val="20"/>
              </w:rPr>
              <w:t>7</w:t>
            </w:r>
            <w:r w:rsidRPr="00703F6C">
              <w:rPr>
                <w:sz w:val="20"/>
              </w:rPr>
              <w:t xml:space="preserve"> and Table A1</w:t>
            </w:r>
            <w:r w:rsidRPr="00703F6C">
              <w:rPr>
                <w:sz w:val="20"/>
              </w:rPr>
              <w:noBreakHyphen/>
              <w:t>3</w:t>
            </w:r>
            <w:r w:rsidR="00D9131C" w:rsidRPr="00703F6C">
              <w:rPr>
                <w:sz w:val="20"/>
              </w:rPr>
              <w:t>9</w:t>
            </w:r>
            <w:r w:rsidRPr="00703F6C">
              <w:rPr>
                <w:sz w:val="20"/>
              </w:rPr>
              <w:t xml:space="preserve"> from the edge of the aggregated channel bandwidth.</w:t>
            </w:r>
          </w:p>
          <w:p w14:paraId="661B6934" w14:textId="184D2EC3" w:rsidR="00C31120" w:rsidRPr="00703F6C" w:rsidRDefault="00C31120" w:rsidP="00703F6C">
            <w:pPr>
              <w:pStyle w:val="Tablelegend"/>
              <w:ind w:left="0" w:firstLine="0"/>
              <w:rPr>
                <w:sz w:val="20"/>
              </w:rPr>
            </w:pPr>
            <w:r w:rsidRPr="00703F6C">
              <w:rPr>
                <w:sz w:val="20"/>
              </w:rPr>
              <w:t>NOTE 4 – For these adjacent bands, the emission limit could imply risk of harmful interference to UE(s) operating in the protected operating band.</w:t>
            </w:r>
          </w:p>
        </w:tc>
      </w:tr>
    </w:tbl>
    <w:p w14:paraId="15AA82EB" w14:textId="77777777" w:rsidR="00703F6C" w:rsidRDefault="00703F6C">
      <w:r>
        <w:br w:type="page"/>
      </w:r>
    </w:p>
    <w:tbl>
      <w:tblPr>
        <w:tblW w:w="9639" w:type="dxa"/>
        <w:jc w:val="center"/>
        <w:tblLayout w:type="fixed"/>
        <w:tblLook w:val="0000" w:firstRow="0" w:lastRow="0" w:firstColumn="0" w:lastColumn="0" w:noHBand="0" w:noVBand="0"/>
      </w:tblPr>
      <w:tblGrid>
        <w:gridCol w:w="9639"/>
      </w:tblGrid>
      <w:tr w:rsidR="00703F6C" w:rsidRPr="00703F6C" w14:paraId="1A5E5A58" w14:textId="77777777" w:rsidTr="00703F6C">
        <w:trPr>
          <w:trHeight w:val="217"/>
          <w:jc w:val="center"/>
        </w:trPr>
        <w:tc>
          <w:tcPr>
            <w:tcW w:w="9639" w:type="dxa"/>
            <w:shd w:val="clear" w:color="auto" w:fill="auto"/>
          </w:tcPr>
          <w:p w14:paraId="463825AB" w14:textId="6D5F80B7" w:rsidR="00703F6C" w:rsidRPr="00703F6C" w:rsidRDefault="00703F6C" w:rsidP="00703F6C">
            <w:pPr>
              <w:pStyle w:val="Tablelegend"/>
              <w:ind w:left="0" w:firstLine="0"/>
              <w:rPr>
                <w:i/>
                <w:iCs/>
                <w:sz w:val="20"/>
              </w:rPr>
            </w:pPr>
            <w:r w:rsidRPr="00703F6C">
              <w:rPr>
                <w:i/>
                <w:iCs/>
              </w:rPr>
              <w:t>Note to Table A1-87 (end):</w:t>
            </w:r>
          </w:p>
          <w:p w14:paraId="63BA33AC" w14:textId="0F0ECF6C" w:rsidR="00703F6C" w:rsidRPr="00703F6C" w:rsidRDefault="00703F6C" w:rsidP="00703F6C">
            <w:pPr>
              <w:pStyle w:val="Tablelegend"/>
              <w:ind w:left="0" w:firstLine="0"/>
              <w:rPr>
                <w:sz w:val="20"/>
              </w:rPr>
            </w:pPr>
            <w:r w:rsidRPr="00703F6C">
              <w:rPr>
                <w:sz w:val="20"/>
              </w:rPr>
              <w:t>NOTE 5 – This requirement is only applicable for carriers with bandwidth confined within 1 885-1 920 MHz (requirement for carriers with at least 1RB confined within 1 880-1 885 MHz is not specified). This requirement applies for an uplink transmission bandwidth less than or equal to 54 RB for carriers of 15 MHz bandwidth when carrier center frequency is within the range 1 892.5-1 894.5 MHz and for carriers of 20 MHz bandwidth when carrier centre frequency is within the range 1 895-1 903 MHz.</w:t>
            </w:r>
          </w:p>
          <w:p w14:paraId="795D39FA" w14:textId="21A22C70" w:rsidR="00703F6C" w:rsidRPr="00703F6C" w:rsidRDefault="00703F6C" w:rsidP="00703F6C">
            <w:pPr>
              <w:pStyle w:val="Tablelegend"/>
              <w:ind w:left="0" w:firstLine="0"/>
              <w:rPr>
                <w:sz w:val="20"/>
              </w:rPr>
            </w:pPr>
            <w:r w:rsidRPr="00703F6C">
              <w:rPr>
                <w:sz w:val="20"/>
              </w:rPr>
              <w:t xml:space="preserve">NOTE 6 – As exceptions, measurements with a level up to the applicable requirement of </w:t>
            </w:r>
            <w:r>
              <w:rPr>
                <w:sz w:val="20"/>
              </w:rPr>
              <w:t>−</w:t>
            </w:r>
            <w:r w:rsidRPr="00703F6C">
              <w:rPr>
                <w:sz w:val="20"/>
              </w:rPr>
              <w:t>38 dBm/MHz is permitted for each assigned E-UTRA carrier used in the measurement due to 2</w:t>
            </w:r>
            <w:r w:rsidRPr="00703F6C">
              <w:rPr>
                <w:sz w:val="20"/>
                <w:vertAlign w:val="superscript"/>
              </w:rPr>
              <w:t>nd</w:t>
            </w:r>
            <w:r w:rsidRPr="00703F6C">
              <w:rPr>
                <w:sz w:val="20"/>
              </w:rPr>
              <w:t xml:space="preserve"> harmonic spurious emissions. An exception is allowed if there is at least one individual RB within the transmission bandwidth) for which the 2</w:t>
            </w:r>
            <w:r w:rsidRPr="00703F6C">
              <w:rPr>
                <w:sz w:val="20"/>
                <w:vertAlign w:val="superscript"/>
              </w:rPr>
              <w:t>nd</w:t>
            </w:r>
            <w:r w:rsidRPr="00703F6C" w:rsidDel="00D96335">
              <w:rPr>
                <w:sz w:val="20"/>
              </w:rPr>
              <w:t xml:space="preserve"> </w:t>
            </w:r>
            <w:r w:rsidRPr="00703F6C">
              <w:rPr>
                <w:sz w:val="20"/>
              </w:rPr>
              <w:t>harmonic totally or partially overlaps the measurement bandwidth (MBW).</w:t>
            </w:r>
          </w:p>
          <w:p w14:paraId="08862CA0" w14:textId="77777777" w:rsidR="00703F6C" w:rsidRPr="00703F6C" w:rsidRDefault="00703F6C" w:rsidP="00703F6C">
            <w:pPr>
              <w:pStyle w:val="Tablelegend"/>
              <w:ind w:left="0" w:firstLine="0"/>
              <w:rPr>
                <w:sz w:val="20"/>
              </w:rPr>
            </w:pPr>
            <w:r w:rsidRPr="00703F6C">
              <w:rPr>
                <w:sz w:val="20"/>
              </w:rPr>
              <w:t>NOTE 7 – Applicable when NS_33 or NS_34 is configured by the pre-configured radio parameters.</w:t>
            </w:r>
          </w:p>
          <w:p w14:paraId="1E6AB2E5" w14:textId="74D1F3F0" w:rsidR="00703F6C" w:rsidRPr="00703F6C" w:rsidRDefault="00703F6C" w:rsidP="00703F6C">
            <w:pPr>
              <w:pStyle w:val="Tablelegend"/>
              <w:ind w:left="0" w:firstLine="0"/>
              <w:rPr>
                <w:sz w:val="20"/>
              </w:rPr>
            </w:pPr>
            <w:r w:rsidRPr="00703F6C">
              <w:rPr>
                <w:sz w:val="20"/>
              </w:rPr>
              <w:t xml:space="preserve">NOTE 8 – In the frequency range x-5 950 MHz, SE requirement of </w:t>
            </w:r>
            <w:r>
              <w:rPr>
                <w:sz w:val="20"/>
              </w:rPr>
              <w:t>−</w:t>
            </w:r>
            <w:r w:rsidRPr="00703F6C">
              <w:rPr>
                <w:sz w:val="20"/>
              </w:rPr>
              <w:t xml:space="preserve">30 dBm/MHz should be applied; where x = max (5 925, </w:t>
            </w:r>
            <w:r w:rsidRPr="00703F6C">
              <w:rPr>
                <w:i/>
                <w:iCs/>
                <w:sz w:val="20"/>
              </w:rPr>
              <w:t>f</w:t>
            </w:r>
            <w:r w:rsidRPr="00703F6C">
              <w:rPr>
                <w:i/>
                <w:iCs/>
                <w:sz w:val="20"/>
                <w:vertAlign w:val="subscript"/>
              </w:rPr>
              <w:t>c</w:t>
            </w:r>
            <w:r w:rsidRPr="00703F6C">
              <w:rPr>
                <w:sz w:val="20"/>
              </w:rPr>
              <w:t xml:space="preserve"> + 15), where fc is the channel centre frequency.</w:t>
            </w:r>
          </w:p>
          <w:p w14:paraId="7E5DBA94" w14:textId="77777777" w:rsidR="00703F6C" w:rsidRPr="00703F6C" w:rsidRDefault="00703F6C" w:rsidP="00703F6C">
            <w:pPr>
              <w:pStyle w:val="Tablelegend"/>
              <w:ind w:left="0" w:firstLine="0"/>
              <w:rPr>
                <w:sz w:val="20"/>
              </w:rPr>
            </w:pPr>
            <w:r w:rsidRPr="00703F6C">
              <w:rPr>
                <w:sz w:val="20"/>
              </w:rPr>
              <w:t>NOTE 9 – For non synchronised TDD operation to meet these requirements some restriction will be needed for either the operating band or protected band</w:t>
            </w:r>
          </w:p>
          <w:p w14:paraId="6CCBB33A" w14:textId="77777777" w:rsidR="00703F6C" w:rsidRPr="00703F6C" w:rsidRDefault="00703F6C" w:rsidP="00703F6C">
            <w:pPr>
              <w:pStyle w:val="Tablelegend"/>
              <w:ind w:left="0" w:firstLine="0"/>
              <w:rPr>
                <w:sz w:val="20"/>
              </w:rPr>
            </w:pPr>
            <w:r w:rsidRPr="00703F6C">
              <w:rPr>
                <w:sz w:val="20"/>
              </w:rPr>
              <w:t>NOTE 10 – Applicable when the assigned E-UTRA carrier is confined within 718 MHz and 748 MHz and when the channel bandwidth used is 5 or 10 MHz.</w:t>
            </w:r>
          </w:p>
          <w:p w14:paraId="5DA7B4D3" w14:textId="77777777" w:rsidR="00703F6C" w:rsidRPr="00703F6C" w:rsidRDefault="00703F6C" w:rsidP="00703F6C">
            <w:pPr>
              <w:pStyle w:val="Tablelegend"/>
              <w:ind w:left="0" w:firstLine="0"/>
              <w:rPr>
                <w:sz w:val="20"/>
              </w:rPr>
            </w:pPr>
            <w:r w:rsidRPr="00703F6C">
              <w:rPr>
                <w:sz w:val="20"/>
              </w:rPr>
              <w:t>NOTE 11 – As exceptions, measurements with a level up to the applicable requirement of −36 dBm/MHz is permitted for each assigned E-UTRA carrier used in the measurement due to 3</w:t>
            </w:r>
            <w:r w:rsidRPr="00703F6C">
              <w:rPr>
                <w:sz w:val="20"/>
                <w:vertAlign w:val="superscript"/>
              </w:rPr>
              <w:t>rd</w:t>
            </w:r>
            <w:r w:rsidRPr="00703F6C">
              <w:rPr>
                <w:sz w:val="20"/>
              </w:rPr>
              <w:t xml:space="preserve"> harmonic spurious emissions. An exception is allowed if there is at least one individual RB within the transmission bandwidth for which the 3rd</w:t>
            </w:r>
            <w:r w:rsidRPr="00703F6C" w:rsidDel="00D96335">
              <w:rPr>
                <w:sz w:val="20"/>
              </w:rPr>
              <w:t xml:space="preserve"> </w:t>
            </w:r>
            <w:r w:rsidRPr="00703F6C">
              <w:rPr>
                <w:sz w:val="20"/>
              </w:rPr>
              <w:t>harmonic totally or partially overlaps the measurement bandwidth (MBW).</w:t>
            </w:r>
          </w:p>
          <w:p w14:paraId="05D0ED21" w14:textId="77777777" w:rsidR="00703F6C" w:rsidRPr="00703F6C" w:rsidRDefault="00703F6C" w:rsidP="00703F6C">
            <w:pPr>
              <w:pStyle w:val="Tablelegend"/>
              <w:ind w:left="0" w:firstLine="0"/>
              <w:rPr>
                <w:sz w:val="20"/>
              </w:rPr>
            </w:pPr>
            <w:r w:rsidRPr="00703F6C">
              <w:rPr>
                <w:sz w:val="20"/>
              </w:rPr>
              <w:t>NOTE 12 – This requirement is applicable in the case of a 10 MHz E-UTRA carrier confined within 703 MHz and 733 MHz, otherwise the requirement of −25 dBm with a measurement bandwidth of 8 MHz applies.</w:t>
            </w:r>
          </w:p>
          <w:p w14:paraId="659B8586" w14:textId="0C38580E" w:rsidR="00703F6C" w:rsidRPr="00703F6C" w:rsidRDefault="00703F6C" w:rsidP="00703F6C">
            <w:pPr>
              <w:pStyle w:val="Tablelegend"/>
              <w:ind w:left="0" w:firstLine="0"/>
              <w:rPr>
                <w:sz w:val="20"/>
              </w:rPr>
            </w:pPr>
            <w:r w:rsidRPr="00703F6C">
              <w:rPr>
                <w:sz w:val="20"/>
              </w:rPr>
              <w:t>NOTE 13 – This requirement is applicable for 5 and 10 MHz E-UTRA channel bandwidth allocated within 718</w:t>
            </w:r>
            <w:r w:rsidRPr="00703F6C">
              <w:rPr>
                <w:sz w:val="20"/>
              </w:rPr>
              <w:noBreakHyphen/>
              <w:t xml:space="preserve">728 MHz. For carriers of 10 MHz bandwidth, this requirement applies for an uplink transmission bandwidth less than or equal to 30 RB with </w:t>
            </w:r>
            <w:r w:rsidRPr="00703F6C">
              <w:rPr>
                <w:i/>
                <w:iCs/>
                <w:sz w:val="20"/>
              </w:rPr>
              <w:t>RB</w:t>
            </w:r>
            <w:r w:rsidRPr="00703F6C">
              <w:rPr>
                <w:i/>
                <w:iCs/>
                <w:sz w:val="20"/>
                <w:vertAlign w:val="subscript"/>
              </w:rPr>
              <w:t>start</w:t>
            </w:r>
            <w:r w:rsidRPr="00703F6C">
              <w:rPr>
                <w:sz w:val="20"/>
              </w:rPr>
              <w:t xml:space="preserve"> &gt; 1 and </w:t>
            </w:r>
            <w:r w:rsidRPr="00703F6C">
              <w:rPr>
                <w:i/>
                <w:iCs/>
                <w:sz w:val="20"/>
              </w:rPr>
              <w:t>RB</w:t>
            </w:r>
            <w:r w:rsidRPr="00703F6C">
              <w:rPr>
                <w:i/>
                <w:iCs/>
                <w:sz w:val="20"/>
                <w:vertAlign w:val="subscript"/>
              </w:rPr>
              <w:t>start</w:t>
            </w:r>
            <w:r>
              <w:rPr>
                <w:sz w:val="20"/>
              </w:rPr>
              <w:t xml:space="preserve"> </w:t>
            </w:r>
            <w:r w:rsidRPr="00703F6C">
              <w:rPr>
                <w:sz w:val="20"/>
              </w:rPr>
              <w:t>&lt;</w:t>
            </w:r>
            <w:r>
              <w:rPr>
                <w:sz w:val="20"/>
              </w:rPr>
              <w:t xml:space="preserve"> </w:t>
            </w:r>
            <w:r w:rsidRPr="00703F6C">
              <w:rPr>
                <w:sz w:val="20"/>
              </w:rPr>
              <w:t>48.</w:t>
            </w:r>
          </w:p>
        </w:tc>
      </w:tr>
    </w:tbl>
    <w:p w14:paraId="2D970D9F" w14:textId="557ADF2A" w:rsidR="00703F6C" w:rsidRDefault="00703F6C" w:rsidP="00703F6C">
      <w:pPr>
        <w:pStyle w:val="Tablefin"/>
      </w:pPr>
    </w:p>
    <w:p w14:paraId="44C531AB" w14:textId="3ECBDAD6" w:rsidR="00C31120" w:rsidRPr="00DF6A92" w:rsidRDefault="00C31120" w:rsidP="00C31120">
      <w:pPr>
        <w:pStyle w:val="TableNo"/>
      </w:pPr>
      <w:r w:rsidRPr="00DF6A92">
        <w:t xml:space="preserve">TABLE </w:t>
      </w:r>
      <w:r>
        <w:t>A1-8</w:t>
      </w:r>
      <w:r w:rsidR="00D9131C">
        <w:t>8</w:t>
      </w:r>
    </w:p>
    <w:p w14:paraId="5C0F5366" w14:textId="77777777" w:rsidR="00C31120" w:rsidRPr="00DF6A92" w:rsidRDefault="00C31120" w:rsidP="00C31120">
      <w:pPr>
        <w:pStyle w:val="Tabletitle"/>
      </w:pPr>
      <w:r w:rsidRPr="00DF6A92">
        <w:t>Requirements for intra-band multi-carrier V2X operation</w:t>
      </w:r>
    </w:p>
    <w:tbl>
      <w:tblPr>
        <w:tblW w:w="9639" w:type="dxa"/>
        <w:jc w:val="center"/>
        <w:tblLayout w:type="fixed"/>
        <w:tblLook w:val="0000" w:firstRow="0" w:lastRow="0" w:firstColumn="0" w:lastColumn="0" w:noHBand="0" w:noVBand="0"/>
      </w:tblPr>
      <w:tblGrid>
        <w:gridCol w:w="1611"/>
        <w:gridCol w:w="2769"/>
        <w:gridCol w:w="1019"/>
        <w:gridCol w:w="291"/>
        <w:gridCol w:w="1165"/>
        <w:gridCol w:w="1316"/>
        <w:gridCol w:w="729"/>
        <w:gridCol w:w="729"/>
        <w:gridCol w:w="10"/>
      </w:tblGrid>
      <w:tr w:rsidR="00C31120" w:rsidRPr="00703F6C" w14:paraId="3A27D011" w14:textId="77777777" w:rsidTr="00703F6C">
        <w:trPr>
          <w:trHeight w:val="270"/>
          <w:jc w:val="center"/>
        </w:trPr>
        <w:tc>
          <w:tcPr>
            <w:tcW w:w="1567"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52FF4792" w14:textId="77777777" w:rsidR="00C31120" w:rsidRPr="00703F6C" w:rsidRDefault="00C31120" w:rsidP="00E1440B">
            <w:pPr>
              <w:pStyle w:val="Tablehead"/>
              <w:rPr>
                <w:sz w:val="20"/>
              </w:rPr>
            </w:pPr>
            <w:r w:rsidRPr="00703F6C">
              <w:rPr>
                <w:sz w:val="20"/>
                <w:lang w:eastAsia="zh-CN"/>
              </w:rPr>
              <w:t xml:space="preserve">V2X multi-carrier </w:t>
            </w:r>
            <w:r w:rsidRPr="00703F6C">
              <w:rPr>
                <w:sz w:val="20"/>
              </w:rPr>
              <w:t>Configuration</w:t>
            </w:r>
          </w:p>
        </w:tc>
        <w:tc>
          <w:tcPr>
            <w:tcW w:w="7808" w:type="dxa"/>
            <w:gridSpan w:val="8"/>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698BE0" w14:textId="77777777" w:rsidR="00C31120" w:rsidRPr="00703F6C" w:rsidRDefault="00C31120" w:rsidP="00E1440B">
            <w:pPr>
              <w:pStyle w:val="Tablehead"/>
              <w:rPr>
                <w:sz w:val="20"/>
              </w:rPr>
            </w:pPr>
            <w:r w:rsidRPr="00703F6C">
              <w:rPr>
                <w:sz w:val="20"/>
              </w:rPr>
              <w:t xml:space="preserve">Spurious emission </w:t>
            </w:r>
          </w:p>
        </w:tc>
      </w:tr>
      <w:tr w:rsidR="00C31120" w:rsidRPr="00703F6C" w14:paraId="09EAEF09" w14:textId="77777777" w:rsidTr="00703F6C">
        <w:trPr>
          <w:gridAfter w:val="1"/>
          <w:wAfter w:w="10" w:type="dxa"/>
          <w:trHeight w:val="450"/>
          <w:jc w:val="center"/>
        </w:trPr>
        <w:tc>
          <w:tcPr>
            <w:tcW w:w="1567" w:type="dxa"/>
            <w:vMerge/>
            <w:tcBorders>
              <w:left w:val="single" w:sz="4" w:space="0" w:color="auto"/>
              <w:bottom w:val="single" w:sz="4" w:space="0" w:color="000000"/>
              <w:right w:val="single" w:sz="4" w:space="0" w:color="auto"/>
            </w:tcBorders>
            <w:tcMar>
              <w:left w:w="51" w:type="dxa"/>
              <w:right w:w="51" w:type="dxa"/>
            </w:tcMar>
            <w:vAlign w:val="center"/>
          </w:tcPr>
          <w:p w14:paraId="2465DECA" w14:textId="77777777" w:rsidR="00C31120" w:rsidRPr="00703F6C" w:rsidRDefault="00C31120" w:rsidP="00E1440B">
            <w:pPr>
              <w:pStyle w:val="Tablehead"/>
              <w:rPr>
                <w:sz w:val="20"/>
              </w:rPr>
            </w:pPr>
          </w:p>
        </w:tc>
        <w:tc>
          <w:tcPr>
            <w:tcW w:w="2693" w:type="dxa"/>
            <w:tcBorders>
              <w:top w:val="nil"/>
              <w:left w:val="nil"/>
              <w:bottom w:val="single" w:sz="4" w:space="0" w:color="auto"/>
              <w:right w:val="single" w:sz="4" w:space="0" w:color="auto"/>
            </w:tcBorders>
            <w:shd w:val="clear" w:color="auto" w:fill="auto"/>
            <w:tcMar>
              <w:left w:w="51" w:type="dxa"/>
              <w:right w:w="51" w:type="dxa"/>
            </w:tcMar>
            <w:vAlign w:val="center"/>
          </w:tcPr>
          <w:p w14:paraId="7320B137" w14:textId="77777777" w:rsidR="00C31120" w:rsidRPr="00703F6C" w:rsidRDefault="00C31120" w:rsidP="00E1440B">
            <w:pPr>
              <w:pStyle w:val="Tablehead"/>
              <w:rPr>
                <w:sz w:val="20"/>
              </w:rPr>
            </w:pPr>
            <w:r w:rsidRPr="00703F6C">
              <w:rPr>
                <w:sz w:val="20"/>
              </w:rPr>
              <w:t>Protected band</w:t>
            </w:r>
          </w:p>
        </w:tc>
        <w:tc>
          <w:tcPr>
            <w:tcW w:w="2407" w:type="dxa"/>
            <w:gridSpan w:val="3"/>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3B6FE9" w14:textId="77777777" w:rsidR="00C31120" w:rsidRPr="00703F6C" w:rsidRDefault="00C31120" w:rsidP="00E1440B">
            <w:pPr>
              <w:pStyle w:val="Tablehead"/>
              <w:rPr>
                <w:sz w:val="20"/>
              </w:rPr>
            </w:pPr>
            <w:r w:rsidRPr="00703F6C">
              <w:rPr>
                <w:sz w:val="20"/>
              </w:rPr>
              <w:t xml:space="preserve">Frequency range </w:t>
            </w:r>
            <w:r w:rsidRPr="00703F6C">
              <w:rPr>
                <w:sz w:val="20"/>
              </w:rPr>
              <w:br/>
              <w:t>(MHz)</w:t>
            </w:r>
          </w:p>
        </w:tc>
        <w:tc>
          <w:tcPr>
            <w:tcW w:w="1280" w:type="dxa"/>
            <w:tcBorders>
              <w:top w:val="nil"/>
              <w:left w:val="nil"/>
              <w:bottom w:val="single" w:sz="4" w:space="0" w:color="auto"/>
              <w:right w:val="single" w:sz="4" w:space="0" w:color="auto"/>
            </w:tcBorders>
            <w:shd w:val="clear" w:color="auto" w:fill="auto"/>
            <w:tcMar>
              <w:left w:w="51" w:type="dxa"/>
              <w:right w:w="51" w:type="dxa"/>
            </w:tcMar>
            <w:vAlign w:val="center"/>
          </w:tcPr>
          <w:p w14:paraId="2B410AE6" w14:textId="77777777" w:rsidR="00C31120" w:rsidRPr="00703F6C" w:rsidRDefault="00C31120" w:rsidP="00E1440B">
            <w:pPr>
              <w:pStyle w:val="Tablehead"/>
              <w:rPr>
                <w:sz w:val="20"/>
              </w:rPr>
            </w:pPr>
            <w:r w:rsidRPr="00703F6C">
              <w:rPr>
                <w:sz w:val="20"/>
              </w:rPr>
              <w:t xml:space="preserve">Maximum level </w:t>
            </w:r>
            <w:r w:rsidRPr="00703F6C">
              <w:rPr>
                <w:sz w:val="20"/>
              </w:rPr>
              <w:br/>
              <w:t>(dBm)</w:t>
            </w:r>
          </w:p>
        </w:tc>
        <w:tc>
          <w:tcPr>
            <w:tcW w:w="709" w:type="dxa"/>
            <w:tcBorders>
              <w:top w:val="nil"/>
              <w:left w:val="nil"/>
              <w:bottom w:val="single" w:sz="4" w:space="0" w:color="auto"/>
              <w:right w:val="single" w:sz="4" w:space="0" w:color="auto"/>
            </w:tcBorders>
            <w:shd w:val="clear" w:color="auto" w:fill="auto"/>
            <w:tcMar>
              <w:left w:w="51" w:type="dxa"/>
              <w:right w:w="51" w:type="dxa"/>
            </w:tcMar>
            <w:vAlign w:val="center"/>
          </w:tcPr>
          <w:p w14:paraId="794BD771" w14:textId="77777777" w:rsidR="00C31120" w:rsidRPr="00703F6C" w:rsidRDefault="00C31120" w:rsidP="00E1440B">
            <w:pPr>
              <w:pStyle w:val="Tablehead"/>
              <w:rPr>
                <w:sz w:val="20"/>
              </w:rPr>
            </w:pPr>
            <w:r w:rsidRPr="00703F6C">
              <w:rPr>
                <w:sz w:val="20"/>
              </w:rPr>
              <w:t xml:space="preserve">MBW </w:t>
            </w:r>
            <w:r w:rsidRPr="00703F6C">
              <w:rPr>
                <w:sz w:val="20"/>
              </w:rPr>
              <w:br/>
              <w:t>(MHz)</w:t>
            </w:r>
          </w:p>
        </w:tc>
        <w:tc>
          <w:tcPr>
            <w:tcW w:w="709"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6D950B99" w14:textId="3D1D3216" w:rsidR="00C31120" w:rsidRPr="00703F6C" w:rsidRDefault="00C31120" w:rsidP="00E1440B">
            <w:pPr>
              <w:pStyle w:val="Tablehead"/>
              <w:rPr>
                <w:sz w:val="20"/>
              </w:rPr>
            </w:pPr>
            <w:r w:rsidRPr="00703F6C">
              <w:rPr>
                <w:sz w:val="20"/>
              </w:rPr>
              <w:t>N</w:t>
            </w:r>
            <w:r w:rsidR="00703F6C" w:rsidRPr="00703F6C">
              <w:rPr>
                <w:sz w:val="20"/>
              </w:rPr>
              <w:t>ote</w:t>
            </w:r>
          </w:p>
        </w:tc>
      </w:tr>
      <w:tr w:rsidR="00C31120" w:rsidRPr="00703F6C" w14:paraId="7FC5F4BF" w14:textId="77777777" w:rsidTr="00703F6C">
        <w:trPr>
          <w:trHeight w:val="225"/>
          <w:jc w:val="center"/>
        </w:trPr>
        <w:tc>
          <w:tcPr>
            <w:tcW w:w="1567" w:type="dxa"/>
            <w:tcBorders>
              <w:top w:val="nil"/>
              <w:left w:val="single" w:sz="4" w:space="0" w:color="auto"/>
              <w:bottom w:val="single" w:sz="4" w:space="0" w:color="auto"/>
              <w:right w:val="single" w:sz="4" w:space="0" w:color="auto"/>
            </w:tcBorders>
            <w:shd w:val="clear" w:color="auto" w:fill="auto"/>
            <w:tcMar>
              <w:left w:w="51" w:type="dxa"/>
              <w:right w:w="51" w:type="dxa"/>
            </w:tcMar>
          </w:tcPr>
          <w:p w14:paraId="14E0E8E4" w14:textId="77777777" w:rsidR="00C31120" w:rsidRPr="00703F6C" w:rsidRDefault="00C31120" w:rsidP="00E1440B">
            <w:pPr>
              <w:pStyle w:val="Tabletext"/>
              <w:jc w:val="center"/>
              <w:rPr>
                <w:sz w:val="20"/>
              </w:rPr>
            </w:pPr>
            <w:r w:rsidRPr="00703F6C">
              <w:rPr>
                <w:sz w:val="20"/>
              </w:rPr>
              <w:t>V2X_47B</w:t>
            </w:r>
          </w:p>
        </w:tc>
        <w:tc>
          <w:tcPr>
            <w:tcW w:w="2693" w:type="dxa"/>
            <w:tcBorders>
              <w:top w:val="nil"/>
              <w:left w:val="nil"/>
              <w:bottom w:val="single" w:sz="4" w:space="0" w:color="auto"/>
              <w:right w:val="single" w:sz="4" w:space="0" w:color="auto"/>
            </w:tcBorders>
            <w:shd w:val="clear" w:color="auto" w:fill="auto"/>
            <w:tcMar>
              <w:left w:w="51" w:type="dxa"/>
              <w:right w:w="51" w:type="dxa"/>
            </w:tcMar>
            <w:vAlign w:val="bottom"/>
          </w:tcPr>
          <w:p w14:paraId="13532449" w14:textId="77777777" w:rsidR="00C31120" w:rsidRPr="00703F6C" w:rsidRDefault="00C31120" w:rsidP="00E1440B">
            <w:pPr>
              <w:pStyle w:val="Tabletext"/>
              <w:rPr>
                <w:sz w:val="20"/>
                <w:lang w:val="de-CH"/>
              </w:rPr>
            </w:pPr>
            <w:r w:rsidRPr="00703F6C">
              <w:rPr>
                <w:sz w:val="20"/>
                <w:lang w:val="de-CH"/>
              </w:rPr>
              <w:t>E-UTRA Band 1, 3, 5, 7, 8, 22, 26, 28, 34, 39, 40, 41, 42, 44, 45, 50, 51, 52, 65</w:t>
            </w:r>
          </w:p>
          <w:p w14:paraId="77A3B37F" w14:textId="77777777" w:rsidR="00C31120" w:rsidRPr="00703F6C" w:rsidRDefault="00C31120" w:rsidP="00E1440B">
            <w:pPr>
              <w:pStyle w:val="Tabletext"/>
              <w:rPr>
                <w:sz w:val="20"/>
                <w:lang w:val="de-CH"/>
              </w:rPr>
            </w:pPr>
            <w:r w:rsidRPr="00703F6C">
              <w:rPr>
                <w:sz w:val="20"/>
                <w:lang w:val="de-CH"/>
              </w:rPr>
              <w:t>NR band n77, n78, n79</w:t>
            </w:r>
          </w:p>
        </w:tc>
        <w:tc>
          <w:tcPr>
            <w:tcW w:w="991" w:type="dxa"/>
            <w:tcBorders>
              <w:top w:val="nil"/>
              <w:left w:val="nil"/>
              <w:bottom w:val="single" w:sz="4" w:space="0" w:color="auto"/>
              <w:right w:val="single" w:sz="4" w:space="0" w:color="auto"/>
            </w:tcBorders>
            <w:shd w:val="clear" w:color="auto" w:fill="auto"/>
            <w:tcMar>
              <w:left w:w="51" w:type="dxa"/>
              <w:right w:w="51" w:type="dxa"/>
            </w:tcMar>
            <w:vAlign w:val="center"/>
          </w:tcPr>
          <w:p w14:paraId="5E2A0B11" w14:textId="77777777" w:rsidR="00C31120" w:rsidRPr="00703F6C" w:rsidRDefault="00C31120" w:rsidP="00E1440B">
            <w:pPr>
              <w:pStyle w:val="Tabletext"/>
              <w:jc w:val="center"/>
              <w:rPr>
                <w:sz w:val="20"/>
              </w:rPr>
            </w:pPr>
            <w:r w:rsidRPr="00703F6C">
              <w:rPr>
                <w:sz w:val="20"/>
              </w:rPr>
              <w:t>F</w:t>
            </w:r>
            <w:r w:rsidRPr="00703F6C">
              <w:rPr>
                <w:sz w:val="20"/>
                <w:vertAlign w:val="subscript"/>
              </w:rPr>
              <w:t>DL_low</w:t>
            </w:r>
          </w:p>
        </w:tc>
        <w:tc>
          <w:tcPr>
            <w:tcW w:w="283" w:type="dxa"/>
            <w:tcBorders>
              <w:top w:val="nil"/>
              <w:left w:val="nil"/>
              <w:bottom w:val="single" w:sz="4" w:space="0" w:color="auto"/>
              <w:right w:val="single" w:sz="4" w:space="0" w:color="auto"/>
            </w:tcBorders>
            <w:shd w:val="clear" w:color="auto" w:fill="auto"/>
            <w:tcMar>
              <w:left w:w="51" w:type="dxa"/>
              <w:right w:w="51" w:type="dxa"/>
            </w:tcMar>
            <w:vAlign w:val="center"/>
          </w:tcPr>
          <w:p w14:paraId="0DF775CD" w14:textId="77777777" w:rsidR="00C31120" w:rsidRPr="00703F6C" w:rsidRDefault="00C31120" w:rsidP="00E1440B">
            <w:pPr>
              <w:pStyle w:val="Tabletext"/>
              <w:jc w:val="center"/>
              <w:rPr>
                <w:sz w:val="20"/>
              </w:rPr>
            </w:pPr>
            <w:r w:rsidRPr="00703F6C">
              <w:rPr>
                <w:sz w:val="20"/>
              </w:rPr>
              <w:t>-</w:t>
            </w:r>
          </w:p>
        </w:tc>
        <w:tc>
          <w:tcPr>
            <w:tcW w:w="1133" w:type="dxa"/>
            <w:tcBorders>
              <w:top w:val="nil"/>
              <w:left w:val="nil"/>
              <w:bottom w:val="single" w:sz="4" w:space="0" w:color="auto"/>
              <w:right w:val="single" w:sz="4" w:space="0" w:color="auto"/>
            </w:tcBorders>
            <w:shd w:val="clear" w:color="auto" w:fill="auto"/>
            <w:tcMar>
              <w:left w:w="51" w:type="dxa"/>
              <w:right w:w="51" w:type="dxa"/>
            </w:tcMar>
            <w:vAlign w:val="center"/>
          </w:tcPr>
          <w:p w14:paraId="696EFF27" w14:textId="77777777" w:rsidR="00C31120" w:rsidRPr="00703F6C" w:rsidRDefault="00C31120" w:rsidP="00E1440B">
            <w:pPr>
              <w:pStyle w:val="Tabletext"/>
              <w:jc w:val="center"/>
              <w:rPr>
                <w:sz w:val="20"/>
              </w:rPr>
            </w:pPr>
            <w:r w:rsidRPr="00703F6C">
              <w:rPr>
                <w:sz w:val="20"/>
              </w:rPr>
              <w:t>F</w:t>
            </w:r>
            <w:r w:rsidRPr="00703F6C">
              <w:rPr>
                <w:sz w:val="20"/>
                <w:vertAlign w:val="subscript"/>
              </w:rPr>
              <w:t>DL_high</w:t>
            </w:r>
          </w:p>
        </w:tc>
        <w:tc>
          <w:tcPr>
            <w:tcW w:w="1280" w:type="dxa"/>
            <w:tcBorders>
              <w:top w:val="nil"/>
              <w:left w:val="nil"/>
              <w:bottom w:val="single" w:sz="4" w:space="0" w:color="auto"/>
              <w:right w:val="single" w:sz="4" w:space="0" w:color="auto"/>
            </w:tcBorders>
            <w:shd w:val="clear" w:color="auto" w:fill="auto"/>
            <w:tcMar>
              <w:left w:w="51" w:type="dxa"/>
              <w:right w:w="51" w:type="dxa"/>
            </w:tcMar>
            <w:vAlign w:val="center"/>
          </w:tcPr>
          <w:p w14:paraId="623F7885" w14:textId="737CEE04" w:rsidR="00C31120" w:rsidRPr="00703F6C" w:rsidRDefault="00703F6C" w:rsidP="00E1440B">
            <w:pPr>
              <w:pStyle w:val="Tabletext"/>
              <w:jc w:val="center"/>
              <w:rPr>
                <w:sz w:val="20"/>
              </w:rPr>
            </w:pPr>
            <w:r>
              <w:rPr>
                <w:sz w:val="20"/>
              </w:rPr>
              <w:t>−</w:t>
            </w:r>
            <w:r w:rsidR="00C31120" w:rsidRPr="00703F6C">
              <w:rPr>
                <w:sz w:val="20"/>
              </w:rPr>
              <w:t>50</w:t>
            </w:r>
          </w:p>
        </w:tc>
        <w:tc>
          <w:tcPr>
            <w:tcW w:w="709"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37FF8219" w14:textId="77777777" w:rsidR="00C31120" w:rsidRPr="00703F6C" w:rsidRDefault="00C31120" w:rsidP="00E1440B">
            <w:pPr>
              <w:pStyle w:val="Tabletext"/>
              <w:jc w:val="center"/>
              <w:rPr>
                <w:sz w:val="20"/>
              </w:rPr>
            </w:pPr>
            <w:r w:rsidRPr="00703F6C">
              <w:rPr>
                <w:sz w:val="20"/>
              </w:rPr>
              <w:t>1</w:t>
            </w:r>
          </w:p>
        </w:tc>
        <w:tc>
          <w:tcPr>
            <w:tcW w:w="719" w:type="dxa"/>
            <w:gridSpan w:val="2"/>
            <w:tcBorders>
              <w:top w:val="nil"/>
              <w:left w:val="nil"/>
              <w:bottom w:val="single" w:sz="4" w:space="0" w:color="auto"/>
              <w:right w:val="single" w:sz="4" w:space="0" w:color="auto"/>
            </w:tcBorders>
            <w:shd w:val="clear" w:color="auto" w:fill="auto"/>
            <w:noWrap/>
            <w:tcMar>
              <w:left w:w="51" w:type="dxa"/>
              <w:right w:w="51" w:type="dxa"/>
            </w:tcMar>
            <w:vAlign w:val="center"/>
          </w:tcPr>
          <w:p w14:paraId="602ED59E" w14:textId="77777777" w:rsidR="00C31120" w:rsidRPr="00703F6C" w:rsidRDefault="00C31120" w:rsidP="00E1440B">
            <w:pPr>
              <w:pStyle w:val="Tabletext"/>
              <w:jc w:val="center"/>
              <w:rPr>
                <w:sz w:val="20"/>
              </w:rPr>
            </w:pPr>
          </w:p>
        </w:tc>
      </w:tr>
    </w:tbl>
    <w:p w14:paraId="684B483C" w14:textId="77777777" w:rsidR="00C31120" w:rsidRPr="00DF6A92" w:rsidRDefault="00C31120" w:rsidP="00C31120">
      <w:pPr>
        <w:pStyle w:val="Tablefin"/>
      </w:pPr>
    </w:p>
    <w:p w14:paraId="2B1F0196" w14:textId="77777777" w:rsidR="00C31120" w:rsidRPr="00C27BE4" w:rsidRDefault="00C31120" w:rsidP="00C31120">
      <w:pPr>
        <w:pStyle w:val="Heading1"/>
      </w:pPr>
      <w:r w:rsidRPr="00C27BE4">
        <w:t>5</w:t>
      </w:r>
      <w:r w:rsidRPr="00C27BE4">
        <w:tab/>
        <w:t>Receiver spurious emissions</w:t>
      </w:r>
    </w:p>
    <w:p w14:paraId="5F8C9E86" w14:textId="77777777" w:rsidR="00C31120" w:rsidRPr="00C27BE4" w:rsidRDefault="00C31120" w:rsidP="00C31120">
      <w:pPr>
        <w:rPr>
          <w:rFonts w:eastAsia="??"/>
        </w:rPr>
      </w:pPr>
      <w:r w:rsidRPr="00C27BE4">
        <w:rPr>
          <w:rFonts w:eastAsia="??"/>
        </w:rPr>
        <w:t>The spurious emissions power is the power of emissions generated or amplified in a receiver that appear at the UE antenna connector.</w:t>
      </w:r>
    </w:p>
    <w:p w14:paraId="30AA5C03" w14:textId="54DC2291" w:rsidR="00C31120" w:rsidRPr="00C27BE4" w:rsidRDefault="00C31120" w:rsidP="00C31120">
      <w:r w:rsidRPr="00C27BE4">
        <w:t xml:space="preserve">The power of any narrow band CW spurious emission shall not exceed the maximum level specified in Table </w:t>
      </w:r>
      <w:r>
        <w:t>A1-8</w:t>
      </w:r>
      <w:r w:rsidR="00D9131C">
        <w:t>9</w:t>
      </w:r>
      <w:r w:rsidRPr="00C27BE4">
        <w:t xml:space="preserve">. </w:t>
      </w:r>
    </w:p>
    <w:p w14:paraId="1298B70F" w14:textId="4EB793AC" w:rsidR="00C31120" w:rsidRPr="00C27BE4" w:rsidRDefault="00C31120" w:rsidP="00C31120">
      <w:pPr>
        <w:pStyle w:val="TableNo"/>
      </w:pPr>
      <w:r w:rsidRPr="00C27BE4">
        <w:t xml:space="preserve">TABLE </w:t>
      </w:r>
      <w:r>
        <w:t>A1-8</w:t>
      </w:r>
      <w:r w:rsidR="00D9131C">
        <w:t>9</w:t>
      </w:r>
    </w:p>
    <w:p w14:paraId="07B3775F" w14:textId="77777777" w:rsidR="00C31120" w:rsidRPr="00C27BE4" w:rsidRDefault="00C31120" w:rsidP="00C31120">
      <w:pPr>
        <w:pStyle w:val="Tabletitle"/>
      </w:pPr>
      <w:r w:rsidRPr="00C27BE4">
        <w:t>General receiver spurious emission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1637"/>
        <w:gridCol w:w="1330"/>
        <w:gridCol w:w="3786"/>
      </w:tblGrid>
      <w:tr w:rsidR="00C31120" w:rsidRPr="00DF6A92" w14:paraId="499DB3A1" w14:textId="77777777" w:rsidTr="00E1440B">
        <w:trPr>
          <w:jc w:val="center"/>
        </w:trPr>
        <w:tc>
          <w:tcPr>
            <w:tcW w:w="2886" w:type="dxa"/>
            <w:vAlign w:val="center"/>
          </w:tcPr>
          <w:p w14:paraId="0AF71E7A" w14:textId="77777777" w:rsidR="00C31120" w:rsidRPr="00DF6A92" w:rsidRDefault="00C31120" w:rsidP="00E1440B">
            <w:pPr>
              <w:pStyle w:val="Tablehead"/>
            </w:pPr>
            <w:r w:rsidRPr="00DF6A92">
              <w:t>Frequency band</w:t>
            </w:r>
          </w:p>
        </w:tc>
        <w:tc>
          <w:tcPr>
            <w:tcW w:w="1637" w:type="dxa"/>
            <w:vAlign w:val="center"/>
          </w:tcPr>
          <w:p w14:paraId="4558F32E" w14:textId="77777777" w:rsidR="00C31120" w:rsidRPr="00DF6A92" w:rsidRDefault="00C31120" w:rsidP="00E1440B">
            <w:pPr>
              <w:pStyle w:val="Tablehead"/>
            </w:pPr>
            <w:r w:rsidRPr="00DF6A92">
              <w:t>MBW</w:t>
            </w:r>
          </w:p>
        </w:tc>
        <w:tc>
          <w:tcPr>
            <w:tcW w:w="1330" w:type="dxa"/>
            <w:vAlign w:val="center"/>
          </w:tcPr>
          <w:p w14:paraId="007602C8" w14:textId="77777777" w:rsidR="00C31120" w:rsidRPr="00DF6A92" w:rsidRDefault="00C31120" w:rsidP="00E1440B">
            <w:pPr>
              <w:pStyle w:val="Tablehead"/>
            </w:pPr>
            <w:r w:rsidRPr="00DF6A92">
              <w:t>Maximum level</w:t>
            </w:r>
          </w:p>
        </w:tc>
        <w:tc>
          <w:tcPr>
            <w:tcW w:w="3786" w:type="dxa"/>
            <w:vAlign w:val="center"/>
          </w:tcPr>
          <w:p w14:paraId="4A5568AE" w14:textId="77777777" w:rsidR="00C31120" w:rsidRPr="00DF6A92" w:rsidRDefault="00C31120" w:rsidP="00E1440B">
            <w:pPr>
              <w:pStyle w:val="Tablehead"/>
            </w:pPr>
            <w:r w:rsidRPr="00DF6A92">
              <w:t>Note</w:t>
            </w:r>
          </w:p>
        </w:tc>
      </w:tr>
      <w:tr w:rsidR="00C31120" w:rsidRPr="00DF6A92" w14:paraId="47B1DE59" w14:textId="77777777" w:rsidTr="00E1440B">
        <w:trPr>
          <w:trHeight w:val="170"/>
          <w:jc w:val="center"/>
        </w:trPr>
        <w:tc>
          <w:tcPr>
            <w:tcW w:w="2886" w:type="dxa"/>
          </w:tcPr>
          <w:p w14:paraId="4200F351" w14:textId="77777777" w:rsidR="00C31120" w:rsidRPr="00DF6A92" w:rsidRDefault="00C31120" w:rsidP="00E1440B">
            <w:pPr>
              <w:pStyle w:val="Tabletext"/>
            </w:pPr>
            <w:r w:rsidRPr="00DF6A92">
              <w:t xml:space="preserve">30 MHz </w:t>
            </w:r>
            <w:r w:rsidRPr="00DF6A92">
              <w:sym w:font="Symbol" w:char="F0A3"/>
            </w:r>
            <w:r w:rsidRPr="00DF6A92">
              <w:t xml:space="preserve"> </w:t>
            </w:r>
            <w:r w:rsidRPr="00DF6A92">
              <w:rPr>
                <w:i/>
                <w:iCs/>
              </w:rPr>
              <w:t>f</w:t>
            </w:r>
            <w:r w:rsidRPr="00DF6A92">
              <w:t xml:space="preserve"> &lt; 1 GHz</w:t>
            </w:r>
          </w:p>
        </w:tc>
        <w:tc>
          <w:tcPr>
            <w:tcW w:w="1637" w:type="dxa"/>
          </w:tcPr>
          <w:p w14:paraId="39833D5F" w14:textId="77777777" w:rsidR="00C31120" w:rsidRPr="00DF6A92" w:rsidRDefault="00C31120" w:rsidP="00E1440B">
            <w:pPr>
              <w:pStyle w:val="Tabletext"/>
              <w:jc w:val="center"/>
            </w:pPr>
            <w:r w:rsidRPr="00DF6A92">
              <w:t>100 kHz</w:t>
            </w:r>
          </w:p>
        </w:tc>
        <w:tc>
          <w:tcPr>
            <w:tcW w:w="1330" w:type="dxa"/>
          </w:tcPr>
          <w:p w14:paraId="7AD64245" w14:textId="77777777" w:rsidR="00C31120" w:rsidRPr="00DF6A92" w:rsidRDefault="00C31120" w:rsidP="00E1440B">
            <w:pPr>
              <w:pStyle w:val="Tabletext"/>
              <w:jc w:val="center"/>
            </w:pPr>
            <w:r w:rsidRPr="00DF6A92">
              <w:t>−57 dBm</w:t>
            </w:r>
          </w:p>
        </w:tc>
        <w:tc>
          <w:tcPr>
            <w:tcW w:w="3786" w:type="dxa"/>
          </w:tcPr>
          <w:p w14:paraId="08B94C54" w14:textId="77777777" w:rsidR="00C31120" w:rsidRPr="00DF6A92" w:rsidRDefault="00C31120" w:rsidP="00E1440B">
            <w:pPr>
              <w:pStyle w:val="Tabletext"/>
              <w:jc w:val="center"/>
            </w:pPr>
          </w:p>
        </w:tc>
      </w:tr>
      <w:tr w:rsidR="00C31120" w:rsidRPr="00DF6A92" w14:paraId="59D9C0B2" w14:textId="77777777" w:rsidTr="00E1440B">
        <w:trPr>
          <w:jc w:val="center"/>
        </w:trPr>
        <w:tc>
          <w:tcPr>
            <w:tcW w:w="2886" w:type="dxa"/>
          </w:tcPr>
          <w:p w14:paraId="0DABE024" w14:textId="77777777" w:rsidR="00C31120" w:rsidRPr="00DF6A92" w:rsidRDefault="00C31120" w:rsidP="00E1440B">
            <w:pPr>
              <w:pStyle w:val="Tabletext"/>
            </w:pPr>
            <w:r w:rsidRPr="00DF6A92">
              <w:t xml:space="preserve">1 GHz </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12.75 GHz</w:t>
            </w:r>
          </w:p>
        </w:tc>
        <w:tc>
          <w:tcPr>
            <w:tcW w:w="1637" w:type="dxa"/>
          </w:tcPr>
          <w:p w14:paraId="15C27675" w14:textId="77777777" w:rsidR="00C31120" w:rsidRPr="00DF6A92" w:rsidRDefault="00C31120" w:rsidP="00E1440B">
            <w:pPr>
              <w:pStyle w:val="Tabletext"/>
              <w:jc w:val="center"/>
            </w:pPr>
            <w:r w:rsidRPr="00DF6A92">
              <w:t>1 MHz</w:t>
            </w:r>
          </w:p>
        </w:tc>
        <w:tc>
          <w:tcPr>
            <w:tcW w:w="1330" w:type="dxa"/>
          </w:tcPr>
          <w:p w14:paraId="604734E1" w14:textId="77777777" w:rsidR="00C31120" w:rsidRPr="00DF6A92" w:rsidRDefault="00C31120" w:rsidP="00E1440B">
            <w:pPr>
              <w:pStyle w:val="Tabletext"/>
              <w:jc w:val="center"/>
            </w:pPr>
            <w:r w:rsidRPr="00DF6A92">
              <w:t>−47 dBm</w:t>
            </w:r>
          </w:p>
        </w:tc>
        <w:tc>
          <w:tcPr>
            <w:tcW w:w="3786" w:type="dxa"/>
          </w:tcPr>
          <w:p w14:paraId="26C4756E" w14:textId="77777777" w:rsidR="00C31120" w:rsidRPr="00DF6A92" w:rsidRDefault="00C31120" w:rsidP="00E1440B">
            <w:pPr>
              <w:pStyle w:val="Tabletext"/>
              <w:jc w:val="center"/>
            </w:pPr>
          </w:p>
        </w:tc>
      </w:tr>
      <w:tr w:rsidR="00C31120" w:rsidRPr="00DF6A92" w14:paraId="24454364" w14:textId="77777777" w:rsidTr="00E1440B">
        <w:trPr>
          <w:jc w:val="center"/>
        </w:trPr>
        <w:tc>
          <w:tcPr>
            <w:tcW w:w="2886" w:type="dxa"/>
            <w:tcBorders>
              <w:bottom w:val="single" w:sz="4" w:space="0" w:color="auto"/>
            </w:tcBorders>
          </w:tcPr>
          <w:p w14:paraId="11C24E4C" w14:textId="77777777" w:rsidR="00C31120" w:rsidRPr="00C27BE4" w:rsidRDefault="00C31120" w:rsidP="00E1440B">
            <w:pPr>
              <w:pStyle w:val="Tabletext"/>
            </w:pPr>
            <w:r w:rsidRPr="00C27BE4">
              <w:t xml:space="preserve">12.75 GHz </w:t>
            </w:r>
            <w:r w:rsidRPr="00DF6A92">
              <w:sym w:font="Symbol" w:char="F0A3"/>
            </w:r>
            <w:r w:rsidRPr="00C27BE4">
              <w:t xml:space="preserve"> </w:t>
            </w:r>
            <w:r w:rsidRPr="00C27BE4">
              <w:rPr>
                <w:i/>
              </w:rPr>
              <w:t xml:space="preserve">f </w:t>
            </w:r>
            <w:r w:rsidRPr="00DF6A92">
              <w:sym w:font="Symbol" w:char="F0A3"/>
            </w:r>
            <w:r w:rsidRPr="00C27BE4">
              <w:t xml:space="preserve"> 5</w:t>
            </w:r>
            <w:r w:rsidRPr="00C27BE4">
              <w:rPr>
                <w:vertAlign w:val="superscript"/>
              </w:rPr>
              <w:t>th</w:t>
            </w:r>
            <w:r w:rsidRPr="00C27BE4">
              <w:t xml:space="preserve"> harmonic of the upper frequency edge of the DL operating band in GHz</w:t>
            </w:r>
          </w:p>
        </w:tc>
        <w:tc>
          <w:tcPr>
            <w:tcW w:w="1637" w:type="dxa"/>
            <w:tcBorders>
              <w:bottom w:val="single" w:sz="4" w:space="0" w:color="auto"/>
            </w:tcBorders>
            <w:vAlign w:val="center"/>
          </w:tcPr>
          <w:p w14:paraId="66428715" w14:textId="77777777" w:rsidR="00C31120" w:rsidRPr="00DF6A92" w:rsidRDefault="00C31120" w:rsidP="00E1440B">
            <w:pPr>
              <w:pStyle w:val="Tabletext"/>
              <w:jc w:val="center"/>
            </w:pPr>
            <w:r w:rsidRPr="00DF6A92">
              <w:t>1 MHz</w:t>
            </w:r>
          </w:p>
        </w:tc>
        <w:tc>
          <w:tcPr>
            <w:tcW w:w="1330" w:type="dxa"/>
            <w:tcBorders>
              <w:bottom w:val="single" w:sz="4" w:space="0" w:color="auto"/>
            </w:tcBorders>
            <w:vAlign w:val="center"/>
          </w:tcPr>
          <w:p w14:paraId="214529CA" w14:textId="77777777" w:rsidR="00C31120" w:rsidRPr="00DF6A92" w:rsidRDefault="00C31120" w:rsidP="00E1440B">
            <w:pPr>
              <w:pStyle w:val="Tabletext"/>
              <w:jc w:val="center"/>
            </w:pPr>
            <w:r w:rsidRPr="00DF6A92">
              <w:t>−47 dBm</w:t>
            </w:r>
          </w:p>
        </w:tc>
        <w:tc>
          <w:tcPr>
            <w:tcW w:w="3786" w:type="dxa"/>
            <w:tcBorders>
              <w:bottom w:val="single" w:sz="4" w:space="0" w:color="auto"/>
            </w:tcBorders>
            <w:vAlign w:val="center"/>
          </w:tcPr>
          <w:p w14:paraId="7560F934" w14:textId="77777777" w:rsidR="00C31120" w:rsidRPr="00DF6A92" w:rsidRDefault="00C31120" w:rsidP="00E1440B">
            <w:pPr>
              <w:pStyle w:val="Tabletext"/>
              <w:jc w:val="center"/>
            </w:pPr>
            <w:r w:rsidRPr="00DF6A92">
              <w:t>1</w:t>
            </w:r>
          </w:p>
        </w:tc>
      </w:tr>
      <w:tr w:rsidR="00C31120" w:rsidRPr="00DF6A92" w14:paraId="2E8AAAC7" w14:textId="77777777" w:rsidTr="00E1440B">
        <w:trPr>
          <w:jc w:val="center"/>
        </w:trPr>
        <w:tc>
          <w:tcPr>
            <w:tcW w:w="9639" w:type="dxa"/>
            <w:gridSpan w:val="4"/>
            <w:tcBorders>
              <w:left w:val="nil"/>
              <w:bottom w:val="nil"/>
              <w:right w:val="nil"/>
            </w:tcBorders>
          </w:tcPr>
          <w:p w14:paraId="103724C7" w14:textId="77777777" w:rsidR="00C31120" w:rsidRPr="00DF6A92" w:rsidRDefault="00C31120" w:rsidP="00C27BE4">
            <w:pPr>
              <w:pStyle w:val="Tablelegend"/>
            </w:pPr>
            <w:r w:rsidRPr="00DF6A92">
              <w:t>NOTE 1 – Applies only for Band 22, Band 42 and Band 43.</w:t>
            </w:r>
          </w:p>
        </w:tc>
      </w:tr>
    </w:tbl>
    <w:p w14:paraId="18C66EE2" w14:textId="77777777" w:rsidR="00C31120" w:rsidRDefault="00C31120" w:rsidP="00C31120">
      <w:pPr>
        <w:pStyle w:val="Tablefin"/>
      </w:pPr>
    </w:p>
    <w:p w14:paraId="6A0EA0C9" w14:textId="77777777" w:rsidR="00703F6C" w:rsidRDefault="00703F6C" w:rsidP="00703F6C"/>
    <w:p w14:paraId="59470F74" w14:textId="77777777" w:rsidR="00703F6C" w:rsidRPr="00703F6C" w:rsidRDefault="00703F6C" w:rsidP="00703F6C"/>
    <w:p w14:paraId="0F989EBC" w14:textId="77777777" w:rsidR="00C31120" w:rsidRPr="00FB5411" w:rsidRDefault="00C31120" w:rsidP="00C31120">
      <w:pPr>
        <w:pStyle w:val="AppendixNoTitle"/>
      </w:pPr>
      <w:r>
        <w:t>Attachment</w:t>
      </w:r>
      <w:r>
        <w:br/>
        <w:t>to Annex</w:t>
      </w:r>
      <w:r w:rsidRPr="00FB5411">
        <w:t xml:space="preserve"> 1</w:t>
      </w:r>
      <w:r w:rsidRPr="00FB5411">
        <w:br/>
      </w:r>
      <w:r w:rsidRPr="00FB5411">
        <w:br/>
        <w:t xml:space="preserve">Definition of test tolerance </w:t>
      </w:r>
    </w:p>
    <w:p w14:paraId="6D0E4279" w14:textId="77777777" w:rsidR="00C31120" w:rsidRPr="00DF6A92" w:rsidRDefault="00C31120" w:rsidP="00C31120">
      <w:pPr>
        <w:pStyle w:val="Headingb"/>
      </w:pPr>
      <w:r w:rsidRPr="00DF6A92">
        <w:t>Test tolerance</w:t>
      </w:r>
    </w:p>
    <w:p w14:paraId="5719144A" w14:textId="77777777" w:rsidR="00C31120" w:rsidRPr="0005396E" w:rsidRDefault="00C31120" w:rsidP="00C31120">
      <w:r w:rsidRPr="00C27BE4">
        <w:t xml:space="preserve">With reference to Recommendation ITU-R M.1545, “test tolerance” is the relaxation value referred to in </w:t>
      </w:r>
      <w:r w:rsidRPr="00C27BE4">
        <w:rPr>
          <w:i/>
        </w:rPr>
        <w:t>recommends</w:t>
      </w:r>
      <w:r w:rsidRPr="00C27BE4">
        <w:t xml:space="preserve"> 2 of Recommendation ITU-R M.1545, i.e. the difference between the core specification value and the test limit, evaluated applying the shared risk principle as per </w:t>
      </w:r>
      <w:r w:rsidRPr="00DF6A92">
        <w:t>Figs</w:t>
      </w:r>
      <w:r w:rsidRPr="00C66613">
        <w:t xml:space="preserve"> 2 and 3 of Annex 1 </w:t>
      </w:r>
      <w:r>
        <w:t>to</w:t>
      </w:r>
      <w:r w:rsidRPr="00C66613">
        <w:t xml:space="preserve"> Recommendation ITU-R M.1545. In case the core specification value is equal to the test limit (</w:t>
      </w:r>
      <w:r w:rsidRPr="00DF6A92">
        <w:t>Figure</w:t>
      </w:r>
      <w:r w:rsidRPr="0005396E">
        <w:t xml:space="preserve"> 3 of Annex 1 </w:t>
      </w:r>
      <w:r>
        <w:t>to</w:t>
      </w:r>
      <w:r w:rsidRPr="0005396E">
        <w:t xml:space="preserve"> Recommendation ITU-R M.1545) the “test tolerances” are equal to 0.</w:t>
      </w:r>
    </w:p>
    <w:p w14:paraId="782C504B" w14:textId="77777777" w:rsidR="00C31120" w:rsidRPr="0005396E" w:rsidRDefault="00C31120" w:rsidP="00C31120"/>
    <w:p w14:paraId="57113F49" w14:textId="77777777" w:rsidR="00C31120" w:rsidRPr="0005396E" w:rsidRDefault="00C31120" w:rsidP="00C31120"/>
    <w:p w14:paraId="4BB5BF0B" w14:textId="77777777" w:rsidR="00C31120" w:rsidRPr="0005396E" w:rsidRDefault="00C31120" w:rsidP="00C27BE4">
      <w:pPr>
        <w:pStyle w:val="AnnexNotitle0"/>
      </w:pPr>
      <w:r w:rsidRPr="0005396E">
        <w:rPr>
          <w:lang w:val="en-GB"/>
        </w:rPr>
        <w:t>Annex 2</w:t>
      </w:r>
      <w:r w:rsidRPr="0005396E">
        <w:rPr>
          <w:lang w:val="en-GB"/>
        </w:rPr>
        <w:br/>
      </w:r>
      <w:r w:rsidRPr="0005396E">
        <w:rPr>
          <w:lang w:val="en-GB"/>
        </w:rPr>
        <w:br/>
        <w:t>WirelessMAN-Advanced</w:t>
      </w:r>
    </w:p>
    <w:p w14:paraId="166ED593" w14:textId="77777777" w:rsidR="00C31120" w:rsidRPr="00DF6A92" w:rsidRDefault="00C31120" w:rsidP="00C31120">
      <w:pPr>
        <w:pStyle w:val="Headingb"/>
      </w:pPr>
      <w:r w:rsidRPr="00DF6A92">
        <w:t>Out of band and spurious emission regions</w:t>
      </w:r>
    </w:p>
    <w:p w14:paraId="3504344E" w14:textId="77777777" w:rsidR="00C31120" w:rsidRPr="00C27BE4" w:rsidRDefault="00C31120" w:rsidP="00C31120">
      <w:r w:rsidRPr="00C27BE4">
        <w:t xml:space="preserve">The default OoB emission, where channel spectral mask specifications </w:t>
      </w:r>
      <w:r w:rsidRPr="00DF6533">
        <w:t>are</w:t>
      </w:r>
      <w:r w:rsidRPr="00C27BE4">
        <w:t xml:space="preserve"> applicable, is the absolute value of ±250% of channel bandwidth size from channel cent</w:t>
      </w:r>
      <w:r>
        <w:t>re</w:t>
      </w:r>
      <w:r w:rsidRPr="00C27BE4">
        <w:t xml:space="preserve"> frequency or lower and upper bound of the target band whichever is smaller. For frequencies beyond OoB region, the spurious emission specifications are applicable</w:t>
      </w:r>
    </w:p>
    <w:p w14:paraId="7D576E3F" w14:textId="77777777" w:rsidR="00C31120" w:rsidRPr="00C27BE4" w:rsidRDefault="00C31120" w:rsidP="00C31120">
      <w:pPr>
        <w:pStyle w:val="Heading1"/>
      </w:pPr>
      <w:bookmarkStart w:id="36" w:name="_DV_M143"/>
      <w:bookmarkStart w:id="37" w:name="_Toc320004333"/>
      <w:bookmarkStart w:id="38" w:name="_Toc325118707"/>
      <w:bookmarkEnd w:id="36"/>
      <w:r w:rsidRPr="00C27BE4">
        <w:t>1</w:t>
      </w:r>
      <w:r w:rsidRPr="00C27BE4">
        <w:tab/>
        <w:t>Default specifications</w:t>
      </w:r>
      <w:bookmarkEnd w:id="37"/>
      <w:bookmarkEnd w:id="38"/>
    </w:p>
    <w:p w14:paraId="1E2D65E4" w14:textId="77777777" w:rsidR="00C31120" w:rsidRPr="00C27BE4" w:rsidRDefault="00C31120" w:rsidP="00C31120">
      <w:pPr>
        <w:pStyle w:val="Heading2"/>
      </w:pPr>
      <w:r w:rsidRPr="00C27BE4">
        <w:t>1.1</w:t>
      </w:r>
      <w:r w:rsidRPr="00C27BE4">
        <w:tab/>
        <w:t>Default channel spectral mask</w:t>
      </w:r>
    </w:p>
    <w:p w14:paraId="4EAAB12C" w14:textId="77777777" w:rsidR="00C31120" w:rsidRPr="00C27BE4" w:rsidRDefault="00C31120" w:rsidP="00C31120">
      <w:r w:rsidRPr="00C27BE4">
        <w:t>Unless otherwise specified in other subsections of this Annex, the spectrum masks of Table</w:t>
      </w:r>
      <w:r>
        <w:t>s</w:t>
      </w:r>
      <w:r w:rsidRPr="00C27BE4">
        <w:t xml:space="preserve"> </w:t>
      </w:r>
      <w:r>
        <w:t>A2-</w:t>
      </w:r>
      <w:r w:rsidRPr="00C27BE4">
        <w:t xml:space="preserve">1 and </w:t>
      </w:r>
      <w:r>
        <w:t>A2-</w:t>
      </w:r>
      <w:r w:rsidRPr="00C27BE4">
        <w:t>2 are applicable.</w:t>
      </w:r>
    </w:p>
    <w:p w14:paraId="055BBA8E" w14:textId="77777777" w:rsidR="00C31120" w:rsidRPr="00C27BE4" w:rsidRDefault="00C31120" w:rsidP="00C31120">
      <w:pPr>
        <w:pStyle w:val="TableNo"/>
      </w:pPr>
      <w:bookmarkStart w:id="39" w:name="_Ref237669068"/>
      <w:bookmarkStart w:id="40" w:name="_Toc239147858"/>
      <w:bookmarkStart w:id="41" w:name="_Toc252538945"/>
      <w:bookmarkStart w:id="42" w:name="_Toc252539056"/>
      <w:bookmarkStart w:id="43" w:name="_Toc261102531"/>
      <w:bookmarkStart w:id="44" w:name="_Toc284794594"/>
      <w:bookmarkStart w:id="45" w:name="_Toc320004351"/>
      <w:r w:rsidRPr="00C27BE4">
        <w:t xml:space="preserve">TABLE </w:t>
      </w:r>
      <w:r>
        <w:t>A2-</w:t>
      </w:r>
      <w:r w:rsidRPr="00C27BE4">
        <w:t>1</w:t>
      </w:r>
      <w:bookmarkEnd w:id="39"/>
    </w:p>
    <w:p w14:paraId="2B109DB3" w14:textId="77777777" w:rsidR="00C31120" w:rsidRPr="00C27BE4" w:rsidRDefault="00C31120" w:rsidP="00C31120">
      <w:pPr>
        <w:pStyle w:val="Tabletitle"/>
      </w:pPr>
      <w:r w:rsidRPr="00C27BE4">
        <w:t>Channel mask for 5 MHz bandwidth</w:t>
      </w:r>
      <w:bookmarkEnd w:id="40"/>
      <w:bookmarkEnd w:id="41"/>
      <w:bookmarkEnd w:id="42"/>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692"/>
        <w:gridCol w:w="1751"/>
        <w:gridCol w:w="4603"/>
      </w:tblGrid>
      <w:tr w:rsidR="00C31120" w:rsidRPr="00DF6A92" w14:paraId="1CD45220" w14:textId="77777777" w:rsidTr="00E1440B">
        <w:trPr>
          <w:trHeight w:val="422"/>
        </w:trPr>
        <w:tc>
          <w:tcPr>
            <w:tcW w:w="303" w:type="pct"/>
            <w:shd w:val="clear" w:color="auto" w:fill="auto"/>
            <w:vAlign w:val="center"/>
          </w:tcPr>
          <w:p w14:paraId="377E93C6" w14:textId="77777777" w:rsidR="00C31120" w:rsidRPr="00DF6A92" w:rsidRDefault="00C31120" w:rsidP="00E1440B">
            <w:pPr>
              <w:pStyle w:val="Tablehead"/>
            </w:pPr>
            <w:r w:rsidRPr="00DF6A92">
              <w:t>No.</w:t>
            </w:r>
          </w:p>
        </w:tc>
        <w:tc>
          <w:tcPr>
            <w:tcW w:w="1398" w:type="pct"/>
            <w:shd w:val="clear" w:color="auto" w:fill="auto"/>
            <w:vAlign w:val="center"/>
          </w:tcPr>
          <w:p w14:paraId="0DF7F22B" w14:textId="77777777" w:rsidR="00C31120" w:rsidRPr="00C27BE4" w:rsidRDefault="00C31120" w:rsidP="00E1440B">
            <w:pPr>
              <w:pStyle w:val="Tablehead"/>
            </w:pPr>
            <w:r w:rsidRPr="00C27BE4">
              <w:t>∆</w:t>
            </w:r>
            <w:r w:rsidRPr="00C27BE4">
              <w:rPr>
                <w:i/>
              </w:rPr>
              <w:t>f</w:t>
            </w:r>
            <w:r w:rsidRPr="00C27BE4">
              <w:t xml:space="preserve">, offset from channel centre </w:t>
            </w:r>
            <w:r w:rsidRPr="00C27BE4">
              <w:br/>
              <w:t>(MHz)</w:t>
            </w:r>
          </w:p>
        </w:tc>
        <w:tc>
          <w:tcPr>
            <w:tcW w:w="909" w:type="pct"/>
            <w:shd w:val="clear" w:color="auto" w:fill="auto"/>
            <w:vAlign w:val="center"/>
          </w:tcPr>
          <w:p w14:paraId="7C1209EC" w14:textId="77777777" w:rsidR="00C31120" w:rsidRPr="00DF6A92" w:rsidRDefault="00C31120" w:rsidP="00E1440B">
            <w:pPr>
              <w:pStyle w:val="Tablehead"/>
            </w:pPr>
            <w:r w:rsidRPr="00DF6A92">
              <w:t>Integration bandwidth (kHz)</w:t>
            </w:r>
          </w:p>
        </w:tc>
        <w:tc>
          <w:tcPr>
            <w:tcW w:w="2390" w:type="pct"/>
            <w:shd w:val="clear" w:color="auto" w:fill="auto"/>
            <w:vAlign w:val="center"/>
          </w:tcPr>
          <w:p w14:paraId="5B13ACAD" w14:textId="77777777" w:rsidR="00C31120" w:rsidRPr="00C27BE4" w:rsidRDefault="00C31120" w:rsidP="00E1440B">
            <w:pPr>
              <w:pStyle w:val="Tablehead"/>
            </w:pPr>
            <w:r w:rsidRPr="00C27BE4">
              <w:t>Maximum allowed emission level (dBm/integration bandwidth) as measured at the antenna port</w:t>
            </w:r>
          </w:p>
        </w:tc>
      </w:tr>
      <w:tr w:rsidR="00C31120" w:rsidRPr="00DF6A92" w14:paraId="34C0C8AC" w14:textId="77777777" w:rsidTr="00E1440B">
        <w:trPr>
          <w:trHeight w:val="270"/>
        </w:trPr>
        <w:tc>
          <w:tcPr>
            <w:tcW w:w="303" w:type="pct"/>
            <w:shd w:val="clear" w:color="auto" w:fill="auto"/>
          </w:tcPr>
          <w:p w14:paraId="185F50F9" w14:textId="77777777" w:rsidR="00C31120" w:rsidRPr="00DF6A92" w:rsidRDefault="00C31120" w:rsidP="00E1440B">
            <w:pPr>
              <w:pStyle w:val="Tabletext"/>
              <w:jc w:val="center"/>
            </w:pPr>
            <w:r w:rsidRPr="00DF6A92">
              <w:t>1</w:t>
            </w:r>
          </w:p>
        </w:tc>
        <w:tc>
          <w:tcPr>
            <w:tcW w:w="1398" w:type="pct"/>
            <w:shd w:val="clear" w:color="auto" w:fill="auto"/>
          </w:tcPr>
          <w:p w14:paraId="1BB20E8A" w14:textId="77777777" w:rsidR="00C31120" w:rsidRPr="00DF6A92" w:rsidRDefault="00C31120" w:rsidP="00E1440B">
            <w:pPr>
              <w:pStyle w:val="Tabletext"/>
              <w:jc w:val="center"/>
            </w:pPr>
            <w:r w:rsidRPr="00DF6A92">
              <w:t xml:space="preserve">2.5 </w:t>
            </w:r>
            <w:r w:rsidRPr="00DF6A92">
              <w:sym w:font="Symbol" w:char="F0A3"/>
            </w:r>
            <w:r w:rsidRPr="00DF6A92">
              <w:t xml:space="preserve"> Δ</w:t>
            </w:r>
            <w:r w:rsidRPr="00DF6A92">
              <w:rPr>
                <w:i/>
                <w:iCs/>
              </w:rPr>
              <w:t xml:space="preserve">f </w:t>
            </w:r>
            <w:r w:rsidRPr="00DF6A92">
              <w:t xml:space="preserve"> &lt; 3.5</w:t>
            </w:r>
          </w:p>
        </w:tc>
        <w:tc>
          <w:tcPr>
            <w:tcW w:w="909" w:type="pct"/>
            <w:shd w:val="clear" w:color="auto" w:fill="auto"/>
          </w:tcPr>
          <w:p w14:paraId="18E492CF" w14:textId="77777777" w:rsidR="00C31120" w:rsidRPr="00DF6A92" w:rsidRDefault="00C31120" w:rsidP="00E1440B">
            <w:pPr>
              <w:pStyle w:val="Tabletext"/>
              <w:jc w:val="center"/>
            </w:pPr>
            <w:r w:rsidRPr="00DF6A92">
              <w:t>50</w:t>
            </w:r>
          </w:p>
        </w:tc>
        <w:tc>
          <w:tcPr>
            <w:tcW w:w="2390" w:type="pct"/>
            <w:shd w:val="clear" w:color="auto" w:fill="auto"/>
          </w:tcPr>
          <w:p w14:paraId="13E0DE67" w14:textId="77777777" w:rsidR="00C31120" w:rsidRPr="00DF6A92" w:rsidRDefault="00C31120" w:rsidP="00E1440B">
            <w:pPr>
              <w:pStyle w:val="Tabletext"/>
              <w:jc w:val="center"/>
            </w:pPr>
            <w:r w:rsidRPr="00DF6A92">
              <w:t>−13</w:t>
            </w:r>
          </w:p>
        </w:tc>
      </w:tr>
      <w:tr w:rsidR="00C31120" w:rsidRPr="00DF6A92" w14:paraId="1ED1544B" w14:textId="77777777" w:rsidTr="00E1440B">
        <w:trPr>
          <w:trHeight w:val="255"/>
        </w:trPr>
        <w:tc>
          <w:tcPr>
            <w:tcW w:w="303" w:type="pct"/>
            <w:shd w:val="clear" w:color="auto" w:fill="auto"/>
          </w:tcPr>
          <w:p w14:paraId="62DF2B40" w14:textId="77777777" w:rsidR="00C31120" w:rsidRPr="00DF6A92" w:rsidRDefault="00C31120" w:rsidP="00E1440B">
            <w:pPr>
              <w:pStyle w:val="Tabletext"/>
              <w:jc w:val="center"/>
            </w:pPr>
            <w:r w:rsidRPr="00DF6A92">
              <w:t>2</w:t>
            </w:r>
          </w:p>
        </w:tc>
        <w:tc>
          <w:tcPr>
            <w:tcW w:w="1398" w:type="pct"/>
            <w:shd w:val="clear" w:color="auto" w:fill="auto"/>
          </w:tcPr>
          <w:p w14:paraId="268B1C01" w14:textId="77777777" w:rsidR="00C31120" w:rsidRPr="00DF6A92" w:rsidRDefault="00C31120" w:rsidP="00E1440B">
            <w:pPr>
              <w:pStyle w:val="Tabletext"/>
              <w:jc w:val="center"/>
            </w:pPr>
            <w:r w:rsidRPr="00DF6A92">
              <w:t xml:space="preserve">3.5 </w:t>
            </w:r>
            <w:r w:rsidRPr="00DF6A92">
              <w:sym w:font="Symbol" w:char="F0A3"/>
            </w:r>
            <w:r w:rsidRPr="00DF6A92">
              <w:t xml:space="preserve"> Δ</w:t>
            </w:r>
            <w:r w:rsidRPr="00DF6A92">
              <w:rPr>
                <w:i/>
                <w:iCs/>
              </w:rPr>
              <w:t>f</w:t>
            </w:r>
            <w:r w:rsidRPr="00DF6A92">
              <w:t xml:space="preserve">  &lt; 7.5</w:t>
            </w:r>
          </w:p>
        </w:tc>
        <w:tc>
          <w:tcPr>
            <w:tcW w:w="909" w:type="pct"/>
            <w:shd w:val="clear" w:color="auto" w:fill="auto"/>
          </w:tcPr>
          <w:p w14:paraId="41BE1F77" w14:textId="77777777" w:rsidR="00C31120" w:rsidRPr="00DF6A92" w:rsidRDefault="00C31120" w:rsidP="00E1440B">
            <w:pPr>
              <w:pStyle w:val="Tabletext"/>
              <w:jc w:val="center"/>
            </w:pPr>
            <w:r w:rsidRPr="00DF6A92">
              <w:t>1 000</w:t>
            </w:r>
          </w:p>
        </w:tc>
        <w:tc>
          <w:tcPr>
            <w:tcW w:w="2390" w:type="pct"/>
            <w:shd w:val="clear" w:color="auto" w:fill="auto"/>
          </w:tcPr>
          <w:p w14:paraId="35C9EE8C" w14:textId="77777777" w:rsidR="00C31120" w:rsidRPr="00DF6A92" w:rsidRDefault="00C31120" w:rsidP="00E1440B">
            <w:pPr>
              <w:pStyle w:val="Tabletext"/>
              <w:jc w:val="center"/>
            </w:pPr>
            <w:r w:rsidRPr="00DF6A92">
              <w:t>−10</w:t>
            </w:r>
          </w:p>
        </w:tc>
      </w:tr>
      <w:tr w:rsidR="00C31120" w:rsidRPr="00DF6A92" w14:paraId="03C504BF" w14:textId="77777777" w:rsidTr="00E1440B">
        <w:trPr>
          <w:trHeight w:val="255"/>
        </w:trPr>
        <w:tc>
          <w:tcPr>
            <w:tcW w:w="303" w:type="pct"/>
            <w:shd w:val="clear" w:color="auto" w:fill="auto"/>
          </w:tcPr>
          <w:p w14:paraId="5F9B7625" w14:textId="77777777" w:rsidR="00C31120" w:rsidRPr="00DF6A92" w:rsidRDefault="00C31120" w:rsidP="00E1440B">
            <w:pPr>
              <w:pStyle w:val="Tabletext"/>
              <w:jc w:val="center"/>
            </w:pPr>
            <w:r w:rsidRPr="00DF6A92">
              <w:t>3</w:t>
            </w:r>
          </w:p>
        </w:tc>
        <w:tc>
          <w:tcPr>
            <w:tcW w:w="1398" w:type="pct"/>
            <w:shd w:val="clear" w:color="auto" w:fill="auto"/>
          </w:tcPr>
          <w:p w14:paraId="6A104C6B" w14:textId="77777777" w:rsidR="00C31120" w:rsidRPr="00DF6A92" w:rsidRDefault="00C31120" w:rsidP="00E1440B">
            <w:pPr>
              <w:pStyle w:val="Tabletext"/>
              <w:jc w:val="center"/>
            </w:pPr>
            <w:r w:rsidRPr="00DF6A92">
              <w:t xml:space="preserve">7.5 </w:t>
            </w:r>
            <w:r w:rsidRPr="00DF6A92">
              <w:sym w:font="Symbol" w:char="F0A3"/>
            </w:r>
            <w:r w:rsidRPr="00DF6A92">
              <w:t xml:space="preserve"> Δ</w:t>
            </w:r>
            <w:r w:rsidRPr="00DF6A92">
              <w:rPr>
                <w:i/>
                <w:iCs/>
              </w:rPr>
              <w:t>f</w:t>
            </w:r>
            <w:r w:rsidRPr="00DF6A92">
              <w:t xml:space="preserve">  &lt; 8.5</w:t>
            </w:r>
          </w:p>
        </w:tc>
        <w:tc>
          <w:tcPr>
            <w:tcW w:w="909" w:type="pct"/>
            <w:shd w:val="clear" w:color="auto" w:fill="auto"/>
          </w:tcPr>
          <w:p w14:paraId="0E50A30E" w14:textId="77777777" w:rsidR="00C31120" w:rsidRPr="00DF6A92" w:rsidRDefault="00C31120" w:rsidP="00E1440B">
            <w:pPr>
              <w:pStyle w:val="Tabletext"/>
              <w:jc w:val="center"/>
            </w:pPr>
            <w:r w:rsidRPr="00DF6A92">
              <w:t>1 000</w:t>
            </w:r>
          </w:p>
        </w:tc>
        <w:tc>
          <w:tcPr>
            <w:tcW w:w="2390" w:type="pct"/>
            <w:shd w:val="clear" w:color="auto" w:fill="auto"/>
          </w:tcPr>
          <w:p w14:paraId="468BFF11" w14:textId="77777777" w:rsidR="00C31120" w:rsidRPr="00DF6A92" w:rsidRDefault="00C31120" w:rsidP="00E1440B">
            <w:pPr>
              <w:pStyle w:val="Tabletext"/>
              <w:jc w:val="center"/>
            </w:pPr>
            <w:r w:rsidRPr="00DF6A92">
              <w:t>−13</w:t>
            </w:r>
          </w:p>
        </w:tc>
      </w:tr>
      <w:tr w:rsidR="00C31120" w:rsidRPr="00DF6A92" w14:paraId="1357580B" w14:textId="77777777" w:rsidTr="00E1440B">
        <w:trPr>
          <w:trHeight w:val="255"/>
        </w:trPr>
        <w:tc>
          <w:tcPr>
            <w:tcW w:w="303" w:type="pct"/>
            <w:shd w:val="clear" w:color="auto" w:fill="auto"/>
          </w:tcPr>
          <w:p w14:paraId="3853D77F" w14:textId="77777777" w:rsidR="00C31120" w:rsidRPr="00DF6A92" w:rsidRDefault="00C31120" w:rsidP="00E1440B">
            <w:pPr>
              <w:pStyle w:val="Tabletext"/>
              <w:jc w:val="center"/>
            </w:pPr>
            <w:r w:rsidRPr="00DF6A92">
              <w:t>4</w:t>
            </w:r>
          </w:p>
        </w:tc>
        <w:tc>
          <w:tcPr>
            <w:tcW w:w="1398" w:type="pct"/>
            <w:shd w:val="clear" w:color="auto" w:fill="auto"/>
          </w:tcPr>
          <w:p w14:paraId="037F0140" w14:textId="77777777" w:rsidR="00C31120" w:rsidRPr="00DF6A92" w:rsidRDefault="00C31120" w:rsidP="00E1440B">
            <w:pPr>
              <w:pStyle w:val="Tabletext"/>
              <w:jc w:val="center"/>
            </w:pPr>
            <w:r w:rsidRPr="00DF6A92">
              <w:t xml:space="preserve">8.5 </w:t>
            </w:r>
            <w:r w:rsidRPr="00DF6A92">
              <w:sym w:font="Symbol" w:char="F0A3"/>
            </w:r>
            <w:r w:rsidRPr="00DF6A92">
              <w:t xml:space="preserve"> Δ</w:t>
            </w:r>
            <w:r w:rsidRPr="00DF6A92">
              <w:rPr>
                <w:i/>
                <w:iCs/>
              </w:rPr>
              <w:t>f</w:t>
            </w:r>
            <w:r w:rsidRPr="00DF6A92">
              <w:t xml:space="preserve">  &lt; 12.5</w:t>
            </w:r>
          </w:p>
        </w:tc>
        <w:tc>
          <w:tcPr>
            <w:tcW w:w="909" w:type="pct"/>
            <w:shd w:val="clear" w:color="auto" w:fill="auto"/>
          </w:tcPr>
          <w:p w14:paraId="3A5FAD1F" w14:textId="77777777" w:rsidR="00C31120" w:rsidRPr="00DF6A92" w:rsidRDefault="00C31120" w:rsidP="00E1440B">
            <w:pPr>
              <w:pStyle w:val="Tabletext"/>
              <w:jc w:val="center"/>
            </w:pPr>
            <w:r w:rsidRPr="00DF6A92">
              <w:t>1 000</w:t>
            </w:r>
          </w:p>
        </w:tc>
        <w:tc>
          <w:tcPr>
            <w:tcW w:w="2390" w:type="pct"/>
            <w:shd w:val="clear" w:color="auto" w:fill="auto"/>
          </w:tcPr>
          <w:p w14:paraId="038152EF" w14:textId="77777777" w:rsidR="00C31120" w:rsidRPr="00DF6A92" w:rsidRDefault="00C31120" w:rsidP="00E1440B">
            <w:pPr>
              <w:pStyle w:val="Tabletext"/>
              <w:jc w:val="center"/>
            </w:pPr>
            <w:r w:rsidRPr="00DF6A92">
              <w:t>−25</w:t>
            </w:r>
          </w:p>
        </w:tc>
      </w:tr>
    </w:tbl>
    <w:p w14:paraId="18D960D6" w14:textId="77777777" w:rsidR="00C31120" w:rsidRPr="00DF6A92" w:rsidRDefault="00C31120" w:rsidP="00C31120">
      <w:pPr>
        <w:pStyle w:val="Tablefin"/>
      </w:pPr>
    </w:p>
    <w:p w14:paraId="6664A61D" w14:textId="77777777" w:rsidR="00C31120" w:rsidRPr="00B23584" w:rsidRDefault="00C31120" w:rsidP="00C31120">
      <w:pPr>
        <w:pStyle w:val="Note"/>
      </w:pPr>
      <w:r w:rsidRPr="00C27BE4">
        <w:t xml:space="preserve">NOTE – The first measurement position with a 50 kHz filter is at </w:t>
      </w:r>
      <w:r w:rsidRPr="00DF6A92">
        <w:sym w:font="Symbol" w:char="F044"/>
      </w:r>
      <w:r w:rsidRPr="00C27BE4">
        <w:rPr>
          <w:i/>
        </w:rPr>
        <w:t>f</w:t>
      </w:r>
      <w:r w:rsidRPr="00C27BE4">
        <w:t xml:space="preserve"> equals to 2.525 MHz; the last is at </w:t>
      </w:r>
      <w:r w:rsidRPr="00DF6A92">
        <w:sym w:font="Symbol" w:char="F044"/>
      </w:r>
      <w:r w:rsidRPr="00C27BE4">
        <w:rPr>
          <w:i/>
        </w:rPr>
        <w:t>f</w:t>
      </w:r>
      <w:r w:rsidRPr="00C27BE4">
        <w:t xml:space="preserve"> equals to 3.475 MHz. The first measurement position with a 1 MHz filter is at </w:t>
      </w:r>
      <w:r w:rsidRPr="00DF6A92">
        <w:sym w:font="Symbol" w:char="F044"/>
      </w:r>
      <w:r w:rsidRPr="00C27BE4">
        <w:rPr>
          <w:i/>
        </w:rPr>
        <w:t>f</w:t>
      </w:r>
      <w:r w:rsidRPr="00C27BE4">
        <w:t xml:space="preserve"> equals to 4.0 MHz; the last is at </w:t>
      </w:r>
      <w:r w:rsidRPr="00DF6A92">
        <w:sym w:font="Symbol" w:char="F044"/>
      </w:r>
      <w:r w:rsidRPr="00B23584">
        <w:rPr>
          <w:i/>
        </w:rPr>
        <w:t xml:space="preserve">f </w:t>
      </w:r>
      <w:r w:rsidRPr="00B23584">
        <w:t xml:space="preserve">equals to 12.0 MHz. </w:t>
      </w:r>
    </w:p>
    <w:p w14:paraId="3E45A577" w14:textId="77777777" w:rsidR="00C31120" w:rsidRPr="00B23584" w:rsidRDefault="00C31120" w:rsidP="00C31120">
      <w:pPr>
        <w:pStyle w:val="TableNo"/>
        <w:keepNext w:val="0"/>
      </w:pPr>
      <w:bookmarkStart w:id="46" w:name="_Ref237669070"/>
      <w:bookmarkStart w:id="47" w:name="_Toc239147859"/>
      <w:bookmarkStart w:id="48" w:name="_Toc252538946"/>
      <w:bookmarkStart w:id="49" w:name="_Toc252539057"/>
      <w:bookmarkStart w:id="50" w:name="_Toc261102532"/>
      <w:bookmarkStart w:id="51" w:name="_Toc284794595"/>
      <w:bookmarkStart w:id="52" w:name="_Toc320004352"/>
      <w:r w:rsidRPr="00B23584">
        <w:t xml:space="preserve">TABLE </w:t>
      </w:r>
      <w:r>
        <w:t>A2-</w:t>
      </w:r>
      <w:r w:rsidRPr="00B23584">
        <w:t>2</w:t>
      </w:r>
      <w:bookmarkEnd w:id="46"/>
    </w:p>
    <w:p w14:paraId="10E99489" w14:textId="77777777" w:rsidR="00C31120" w:rsidRPr="00B23584" w:rsidRDefault="00C31120" w:rsidP="00C31120">
      <w:pPr>
        <w:pStyle w:val="Tabletitle"/>
        <w:keepNext w:val="0"/>
      </w:pPr>
      <w:r w:rsidRPr="00B23584">
        <w:t>Channel mask for 10 MHz bandwidth</w:t>
      </w:r>
      <w:bookmarkEnd w:id="47"/>
      <w:bookmarkEnd w:id="48"/>
      <w:bookmarkEnd w:id="49"/>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4"/>
        <w:gridCol w:w="2715"/>
        <w:gridCol w:w="1764"/>
        <w:gridCol w:w="4566"/>
      </w:tblGrid>
      <w:tr w:rsidR="00C31120" w:rsidRPr="00DF6A92" w14:paraId="5630881E" w14:textId="77777777" w:rsidTr="00E1440B">
        <w:trPr>
          <w:trHeight w:val="467"/>
        </w:trPr>
        <w:tc>
          <w:tcPr>
            <w:tcW w:w="303" w:type="pct"/>
            <w:shd w:val="clear" w:color="808080" w:fill="FFFFFF" w:themeFill="background1"/>
            <w:vAlign w:val="center"/>
          </w:tcPr>
          <w:p w14:paraId="6BF3F820" w14:textId="77777777" w:rsidR="00C31120" w:rsidRPr="00DF6A92" w:rsidRDefault="00C31120" w:rsidP="00E1440B">
            <w:pPr>
              <w:pStyle w:val="Tablehead"/>
              <w:keepNext w:val="0"/>
            </w:pPr>
            <w:r w:rsidRPr="00DF6A92">
              <w:t>No.</w:t>
            </w:r>
          </w:p>
        </w:tc>
        <w:tc>
          <w:tcPr>
            <w:tcW w:w="1410" w:type="pct"/>
            <w:shd w:val="clear" w:color="808080" w:fill="FFFFFF" w:themeFill="background1"/>
            <w:vAlign w:val="center"/>
          </w:tcPr>
          <w:p w14:paraId="0982D1D9" w14:textId="77777777" w:rsidR="00C31120" w:rsidRPr="00C27BE4" w:rsidRDefault="00C31120" w:rsidP="00E1440B">
            <w:pPr>
              <w:pStyle w:val="Tablehead"/>
              <w:keepNext w:val="0"/>
            </w:pPr>
            <w:r w:rsidRPr="00C27BE4">
              <w:t>Offset from channel center (MHz)</w:t>
            </w:r>
          </w:p>
        </w:tc>
        <w:tc>
          <w:tcPr>
            <w:tcW w:w="916" w:type="pct"/>
            <w:shd w:val="clear" w:color="808080" w:fill="FFFFFF" w:themeFill="background1"/>
            <w:vAlign w:val="center"/>
          </w:tcPr>
          <w:p w14:paraId="7AB92CCC" w14:textId="77777777" w:rsidR="00C31120" w:rsidRPr="00DF6A92" w:rsidRDefault="00C31120" w:rsidP="00E1440B">
            <w:pPr>
              <w:pStyle w:val="Tablehead"/>
              <w:keepNext w:val="0"/>
            </w:pPr>
            <w:r w:rsidRPr="00DF6A92">
              <w:t>Integration bandwidth (kHz)</w:t>
            </w:r>
          </w:p>
        </w:tc>
        <w:tc>
          <w:tcPr>
            <w:tcW w:w="2371" w:type="pct"/>
            <w:shd w:val="clear" w:color="808080" w:fill="FFFFFF" w:themeFill="background1"/>
            <w:vAlign w:val="center"/>
          </w:tcPr>
          <w:p w14:paraId="2CF88C71" w14:textId="77777777" w:rsidR="00C31120" w:rsidRPr="00C27BE4" w:rsidRDefault="00C31120" w:rsidP="00E1440B">
            <w:pPr>
              <w:pStyle w:val="Tablehead"/>
              <w:keepNext w:val="0"/>
            </w:pPr>
            <w:r w:rsidRPr="00C27BE4">
              <w:t xml:space="preserve">Maximum allowed emission level (dBm/integration bandwidth) as measured </w:t>
            </w:r>
            <w:r w:rsidRPr="00C27BE4">
              <w:br/>
              <w:t>at the antenna port</w:t>
            </w:r>
          </w:p>
        </w:tc>
      </w:tr>
      <w:tr w:rsidR="00C31120" w:rsidRPr="00DF6A92" w14:paraId="3F0FB003" w14:textId="77777777" w:rsidTr="00E1440B">
        <w:trPr>
          <w:trHeight w:val="255"/>
        </w:trPr>
        <w:tc>
          <w:tcPr>
            <w:tcW w:w="303" w:type="pct"/>
            <w:shd w:val="clear" w:color="auto" w:fill="auto"/>
          </w:tcPr>
          <w:p w14:paraId="1EE2C22A" w14:textId="77777777" w:rsidR="00C31120" w:rsidRPr="00DF6A92" w:rsidRDefault="00C31120" w:rsidP="00E1440B">
            <w:pPr>
              <w:pStyle w:val="Tabletext"/>
              <w:jc w:val="center"/>
            </w:pPr>
            <w:r w:rsidRPr="00DF6A92">
              <w:t>1</w:t>
            </w:r>
          </w:p>
        </w:tc>
        <w:tc>
          <w:tcPr>
            <w:tcW w:w="1410" w:type="pct"/>
            <w:shd w:val="clear" w:color="auto" w:fill="auto"/>
          </w:tcPr>
          <w:p w14:paraId="7C3F81DF" w14:textId="77777777" w:rsidR="00C31120" w:rsidRPr="00DF6A92" w:rsidRDefault="00C31120" w:rsidP="00E1440B">
            <w:pPr>
              <w:pStyle w:val="Tabletext"/>
              <w:jc w:val="center"/>
            </w:pPr>
            <w:r w:rsidRPr="00DF6A92">
              <w:t xml:space="preserve">5 </w:t>
            </w:r>
            <w:r w:rsidRPr="00DF6A92">
              <w:sym w:font="Symbol" w:char="F0A3"/>
            </w:r>
            <w:r w:rsidRPr="00DF6A92">
              <w:t xml:space="preserve"> Δ</w:t>
            </w:r>
            <w:r w:rsidRPr="00DF6A92">
              <w:rPr>
                <w:i/>
                <w:iCs/>
              </w:rPr>
              <w:t>f</w:t>
            </w:r>
            <w:r w:rsidRPr="00DF6A92">
              <w:t xml:space="preserve"> &lt; 6</w:t>
            </w:r>
          </w:p>
        </w:tc>
        <w:tc>
          <w:tcPr>
            <w:tcW w:w="916" w:type="pct"/>
            <w:shd w:val="clear" w:color="auto" w:fill="auto"/>
          </w:tcPr>
          <w:p w14:paraId="2B664631" w14:textId="77777777" w:rsidR="00C31120" w:rsidRPr="00DF6A92" w:rsidRDefault="00C31120" w:rsidP="00E1440B">
            <w:pPr>
              <w:pStyle w:val="Tabletext"/>
              <w:jc w:val="center"/>
            </w:pPr>
            <w:r w:rsidRPr="00DF6A92">
              <w:t>100</w:t>
            </w:r>
          </w:p>
        </w:tc>
        <w:tc>
          <w:tcPr>
            <w:tcW w:w="2371" w:type="pct"/>
            <w:shd w:val="clear" w:color="auto" w:fill="auto"/>
          </w:tcPr>
          <w:p w14:paraId="0D9F9B26" w14:textId="77777777" w:rsidR="00C31120" w:rsidRPr="00DF6A92" w:rsidRDefault="00C31120" w:rsidP="00E1440B">
            <w:pPr>
              <w:pStyle w:val="Tabletext"/>
              <w:jc w:val="center"/>
            </w:pPr>
            <w:r w:rsidRPr="00DF6A92">
              <w:t>−13</w:t>
            </w:r>
          </w:p>
        </w:tc>
      </w:tr>
      <w:tr w:rsidR="00C31120" w:rsidRPr="00DF6A92" w14:paraId="7975D5FE" w14:textId="77777777" w:rsidTr="00E1440B">
        <w:trPr>
          <w:trHeight w:val="264"/>
        </w:trPr>
        <w:tc>
          <w:tcPr>
            <w:tcW w:w="303" w:type="pct"/>
            <w:shd w:val="clear" w:color="auto" w:fill="auto"/>
          </w:tcPr>
          <w:p w14:paraId="57E02733" w14:textId="77777777" w:rsidR="00C31120" w:rsidRPr="00DF6A92" w:rsidRDefault="00C31120" w:rsidP="00E1440B">
            <w:pPr>
              <w:pStyle w:val="Tabletext"/>
              <w:jc w:val="center"/>
            </w:pPr>
            <w:r w:rsidRPr="00DF6A92">
              <w:t>2</w:t>
            </w:r>
          </w:p>
        </w:tc>
        <w:tc>
          <w:tcPr>
            <w:tcW w:w="1410" w:type="pct"/>
            <w:shd w:val="clear" w:color="auto" w:fill="auto"/>
          </w:tcPr>
          <w:p w14:paraId="4D4CADA3" w14:textId="77777777" w:rsidR="00C31120" w:rsidRPr="00DF6A92" w:rsidRDefault="00C31120" w:rsidP="00E1440B">
            <w:pPr>
              <w:pStyle w:val="Tabletext"/>
              <w:jc w:val="center"/>
            </w:pPr>
            <w:r w:rsidRPr="00DF6A92">
              <w:t xml:space="preserve">6 </w:t>
            </w:r>
            <w:r w:rsidRPr="00DF6A92">
              <w:sym w:font="Symbol" w:char="F0A3"/>
            </w:r>
            <w:r w:rsidRPr="00DF6A92">
              <w:t xml:space="preserve"> Δ</w:t>
            </w:r>
            <w:r w:rsidRPr="00DF6A92">
              <w:rPr>
                <w:i/>
                <w:iCs/>
              </w:rPr>
              <w:t>f</w:t>
            </w:r>
            <w:r w:rsidRPr="00DF6A92">
              <w:t xml:space="preserve"> &lt; 10</w:t>
            </w:r>
          </w:p>
        </w:tc>
        <w:tc>
          <w:tcPr>
            <w:tcW w:w="916" w:type="pct"/>
            <w:shd w:val="clear" w:color="auto" w:fill="auto"/>
          </w:tcPr>
          <w:p w14:paraId="11AE2574" w14:textId="77777777" w:rsidR="00C31120" w:rsidRPr="00DF6A92" w:rsidRDefault="00C31120" w:rsidP="00E1440B">
            <w:pPr>
              <w:pStyle w:val="Tabletext"/>
              <w:jc w:val="center"/>
            </w:pPr>
            <w:r w:rsidRPr="00DF6A92">
              <w:t>1 000</w:t>
            </w:r>
          </w:p>
        </w:tc>
        <w:tc>
          <w:tcPr>
            <w:tcW w:w="2371" w:type="pct"/>
            <w:shd w:val="clear" w:color="auto" w:fill="auto"/>
          </w:tcPr>
          <w:p w14:paraId="60DF8172" w14:textId="77777777" w:rsidR="00C31120" w:rsidRPr="00DF6A92" w:rsidRDefault="00C31120" w:rsidP="00E1440B">
            <w:pPr>
              <w:pStyle w:val="Tabletext"/>
              <w:jc w:val="center"/>
            </w:pPr>
            <w:r w:rsidRPr="00DF6A92">
              <w:t>−10</w:t>
            </w:r>
          </w:p>
        </w:tc>
      </w:tr>
      <w:tr w:rsidR="00C31120" w:rsidRPr="00DF6A92" w14:paraId="6A85C304" w14:textId="77777777" w:rsidTr="00E1440B">
        <w:trPr>
          <w:trHeight w:val="264"/>
        </w:trPr>
        <w:tc>
          <w:tcPr>
            <w:tcW w:w="303" w:type="pct"/>
            <w:shd w:val="clear" w:color="auto" w:fill="auto"/>
          </w:tcPr>
          <w:p w14:paraId="389F5A79" w14:textId="77777777" w:rsidR="00C31120" w:rsidRPr="00DF6A92" w:rsidRDefault="00C31120" w:rsidP="00E1440B">
            <w:pPr>
              <w:pStyle w:val="Tabletext"/>
              <w:jc w:val="center"/>
            </w:pPr>
            <w:r w:rsidRPr="00DF6A92">
              <w:t>3</w:t>
            </w:r>
          </w:p>
        </w:tc>
        <w:tc>
          <w:tcPr>
            <w:tcW w:w="1410" w:type="pct"/>
            <w:shd w:val="clear" w:color="auto" w:fill="auto"/>
          </w:tcPr>
          <w:p w14:paraId="545EAEB2" w14:textId="77777777" w:rsidR="00C31120" w:rsidRPr="00DF6A92" w:rsidRDefault="00C31120" w:rsidP="00E1440B">
            <w:pPr>
              <w:pStyle w:val="Tabletext"/>
              <w:jc w:val="center"/>
            </w:pPr>
            <w:r w:rsidRPr="00DF6A92">
              <w:t xml:space="preserve">10 </w:t>
            </w:r>
            <w:r w:rsidRPr="00DF6A92">
              <w:sym w:font="Symbol" w:char="F0A3"/>
            </w:r>
            <w:r w:rsidRPr="00DF6A92">
              <w:t xml:space="preserve"> Δ</w:t>
            </w:r>
            <w:r w:rsidRPr="00DF6A92">
              <w:rPr>
                <w:i/>
                <w:iCs/>
              </w:rPr>
              <w:t>f</w:t>
            </w:r>
            <w:r w:rsidRPr="00DF6A92">
              <w:t xml:space="preserve"> &lt; 15</w:t>
            </w:r>
          </w:p>
        </w:tc>
        <w:tc>
          <w:tcPr>
            <w:tcW w:w="916" w:type="pct"/>
            <w:shd w:val="clear" w:color="auto" w:fill="auto"/>
          </w:tcPr>
          <w:p w14:paraId="4F60BB3B" w14:textId="77777777" w:rsidR="00C31120" w:rsidRPr="00DF6A92" w:rsidRDefault="00C31120" w:rsidP="00E1440B">
            <w:pPr>
              <w:pStyle w:val="Tabletext"/>
              <w:jc w:val="center"/>
            </w:pPr>
            <w:r w:rsidRPr="00DF6A92">
              <w:t>1 000</w:t>
            </w:r>
          </w:p>
        </w:tc>
        <w:tc>
          <w:tcPr>
            <w:tcW w:w="2371" w:type="pct"/>
            <w:shd w:val="clear" w:color="auto" w:fill="auto"/>
          </w:tcPr>
          <w:p w14:paraId="4CFB94BC" w14:textId="77777777" w:rsidR="00C31120" w:rsidRPr="00DF6A92" w:rsidRDefault="00C31120" w:rsidP="00E1440B">
            <w:pPr>
              <w:pStyle w:val="Tabletext"/>
              <w:jc w:val="center"/>
            </w:pPr>
            <w:r w:rsidRPr="00DF6A92">
              <w:t>−13</w:t>
            </w:r>
          </w:p>
        </w:tc>
      </w:tr>
      <w:tr w:rsidR="00C31120" w:rsidRPr="00DF6A92" w14:paraId="2480F74C" w14:textId="77777777" w:rsidTr="00E1440B">
        <w:trPr>
          <w:trHeight w:val="264"/>
        </w:trPr>
        <w:tc>
          <w:tcPr>
            <w:tcW w:w="303" w:type="pct"/>
            <w:shd w:val="clear" w:color="auto" w:fill="auto"/>
          </w:tcPr>
          <w:p w14:paraId="28975EAD" w14:textId="77777777" w:rsidR="00C31120" w:rsidRPr="00DF6A92" w:rsidRDefault="00C31120" w:rsidP="00E1440B">
            <w:pPr>
              <w:pStyle w:val="Tabletext"/>
              <w:jc w:val="center"/>
            </w:pPr>
            <w:r w:rsidRPr="00DF6A92">
              <w:t>4</w:t>
            </w:r>
          </w:p>
        </w:tc>
        <w:tc>
          <w:tcPr>
            <w:tcW w:w="1410" w:type="pct"/>
            <w:shd w:val="clear" w:color="auto" w:fill="auto"/>
          </w:tcPr>
          <w:p w14:paraId="5217CDBE" w14:textId="77777777" w:rsidR="00C31120" w:rsidRPr="00DF6A92" w:rsidRDefault="00C31120" w:rsidP="00E1440B">
            <w:pPr>
              <w:pStyle w:val="Tabletext"/>
              <w:jc w:val="center"/>
            </w:pPr>
            <w:r w:rsidRPr="00DF6A92">
              <w:t xml:space="preserve">15 </w:t>
            </w:r>
            <w:r w:rsidRPr="00DF6A92">
              <w:sym w:font="Symbol" w:char="F0A3"/>
            </w:r>
            <w:r w:rsidRPr="00DF6A92">
              <w:t xml:space="preserve"> Δ</w:t>
            </w:r>
            <w:r w:rsidRPr="00DF6A92">
              <w:rPr>
                <w:i/>
                <w:iCs/>
              </w:rPr>
              <w:t>f</w:t>
            </w:r>
            <w:r w:rsidRPr="00DF6A92">
              <w:t xml:space="preserve"> &lt; 25</w:t>
            </w:r>
          </w:p>
        </w:tc>
        <w:tc>
          <w:tcPr>
            <w:tcW w:w="916" w:type="pct"/>
            <w:shd w:val="clear" w:color="auto" w:fill="auto"/>
          </w:tcPr>
          <w:p w14:paraId="763CC305" w14:textId="77777777" w:rsidR="00C31120" w:rsidRPr="00DF6A92" w:rsidRDefault="00C31120" w:rsidP="00E1440B">
            <w:pPr>
              <w:pStyle w:val="Tabletext"/>
              <w:jc w:val="center"/>
            </w:pPr>
            <w:r w:rsidRPr="00DF6A92">
              <w:t>1 000</w:t>
            </w:r>
          </w:p>
        </w:tc>
        <w:tc>
          <w:tcPr>
            <w:tcW w:w="2371" w:type="pct"/>
            <w:shd w:val="clear" w:color="auto" w:fill="auto"/>
          </w:tcPr>
          <w:p w14:paraId="14127E38" w14:textId="77777777" w:rsidR="00C31120" w:rsidRPr="00DF6A92" w:rsidRDefault="00C31120" w:rsidP="00E1440B">
            <w:pPr>
              <w:pStyle w:val="Tabletext"/>
              <w:jc w:val="center"/>
            </w:pPr>
            <w:r w:rsidRPr="00DF6A92">
              <w:t>−25</w:t>
            </w:r>
          </w:p>
        </w:tc>
      </w:tr>
    </w:tbl>
    <w:p w14:paraId="029BE6FF" w14:textId="77777777" w:rsidR="00C31120" w:rsidRPr="00DF6A92" w:rsidRDefault="00C31120" w:rsidP="00C31120">
      <w:pPr>
        <w:pStyle w:val="Tablefin"/>
      </w:pPr>
    </w:p>
    <w:p w14:paraId="31F96395" w14:textId="77777777" w:rsidR="00C31120" w:rsidRPr="00B23584" w:rsidRDefault="00C31120" w:rsidP="00C31120">
      <w:pPr>
        <w:pStyle w:val="Note"/>
      </w:pPr>
      <w:r w:rsidRPr="00C27BE4">
        <w:t xml:space="preserve">NOTE – The first measurement position with a 100 kHz filter is at </w:t>
      </w:r>
      <w:r w:rsidRPr="00C27BE4">
        <w:sym w:font="Symbol" w:char="F044"/>
      </w:r>
      <w:r w:rsidRPr="00C27BE4">
        <w:rPr>
          <w:i/>
        </w:rPr>
        <w:t xml:space="preserve">f </w:t>
      </w:r>
      <w:r w:rsidRPr="00C27BE4">
        <w:t xml:space="preserve">equals to 5.050 MHz; the last is at </w:t>
      </w:r>
      <w:r w:rsidRPr="00C27BE4">
        <w:sym w:font="Symbol" w:char="F044"/>
      </w:r>
      <w:r w:rsidRPr="00C27BE4">
        <w:rPr>
          <w:i/>
        </w:rPr>
        <w:t>f</w:t>
      </w:r>
      <w:r w:rsidRPr="00C27BE4">
        <w:t xml:space="preserve"> equals to 5.950 MHz. The first measurement position with a 1 MHz filter is at </w:t>
      </w:r>
      <w:r w:rsidRPr="00C27BE4">
        <w:sym w:font="Symbol" w:char="F044"/>
      </w:r>
      <w:r w:rsidRPr="00C27BE4">
        <w:rPr>
          <w:i/>
        </w:rPr>
        <w:t>f</w:t>
      </w:r>
      <w:r w:rsidRPr="00C27BE4">
        <w:t xml:space="preserve"> equals to 6.5 MHz; the last is at </w:t>
      </w:r>
      <w:r w:rsidRPr="00C27BE4">
        <w:sym w:font="Symbol" w:char="F044"/>
      </w:r>
      <w:r w:rsidRPr="00B23584">
        <w:rPr>
          <w:i/>
        </w:rPr>
        <w:t xml:space="preserve">f </w:t>
      </w:r>
      <w:r w:rsidRPr="00B23584">
        <w:t xml:space="preserve">equals to 24.5 MHz. </w:t>
      </w:r>
    </w:p>
    <w:p w14:paraId="476E25A5" w14:textId="77777777" w:rsidR="00C31120" w:rsidRPr="00B23584" w:rsidRDefault="00C31120" w:rsidP="00C31120">
      <w:pPr>
        <w:pStyle w:val="TableNo"/>
      </w:pPr>
      <w:bookmarkStart w:id="53" w:name="_Toc320004353"/>
      <w:r w:rsidRPr="00B23584">
        <w:t xml:space="preserve">TABLE </w:t>
      </w:r>
      <w:r>
        <w:t>A2-</w:t>
      </w:r>
      <w:r w:rsidRPr="00B23584">
        <w:t>3</w:t>
      </w:r>
    </w:p>
    <w:p w14:paraId="67A7059A" w14:textId="77777777" w:rsidR="00C31120" w:rsidRPr="00B23584" w:rsidRDefault="00C31120" w:rsidP="00C31120">
      <w:pPr>
        <w:pStyle w:val="Tabletitle"/>
      </w:pPr>
      <w:r w:rsidRPr="00B23584">
        <w:t>Channel mask for 20 MHz bandwidth</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4"/>
        <w:gridCol w:w="2715"/>
        <w:gridCol w:w="1764"/>
        <w:gridCol w:w="4566"/>
      </w:tblGrid>
      <w:tr w:rsidR="00C31120" w:rsidRPr="00DF6A92" w14:paraId="1ED32222" w14:textId="77777777" w:rsidTr="00E1440B">
        <w:trPr>
          <w:trHeight w:val="467"/>
        </w:trPr>
        <w:tc>
          <w:tcPr>
            <w:tcW w:w="303" w:type="pct"/>
            <w:shd w:val="clear" w:color="808080" w:fill="FFFFFF" w:themeFill="background1"/>
            <w:vAlign w:val="center"/>
          </w:tcPr>
          <w:p w14:paraId="0D8EDCE9" w14:textId="77777777" w:rsidR="00C31120" w:rsidRPr="00DF6A92" w:rsidRDefault="00C31120" w:rsidP="00E1440B">
            <w:pPr>
              <w:pStyle w:val="Tablehead"/>
            </w:pPr>
            <w:r w:rsidRPr="00DF6A92">
              <w:t>No</w:t>
            </w:r>
          </w:p>
        </w:tc>
        <w:tc>
          <w:tcPr>
            <w:tcW w:w="1410" w:type="pct"/>
            <w:shd w:val="clear" w:color="808080" w:fill="FFFFFF" w:themeFill="background1"/>
            <w:vAlign w:val="center"/>
          </w:tcPr>
          <w:p w14:paraId="3CBD82B4" w14:textId="77777777" w:rsidR="00C31120" w:rsidRPr="00C27BE4" w:rsidRDefault="00C31120" w:rsidP="00E1440B">
            <w:pPr>
              <w:pStyle w:val="Tablehead"/>
            </w:pPr>
            <w:r w:rsidRPr="00C27BE4">
              <w:t>Offset from channel center (MHz)</w:t>
            </w:r>
          </w:p>
        </w:tc>
        <w:tc>
          <w:tcPr>
            <w:tcW w:w="916" w:type="pct"/>
            <w:shd w:val="clear" w:color="808080" w:fill="FFFFFF" w:themeFill="background1"/>
            <w:vAlign w:val="center"/>
          </w:tcPr>
          <w:p w14:paraId="4D4C05BD" w14:textId="77777777" w:rsidR="00C31120" w:rsidRPr="00DF6A92" w:rsidRDefault="00C31120" w:rsidP="00E1440B">
            <w:pPr>
              <w:pStyle w:val="Tablehead"/>
            </w:pPr>
            <w:r w:rsidRPr="00DF6A92">
              <w:t>Integration bandwidth (kHz)</w:t>
            </w:r>
          </w:p>
        </w:tc>
        <w:tc>
          <w:tcPr>
            <w:tcW w:w="2371" w:type="pct"/>
            <w:shd w:val="clear" w:color="808080" w:fill="FFFFFF" w:themeFill="background1"/>
            <w:vAlign w:val="center"/>
          </w:tcPr>
          <w:p w14:paraId="7884EF09" w14:textId="77777777" w:rsidR="00C31120" w:rsidRPr="00C27BE4" w:rsidRDefault="00C31120" w:rsidP="00E1440B">
            <w:pPr>
              <w:pStyle w:val="Tablehead"/>
            </w:pPr>
            <w:r w:rsidRPr="00C27BE4">
              <w:t xml:space="preserve">maximum allowed emission level (dBm/integration bandwidth) as measured </w:t>
            </w:r>
            <w:r w:rsidRPr="00C27BE4">
              <w:br/>
              <w:t>at the antenna port</w:t>
            </w:r>
          </w:p>
        </w:tc>
      </w:tr>
      <w:tr w:rsidR="00C31120" w:rsidRPr="00DF6A92" w14:paraId="6E43C34D" w14:textId="77777777" w:rsidTr="00C27BE4">
        <w:trPr>
          <w:trHeight w:val="255"/>
        </w:trPr>
        <w:tc>
          <w:tcPr>
            <w:tcW w:w="303" w:type="pct"/>
            <w:shd w:val="clear" w:color="auto" w:fill="auto"/>
          </w:tcPr>
          <w:p w14:paraId="24D1418E" w14:textId="77777777" w:rsidR="00C31120" w:rsidRPr="00DF6A92" w:rsidRDefault="00C31120" w:rsidP="00E1440B">
            <w:pPr>
              <w:pStyle w:val="Tabletext"/>
              <w:jc w:val="center"/>
            </w:pPr>
            <w:r w:rsidRPr="00DF6A92">
              <w:t>1</w:t>
            </w:r>
          </w:p>
        </w:tc>
        <w:tc>
          <w:tcPr>
            <w:tcW w:w="1410" w:type="pct"/>
            <w:shd w:val="clear" w:color="auto" w:fill="auto"/>
          </w:tcPr>
          <w:p w14:paraId="0ACC97D7" w14:textId="77777777" w:rsidR="00C31120" w:rsidRPr="00DF6A92" w:rsidRDefault="00C31120" w:rsidP="00E1440B">
            <w:pPr>
              <w:pStyle w:val="Tabletext"/>
              <w:jc w:val="center"/>
            </w:pPr>
            <w:r w:rsidRPr="00DF6A92">
              <w:t xml:space="preserve">10 </w:t>
            </w:r>
            <w:r w:rsidRPr="00DF6A92">
              <w:sym w:font="Symbol" w:char="F0A3"/>
            </w:r>
            <w:r w:rsidRPr="00DF6A92">
              <w:t xml:space="preserve"> </w:t>
            </w:r>
            <w:r w:rsidRPr="00C27BE4">
              <w:sym w:font="Symbol" w:char="F044"/>
            </w:r>
            <w:r w:rsidRPr="00C27BE4">
              <w:rPr>
                <w:i/>
              </w:rPr>
              <w:t>f</w:t>
            </w:r>
            <w:r w:rsidRPr="00DF6A92">
              <w:t xml:space="preserve"> &lt; 11</w:t>
            </w:r>
          </w:p>
        </w:tc>
        <w:tc>
          <w:tcPr>
            <w:tcW w:w="916" w:type="pct"/>
            <w:shd w:val="clear" w:color="auto" w:fill="auto"/>
          </w:tcPr>
          <w:p w14:paraId="65E9CFDF" w14:textId="77777777" w:rsidR="00C31120" w:rsidRPr="00DF6A92" w:rsidRDefault="00C31120" w:rsidP="00E1440B">
            <w:pPr>
              <w:pStyle w:val="Tabletext"/>
              <w:jc w:val="center"/>
            </w:pPr>
            <w:r w:rsidRPr="00DF6A92">
              <w:t>200</w:t>
            </w:r>
          </w:p>
        </w:tc>
        <w:tc>
          <w:tcPr>
            <w:tcW w:w="2371" w:type="pct"/>
            <w:shd w:val="clear" w:color="auto" w:fill="auto"/>
          </w:tcPr>
          <w:p w14:paraId="55D883C3" w14:textId="77777777" w:rsidR="00C31120" w:rsidRPr="00DF6A92" w:rsidRDefault="00C31120" w:rsidP="00E1440B">
            <w:pPr>
              <w:pStyle w:val="Tabletext"/>
              <w:jc w:val="center"/>
            </w:pPr>
            <w:r w:rsidRPr="00DF6A92">
              <w:t>−13</w:t>
            </w:r>
          </w:p>
        </w:tc>
      </w:tr>
      <w:tr w:rsidR="00C31120" w:rsidRPr="00DF6A92" w14:paraId="5D7D3518" w14:textId="77777777" w:rsidTr="00C27BE4">
        <w:trPr>
          <w:trHeight w:val="264"/>
        </w:trPr>
        <w:tc>
          <w:tcPr>
            <w:tcW w:w="303" w:type="pct"/>
            <w:shd w:val="clear" w:color="auto" w:fill="auto"/>
          </w:tcPr>
          <w:p w14:paraId="38A85DA7" w14:textId="77777777" w:rsidR="00C31120" w:rsidRPr="00DF6A92" w:rsidRDefault="00C31120" w:rsidP="00E1440B">
            <w:pPr>
              <w:pStyle w:val="Tabletext"/>
              <w:jc w:val="center"/>
            </w:pPr>
            <w:r w:rsidRPr="00DF6A92">
              <w:t>2</w:t>
            </w:r>
          </w:p>
        </w:tc>
        <w:tc>
          <w:tcPr>
            <w:tcW w:w="1410" w:type="pct"/>
            <w:shd w:val="clear" w:color="auto" w:fill="auto"/>
          </w:tcPr>
          <w:p w14:paraId="2E1DB319" w14:textId="77777777" w:rsidR="00C31120" w:rsidRPr="00DF6A92" w:rsidRDefault="00C31120" w:rsidP="00E1440B">
            <w:pPr>
              <w:pStyle w:val="Tabletext"/>
              <w:jc w:val="center"/>
            </w:pPr>
            <w:r w:rsidRPr="00DF6A92">
              <w:t xml:space="preserve">11 </w:t>
            </w:r>
            <w:r w:rsidRPr="00DF6A92">
              <w:sym w:font="Symbol" w:char="F0A3"/>
            </w:r>
            <w:r w:rsidRPr="00DF6A92">
              <w:t xml:space="preserve"> </w:t>
            </w:r>
            <w:r w:rsidRPr="00C27BE4">
              <w:sym w:font="Symbol" w:char="F044"/>
            </w:r>
            <w:r w:rsidRPr="00C27BE4">
              <w:rPr>
                <w:i/>
              </w:rPr>
              <w:t>f</w:t>
            </w:r>
            <w:r w:rsidRPr="00DF6A92">
              <w:t xml:space="preserve"> &lt; 15</w:t>
            </w:r>
          </w:p>
        </w:tc>
        <w:tc>
          <w:tcPr>
            <w:tcW w:w="916" w:type="pct"/>
            <w:shd w:val="clear" w:color="auto" w:fill="auto"/>
          </w:tcPr>
          <w:p w14:paraId="446CA158" w14:textId="77777777" w:rsidR="00C31120" w:rsidRPr="00DF6A92" w:rsidRDefault="00C31120" w:rsidP="00E1440B">
            <w:pPr>
              <w:pStyle w:val="Tabletext"/>
              <w:jc w:val="center"/>
            </w:pPr>
            <w:r w:rsidRPr="00DF6A92">
              <w:t>1 000</w:t>
            </w:r>
          </w:p>
        </w:tc>
        <w:tc>
          <w:tcPr>
            <w:tcW w:w="2371" w:type="pct"/>
            <w:shd w:val="clear" w:color="auto" w:fill="auto"/>
          </w:tcPr>
          <w:p w14:paraId="16768FF4" w14:textId="77777777" w:rsidR="00C31120" w:rsidRPr="00DF6A92" w:rsidRDefault="00C31120" w:rsidP="00E1440B">
            <w:pPr>
              <w:pStyle w:val="Tabletext"/>
              <w:jc w:val="center"/>
            </w:pPr>
            <w:r w:rsidRPr="00DF6A92">
              <w:t>−10</w:t>
            </w:r>
          </w:p>
        </w:tc>
      </w:tr>
      <w:tr w:rsidR="00C31120" w:rsidRPr="00DF6A92" w14:paraId="505CF54E" w14:textId="77777777" w:rsidTr="00C27BE4">
        <w:trPr>
          <w:trHeight w:val="264"/>
        </w:trPr>
        <w:tc>
          <w:tcPr>
            <w:tcW w:w="303" w:type="pct"/>
            <w:shd w:val="clear" w:color="auto" w:fill="auto"/>
          </w:tcPr>
          <w:p w14:paraId="276AAF10" w14:textId="77777777" w:rsidR="00C31120" w:rsidRPr="00DF6A92" w:rsidRDefault="00C31120" w:rsidP="00E1440B">
            <w:pPr>
              <w:pStyle w:val="Tabletext"/>
              <w:jc w:val="center"/>
            </w:pPr>
            <w:r w:rsidRPr="00DF6A92">
              <w:t>3</w:t>
            </w:r>
          </w:p>
        </w:tc>
        <w:tc>
          <w:tcPr>
            <w:tcW w:w="1410" w:type="pct"/>
            <w:shd w:val="clear" w:color="auto" w:fill="auto"/>
          </w:tcPr>
          <w:p w14:paraId="42CACE61" w14:textId="77777777" w:rsidR="00C31120" w:rsidRPr="00DF6A92" w:rsidRDefault="00C31120" w:rsidP="00E1440B">
            <w:pPr>
              <w:pStyle w:val="Tabletext"/>
              <w:jc w:val="center"/>
            </w:pPr>
            <w:r w:rsidRPr="00DF6A92">
              <w:t xml:space="preserve">15 </w:t>
            </w:r>
            <w:r w:rsidRPr="00DF6A92">
              <w:sym w:font="Symbol" w:char="F0A3"/>
            </w:r>
            <w:r w:rsidRPr="00DF6A92">
              <w:t xml:space="preserve"> </w:t>
            </w:r>
            <w:r w:rsidRPr="00C27BE4">
              <w:sym w:font="Symbol" w:char="F044"/>
            </w:r>
            <w:r w:rsidRPr="00C27BE4">
              <w:rPr>
                <w:i/>
              </w:rPr>
              <w:t>f</w:t>
            </w:r>
            <w:r w:rsidRPr="00DF6A92">
              <w:t xml:space="preserve"> &lt; 30</w:t>
            </w:r>
          </w:p>
        </w:tc>
        <w:tc>
          <w:tcPr>
            <w:tcW w:w="916" w:type="pct"/>
            <w:shd w:val="clear" w:color="auto" w:fill="auto"/>
          </w:tcPr>
          <w:p w14:paraId="795C49B5" w14:textId="77777777" w:rsidR="00C31120" w:rsidRPr="00DF6A92" w:rsidRDefault="00C31120" w:rsidP="00E1440B">
            <w:pPr>
              <w:pStyle w:val="Tabletext"/>
              <w:jc w:val="center"/>
            </w:pPr>
            <w:r w:rsidRPr="00DF6A92">
              <w:t>1 000</w:t>
            </w:r>
          </w:p>
        </w:tc>
        <w:tc>
          <w:tcPr>
            <w:tcW w:w="2371" w:type="pct"/>
            <w:shd w:val="clear" w:color="auto" w:fill="auto"/>
          </w:tcPr>
          <w:p w14:paraId="6484A93A" w14:textId="77777777" w:rsidR="00C31120" w:rsidRPr="00DF6A92" w:rsidRDefault="00C31120" w:rsidP="00E1440B">
            <w:pPr>
              <w:pStyle w:val="Tabletext"/>
              <w:jc w:val="center"/>
            </w:pPr>
            <w:r w:rsidRPr="00DF6A92">
              <w:t>−13</w:t>
            </w:r>
          </w:p>
        </w:tc>
      </w:tr>
      <w:tr w:rsidR="00C31120" w:rsidRPr="00DF6A92" w14:paraId="19B5FCFA" w14:textId="77777777" w:rsidTr="00C27BE4">
        <w:trPr>
          <w:trHeight w:val="264"/>
        </w:trPr>
        <w:tc>
          <w:tcPr>
            <w:tcW w:w="303" w:type="pct"/>
            <w:shd w:val="clear" w:color="auto" w:fill="auto"/>
          </w:tcPr>
          <w:p w14:paraId="193B8602" w14:textId="77777777" w:rsidR="00C31120" w:rsidRPr="00DF6A92" w:rsidRDefault="00C31120" w:rsidP="00E1440B">
            <w:pPr>
              <w:pStyle w:val="Tabletext"/>
              <w:jc w:val="center"/>
            </w:pPr>
            <w:r w:rsidRPr="00DF6A92">
              <w:t>4</w:t>
            </w:r>
          </w:p>
        </w:tc>
        <w:tc>
          <w:tcPr>
            <w:tcW w:w="1410" w:type="pct"/>
            <w:shd w:val="clear" w:color="auto" w:fill="auto"/>
          </w:tcPr>
          <w:p w14:paraId="1B90B7F2" w14:textId="77777777" w:rsidR="00C31120" w:rsidRPr="00DF6A92" w:rsidRDefault="00C31120" w:rsidP="00E1440B">
            <w:pPr>
              <w:pStyle w:val="Tabletext"/>
              <w:jc w:val="center"/>
            </w:pPr>
            <w:r w:rsidRPr="00DF6A92">
              <w:t xml:space="preserve">30 </w:t>
            </w:r>
            <w:r w:rsidRPr="00DF6A92">
              <w:sym w:font="Symbol" w:char="F0A3"/>
            </w:r>
            <w:r w:rsidRPr="00DF6A92">
              <w:t xml:space="preserve"> </w:t>
            </w:r>
            <w:r w:rsidRPr="00C27BE4">
              <w:sym w:font="Symbol" w:char="F044"/>
            </w:r>
            <w:r w:rsidRPr="00C27BE4">
              <w:rPr>
                <w:i/>
              </w:rPr>
              <w:t>f</w:t>
            </w:r>
            <w:r w:rsidRPr="00DF6A92">
              <w:t xml:space="preserve"> &lt; 50</w:t>
            </w:r>
          </w:p>
        </w:tc>
        <w:tc>
          <w:tcPr>
            <w:tcW w:w="916" w:type="pct"/>
            <w:shd w:val="clear" w:color="auto" w:fill="auto"/>
          </w:tcPr>
          <w:p w14:paraId="19ED81C1" w14:textId="77777777" w:rsidR="00C31120" w:rsidRPr="00DF6A92" w:rsidRDefault="00C31120" w:rsidP="00E1440B">
            <w:pPr>
              <w:pStyle w:val="Tabletext"/>
              <w:jc w:val="center"/>
            </w:pPr>
            <w:r w:rsidRPr="00DF6A92">
              <w:t>1 000</w:t>
            </w:r>
          </w:p>
        </w:tc>
        <w:tc>
          <w:tcPr>
            <w:tcW w:w="2371" w:type="pct"/>
            <w:shd w:val="clear" w:color="auto" w:fill="auto"/>
          </w:tcPr>
          <w:p w14:paraId="47977D7D" w14:textId="77777777" w:rsidR="00C31120" w:rsidRPr="00DF6A92" w:rsidRDefault="00C31120" w:rsidP="00E1440B">
            <w:pPr>
              <w:pStyle w:val="Tabletext"/>
              <w:jc w:val="center"/>
            </w:pPr>
            <w:r w:rsidRPr="00DF6A92">
              <w:t>−25</w:t>
            </w:r>
          </w:p>
        </w:tc>
      </w:tr>
    </w:tbl>
    <w:p w14:paraId="75B6D11E" w14:textId="77777777" w:rsidR="00C31120" w:rsidRPr="00DF6A92" w:rsidRDefault="00C31120" w:rsidP="00C31120">
      <w:pPr>
        <w:pStyle w:val="Tablefin"/>
      </w:pPr>
    </w:p>
    <w:p w14:paraId="018164FD" w14:textId="77777777" w:rsidR="00C31120" w:rsidRPr="00C27BE4" w:rsidRDefault="00C31120" w:rsidP="00C31120">
      <w:pPr>
        <w:pStyle w:val="Note"/>
      </w:pPr>
      <w:r w:rsidRPr="00C27BE4">
        <w:t xml:space="preserve">NOTE – The first measurement position with a 100 kHz filter is at </w:t>
      </w:r>
      <w:r w:rsidRPr="00C27BE4">
        <w:sym w:font="Symbol" w:char="F044"/>
      </w:r>
      <w:r w:rsidRPr="00C27BE4">
        <w:rPr>
          <w:i/>
        </w:rPr>
        <w:t>f</w:t>
      </w:r>
      <w:r w:rsidRPr="00C27BE4">
        <w:t xml:space="preserve"> equals to 10.050 MHz; the last is at </w:t>
      </w:r>
      <w:r w:rsidRPr="00C27BE4">
        <w:sym w:font="Symbol" w:char="F044"/>
      </w:r>
      <w:r w:rsidRPr="00C27BE4">
        <w:rPr>
          <w:i/>
        </w:rPr>
        <w:t>f</w:t>
      </w:r>
      <w:r w:rsidRPr="00C27BE4">
        <w:t xml:space="preserve"> equals to 10.950 MHz. The first measurement position with a 1 MHz filter is at </w:t>
      </w:r>
      <w:r w:rsidRPr="00C27BE4">
        <w:sym w:font="Symbol" w:char="F044"/>
      </w:r>
      <w:r w:rsidRPr="00C27BE4">
        <w:rPr>
          <w:i/>
        </w:rPr>
        <w:t>f</w:t>
      </w:r>
      <w:r w:rsidRPr="00C27BE4">
        <w:t xml:space="preserve"> equals to 11.5 MHz; the last is at </w:t>
      </w:r>
      <w:r w:rsidRPr="00C27BE4">
        <w:sym w:font="Symbol" w:char="F044"/>
      </w:r>
      <w:r w:rsidRPr="00C27BE4">
        <w:rPr>
          <w:i/>
        </w:rPr>
        <w:t xml:space="preserve">f </w:t>
      </w:r>
      <w:r w:rsidRPr="00C27BE4">
        <w:t xml:space="preserve">equals to 49.5 MHz. </w:t>
      </w:r>
    </w:p>
    <w:p w14:paraId="5C0BDF67" w14:textId="77777777" w:rsidR="00C31120" w:rsidRPr="00C27BE4" w:rsidRDefault="00C31120" w:rsidP="00C31120">
      <w:pPr>
        <w:pStyle w:val="Heading2"/>
      </w:pPr>
      <w:r w:rsidRPr="00C27BE4">
        <w:t>1.2</w:t>
      </w:r>
      <w:r w:rsidRPr="00C27BE4">
        <w:tab/>
        <w:t>Default spurious emission</w:t>
      </w:r>
    </w:p>
    <w:p w14:paraId="4E8653AD" w14:textId="77777777" w:rsidR="00C31120" w:rsidRPr="00C27BE4" w:rsidRDefault="00C31120" w:rsidP="00C31120">
      <w:r w:rsidRPr="00C27BE4">
        <w:t xml:space="preserve">Unless otherwise specified in other subsections of this Annex, the default spurious emission specifications of Table </w:t>
      </w:r>
      <w:r>
        <w:t>A2-</w:t>
      </w:r>
      <w:r w:rsidRPr="00C27BE4">
        <w:t>4 are applicable.</w:t>
      </w:r>
    </w:p>
    <w:p w14:paraId="1244F050" w14:textId="77777777" w:rsidR="00C31120" w:rsidRPr="00C27BE4" w:rsidRDefault="00C31120" w:rsidP="00C31120">
      <w:pPr>
        <w:pStyle w:val="TableNo"/>
      </w:pPr>
      <w:bookmarkStart w:id="54" w:name="_Ref247984359"/>
      <w:bookmarkStart w:id="55" w:name="_Toc252539058"/>
      <w:bookmarkStart w:id="56" w:name="_Toc261102533"/>
      <w:bookmarkStart w:id="57" w:name="_Toc284794596"/>
      <w:bookmarkStart w:id="58" w:name="_Toc320004354"/>
      <w:r w:rsidRPr="00DF6A92">
        <w:t>TABLE</w:t>
      </w:r>
      <w:r w:rsidRPr="00C27BE4">
        <w:t xml:space="preserve"> </w:t>
      </w:r>
      <w:r>
        <w:t>A2-</w:t>
      </w:r>
      <w:r w:rsidRPr="00C27BE4">
        <w:t>4</w:t>
      </w:r>
      <w:bookmarkEnd w:id="54"/>
    </w:p>
    <w:p w14:paraId="79C3E614" w14:textId="7903BC2E" w:rsidR="00C31120" w:rsidRPr="00C27BE4" w:rsidRDefault="00C31120" w:rsidP="00C31120">
      <w:pPr>
        <w:pStyle w:val="Tabletitle"/>
      </w:pPr>
      <w:r w:rsidRPr="00C27BE4">
        <w:t xml:space="preserve">Default spurious emissions; Relevant to </w:t>
      </w:r>
      <w:r w:rsidRPr="00C27BE4">
        <w:rPr>
          <w:i/>
        </w:rPr>
        <w:t>F</w:t>
      </w:r>
      <w:r w:rsidRPr="00C27BE4">
        <w:rPr>
          <w:i/>
          <w:vertAlign w:val="subscript"/>
        </w:rPr>
        <w:t>UL−le</w:t>
      </w:r>
      <w:r w:rsidRPr="008E4E77">
        <w:t xml:space="preserve"> </w:t>
      </w:r>
      <w:r w:rsidRPr="00C27BE4">
        <w:t xml:space="preserve">+ChBW/2 </w:t>
      </w:r>
      <w:r w:rsidRPr="00DF6A92">
        <w:sym w:font="Symbol" w:char="F0A3"/>
      </w:r>
      <w:r w:rsidRPr="00C27BE4">
        <w:t xml:space="preserve"> </w:t>
      </w:r>
      <w:r w:rsidRPr="00C27BE4">
        <w:rPr>
          <w:i/>
        </w:rPr>
        <w:t>f</w:t>
      </w:r>
      <w:r w:rsidRPr="00C27BE4">
        <w:rPr>
          <w:i/>
          <w:vertAlign w:val="subscript"/>
        </w:rPr>
        <w:t>c</w:t>
      </w:r>
      <w:r w:rsidRPr="00C27BE4">
        <w:rPr>
          <w:i/>
        </w:rPr>
        <w:t xml:space="preserve"> </w:t>
      </w:r>
      <w:r w:rsidRPr="00DF6A92">
        <w:sym w:font="Symbol" w:char="F0A3"/>
      </w:r>
      <w:r w:rsidRPr="00C27BE4">
        <w:t xml:space="preserve">  </w:t>
      </w:r>
      <w:r w:rsidRPr="00C27BE4">
        <w:rPr>
          <w:i/>
        </w:rPr>
        <w:t>F</w:t>
      </w:r>
      <w:r w:rsidRPr="00C27BE4">
        <w:rPr>
          <w:i/>
          <w:vertAlign w:val="subscript"/>
        </w:rPr>
        <w:t>UL−ue</w:t>
      </w:r>
      <w:r w:rsidRPr="00C27BE4">
        <w:t>−ChBW/2</w:t>
      </w:r>
      <w:bookmarkEnd w:id="55"/>
      <w:bookmarkEnd w:id="56"/>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767"/>
        <w:gridCol w:w="4664"/>
        <w:gridCol w:w="1568"/>
      </w:tblGrid>
      <w:tr w:rsidR="00C31120" w:rsidRPr="00DF6A92" w14:paraId="7439EDBA" w14:textId="77777777" w:rsidTr="00E1440B">
        <w:trPr>
          <w:jc w:val="center"/>
        </w:trPr>
        <w:tc>
          <w:tcPr>
            <w:tcW w:w="327" w:type="pct"/>
            <w:shd w:val="clear" w:color="808080" w:fill="FFFFFF" w:themeFill="background1"/>
            <w:vAlign w:val="center"/>
          </w:tcPr>
          <w:p w14:paraId="6B5E963B" w14:textId="77777777" w:rsidR="00C31120" w:rsidRPr="00DF6A92" w:rsidRDefault="00C31120" w:rsidP="00E1440B">
            <w:pPr>
              <w:pStyle w:val="Tablehead"/>
            </w:pPr>
            <w:r w:rsidRPr="00DF6A92">
              <w:t>No</w:t>
            </w:r>
          </w:p>
        </w:tc>
        <w:tc>
          <w:tcPr>
            <w:tcW w:w="1437" w:type="pct"/>
            <w:shd w:val="clear" w:color="808080" w:fill="FFFFFF" w:themeFill="background1"/>
            <w:vAlign w:val="center"/>
          </w:tcPr>
          <w:p w14:paraId="26B65723" w14:textId="77777777" w:rsidR="00C31120" w:rsidRPr="00DF6A92" w:rsidRDefault="00C31120" w:rsidP="00E1440B">
            <w:pPr>
              <w:pStyle w:val="Tablehead"/>
            </w:pPr>
            <w:r w:rsidRPr="00DF6A92">
              <w:t>Spurious frequency (</w:t>
            </w:r>
            <w:r w:rsidRPr="00DF6A92">
              <w:rPr>
                <w:i/>
                <w:iCs/>
              </w:rPr>
              <w:t>f</w:t>
            </w:r>
            <w:r w:rsidRPr="00DF6A92">
              <w:t>) range</w:t>
            </w:r>
          </w:p>
        </w:tc>
        <w:tc>
          <w:tcPr>
            <w:tcW w:w="2422" w:type="pct"/>
            <w:shd w:val="clear" w:color="808080" w:fill="FFFFFF" w:themeFill="background1"/>
            <w:vAlign w:val="center"/>
          </w:tcPr>
          <w:p w14:paraId="3C399D60" w14:textId="77777777" w:rsidR="00C31120" w:rsidRPr="00DF6A92" w:rsidRDefault="00C31120" w:rsidP="00E1440B">
            <w:pPr>
              <w:pStyle w:val="Tablehead"/>
            </w:pPr>
            <w:r w:rsidRPr="00DF6A92">
              <w:t>MBW</w:t>
            </w:r>
          </w:p>
        </w:tc>
        <w:tc>
          <w:tcPr>
            <w:tcW w:w="814" w:type="pct"/>
            <w:shd w:val="clear" w:color="808080" w:fill="FFFFFF" w:themeFill="background1"/>
            <w:vAlign w:val="center"/>
          </w:tcPr>
          <w:p w14:paraId="0957468B" w14:textId="77777777" w:rsidR="00C31120" w:rsidRPr="00DF6A92" w:rsidRDefault="00C31120" w:rsidP="00E1440B">
            <w:pPr>
              <w:pStyle w:val="Tablehead"/>
            </w:pPr>
            <w:r w:rsidRPr="00DF6A92">
              <w:t>Maximum emission level</w:t>
            </w:r>
            <w:r w:rsidRPr="00DF6A92">
              <w:br/>
              <w:t>(dBm)</w:t>
            </w:r>
          </w:p>
        </w:tc>
      </w:tr>
      <w:tr w:rsidR="00C31120" w:rsidRPr="00DF6A92" w14:paraId="423B32B5" w14:textId="77777777" w:rsidTr="00C27BE4">
        <w:trPr>
          <w:jc w:val="center"/>
        </w:trPr>
        <w:tc>
          <w:tcPr>
            <w:tcW w:w="327" w:type="pct"/>
          </w:tcPr>
          <w:p w14:paraId="6D61F15A" w14:textId="77777777" w:rsidR="00C31120" w:rsidRPr="00DF6A92" w:rsidRDefault="00C31120" w:rsidP="00E1440B">
            <w:pPr>
              <w:pStyle w:val="Tabletext"/>
              <w:jc w:val="center"/>
            </w:pPr>
            <w:r w:rsidRPr="00DF6A92">
              <w:t>1</w:t>
            </w:r>
          </w:p>
        </w:tc>
        <w:tc>
          <w:tcPr>
            <w:tcW w:w="1437" w:type="pct"/>
          </w:tcPr>
          <w:p w14:paraId="61750267" w14:textId="77777777" w:rsidR="00C31120" w:rsidRPr="00DF6A92" w:rsidRDefault="00C31120" w:rsidP="00E1440B">
            <w:pPr>
              <w:pStyle w:val="Tabletext"/>
              <w:jc w:val="center"/>
            </w:pPr>
            <w:r w:rsidRPr="00DF6A92">
              <w:t xml:space="preserve">9 kHz </w:t>
            </w:r>
            <w:r w:rsidRPr="00DF6A92">
              <w:sym w:font="Symbol" w:char="F0A3"/>
            </w:r>
            <w:r w:rsidRPr="00DF6A92">
              <w:t xml:space="preserve"> </w:t>
            </w:r>
            <w:r w:rsidRPr="00DF6A92">
              <w:rPr>
                <w:i/>
                <w:iCs/>
              </w:rPr>
              <w:t>f</w:t>
            </w:r>
            <w:r w:rsidRPr="00DF6A92">
              <w:t xml:space="preserve"> &lt; 150 kHz</w:t>
            </w:r>
          </w:p>
        </w:tc>
        <w:tc>
          <w:tcPr>
            <w:tcW w:w="2422" w:type="pct"/>
          </w:tcPr>
          <w:p w14:paraId="60EA1B3B" w14:textId="77777777" w:rsidR="00C31120" w:rsidRPr="00DF6A92" w:rsidRDefault="00C31120" w:rsidP="00E1440B">
            <w:pPr>
              <w:pStyle w:val="Tabletext"/>
              <w:jc w:val="center"/>
            </w:pPr>
            <w:r w:rsidRPr="00DF6A92">
              <w:t>1 kHz</w:t>
            </w:r>
          </w:p>
        </w:tc>
        <w:tc>
          <w:tcPr>
            <w:tcW w:w="814" w:type="pct"/>
          </w:tcPr>
          <w:p w14:paraId="1023A344" w14:textId="77777777" w:rsidR="00C31120" w:rsidRPr="00DF6A92" w:rsidRDefault="00C31120" w:rsidP="00E1440B">
            <w:pPr>
              <w:pStyle w:val="Tabletext"/>
              <w:jc w:val="center"/>
            </w:pPr>
            <w:r w:rsidRPr="00DF6A92">
              <w:t>−36</w:t>
            </w:r>
          </w:p>
        </w:tc>
      </w:tr>
      <w:tr w:rsidR="00C31120" w:rsidRPr="00DF6A92" w14:paraId="7902611A" w14:textId="77777777" w:rsidTr="00C27BE4">
        <w:trPr>
          <w:jc w:val="center"/>
        </w:trPr>
        <w:tc>
          <w:tcPr>
            <w:tcW w:w="327" w:type="pct"/>
          </w:tcPr>
          <w:p w14:paraId="74151CC6" w14:textId="77777777" w:rsidR="00C31120" w:rsidRPr="00DF6A92" w:rsidRDefault="00C31120" w:rsidP="00E1440B">
            <w:pPr>
              <w:pStyle w:val="Tabletext"/>
              <w:jc w:val="center"/>
            </w:pPr>
            <w:r w:rsidRPr="00DF6A92">
              <w:t>2</w:t>
            </w:r>
          </w:p>
        </w:tc>
        <w:tc>
          <w:tcPr>
            <w:tcW w:w="1437" w:type="pct"/>
          </w:tcPr>
          <w:p w14:paraId="68FDBBA8" w14:textId="77777777" w:rsidR="00C31120" w:rsidRPr="00DF6A92" w:rsidRDefault="00C31120" w:rsidP="00E1440B">
            <w:pPr>
              <w:pStyle w:val="Tabletext"/>
              <w:jc w:val="center"/>
            </w:pPr>
            <w:r w:rsidRPr="00DF6A92">
              <w:t xml:space="preserve">150 kHz </w:t>
            </w:r>
            <w:r w:rsidRPr="00DF6A92">
              <w:sym w:font="Symbol" w:char="F0A3"/>
            </w:r>
            <w:r w:rsidRPr="00DF6A92">
              <w:t xml:space="preserve"> </w:t>
            </w:r>
            <w:r w:rsidRPr="00DF6A92">
              <w:rPr>
                <w:i/>
                <w:iCs/>
              </w:rPr>
              <w:t>f</w:t>
            </w:r>
            <w:r w:rsidRPr="00DF6A92">
              <w:t xml:space="preserve"> &lt; 30 MHz</w:t>
            </w:r>
          </w:p>
        </w:tc>
        <w:tc>
          <w:tcPr>
            <w:tcW w:w="2422" w:type="pct"/>
          </w:tcPr>
          <w:p w14:paraId="6915133D" w14:textId="77777777" w:rsidR="00C31120" w:rsidRPr="00DF6A92" w:rsidRDefault="00C31120" w:rsidP="00E1440B">
            <w:pPr>
              <w:pStyle w:val="Tabletext"/>
              <w:jc w:val="center"/>
            </w:pPr>
            <w:r w:rsidRPr="00DF6A92">
              <w:t>10 kHz</w:t>
            </w:r>
          </w:p>
        </w:tc>
        <w:tc>
          <w:tcPr>
            <w:tcW w:w="814" w:type="pct"/>
          </w:tcPr>
          <w:p w14:paraId="68900AFC" w14:textId="77777777" w:rsidR="00C31120" w:rsidRPr="00DF6A92" w:rsidRDefault="00C31120" w:rsidP="00E1440B">
            <w:pPr>
              <w:pStyle w:val="Tabletext"/>
              <w:jc w:val="center"/>
            </w:pPr>
            <w:r w:rsidRPr="00DF6A92">
              <w:t>−36</w:t>
            </w:r>
          </w:p>
        </w:tc>
      </w:tr>
      <w:tr w:rsidR="00C31120" w:rsidRPr="00DF6A92" w14:paraId="754F5D71" w14:textId="77777777" w:rsidTr="00C27BE4">
        <w:trPr>
          <w:jc w:val="center"/>
        </w:trPr>
        <w:tc>
          <w:tcPr>
            <w:tcW w:w="327" w:type="pct"/>
          </w:tcPr>
          <w:p w14:paraId="6B541070" w14:textId="77777777" w:rsidR="00C31120" w:rsidRPr="00DF6A92" w:rsidRDefault="00C31120" w:rsidP="00E1440B">
            <w:pPr>
              <w:pStyle w:val="Tabletext"/>
              <w:jc w:val="center"/>
            </w:pPr>
            <w:r w:rsidRPr="00DF6A92">
              <w:t>3</w:t>
            </w:r>
          </w:p>
        </w:tc>
        <w:tc>
          <w:tcPr>
            <w:tcW w:w="1437" w:type="pct"/>
          </w:tcPr>
          <w:p w14:paraId="13078B68" w14:textId="77777777" w:rsidR="00C31120" w:rsidRPr="00DF6A92" w:rsidRDefault="00C31120" w:rsidP="00E1440B">
            <w:pPr>
              <w:pStyle w:val="Tabletext"/>
              <w:jc w:val="center"/>
            </w:pPr>
            <w:r w:rsidRPr="00DF6A92">
              <w:t xml:space="preserve">30 MHz </w:t>
            </w:r>
            <w:r w:rsidRPr="00DF6A92">
              <w:sym w:font="Symbol" w:char="F0A3"/>
            </w:r>
            <w:r w:rsidRPr="00DF6A92">
              <w:t xml:space="preserve"> </w:t>
            </w:r>
            <w:r w:rsidRPr="00DF6A92">
              <w:rPr>
                <w:i/>
                <w:iCs/>
              </w:rPr>
              <w:t>f</w:t>
            </w:r>
            <w:r w:rsidRPr="00DF6A92">
              <w:t xml:space="preserve"> &lt; 1 000 MHz</w:t>
            </w:r>
          </w:p>
        </w:tc>
        <w:tc>
          <w:tcPr>
            <w:tcW w:w="2422" w:type="pct"/>
          </w:tcPr>
          <w:p w14:paraId="237BCBDB" w14:textId="77777777" w:rsidR="00C31120" w:rsidRPr="00DF6A92" w:rsidRDefault="00C31120" w:rsidP="00E1440B">
            <w:pPr>
              <w:pStyle w:val="Tabletext"/>
              <w:jc w:val="center"/>
            </w:pPr>
            <w:r w:rsidRPr="00DF6A92">
              <w:t>100 kHz</w:t>
            </w:r>
          </w:p>
        </w:tc>
        <w:tc>
          <w:tcPr>
            <w:tcW w:w="814" w:type="pct"/>
          </w:tcPr>
          <w:p w14:paraId="5F485770" w14:textId="77777777" w:rsidR="00C31120" w:rsidRPr="00DF6A92" w:rsidRDefault="00C31120" w:rsidP="00E1440B">
            <w:pPr>
              <w:pStyle w:val="Tabletext"/>
              <w:jc w:val="center"/>
            </w:pPr>
            <w:r w:rsidRPr="00DF6A92">
              <w:t>−36</w:t>
            </w:r>
          </w:p>
        </w:tc>
      </w:tr>
      <w:tr w:rsidR="00C31120" w:rsidRPr="00DF6A92" w14:paraId="33F0A2B1" w14:textId="77777777" w:rsidTr="00C27BE4">
        <w:trPr>
          <w:jc w:val="center"/>
        </w:trPr>
        <w:tc>
          <w:tcPr>
            <w:tcW w:w="327" w:type="pct"/>
            <w:vAlign w:val="center"/>
          </w:tcPr>
          <w:p w14:paraId="00C0BEA0" w14:textId="77777777" w:rsidR="00C31120" w:rsidRPr="00DF6A92" w:rsidRDefault="00C31120" w:rsidP="00E1440B">
            <w:pPr>
              <w:pStyle w:val="Tabletext"/>
              <w:jc w:val="center"/>
            </w:pPr>
            <w:r w:rsidRPr="00DF6A92">
              <w:t>4</w:t>
            </w:r>
          </w:p>
        </w:tc>
        <w:tc>
          <w:tcPr>
            <w:tcW w:w="1437" w:type="pct"/>
            <w:vAlign w:val="center"/>
          </w:tcPr>
          <w:p w14:paraId="7D5DBC4A" w14:textId="77777777" w:rsidR="00C31120" w:rsidRPr="00DF6A92" w:rsidRDefault="00C31120" w:rsidP="00E1440B">
            <w:pPr>
              <w:pStyle w:val="Tabletext"/>
              <w:jc w:val="center"/>
            </w:pPr>
            <w:r w:rsidRPr="00DF6A92">
              <w:t xml:space="preserve">1 GHz </w:t>
            </w:r>
            <w:r w:rsidRPr="00DF6A92">
              <w:sym w:font="Symbol" w:char="F0A3"/>
            </w:r>
            <w:r w:rsidRPr="00DF6A92">
              <w:t xml:space="preserve"> </w:t>
            </w:r>
            <w:r w:rsidRPr="00DF6A92">
              <w:rPr>
                <w:i/>
                <w:iCs/>
              </w:rPr>
              <w:t>f</w:t>
            </w:r>
            <w:r w:rsidRPr="00DF6A92">
              <w:t xml:space="preserve"> &lt; 5 × </w:t>
            </w:r>
            <w:r w:rsidRPr="00DF6A92">
              <w:rPr>
                <w:i/>
                <w:iCs/>
              </w:rPr>
              <w:t>F</w:t>
            </w:r>
            <w:r w:rsidRPr="00DF6A92">
              <w:rPr>
                <w:i/>
                <w:iCs/>
                <w:vertAlign w:val="subscript"/>
              </w:rPr>
              <w:t>ue</w:t>
            </w:r>
          </w:p>
        </w:tc>
        <w:tc>
          <w:tcPr>
            <w:tcW w:w="2422" w:type="pct"/>
          </w:tcPr>
          <w:p w14:paraId="100D5D9F" w14:textId="77777777" w:rsidR="00C31120" w:rsidRPr="00C27BE4" w:rsidRDefault="00C31120" w:rsidP="00E1440B">
            <w:pPr>
              <w:pStyle w:val="Tabletext"/>
              <w:jc w:val="center"/>
            </w:pPr>
            <w:r w:rsidRPr="00C27BE4">
              <w:t>30 kHz</w:t>
            </w:r>
            <w:r w:rsidRPr="00C27BE4">
              <w:tab/>
              <w:t xml:space="preserve">If 2.5 </w:t>
            </w:r>
            <w:r w:rsidRPr="00DF6A92">
              <w:t>×</w:t>
            </w:r>
            <w:r w:rsidRPr="00C27BE4">
              <w:t xml:space="preserve"> ChBW &lt;= ∆</w:t>
            </w:r>
            <w:r w:rsidRPr="00C27BE4">
              <w:rPr>
                <w:i/>
              </w:rPr>
              <w:t>f</w:t>
            </w:r>
            <w:r w:rsidRPr="00C27BE4">
              <w:t xml:space="preserve"> &lt; 10 </w:t>
            </w:r>
            <w:r w:rsidRPr="00DF6A92">
              <w:t>×</w:t>
            </w:r>
            <w:r w:rsidRPr="00C27BE4">
              <w:t xml:space="preserve"> ChBW</w:t>
            </w:r>
          </w:p>
          <w:p w14:paraId="6BCD49A4" w14:textId="77777777" w:rsidR="00C31120" w:rsidRPr="00C27BE4" w:rsidRDefault="00C31120" w:rsidP="00E1440B">
            <w:pPr>
              <w:pStyle w:val="Tabletext"/>
              <w:jc w:val="center"/>
            </w:pPr>
            <w:r w:rsidRPr="00C27BE4">
              <w:t>300 kHz</w:t>
            </w:r>
            <w:r w:rsidRPr="00C27BE4">
              <w:tab/>
              <w:t xml:space="preserve">If 10 </w:t>
            </w:r>
            <w:r w:rsidRPr="00DF6A92">
              <w:t>×</w:t>
            </w:r>
            <w:r w:rsidRPr="00C27BE4">
              <w:t xml:space="preserve"> ChBW MHz &lt;= ∆</w:t>
            </w:r>
            <w:r w:rsidRPr="00C27BE4">
              <w:rPr>
                <w:i/>
              </w:rPr>
              <w:t>f</w:t>
            </w:r>
            <w:r w:rsidRPr="00C27BE4">
              <w:t xml:space="preserve"> &lt; 12 </w:t>
            </w:r>
            <w:r w:rsidRPr="00DF6A92">
              <w:t>×</w:t>
            </w:r>
            <w:r w:rsidRPr="00C27BE4">
              <w:t xml:space="preserve"> ChBW</w:t>
            </w:r>
          </w:p>
          <w:p w14:paraId="3D8F1137" w14:textId="77777777" w:rsidR="00C31120" w:rsidRPr="00C27BE4" w:rsidRDefault="00C31120" w:rsidP="00E1440B">
            <w:pPr>
              <w:pStyle w:val="Tabletext"/>
              <w:jc w:val="center"/>
            </w:pPr>
            <w:r w:rsidRPr="00C27BE4">
              <w:t>1 MHz</w:t>
            </w:r>
            <w:r w:rsidRPr="00C27BE4">
              <w:tab/>
            </w:r>
            <w:r w:rsidRPr="00C27BE4">
              <w:tab/>
              <w:t xml:space="preserve">If 12 </w:t>
            </w:r>
            <w:r w:rsidRPr="00DF6A92">
              <w:t>×</w:t>
            </w:r>
            <w:r w:rsidRPr="00C27BE4">
              <w:t xml:space="preserve"> ChBW &lt;= ∆</w:t>
            </w:r>
            <w:r w:rsidRPr="00C27BE4">
              <w:rPr>
                <w:i/>
              </w:rPr>
              <w:t>f</w:t>
            </w:r>
          </w:p>
        </w:tc>
        <w:tc>
          <w:tcPr>
            <w:tcW w:w="814" w:type="pct"/>
            <w:vAlign w:val="center"/>
          </w:tcPr>
          <w:p w14:paraId="34942F8A" w14:textId="77777777" w:rsidR="00C31120" w:rsidRPr="00DF6A92" w:rsidRDefault="00C31120" w:rsidP="00E1440B">
            <w:pPr>
              <w:pStyle w:val="Tabletext"/>
              <w:jc w:val="center"/>
            </w:pPr>
            <w:r w:rsidRPr="00DF6A92">
              <w:t>−30</w:t>
            </w:r>
          </w:p>
        </w:tc>
      </w:tr>
    </w:tbl>
    <w:p w14:paraId="319E26CF" w14:textId="77777777" w:rsidR="00C31120" w:rsidRPr="00DF6A92" w:rsidRDefault="00C31120" w:rsidP="00C31120">
      <w:pPr>
        <w:pStyle w:val="Heading1"/>
      </w:pPr>
      <w:bookmarkStart w:id="59" w:name="_Toc303441321"/>
      <w:bookmarkStart w:id="60" w:name="_Toc303442501"/>
      <w:bookmarkStart w:id="61" w:name="_Toc303443091"/>
      <w:bookmarkStart w:id="62" w:name="_Toc303499153"/>
      <w:bookmarkStart w:id="63" w:name="_Toc303499962"/>
      <w:bookmarkStart w:id="64" w:name="_Toc303500176"/>
      <w:bookmarkStart w:id="65" w:name="_Toc303500230"/>
      <w:bookmarkStart w:id="66" w:name="_Toc303506007"/>
      <w:bookmarkStart w:id="67" w:name="_Toc303507674"/>
      <w:bookmarkStart w:id="68" w:name="_Toc303510892"/>
      <w:bookmarkStart w:id="69" w:name="_Toc303532726"/>
      <w:bookmarkStart w:id="70" w:name="_Toc303532966"/>
      <w:bookmarkStart w:id="71" w:name="_Toc303534237"/>
      <w:bookmarkStart w:id="72" w:name="_Toc303537698"/>
      <w:bookmarkStart w:id="73" w:name="_Toc320004334"/>
      <w:bookmarkStart w:id="74" w:name="_Toc32511870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F6A92">
        <w:t>2</w:t>
      </w:r>
      <w:r w:rsidRPr="00DF6A92">
        <w:tab/>
        <w:t>Band Class 1</w:t>
      </w:r>
      <w:bookmarkEnd w:id="73"/>
      <w:bookmarkEnd w:id="74"/>
    </w:p>
    <w:p w14:paraId="1B43AA1E" w14:textId="77777777" w:rsidR="00C31120" w:rsidRPr="00DF6A92" w:rsidRDefault="00C31120" w:rsidP="00C31120">
      <w:pPr>
        <w:pStyle w:val="Heading2"/>
      </w:pPr>
      <w:bookmarkStart w:id="75" w:name="_Toc221296940"/>
      <w:r w:rsidRPr="00DF6A92">
        <w:t>2.1</w:t>
      </w:r>
      <w:r w:rsidRPr="00DF6A92">
        <w:tab/>
        <w:t>Band Class Group 1.</w:t>
      </w:r>
      <w:bookmarkEnd w:id="75"/>
      <w:r w:rsidRPr="00DF6A92">
        <w:t>C</w:t>
      </w:r>
    </w:p>
    <w:p w14:paraId="0DE20F5A" w14:textId="77777777" w:rsidR="00C31120" w:rsidRPr="00DF6A92" w:rsidRDefault="00C31120" w:rsidP="00C31120">
      <w:pPr>
        <w:pStyle w:val="Heading3"/>
      </w:pPr>
      <w:bookmarkStart w:id="76" w:name="_DV_M176"/>
      <w:bookmarkStart w:id="77" w:name="_Toc221296941"/>
      <w:bookmarkEnd w:id="76"/>
      <w:r w:rsidRPr="00DF6A92">
        <w:t>2.1.1</w:t>
      </w:r>
      <w:r w:rsidRPr="00DF6A92">
        <w:tab/>
        <w:t>Channel spectral mask</w:t>
      </w:r>
      <w:bookmarkEnd w:id="77"/>
    </w:p>
    <w:p w14:paraId="3473A9FE" w14:textId="77777777" w:rsidR="00C31120" w:rsidRPr="00C27BE4" w:rsidRDefault="00C31120" w:rsidP="00C31120">
      <w:r w:rsidRPr="00C27BE4">
        <w:t xml:space="preserve">The channel mask for 5 MHz bandwidth is specified in Table </w:t>
      </w:r>
      <w:r>
        <w:t>A2-</w:t>
      </w:r>
      <w:r w:rsidRPr="00C27BE4">
        <w:t>5.</w:t>
      </w:r>
    </w:p>
    <w:p w14:paraId="544D34E3" w14:textId="77777777" w:rsidR="00C31120" w:rsidRPr="00C27BE4" w:rsidRDefault="00C31120" w:rsidP="00C31120">
      <w:pPr>
        <w:pStyle w:val="TableNo"/>
      </w:pPr>
      <w:bookmarkStart w:id="78" w:name="_DV_M177"/>
      <w:bookmarkStart w:id="79" w:name="_Ref220636646"/>
      <w:bookmarkStart w:id="80" w:name="_Toc221297003"/>
      <w:bookmarkStart w:id="81" w:name="_Toc261102538"/>
      <w:bookmarkStart w:id="82" w:name="_Toc284794610"/>
      <w:bookmarkStart w:id="83" w:name="_Toc320004355"/>
      <w:bookmarkEnd w:id="78"/>
      <w:r w:rsidRPr="00C27BE4">
        <w:t xml:space="preserve">TABLE </w:t>
      </w:r>
      <w:r>
        <w:t>A2-</w:t>
      </w:r>
      <w:r w:rsidRPr="00C27BE4">
        <w:t>5</w:t>
      </w:r>
      <w:bookmarkEnd w:id="79"/>
    </w:p>
    <w:p w14:paraId="30F2CA79" w14:textId="77777777" w:rsidR="00C31120" w:rsidRPr="00C27BE4" w:rsidRDefault="00C31120" w:rsidP="00C31120">
      <w:pPr>
        <w:pStyle w:val="Tabletitle"/>
      </w:pPr>
      <w:r w:rsidRPr="00C27BE4">
        <w:t>Channel mask for 5 MHz bandwidth</w:t>
      </w:r>
      <w:bookmarkEnd w:id="80"/>
      <w:r w:rsidRPr="00C27BE4">
        <w:t xml:space="preserve"> (BCG 1.C)</w:t>
      </w:r>
      <w:bookmarkEnd w:id="81"/>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538"/>
        <w:gridCol w:w="1882"/>
        <w:gridCol w:w="4626"/>
      </w:tblGrid>
      <w:tr w:rsidR="00C31120" w:rsidRPr="00DF6A92" w14:paraId="03E94FAC" w14:textId="77777777" w:rsidTr="00E1440B">
        <w:trPr>
          <w:trHeight w:val="1050"/>
        </w:trPr>
        <w:tc>
          <w:tcPr>
            <w:tcW w:w="303" w:type="pct"/>
            <w:shd w:val="clear" w:color="auto" w:fill="FFFFFF" w:themeFill="background1"/>
            <w:vAlign w:val="center"/>
          </w:tcPr>
          <w:p w14:paraId="6D4E4DE9" w14:textId="77777777" w:rsidR="00C31120" w:rsidRPr="00DF6A92" w:rsidRDefault="00C31120" w:rsidP="00E1440B">
            <w:pPr>
              <w:pStyle w:val="Tablehead"/>
              <w:keepLines/>
            </w:pPr>
            <w:r w:rsidRPr="00DF6A92">
              <w:t>No</w:t>
            </w:r>
          </w:p>
        </w:tc>
        <w:tc>
          <w:tcPr>
            <w:tcW w:w="1318" w:type="pct"/>
            <w:shd w:val="clear" w:color="auto" w:fill="FFFFFF" w:themeFill="background1"/>
            <w:vAlign w:val="center"/>
          </w:tcPr>
          <w:p w14:paraId="700FC832" w14:textId="77777777" w:rsidR="00C31120" w:rsidRPr="00C27BE4" w:rsidRDefault="00C31120" w:rsidP="00E1440B">
            <w:pPr>
              <w:pStyle w:val="Tablehead"/>
              <w:keepLines/>
            </w:pPr>
            <w:r w:rsidRPr="00C27BE4">
              <w:sym w:font="Symbol" w:char="F044"/>
            </w:r>
            <w:r w:rsidRPr="00C27BE4">
              <w:rPr>
                <w:i/>
              </w:rPr>
              <w:t>f</w:t>
            </w:r>
            <w:r w:rsidRPr="00C27BE4">
              <w:t xml:space="preserve"> offset from channel centre </w:t>
            </w:r>
            <w:r w:rsidRPr="00C27BE4">
              <w:br/>
              <w:t>(MHz)</w:t>
            </w:r>
          </w:p>
        </w:tc>
        <w:tc>
          <w:tcPr>
            <w:tcW w:w="977" w:type="pct"/>
            <w:shd w:val="clear" w:color="auto" w:fill="FFFFFF" w:themeFill="background1"/>
            <w:vAlign w:val="center"/>
          </w:tcPr>
          <w:p w14:paraId="28801D60" w14:textId="77777777" w:rsidR="00C31120" w:rsidRPr="00DF6A92" w:rsidRDefault="00C31120" w:rsidP="00E1440B">
            <w:pPr>
              <w:pStyle w:val="Tablehead"/>
              <w:keepLines/>
            </w:pPr>
            <w:r w:rsidRPr="00DF6A92">
              <w:t xml:space="preserve">Integration bandwidth </w:t>
            </w:r>
            <w:r w:rsidRPr="00DF6A92">
              <w:br/>
              <w:t>(kHz)</w:t>
            </w:r>
          </w:p>
        </w:tc>
        <w:tc>
          <w:tcPr>
            <w:tcW w:w="2402" w:type="pct"/>
            <w:shd w:val="clear" w:color="auto" w:fill="FFFFFF" w:themeFill="background1"/>
            <w:vAlign w:val="center"/>
          </w:tcPr>
          <w:p w14:paraId="55F3C56A" w14:textId="77777777" w:rsidR="00C31120" w:rsidRPr="00C27BE4" w:rsidRDefault="00C31120" w:rsidP="00E1440B">
            <w:pPr>
              <w:pStyle w:val="Tablehead"/>
              <w:keepLines/>
            </w:pPr>
            <w:r w:rsidRPr="00C27BE4">
              <w:t>Allowed emission level (dBm/integration BW) at the antenna port</w:t>
            </w:r>
          </w:p>
        </w:tc>
      </w:tr>
      <w:tr w:rsidR="00C31120" w:rsidRPr="00DF6A92" w14:paraId="4108E65F" w14:textId="77777777" w:rsidTr="00E1440B">
        <w:trPr>
          <w:trHeight w:val="270"/>
        </w:trPr>
        <w:tc>
          <w:tcPr>
            <w:tcW w:w="303" w:type="pct"/>
            <w:shd w:val="clear" w:color="auto" w:fill="auto"/>
          </w:tcPr>
          <w:p w14:paraId="28A23CFF" w14:textId="77777777" w:rsidR="00C31120" w:rsidRPr="00DF6A92" w:rsidRDefault="00C31120" w:rsidP="00E1440B">
            <w:pPr>
              <w:pStyle w:val="Tabletext"/>
              <w:keepNext/>
              <w:keepLines/>
              <w:jc w:val="center"/>
            </w:pPr>
            <w:r w:rsidRPr="00DF6A92">
              <w:t>1</w:t>
            </w:r>
          </w:p>
        </w:tc>
        <w:tc>
          <w:tcPr>
            <w:tcW w:w="1318" w:type="pct"/>
            <w:shd w:val="clear" w:color="auto" w:fill="auto"/>
          </w:tcPr>
          <w:p w14:paraId="730ACF5C" w14:textId="77777777" w:rsidR="00C31120" w:rsidRPr="00DF6A92" w:rsidRDefault="00C31120" w:rsidP="00E1440B">
            <w:pPr>
              <w:pStyle w:val="Tabletext"/>
              <w:keepNext/>
              <w:keepLines/>
              <w:jc w:val="center"/>
            </w:pPr>
            <w:r w:rsidRPr="00DF6A92">
              <w:t xml:space="preserve">2.5 </w:t>
            </w:r>
            <w:r w:rsidRPr="00DF6A92">
              <w:sym w:font="Symbol" w:char="F0A3"/>
            </w:r>
            <w:r w:rsidRPr="00DF6A92">
              <w:t xml:space="preserve"> </w:t>
            </w:r>
            <w:r w:rsidRPr="00C27BE4">
              <w:sym w:font="Symbol" w:char="F044"/>
            </w:r>
            <w:r w:rsidRPr="00C27BE4">
              <w:rPr>
                <w:i/>
              </w:rPr>
              <w:t>f</w:t>
            </w:r>
            <w:r w:rsidRPr="00DF6A92">
              <w:t xml:space="preserve"> &lt; 3.5</w:t>
            </w:r>
          </w:p>
        </w:tc>
        <w:tc>
          <w:tcPr>
            <w:tcW w:w="977" w:type="pct"/>
            <w:shd w:val="clear" w:color="auto" w:fill="auto"/>
          </w:tcPr>
          <w:p w14:paraId="00C1FCA1" w14:textId="77777777" w:rsidR="00C31120" w:rsidRPr="00DF6A92" w:rsidRDefault="00C31120" w:rsidP="00E1440B">
            <w:pPr>
              <w:pStyle w:val="Tabletext"/>
              <w:keepNext/>
              <w:keepLines/>
              <w:jc w:val="center"/>
            </w:pPr>
            <w:r w:rsidRPr="00DF6A92">
              <w:t>50</w:t>
            </w:r>
          </w:p>
        </w:tc>
        <w:tc>
          <w:tcPr>
            <w:tcW w:w="2402" w:type="pct"/>
            <w:shd w:val="clear" w:color="auto" w:fill="auto"/>
          </w:tcPr>
          <w:p w14:paraId="2D0557E0" w14:textId="77777777" w:rsidR="00C31120" w:rsidRPr="00DF6A92" w:rsidRDefault="00C31120" w:rsidP="00E1440B">
            <w:pPr>
              <w:pStyle w:val="Tabletext"/>
              <w:keepNext/>
              <w:keepLines/>
              <w:jc w:val="center"/>
            </w:pPr>
            <w:r w:rsidRPr="00DF6A92">
              <w:t>−13</w:t>
            </w:r>
          </w:p>
        </w:tc>
      </w:tr>
      <w:tr w:rsidR="00C31120" w:rsidRPr="00DF6A92" w14:paraId="6CFB51ED" w14:textId="77777777" w:rsidTr="00E1440B">
        <w:trPr>
          <w:trHeight w:val="255"/>
        </w:trPr>
        <w:tc>
          <w:tcPr>
            <w:tcW w:w="303" w:type="pct"/>
            <w:shd w:val="clear" w:color="auto" w:fill="auto"/>
          </w:tcPr>
          <w:p w14:paraId="0D7AA01F" w14:textId="77777777" w:rsidR="00C31120" w:rsidRPr="00DF6A92" w:rsidRDefault="00C31120" w:rsidP="00E1440B">
            <w:pPr>
              <w:pStyle w:val="Tabletext"/>
              <w:jc w:val="center"/>
            </w:pPr>
            <w:r w:rsidRPr="00DF6A92">
              <w:t>2</w:t>
            </w:r>
          </w:p>
        </w:tc>
        <w:tc>
          <w:tcPr>
            <w:tcW w:w="1318" w:type="pct"/>
            <w:shd w:val="clear" w:color="auto" w:fill="auto"/>
          </w:tcPr>
          <w:p w14:paraId="345D79B6" w14:textId="77777777" w:rsidR="00C31120" w:rsidRPr="00DF6A92" w:rsidRDefault="00C31120" w:rsidP="00E1440B">
            <w:pPr>
              <w:pStyle w:val="Tabletext"/>
              <w:jc w:val="center"/>
            </w:pPr>
            <w:r w:rsidRPr="00DF6A92">
              <w:t xml:space="preserve">3.5 </w:t>
            </w:r>
            <w:r w:rsidRPr="00DF6A92">
              <w:sym w:font="Symbol" w:char="F0A3"/>
            </w:r>
            <w:r w:rsidRPr="00DF6A92">
              <w:t xml:space="preserve"> </w:t>
            </w:r>
            <w:r w:rsidRPr="00C27BE4">
              <w:sym w:font="Symbol" w:char="F044"/>
            </w:r>
            <w:r w:rsidRPr="00C27BE4">
              <w:rPr>
                <w:i/>
              </w:rPr>
              <w:t>f</w:t>
            </w:r>
            <w:r w:rsidRPr="00DF6A92">
              <w:t xml:space="preserve"> &lt; 7.5</w:t>
            </w:r>
          </w:p>
        </w:tc>
        <w:tc>
          <w:tcPr>
            <w:tcW w:w="977" w:type="pct"/>
            <w:shd w:val="clear" w:color="auto" w:fill="auto"/>
          </w:tcPr>
          <w:p w14:paraId="01131AA8" w14:textId="77777777" w:rsidR="00C31120" w:rsidRPr="00DF6A92" w:rsidRDefault="00C31120" w:rsidP="00E1440B">
            <w:pPr>
              <w:pStyle w:val="Tabletext"/>
              <w:jc w:val="center"/>
            </w:pPr>
            <w:r w:rsidRPr="00DF6A92">
              <w:t>1 000</w:t>
            </w:r>
          </w:p>
        </w:tc>
        <w:tc>
          <w:tcPr>
            <w:tcW w:w="2402" w:type="pct"/>
            <w:shd w:val="clear" w:color="auto" w:fill="auto"/>
          </w:tcPr>
          <w:p w14:paraId="54F242D9" w14:textId="77777777" w:rsidR="00C31120" w:rsidRPr="00DF6A92" w:rsidRDefault="00C31120" w:rsidP="00E1440B">
            <w:pPr>
              <w:pStyle w:val="Tabletext"/>
              <w:jc w:val="center"/>
            </w:pPr>
            <w:r w:rsidRPr="00DF6A92">
              <w:t>−13</w:t>
            </w:r>
          </w:p>
        </w:tc>
      </w:tr>
      <w:tr w:rsidR="00C31120" w:rsidRPr="00DF6A92" w14:paraId="4F44AA88" w14:textId="77777777" w:rsidTr="00E1440B">
        <w:trPr>
          <w:trHeight w:val="255"/>
        </w:trPr>
        <w:tc>
          <w:tcPr>
            <w:tcW w:w="303" w:type="pct"/>
            <w:shd w:val="clear" w:color="auto" w:fill="auto"/>
          </w:tcPr>
          <w:p w14:paraId="0082E744" w14:textId="77777777" w:rsidR="00C31120" w:rsidRPr="00DF6A92" w:rsidRDefault="00C31120" w:rsidP="00E1440B">
            <w:pPr>
              <w:pStyle w:val="Tabletext"/>
              <w:jc w:val="center"/>
            </w:pPr>
            <w:r w:rsidRPr="00DF6A92">
              <w:t>3</w:t>
            </w:r>
          </w:p>
        </w:tc>
        <w:tc>
          <w:tcPr>
            <w:tcW w:w="1318" w:type="pct"/>
            <w:shd w:val="clear" w:color="auto" w:fill="auto"/>
          </w:tcPr>
          <w:p w14:paraId="38EEBA0D" w14:textId="77777777" w:rsidR="00C31120" w:rsidRPr="00DF6A92" w:rsidRDefault="00C31120" w:rsidP="00E1440B">
            <w:pPr>
              <w:pStyle w:val="Tabletext"/>
              <w:jc w:val="center"/>
            </w:pPr>
            <w:r w:rsidRPr="00DF6A92">
              <w:t xml:space="preserve">7.5 </w:t>
            </w:r>
            <w:r w:rsidRPr="00DF6A92">
              <w:sym w:font="Symbol" w:char="F0A3"/>
            </w:r>
            <w:r w:rsidRPr="00DF6A92">
              <w:t xml:space="preserve"> </w:t>
            </w:r>
            <w:r w:rsidRPr="00C27BE4">
              <w:sym w:font="Symbol" w:char="F044"/>
            </w:r>
            <w:r w:rsidRPr="00C27BE4">
              <w:rPr>
                <w:i/>
              </w:rPr>
              <w:t>f</w:t>
            </w:r>
            <w:r w:rsidRPr="00DF6A92">
              <w:t xml:space="preserve"> &lt; 8</w:t>
            </w:r>
          </w:p>
        </w:tc>
        <w:tc>
          <w:tcPr>
            <w:tcW w:w="977" w:type="pct"/>
            <w:shd w:val="clear" w:color="auto" w:fill="auto"/>
          </w:tcPr>
          <w:p w14:paraId="39644DDB" w14:textId="77777777" w:rsidR="00C31120" w:rsidRPr="00DF6A92" w:rsidRDefault="00C31120" w:rsidP="00E1440B">
            <w:pPr>
              <w:pStyle w:val="Tabletext"/>
              <w:jc w:val="center"/>
            </w:pPr>
            <w:r w:rsidRPr="00DF6A92">
              <w:t>500</w:t>
            </w:r>
          </w:p>
        </w:tc>
        <w:tc>
          <w:tcPr>
            <w:tcW w:w="2402" w:type="pct"/>
            <w:shd w:val="clear" w:color="auto" w:fill="auto"/>
          </w:tcPr>
          <w:p w14:paraId="580B9449" w14:textId="77777777" w:rsidR="00C31120" w:rsidRPr="00DF6A92" w:rsidRDefault="00C31120" w:rsidP="00E1440B">
            <w:pPr>
              <w:pStyle w:val="Tabletext"/>
              <w:jc w:val="center"/>
            </w:pPr>
            <w:r w:rsidRPr="00DF6A92">
              <w:t>−16</w:t>
            </w:r>
          </w:p>
        </w:tc>
      </w:tr>
      <w:tr w:rsidR="00C31120" w:rsidRPr="00DF6A92" w14:paraId="0D199514" w14:textId="77777777" w:rsidTr="00E1440B">
        <w:trPr>
          <w:trHeight w:val="255"/>
        </w:trPr>
        <w:tc>
          <w:tcPr>
            <w:tcW w:w="303" w:type="pct"/>
            <w:shd w:val="clear" w:color="auto" w:fill="auto"/>
          </w:tcPr>
          <w:p w14:paraId="184F0078" w14:textId="77777777" w:rsidR="00C31120" w:rsidRPr="00DF6A92" w:rsidRDefault="00C31120" w:rsidP="00E1440B">
            <w:pPr>
              <w:pStyle w:val="Tabletext"/>
              <w:jc w:val="center"/>
            </w:pPr>
            <w:r w:rsidRPr="00DF6A92">
              <w:t>4</w:t>
            </w:r>
          </w:p>
        </w:tc>
        <w:tc>
          <w:tcPr>
            <w:tcW w:w="1318" w:type="pct"/>
            <w:shd w:val="clear" w:color="auto" w:fill="auto"/>
          </w:tcPr>
          <w:p w14:paraId="29D1C600" w14:textId="77777777" w:rsidR="00C31120" w:rsidRPr="00DF6A92" w:rsidRDefault="00C31120" w:rsidP="00E1440B">
            <w:pPr>
              <w:pStyle w:val="Tabletext"/>
              <w:jc w:val="center"/>
            </w:pPr>
            <w:r w:rsidRPr="00DF6A92">
              <w:t xml:space="preserve">8 </w:t>
            </w:r>
            <w:r w:rsidRPr="00DF6A92">
              <w:sym w:font="Symbol" w:char="F0A3"/>
            </w:r>
            <w:r w:rsidRPr="00DF6A92">
              <w:t xml:space="preserve"> </w:t>
            </w:r>
            <w:r w:rsidRPr="00C27BE4">
              <w:sym w:font="Symbol" w:char="F044"/>
            </w:r>
            <w:r w:rsidRPr="00C27BE4">
              <w:rPr>
                <w:i/>
              </w:rPr>
              <w:t>f</w:t>
            </w:r>
            <w:r w:rsidRPr="00DF6A92">
              <w:t xml:space="preserve"> &lt; 10.4</w:t>
            </w:r>
          </w:p>
        </w:tc>
        <w:tc>
          <w:tcPr>
            <w:tcW w:w="977" w:type="pct"/>
            <w:shd w:val="clear" w:color="auto" w:fill="auto"/>
          </w:tcPr>
          <w:p w14:paraId="6FA5AFA2" w14:textId="77777777" w:rsidR="00C31120" w:rsidRPr="00DF6A92" w:rsidRDefault="00C31120" w:rsidP="00E1440B">
            <w:pPr>
              <w:pStyle w:val="Tabletext"/>
              <w:jc w:val="center"/>
            </w:pPr>
            <w:r w:rsidRPr="00DF6A92">
              <w:t>1 000</w:t>
            </w:r>
          </w:p>
        </w:tc>
        <w:tc>
          <w:tcPr>
            <w:tcW w:w="2402" w:type="pct"/>
            <w:shd w:val="clear" w:color="auto" w:fill="auto"/>
          </w:tcPr>
          <w:p w14:paraId="424FDE8D" w14:textId="77777777" w:rsidR="00C31120" w:rsidRPr="00DF6A92" w:rsidRDefault="00C31120" w:rsidP="00E1440B">
            <w:pPr>
              <w:pStyle w:val="Tabletext"/>
              <w:jc w:val="center"/>
            </w:pPr>
            <w:r w:rsidRPr="00DF6A92">
              <w:t>−25</w:t>
            </w:r>
          </w:p>
        </w:tc>
      </w:tr>
      <w:tr w:rsidR="00C31120" w:rsidRPr="00DF6A92" w14:paraId="1953FFCA" w14:textId="77777777" w:rsidTr="00E1440B">
        <w:trPr>
          <w:trHeight w:val="273"/>
        </w:trPr>
        <w:tc>
          <w:tcPr>
            <w:tcW w:w="303" w:type="pct"/>
            <w:shd w:val="clear" w:color="auto" w:fill="auto"/>
          </w:tcPr>
          <w:p w14:paraId="2978C92E" w14:textId="77777777" w:rsidR="00C31120" w:rsidRPr="00DF6A92" w:rsidRDefault="00C31120" w:rsidP="00E1440B">
            <w:pPr>
              <w:pStyle w:val="Tabletext"/>
              <w:jc w:val="center"/>
            </w:pPr>
            <w:r w:rsidRPr="00DF6A92">
              <w:t>5</w:t>
            </w:r>
          </w:p>
        </w:tc>
        <w:tc>
          <w:tcPr>
            <w:tcW w:w="1318" w:type="pct"/>
            <w:shd w:val="clear" w:color="auto" w:fill="auto"/>
          </w:tcPr>
          <w:p w14:paraId="19CAA3EF" w14:textId="77777777" w:rsidR="00C31120" w:rsidRPr="00DF6A92" w:rsidRDefault="00C31120" w:rsidP="00E1440B">
            <w:pPr>
              <w:pStyle w:val="Tabletext"/>
              <w:jc w:val="center"/>
            </w:pPr>
            <w:r w:rsidRPr="00DF6A92">
              <w:t xml:space="preserve">10.4 </w:t>
            </w:r>
            <w:r w:rsidRPr="00DF6A92">
              <w:sym w:font="Symbol" w:char="F0A3"/>
            </w:r>
            <w:r w:rsidRPr="00DF6A92">
              <w:t xml:space="preserve"> </w:t>
            </w:r>
            <w:r w:rsidRPr="00C27BE4">
              <w:sym w:font="Symbol" w:char="F044"/>
            </w:r>
            <w:r w:rsidRPr="00C27BE4">
              <w:rPr>
                <w:i/>
              </w:rPr>
              <w:t>f</w:t>
            </w:r>
            <w:r w:rsidRPr="00DF6A92">
              <w:t xml:space="preserve"> &lt; 12.5</w:t>
            </w:r>
          </w:p>
        </w:tc>
        <w:tc>
          <w:tcPr>
            <w:tcW w:w="977" w:type="pct"/>
            <w:shd w:val="clear" w:color="auto" w:fill="auto"/>
          </w:tcPr>
          <w:p w14:paraId="0DFFC079" w14:textId="77777777" w:rsidR="00C31120" w:rsidRPr="00DF6A92" w:rsidRDefault="00C31120" w:rsidP="00E1440B">
            <w:pPr>
              <w:pStyle w:val="Tabletext"/>
              <w:jc w:val="center"/>
            </w:pPr>
            <w:r w:rsidRPr="00DF6A92">
              <w:t>1 000</w:t>
            </w:r>
          </w:p>
        </w:tc>
        <w:tc>
          <w:tcPr>
            <w:tcW w:w="2402" w:type="pct"/>
            <w:shd w:val="clear" w:color="auto" w:fill="auto"/>
          </w:tcPr>
          <w:p w14:paraId="2787A1B9" w14:textId="77777777" w:rsidR="00C31120" w:rsidRPr="00DF6A92" w:rsidRDefault="00C31120" w:rsidP="00E1440B">
            <w:pPr>
              <w:pStyle w:val="Tabletext"/>
              <w:jc w:val="center"/>
            </w:pPr>
            <w:r w:rsidRPr="00DF6A92">
              <w:t>−25</w:t>
            </w:r>
          </w:p>
        </w:tc>
      </w:tr>
    </w:tbl>
    <w:p w14:paraId="4688AA18" w14:textId="77777777" w:rsidR="00C31120" w:rsidRPr="00DF6A92" w:rsidRDefault="00C31120" w:rsidP="00C31120">
      <w:pPr>
        <w:pStyle w:val="Tablefin"/>
      </w:pPr>
    </w:p>
    <w:p w14:paraId="03F24007" w14:textId="77777777" w:rsidR="00C31120" w:rsidRPr="00B23584" w:rsidRDefault="00C31120" w:rsidP="00C31120">
      <w:r w:rsidRPr="00B23584">
        <w:t xml:space="preserve">The channel mask for 10 MHz bandwidth is specified in Table </w:t>
      </w:r>
      <w:r>
        <w:t>A2-</w:t>
      </w:r>
      <w:r w:rsidRPr="00B23584">
        <w:t>6.</w:t>
      </w:r>
    </w:p>
    <w:p w14:paraId="7F8EEFD5" w14:textId="77777777" w:rsidR="00C31120" w:rsidRPr="00B23584" w:rsidRDefault="00C31120" w:rsidP="00C31120">
      <w:pPr>
        <w:pStyle w:val="TableNo"/>
      </w:pPr>
      <w:bookmarkStart w:id="84" w:name="_DV_M178"/>
      <w:bookmarkStart w:id="85" w:name="_Ref220636615"/>
      <w:bookmarkStart w:id="86" w:name="_Toc221297002"/>
      <w:bookmarkStart w:id="87" w:name="_Toc261102537"/>
      <w:bookmarkStart w:id="88" w:name="_Toc284794609"/>
      <w:bookmarkStart w:id="89" w:name="_Toc320004356"/>
      <w:bookmarkEnd w:id="84"/>
      <w:r w:rsidRPr="00B23584">
        <w:t xml:space="preserve">TABLE </w:t>
      </w:r>
      <w:r>
        <w:t>A2-</w:t>
      </w:r>
      <w:r w:rsidRPr="00B23584">
        <w:t>6</w:t>
      </w:r>
      <w:bookmarkStart w:id="90" w:name="_DV_M179"/>
      <w:bookmarkEnd w:id="85"/>
      <w:bookmarkEnd w:id="90"/>
    </w:p>
    <w:p w14:paraId="2993AD6D" w14:textId="77777777" w:rsidR="00C31120" w:rsidRPr="00B23584" w:rsidRDefault="00C31120" w:rsidP="00C31120">
      <w:pPr>
        <w:pStyle w:val="Tabletitle"/>
      </w:pPr>
      <w:r w:rsidRPr="00B23584">
        <w:t>Channel mask for 10 MHz bandwidth</w:t>
      </w:r>
      <w:bookmarkEnd w:id="86"/>
      <w:r w:rsidRPr="00B23584">
        <w:t xml:space="preserve"> (BCG 1.C)</w:t>
      </w:r>
      <w:bookmarkEnd w:id="87"/>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1"/>
        <w:gridCol w:w="2577"/>
        <w:gridCol w:w="1910"/>
        <w:gridCol w:w="4551"/>
      </w:tblGrid>
      <w:tr w:rsidR="00C31120" w:rsidRPr="00DF6A92" w14:paraId="0326A61D" w14:textId="77777777" w:rsidTr="00E1440B">
        <w:trPr>
          <w:trHeight w:val="885"/>
        </w:trPr>
        <w:tc>
          <w:tcPr>
            <w:tcW w:w="307" w:type="pct"/>
            <w:shd w:val="clear" w:color="auto" w:fill="FFFFFF" w:themeFill="background1"/>
            <w:vAlign w:val="center"/>
          </w:tcPr>
          <w:p w14:paraId="2170E992" w14:textId="77777777" w:rsidR="00C31120" w:rsidRPr="00DF6A92" w:rsidRDefault="00C31120" w:rsidP="00E1440B">
            <w:pPr>
              <w:pStyle w:val="Tablehead"/>
            </w:pPr>
            <w:r w:rsidRPr="00DF6A92">
              <w:t>No</w:t>
            </w:r>
          </w:p>
        </w:tc>
        <w:tc>
          <w:tcPr>
            <w:tcW w:w="1338" w:type="pct"/>
            <w:shd w:val="clear" w:color="auto" w:fill="FFFFFF" w:themeFill="background1"/>
            <w:vAlign w:val="center"/>
          </w:tcPr>
          <w:p w14:paraId="03BD37A5" w14:textId="77777777" w:rsidR="00C31120" w:rsidRPr="00C27BE4" w:rsidRDefault="00C31120" w:rsidP="00E1440B">
            <w:pPr>
              <w:pStyle w:val="Tablehead"/>
            </w:pPr>
            <w:r w:rsidRPr="00DF6A92">
              <w:sym w:font="Symbol" w:char="F044"/>
            </w:r>
            <w:r w:rsidRPr="00C27BE4">
              <w:rPr>
                <w:i/>
              </w:rPr>
              <w:t xml:space="preserve">f </w:t>
            </w:r>
            <w:r w:rsidRPr="00C27BE4">
              <w:t xml:space="preserve">offset from channel centre </w:t>
            </w:r>
            <w:r w:rsidRPr="00C27BE4">
              <w:br/>
              <w:t>(MHz)</w:t>
            </w:r>
          </w:p>
        </w:tc>
        <w:tc>
          <w:tcPr>
            <w:tcW w:w="992" w:type="pct"/>
            <w:shd w:val="clear" w:color="auto" w:fill="FFFFFF" w:themeFill="background1"/>
            <w:vAlign w:val="center"/>
          </w:tcPr>
          <w:p w14:paraId="0D0C71DD" w14:textId="77777777" w:rsidR="00C31120" w:rsidRPr="00DF6A92" w:rsidRDefault="00C31120" w:rsidP="00E1440B">
            <w:pPr>
              <w:pStyle w:val="Tablehead"/>
            </w:pPr>
            <w:r w:rsidRPr="00DF6A92">
              <w:t xml:space="preserve">Integration bandwidth </w:t>
            </w:r>
            <w:r w:rsidRPr="00DF6A92">
              <w:br/>
              <w:t>(kHz)</w:t>
            </w:r>
          </w:p>
        </w:tc>
        <w:tc>
          <w:tcPr>
            <w:tcW w:w="2363" w:type="pct"/>
            <w:shd w:val="clear" w:color="auto" w:fill="FFFFFF" w:themeFill="background1"/>
            <w:vAlign w:val="center"/>
          </w:tcPr>
          <w:p w14:paraId="3178D240" w14:textId="77777777" w:rsidR="00C31120" w:rsidRPr="00C27BE4" w:rsidRDefault="00C31120" w:rsidP="00E1440B">
            <w:pPr>
              <w:pStyle w:val="Tablehead"/>
            </w:pPr>
            <w:r w:rsidRPr="00C27BE4">
              <w:t>Allowed emission level (dBm/integration bandwidth) as measured at the antenna port</w:t>
            </w:r>
          </w:p>
        </w:tc>
      </w:tr>
      <w:tr w:rsidR="00C31120" w:rsidRPr="00DF6A92" w14:paraId="48D5DBED" w14:textId="77777777" w:rsidTr="00E1440B">
        <w:trPr>
          <w:trHeight w:val="237"/>
        </w:trPr>
        <w:tc>
          <w:tcPr>
            <w:tcW w:w="307" w:type="pct"/>
            <w:shd w:val="clear" w:color="auto" w:fill="auto"/>
          </w:tcPr>
          <w:p w14:paraId="7CBF573C" w14:textId="77777777" w:rsidR="00C31120" w:rsidRPr="00DF6A92" w:rsidRDefault="00C31120" w:rsidP="00E1440B">
            <w:pPr>
              <w:pStyle w:val="Tabletext"/>
              <w:jc w:val="center"/>
            </w:pPr>
            <w:r w:rsidRPr="00DF6A92">
              <w:t>1</w:t>
            </w:r>
          </w:p>
        </w:tc>
        <w:tc>
          <w:tcPr>
            <w:tcW w:w="1338" w:type="pct"/>
            <w:shd w:val="clear" w:color="auto" w:fill="auto"/>
          </w:tcPr>
          <w:p w14:paraId="53829B8C" w14:textId="77777777" w:rsidR="00C31120" w:rsidRPr="00DF6A92" w:rsidRDefault="00C31120" w:rsidP="00E1440B">
            <w:pPr>
              <w:pStyle w:val="Tabletext"/>
              <w:jc w:val="center"/>
            </w:pPr>
            <w:r w:rsidRPr="00DF6A92">
              <w:t xml:space="preserve">5 </w:t>
            </w:r>
            <w:r w:rsidRPr="00DF6A92">
              <w:sym w:font="Symbol" w:char="F0A3"/>
            </w:r>
            <w:r w:rsidRPr="00DF6A92">
              <w:t xml:space="preserve"> </w:t>
            </w:r>
            <w:r w:rsidRPr="00C27BE4">
              <w:sym w:font="Symbol" w:char="F044"/>
            </w:r>
            <w:r w:rsidRPr="00C27BE4">
              <w:rPr>
                <w:i/>
              </w:rPr>
              <w:t>f</w:t>
            </w:r>
            <w:r w:rsidRPr="00DF6A92">
              <w:t xml:space="preserve"> &lt; 6</w:t>
            </w:r>
          </w:p>
        </w:tc>
        <w:tc>
          <w:tcPr>
            <w:tcW w:w="992" w:type="pct"/>
            <w:shd w:val="clear" w:color="auto" w:fill="auto"/>
          </w:tcPr>
          <w:p w14:paraId="54963947" w14:textId="77777777" w:rsidR="00C31120" w:rsidRPr="00DF6A92" w:rsidRDefault="00C31120" w:rsidP="00E1440B">
            <w:pPr>
              <w:pStyle w:val="Tabletext"/>
              <w:jc w:val="center"/>
            </w:pPr>
            <w:r w:rsidRPr="00DF6A92">
              <w:t>100</w:t>
            </w:r>
          </w:p>
        </w:tc>
        <w:tc>
          <w:tcPr>
            <w:tcW w:w="2363" w:type="pct"/>
            <w:shd w:val="clear" w:color="auto" w:fill="auto"/>
          </w:tcPr>
          <w:p w14:paraId="22203675" w14:textId="77777777" w:rsidR="00C31120" w:rsidRPr="00DF6A92" w:rsidRDefault="00C31120" w:rsidP="00E1440B">
            <w:pPr>
              <w:pStyle w:val="Tabletext"/>
              <w:jc w:val="center"/>
            </w:pPr>
            <w:r w:rsidRPr="00DF6A92">
              <w:t>−13</w:t>
            </w:r>
          </w:p>
        </w:tc>
      </w:tr>
      <w:tr w:rsidR="00C31120" w:rsidRPr="00DF6A92" w14:paraId="1567E1F2" w14:textId="77777777" w:rsidTr="00E1440B">
        <w:trPr>
          <w:trHeight w:val="283"/>
        </w:trPr>
        <w:tc>
          <w:tcPr>
            <w:tcW w:w="307" w:type="pct"/>
            <w:shd w:val="clear" w:color="auto" w:fill="auto"/>
          </w:tcPr>
          <w:p w14:paraId="4F63007E" w14:textId="77777777" w:rsidR="00C31120" w:rsidRPr="00DF6A92" w:rsidRDefault="00C31120" w:rsidP="00E1440B">
            <w:pPr>
              <w:pStyle w:val="Tabletext"/>
              <w:jc w:val="center"/>
            </w:pPr>
            <w:r w:rsidRPr="00DF6A92">
              <w:t>2</w:t>
            </w:r>
          </w:p>
        </w:tc>
        <w:tc>
          <w:tcPr>
            <w:tcW w:w="1338" w:type="pct"/>
            <w:shd w:val="clear" w:color="auto" w:fill="auto"/>
          </w:tcPr>
          <w:p w14:paraId="2416C31B" w14:textId="77777777" w:rsidR="00C31120" w:rsidRPr="00DF6A92" w:rsidRDefault="00C31120" w:rsidP="00E1440B">
            <w:pPr>
              <w:pStyle w:val="Tabletext"/>
              <w:jc w:val="center"/>
            </w:pPr>
            <w:r w:rsidRPr="00DF6A92">
              <w:t xml:space="preserve">6 </w:t>
            </w:r>
            <w:r w:rsidRPr="00DF6A92">
              <w:sym w:font="Symbol" w:char="F0A3"/>
            </w:r>
            <w:r w:rsidRPr="00DF6A92">
              <w:t xml:space="preserve"> </w:t>
            </w:r>
            <w:r w:rsidRPr="00C27BE4">
              <w:sym w:font="Symbol" w:char="F044"/>
            </w:r>
            <w:r w:rsidRPr="00C27BE4">
              <w:rPr>
                <w:i/>
              </w:rPr>
              <w:t>f</w:t>
            </w:r>
            <w:r w:rsidRPr="00DF6A92">
              <w:t xml:space="preserve"> &lt; 10</w:t>
            </w:r>
          </w:p>
        </w:tc>
        <w:tc>
          <w:tcPr>
            <w:tcW w:w="992" w:type="pct"/>
            <w:shd w:val="clear" w:color="auto" w:fill="auto"/>
          </w:tcPr>
          <w:p w14:paraId="1847BAC7" w14:textId="77777777" w:rsidR="00C31120" w:rsidRPr="00DF6A92" w:rsidRDefault="00C31120" w:rsidP="00E1440B">
            <w:pPr>
              <w:pStyle w:val="Tabletext"/>
              <w:jc w:val="center"/>
            </w:pPr>
            <w:r w:rsidRPr="00DF6A92">
              <w:t>1 000</w:t>
            </w:r>
          </w:p>
        </w:tc>
        <w:tc>
          <w:tcPr>
            <w:tcW w:w="2363" w:type="pct"/>
            <w:shd w:val="clear" w:color="auto" w:fill="auto"/>
          </w:tcPr>
          <w:p w14:paraId="12D52136" w14:textId="77777777" w:rsidR="00C31120" w:rsidRPr="00DF6A92" w:rsidRDefault="00C31120" w:rsidP="00E1440B">
            <w:pPr>
              <w:pStyle w:val="Tabletext"/>
              <w:jc w:val="center"/>
            </w:pPr>
            <w:r w:rsidRPr="00DF6A92">
              <w:t>−13</w:t>
            </w:r>
          </w:p>
        </w:tc>
      </w:tr>
      <w:tr w:rsidR="00C31120" w:rsidRPr="00DF6A92" w14:paraId="0F81FDF3" w14:textId="77777777" w:rsidTr="00E1440B">
        <w:trPr>
          <w:trHeight w:val="345"/>
        </w:trPr>
        <w:tc>
          <w:tcPr>
            <w:tcW w:w="307" w:type="pct"/>
            <w:shd w:val="clear" w:color="auto" w:fill="auto"/>
          </w:tcPr>
          <w:p w14:paraId="4D53C5C6" w14:textId="77777777" w:rsidR="00C31120" w:rsidRPr="00DF6A92" w:rsidRDefault="00C31120" w:rsidP="00E1440B">
            <w:pPr>
              <w:pStyle w:val="Tabletext"/>
              <w:jc w:val="center"/>
            </w:pPr>
            <w:r w:rsidRPr="00DF6A92">
              <w:t>3</w:t>
            </w:r>
          </w:p>
        </w:tc>
        <w:tc>
          <w:tcPr>
            <w:tcW w:w="1338" w:type="pct"/>
            <w:shd w:val="clear" w:color="auto" w:fill="auto"/>
          </w:tcPr>
          <w:p w14:paraId="21D71400" w14:textId="77777777" w:rsidR="00C31120" w:rsidRPr="00DF6A92" w:rsidRDefault="00C31120" w:rsidP="00E1440B">
            <w:pPr>
              <w:pStyle w:val="Tabletext"/>
              <w:jc w:val="center"/>
            </w:pPr>
            <w:r w:rsidRPr="00DF6A92">
              <w:t xml:space="preserve">10 </w:t>
            </w:r>
            <w:r w:rsidRPr="00DF6A92">
              <w:sym w:font="Symbol" w:char="F0A3"/>
            </w:r>
            <w:r w:rsidRPr="00DF6A92">
              <w:t xml:space="preserve"> </w:t>
            </w:r>
            <w:r w:rsidRPr="00C27BE4">
              <w:sym w:font="Symbol" w:char="F044"/>
            </w:r>
            <w:r w:rsidRPr="00C27BE4">
              <w:rPr>
                <w:i/>
              </w:rPr>
              <w:t>f</w:t>
            </w:r>
            <w:r w:rsidRPr="00DF6A92">
              <w:t xml:space="preserve"> &lt; 11</w:t>
            </w:r>
          </w:p>
        </w:tc>
        <w:tc>
          <w:tcPr>
            <w:tcW w:w="992" w:type="pct"/>
            <w:shd w:val="clear" w:color="auto" w:fill="auto"/>
          </w:tcPr>
          <w:p w14:paraId="5326FA06" w14:textId="77777777" w:rsidR="00C31120" w:rsidRPr="00DF6A92" w:rsidRDefault="00C31120" w:rsidP="00E1440B">
            <w:pPr>
              <w:pStyle w:val="Tabletext"/>
              <w:jc w:val="center"/>
            </w:pPr>
            <w:r w:rsidRPr="00DF6A92">
              <w:t>1 000</w:t>
            </w:r>
          </w:p>
        </w:tc>
        <w:tc>
          <w:tcPr>
            <w:tcW w:w="2363" w:type="pct"/>
            <w:shd w:val="clear" w:color="auto" w:fill="auto"/>
          </w:tcPr>
          <w:p w14:paraId="19529099" w14:textId="77777777" w:rsidR="00C31120" w:rsidRPr="00DF6A92" w:rsidRDefault="00C31120" w:rsidP="00E1440B">
            <w:pPr>
              <w:pStyle w:val="Tabletext"/>
              <w:jc w:val="center"/>
            </w:pPr>
            <w:r w:rsidRPr="00DF6A92">
              <w:t>−13−12(</w:t>
            </w:r>
            <w:r w:rsidRPr="00C27BE4">
              <w:sym w:font="Symbol" w:char="F044"/>
            </w:r>
            <w:r w:rsidRPr="00C27BE4">
              <w:rPr>
                <w:i/>
              </w:rPr>
              <w:t>f</w:t>
            </w:r>
            <w:r w:rsidRPr="00DF6A92">
              <w:t xml:space="preserve"> −10)</w:t>
            </w:r>
          </w:p>
        </w:tc>
      </w:tr>
      <w:tr w:rsidR="00C31120" w:rsidRPr="00DF6A92" w14:paraId="719617CC" w14:textId="77777777" w:rsidTr="00E1440B">
        <w:trPr>
          <w:trHeight w:val="345"/>
        </w:trPr>
        <w:tc>
          <w:tcPr>
            <w:tcW w:w="307" w:type="pct"/>
            <w:shd w:val="clear" w:color="auto" w:fill="auto"/>
          </w:tcPr>
          <w:p w14:paraId="08F807E1" w14:textId="77777777" w:rsidR="00C31120" w:rsidRPr="00DF6A92" w:rsidRDefault="00C31120" w:rsidP="00E1440B">
            <w:pPr>
              <w:pStyle w:val="Tabletext"/>
              <w:jc w:val="center"/>
            </w:pPr>
            <w:r w:rsidRPr="00DF6A92">
              <w:t>4</w:t>
            </w:r>
          </w:p>
        </w:tc>
        <w:tc>
          <w:tcPr>
            <w:tcW w:w="1338" w:type="pct"/>
            <w:shd w:val="clear" w:color="auto" w:fill="auto"/>
          </w:tcPr>
          <w:p w14:paraId="2E5309D9" w14:textId="77777777" w:rsidR="00C31120" w:rsidRPr="00DF6A92" w:rsidRDefault="00C31120" w:rsidP="00E1440B">
            <w:pPr>
              <w:pStyle w:val="Tabletext"/>
              <w:jc w:val="center"/>
            </w:pPr>
            <w:r w:rsidRPr="00DF6A92">
              <w:t xml:space="preserve">11 </w:t>
            </w:r>
            <w:r w:rsidRPr="00DF6A92">
              <w:sym w:font="Symbol" w:char="F0A3"/>
            </w:r>
            <w:r w:rsidRPr="00DF6A92">
              <w:t xml:space="preserve"> </w:t>
            </w:r>
            <w:r w:rsidRPr="00C27BE4">
              <w:sym w:font="Symbol" w:char="F044"/>
            </w:r>
            <w:r w:rsidRPr="00C27BE4">
              <w:rPr>
                <w:i/>
              </w:rPr>
              <w:t>f</w:t>
            </w:r>
            <w:r w:rsidRPr="00DF6A92">
              <w:t xml:space="preserve"> &lt; 15</w:t>
            </w:r>
          </w:p>
        </w:tc>
        <w:tc>
          <w:tcPr>
            <w:tcW w:w="992" w:type="pct"/>
            <w:shd w:val="clear" w:color="auto" w:fill="auto"/>
          </w:tcPr>
          <w:p w14:paraId="42AD8BC5" w14:textId="77777777" w:rsidR="00C31120" w:rsidRPr="00DF6A92" w:rsidRDefault="00C31120" w:rsidP="00E1440B">
            <w:pPr>
              <w:pStyle w:val="Tabletext"/>
              <w:jc w:val="center"/>
            </w:pPr>
            <w:r w:rsidRPr="00DF6A92">
              <w:t>1 000</w:t>
            </w:r>
          </w:p>
        </w:tc>
        <w:tc>
          <w:tcPr>
            <w:tcW w:w="2363" w:type="pct"/>
            <w:shd w:val="clear" w:color="auto" w:fill="auto"/>
          </w:tcPr>
          <w:p w14:paraId="16D7D86A" w14:textId="77777777" w:rsidR="00C31120" w:rsidRPr="00DF6A92" w:rsidRDefault="00C31120" w:rsidP="00E1440B">
            <w:pPr>
              <w:pStyle w:val="Tabletext"/>
              <w:jc w:val="center"/>
            </w:pPr>
            <w:r w:rsidRPr="00DF6A92">
              <w:t>−25</w:t>
            </w:r>
          </w:p>
        </w:tc>
      </w:tr>
      <w:tr w:rsidR="00C31120" w:rsidRPr="00DF6A92" w14:paraId="44748440" w14:textId="77777777" w:rsidTr="00E1440B">
        <w:trPr>
          <w:trHeight w:val="345"/>
        </w:trPr>
        <w:tc>
          <w:tcPr>
            <w:tcW w:w="307" w:type="pct"/>
            <w:shd w:val="clear" w:color="auto" w:fill="auto"/>
          </w:tcPr>
          <w:p w14:paraId="261BDD47" w14:textId="77777777" w:rsidR="00C31120" w:rsidRPr="00DF6A92" w:rsidRDefault="00C31120" w:rsidP="00E1440B">
            <w:pPr>
              <w:pStyle w:val="Tabletext"/>
              <w:jc w:val="center"/>
            </w:pPr>
            <w:r w:rsidRPr="00DF6A92">
              <w:t>5</w:t>
            </w:r>
          </w:p>
        </w:tc>
        <w:tc>
          <w:tcPr>
            <w:tcW w:w="1338" w:type="pct"/>
            <w:shd w:val="clear" w:color="auto" w:fill="auto"/>
          </w:tcPr>
          <w:p w14:paraId="1604C37D" w14:textId="77777777" w:rsidR="00C31120" w:rsidRPr="00DF6A92" w:rsidRDefault="00C31120" w:rsidP="00E1440B">
            <w:pPr>
              <w:pStyle w:val="Tabletext"/>
              <w:jc w:val="center"/>
            </w:pPr>
            <w:r w:rsidRPr="00DF6A92">
              <w:t xml:space="preserve">15 </w:t>
            </w:r>
            <w:r w:rsidRPr="00DF6A92">
              <w:sym w:font="Symbol" w:char="F0A3"/>
            </w:r>
            <w:r w:rsidRPr="00DF6A92">
              <w:t xml:space="preserve"> </w:t>
            </w:r>
            <w:r w:rsidRPr="00C27BE4">
              <w:sym w:font="Symbol" w:char="F044"/>
            </w:r>
            <w:r w:rsidRPr="00C27BE4">
              <w:rPr>
                <w:i/>
              </w:rPr>
              <w:t>f</w:t>
            </w:r>
            <w:r w:rsidRPr="00DF6A92">
              <w:t xml:space="preserve"> &lt; 20</w:t>
            </w:r>
          </w:p>
        </w:tc>
        <w:tc>
          <w:tcPr>
            <w:tcW w:w="992" w:type="pct"/>
            <w:shd w:val="clear" w:color="auto" w:fill="auto"/>
          </w:tcPr>
          <w:p w14:paraId="4FCC4BF4" w14:textId="77777777" w:rsidR="00C31120" w:rsidRPr="00DF6A92" w:rsidRDefault="00C31120" w:rsidP="00E1440B">
            <w:pPr>
              <w:pStyle w:val="Tabletext"/>
              <w:jc w:val="center"/>
            </w:pPr>
            <w:r w:rsidRPr="00DF6A92">
              <w:t>1 000</w:t>
            </w:r>
          </w:p>
        </w:tc>
        <w:tc>
          <w:tcPr>
            <w:tcW w:w="2363" w:type="pct"/>
            <w:shd w:val="clear" w:color="auto" w:fill="auto"/>
          </w:tcPr>
          <w:p w14:paraId="6B8ABCA9" w14:textId="77777777" w:rsidR="00C31120" w:rsidRPr="00DF6A92" w:rsidRDefault="00C31120" w:rsidP="00E1440B">
            <w:pPr>
              <w:pStyle w:val="Tabletext"/>
              <w:jc w:val="center"/>
            </w:pPr>
            <w:r w:rsidRPr="00DF6A92">
              <w:t>−25</w:t>
            </w:r>
          </w:p>
        </w:tc>
      </w:tr>
      <w:tr w:rsidR="00C31120" w:rsidRPr="00DF6A92" w14:paraId="08FA5B8A" w14:textId="77777777" w:rsidTr="00E1440B">
        <w:trPr>
          <w:trHeight w:val="345"/>
        </w:trPr>
        <w:tc>
          <w:tcPr>
            <w:tcW w:w="307" w:type="pct"/>
            <w:shd w:val="clear" w:color="auto" w:fill="auto"/>
          </w:tcPr>
          <w:p w14:paraId="4502519C" w14:textId="77777777" w:rsidR="00C31120" w:rsidRPr="00DF6A92" w:rsidRDefault="00C31120" w:rsidP="00E1440B">
            <w:pPr>
              <w:pStyle w:val="Tabletext"/>
              <w:jc w:val="center"/>
            </w:pPr>
            <w:r w:rsidRPr="00DF6A92">
              <w:t>6</w:t>
            </w:r>
          </w:p>
        </w:tc>
        <w:tc>
          <w:tcPr>
            <w:tcW w:w="1338" w:type="pct"/>
            <w:shd w:val="clear" w:color="auto" w:fill="auto"/>
          </w:tcPr>
          <w:p w14:paraId="050196A8" w14:textId="77777777" w:rsidR="00C31120" w:rsidRPr="00DF6A92" w:rsidRDefault="00C31120" w:rsidP="00E1440B">
            <w:pPr>
              <w:pStyle w:val="Tabletext"/>
              <w:jc w:val="center"/>
            </w:pPr>
            <w:r w:rsidRPr="00DF6A92">
              <w:t>20</w:t>
            </w:r>
            <w:r w:rsidRPr="00DF6A92">
              <w:sym w:font="Symbol" w:char="F0A3"/>
            </w:r>
            <w:r w:rsidRPr="00DF6A92">
              <w:t xml:space="preserve"> </w:t>
            </w:r>
            <w:r w:rsidRPr="00C27BE4">
              <w:sym w:font="Symbol" w:char="F044"/>
            </w:r>
            <w:r w:rsidRPr="00C27BE4">
              <w:rPr>
                <w:i/>
              </w:rPr>
              <w:t>f</w:t>
            </w:r>
            <w:r w:rsidRPr="00DF6A92">
              <w:t xml:space="preserve"> </w:t>
            </w:r>
            <w:r w:rsidRPr="00DF6A92">
              <w:sym w:font="Symbol" w:char="F0A3"/>
            </w:r>
            <w:r w:rsidRPr="00DF6A92">
              <w:t xml:space="preserve"> 25</w:t>
            </w:r>
          </w:p>
        </w:tc>
        <w:tc>
          <w:tcPr>
            <w:tcW w:w="992" w:type="pct"/>
            <w:shd w:val="clear" w:color="auto" w:fill="auto"/>
          </w:tcPr>
          <w:p w14:paraId="28FD5B5D" w14:textId="77777777" w:rsidR="00C31120" w:rsidRPr="00DF6A92" w:rsidRDefault="00C31120" w:rsidP="00E1440B">
            <w:pPr>
              <w:pStyle w:val="Tabletext"/>
              <w:jc w:val="center"/>
            </w:pPr>
            <w:r w:rsidRPr="00DF6A92">
              <w:t>1 000</w:t>
            </w:r>
          </w:p>
        </w:tc>
        <w:tc>
          <w:tcPr>
            <w:tcW w:w="2363" w:type="pct"/>
            <w:shd w:val="clear" w:color="auto" w:fill="auto"/>
          </w:tcPr>
          <w:p w14:paraId="1AA6B855" w14:textId="77777777" w:rsidR="00C31120" w:rsidRPr="00DF6A92" w:rsidRDefault="00C31120" w:rsidP="00E1440B">
            <w:pPr>
              <w:pStyle w:val="Tabletext"/>
              <w:jc w:val="center"/>
            </w:pPr>
            <w:r w:rsidRPr="00DF6A92">
              <w:t>−25</w:t>
            </w:r>
          </w:p>
        </w:tc>
      </w:tr>
    </w:tbl>
    <w:p w14:paraId="07967BA0" w14:textId="77777777" w:rsidR="00C31120" w:rsidRPr="00DF6A92" w:rsidRDefault="00C31120" w:rsidP="00C31120">
      <w:pPr>
        <w:pStyle w:val="Tablefin"/>
      </w:pPr>
      <w:bookmarkStart w:id="91" w:name="_DV_M180"/>
      <w:bookmarkStart w:id="92" w:name="_DV_M181"/>
      <w:bookmarkStart w:id="93" w:name="_DV_M182"/>
      <w:bookmarkStart w:id="94" w:name="_DV_M183"/>
      <w:bookmarkStart w:id="95" w:name="_DV_M184"/>
      <w:bookmarkStart w:id="96" w:name="_DV_M185"/>
      <w:bookmarkStart w:id="97" w:name="_DV_M186"/>
      <w:bookmarkStart w:id="98" w:name="_DV_M187"/>
      <w:bookmarkStart w:id="99" w:name="_DV_M188"/>
      <w:bookmarkStart w:id="100" w:name="_DV_M189"/>
      <w:bookmarkStart w:id="101" w:name="_DV_M190"/>
      <w:bookmarkStart w:id="102" w:name="_Toc221296942"/>
      <w:bookmarkEnd w:id="91"/>
      <w:bookmarkEnd w:id="92"/>
      <w:bookmarkEnd w:id="93"/>
      <w:bookmarkEnd w:id="94"/>
      <w:bookmarkEnd w:id="95"/>
      <w:bookmarkEnd w:id="96"/>
      <w:bookmarkEnd w:id="97"/>
      <w:bookmarkEnd w:id="98"/>
      <w:bookmarkEnd w:id="99"/>
      <w:bookmarkEnd w:id="100"/>
      <w:bookmarkEnd w:id="101"/>
    </w:p>
    <w:p w14:paraId="33116F55" w14:textId="77777777" w:rsidR="00C31120" w:rsidRPr="00DF6A92" w:rsidRDefault="00C31120" w:rsidP="00C31120">
      <w:pPr>
        <w:pStyle w:val="Heading3"/>
      </w:pPr>
      <w:r w:rsidRPr="00DF6A92">
        <w:t>2.1.2</w:t>
      </w:r>
      <w:r w:rsidRPr="00DF6A92">
        <w:tab/>
        <w:t>Spurious emission specification</w:t>
      </w:r>
      <w:bookmarkEnd w:id="102"/>
    </w:p>
    <w:p w14:paraId="3EE8F149" w14:textId="77777777" w:rsidR="00C31120" w:rsidRPr="00DF6A92" w:rsidRDefault="00C31120" w:rsidP="00C31120">
      <w:pPr>
        <w:pStyle w:val="TableNo"/>
      </w:pPr>
      <w:bookmarkStart w:id="103" w:name="_Toc284794607"/>
      <w:bookmarkStart w:id="104" w:name="_Toc320004357"/>
      <w:r w:rsidRPr="00DF6A92">
        <w:t xml:space="preserve">TABLE </w:t>
      </w:r>
      <w:r>
        <w:t>A2-</w:t>
      </w:r>
      <w:r w:rsidRPr="00DF6A92">
        <w:t>7</w:t>
      </w:r>
    </w:p>
    <w:p w14:paraId="097D5C75" w14:textId="77777777" w:rsidR="00C31120" w:rsidRPr="00C27BE4" w:rsidRDefault="00C31120" w:rsidP="00C31120">
      <w:pPr>
        <w:pStyle w:val="Tabletitle"/>
      </w:pPr>
      <w:r w:rsidRPr="00C27BE4">
        <w:t>Additional spurious emissions for 5 MHz channel size (BCG 1.</w:t>
      </w:r>
      <w:bookmarkEnd w:id="103"/>
      <w:r w:rsidRPr="00C27BE4">
        <w:t>C)</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13"/>
        <w:gridCol w:w="3170"/>
        <w:gridCol w:w="2276"/>
        <w:gridCol w:w="3570"/>
      </w:tblGrid>
      <w:tr w:rsidR="00C31120" w:rsidRPr="00DF6A92" w14:paraId="2A3F2AD1" w14:textId="77777777" w:rsidTr="00E1440B">
        <w:tc>
          <w:tcPr>
            <w:tcW w:w="318" w:type="pct"/>
            <w:shd w:val="clear" w:color="auto" w:fill="FFFFFF" w:themeFill="background1"/>
            <w:vAlign w:val="center"/>
          </w:tcPr>
          <w:p w14:paraId="2950AD4D" w14:textId="77777777" w:rsidR="00C31120" w:rsidRPr="00DF6A92" w:rsidRDefault="00C31120" w:rsidP="00E1440B">
            <w:pPr>
              <w:pStyle w:val="Tablehead"/>
            </w:pPr>
            <w:r w:rsidRPr="00DF6A92">
              <w:t>No</w:t>
            </w:r>
          </w:p>
        </w:tc>
        <w:tc>
          <w:tcPr>
            <w:tcW w:w="1646" w:type="pct"/>
            <w:shd w:val="clear" w:color="auto" w:fill="FFFFFF" w:themeFill="background1"/>
            <w:vAlign w:val="center"/>
          </w:tcPr>
          <w:p w14:paraId="171530AD" w14:textId="77777777" w:rsidR="00C31120" w:rsidRPr="00C27BE4" w:rsidRDefault="00C31120" w:rsidP="00E1440B">
            <w:pPr>
              <w:pStyle w:val="Tablehead"/>
            </w:pPr>
            <w:r w:rsidRPr="00C27BE4">
              <w:t>Spurious frequency (</w:t>
            </w:r>
            <w:r w:rsidRPr="00C27BE4">
              <w:rPr>
                <w:i/>
              </w:rPr>
              <w:t>f</w:t>
            </w:r>
            <w:r w:rsidRPr="00C27BE4">
              <w:t>) range (MHz)</w:t>
            </w:r>
          </w:p>
        </w:tc>
        <w:tc>
          <w:tcPr>
            <w:tcW w:w="1182" w:type="pct"/>
            <w:shd w:val="clear" w:color="auto" w:fill="FFFFFF" w:themeFill="background1"/>
            <w:vAlign w:val="center"/>
          </w:tcPr>
          <w:p w14:paraId="22F91E30" w14:textId="77777777" w:rsidR="00C31120" w:rsidRPr="00DF6A92" w:rsidRDefault="00C31120" w:rsidP="00E1440B">
            <w:pPr>
              <w:pStyle w:val="Tablehead"/>
            </w:pPr>
            <w:r w:rsidRPr="00DF6A92">
              <w:t xml:space="preserve">MBW </w:t>
            </w:r>
            <w:r>
              <w:br/>
            </w:r>
            <w:r w:rsidRPr="00DF6A92">
              <w:t>(MHz)</w:t>
            </w:r>
          </w:p>
        </w:tc>
        <w:tc>
          <w:tcPr>
            <w:tcW w:w="1854" w:type="pct"/>
            <w:shd w:val="clear" w:color="auto" w:fill="FFFFFF" w:themeFill="background1"/>
            <w:vAlign w:val="center"/>
          </w:tcPr>
          <w:p w14:paraId="4A07D9E6" w14:textId="77777777" w:rsidR="00C31120" w:rsidRPr="00DF6A92" w:rsidRDefault="00C31120" w:rsidP="00E1440B">
            <w:pPr>
              <w:pStyle w:val="Tablehead"/>
            </w:pPr>
            <w:r w:rsidRPr="00DF6A92">
              <w:t>Maximum emission level</w:t>
            </w:r>
            <w:r w:rsidRPr="00DF6A92">
              <w:br/>
              <w:t>(dBm)</w:t>
            </w:r>
          </w:p>
        </w:tc>
      </w:tr>
      <w:tr w:rsidR="00C31120" w:rsidRPr="00DF6A92" w14:paraId="473C17FD" w14:textId="77777777" w:rsidTr="00E1440B">
        <w:tc>
          <w:tcPr>
            <w:tcW w:w="318" w:type="pct"/>
          </w:tcPr>
          <w:p w14:paraId="545A5ABB" w14:textId="77777777" w:rsidR="00C31120" w:rsidRPr="00DF6A92" w:rsidRDefault="00C31120" w:rsidP="00E1440B">
            <w:pPr>
              <w:pStyle w:val="Tabletext"/>
              <w:jc w:val="center"/>
            </w:pPr>
            <w:r w:rsidRPr="00DF6A92">
              <w:t>1</w:t>
            </w:r>
          </w:p>
        </w:tc>
        <w:tc>
          <w:tcPr>
            <w:tcW w:w="1646" w:type="pct"/>
          </w:tcPr>
          <w:p w14:paraId="2957AABA" w14:textId="77777777" w:rsidR="00C31120" w:rsidRPr="00DF6A92" w:rsidRDefault="00C31120" w:rsidP="00E1440B">
            <w:pPr>
              <w:pStyle w:val="Tabletext"/>
              <w:jc w:val="center"/>
            </w:pPr>
            <w:r w:rsidRPr="00DF6A92">
              <w:t xml:space="preserve">2 110 </w:t>
            </w:r>
            <w:r w:rsidRPr="00DF6A92">
              <w:sym w:font="Symbol" w:char="F0A3"/>
            </w:r>
            <w:r w:rsidRPr="00DF6A92">
              <w:t xml:space="preserve"> </w:t>
            </w:r>
            <w:r w:rsidRPr="00DF6A92">
              <w:rPr>
                <w:i/>
                <w:iCs/>
              </w:rPr>
              <w:t>f</w:t>
            </w:r>
            <w:r w:rsidRPr="00DF6A92">
              <w:t xml:space="preserve"> &lt; 2 170 </w:t>
            </w:r>
          </w:p>
        </w:tc>
        <w:tc>
          <w:tcPr>
            <w:tcW w:w="1182" w:type="pct"/>
          </w:tcPr>
          <w:p w14:paraId="233D5F8A" w14:textId="77777777" w:rsidR="00C31120" w:rsidRPr="00DF6A92" w:rsidRDefault="00C31120" w:rsidP="00E1440B">
            <w:pPr>
              <w:pStyle w:val="Tabletext"/>
              <w:jc w:val="center"/>
            </w:pPr>
            <w:r w:rsidRPr="00DF6A92">
              <w:t>1</w:t>
            </w:r>
          </w:p>
        </w:tc>
        <w:tc>
          <w:tcPr>
            <w:tcW w:w="1854" w:type="pct"/>
          </w:tcPr>
          <w:p w14:paraId="0486ECEE" w14:textId="77777777" w:rsidR="00C31120" w:rsidRPr="00DF6A92" w:rsidRDefault="00C31120" w:rsidP="00E1440B">
            <w:pPr>
              <w:pStyle w:val="Tabletext"/>
              <w:jc w:val="center"/>
            </w:pPr>
            <w:r w:rsidRPr="00DF6A92">
              <w:t>−50</w:t>
            </w:r>
          </w:p>
        </w:tc>
      </w:tr>
      <w:tr w:rsidR="00C31120" w:rsidRPr="00DF6A92" w14:paraId="29CF2C71" w14:textId="77777777" w:rsidTr="00E1440B">
        <w:tc>
          <w:tcPr>
            <w:tcW w:w="318" w:type="pct"/>
          </w:tcPr>
          <w:p w14:paraId="67712138" w14:textId="77777777" w:rsidR="00C31120" w:rsidRPr="00DF6A92" w:rsidRDefault="00C31120" w:rsidP="00E1440B">
            <w:pPr>
              <w:pStyle w:val="Tabletext"/>
              <w:jc w:val="center"/>
            </w:pPr>
            <w:r w:rsidRPr="00DF6A92">
              <w:t>2</w:t>
            </w:r>
          </w:p>
        </w:tc>
        <w:tc>
          <w:tcPr>
            <w:tcW w:w="1646" w:type="pct"/>
          </w:tcPr>
          <w:p w14:paraId="7A145927" w14:textId="77777777" w:rsidR="00C31120" w:rsidRPr="00DF6A92" w:rsidRDefault="00C31120" w:rsidP="00E1440B">
            <w:pPr>
              <w:pStyle w:val="Tabletext"/>
              <w:jc w:val="center"/>
            </w:pPr>
            <w:r w:rsidRPr="00DF6A92">
              <w:t xml:space="preserve">1 805 </w:t>
            </w:r>
            <w:r w:rsidRPr="00DF6A92">
              <w:sym w:font="Symbol" w:char="F0A3"/>
            </w:r>
            <w:r w:rsidRPr="00DF6A92">
              <w:t xml:space="preserve"> </w:t>
            </w:r>
            <w:r w:rsidRPr="00DF6A92">
              <w:rPr>
                <w:i/>
                <w:iCs/>
              </w:rPr>
              <w:t>f</w:t>
            </w:r>
            <w:r w:rsidRPr="00DF6A92">
              <w:t xml:space="preserve"> &lt; 1 880</w:t>
            </w:r>
          </w:p>
        </w:tc>
        <w:tc>
          <w:tcPr>
            <w:tcW w:w="1182" w:type="pct"/>
          </w:tcPr>
          <w:p w14:paraId="79AD1803" w14:textId="77777777" w:rsidR="00C31120" w:rsidRPr="00DF6A92" w:rsidRDefault="00C31120" w:rsidP="00E1440B">
            <w:pPr>
              <w:pStyle w:val="Tabletext"/>
              <w:tabs>
                <w:tab w:val="clear" w:pos="1985"/>
                <w:tab w:val="clear" w:pos="2268"/>
              </w:tabs>
              <w:jc w:val="center"/>
            </w:pPr>
            <w:r w:rsidRPr="00DF6A92">
              <w:t>1</w:t>
            </w:r>
          </w:p>
        </w:tc>
        <w:tc>
          <w:tcPr>
            <w:tcW w:w="1854" w:type="pct"/>
          </w:tcPr>
          <w:p w14:paraId="007F2C32" w14:textId="77777777" w:rsidR="00C31120" w:rsidRPr="00DF6A92" w:rsidRDefault="00C31120" w:rsidP="00E1440B">
            <w:pPr>
              <w:spacing w:before="40" w:after="40"/>
              <w:jc w:val="center"/>
              <w:rPr>
                <w:sz w:val="22"/>
              </w:rPr>
            </w:pPr>
            <w:r w:rsidRPr="00DF6A92">
              <w:rPr>
                <w:sz w:val="22"/>
              </w:rPr>
              <w:t>−50</w:t>
            </w:r>
          </w:p>
        </w:tc>
      </w:tr>
      <w:tr w:rsidR="00C31120" w:rsidRPr="00DF6A92" w14:paraId="1504FE65" w14:textId="77777777" w:rsidTr="00E1440B">
        <w:trPr>
          <w:trHeight w:val="283"/>
        </w:trPr>
        <w:tc>
          <w:tcPr>
            <w:tcW w:w="318" w:type="pct"/>
          </w:tcPr>
          <w:p w14:paraId="0BE8C053" w14:textId="77777777" w:rsidR="00C31120" w:rsidRPr="00DF6A92" w:rsidRDefault="00C31120" w:rsidP="00E1440B">
            <w:pPr>
              <w:pStyle w:val="Tabletext"/>
              <w:jc w:val="center"/>
            </w:pPr>
            <w:r w:rsidRPr="00DF6A92">
              <w:t>3</w:t>
            </w:r>
          </w:p>
        </w:tc>
        <w:tc>
          <w:tcPr>
            <w:tcW w:w="1646" w:type="pct"/>
          </w:tcPr>
          <w:p w14:paraId="7B26E3E3" w14:textId="77777777" w:rsidR="00C31120" w:rsidRPr="00DF6A92" w:rsidRDefault="00C31120" w:rsidP="00E1440B">
            <w:pPr>
              <w:pStyle w:val="Tabletext"/>
              <w:jc w:val="center"/>
            </w:pPr>
            <w:r w:rsidRPr="00DF6A92">
              <w:t xml:space="preserve">2 496 </w:t>
            </w:r>
            <w:r w:rsidRPr="00DF6A92">
              <w:sym w:font="Symbol" w:char="F0A3"/>
            </w:r>
            <w:r w:rsidRPr="00DF6A92">
              <w:t xml:space="preserve"> </w:t>
            </w:r>
            <w:r w:rsidRPr="00DF6A92">
              <w:rPr>
                <w:i/>
                <w:iCs/>
              </w:rPr>
              <w:t>f</w:t>
            </w:r>
            <w:r w:rsidRPr="00DF6A92">
              <w:t xml:space="preserve"> &lt; 2 690</w:t>
            </w:r>
          </w:p>
        </w:tc>
        <w:tc>
          <w:tcPr>
            <w:tcW w:w="1182" w:type="pct"/>
          </w:tcPr>
          <w:p w14:paraId="1E0178B6" w14:textId="77777777" w:rsidR="00C31120" w:rsidRPr="00DF6A92" w:rsidRDefault="00C31120" w:rsidP="00E1440B">
            <w:pPr>
              <w:pStyle w:val="Tabletext"/>
              <w:tabs>
                <w:tab w:val="clear" w:pos="1985"/>
                <w:tab w:val="clear" w:pos="2268"/>
              </w:tabs>
              <w:jc w:val="center"/>
            </w:pPr>
            <w:r w:rsidRPr="00DF6A92">
              <w:t>1</w:t>
            </w:r>
          </w:p>
        </w:tc>
        <w:tc>
          <w:tcPr>
            <w:tcW w:w="1854" w:type="pct"/>
          </w:tcPr>
          <w:p w14:paraId="398095F1" w14:textId="77777777" w:rsidR="00C31120" w:rsidRPr="00DF6A92" w:rsidRDefault="00C31120" w:rsidP="00E1440B">
            <w:pPr>
              <w:spacing w:before="40" w:after="40"/>
              <w:jc w:val="center"/>
              <w:rPr>
                <w:sz w:val="22"/>
              </w:rPr>
            </w:pPr>
            <w:r w:rsidRPr="00DF6A92">
              <w:rPr>
                <w:sz w:val="22"/>
              </w:rPr>
              <w:t>−50</w:t>
            </w:r>
          </w:p>
        </w:tc>
      </w:tr>
      <w:tr w:rsidR="00C31120" w:rsidRPr="00DF6A92" w14:paraId="42E51CD4" w14:textId="77777777" w:rsidTr="00E1440B">
        <w:tc>
          <w:tcPr>
            <w:tcW w:w="318" w:type="pct"/>
          </w:tcPr>
          <w:p w14:paraId="7BA012DF" w14:textId="77777777" w:rsidR="00C31120" w:rsidRPr="00DF6A92" w:rsidRDefault="00C31120" w:rsidP="00E1440B">
            <w:pPr>
              <w:pStyle w:val="Tabletext"/>
              <w:keepNext/>
              <w:jc w:val="center"/>
            </w:pPr>
            <w:r w:rsidRPr="00DF6A92">
              <w:t>4</w:t>
            </w:r>
          </w:p>
        </w:tc>
        <w:tc>
          <w:tcPr>
            <w:tcW w:w="1646" w:type="pct"/>
          </w:tcPr>
          <w:p w14:paraId="4700FF54" w14:textId="77777777" w:rsidR="00C31120" w:rsidRPr="00DF6A92" w:rsidRDefault="00C31120" w:rsidP="00E1440B">
            <w:pPr>
              <w:pStyle w:val="Tabletext"/>
              <w:keepNext/>
              <w:jc w:val="center"/>
            </w:pPr>
            <w:r w:rsidRPr="00DF6A92">
              <w:t xml:space="preserve">925 </w:t>
            </w:r>
            <w:r w:rsidRPr="00DF6A92">
              <w:sym w:font="Symbol" w:char="F0A3"/>
            </w:r>
            <w:r w:rsidRPr="00DF6A92">
              <w:t xml:space="preserve"> </w:t>
            </w:r>
            <w:r w:rsidRPr="00DF6A92">
              <w:rPr>
                <w:i/>
                <w:iCs/>
              </w:rPr>
              <w:t xml:space="preserve">f </w:t>
            </w:r>
            <w:r w:rsidRPr="00DF6A92">
              <w:t>&lt; 960</w:t>
            </w:r>
          </w:p>
        </w:tc>
        <w:tc>
          <w:tcPr>
            <w:tcW w:w="1182" w:type="pct"/>
          </w:tcPr>
          <w:p w14:paraId="0C501F59" w14:textId="77777777" w:rsidR="00C31120" w:rsidRPr="00DF6A92" w:rsidRDefault="00C31120" w:rsidP="00E1440B">
            <w:pPr>
              <w:pStyle w:val="Tabletext"/>
              <w:keepNext/>
              <w:jc w:val="center"/>
            </w:pPr>
            <w:r w:rsidRPr="00DF6A92">
              <w:t>1</w:t>
            </w:r>
          </w:p>
        </w:tc>
        <w:tc>
          <w:tcPr>
            <w:tcW w:w="1854" w:type="pct"/>
          </w:tcPr>
          <w:p w14:paraId="78CF4709" w14:textId="77777777" w:rsidR="00C31120" w:rsidRPr="00DF6A92" w:rsidRDefault="00C31120" w:rsidP="00E1440B">
            <w:pPr>
              <w:keepNext/>
              <w:spacing w:before="40" w:after="40"/>
              <w:jc w:val="center"/>
              <w:rPr>
                <w:sz w:val="22"/>
              </w:rPr>
            </w:pPr>
            <w:r w:rsidRPr="00DF6A92">
              <w:rPr>
                <w:sz w:val="22"/>
              </w:rPr>
              <w:t>−50</w:t>
            </w:r>
          </w:p>
        </w:tc>
      </w:tr>
      <w:tr w:rsidR="00C31120" w:rsidRPr="00DF6A92" w14:paraId="4367C3F0" w14:textId="77777777" w:rsidTr="00E1440B">
        <w:tc>
          <w:tcPr>
            <w:tcW w:w="318" w:type="pct"/>
          </w:tcPr>
          <w:p w14:paraId="6A8FD4E5" w14:textId="77777777" w:rsidR="00C31120" w:rsidRPr="00DF6A92" w:rsidRDefault="00C31120" w:rsidP="00E1440B">
            <w:pPr>
              <w:pStyle w:val="Tabletext"/>
              <w:jc w:val="center"/>
            </w:pPr>
            <w:r w:rsidRPr="00DF6A92">
              <w:t>5</w:t>
            </w:r>
          </w:p>
        </w:tc>
        <w:tc>
          <w:tcPr>
            <w:tcW w:w="1646" w:type="pct"/>
          </w:tcPr>
          <w:p w14:paraId="2AE733E7" w14:textId="77777777" w:rsidR="00C31120" w:rsidRPr="00DF6A92" w:rsidRDefault="00C31120" w:rsidP="00E1440B">
            <w:pPr>
              <w:pStyle w:val="Tabletext"/>
              <w:jc w:val="center"/>
            </w:pPr>
            <w:r w:rsidRPr="00DF6A92">
              <w:t xml:space="preserve">1 900 </w:t>
            </w:r>
            <w:r w:rsidRPr="00DF6A92">
              <w:sym w:font="Symbol" w:char="F0A3"/>
            </w:r>
            <w:r w:rsidRPr="00DF6A92">
              <w:t xml:space="preserve"> </w:t>
            </w:r>
            <w:r w:rsidRPr="00DF6A92">
              <w:rPr>
                <w:i/>
                <w:iCs/>
              </w:rPr>
              <w:t>f</w:t>
            </w:r>
            <w:r w:rsidRPr="00DF6A92">
              <w:t xml:space="preserve"> &lt; 1 920</w:t>
            </w:r>
          </w:p>
        </w:tc>
        <w:tc>
          <w:tcPr>
            <w:tcW w:w="1182" w:type="pct"/>
          </w:tcPr>
          <w:p w14:paraId="02BEEF2D" w14:textId="77777777" w:rsidR="00C31120" w:rsidRPr="00DF6A92" w:rsidRDefault="00C31120" w:rsidP="00E1440B">
            <w:pPr>
              <w:pStyle w:val="Tabletext"/>
              <w:jc w:val="center"/>
            </w:pPr>
            <w:r w:rsidRPr="00DF6A92">
              <w:t>1</w:t>
            </w:r>
          </w:p>
        </w:tc>
        <w:tc>
          <w:tcPr>
            <w:tcW w:w="1854" w:type="pct"/>
          </w:tcPr>
          <w:p w14:paraId="71EA450C" w14:textId="77777777" w:rsidR="00C31120" w:rsidRPr="00DF6A92" w:rsidRDefault="00C31120" w:rsidP="00E1440B">
            <w:pPr>
              <w:spacing w:before="40" w:after="40"/>
              <w:jc w:val="center"/>
              <w:rPr>
                <w:sz w:val="22"/>
              </w:rPr>
            </w:pPr>
            <w:r w:rsidRPr="00DF6A92">
              <w:rPr>
                <w:sz w:val="22"/>
              </w:rPr>
              <w:t>−50</w:t>
            </w:r>
          </w:p>
        </w:tc>
      </w:tr>
      <w:tr w:rsidR="00C31120" w:rsidRPr="00DF6A92" w14:paraId="49EB8B61" w14:textId="77777777" w:rsidTr="00E1440B">
        <w:tc>
          <w:tcPr>
            <w:tcW w:w="318" w:type="pct"/>
          </w:tcPr>
          <w:p w14:paraId="7ED4B237" w14:textId="77777777" w:rsidR="00C31120" w:rsidRPr="00DF6A92" w:rsidRDefault="00C31120" w:rsidP="00E1440B">
            <w:pPr>
              <w:pStyle w:val="Tabletext"/>
              <w:jc w:val="center"/>
            </w:pPr>
            <w:r w:rsidRPr="00DF6A92">
              <w:t>6</w:t>
            </w:r>
          </w:p>
        </w:tc>
        <w:tc>
          <w:tcPr>
            <w:tcW w:w="1646" w:type="pct"/>
          </w:tcPr>
          <w:p w14:paraId="40C5D4A0" w14:textId="77777777" w:rsidR="00C31120" w:rsidRPr="00DF6A92" w:rsidRDefault="00C31120" w:rsidP="00E1440B">
            <w:pPr>
              <w:pStyle w:val="Tabletext"/>
              <w:jc w:val="center"/>
            </w:pPr>
            <w:r w:rsidRPr="00DF6A92">
              <w:t xml:space="preserve">2 010 </w:t>
            </w:r>
            <w:r w:rsidRPr="00DF6A92">
              <w:sym w:font="Symbol" w:char="F0A3"/>
            </w:r>
            <w:r w:rsidRPr="00DF6A92">
              <w:t xml:space="preserve"> </w:t>
            </w:r>
            <w:r w:rsidRPr="00DF6A92">
              <w:rPr>
                <w:i/>
                <w:iCs/>
              </w:rPr>
              <w:t>f</w:t>
            </w:r>
            <w:r w:rsidRPr="00DF6A92">
              <w:t xml:space="preserve"> &lt; 2 025</w:t>
            </w:r>
          </w:p>
        </w:tc>
        <w:tc>
          <w:tcPr>
            <w:tcW w:w="1182" w:type="pct"/>
          </w:tcPr>
          <w:p w14:paraId="007AE6A7" w14:textId="77777777" w:rsidR="00C31120" w:rsidRPr="00DF6A92" w:rsidRDefault="00C31120" w:rsidP="00E1440B">
            <w:pPr>
              <w:pStyle w:val="Tabletext"/>
              <w:jc w:val="center"/>
            </w:pPr>
            <w:r w:rsidRPr="00DF6A92">
              <w:t>1</w:t>
            </w:r>
          </w:p>
        </w:tc>
        <w:tc>
          <w:tcPr>
            <w:tcW w:w="1854" w:type="pct"/>
          </w:tcPr>
          <w:p w14:paraId="05EF570F" w14:textId="77777777" w:rsidR="00C31120" w:rsidRPr="00DF6A92" w:rsidRDefault="00C31120" w:rsidP="00E1440B">
            <w:pPr>
              <w:spacing w:before="40" w:after="40"/>
              <w:jc w:val="center"/>
              <w:rPr>
                <w:sz w:val="22"/>
              </w:rPr>
            </w:pPr>
            <w:r w:rsidRPr="00DF6A92">
              <w:rPr>
                <w:sz w:val="22"/>
              </w:rPr>
              <w:t>−50</w:t>
            </w:r>
          </w:p>
        </w:tc>
      </w:tr>
      <w:tr w:rsidR="00C31120" w:rsidRPr="00DF6A92" w14:paraId="0F7EDB3C" w14:textId="77777777" w:rsidTr="00E1440B">
        <w:tc>
          <w:tcPr>
            <w:tcW w:w="318" w:type="pct"/>
          </w:tcPr>
          <w:p w14:paraId="6C4EDEA9" w14:textId="77777777" w:rsidR="00C31120" w:rsidRPr="00DF6A92" w:rsidRDefault="00C31120" w:rsidP="00E1440B">
            <w:pPr>
              <w:pStyle w:val="Tabletext"/>
              <w:jc w:val="center"/>
            </w:pPr>
            <w:r w:rsidRPr="00DF6A92">
              <w:t>7</w:t>
            </w:r>
          </w:p>
        </w:tc>
        <w:tc>
          <w:tcPr>
            <w:tcW w:w="1646" w:type="pct"/>
          </w:tcPr>
          <w:p w14:paraId="28C0F2DB" w14:textId="77777777" w:rsidR="00C31120" w:rsidRPr="00DF6A92" w:rsidRDefault="00C31120" w:rsidP="00E1440B">
            <w:pPr>
              <w:pStyle w:val="Tabletext"/>
              <w:jc w:val="center"/>
            </w:pPr>
            <w:r w:rsidRPr="00DF6A92">
              <w:t xml:space="preserve">2 570 </w:t>
            </w:r>
            <w:r w:rsidRPr="00DF6A92">
              <w:sym w:font="Symbol" w:char="F0A3"/>
            </w:r>
            <w:r w:rsidRPr="00DF6A92">
              <w:t xml:space="preserve"> </w:t>
            </w:r>
            <w:r w:rsidRPr="00DF6A92">
              <w:rPr>
                <w:i/>
                <w:iCs/>
              </w:rPr>
              <w:t>f</w:t>
            </w:r>
            <w:r w:rsidRPr="00DF6A92">
              <w:t xml:space="preserve"> &lt; 2 620</w:t>
            </w:r>
          </w:p>
        </w:tc>
        <w:tc>
          <w:tcPr>
            <w:tcW w:w="1182" w:type="pct"/>
          </w:tcPr>
          <w:p w14:paraId="0D317FF9" w14:textId="77777777" w:rsidR="00C31120" w:rsidRPr="00DF6A92" w:rsidRDefault="00C31120" w:rsidP="00E1440B">
            <w:pPr>
              <w:pStyle w:val="Tabletext"/>
              <w:jc w:val="center"/>
            </w:pPr>
            <w:r w:rsidRPr="00DF6A92">
              <w:t>1</w:t>
            </w:r>
          </w:p>
        </w:tc>
        <w:tc>
          <w:tcPr>
            <w:tcW w:w="1854" w:type="pct"/>
          </w:tcPr>
          <w:p w14:paraId="3F0720B7" w14:textId="77777777" w:rsidR="00C31120" w:rsidRPr="00DF6A92" w:rsidRDefault="00C31120" w:rsidP="00E1440B">
            <w:pPr>
              <w:spacing w:before="40" w:after="40"/>
              <w:jc w:val="center"/>
              <w:rPr>
                <w:sz w:val="22"/>
              </w:rPr>
            </w:pPr>
            <w:r w:rsidRPr="00DF6A92">
              <w:rPr>
                <w:sz w:val="22"/>
              </w:rPr>
              <w:t>−50</w:t>
            </w:r>
          </w:p>
        </w:tc>
      </w:tr>
      <w:tr w:rsidR="00C31120" w:rsidRPr="00DF6A92" w14:paraId="6998B8C3" w14:textId="77777777" w:rsidTr="00E1440B">
        <w:tc>
          <w:tcPr>
            <w:tcW w:w="318" w:type="pct"/>
          </w:tcPr>
          <w:p w14:paraId="10AD3C9B" w14:textId="77777777" w:rsidR="00C31120" w:rsidRPr="00DF6A92" w:rsidDel="00B36125" w:rsidRDefault="00C31120" w:rsidP="00E1440B">
            <w:pPr>
              <w:pStyle w:val="Tabletext"/>
              <w:jc w:val="center"/>
            </w:pPr>
            <w:r w:rsidRPr="00DF6A92">
              <w:t>8</w:t>
            </w:r>
          </w:p>
        </w:tc>
        <w:tc>
          <w:tcPr>
            <w:tcW w:w="1646" w:type="pct"/>
          </w:tcPr>
          <w:p w14:paraId="60FAB570" w14:textId="77777777" w:rsidR="00C31120" w:rsidRPr="00DF6A92" w:rsidRDefault="00C31120" w:rsidP="00E1440B">
            <w:pPr>
              <w:pStyle w:val="Tabletext"/>
              <w:jc w:val="center"/>
            </w:pPr>
            <w:r w:rsidRPr="00DF6A92">
              <w:t xml:space="preserve">791 </w:t>
            </w:r>
            <w:r w:rsidRPr="00DF6A92">
              <w:sym w:font="Symbol" w:char="F0A3"/>
            </w:r>
            <w:r w:rsidRPr="00DF6A92">
              <w:t xml:space="preserve"> </w:t>
            </w:r>
            <w:r w:rsidRPr="00DF6A92">
              <w:rPr>
                <w:i/>
                <w:iCs/>
              </w:rPr>
              <w:t>f</w:t>
            </w:r>
            <w:r w:rsidRPr="00DF6A92">
              <w:t xml:space="preserve"> &lt; 821</w:t>
            </w:r>
          </w:p>
        </w:tc>
        <w:tc>
          <w:tcPr>
            <w:tcW w:w="1182" w:type="pct"/>
          </w:tcPr>
          <w:p w14:paraId="0D0F6D32" w14:textId="77777777" w:rsidR="00C31120" w:rsidRPr="00DF6A92" w:rsidDel="00CD08BB" w:rsidRDefault="00C31120" w:rsidP="00E1440B">
            <w:pPr>
              <w:pStyle w:val="Tabletext"/>
              <w:jc w:val="center"/>
            </w:pPr>
            <w:r w:rsidRPr="00DF6A92">
              <w:t>1</w:t>
            </w:r>
          </w:p>
        </w:tc>
        <w:tc>
          <w:tcPr>
            <w:tcW w:w="1854" w:type="pct"/>
          </w:tcPr>
          <w:p w14:paraId="23DCD309" w14:textId="77777777" w:rsidR="00C31120" w:rsidRPr="00DF6A92" w:rsidDel="00CD08BB" w:rsidRDefault="00C31120" w:rsidP="00E1440B">
            <w:pPr>
              <w:spacing w:before="40" w:after="40"/>
              <w:jc w:val="center"/>
              <w:rPr>
                <w:sz w:val="22"/>
              </w:rPr>
            </w:pPr>
            <w:r w:rsidRPr="00DF6A92">
              <w:rPr>
                <w:sz w:val="22"/>
              </w:rPr>
              <w:t>−50</w:t>
            </w:r>
          </w:p>
        </w:tc>
      </w:tr>
    </w:tbl>
    <w:p w14:paraId="22F50F65" w14:textId="77777777" w:rsidR="00C31120" w:rsidRPr="00DF6A92" w:rsidRDefault="00C31120" w:rsidP="00C31120">
      <w:pPr>
        <w:pStyle w:val="Tablefin"/>
      </w:pPr>
      <w:bookmarkStart w:id="105" w:name="_Toc284680993"/>
      <w:bookmarkStart w:id="106" w:name="_Toc284681129"/>
      <w:bookmarkStart w:id="107" w:name="_Toc284794576"/>
      <w:bookmarkStart w:id="108" w:name="_Toc320004335"/>
      <w:bookmarkStart w:id="109" w:name="_Toc325118709"/>
    </w:p>
    <w:p w14:paraId="2E5C6784" w14:textId="77777777" w:rsidR="00C31120" w:rsidRPr="00DF6A92" w:rsidRDefault="00C31120" w:rsidP="00C31120">
      <w:pPr>
        <w:pStyle w:val="Heading1"/>
      </w:pPr>
      <w:r w:rsidRPr="00DF6A92">
        <w:t>3</w:t>
      </w:r>
      <w:r w:rsidRPr="00DF6A92">
        <w:tab/>
        <w:t>Band Class 3</w:t>
      </w:r>
      <w:bookmarkEnd w:id="105"/>
      <w:bookmarkEnd w:id="106"/>
      <w:bookmarkEnd w:id="107"/>
      <w:bookmarkEnd w:id="108"/>
      <w:bookmarkEnd w:id="109"/>
    </w:p>
    <w:p w14:paraId="29FBF3EB" w14:textId="77777777" w:rsidR="00C31120" w:rsidRPr="00DF6A92" w:rsidRDefault="00C31120" w:rsidP="00C31120">
      <w:pPr>
        <w:pStyle w:val="Heading2"/>
      </w:pPr>
      <w:bookmarkStart w:id="110" w:name="_DV_M197"/>
      <w:bookmarkStart w:id="111" w:name="_Toc221296948"/>
      <w:bookmarkEnd w:id="110"/>
      <w:r w:rsidRPr="00DF6A92">
        <w:t xml:space="preserve">3.1 </w:t>
      </w:r>
      <w:r w:rsidRPr="00DF6A92">
        <w:tab/>
        <w:t>Band Class Group 3.</w:t>
      </w:r>
      <w:bookmarkEnd w:id="111"/>
      <w:r w:rsidRPr="00DF6A92">
        <w:t>C</w:t>
      </w:r>
    </w:p>
    <w:p w14:paraId="41C9445B" w14:textId="77777777" w:rsidR="00C31120" w:rsidRPr="00DF6A92" w:rsidRDefault="00C31120" w:rsidP="00C31120">
      <w:pPr>
        <w:pStyle w:val="Heading3"/>
      </w:pPr>
      <w:bookmarkStart w:id="112" w:name="_DV_M198"/>
      <w:bookmarkStart w:id="113" w:name="_DV_M199"/>
      <w:bookmarkStart w:id="114" w:name="_DV_M200"/>
      <w:bookmarkStart w:id="115" w:name="_Toc221296950"/>
      <w:bookmarkEnd w:id="112"/>
      <w:bookmarkEnd w:id="113"/>
      <w:bookmarkEnd w:id="114"/>
      <w:r w:rsidRPr="00DF6A92">
        <w:t xml:space="preserve">3.1.1 </w:t>
      </w:r>
      <w:r w:rsidRPr="00DF6A92">
        <w:tab/>
        <w:t>Channel spectral mask</w:t>
      </w:r>
      <w:bookmarkEnd w:id="115"/>
    </w:p>
    <w:p w14:paraId="6150238F" w14:textId="77777777" w:rsidR="00C31120" w:rsidRPr="00C66613" w:rsidRDefault="00C31120" w:rsidP="00C31120">
      <w:bookmarkStart w:id="116" w:name="_DV_M201"/>
      <w:bookmarkStart w:id="117" w:name="_DV_M203"/>
      <w:bookmarkStart w:id="118" w:name="_DV_M204"/>
      <w:bookmarkEnd w:id="116"/>
      <w:bookmarkEnd w:id="117"/>
      <w:bookmarkEnd w:id="118"/>
      <w:r w:rsidRPr="00C66613">
        <w:t xml:space="preserve">The channel mask for 5 MHz, 10 MHz and 20 MHz channel bandwidths are specified in Table </w:t>
      </w:r>
      <w:r>
        <w:t>A2</w:t>
      </w:r>
      <w:r>
        <w:noBreakHyphen/>
      </w:r>
      <w:r w:rsidRPr="00C66613">
        <w:t>8 through Table </w:t>
      </w:r>
      <w:r>
        <w:t>A2-</w:t>
      </w:r>
      <w:r w:rsidRPr="00C66613">
        <w:t>10.</w:t>
      </w:r>
    </w:p>
    <w:p w14:paraId="5A71103F" w14:textId="77777777" w:rsidR="00C31120" w:rsidRPr="00C66613" w:rsidRDefault="00C31120" w:rsidP="00C31120">
      <w:r w:rsidRPr="00C66613">
        <w:t>In this section, the unwanted emission requirements for the first adjacent channel, specified as maximum allowed adjacent channel power, are captured as a single point measurement for the first segment of the mask.</w:t>
      </w:r>
    </w:p>
    <w:p w14:paraId="3E891EEC" w14:textId="77777777" w:rsidR="00C31120" w:rsidRPr="00C66613" w:rsidRDefault="00C31120" w:rsidP="00C31120">
      <w:pPr>
        <w:pStyle w:val="TableNo"/>
      </w:pPr>
      <w:bookmarkStart w:id="119" w:name="_DV_M205"/>
      <w:bookmarkStart w:id="120" w:name="_DV_M206"/>
      <w:bookmarkStart w:id="121" w:name="_DV_M207"/>
      <w:bookmarkStart w:id="122" w:name="_DV_M208"/>
      <w:bookmarkStart w:id="123" w:name="_DV_M209"/>
      <w:bookmarkStart w:id="124" w:name="_DV_M210"/>
      <w:bookmarkStart w:id="125" w:name="_DV_M211"/>
      <w:bookmarkStart w:id="126" w:name="_DV_M212"/>
      <w:bookmarkStart w:id="127" w:name="_DV_M213"/>
      <w:bookmarkStart w:id="128" w:name="_Ref195457378"/>
      <w:bookmarkStart w:id="129" w:name="_Toc221297007"/>
      <w:bookmarkStart w:id="130" w:name="_Toc261102542"/>
      <w:bookmarkStart w:id="131" w:name="_Toc284794616"/>
      <w:bookmarkStart w:id="132" w:name="_Toc320004358"/>
      <w:bookmarkEnd w:id="119"/>
      <w:bookmarkEnd w:id="120"/>
      <w:bookmarkEnd w:id="121"/>
      <w:bookmarkEnd w:id="122"/>
      <w:bookmarkEnd w:id="123"/>
      <w:bookmarkEnd w:id="124"/>
      <w:bookmarkEnd w:id="125"/>
      <w:bookmarkEnd w:id="126"/>
      <w:bookmarkEnd w:id="127"/>
      <w:r w:rsidRPr="00C66613">
        <w:t xml:space="preserve">TABLE </w:t>
      </w:r>
      <w:r>
        <w:t>A2-</w:t>
      </w:r>
      <w:r w:rsidRPr="00C66613">
        <w:t>8</w:t>
      </w:r>
      <w:bookmarkStart w:id="133" w:name="_DV_M214"/>
      <w:bookmarkEnd w:id="128"/>
      <w:bookmarkEnd w:id="133"/>
    </w:p>
    <w:p w14:paraId="2D741C00" w14:textId="77777777" w:rsidR="00C31120" w:rsidRPr="00C66613" w:rsidRDefault="00C31120" w:rsidP="00C31120">
      <w:pPr>
        <w:pStyle w:val="Tabletitle"/>
      </w:pPr>
      <w:r w:rsidRPr="00C66613">
        <w:t>Channel mask for 5 MHz bandwidth</w:t>
      </w:r>
      <w:bookmarkEnd w:id="129"/>
      <w:r w:rsidRPr="00C66613">
        <w:t xml:space="preserve"> (BCG 3.C)</w:t>
      </w:r>
      <w:bookmarkEnd w:id="130"/>
      <w:bookmarkEnd w:id="131"/>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7"/>
        <w:gridCol w:w="2446"/>
        <w:gridCol w:w="1882"/>
        <w:gridCol w:w="4624"/>
      </w:tblGrid>
      <w:tr w:rsidR="00C31120" w:rsidRPr="00DF6A92" w14:paraId="3419CD36" w14:textId="77777777" w:rsidTr="00E1440B">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A6304CA" w14:textId="77777777" w:rsidR="00C31120" w:rsidRPr="00DF6A92" w:rsidRDefault="00C31120" w:rsidP="00E1440B">
            <w:pPr>
              <w:pStyle w:val="Tablehead"/>
            </w:pPr>
            <w:bookmarkStart w:id="134" w:name="_Ref195456632"/>
            <w:bookmarkStart w:id="135" w:name="_Toc221297006"/>
            <w:bookmarkStart w:id="136" w:name="_Toc261102541"/>
            <w:bookmarkStart w:id="137" w:name="_Toc284794615"/>
            <w:r w:rsidRPr="00DF6A92">
              <w:t>No</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23BB9C97" w14:textId="77777777" w:rsidR="00C31120" w:rsidRPr="00C27BE4" w:rsidRDefault="00C31120" w:rsidP="00E1440B">
            <w:pPr>
              <w:pStyle w:val="Tablehead"/>
            </w:pPr>
            <w:r w:rsidRPr="00C27BE4">
              <w:t xml:space="preserve">Offset from channel centre </w:t>
            </w:r>
            <w:r w:rsidRPr="00C27BE4">
              <w:br/>
              <w:t>(MHz)</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6F731336" w14:textId="77777777" w:rsidR="00C31120" w:rsidRPr="00DF6A92" w:rsidRDefault="00C31120" w:rsidP="00E1440B">
            <w:pPr>
              <w:pStyle w:val="Tablehead"/>
            </w:pPr>
            <w:r w:rsidRPr="00DF6A92">
              <w:t xml:space="preserve">Integration bandwidth </w:t>
            </w:r>
            <w:r w:rsidRPr="00DF6A92">
              <w:br/>
              <w:t>(kHz)</w:t>
            </w:r>
          </w:p>
        </w:tc>
        <w:tc>
          <w:tcPr>
            <w:tcW w:w="2401" w:type="pct"/>
            <w:tcBorders>
              <w:top w:val="single" w:sz="4" w:space="0" w:color="auto"/>
              <w:left w:val="single" w:sz="4" w:space="0" w:color="auto"/>
              <w:bottom w:val="single" w:sz="4" w:space="0" w:color="auto"/>
              <w:right w:val="single" w:sz="4" w:space="0" w:color="auto"/>
            </w:tcBorders>
            <w:shd w:val="clear" w:color="auto" w:fill="auto"/>
            <w:vAlign w:val="center"/>
          </w:tcPr>
          <w:p w14:paraId="2CB4EDF6" w14:textId="77777777" w:rsidR="00C31120" w:rsidRPr="00C27BE4" w:rsidRDefault="00C31120" w:rsidP="00E1440B">
            <w:pPr>
              <w:pStyle w:val="Tablehead"/>
            </w:pPr>
            <w:r w:rsidRPr="00C27BE4">
              <w:t xml:space="preserve">Maximum allowed emission level (dBm/integration bandwidth) as measured </w:t>
            </w:r>
            <w:r w:rsidRPr="00C27BE4">
              <w:br/>
              <w:t>at the antenna port</w:t>
            </w:r>
          </w:p>
        </w:tc>
      </w:tr>
      <w:tr w:rsidR="00C31120" w:rsidRPr="00DF6A92" w14:paraId="37342DD0" w14:textId="77777777" w:rsidTr="00E1440B">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5CE25819" w14:textId="77777777" w:rsidR="00C31120" w:rsidRPr="00DF6A92" w:rsidRDefault="00C31120" w:rsidP="00E1440B">
            <w:pPr>
              <w:pStyle w:val="Tabletext"/>
              <w:tabs>
                <w:tab w:val="clear" w:pos="1985"/>
                <w:tab w:val="clear" w:pos="2268"/>
              </w:tabs>
              <w:jc w:val="center"/>
            </w:pPr>
            <w:r w:rsidRPr="00DF6A92">
              <w:t>1</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25A9BDC" w14:textId="77777777" w:rsidR="00C31120" w:rsidRPr="00DF6A92" w:rsidRDefault="00C31120" w:rsidP="00E1440B">
            <w:pPr>
              <w:pStyle w:val="Tabletext"/>
              <w:tabs>
                <w:tab w:val="clear" w:pos="1985"/>
                <w:tab w:val="clear" w:pos="2268"/>
              </w:tabs>
              <w:jc w:val="center"/>
            </w:pPr>
            <w:r w:rsidRPr="00C27BE4">
              <w:sym w:font="Symbol" w:char="F044"/>
            </w:r>
            <w:r w:rsidRPr="00C27BE4">
              <w:rPr>
                <w:i/>
              </w:rPr>
              <w:t>f</w:t>
            </w:r>
            <w:r w:rsidRPr="00DF6A92">
              <w:t xml:space="preserve"> = 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91A2C87" w14:textId="77777777" w:rsidR="00C31120" w:rsidRPr="00DF6A92" w:rsidRDefault="00C31120" w:rsidP="00E1440B">
            <w:pPr>
              <w:pStyle w:val="Tabletext"/>
              <w:tabs>
                <w:tab w:val="clear" w:pos="1985"/>
                <w:tab w:val="clear" w:pos="2268"/>
              </w:tabs>
              <w:jc w:val="center"/>
            </w:pPr>
            <w:r w:rsidRPr="00DF6A92">
              <w:t>4 800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1C2AF636" w14:textId="77777777" w:rsidR="00C31120" w:rsidRPr="00DF6A92" w:rsidRDefault="00C31120" w:rsidP="00E1440B">
            <w:pPr>
              <w:pStyle w:val="Tabletext"/>
              <w:tabs>
                <w:tab w:val="clear" w:pos="1985"/>
                <w:tab w:val="clear" w:pos="2268"/>
              </w:tabs>
              <w:jc w:val="center"/>
            </w:pPr>
            <w:r w:rsidRPr="00DF6A92">
              <w:t>−1</w:t>
            </w:r>
          </w:p>
        </w:tc>
      </w:tr>
      <w:tr w:rsidR="00C31120" w:rsidRPr="00DF6A92" w14:paraId="1E50F747" w14:textId="77777777" w:rsidTr="00E1440B">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67CE673E" w14:textId="77777777" w:rsidR="00C31120" w:rsidRPr="00DF6A92" w:rsidRDefault="00C31120" w:rsidP="00E1440B">
            <w:pPr>
              <w:pStyle w:val="Tabletext"/>
              <w:tabs>
                <w:tab w:val="clear" w:pos="1985"/>
                <w:tab w:val="clear" w:pos="2268"/>
              </w:tabs>
              <w:jc w:val="center"/>
            </w:pPr>
            <w:r w:rsidRPr="00DF6A92">
              <w:t>2</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45B97D4" w14:textId="77777777" w:rsidR="00C31120" w:rsidRPr="00DF6A92" w:rsidRDefault="00C31120" w:rsidP="00E1440B">
            <w:pPr>
              <w:pStyle w:val="Tabletext"/>
              <w:tabs>
                <w:tab w:val="clear" w:pos="1985"/>
                <w:tab w:val="clear" w:pos="2268"/>
              </w:tabs>
              <w:jc w:val="center"/>
            </w:pPr>
            <w:r w:rsidRPr="00DF6A92">
              <w:t xml:space="preserve">7.5 </w:t>
            </w:r>
            <w:r w:rsidRPr="00DF6A92">
              <w:sym w:font="Symbol" w:char="F0A3"/>
            </w:r>
            <w:r w:rsidRPr="00DF6A92">
              <w:t xml:space="preserve"> </w:t>
            </w:r>
            <w:r w:rsidRPr="00C27BE4">
              <w:sym w:font="Symbol" w:char="F044"/>
            </w:r>
            <w:r w:rsidRPr="00C27BE4">
              <w:rPr>
                <w:i/>
              </w:rPr>
              <w:t>f</w:t>
            </w:r>
            <w:r w:rsidRPr="00DF6A92">
              <w:t xml:space="preserve"> &lt; 8</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78DC85D7" w14:textId="77777777" w:rsidR="00C31120" w:rsidRPr="00DF6A92" w:rsidRDefault="00C31120" w:rsidP="00E1440B">
            <w:pPr>
              <w:pStyle w:val="Tabletext"/>
              <w:tabs>
                <w:tab w:val="clear" w:pos="1985"/>
                <w:tab w:val="clear" w:pos="2268"/>
              </w:tabs>
              <w:jc w:val="center"/>
            </w:pPr>
            <w:r w:rsidRPr="00DF6A92">
              <w:t>1 000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3F07839D" w14:textId="77777777" w:rsidR="00C31120" w:rsidRPr="00DF6A92" w:rsidRDefault="00C31120" w:rsidP="00E1440B">
            <w:pPr>
              <w:pStyle w:val="Tabletext"/>
              <w:tabs>
                <w:tab w:val="clear" w:pos="1985"/>
                <w:tab w:val="clear" w:pos="2268"/>
              </w:tabs>
              <w:jc w:val="center"/>
            </w:pPr>
            <w:r w:rsidRPr="00DF6A92">
              <w:t>−23−2.28(</w:t>
            </w:r>
            <w:r w:rsidRPr="00C27BE4">
              <w:sym w:font="Symbol" w:char="F044"/>
            </w:r>
            <w:r w:rsidRPr="00C27BE4">
              <w:rPr>
                <w:i/>
              </w:rPr>
              <w:t>f</w:t>
            </w:r>
            <w:r w:rsidRPr="00DF6A92">
              <w:t xml:space="preserve"> −7.5)</w:t>
            </w:r>
          </w:p>
        </w:tc>
      </w:tr>
      <w:tr w:rsidR="00C31120" w:rsidRPr="00DF6A92" w14:paraId="7B67D820" w14:textId="77777777" w:rsidTr="00E1440B">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232B1F15" w14:textId="77777777" w:rsidR="00C31120" w:rsidRPr="00DF6A92" w:rsidRDefault="00C31120" w:rsidP="00E1440B">
            <w:pPr>
              <w:pStyle w:val="Tabletext"/>
              <w:tabs>
                <w:tab w:val="clear" w:pos="1985"/>
                <w:tab w:val="clear" w:pos="2268"/>
              </w:tabs>
              <w:jc w:val="center"/>
            </w:pPr>
            <w:r w:rsidRPr="00DF6A92">
              <w:t>3</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8543CA0" w14:textId="77777777" w:rsidR="00C31120" w:rsidRPr="00DF6A92" w:rsidRDefault="00C31120" w:rsidP="00E1440B">
            <w:pPr>
              <w:pStyle w:val="Tabletext"/>
              <w:tabs>
                <w:tab w:val="clear" w:pos="1985"/>
                <w:tab w:val="clear" w:pos="2268"/>
              </w:tabs>
              <w:jc w:val="center"/>
            </w:pPr>
            <w:r w:rsidRPr="00DF6A92">
              <w:t xml:space="preserve">8 </w:t>
            </w:r>
            <w:r w:rsidRPr="00DF6A92">
              <w:sym w:font="Symbol" w:char="F0A3"/>
            </w:r>
            <w:r w:rsidRPr="00DF6A92">
              <w:t xml:space="preserve"> </w:t>
            </w:r>
            <w:r w:rsidRPr="00C27BE4">
              <w:sym w:font="Symbol" w:char="F044"/>
            </w:r>
            <w:r w:rsidRPr="00C27BE4">
              <w:rPr>
                <w:i/>
              </w:rPr>
              <w:t>f</w:t>
            </w:r>
            <w:r w:rsidRPr="00DF6A92">
              <w:t xml:space="preserve"> &lt; 17.5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62A6915A" w14:textId="77777777" w:rsidR="00C31120" w:rsidRPr="00DF6A92" w:rsidRDefault="00C31120" w:rsidP="00E1440B">
            <w:pPr>
              <w:pStyle w:val="Tabletext"/>
              <w:tabs>
                <w:tab w:val="clear" w:pos="1985"/>
                <w:tab w:val="clear" w:pos="2268"/>
              </w:tabs>
              <w:jc w:val="center"/>
            </w:pPr>
            <w:r w:rsidRPr="00DF6A92">
              <w:t>1 000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2B23119F" w14:textId="77777777" w:rsidR="00C31120" w:rsidRPr="00DF6A92" w:rsidRDefault="00C31120" w:rsidP="00E1440B">
            <w:pPr>
              <w:pStyle w:val="Tabletext"/>
              <w:tabs>
                <w:tab w:val="clear" w:pos="1985"/>
                <w:tab w:val="clear" w:pos="2268"/>
              </w:tabs>
              <w:jc w:val="center"/>
            </w:pPr>
            <w:r w:rsidRPr="00DF6A92">
              <w:t>−24−1.68(</w:t>
            </w:r>
            <w:r w:rsidRPr="00C27BE4">
              <w:sym w:font="Symbol" w:char="F044"/>
            </w:r>
            <w:r w:rsidRPr="00C27BE4">
              <w:rPr>
                <w:i/>
              </w:rPr>
              <w:t>f</w:t>
            </w:r>
            <w:r w:rsidRPr="00DF6A92">
              <w:t xml:space="preserve"> −8)</w:t>
            </w:r>
          </w:p>
        </w:tc>
      </w:tr>
      <w:tr w:rsidR="00C31120" w:rsidRPr="00DF6A92" w14:paraId="3DD41DDE" w14:textId="77777777" w:rsidTr="00E1440B">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59DB3BE2" w14:textId="77777777" w:rsidR="00C31120" w:rsidRPr="00DF6A92" w:rsidRDefault="00C31120" w:rsidP="00E1440B">
            <w:pPr>
              <w:pStyle w:val="Tabletext"/>
              <w:tabs>
                <w:tab w:val="clear" w:pos="1985"/>
                <w:tab w:val="clear" w:pos="2268"/>
              </w:tabs>
              <w:jc w:val="center"/>
            </w:pPr>
            <w:r w:rsidRPr="00DF6A92">
              <w:t>4</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A953B78" w14:textId="77777777" w:rsidR="00C31120" w:rsidRPr="00DF6A92" w:rsidRDefault="00C31120" w:rsidP="00E1440B">
            <w:pPr>
              <w:pStyle w:val="Tabletext"/>
              <w:tabs>
                <w:tab w:val="clear" w:pos="1985"/>
                <w:tab w:val="clear" w:pos="2268"/>
              </w:tabs>
              <w:jc w:val="center"/>
            </w:pPr>
            <w:r w:rsidRPr="00DF6A92">
              <w:t xml:space="preserve">17.5 </w:t>
            </w:r>
            <w:r w:rsidRPr="00DF6A92">
              <w:sym w:font="Symbol" w:char="F0A3"/>
            </w:r>
            <w:r w:rsidRPr="00DF6A92">
              <w:t xml:space="preserve"> </w:t>
            </w:r>
            <w:r w:rsidRPr="00C27BE4">
              <w:sym w:font="Symbol" w:char="F044"/>
            </w:r>
            <w:r w:rsidRPr="00C27BE4">
              <w:rPr>
                <w:i/>
              </w:rPr>
              <w:t>f</w:t>
            </w:r>
            <w:r w:rsidRPr="00DF6A92">
              <w:t xml:space="preserve"> &lt; 22.5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5A1759C9" w14:textId="77777777" w:rsidR="00C31120" w:rsidRPr="00DF6A92" w:rsidRDefault="00C31120" w:rsidP="00E1440B">
            <w:pPr>
              <w:pStyle w:val="Tabletext"/>
              <w:tabs>
                <w:tab w:val="clear" w:pos="1985"/>
                <w:tab w:val="clear" w:pos="2268"/>
              </w:tabs>
              <w:jc w:val="center"/>
            </w:pPr>
            <w:r w:rsidRPr="00DF6A92">
              <w:t>1 000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4CDC6323" w14:textId="77777777" w:rsidR="00C31120" w:rsidRPr="00DF6A92" w:rsidRDefault="00C31120" w:rsidP="00E1440B">
            <w:pPr>
              <w:pStyle w:val="Tabletext"/>
              <w:tabs>
                <w:tab w:val="clear" w:pos="1985"/>
                <w:tab w:val="clear" w:pos="2268"/>
              </w:tabs>
              <w:jc w:val="center"/>
            </w:pPr>
            <w:r w:rsidRPr="00DF6A92">
              <w:t>−40</w:t>
            </w:r>
          </w:p>
        </w:tc>
      </w:tr>
    </w:tbl>
    <w:p w14:paraId="4A987E70" w14:textId="77777777" w:rsidR="008E4E77" w:rsidRPr="00DF6A92" w:rsidRDefault="008E4E77" w:rsidP="008E4E77">
      <w:pPr>
        <w:pStyle w:val="Tablefin"/>
      </w:pPr>
      <w:bookmarkStart w:id="138" w:name="_Toc320004359"/>
    </w:p>
    <w:p w14:paraId="0D8A938F" w14:textId="373C995E" w:rsidR="00C31120" w:rsidRPr="00DF6A92" w:rsidRDefault="00C31120" w:rsidP="00C31120">
      <w:pPr>
        <w:pStyle w:val="TableNo"/>
      </w:pPr>
      <w:r w:rsidRPr="00DF6A92">
        <w:t xml:space="preserve">TABLE </w:t>
      </w:r>
      <w:r>
        <w:t>A2-</w:t>
      </w:r>
      <w:r w:rsidRPr="00DF6A92">
        <w:t>9</w:t>
      </w:r>
      <w:bookmarkEnd w:id="134"/>
    </w:p>
    <w:p w14:paraId="184B9A7C" w14:textId="77777777" w:rsidR="00C31120" w:rsidRPr="00C27BE4" w:rsidRDefault="00C31120" w:rsidP="00C31120">
      <w:pPr>
        <w:pStyle w:val="Tabletitle"/>
      </w:pPr>
      <w:r w:rsidRPr="00C27BE4">
        <w:t>Channel mask for 10 MHz bandwidth</w:t>
      </w:r>
      <w:bookmarkEnd w:id="135"/>
      <w:r w:rsidRPr="00C27BE4">
        <w:t xml:space="preserve"> (BCG 3.C)</w:t>
      </w:r>
      <w:bookmarkEnd w:id="136"/>
      <w:bookmarkEnd w:id="137"/>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09"/>
        <w:gridCol w:w="1843"/>
        <w:gridCol w:w="4672"/>
      </w:tblGrid>
      <w:tr w:rsidR="00C31120" w:rsidRPr="00DF6A92" w14:paraId="62D44A5D" w14:textId="77777777" w:rsidTr="00E1440B">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72501B" w14:textId="77777777" w:rsidR="00C31120" w:rsidRPr="00DF6A92" w:rsidRDefault="00C31120" w:rsidP="00E1440B">
            <w:pPr>
              <w:pStyle w:val="Tablehead"/>
            </w:pPr>
            <w:r w:rsidRPr="00DF6A92">
              <w:t>No</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777D31B" w14:textId="77777777" w:rsidR="00C31120" w:rsidRPr="00C27BE4" w:rsidRDefault="00C31120" w:rsidP="00E1440B">
            <w:pPr>
              <w:pStyle w:val="Tablehead"/>
            </w:pPr>
            <w:r w:rsidRPr="00C27BE4">
              <w:t xml:space="preserve">Offset from channel centre </w:t>
            </w:r>
            <w:r w:rsidRPr="00C27BE4">
              <w:br/>
              <w:t>(MHz)</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7AEA8E98" w14:textId="77777777" w:rsidR="00C31120" w:rsidRPr="00DF6A92" w:rsidRDefault="00C31120" w:rsidP="00E1440B">
            <w:pPr>
              <w:pStyle w:val="Tablehead"/>
            </w:pPr>
            <w:r w:rsidRPr="00DF6A92">
              <w:t xml:space="preserve">Integration bandwidth </w:t>
            </w:r>
            <w:r w:rsidRPr="00DF6A92">
              <w:br/>
              <w:t>(kHz)</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136D4A9E" w14:textId="77777777" w:rsidR="00C31120" w:rsidRPr="00C27BE4" w:rsidRDefault="00C31120" w:rsidP="00E1440B">
            <w:pPr>
              <w:pStyle w:val="Tablehead"/>
            </w:pPr>
            <w:r w:rsidRPr="00C27BE4">
              <w:t xml:space="preserve">Maximum allowed emission level (dBm/integration bandwidth) as measured </w:t>
            </w:r>
            <w:r w:rsidRPr="00C27BE4">
              <w:br/>
              <w:t>at the antenna port</w:t>
            </w:r>
          </w:p>
        </w:tc>
      </w:tr>
      <w:tr w:rsidR="00C31120" w:rsidRPr="00DF6A92" w14:paraId="592C8106" w14:textId="77777777" w:rsidTr="00E1440B">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35D01E" w14:textId="77777777" w:rsidR="00C31120" w:rsidRPr="00DF6A92" w:rsidRDefault="00C31120" w:rsidP="00E1440B">
            <w:pPr>
              <w:pStyle w:val="Tabletext"/>
              <w:tabs>
                <w:tab w:val="clear" w:pos="1985"/>
                <w:tab w:val="clear" w:pos="2268"/>
              </w:tabs>
              <w:jc w:val="center"/>
            </w:pPr>
            <w:r w:rsidRPr="00DF6A92">
              <w:t>1</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C7DCBD0" w14:textId="77777777" w:rsidR="00C31120" w:rsidRPr="00DF6A92" w:rsidRDefault="00C31120" w:rsidP="00E1440B">
            <w:pPr>
              <w:pStyle w:val="Tabletext"/>
              <w:tabs>
                <w:tab w:val="clear" w:pos="1985"/>
                <w:tab w:val="clear" w:pos="2268"/>
              </w:tabs>
              <w:jc w:val="center"/>
            </w:pPr>
            <w:r w:rsidRPr="00C27BE4">
              <w:sym w:font="Symbol" w:char="F044"/>
            </w:r>
            <w:r w:rsidRPr="00C27BE4">
              <w:rPr>
                <w:i/>
              </w:rPr>
              <w:t>f</w:t>
            </w:r>
            <w:r w:rsidRPr="00DF6A92">
              <w:t xml:space="preserve"> = 10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0100DE42" w14:textId="77777777" w:rsidR="00C31120" w:rsidRPr="00DF6A92" w:rsidRDefault="00C31120" w:rsidP="00E1440B">
            <w:pPr>
              <w:pStyle w:val="Tabletext"/>
              <w:tabs>
                <w:tab w:val="clear" w:pos="1985"/>
                <w:tab w:val="clear" w:pos="2268"/>
              </w:tabs>
              <w:jc w:val="center"/>
            </w:pPr>
            <w:r w:rsidRPr="00DF6A92">
              <w:t>9 500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195B287A" w14:textId="77777777" w:rsidR="00C31120" w:rsidRPr="00DF6A92" w:rsidRDefault="00C31120" w:rsidP="00E1440B">
            <w:pPr>
              <w:pStyle w:val="Tabletext"/>
              <w:tabs>
                <w:tab w:val="clear" w:pos="1985"/>
                <w:tab w:val="clear" w:pos="2268"/>
              </w:tabs>
              <w:jc w:val="center"/>
            </w:pPr>
            <w:r w:rsidRPr="00DF6A92">
              <w:t>−3</w:t>
            </w:r>
          </w:p>
        </w:tc>
      </w:tr>
      <w:tr w:rsidR="00C31120" w:rsidRPr="00DF6A92" w14:paraId="41536891" w14:textId="77777777" w:rsidTr="00E1440B">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B5EAB12" w14:textId="77777777" w:rsidR="00C31120" w:rsidRPr="00DF6A92" w:rsidRDefault="00C31120" w:rsidP="00E1440B">
            <w:pPr>
              <w:pStyle w:val="Tabletext"/>
              <w:tabs>
                <w:tab w:val="clear" w:pos="1985"/>
                <w:tab w:val="clear" w:pos="2268"/>
              </w:tabs>
              <w:jc w:val="center"/>
            </w:pPr>
            <w:r w:rsidRPr="00DF6A92">
              <w:t>2</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9D59248" w14:textId="77777777" w:rsidR="00C31120" w:rsidRPr="00DF6A92" w:rsidRDefault="00C31120" w:rsidP="00E1440B">
            <w:pPr>
              <w:pStyle w:val="Tabletext"/>
              <w:tabs>
                <w:tab w:val="clear" w:pos="1985"/>
                <w:tab w:val="clear" w:pos="2268"/>
              </w:tabs>
              <w:jc w:val="center"/>
            </w:pPr>
            <w:r w:rsidRPr="00DF6A92">
              <w:t xml:space="preserve">15 </w:t>
            </w:r>
            <w:r w:rsidRPr="00DF6A92">
              <w:sym w:font="Symbol" w:char="F0A3"/>
            </w:r>
            <w:r w:rsidRPr="00DF6A92">
              <w:t xml:space="preserve"> </w:t>
            </w:r>
            <w:r w:rsidRPr="00C27BE4">
              <w:sym w:font="Symbol" w:char="F044"/>
            </w:r>
            <w:r w:rsidRPr="00C27BE4">
              <w:rPr>
                <w:i/>
              </w:rPr>
              <w:t>f</w:t>
            </w:r>
            <w:r w:rsidRPr="00DF6A92">
              <w:t xml:space="preserve"> &lt; 20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3159853C" w14:textId="77777777" w:rsidR="00C31120" w:rsidRPr="00DF6A92" w:rsidRDefault="00C31120" w:rsidP="00E1440B">
            <w:pPr>
              <w:pStyle w:val="Tabletext"/>
              <w:tabs>
                <w:tab w:val="clear" w:pos="1985"/>
                <w:tab w:val="clear" w:pos="2268"/>
              </w:tabs>
              <w:jc w:val="center"/>
            </w:pPr>
            <w:r w:rsidRPr="00DF6A92">
              <w:t>1 000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525927A9" w14:textId="77777777" w:rsidR="00C31120" w:rsidRPr="00DF6A92" w:rsidRDefault="00C31120" w:rsidP="00E1440B">
            <w:pPr>
              <w:pStyle w:val="Tabletext"/>
              <w:tabs>
                <w:tab w:val="clear" w:pos="1985"/>
                <w:tab w:val="clear" w:pos="2268"/>
              </w:tabs>
              <w:jc w:val="center"/>
            </w:pPr>
            <w:r w:rsidRPr="00DF6A92">
              <w:t>−24−32(</w:t>
            </w:r>
            <w:r w:rsidRPr="00C27BE4">
              <w:sym w:font="Symbol" w:char="F044"/>
            </w:r>
            <w:r w:rsidRPr="00C27BE4">
              <w:rPr>
                <w:i/>
              </w:rPr>
              <w:t>f</w:t>
            </w:r>
            <w:r w:rsidRPr="00DF6A92">
              <w:t xml:space="preserve"> –10.5)/19</w:t>
            </w:r>
          </w:p>
        </w:tc>
      </w:tr>
      <w:tr w:rsidR="00C31120" w:rsidRPr="00DF6A92" w14:paraId="682DAE27" w14:textId="77777777" w:rsidTr="00E1440B">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7DF6B47" w14:textId="77777777" w:rsidR="00C31120" w:rsidRPr="00DF6A92" w:rsidRDefault="00C31120" w:rsidP="00E1440B">
            <w:pPr>
              <w:pStyle w:val="Tabletext"/>
              <w:tabs>
                <w:tab w:val="clear" w:pos="1985"/>
                <w:tab w:val="clear" w:pos="2268"/>
              </w:tabs>
              <w:jc w:val="center"/>
            </w:pPr>
            <w:r w:rsidRPr="00DF6A92">
              <w:t>3</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1234C27" w14:textId="77777777" w:rsidR="00C31120" w:rsidRPr="00DF6A92" w:rsidRDefault="00C31120" w:rsidP="00E1440B">
            <w:pPr>
              <w:pStyle w:val="Tabletext"/>
              <w:tabs>
                <w:tab w:val="clear" w:pos="1985"/>
                <w:tab w:val="clear" w:pos="2268"/>
              </w:tabs>
              <w:jc w:val="center"/>
            </w:pPr>
            <w:r w:rsidRPr="00DF6A92">
              <w:t xml:space="preserve">20 </w:t>
            </w:r>
            <w:r w:rsidRPr="00DF6A92">
              <w:sym w:font="Symbol" w:char="F0A3"/>
            </w:r>
            <w:r w:rsidRPr="00DF6A92">
              <w:t xml:space="preserve"> </w:t>
            </w:r>
            <w:r w:rsidRPr="00C27BE4">
              <w:sym w:font="Symbol" w:char="F044"/>
            </w:r>
            <w:r w:rsidRPr="00C27BE4">
              <w:rPr>
                <w:i/>
              </w:rPr>
              <w:t>f</w:t>
            </w:r>
            <w:r w:rsidRPr="00DF6A92">
              <w:t xml:space="preserve"> &lt; 25</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122D20FA" w14:textId="77777777" w:rsidR="00C31120" w:rsidRPr="00DF6A92" w:rsidRDefault="00C31120" w:rsidP="00E1440B">
            <w:pPr>
              <w:pStyle w:val="Tabletext"/>
              <w:tabs>
                <w:tab w:val="clear" w:pos="1985"/>
                <w:tab w:val="clear" w:pos="2268"/>
              </w:tabs>
              <w:jc w:val="center"/>
            </w:pPr>
            <w:r w:rsidRPr="00DF6A92">
              <w:t>1 000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6856E21F" w14:textId="77777777" w:rsidR="00C31120" w:rsidRPr="00DF6A92" w:rsidRDefault="00C31120" w:rsidP="00E1440B">
            <w:pPr>
              <w:pStyle w:val="Tabletext"/>
              <w:tabs>
                <w:tab w:val="clear" w:pos="1985"/>
                <w:tab w:val="clear" w:pos="2268"/>
              </w:tabs>
              <w:jc w:val="center"/>
            </w:pPr>
            <w:r w:rsidRPr="00DF6A92">
              <w:t>−40</w:t>
            </w:r>
          </w:p>
        </w:tc>
      </w:tr>
    </w:tbl>
    <w:p w14:paraId="3B7F07C7" w14:textId="77777777" w:rsidR="00C31120" w:rsidRPr="00DF6A92" w:rsidRDefault="00C31120" w:rsidP="00C31120">
      <w:pPr>
        <w:pStyle w:val="Tablefin"/>
      </w:pPr>
      <w:bookmarkStart w:id="139" w:name="_Ref318828151"/>
    </w:p>
    <w:p w14:paraId="135A2F91" w14:textId="77777777" w:rsidR="00C31120" w:rsidRPr="00DF6A92" w:rsidRDefault="00C31120" w:rsidP="00C31120">
      <w:pPr>
        <w:pStyle w:val="TableNo"/>
      </w:pPr>
      <w:r w:rsidRPr="00DF6A92">
        <w:t xml:space="preserve">TABLE </w:t>
      </w:r>
      <w:r>
        <w:t>A2-</w:t>
      </w:r>
      <w:r w:rsidRPr="00DF6A92">
        <w:t>10</w:t>
      </w:r>
      <w:bookmarkEnd w:id="139"/>
    </w:p>
    <w:p w14:paraId="05DF9217" w14:textId="77777777" w:rsidR="00C31120" w:rsidRPr="00C27BE4" w:rsidRDefault="00C31120" w:rsidP="00C31120">
      <w:pPr>
        <w:pStyle w:val="Tabletitle"/>
      </w:pPr>
      <w:r w:rsidRPr="00C27BE4">
        <w:t>Channel mask for 20 MHz bandwidth (BCG 3.C)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09"/>
        <w:gridCol w:w="1843"/>
        <w:gridCol w:w="4672"/>
      </w:tblGrid>
      <w:tr w:rsidR="00C31120" w:rsidRPr="00DF6A92" w14:paraId="783184B9" w14:textId="77777777" w:rsidTr="00E1440B">
        <w:trPr>
          <w:trHeight w:val="20"/>
          <w:jc w:val="center"/>
        </w:trPr>
        <w:tc>
          <w:tcPr>
            <w:tcW w:w="366" w:type="pct"/>
            <w:shd w:val="clear" w:color="auto" w:fill="FFFFFF" w:themeFill="background1"/>
            <w:vAlign w:val="center"/>
          </w:tcPr>
          <w:p w14:paraId="6CF4299C" w14:textId="77777777" w:rsidR="00C31120" w:rsidRPr="00DF6A92" w:rsidRDefault="00C31120" w:rsidP="00E1440B">
            <w:pPr>
              <w:pStyle w:val="Tablehead"/>
            </w:pPr>
            <w:r w:rsidRPr="00DF6A92">
              <w:t>No</w:t>
            </w:r>
          </w:p>
        </w:tc>
        <w:tc>
          <w:tcPr>
            <w:tcW w:w="1251" w:type="pct"/>
            <w:shd w:val="clear" w:color="auto" w:fill="FFFFFF" w:themeFill="background1"/>
            <w:vAlign w:val="center"/>
          </w:tcPr>
          <w:p w14:paraId="6DED3AC8" w14:textId="77777777" w:rsidR="00C31120" w:rsidRPr="00C27BE4" w:rsidRDefault="00C31120" w:rsidP="00E1440B">
            <w:pPr>
              <w:pStyle w:val="Tablehead"/>
            </w:pPr>
            <w:r w:rsidRPr="00C27BE4">
              <w:t xml:space="preserve">Offset from channel center </w:t>
            </w:r>
            <w:r w:rsidRPr="00C27BE4">
              <w:br/>
              <w:t>(MHz)</w:t>
            </w:r>
          </w:p>
        </w:tc>
        <w:tc>
          <w:tcPr>
            <w:tcW w:w="957" w:type="pct"/>
            <w:shd w:val="clear" w:color="auto" w:fill="FFFFFF" w:themeFill="background1"/>
            <w:vAlign w:val="center"/>
          </w:tcPr>
          <w:p w14:paraId="40F50743" w14:textId="77777777" w:rsidR="00C31120" w:rsidRPr="00DF6A92" w:rsidRDefault="00C31120" w:rsidP="00E1440B">
            <w:pPr>
              <w:pStyle w:val="Tablehead"/>
            </w:pPr>
            <w:r w:rsidRPr="00DF6A92">
              <w:t>Integration bandwidth (kHz)</w:t>
            </w:r>
          </w:p>
        </w:tc>
        <w:tc>
          <w:tcPr>
            <w:tcW w:w="2426" w:type="pct"/>
            <w:shd w:val="clear" w:color="auto" w:fill="FFFFFF" w:themeFill="background1"/>
            <w:vAlign w:val="center"/>
          </w:tcPr>
          <w:p w14:paraId="132471E1" w14:textId="77777777" w:rsidR="00C31120" w:rsidRPr="00C27BE4" w:rsidRDefault="00C31120" w:rsidP="00E1440B">
            <w:pPr>
              <w:pStyle w:val="Tablehead"/>
            </w:pPr>
            <w:r w:rsidRPr="00C27BE4">
              <w:t xml:space="preserve">Maximum allowed emission level (dBm/integration bandwidth) as measured </w:t>
            </w:r>
            <w:r w:rsidRPr="00C27BE4">
              <w:br/>
              <w:t>at the antenna port</w:t>
            </w:r>
          </w:p>
        </w:tc>
      </w:tr>
      <w:tr w:rsidR="00C31120" w:rsidRPr="00DF6A92" w14:paraId="61D49980" w14:textId="77777777" w:rsidTr="00E1440B">
        <w:trPr>
          <w:trHeight w:val="20"/>
          <w:jc w:val="center"/>
        </w:trPr>
        <w:tc>
          <w:tcPr>
            <w:tcW w:w="366" w:type="pct"/>
            <w:shd w:val="clear" w:color="auto" w:fill="auto"/>
          </w:tcPr>
          <w:p w14:paraId="1EBDB20F" w14:textId="77777777" w:rsidR="00C31120" w:rsidRPr="00DF6A92" w:rsidRDefault="00C31120" w:rsidP="00E1440B">
            <w:pPr>
              <w:pStyle w:val="Tabletext"/>
              <w:tabs>
                <w:tab w:val="clear" w:pos="1985"/>
                <w:tab w:val="clear" w:pos="2268"/>
              </w:tabs>
              <w:jc w:val="center"/>
            </w:pPr>
            <w:r w:rsidRPr="00DF6A92">
              <w:t>1</w:t>
            </w:r>
          </w:p>
        </w:tc>
        <w:tc>
          <w:tcPr>
            <w:tcW w:w="1251" w:type="pct"/>
            <w:shd w:val="clear" w:color="auto" w:fill="auto"/>
          </w:tcPr>
          <w:p w14:paraId="6E649EDF" w14:textId="77777777" w:rsidR="00C31120" w:rsidRPr="00DF6A92" w:rsidRDefault="00C31120" w:rsidP="00E1440B">
            <w:pPr>
              <w:pStyle w:val="Tabletext"/>
              <w:tabs>
                <w:tab w:val="clear" w:pos="1985"/>
                <w:tab w:val="clear" w:pos="2268"/>
              </w:tabs>
              <w:jc w:val="center"/>
            </w:pPr>
            <w:r w:rsidRPr="00C27BE4">
              <w:sym w:font="Symbol" w:char="F044"/>
            </w:r>
            <w:r w:rsidRPr="00C27BE4">
              <w:rPr>
                <w:i/>
              </w:rPr>
              <w:t>f</w:t>
            </w:r>
            <w:r w:rsidRPr="00DF6A92">
              <w:t xml:space="preserve"> = 20</w:t>
            </w:r>
          </w:p>
        </w:tc>
        <w:tc>
          <w:tcPr>
            <w:tcW w:w="957" w:type="pct"/>
            <w:shd w:val="clear" w:color="auto" w:fill="auto"/>
          </w:tcPr>
          <w:p w14:paraId="252FBE69" w14:textId="77777777" w:rsidR="00C31120" w:rsidRPr="00DF6A92" w:rsidRDefault="00C31120" w:rsidP="00E1440B">
            <w:pPr>
              <w:pStyle w:val="Tabletext"/>
              <w:tabs>
                <w:tab w:val="clear" w:pos="1985"/>
                <w:tab w:val="clear" w:pos="2268"/>
              </w:tabs>
              <w:jc w:val="center"/>
            </w:pPr>
            <w:r w:rsidRPr="00DF6A92">
              <w:t>19 500</w:t>
            </w:r>
          </w:p>
        </w:tc>
        <w:tc>
          <w:tcPr>
            <w:tcW w:w="2426" w:type="pct"/>
            <w:shd w:val="clear" w:color="auto" w:fill="auto"/>
          </w:tcPr>
          <w:p w14:paraId="33A87D1D" w14:textId="77777777" w:rsidR="00C31120" w:rsidRPr="00DF6A92" w:rsidRDefault="00C31120" w:rsidP="00E1440B">
            <w:pPr>
              <w:pStyle w:val="Tabletext"/>
              <w:tabs>
                <w:tab w:val="clear" w:pos="1985"/>
                <w:tab w:val="clear" w:pos="2268"/>
              </w:tabs>
              <w:jc w:val="center"/>
            </w:pPr>
            <w:r w:rsidRPr="00DF6A92">
              <w:t>−3</w:t>
            </w:r>
          </w:p>
        </w:tc>
      </w:tr>
      <w:tr w:rsidR="00C31120" w:rsidRPr="00DF6A92" w14:paraId="7A8DC437" w14:textId="77777777" w:rsidTr="00E1440B">
        <w:trPr>
          <w:trHeight w:val="20"/>
          <w:jc w:val="center"/>
        </w:trPr>
        <w:tc>
          <w:tcPr>
            <w:tcW w:w="366" w:type="pct"/>
            <w:shd w:val="clear" w:color="auto" w:fill="auto"/>
          </w:tcPr>
          <w:p w14:paraId="3411A6C8" w14:textId="77777777" w:rsidR="00C31120" w:rsidRPr="00DF6A92" w:rsidRDefault="00C31120" w:rsidP="00E1440B">
            <w:pPr>
              <w:pStyle w:val="Tabletext"/>
              <w:tabs>
                <w:tab w:val="clear" w:pos="1985"/>
                <w:tab w:val="clear" w:pos="2268"/>
              </w:tabs>
              <w:jc w:val="center"/>
            </w:pPr>
            <w:r w:rsidRPr="00DF6A92">
              <w:t>2</w:t>
            </w:r>
          </w:p>
        </w:tc>
        <w:tc>
          <w:tcPr>
            <w:tcW w:w="1251" w:type="pct"/>
            <w:shd w:val="clear" w:color="auto" w:fill="auto"/>
          </w:tcPr>
          <w:p w14:paraId="243813FC" w14:textId="77777777" w:rsidR="00C31120" w:rsidRPr="00DF6A92" w:rsidRDefault="00C31120" w:rsidP="00E1440B">
            <w:pPr>
              <w:pStyle w:val="Tabletext"/>
              <w:tabs>
                <w:tab w:val="clear" w:pos="1985"/>
                <w:tab w:val="clear" w:pos="2268"/>
              </w:tabs>
              <w:jc w:val="center"/>
            </w:pPr>
            <w:r w:rsidRPr="00DF6A92">
              <w:t xml:space="preserve">30 </w:t>
            </w:r>
            <w:r w:rsidRPr="00DF6A92">
              <w:sym w:font="Symbol" w:char="F0A3"/>
            </w:r>
            <w:r w:rsidRPr="00DF6A92">
              <w:t xml:space="preserve"> </w:t>
            </w:r>
            <w:r w:rsidRPr="00C27BE4">
              <w:sym w:font="Symbol" w:char="F044"/>
            </w:r>
            <w:r w:rsidRPr="00C27BE4">
              <w:rPr>
                <w:i/>
              </w:rPr>
              <w:t>f</w:t>
            </w:r>
            <w:r w:rsidRPr="00DF6A92">
              <w:t xml:space="preserve"> &lt; 35</w:t>
            </w:r>
          </w:p>
        </w:tc>
        <w:tc>
          <w:tcPr>
            <w:tcW w:w="957" w:type="pct"/>
            <w:shd w:val="clear" w:color="auto" w:fill="auto"/>
          </w:tcPr>
          <w:p w14:paraId="16636F69" w14:textId="77777777" w:rsidR="00C31120" w:rsidRPr="00DF6A92" w:rsidRDefault="00C31120" w:rsidP="00E1440B">
            <w:pPr>
              <w:pStyle w:val="Tabletext"/>
              <w:tabs>
                <w:tab w:val="clear" w:pos="1985"/>
                <w:tab w:val="clear" w:pos="2268"/>
              </w:tabs>
              <w:jc w:val="center"/>
            </w:pPr>
            <w:r w:rsidRPr="00DF6A92">
              <w:t>1 000</w:t>
            </w:r>
          </w:p>
        </w:tc>
        <w:tc>
          <w:tcPr>
            <w:tcW w:w="2426" w:type="pct"/>
            <w:shd w:val="clear" w:color="auto" w:fill="auto"/>
          </w:tcPr>
          <w:p w14:paraId="7FB5BFD8" w14:textId="77777777" w:rsidR="00C31120" w:rsidRPr="00DF6A92" w:rsidRDefault="00C31120" w:rsidP="00E1440B">
            <w:pPr>
              <w:pStyle w:val="Tabletext"/>
              <w:tabs>
                <w:tab w:val="clear" w:pos="1985"/>
                <w:tab w:val="clear" w:pos="2268"/>
              </w:tabs>
              <w:jc w:val="center"/>
            </w:pPr>
            <w:r w:rsidRPr="00DF6A92">
              <w:t>−25</w:t>
            </w:r>
          </w:p>
        </w:tc>
      </w:tr>
      <w:tr w:rsidR="00C31120" w:rsidRPr="00DF6A92" w14:paraId="633C9BA1" w14:textId="77777777" w:rsidTr="00E1440B">
        <w:trPr>
          <w:trHeight w:val="20"/>
          <w:jc w:val="center"/>
        </w:trPr>
        <w:tc>
          <w:tcPr>
            <w:tcW w:w="366" w:type="pct"/>
            <w:shd w:val="clear" w:color="auto" w:fill="auto"/>
          </w:tcPr>
          <w:p w14:paraId="2BAD70D6" w14:textId="77777777" w:rsidR="00C31120" w:rsidRPr="00DF6A92" w:rsidRDefault="00C31120" w:rsidP="00E1440B">
            <w:pPr>
              <w:pStyle w:val="Tabletext"/>
              <w:tabs>
                <w:tab w:val="clear" w:pos="1985"/>
                <w:tab w:val="clear" w:pos="2268"/>
              </w:tabs>
              <w:jc w:val="center"/>
            </w:pPr>
            <w:r w:rsidRPr="00DF6A92">
              <w:t>3</w:t>
            </w:r>
          </w:p>
        </w:tc>
        <w:tc>
          <w:tcPr>
            <w:tcW w:w="1251" w:type="pct"/>
            <w:shd w:val="clear" w:color="auto" w:fill="auto"/>
          </w:tcPr>
          <w:p w14:paraId="37CE8926"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C27BE4">
              <w:sym w:font="Symbol" w:char="F044"/>
            </w:r>
            <w:r w:rsidRPr="00C27BE4">
              <w:rPr>
                <w:i/>
              </w:rPr>
              <w:t>f</w:t>
            </w:r>
            <w:r w:rsidRPr="00DF6A92">
              <w:t xml:space="preserve"> &lt; 50</w:t>
            </w:r>
          </w:p>
        </w:tc>
        <w:tc>
          <w:tcPr>
            <w:tcW w:w="957" w:type="pct"/>
            <w:shd w:val="clear" w:color="auto" w:fill="auto"/>
          </w:tcPr>
          <w:p w14:paraId="0970549E" w14:textId="77777777" w:rsidR="00C31120" w:rsidRPr="00DF6A92" w:rsidRDefault="00C31120" w:rsidP="00E1440B">
            <w:pPr>
              <w:pStyle w:val="Tabletext"/>
              <w:tabs>
                <w:tab w:val="clear" w:pos="1985"/>
                <w:tab w:val="clear" w:pos="2268"/>
              </w:tabs>
              <w:jc w:val="center"/>
            </w:pPr>
            <w:r w:rsidRPr="00DF6A92">
              <w:t>1 000</w:t>
            </w:r>
          </w:p>
        </w:tc>
        <w:tc>
          <w:tcPr>
            <w:tcW w:w="2426" w:type="pct"/>
            <w:shd w:val="clear" w:color="auto" w:fill="auto"/>
          </w:tcPr>
          <w:p w14:paraId="356AF4C3" w14:textId="77777777" w:rsidR="00C31120" w:rsidRPr="00DF6A92" w:rsidRDefault="00C31120" w:rsidP="00E1440B">
            <w:pPr>
              <w:pStyle w:val="Tabletext"/>
              <w:tabs>
                <w:tab w:val="clear" w:pos="1985"/>
                <w:tab w:val="clear" w:pos="2268"/>
              </w:tabs>
              <w:jc w:val="center"/>
            </w:pPr>
            <w:r w:rsidRPr="00DF6A92">
              <w:t>−30</w:t>
            </w:r>
          </w:p>
        </w:tc>
      </w:tr>
    </w:tbl>
    <w:p w14:paraId="272B5192" w14:textId="77777777" w:rsidR="00C31120" w:rsidRPr="00DF6A92" w:rsidRDefault="00C31120" w:rsidP="00C31120">
      <w:pPr>
        <w:pStyle w:val="Tablefin"/>
      </w:pPr>
      <w:bookmarkStart w:id="140" w:name="_DV_M215"/>
      <w:bookmarkStart w:id="141" w:name="_DV_M216"/>
      <w:bookmarkStart w:id="142" w:name="_Toc221296951"/>
      <w:bookmarkEnd w:id="140"/>
      <w:bookmarkEnd w:id="141"/>
    </w:p>
    <w:p w14:paraId="43E51EF6" w14:textId="77777777" w:rsidR="00C31120" w:rsidRPr="00DF6A92" w:rsidRDefault="00C31120" w:rsidP="00C31120">
      <w:pPr>
        <w:pStyle w:val="Heading3"/>
      </w:pPr>
      <w:r w:rsidRPr="00DF6A92">
        <w:t>3.1.2</w:t>
      </w:r>
      <w:r w:rsidRPr="00DF6A92">
        <w:tab/>
        <w:t>Transmitter spurious emission</w:t>
      </w:r>
      <w:bookmarkEnd w:id="142"/>
    </w:p>
    <w:p w14:paraId="47E1A3CD" w14:textId="77777777" w:rsidR="00C31120" w:rsidRDefault="00C31120" w:rsidP="00C31120">
      <w:r w:rsidRPr="00C66613">
        <w:t xml:space="preserve">In addition to the default spurious emission specifications, the requirements of Table </w:t>
      </w:r>
      <w:r>
        <w:t>A2-</w:t>
      </w:r>
      <w:r w:rsidRPr="00C66613">
        <w:t>11 through Table </w:t>
      </w:r>
      <w:r>
        <w:t>A2-</w:t>
      </w:r>
      <w:r w:rsidRPr="00C66613">
        <w:t>15 are applicable.</w:t>
      </w:r>
    </w:p>
    <w:p w14:paraId="3AC47139" w14:textId="77777777" w:rsidR="008E4E77" w:rsidRPr="00C66613" w:rsidRDefault="008E4E77" w:rsidP="00C31120"/>
    <w:p w14:paraId="3655C08C" w14:textId="77777777" w:rsidR="00C31120" w:rsidRPr="00C66613" w:rsidRDefault="00C31120" w:rsidP="008E4E77">
      <w:pPr>
        <w:pStyle w:val="TableNo"/>
        <w:keepLines/>
      </w:pPr>
      <w:bookmarkStart w:id="143" w:name="_DV_M217"/>
      <w:bookmarkStart w:id="144" w:name="_DV_M218"/>
      <w:bookmarkStart w:id="145" w:name="_DV_M219"/>
      <w:bookmarkStart w:id="146" w:name="_DV_M220"/>
      <w:bookmarkStart w:id="147" w:name="_DV_M221"/>
      <w:bookmarkStart w:id="148" w:name="_Ref209523418"/>
      <w:bookmarkStart w:id="149" w:name="_Toc221297009"/>
      <w:bookmarkStart w:id="150" w:name="_Toc261102544"/>
      <w:bookmarkStart w:id="151" w:name="_Toc284794618"/>
      <w:bookmarkStart w:id="152" w:name="_Toc320004360"/>
      <w:bookmarkEnd w:id="143"/>
      <w:bookmarkEnd w:id="144"/>
      <w:bookmarkEnd w:id="145"/>
      <w:bookmarkEnd w:id="146"/>
      <w:bookmarkEnd w:id="147"/>
      <w:r w:rsidRPr="00C66613">
        <w:t xml:space="preserve">TABLE </w:t>
      </w:r>
      <w:r>
        <w:t>A2-</w:t>
      </w:r>
      <w:r w:rsidRPr="00C66613">
        <w:t>11</w:t>
      </w:r>
      <w:bookmarkStart w:id="153" w:name="_DV_M222"/>
      <w:bookmarkEnd w:id="148"/>
      <w:bookmarkEnd w:id="153"/>
    </w:p>
    <w:p w14:paraId="12C882DE" w14:textId="77777777" w:rsidR="00C31120" w:rsidRPr="00C66613" w:rsidRDefault="00C31120" w:rsidP="008E4E77">
      <w:pPr>
        <w:pStyle w:val="Tabletitle"/>
        <w:keepLines/>
      </w:pPr>
      <w:r w:rsidRPr="00C66613">
        <w:t>Additional spurious emissions</w:t>
      </w:r>
      <w:bookmarkEnd w:id="149"/>
      <w:r w:rsidRPr="00C66613">
        <w:t xml:space="preserve"> for 5 MHz channel size (BCG 3.C)</w:t>
      </w:r>
      <w:bookmarkEnd w:id="150"/>
      <w:bookmarkEnd w:id="151"/>
      <w:bookmarkEnd w:id="152"/>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0"/>
        <w:gridCol w:w="2651"/>
        <w:gridCol w:w="2032"/>
        <w:gridCol w:w="4533"/>
      </w:tblGrid>
      <w:tr w:rsidR="00C31120" w:rsidRPr="00DF6A92" w14:paraId="43D8DEFD" w14:textId="77777777" w:rsidTr="00E1440B">
        <w:tc>
          <w:tcPr>
            <w:tcW w:w="334" w:type="pct"/>
            <w:shd w:val="clear" w:color="auto" w:fill="FFFFFF" w:themeFill="background1"/>
            <w:vAlign w:val="center"/>
          </w:tcPr>
          <w:p w14:paraId="3151477B" w14:textId="77777777" w:rsidR="00C31120" w:rsidRPr="00DF6A92" w:rsidRDefault="00C31120" w:rsidP="008E4E77">
            <w:pPr>
              <w:pStyle w:val="Tablehead"/>
              <w:keepLines/>
            </w:pPr>
            <w:r w:rsidRPr="00DF6A92">
              <w:t>No</w:t>
            </w:r>
          </w:p>
        </w:tc>
        <w:tc>
          <w:tcPr>
            <w:tcW w:w="1342" w:type="pct"/>
            <w:shd w:val="clear" w:color="auto" w:fill="FFFFFF" w:themeFill="background1"/>
            <w:vAlign w:val="center"/>
          </w:tcPr>
          <w:p w14:paraId="16300271" w14:textId="77777777" w:rsidR="00C31120" w:rsidRPr="00C27BE4" w:rsidRDefault="00C31120" w:rsidP="008E4E77">
            <w:pPr>
              <w:pStyle w:val="Tablehead"/>
              <w:keepLines/>
            </w:pPr>
            <w:r w:rsidRPr="00C27BE4">
              <w:t>Spurious frequency (</w:t>
            </w:r>
            <w:r w:rsidRPr="00C27BE4">
              <w:rPr>
                <w:i/>
              </w:rPr>
              <w:t>f</w:t>
            </w:r>
            <w:r w:rsidRPr="00C27BE4">
              <w:t xml:space="preserve">) range </w:t>
            </w:r>
            <w:r w:rsidRPr="00C27BE4">
              <w:br/>
              <w:t>(MHz)</w:t>
            </w:r>
          </w:p>
        </w:tc>
        <w:tc>
          <w:tcPr>
            <w:tcW w:w="1029" w:type="pct"/>
            <w:shd w:val="clear" w:color="auto" w:fill="FFFFFF" w:themeFill="background1"/>
            <w:vAlign w:val="center"/>
          </w:tcPr>
          <w:p w14:paraId="4ADA6AD6" w14:textId="77777777" w:rsidR="00C31120" w:rsidRPr="00DF6A92" w:rsidRDefault="00C31120" w:rsidP="008E4E77">
            <w:pPr>
              <w:pStyle w:val="Tablehead"/>
              <w:keepLines/>
            </w:pPr>
            <w:r w:rsidRPr="00DF6A92">
              <w:t xml:space="preserve">MBW </w:t>
            </w:r>
            <w:r w:rsidRPr="00DF6A92">
              <w:br/>
              <w:t>(MHz)</w:t>
            </w:r>
          </w:p>
        </w:tc>
        <w:tc>
          <w:tcPr>
            <w:tcW w:w="2295" w:type="pct"/>
            <w:shd w:val="clear" w:color="auto" w:fill="FFFFFF" w:themeFill="background1"/>
            <w:vAlign w:val="center"/>
          </w:tcPr>
          <w:p w14:paraId="38418004" w14:textId="77777777" w:rsidR="00C31120" w:rsidRPr="00DF6A92" w:rsidRDefault="00C31120" w:rsidP="008E4E77">
            <w:pPr>
              <w:pStyle w:val="Tablehead"/>
              <w:keepLines/>
            </w:pPr>
            <w:r w:rsidRPr="00DF6A92">
              <w:t>Maximum emission level</w:t>
            </w:r>
            <w:r w:rsidRPr="00DF6A92">
              <w:br/>
              <w:t>(dBm)</w:t>
            </w:r>
          </w:p>
        </w:tc>
      </w:tr>
      <w:tr w:rsidR="00C31120" w:rsidRPr="00DF6A92" w14:paraId="20264594" w14:textId="77777777" w:rsidTr="00E1440B">
        <w:tc>
          <w:tcPr>
            <w:tcW w:w="334" w:type="pct"/>
            <w:shd w:val="clear" w:color="auto" w:fill="auto"/>
          </w:tcPr>
          <w:p w14:paraId="71EF58F6" w14:textId="77777777" w:rsidR="00C31120" w:rsidRPr="00DF6A92" w:rsidRDefault="00C31120" w:rsidP="008E4E77">
            <w:pPr>
              <w:pStyle w:val="Tabletext"/>
              <w:keepNext/>
              <w:keepLines/>
              <w:tabs>
                <w:tab w:val="clear" w:pos="1985"/>
                <w:tab w:val="clear" w:pos="2268"/>
              </w:tabs>
              <w:jc w:val="center"/>
            </w:pPr>
            <w:r w:rsidRPr="00DF6A92">
              <w:t>1</w:t>
            </w:r>
          </w:p>
        </w:tc>
        <w:tc>
          <w:tcPr>
            <w:tcW w:w="1342" w:type="pct"/>
            <w:shd w:val="clear" w:color="auto" w:fill="auto"/>
          </w:tcPr>
          <w:p w14:paraId="0634D965" w14:textId="77777777" w:rsidR="00C31120" w:rsidRPr="00DF6A92" w:rsidRDefault="00C31120" w:rsidP="008E4E77">
            <w:pPr>
              <w:pStyle w:val="Tabletext"/>
              <w:keepNext/>
              <w:keepLines/>
              <w:tabs>
                <w:tab w:val="clear" w:pos="1985"/>
                <w:tab w:val="clear" w:pos="2268"/>
              </w:tabs>
              <w:jc w:val="center"/>
            </w:pPr>
            <w:r w:rsidRPr="00DF6A92">
              <w:t xml:space="preserve">2 505 </w:t>
            </w:r>
            <w:r w:rsidRPr="00DF6A92">
              <w:sym w:font="Symbol" w:char="F0A3"/>
            </w:r>
            <w:r w:rsidRPr="00DF6A92">
              <w:t xml:space="preserve"> </w:t>
            </w:r>
            <w:r w:rsidRPr="00DF6A92">
              <w:rPr>
                <w:i/>
                <w:iCs/>
              </w:rPr>
              <w:t>f</w:t>
            </w:r>
            <w:r w:rsidRPr="00DF6A92">
              <w:t xml:space="preserve"> &lt; 2 530</w:t>
            </w:r>
          </w:p>
        </w:tc>
        <w:tc>
          <w:tcPr>
            <w:tcW w:w="1029" w:type="pct"/>
            <w:shd w:val="clear" w:color="auto" w:fill="auto"/>
          </w:tcPr>
          <w:p w14:paraId="3484AD44" w14:textId="77777777" w:rsidR="00C31120" w:rsidRPr="00DF6A92" w:rsidRDefault="00C31120" w:rsidP="008E4E77">
            <w:pPr>
              <w:pStyle w:val="Tabletext"/>
              <w:keepNext/>
              <w:keepLines/>
              <w:jc w:val="center"/>
            </w:pPr>
            <w:r w:rsidRPr="00DF6A92">
              <w:t>1</w:t>
            </w:r>
          </w:p>
        </w:tc>
        <w:tc>
          <w:tcPr>
            <w:tcW w:w="2295" w:type="pct"/>
            <w:shd w:val="clear" w:color="auto" w:fill="auto"/>
          </w:tcPr>
          <w:p w14:paraId="60F7DEAC" w14:textId="77777777" w:rsidR="00C31120" w:rsidRPr="00DF6A92" w:rsidRDefault="00C31120" w:rsidP="008E4E77">
            <w:pPr>
              <w:pStyle w:val="Tabletext"/>
              <w:keepNext/>
              <w:keepLines/>
              <w:jc w:val="center"/>
            </w:pPr>
            <w:r w:rsidRPr="00DF6A92">
              <w:t>−37</w:t>
            </w:r>
          </w:p>
        </w:tc>
      </w:tr>
      <w:tr w:rsidR="00C31120" w:rsidRPr="00DF6A92" w14:paraId="3621D0AC" w14:textId="77777777" w:rsidTr="00E1440B">
        <w:tc>
          <w:tcPr>
            <w:tcW w:w="334" w:type="pct"/>
            <w:shd w:val="clear" w:color="auto" w:fill="auto"/>
          </w:tcPr>
          <w:p w14:paraId="7747F11D" w14:textId="77777777" w:rsidR="00C31120" w:rsidRPr="00DF6A92" w:rsidRDefault="00C31120" w:rsidP="008E4E77">
            <w:pPr>
              <w:pStyle w:val="Tabletext"/>
              <w:keepNext/>
              <w:keepLines/>
              <w:tabs>
                <w:tab w:val="clear" w:pos="1985"/>
                <w:tab w:val="clear" w:pos="2268"/>
              </w:tabs>
              <w:jc w:val="center"/>
            </w:pPr>
            <w:r w:rsidRPr="00DF6A92">
              <w:t>2</w:t>
            </w:r>
          </w:p>
        </w:tc>
        <w:tc>
          <w:tcPr>
            <w:tcW w:w="1342" w:type="pct"/>
            <w:shd w:val="clear" w:color="auto" w:fill="auto"/>
          </w:tcPr>
          <w:p w14:paraId="1DF9E823" w14:textId="77777777" w:rsidR="00C31120" w:rsidRPr="00DF6A92" w:rsidRDefault="00C31120" w:rsidP="008E4E77">
            <w:pPr>
              <w:pStyle w:val="Tabletext"/>
              <w:keepNext/>
              <w:keepLines/>
              <w:tabs>
                <w:tab w:val="clear" w:pos="1985"/>
                <w:tab w:val="clear" w:pos="2268"/>
              </w:tabs>
              <w:jc w:val="center"/>
            </w:pPr>
            <w:r w:rsidRPr="00DF6A92">
              <w:t xml:space="preserve">2 530 </w:t>
            </w:r>
            <w:r w:rsidRPr="00DF6A92">
              <w:sym w:font="Symbol" w:char="F0A3"/>
            </w:r>
            <w:r w:rsidRPr="00DF6A92">
              <w:t xml:space="preserve"> </w:t>
            </w:r>
            <w:r w:rsidRPr="00DF6A92">
              <w:rPr>
                <w:i/>
                <w:iCs/>
              </w:rPr>
              <w:t>f</w:t>
            </w:r>
            <w:r w:rsidRPr="00DF6A92">
              <w:t xml:space="preserve"> &lt; 2 535</w:t>
            </w:r>
          </w:p>
        </w:tc>
        <w:tc>
          <w:tcPr>
            <w:tcW w:w="1029" w:type="pct"/>
            <w:shd w:val="clear" w:color="auto" w:fill="auto"/>
          </w:tcPr>
          <w:p w14:paraId="174B5145" w14:textId="77777777" w:rsidR="00C31120" w:rsidRPr="00DF6A92" w:rsidRDefault="00C31120" w:rsidP="008E4E77">
            <w:pPr>
              <w:pStyle w:val="Tabletext"/>
              <w:keepNext/>
              <w:keepLines/>
              <w:tabs>
                <w:tab w:val="clear" w:pos="1985"/>
                <w:tab w:val="clear" w:pos="2268"/>
              </w:tabs>
              <w:jc w:val="center"/>
            </w:pPr>
            <w:r w:rsidRPr="00DF6A92">
              <w:t>1</w:t>
            </w:r>
          </w:p>
        </w:tc>
        <w:tc>
          <w:tcPr>
            <w:tcW w:w="2295" w:type="pct"/>
            <w:shd w:val="clear" w:color="auto" w:fill="auto"/>
          </w:tcPr>
          <w:p w14:paraId="3F7993A4" w14:textId="77777777" w:rsidR="00C31120" w:rsidRPr="00DF6A92" w:rsidRDefault="00C31120" w:rsidP="008E4E77">
            <w:pPr>
              <w:pStyle w:val="Tabletext"/>
              <w:keepNext/>
              <w:keepLines/>
              <w:tabs>
                <w:tab w:val="clear" w:pos="1985"/>
                <w:tab w:val="clear" w:pos="2268"/>
              </w:tabs>
              <w:jc w:val="center"/>
            </w:pPr>
            <w:r w:rsidRPr="00DF6A92">
              <w:t>1.7</w:t>
            </w:r>
            <w:r w:rsidRPr="00DF6A92">
              <w:rPr>
                <w:i/>
                <w:iCs/>
              </w:rPr>
              <w:t>f</w:t>
            </w:r>
            <w:r w:rsidRPr="00DF6A92">
              <w:t>-4338</w:t>
            </w:r>
          </w:p>
        </w:tc>
      </w:tr>
      <w:tr w:rsidR="00C31120" w:rsidRPr="00DF6A92" w14:paraId="6AB3D907" w14:textId="77777777" w:rsidTr="00E1440B">
        <w:trPr>
          <w:trHeight w:val="1047"/>
        </w:trPr>
        <w:tc>
          <w:tcPr>
            <w:tcW w:w="334" w:type="pct"/>
            <w:shd w:val="clear" w:color="auto" w:fill="auto"/>
          </w:tcPr>
          <w:p w14:paraId="4A4F2502" w14:textId="77777777" w:rsidR="00C31120" w:rsidRPr="00DF6A92" w:rsidRDefault="00C31120" w:rsidP="008E4E77">
            <w:pPr>
              <w:pStyle w:val="Tabletext"/>
              <w:keepNext/>
              <w:keepLines/>
              <w:tabs>
                <w:tab w:val="clear" w:pos="1985"/>
                <w:tab w:val="clear" w:pos="2268"/>
              </w:tabs>
              <w:jc w:val="center"/>
            </w:pPr>
            <w:r w:rsidRPr="00DF6A92">
              <w:t>3</w:t>
            </w:r>
          </w:p>
        </w:tc>
        <w:tc>
          <w:tcPr>
            <w:tcW w:w="1342" w:type="pct"/>
            <w:shd w:val="clear" w:color="auto" w:fill="auto"/>
          </w:tcPr>
          <w:p w14:paraId="594BA55A" w14:textId="77777777" w:rsidR="00C31120" w:rsidRPr="00DF6A92" w:rsidRDefault="00C31120" w:rsidP="008E4E77">
            <w:pPr>
              <w:pStyle w:val="Tabletext"/>
              <w:keepNext/>
              <w:keepLines/>
              <w:tabs>
                <w:tab w:val="clear" w:pos="1985"/>
                <w:tab w:val="clear" w:pos="2268"/>
              </w:tabs>
              <w:jc w:val="center"/>
            </w:pPr>
            <w:r w:rsidRPr="00DF6A92">
              <w:t xml:space="preserve">2 535 </w:t>
            </w:r>
            <w:r w:rsidRPr="00DF6A92">
              <w:sym w:font="Symbol" w:char="F0A3"/>
            </w:r>
            <w:r w:rsidRPr="00DF6A92">
              <w:t xml:space="preserve"> </w:t>
            </w:r>
            <w:r w:rsidRPr="00DF6A92">
              <w:rPr>
                <w:i/>
                <w:iCs/>
              </w:rPr>
              <w:t>f</w:t>
            </w:r>
            <w:r w:rsidRPr="00DF6A92">
              <w:t xml:space="preserve"> &lt; 2 630</w:t>
            </w:r>
          </w:p>
        </w:tc>
        <w:tc>
          <w:tcPr>
            <w:tcW w:w="1029" w:type="pct"/>
            <w:shd w:val="clear" w:color="auto" w:fill="auto"/>
          </w:tcPr>
          <w:p w14:paraId="46134F8D" w14:textId="77777777" w:rsidR="00C31120" w:rsidRPr="00DF6A92" w:rsidRDefault="00C31120" w:rsidP="008E4E77">
            <w:pPr>
              <w:pStyle w:val="Tabletext"/>
              <w:keepNext/>
              <w:keepLines/>
              <w:tabs>
                <w:tab w:val="clear" w:pos="1985"/>
                <w:tab w:val="clear" w:pos="2268"/>
              </w:tabs>
              <w:jc w:val="center"/>
            </w:pPr>
            <w:r w:rsidRPr="00DF6A92">
              <w:t>1</w:t>
            </w:r>
          </w:p>
        </w:tc>
        <w:tc>
          <w:tcPr>
            <w:tcW w:w="2295" w:type="pct"/>
            <w:shd w:val="clear" w:color="auto" w:fill="auto"/>
          </w:tcPr>
          <w:p w14:paraId="6DDFB69A" w14:textId="77777777" w:rsidR="00C31120" w:rsidRPr="00DF6A92" w:rsidRDefault="00C31120" w:rsidP="008E4E77">
            <w:pPr>
              <w:pStyle w:val="Tabletext"/>
              <w:keepNext/>
              <w:keepLines/>
              <w:tabs>
                <w:tab w:val="clear" w:pos="1985"/>
                <w:tab w:val="clear" w:pos="2268"/>
              </w:tabs>
            </w:pPr>
            <w:r w:rsidRPr="00DF6A92">
              <w:t>−21−1.68(</w:t>
            </w:r>
            <w:r w:rsidRPr="00C27BE4">
              <w:sym w:font="Symbol" w:char="F044"/>
            </w:r>
            <w:r w:rsidRPr="00DF6A92">
              <w:rPr>
                <w:i/>
                <w:iCs/>
              </w:rPr>
              <w:t>f</w:t>
            </w:r>
            <w:r w:rsidRPr="00DF6A92">
              <w:t xml:space="preserve"> −8)  12.5 MHz &lt; </w:t>
            </w:r>
            <w:r w:rsidRPr="00C27BE4">
              <w:sym w:font="Symbol" w:char="F044"/>
            </w:r>
            <w:r w:rsidRPr="00DF6A92">
              <w:rPr>
                <w:i/>
                <w:iCs/>
              </w:rPr>
              <w:t>f</w:t>
            </w:r>
            <w:r w:rsidRPr="00DF6A92">
              <w:t xml:space="preserve"> &lt; 17.5 MHz</w:t>
            </w:r>
          </w:p>
          <w:p w14:paraId="3A6D1EBE" w14:textId="77777777" w:rsidR="00C31120" w:rsidRPr="00DF6A92" w:rsidRDefault="00C31120" w:rsidP="008E4E77">
            <w:pPr>
              <w:pStyle w:val="Tabletext"/>
              <w:keepNext/>
              <w:keepLines/>
              <w:tabs>
                <w:tab w:val="clear" w:pos="1985"/>
                <w:tab w:val="clear" w:pos="2268"/>
              </w:tabs>
            </w:pPr>
            <w:r w:rsidRPr="00DF6A92">
              <w:t xml:space="preserve">−37 </w:t>
            </w:r>
            <w:r w:rsidRPr="00DF6A92">
              <w:tab/>
            </w:r>
            <w:r w:rsidRPr="00DF6A92">
              <w:tab/>
            </w:r>
            <w:r w:rsidRPr="00DF6A92">
              <w:tab/>
              <w:t xml:space="preserve">         17.5 MHz &lt; </w:t>
            </w:r>
            <w:r w:rsidRPr="00C27BE4">
              <w:sym w:font="Symbol" w:char="F044"/>
            </w:r>
            <w:r w:rsidRPr="00DF6A92">
              <w:rPr>
                <w:i/>
                <w:iCs/>
              </w:rPr>
              <w:t>f</w:t>
            </w:r>
            <w:r w:rsidRPr="00DF6A92">
              <w:t xml:space="preserve"> &lt; 22.5 MHz</w:t>
            </w:r>
          </w:p>
          <w:p w14:paraId="07412EFA" w14:textId="77777777" w:rsidR="00C31120" w:rsidRPr="00DF6A92" w:rsidRDefault="00C31120" w:rsidP="008E4E77">
            <w:pPr>
              <w:pStyle w:val="Tabletext"/>
              <w:keepNext/>
              <w:keepLines/>
              <w:tabs>
                <w:tab w:val="clear" w:pos="284"/>
                <w:tab w:val="clear" w:pos="1985"/>
                <w:tab w:val="clear" w:pos="2268"/>
                <w:tab w:val="left" w:pos="202"/>
              </w:tabs>
            </w:pPr>
            <w:r w:rsidRPr="00DF6A92">
              <w:t>−18</w:t>
            </w:r>
            <w:r w:rsidRPr="00DF6A92">
              <w:tab/>
            </w:r>
            <w:r w:rsidRPr="00DF6A92">
              <w:tab/>
            </w:r>
            <w:r w:rsidRPr="00DF6A92">
              <w:tab/>
            </w:r>
            <w:r w:rsidRPr="00DF6A92">
              <w:tab/>
              <w:t xml:space="preserve">    22.5 MHz &lt; </w:t>
            </w:r>
            <w:r w:rsidRPr="00C27BE4">
              <w:sym w:font="Symbol" w:char="F044"/>
            </w:r>
            <w:r w:rsidRPr="00C27BE4">
              <w:rPr>
                <w:i/>
              </w:rPr>
              <w:t>f</w:t>
            </w:r>
          </w:p>
        </w:tc>
      </w:tr>
      <w:tr w:rsidR="00C31120" w:rsidRPr="00DF6A92" w14:paraId="0F85F150" w14:textId="77777777" w:rsidTr="00E1440B">
        <w:tc>
          <w:tcPr>
            <w:tcW w:w="334" w:type="pct"/>
            <w:shd w:val="clear" w:color="auto" w:fill="auto"/>
          </w:tcPr>
          <w:p w14:paraId="1099C1D4" w14:textId="77777777" w:rsidR="00C31120" w:rsidRPr="00DF6A92" w:rsidRDefault="00C31120" w:rsidP="008E4E77">
            <w:pPr>
              <w:pStyle w:val="Tabletext"/>
              <w:keepNext/>
              <w:keepLines/>
              <w:tabs>
                <w:tab w:val="clear" w:pos="1985"/>
                <w:tab w:val="clear" w:pos="2268"/>
              </w:tabs>
              <w:jc w:val="center"/>
            </w:pPr>
            <w:r w:rsidRPr="00DF6A92">
              <w:t>4</w:t>
            </w:r>
          </w:p>
        </w:tc>
        <w:tc>
          <w:tcPr>
            <w:tcW w:w="1342" w:type="pct"/>
            <w:shd w:val="clear" w:color="auto" w:fill="auto"/>
          </w:tcPr>
          <w:p w14:paraId="75ADA526" w14:textId="77777777" w:rsidR="00C31120" w:rsidRPr="00DF6A92" w:rsidRDefault="00C31120" w:rsidP="008E4E77">
            <w:pPr>
              <w:pStyle w:val="Tabletext"/>
              <w:keepNext/>
              <w:keepLines/>
              <w:tabs>
                <w:tab w:val="clear" w:pos="1985"/>
                <w:tab w:val="clear" w:pos="2268"/>
              </w:tabs>
              <w:jc w:val="center"/>
            </w:pPr>
            <w:r w:rsidRPr="00DF6A92">
              <w:t xml:space="preserve">2 630 </w:t>
            </w:r>
            <w:r w:rsidRPr="00DF6A92">
              <w:sym w:font="Symbol" w:char="F0A3"/>
            </w:r>
            <w:r w:rsidRPr="00DF6A92">
              <w:t xml:space="preserve"> </w:t>
            </w:r>
            <w:r w:rsidRPr="00DF6A92">
              <w:rPr>
                <w:i/>
                <w:iCs/>
              </w:rPr>
              <w:t>f</w:t>
            </w:r>
            <w:r w:rsidRPr="00DF6A92">
              <w:t xml:space="preserve"> &lt; 2 630.5</w:t>
            </w:r>
          </w:p>
        </w:tc>
        <w:tc>
          <w:tcPr>
            <w:tcW w:w="1029" w:type="pct"/>
            <w:shd w:val="clear" w:color="auto" w:fill="auto"/>
          </w:tcPr>
          <w:p w14:paraId="21A5996B" w14:textId="77777777" w:rsidR="00C31120" w:rsidRPr="00DF6A92" w:rsidRDefault="00C31120" w:rsidP="008E4E77">
            <w:pPr>
              <w:pStyle w:val="Tabletext"/>
              <w:keepNext/>
              <w:keepLines/>
              <w:tabs>
                <w:tab w:val="clear" w:pos="1985"/>
                <w:tab w:val="clear" w:pos="2268"/>
              </w:tabs>
              <w:jc w:val="center"/>
            </w:pPr>
            <w:r w:rsidRPr="00DF6A92">
              <w:t>1</w:t>
            </w:r>
          </w:p>
        </w:tc>
        <w:tc>
          <w:tcPr>
            <w:tcW w:w="2295" w:type="pct"/>
            <w:shd w:val="clear" w:color="auto" w:fill="auto"/>
          </w:tcPr>
          <w:p w14:paraId="68FB6606" w14:textId="77777777" w:rsidR="00C31120" w:rsidRPr="00DF6A92" w:rsidRDefault="00C31120" w:rsidP="008E4E77">
            <w:pPr>
              <w:pStyle w:val="Tabletext"/>
              <w:keepNext/>
              <w:keepLines/>
              <w:tabs>
                <w:tab w:val="clear" w:pos="1985"/>
                <w:tab w:val="clear" w:pos="2268"/>
              </w:tabs>
              <w:jc w:val="center"/>
            </w:pPr>
            <w:r w:rsidRPr="00DF6A92">
              <w:t>−13 − 8(</w:t>
            </w:r>
            <w:r w:rsidRPr="00DF6A92">
              <w:rPr>
                <w:i/>
                <w:iCs/>
              </w:rPr>
              <w:t>f</w:t>
            </w:r>
            <w:r w:rsidRPr="00DF6A92">
              <w:t xml:space="preserve"> − 2 627)/3.5</w:t>
            </w:r>
          </w:p>
        </w:tc>
      </w:tr>
      <w:tr w:rsidR="00C31120" w:rsidRPr="00DF6A92" w14:paraId="00128009" w14:textId="77777777" w:rsidTr="00E1440B">
        <w:tc>
          <w:tcPr>
            <w:tcW w:w="334" w:type="pct"/>
            <w:shd w:val="clear" w:color="auto" w:fill="auto"/>
          </w:tcPr>
          <w:p w14:paraId="20874A94" w14:textId="77777777" w:rsidR="00C31120" w:rsidRPr="00DF6A92" w:rsidRDefault="00C31120" w:rsidP="008E4E77">
            <w:pPr>
              <w:pStyle w:val="Tabletext"/>
              <w:keepNext/>
              <w:keepLines/>
              <w:tabs>
                <w:tab w:val="clear" w:pos="1985"/>
                <w:tab w:val="clear" w:pos="2268"/>
              </w:tabs>
              <w:jc w:val="center"/>
            </w:pPr>
            <w:r w:rsidRPr="00DF6A92">
              <w:t>5</w:t>
            </w:r>
          </w:p>
        </w:tc>
        <w:tc>
          <w:tcPr>
            <w:tcW w:w="1342" w:type="pct"/>
            <w:shd w:val="clear" w:color="auto" w:fill="auto"/>
          </w:tcPr>
          <w:p w14:paraId="0144D24E" w14:textId="77777777" w:rsidR="00C31120" w:rsidRPr="00DF6A92" w:rsidRDefault="00C31120" w:rsidP="008E4E77">
            <w:pPr>
              <w:pStyle w:val="Tabletext"/>
              <w:keepNext/>
              <w:keepLines/>
              <w:tabs>
                <w:tab w:val="clear" w:pos="1985"/>
                <w:tab w:val="clear" w:pos="2268"/>
              </w:tabs>
              <w:jc w:val="center"/>
            </w:pPr>
            <w:r w:rsidRPr="00DF6A92">
              <w:t xml:space="preserve">2 630.5 </w:t>
            </w:r>
            <w:r w:rsidRPr="00DF6A92">
              <w:sym w:font="Symbol" w:char="F0A3"/>
            </w:r>
            <w:r w:rsidRPr="00DF6A92">
              <w:t xml:space="preserve"> </w:t>
            </w:r>
            <w:r w:rsidRPr="00DF6A92">
              <w:rPr>
                <w:i/>
                <w:iCs/>
              </w:rPr>
              <w:t>f</w:t>
            </w:r>
            <w:r w:rsidRPr="00DF6A92">
              <w:t xml:space="preserve"> &lt; 2 640</w:t>
            </w:r>
          </w:p>
        </w:tc>
        <w:tc>
          <w:tcPr>
            <w:tcW w:w="1029" w:type="pct"/>
            <w:shd w:val="clear" w:color="auto" w:fill="auto"/>
          </w:tcPr>
          <w:p w14:paraId="4844B933" w14:textId="77777777" w:rsidR="00C31120" w:rsidRPr="00DF6A92" w:rsidRDefault="00C31120" w:rsidP="008E4E77">
            <w:pPr>
              <w:pStyle w:val="Tabletext"/>
              <w:keepNext/>
              <w:keepLines/>
              <w:tabs>
                <w:tab w:val="clear" w:pos="1985"/>
                <w:tab w:val="clear" w:pos="2268"/>
              </w:tabs>
              <w:jc w:val="center"/>
            </w:pPr>
            <w:r w:rsidRPr="00DF6A92">
              <w:t>1</w:t>
            </w:r>
          </w:p>
        </w:tc>
        <w:tc>
          <w:tcPr>
            <w:tcW w:w="2295" w:type="pct"/>
            <w:shd w:val="clear" w:color="auto" w:fill="auto"/>
          </w:tcPr>
          <w:p w14:paraId="0F81C295" w14:textId="77777777" w:rsidR="00C31120" w:rsidRPr="00DF6A92" w:rsidRDefault="00C31120" w:rsidP="008E4E77">
            <w:pPr>
              <w:pStyle w:val="Tabletext"/>
              <w:keepNext/>
              <w:keepLines/>
              <w:tabs>
                <w:tab w:val="clear" w:pos="1985"/>
                <w:tab w:val="clear" w:pos="2268"/>
              </w:tabs>
              <w:jc w:val="center"/>
            </w:pPr>
            <w:r w:rsidRPr="00DF6A92">
              <w:t>−21 − 16(</w:t>
            </w:r>
            <w:r w:rsidRPr="00DF6A92">
              <w:rPr>
                <w:i/>
                <w:iCs/>
              </w:rPr>
              <w:t>f</w:t>
            </w:r>
            <w:r w:rsidRPr="00DF6A92">
              <w:t xml:space="preserve"> − 2 630.5)/9.5</w:t>
            </w:r>
          </w:p>
        </w:tc>
      </w:tr>
      <w:tr w:rsidR="00C31120" w:rsidRPr="00DF6A92" w14:paraId="6DB19090" w14:textId="77777777" w:rsidTr="00E1440B">
        <w:tc>
          <w:tcPr>
            <w:tcW w:w="334" w:type="pct"/>
            <w:shd w:val="clear" w:color="auto" w:fill="auto"/>
          </w:tcPr>
          <w:p w14:paraId="60C68BB2" w14:textId="77777777" w:rsidR="00C31120" w:rsidRPr="00DF6A92" w:rsidRDefault="00C31120" w:rsidP="008E4E77">
            <w:pPr>
              <w:pStyle w:val="Tabletext"/>
              <w:keepNext/>
              <w:keepLines/>
              <w:tabs>
                <w:tab w:val="clear" w:pos="1985"/>
                <w:tab w:val="clear" w:pos="2268"/>
              </w:tabs>
              <w:jc w:val="center"/>
            </w:pPr>
            <w:r w:rsidRPr="00DF6A92">
              <w:t>6</w:t>
            </w:r>
          </w:p>
        </w:tc>
        <w:tc>
          <w:tcPr>
            <w:tcW w:w="1342" w:type="pct"/>
            <w:shd w:val="clear" w:color="auto" w:fill="auto"/>
          </w:tcPr>
          <w:p w14:paraId="3BEA0EDF" w14:textId="77777777" w:rsidR="00C31120" w:rsidRPr="00DF6A92" w:rsidRDefault="00C31120" w:rsidP="008E4E77">
            <w:pPr>
              <w:pStyle w:val="Tabletext"/>
              <w:keepNext/>
              <w:keepLines/>
              <w:tabs>
                <w:tab w:val="clear" w:pos="1985"/>
                <w:tab w:val="clear" w:pos="2268"/>
              </w:tabs>
              <w:jc w:val="center"/>
            </w:pPr>
            <w:r w:rsidRPr="00DF6A92">
              <w:t xml:space="preserve">2 640 </w:t>
            </w:r>
            <w:r w:rsidRPr="00DF6A92">
              <w:sym w:font="Symbol" w:char="F0A3"/>
            </w:r>
            <w:r w:rsidRPr="00DF6A92">
              <w:t xml:space="preserve"> </w:t>
            </w:r>
            <w:r w:rsidRPr="00DF6A92">
              <w:rPr>
                <w:i/>
                <w:iCs/>
              </w:rPr>
              <w:t>f</w:t>
            </w:r>
            <w:r w:rsidRPr="00DF6A92">
              <w:t xml:space="preserve"> &lt; 2 655</w:t>
            </w:r>
          </w:p>
        </w:tc>
        <w:tc>
          <w:tcPr>
            <w:tcW w:w="1029" w:type="pct"/>
            <w:shd w:val="clear" w:color="auto" w:fill="auto"/>
          </w:tcPr>
          <w:p w14:paraId="1D495502" w14:textId="77777777" w:rsidR="00C31120" w:rsidRPr="00DF6A92" w:rsidRDefault="00C31120" w:rsidP="008E4E77">
            <w:pPr>
              <w:pStyle w:val="Tabletext"/>
              <w:keepNext/>
              <w:keepLines/>
              <w:tabs>
                <w:tab w:val="clear" w:pos="1985"/>
                <w:tab w:val="clear" w:pos="2268"/>
              </w:tabs>
              <w:jc w:val="center"/>
            </w:pPr>
            <w:r w:rsidRPr="00DF6A92">
              <w:t>1</w:t>
            </w:r>
          </w:p>
        </w:tc>
        <w:tc>
          <w:tcPr>
            <w:tcW w:w="2295" w:type="pct"/>
            <w:shd w:val="clear" w:color="auto" w:fill="auto"/>
          </w:tcPr>
          <w:p w14:paraId="214EF8F5" w14:textId="77777777" w:rsidR="00C31120" w:rsidRPr="00DF6A92" w:rsidRDefault="00C31120" w:rsidP="008E4E77">
            <w:pPr>
              <w:pStyle w:val="Tabletext"/>
              <w:keepNext/>
              <w:keepLines/>
              <w:tabs>
                <w:tab w:val="clear" w:pos="1985"/>
                <w:tab w:val="clear" w:pos="2268"/>
              </w:tabs>
              <w:jc w:val="center"/>
            </w:pPr>
            <w:r w:rsidRPr="00DF6A92">
              <w:t>−37</w:t>
            </w:r>
          </w:p>
        </w:tc>
      </w:tr>
    </w:tbl>
    <w:p w14:paraId="15F73EEF" w14:textId="77777777" w:rsidR="008E4E77" w:rsidRPr="00DF6A92" w:rsidRDefault="008E4E77" w:rsidP="008E4E77">
      <w:pPr>
        <w:pStyle w:val="Tablefin"/>
      </w:pPr>
      <w:bookmarkStart w:id="154" w:name="_DV_M223"/>
      <w:bookmarkStart w:id="155" w:name="_Ref209523421"/>
      <w:bookmarkStart w:id="156" w:name="_Toc221297010"/>
      <w:bookmarkStart w:id="157" w:name="_Toc261102545"/>
      <w:bookmarkStart w:id="158" w:name="_Toc284794619"/>
      <w:bookmarkStart w:id="159" w:name="_Toc320004361"/>
      <w:bookmarkEnd w:id="154"/>
    </w:p>
    <w:p w14:paraId="5003E20B" w14:textId="3B796FEF" w:rsidR="00C31120" w:rsidRPr="00DF6A92" w:rsidRDefault="00C31120" w:rsidP="00C31120">
      <w:pPr>
        <w:pStyle w:val="TableNo"/>
      </w:pPr>
      <w:r w:rsidRPr="00DF6A92">
        <w:t xml:space="preserve">TABLE </w:t>
      </w:r>
      <w:r>
        <w:t>A2-</w:t>
      </w:r>
      <w:r w:rsidRPr="00DF6A92">
        <w:t>12</w:t>
      </w:r>
      <w:bookmarkStart w:id="160" w:name="_DV_M224"/>
      <w:bookmarkEnd w:id="155"/>
      <w:bookmarkEnd w:id="160"/>
    </w:p>
    <w:p w14:paraId="4003920B" w14:textId="77777777" w:rsidR="00C31120" w:rsidRPr="00C27BE4" w:rsidRDefault="00C31120" w:rsidP="00C31120">
      <w:pPr>
        <w:pStyle w:val="Tabletitle"/>
      </w:pPr>
      <w:r w:rsidRPr="00C27BE4">
        <w:t xml:space="preserve">Additional spurious emissions </w:t>
      </w:r>
      <w:bookmarkEnd w:id="156"/>
      <w:r w:rsidRPr="00C27BE4">
        <w:t>for 5 MHz channel size (BCG 3.C)</w:t>
      </w:r>
      <w:bookmarkEnd w:id="157"/>
      <w:bookmarkEnd w:id="158"/>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88"/>
        <w:gridCol w:w="2713"/>
        <w:gridCol w:w="1985"/>
        <w:gridCol w:w="4243"/>
      </w:tblGrid>
      <w:tr w:rsidR="00C31120" w:rsidRPr="00DF6A92" w14:paraId="419359DA" w14:textId="77777777" w:rsidTr="00E1440B">
        <w:tc>
          <w:tcPr>
            <w:tcW w:w="357" w:type="pct"/>
            <w:shd w:val="clear" w:color="auto" w:fill="FFFFFF" w:themeFill="background1"/>
            <w:vAlign w:val="center"/>
          </w:tcPr>
          <w:p w14:paraId="640685DD" w14:textId="77777777" w:rsidR="00C31120" w:rsidRPr="00DF6A92" w:rsidRDefault="00C31120" w:rsidP="00E1440B">
            <w:pPr>
              <w:pStyle w:val="Tablehead"/>
            </w:pPr>
            <w:r w:rsidRPr="00DF6A92">
              <w:t>No</w:t>
            </w:r>
          </w:p>
        </w:tc>
        <w:tc>
          <w:tcPr>
            <w:tcW w:w="1409" w:type="pct"/>
            <w:shd w:val="clear" w:color="auto" w:fill="FFFFFF" w:themeFill="background1"/>
            <w:vAlign w:val="center"/>
          </w:tcPr>
          <w:p w14:paraId="694A4F44" w14:textId="77777777" w:rsidR="00C31120" w:rsidRPr="00C27BE4" w:rsidRDefault="00C31120" w:rsidP="00E1440B">
            <w:pPr>
              <w:pStyle w:val="Tablehead"/>
            </w:pPr>
            <w:r w:rsidRPr="00C27BE4">
              <w:t>Spurious frequency (</w:t>
            </w:r>
            <w:r w:rsidRPr="00C27BE4">
              <w:rPr>
                <w:i/>
              </w:rPr>
              <w:t>f</w:t>
            </w:r>
            <w:r w:rsidRPr="00C27BE4">
              <w:t xml:space="preserve">) range </w:t>
            </w:r>
            <w:r w:rsidRPr="00C27BE4">
              <w:br/>
              <w:t>(MHz)</w:t>
            </w:r>
          </w:p>
        </w:tc>
        <w:tc>
          <w:tcPr>
            <w:tcW w:w="1031" w:type="pct"/>
            <w:shd w:val="clear" w:color="auto" w:fill="FFFFFF" w:themeFill="background1"/>
            <w:vAlign w:val="center"/>
          </w:tcPr>
          <w:p w14:paraId="62CFD7B1" w14:textId="77777777" w:rsidR="00C31120" w:rsidRPr="00DF6A92" w:rsidRDefault="00C31120" w:rsidP="00E1440B">
            <w:pPr>
              <w:pStyle w:val="Tablehead"/>
            </w:pPr>
            <w:r w:rsidRPr="00DF6A92">
              <w:t>MBW</w:t>
            </w:r>
            <w:r w:rsidRPr="00DF6A92">
              <w:br/>
              <w:t>(MHz)</w:t>
            </w:r>
          </w:p>
        </w:tc>
        <w:tc>
          <w:tcPr>
            <w:tcW w:w="2204" w:type="pct"/>
            <w:shd w:val="clear" w:color="auto" w:fill="FFFFFF" w:themeFill="background1"/>
            <w:vAlign w:val="center"/>
          </w:tcPr>
          <w:p w14:paraId="5A928208" w14:textId="77777777" w:rsidR="00C31120" w:rsidRPr="00DF6A92" w:rsidRDefault="00C31120" w:rsidP="00E1440B">
            <w:pPr>
              <w:pStyle w:val="Tablehead"/>
            </w:pPr>
            <w:r w:rsidRPr="00DF6A92">
              <w:t>Maximum emission level</w:t>
            </w:r>
            <w:r w:rsidRPr="00DF6A92">
              <w:br/>
              <w:t>(dBm)</w:t>
            </w:r>
          </w:p>
        </w:tc>
      </w:tr>
      <w:tr w:rsidR="00C31120" w:rsidRPr="00DF6A92" w14:paraId="6D575CF8" w14:textId="77777777" w:rsidTr="00E1440B">
        <w:tc>
          <w:tcPr>
            <w:tcW w:w="357" w:type="pct"/>
            <w:shd w:val="clear" w:color="auto" w:fill="auto"/>
          </w:tcPr>
          <w:p w14:paraId="4CEADE14" w14:textId="77777777" w:rsidR="00C31120" w:rsidRPr="00DF6A92" w:rsidRDefault="00C31120" w:rsidP="00E1440B">
            <w:pPr>
              <w:pStyle w:val="Tabletext"/>
              <w:tabs>
                <w:tab w:val="clear" w:pos="1985"/>
                <w:tab w:val="clear" w:pos="2268"/>
              </w:tabs>
              <w:jc w:val="center"/>
            </w:pPr>
            <w:r w:rsidRPr="00DF6A92">
              <w:t>1</w:t>
            </w:r>
          </w:p>
        </w:tc>
        <w:tc>
          <w:tcPr>
            <w:tcW w:w="1409" w:type="pct"/>
            <w:shd w:val="clear" w:color="auto" w:fill="auto"/>
          </w:tcPr>
          <w:p w14:paraId="695695F5" w14:textId="77777777" w:rsidR="00C31120" w:rsidRPr="00DF6A92" w:rsidRDefault="00C31120" w:rsidP="00E1440B">
            <w:pPr>
              <w:pStyle w:val="Tabletext"/>
              <w:tabs>
                <w:tab w:val="clear" w:pos="1985"/>
                <w:tab w:val="clear" w:pos="2268"/>
              </w:tabs>
              <w:jc w:val="center"/>
            </w:pPr>
            <w:r w:rsidRPr="00DF6A92">
              <w:t xml:space="preserve">2 620 </w:t>
            </w:r>
            <w:r w:rsidRPr="00DF6A92">
              <w:sym w:font="Symbol" w:char="F0A3"/>
            </w:r>
            <w:r w:rsidRPr="00DF6A92">
              <w:t xml:space="preserve"> </w:t>
            </w:r>
            <w:r w:rsidRPr="00DF6A92">
              <w:rPr>
                <w:i/>
                <w:iCs/>
              </w:rPr>
              <w:t xml:space="preserve">f </w:t>
            </w:r>
            <w:r w:rsidRPr="00DF6A92">
              <w:t>&lt; 2 690</w:t>
            </w:r>
          </w:p>
        </w:tc>
        <w:tc>
          <w:tcPr>
            <w:tcW w:w="1031" w:type="pct"/>
            <w:shd w:val="clear" w:color="auto" w:fill="auto"/>
          </w:tcPr>
          <w:p w14:paraId="39C3B909" w14:textId="77777777" w:rsidR="00C31120" w:rsidRPr="00DF6A92" w:rsidRDefault="00C31120" w:rsidP="00E1440B">
            <w:pPr>
              <w:pStyle w:val="Tabletext"/>
              <w:tabs>
                <w:tab w:val="clear" w:pos="1985"/>
                <w:tab w:val="clear" w:pos="2268"/>
              </w:tabs>
              <w:jc w:val="center"/>
            </w:pPr>
            <w:r w:rsidRPr="00DF6A92">
              <w:t xml:space="preserve">1 </w:t>
            </w:r>
          </w:p>
        </w:tc>
        <w:tc>
          <w:tcPr>
            <w:tcW w:w="2204" w:type="pct"/>
            <w:shd w:val="clear" w:color="auto" w:fill="auto"/>
          </w:tcPr>
          <w:p w14:paraId="249E70BA" w14:textId="77777777" w:rsidR="00C31120" w:rsidRPr="00DF6A92" w:rsidRDefault="00C31120" w:rsidP="00E1440B">
            <w:pPr>
              <w:pStyle w:val="Tabletext"/>
              <w:tabs>
                <w:tab w:val="clear" w:pos="1985"/>
                <w:tab w:val="clear" w:pos="2268"/>
              </w:tabs>
              <w:jc w:val="center"/>
            </w:pPr>
            <w:r w:rsidRPr="00DF6A92">
              <w:t>−40</w:t>
            </w:r>
          </w:p>
        </w:tc>
      </w:tr>
    </w:tbl>
    <w:p w14:paraId="4B968849" w14:textId="77777777" w:rsidR="00C31120" w:rsidRPr="00DF6A92" w:rsidRDefault="00C31120" w:rsidP="00C31120">
      <w:pPr>
        <w:pStyle w:val="Tablefin"/>
      </w:pPr>
      <w:bookmarkStart w:id="161" w:name="_DV_M225"/>
      <w:bookmarkEnd w:id="161"/>
    </w:p>
    <w:p w14:paraId="68F72B77" w14:textId="45C8F0A5" w:rsidR="00C31120" w:rsidRPr="000D500D" w:rsidRDefault="00C31120" w:rsidP="00C31120">
      <w:pPr>
        <w:pStyle w:val="Note"/>
      </w:pPr>
      <w:r w:rsidRPr="00C27BE4">
        <w:t xml:space="preserve">NOTE – </w:t>
      </w:r>
      <w:bookmarkStart w:id="162" w:name="_DV_M226"/>
      <w:bookmarkEnd w:id="162"/>
      <w:r w:rsidRPr="00C27BE4">
        <w:t xml:space="preserve">With respect to Table </w:t>
      </w:r>
      <w:r>
        <w:t>A2-</w:t>
      </w:r>
      <w:r w:rsidRPr="000D500D">
        <w:t>12, for each RF channel used, up to five measurements in 2 620</w:t>
      </w:r>
      <w:r w:rsidR="008E4E77">
        <w:noBreakHyphen/>
      </w:r>
      <w:r w:rsidRPr="000D500D">
        <w:t>2 635.84</w:t>
      </w:r>
      <w:r w:rsidR="008E4E77">
        <w:t> </w:t>
      </w:r>
      <w:r w:rsidRPr="000D500D">
        <w:t>and 2 655-2 690 MHz are exempt from the −40 dBm specification of Row 1 where a relaxed level of −30</w:t>
      </w:r>
      <w:r>
        <w:t> </w:t>
      </w:r>
      <w:r w:rsidRPr="000D500D">
        <w:t xml:space="preserve">dBm of Row 4 of Table </w:t>
      </w:r>
      <w:r>
        <w:t>A2-</w:t>
      </w:r>
      <w:r w:rsidRPr="000D500D">
        <w:t xml:space="preserve">4 is applicable. </w:t>
      </w:r>
    </w:p>
    <w:p w14:paraId="6D4B50FD" w14:textId="77777777" w:rsidR="00C31120" w:rsidRPr="000D500D" w:rsidRDefault="00C31120" w:rsidP="008E4E77">
      <w:pPr>
        <w:pStyle w:val="TableNo"/>
        <w:keepNext w:val="0"/>
      </w:pPr>
      <w:bookmarkStart w:id="163" w:name="_Ref209523701"/>
      <w:bookmarkStart w:id="164" w:name="_Toc221297012"/>
      <w:bookmarkStart w:id="165" w:name="_Toc261102547"/>
      <w:bookmarkStart w:id="166" w:name="_Toc284794621"/>
      <w:bookmarkStart w:id="167" w:name="_Toc320004362"/>
      <w:r w:rsidRPr="000D500D">
        <w:t xml:space="preserve">TABLE </w:t>
      </w:r>
      <w:r>
        <w:t>A2-</w:t>
      </w:r>
      <w:r w:rsidRPr="000D500D">
        <w:t>13</w:t>
      </w:r>
      <w:bookmarkEnd w:id="163"/>
    </w:p>
    <w:p w14:paraId="7D6EF52A" w14:textId="77777777" w:rsidR="00C31120" w:rsidRPr="000D500D" w:rsidRDefault="00C31120" w:rsidP="008E4E77">
      <w:pPr>
        <w:pStyle w:val="Tabletitle"/>
        <w:keepNext w:val="0"/>
      </w:pPr>
      <w:r w:rsidRPr="000D500D">
        <w:t>Additional spurious emissions for 10 MHz channel size</w:t>
      </w:r>
      <w:bookmarkEnd w:id="164"/>
      <w:r w:rsidRPr="000D500D">
        <w:t xml:space="preserve"> (BCG 3.C)</w:t>
      </w:r>
      <w:bookmarkEnd w:id="165"/>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6"/>
        <w:gridCol w:w="2692"/>
        <w:gridCol w:w="1985"/>
        <w:gridCol w:w="4246"/>
      </w:tblGrid>
      <w:tr w:rsidR="00C31120" w:rsidRPr="00DF6A92" w14:paraId="390CB59A" w14:textId="77777777" w:rsidTr="00E1440B">
        <w:tc>
          <w:tcPr>
            <w:tcW w:w="366" w:type="pct"/>
            <w:shd w:val="clear" w:color="auto" w:fill="FFFFFF" w:themeFill="background1"/>
            <w:vAlign w:val="center"/>
          </w:tcPr>
          <w:p w14:paraId="24C044D2" w14:textId="77777777" w:rsidR="00C31120" w:rsidRPr="00DF6A92" w:rsidRDefault="00C31120" w:rsidP="008E4E77">
            <w:pPr>
              <w:pStyle w:val="Tablehead"/>
              <w:keepNext w:val="0"/>
            </w:pPr>
            <w:r w:rsidRPr="00DF6A92">
              <w:t>No</w:t>
            </w:r>
          </w:p>
        </w:tc>
        <w:tc>
          <w:tcPr>
            <w:tcW w:w="1398" w:type="pct"/>
            <w:shd w:val="clear" w:color="auto" w:fill="FFFFFF" w:themeFill="background1"/>
            <w:vAlign w:val="center"/>
          </w:tcPr>
          <w:p w14:paraId="7F1CE9CD" w14:textId="77777777" w:rsidR="00C31120" w:rsidRPr="00C27BE4" w:rsidRDefault="00C31120" w:rsidP="008E4E77">
            <w:pPr>
              <w:pStyle w:val="Tablehead"/>
              <w:keepNext w:val="0"/>
            </w:pPr>
            <w:r w:rsidRPr="00C27BE4">
              <w:t>Spurious frequency (</w:t>
            </w:r>
            <w:r w:rsidRPr="00C27BE4">
              <w:rPr>
                <w:i/>
              </w:rPr>
              <w:t>f</w:t>
            </w:r>
            <w:r w:rsidRPr="00C27BE4">
              <w:t xml:space="preserve">) range </w:t>
            </w:r>
            <w:r w:rsidRPr="00C27BE4">
              <w:br/>
              <w:t>(MHz)</w:t>
            </w:r>
          </w:p>
        </w:tc>
        <w:tc>
          <w:tcPr>
            <w:tcW w:w="1031" w:type="pct"/>
            <w:shd w:val="clear" w:color="auto" w:fill="FFFFFF" w:themeFill="background1"/>
            <w:vAlign w:val="center"/>
          </w:tcPr>
          <w:p w14:paraId="1342628C" w14:textId="77777777" w:rsidR="00C31120" w:rsidRPr="00DF6A92" w:rsidRDefault="00C31120" w:rsidP="008E4E77">
            <w:pPr>
              <w:pStyle w:val="Tablehead"/>
              <w:keepNext w:val="0"/>
            </w:pPr>
            <w:r w:rsidRPr="00DF6A92">
              <w:t>MBW</w:t>
            </w:r>
            <w:r w:rsidRPr="00DF6A92">
              <w:br/>
              <w:t>(MHz)</w:t>
            </w:r>
          </w:p>
        </w:tc>
        <w:tc>
          <w:tcPr>
            <w:tcW w:w="2205" w:type="pct"/>
            <w:shd w:val="clear" w:color="auto" w:fill="FFFFFF" w:themeFill="background1"/>
            <w:vAlign w:val="center"/>
          </w:tcPr>
          <w:p w14:paraId="74CB5F1C" w14:textId="77777777" w:rsidR="00C31120" w:rsidRPr="00DF6A92" w:rsidRDefault="00C31120" w:rsidP="008E4E77">
            <w:pPr>
              <w:pStyle w:val="Tablehead"/>
              <w:keepNext w:val="0"/>
            </w:pPr>
            <w:r w:rsidRPr="00DF6A92">
              <w:t>Maximum emission level</w:t>
            </w:r>
            <w:r w:rsidRPr="00DF6A92">
              <w:br/>
              <w:t>(dBm)</w:t>
            </w:r>
          </w:p>
        </w:tc>
      </w:tr>
      <w:tr w:rsidR="00C31120" w:rsidRPr="00DF6A92" w14:paraId="1106E4BA" w14:textId="77777777" w:rsidTr="00E1440B">
        <w:tc>
          <w:tcPr>
            <w:tcW w:w="366" w:type="pct"/>
            <w:shd w:val="clear" w:color="auto" w:fill="auto"/>
          </w:tcPr>
          <w:p w14:paraId="379F954F" w14:textId="77777777" w:rsidR="00C31120" w:rsidRPr="00DF6A92" w:rsidRDefault="00C31120" w:rsidP="00E1440B">
            <w:pPr>
              <w:pStyle w:val="Tabletext"/>
              <w:tabs>
                <w:tab w:val="clear" w:pos="1985"/>
                <w:tab w:val="clear" w:pos="2268"/>
              </w:tabs>
              <w:jc w:val="center"/>
            </w:pPr>
            <w:r w:rsidRPr="00DF6A92">
              <w:t>1</w:t>
            </w:r>
          </w:p>
        </w:tc>
        <w:tc>
          <w:tcPr>
            <w:tcW w:w="1398" w:type="pct"/>
            <w:shd w:val="clear" w:color="auto" w:fill="auto"/>
          </w:tcPr>
          <w:p w14:paraId="002FD2AB" w14:textId="77777777" w:rsidR="00C31120" w:rsidRPr="00DF6A92" w:rsidRDefault="00C31120" w:rsidP="00E1440B">
            <w:pPr>
              <w:pStyle w:val="Tabletext"/>
              <w:tabs>
                <w:tab w:val="clear" w:pos="1985"/>
                <w:tab w:val="clear" w:pos="2268"/>
              </w:tabs>
              <w:jc w:val="center"/>
            </w:pPr>
            <w:r w:rsidRPr="00DF6A92">
              <w:t xml:space="preserve">2 505 </w:t>
            </w:r>
            <w:r w:rsidRPr="00DF6A92">
              <w:sym w:font="Symbol" w:char="F0A3"/>
            </w:r>
            <w:r w:rsidRPr="00DF6A92">
              <w:t xml:space="preserve"> </w:t>
            </w:r>
            <w:r w:rsidRPr="00DF6A92">
              <w:rPr>
                <w:i/>
                <w:iCs/>
              </w:rPr>
              <w:t>f</w:t>
            </w:r>
            <w:r w:rsidRPr="00DF6A92">
              <w:t xml:space="preserve"> &lt; 2 530</w:t>
            </w:r>
          </w:p>
        </w:tc>
        <w:tc>
          <w:tcPr>
            <w:tcW w:w="1031" w:type="pct"/>
            <w:shd w:val="clear" w:color="auto" w:fill="auto"/>
          </w:tcPr>
          <w:p w14:paraId="45B18ADD" w14:textId="77777777" w:rsidR="00C31120" w:rsidRPr="00DF6A92" w:rsidRDefault="00C31120" w:rsidP="00E1440B">
            <w:pPr>
              <w:pStyle w:val="Tabletext"/>
              <w:jc w:val="center"/>
            </w:pPr>
            <w:r w:rsidRPr="00DF6A92">
              <w:t>1</w:t>
            </w:r>
          </w:p>
        </w:tc>
        <w:tc>
          <w:tcPr>
            <w:tcW w:w="2205" w:type="pct"/>
            <w:shd w:val="clear" w:color="auto" w:fill="auto"/>
          </w:tcPr>
          <w:p w14:paraId="47292896" w14:textId="77777777" w:rsidR="00C31120" w:rsidRPr="00DF6A92" w:rsidRDefault="00C31120" w:rsidP="00E1440B">
            <w:pPr>
              <w:pStyle w:val="Tabletext"/>
              <w:jc w:val="center"/>
            </w:pPr>
            <w:r w:rsidRPr="00DF6A92">
              <w:t>−37</w:t>
            </w:r>
          </w:p>
        </w:tc>
      </w:tr>
      <w:tr w:rsidR="00C31120" w:rsidRPr="00DF6A92" w14:paraId="2E07A138" w14:textId="77777777" w:rsidTr="00E1440B">
        <w:tc>
          <w:tcPr>
            <w:tcW w:w="366" w:type="pct"/>
            <w:shd w:val="clear" w:color="auto" w:fill="auto"/>
          </w:tcPr>
          <w:p w14:paraId="50816C11" w14:textId="77777777" w:rsidR="00C31120" w:rsidRPr="00DF6A92" w:rsidRDefault="00C31120" w:rsidP="00E1440B">
            <w:pPr>
              <w:pStyle w:val="Tabletext"/>
              <w:tabs>
                <w:tab w:val="clear" w:pos="1985"/>
                <w:tab w:val="clear" w:pos="2268"/>
              </w:tabs>
              <w:jc w:val="center"/>
            </w:pPr>
            <w:r w:rsidRPr="00DF6A92">
              <w:t>2</w:t>
            </w:r>
          </w:p>
        </w:tc>
        <w:tc>
          <w:tcPr>
            <w:tcW w:w="1398" w:type="pct"/>
            <w:shd w:val="clear" w:color="auto" w:fill="auto"/>
          </w:tcPr>
          <w:p w14:paraId="101BA05F" w14:textId="77777777" w:rsidR="00C31120" w:rsidRPr="00DF6A92" w:rsidRDefault="00C31120" w:rsidP="00E1440B">
            <w:pPr>
              <w:pStyle w:val="Tabletext"/>
              <w:tabs>
                <w:tab w:val="clear" w:pos="1985"/>
                <w:tab w:val="clear" w:pos="2268"/>
              </w:tabs>
              <w:jc w:val="center"/>
            </w:pPr>
            <w:r w:rsidRPr="00DF6A92">
              <w:t xml:space="preserve">2 530 </w:t>
            </w:r>
            <w:r w:rsidRPr="00DF6A92">
              <w:sym w:font="Symbol" w:char="F0A3"/>
            </w:r>
            <w:r w:rsidRPr="00DF6A92">
              <w:t xml:space="preserve"> </w:t>
            </w:r>
            <w:r w:rsidRPr="00DF6A92">
              <w:rPr>
                <w:i/>
                <w:iCs/>
              </w:rPr>
              <w:t>f</w:t>
            </w:r>
            <w:r w:rsidRPr="00DF6A92">
              <w:t xml:space="preserve"> &lt; 2 535</w:t>
            </w:r>
          </w:p>
        </w:tc>
        <w:tc>
          <w:tcPr>
            <w:tcW w:w="1031" w:type="pct"/>
            <w:shd w:val="clear" w:color="auto" w:fill="auto"/>
          </w:tcPr>
          <w:p w14:paraId="0EE407F9" w14:textId="77777777" w:rsidR="00C31120" w:rsidRPr="00DF6A92" w:rsidRDefault="00C31120" w:rsidP="00E1440B">
            <w:pPr>
              <w:pStyle w:val="Tabletext"/>
              <w:tabs>
                <w:tab w:val="clear" w:pos="1985"/>
                <w:tab w:val="clear" w:pos="2268"/>
              </w:tabs>
              <w:jc w:val="center"/>
            </w:pPr>
            <w:r w:rsidRPr="00DF6A92">
              <w:t>1</w:t>
            </w:r>
          </w:p>
        </w:tc>
        <w:tc>
          <w:tcPr>
            <w:tcW w:w="2205" w:type="pct"/>
            <w:shd w:val="clear" w:color="auto" w:fill="auto"/>
          </w:tcPr>
          <w:p w14:paraId="5D129C6B" w14:textId="77777777" w:rsidR="00C31120" w:rsidRPr="00DF6A92" w:rsidRDefault="00C31120" w:rsidP="00E1440B">
            <w:pPr>
              <w:pStyle w:val="Tabletext"/>
              <w:tabs>
                <w:tab w:val="clear" w:pos="1985"/>
                <w:tab w:val="clear" w:pos="2268"/>
              </w:tabs>
              <w:jc w:val="center"/>
            </w:pPr>
            <w:r w:rsidRPr="00DF6A92">
              <w:t>1.7</w:t>
            </w:r>
            <w:r w:rsidRPr="00DF6A92">
              <w:rPr>
                <w:i/>
                <w:iCs/>
              </w:rPr>
              <w:t>f</w:t>
            </w:r>
            <w:r w:rsidRPr="00DF6A92">
              <w:t xml:space="preserve"> − 4338</w:t>
            </w:r>
          </w:p>
        </w:tc>
      </w:tr>
      <w:tr w:rsidR="00C31120" w:rsidRPr="00DF6A92" w14:paraId="178A2956" w14:textId="77777777" w:rsidTr="00E1440B">
        <w:trPr>
          <w:trHeight w:val="390"/>
        </w:trPr>
        <w:tc>
          <w:tcPr>
            <w:tcW w:w="366" w:type="pct"/>
            <w:shd w:val="clear" w:color="auto" w:fill="auto"/>
          </w:tcPr>
          <w:p w14:paraId="75C0ADD8" w14:textId="77777777" w:rsidR="00C31120" w:rsidRPr="00DF6A92" w:rsidRDefault="00C31120" w:rsidP="00E1440B">
            <w:pPr>
              <w:pStyle w:val="Tabletext"/>
              <w:tabs>
                <w:tab w:val="clear" w:pos="1985"/>
                <w:tab w:val="clear" w:pos="2268"/>
              </w:tabs>
              <w:jc w:val="center"/>
            </w:pPr>
            <w:r w:rsidRPr="00DF6A92">
              <w:t>3</w:t>
            </w:r>
          </w:p>
        </w:tc>
        <w:tc>
          <w:tcPr>
            <w:tcW w:w="1398" w:type="pct"/>
            <w:shd w:val="clear" w:color="auto" w:fill="auto"/>
          </w:tcPr>
          <w:p w14:paraId="7BDA22C3" w14:textId="77777777" w:rsidR="00C31120" w:rsidRPr="00DF6A92" w:rsidRDefault="00C31120" w:rsidP="00E1440B">
            <w:pPr>
              <w:pStyle w:val="Tabletext"/>
              <w:tabs>
                <w:tab w:val="clear" w:pos="1985"/>
                <w:tab w:val="clear" w:pos="2268"/>
              </w:tabs>
              <w:jc w:val="center"/>
            </w:pPr>
            <w:r w:rsidRPr="00DF6A92">
              <w:t xml:space="preserve">2 535 </w:t>
            </w:r>
            <w:r w:rsidRPr="00DF6A92">
              <w:sym w:font="Symbol" w:char="F0A3"/>
            </w:r>
            <w:r w:rsidRPr="00DF6A92">
              <w:t xml:space="preserve"> </w:t>
            </w:r>
            <w:r w:rsidRPr="00DF6A92">
              <w:rPr>
                <w:i/>
                <w:iCs/>
              </w:rPr>
              <w:t>f</w:t>
            </w:r>
            <w:r w:rsidRPr="00DF6A92">
              <w:t xml:space="preserve"> &lt; 2 630</w:t>
            </w:r>
          </w:p>
        </w:tc>
        <w:tc>
          <w:tcPr>
            <w:tcW w:w="1031" w:type="pct"/>
            <w:shd w:val="clear" w:color="auto" w:fill="auto"/>
          </w:tcPr>
          <w:p w14:paraId="7A74973C" w14:textId="77777777" w:rsidR="00C31120" w:rsidRPr="00DF6A92" w:rsidRDefault="00C31120" w:rsidP="00E1440B">
            <w:pPr>
              <w:pStyle w:val="Tabletext"/>
              <w:tabs>
                <w:tab w:val="clear" w:pos="1985"/>
                <w:tab w:val="clear" w:pos="2268"/>
              </w:tabs>
              <w:jc w:val="center"/>
            </w:pPr>
            <w:r w:rsidRPr="00DF6A92">
              <w:t>1</w:t>
            </w:r>
          </w:p>
        </w:tc>
        <w:tc>
          <w:tcPr>
            <w:tcW w:w="2205" w:type="pct"/>
            <w:shd w:val="clear" w:color="auto" w:fill="auto"/>
          </w:tcPr>
          <w:p w14:paraId="65DAD780" w14:textId="77777777" w:rsidR="00C31120" w:rsidRPr="00DF6A92" w:rsidRDefault="00C31120" w:rsidP="00E1440B">
            <w:pPr>
              <w:pStyle w:val="Tabletext"/>
              <w:tabs>
                <w:tab w:val="clear" w:pos="1985"/>
                <w:tab w:val="clear" w:pos="2268"/>
              </w:tabs>
              <w:jc w:val="center"/>
            </w:pPr>
            <w:r w:rsidRPr="00DF6A92">
              <w:t>−18</w:t>
            </w:r>
            <w:r w:rsidRPr="00DF6A92">
              <w:tab/>
            </w:r>
            <w:r w:rsidRPr="00DF6A92">
              <w:tab/>
              <w:t xml:space="preserve"> 25 MHz &lt; </w:t>
            </w:r>
            <w:r w:rsidRPr="00C27BE4">
              <w:sym w:font="Symbol" w:char="F044"/>
            </w:r>
            <w:r w:rsidRPr="00C27BE4">
              <w:rPr>
                <w:i/>
              </w:rPr>
              <w:t>f</w:t>
            </w:r>
          </w:p>
        </w:tc>
      </w:tr>
      <w:tr w:rsidR="00C31120" w:rsidRPr="00DF6A92" w14:paraId="56497923" w14:textId="77777777" w:rsidTr="00E1440B">
        <w:tc>
          <w:tcPr>
            <w:tcW w:w="366" w:type="pct"/>
            <w:shd w:val="clear" w:color="auto" w:fill="auto"/>
          </w:tcPr>
          <w:p w14:paraId="2A6087EF" w14:textId="77777777" w:rsidR="00C31120" w:rsidRPr="00DF6A92" w:rsidRDefault="00C31120" w:rsidP="00E1440B">
            <w:pPr>
              <w:pStyle w:val="Tabletext"/>
              <w:tabs>
                <w:tab w:val="clear" w:pos="1985"/>
                <w:tab w:val="clear" w:pos="2268"/>
              </w:tabs>
              <w:jc w:val="center"/>
            </w:pPr>
            <w:r w:rsidRPr="00DF6A92">
              <w:t>4</w:t>
            </w:r>
          </w:p>
        </w:tc>
        <w:tc>
          <w:tcPr>
            <w:tcW w:w="1398" w:type="pct"/>
            <w:shd w:val="clear" w:color="auto" w:fill="auto"/>
          </w:tcPr>
          <w:p w14:paraId="544B9E6F" w14:textId="77777777" w:rsidR="00C31120" w:rsidRPr="00DF6A92" w:rsidRDefault="00C31120" w:rsidP="00E1440B">
            <w:pPr>
              <w:pStyle w:val="Tabletext"/>
              <w:tabs>
                <w:tab w:val="clear" w:pos="1985"/>
                <w:tab w:val="clear" w:pos="2268"/>
              </w:tabs>
              <w:jc w:val="center"/>
            </w:pPr>
            <w:r w:rsidRPr="00DF6A92">
              <w:t xml:space="preserve">2 630 </w:t>
            </w:r>
            <w:r w:rsidRPr="00DF6A92">
              <w:sym w:font="Symbol" w:char="F0A3"/>
            </w:r>
            <w:r w:rsidRPr="00DF6A92">
              <w:t xml:space="preserve"> </w:t>
            </w:r>
            <w:r w:rsidRPr="00DF6A92">
              <w:rPr>
                <w:i/>
                <w:iCs/>
              </w:rPr>
              <w:t>f</w:t>
            </w:r>
            <w:r w:rsidRPr="00DF6A92">
              <w:t xml:space="preserve"> &lt; 2 630.5</w:t>
            </w:r>
          </w:p>
        </w:tc>
        <w:tc>
          <w:tcPr>
            <w:tcW w:w="1031" w:type="pct"/>
            <w:shd w:val="clear" w:color="auto" w:fill="auto"/>
          </w:tcPr>
          <w:p w14:paraId="7409F485" w14:textId="77777777" w:rsidR="00C31120" w:rsidRPr="00DF6A92" w:rsidRDefault="00C31120" w:rsidP="00E1440B">
            <w:pPr>
              <w:pStyle w:val="Tabletext"/>
              <w:tabs>
                <w:tab w:val="clear" w:pos="1985"/>
                <w:tab w:val="clear" w:pos="2268"/>
              </w:tabs>
              <w:jc w:val="center"/>
            </w:pPr>
            <w:r w:rsidRPr="00DF6A92">
              <w:t>1</w:t>
            </w:r>
          </w:p>
        </w:tc>
        <w:tc>
          <w:tcPr>
            <w:tcW w:w="2205" w:type="pct"/>
            <w:shd w:val="clear" w:color="auto" w:fill="auto"/>
          </w:tcPr>
          <w:p w14:paraId="3CF6773F" w14:textId="77777777" w:rsidR="00C31120" w:rsidRPr="00DF6A92" w:rsidRDefault="00C31120" w:rsidP="00E1440B">
            <w:pPr>
              <w:pStyle w:val="Tabletext"/>
              <w:tabs>
                <w:tab w:val="clear" w:pos="1985"/>
                <w:tab w:val="clear" w:pos="2268"/>
              </w:tabs>
              <w:jc w:val="center"/>
            </w:pPr>
            <w:r w:rsidRPr="00DF6A92">
              <w:t>−13 − 8(</w:t>
            </w:r>
            <w:r w:rsidRPr="00DF6A92">
              <w:rPr>
                <w:i/>
                <w:iCs/>
              </w:rPr>
              <w:t>f</w:t>
            </w:r>
            <w:r w:rsidRPr="00DF6A92">
              <w:t xml:space="preserve"> − 2 627)/3.5</w:t>
            </w:r>
          </w:p>
        </w:tc>
      </w:tr>
      <w:tr w:rsidR="00C31120" w:rsidRPr="00DF6A92" w14:paraId="58F171EB" w14:textId="77777777" w:rsidTr="00E1440B">
        <w:tc>
          <w:tcPr>
            <w:tcW w:w="366" w:type="pct"/>
            <w:shd w:val="clear" w:color="auto" w:fill="auto"/>
          </w:tcPr>
          <w:p w14:paraId="5BB917F8" w14:textId="77777777" w:rsidR="00C31120" w:rsidRPr="00DF6A92" w:rsidRDefault="00C31120" w:rsidP="00E1440B">
            <w:pPr>
              <w:pStyle w:val="Tabletext"/>
              <w:tabs>
                <w:tab w:val="clear" w:pos="1985"/>
                <w:tab w:val="clear" w:pos="2268"/>
              </w:tabs>
              <w:jc w:val="center"/>
            </w:pPr>
            <w:r w:rsidRPr="00DF6A92">
              <w:t>5</w:t>
            </w:r>
          </w:p>
        </w:tc>
        <w:tc>
          <w:tcPr>
            <w:tcW w:w="1398" w:type="pct"/>
            <w:shd w:val="clear" w:color="auto" w:fill="auto"/>
          </w:tcPr>
          <w:p w14:paraId="66D96048" w14:textId="77777777" w:rsidR="00C31120" w:rsidRPr="00DF6A92" w:rsidRDefault="00C31120" w:rsidP="00E1440B">
            <w:pPr>
              <w:pStyle w:val="Tabletext"/>
              <w:tabs>
                <w:tab w:val="clear" w:pos="1985"/>
                <w:tab w:val="clear" w:pos="2268"/>
              </w:tabs>
              <w:jc w:val="center"/>
            </w:pPr>
            <w:r w:rsidRPr="00DF6A92">
              <w:t xml:space="preserve">2 630.5 </w:t>
            </w:r>
            <w:r w:rsidRPr="00DF6A92">
              <w:sym w:font="Symbol" w:char="F0A3"/>
            </w:r>
            <w:r w:rsidRPr="00DF6A92">
              <w:t xml:space="preserve"> </w:t>
            </w:r>
            <w:r w:rsidRPr="00DF6A92">
              <w:rPr>
                <w:i/>
                <w:iCs/>
              </w:rPr>
              <w:t>f</w:t>
            </w:r>
            <w:r w:rsidRPr="00DF6A92">
              <w:t xml:space="preserve"> &lt; 2 640</w:t>
            </w:r>
          </w:p>
        </w:tc>
        <w:tc>
          <w:tcPr>
            <w:tcW w:w="1031" w:type="pct"/>
            <w:shd w:val="clear" w:color="auto" w:fill="auto"/>
          </w:tcPr>
          <w:p w14:paraId="3C4F862B" w14:textId="77777777" w:rsidR="00C31120" w:rsidRPr="00DF6A92" w:rsidRDefault="00C31120" w:rsidP="00E1440B">
            <w:pPr>
              <w:pStyle w:val="Tabletext"/>
              <w:tabs>
                <w:tab w:val="clear" w:pos="1985"/>
                <w:tab w:val="clear" w:pos="2268"/>
              </w:tabs>
              <w:jc w:val="center"/>
            </w:pPr>
            <w:r w:rsidRPr="00DF6A92">
              <w:t>1</w:t>
            </w:r>
          </w:p>
        </w:tc>
        <w:tc>
          <w:tcPr>
            <w:tcW w:w="2205" w:type="pct"/>
            <w:shd w:val="clear" w:color="auto" w:fill="auto"/>
          </w:tcPr>
          <w:p w14:paraId="51DAFB8F" w14:textId="77777777" w:rsidR="00C31120" w:rsidRPr="00DF6A92" w:rsidRDefault="00C31120" w:rsidP="00E1440B">
            <w:pPr>
              <w:pStyle w:val="Tabletext"/>
              <w:tabs>
                <w:tab w:val="clear" w:pos="1985"/>
                <w:tab w:val="clear" w:pos="2268"/>
              </w:tabs>
              <w:jc w:val="center"/>
            </w:pPr>
            <w:r w:rsidRPr="00DF6A92">
              <w:t>−21 − 16(</w:t>
            </w:r>
            <w:r w:rsidRPr="00DF6A92">
              <w:rPr>
                <w:i/>
                <w:iCs/>
              </w:rPr>
              <w:t>f</w:t>
            </w:r>
            <w:r w:rsidRPr="00DF6A92">
              <w:t xml:space="preserve"> − 2 630.5)/9.5</w:t>
            </w:r>
          </w:p>
        </w:tc>
      </w:tr>
      <w:tr w:rsidR="00C31120" w:rsidRPr="00DF6A92" w14:paraId="2D786019" w14:textId="77777777" w:rsidTr="00E1440B">
        <w:tc>
          <w:tcPr>
            <w:tcW w:w="366" w:type="pct"/>
            <w:shd w:val="clear" w:color="auto" w:fill="auto"/>
          </w:tcPr>
          <w:p w14:paraId="41AC1D76" w14:textId="77777777" w:rsidR="00C31120" w:rsidRPr="00DF6A92" w:rsidRDefault="00C31120" w:rsidP="00E1440B">
            <w:pPr>
              <w:pStyle w:val="Tabletext"/>
              <w:tabs>
                <w:tab w:val="clear" w:pos="1985"/>
                <w:tab w:val="clear" w:pos="2268"/>
              </w:tabs>
              <w:jc w:val="center"/>
            </w:pPr>
            <w:r w:rsidRPr="00DF6A92">
              <w:t>6</w:t>
            </w:r>
          </w:p>
        </w:tc>
        <w:tc>
          <w:tcPr>
            <w:tcW w:w="1398" w:type="pct"/>
            <w:shd w:val="clear" w:color="auto" w:fill="auto"/>
          </w:tcPr>
          <w:p w14:paraId="02F31096" w14:textId="77777777" w:rsidR="00C31120" w:rsidRPr="00DF6A92" w:rsidRDefault="00C31120" w:rsidP="00E1440B">
            <w:pPr>
              <w:pStyle w:val="Tabletext"/>
              <w:tabs>
                <w:tab w:val="clear" w:pos="1985"/>
                <w:tab w:val="clear" w:pos="2268"/>
              </w:tabs>
              <w:jc w:val="center"/>
            </w:pPr>
            <w:r w:rsidRPr="00DF6A92">
              <w:t xml:space="preserve">2 640 </w:t>
            </w:r>
            <w:r w:rsidRPr="00DF6A92">
              <w:sym w:font="Symbol" w:char="F0A3"/>
            </w:r>
            <w:r w:rsidRPr="00DF6A92">
              <w:t xml:space="preserve"> </w:t>
            </w:r>
            <w:r w:rsidRPr="00DF6A92">
              <w:rPr>
                <w:i/>
                <w:iCs/>
              </w:rPr>
              <w:t>f</w:t>
            </w:r>
            <w:r w:rsidRPr="00DF6A92">
              <w:t xml:space="preserve"> &lt; 2 655</w:t>
            </w:r>
          </w:p>
        </w:tc>
        <w:tc>
          <w:tcPr>
            <w:tcW w:w="1031" w:type="pct"/>
            <w:shd w:val="clear" w:color="auto" w:fill="auto"/>
          </w:tcPr>
          <w:p w14:paraId="41D0005E" w14:textId="77777777" w:rsidR="00C31120" w:rsidRPr="00DF6A92" w:rsidRDefault="00C31120" w:rsidP="00E1440B">
            <w:pPr>
              <w:pStyle w:val="Tabletext"/>
              <w:tabs>
                <w:tab w:val="clear" w:pos="1985"/>
                <w:tab w:val="clear" w:pos="2268"/>
              </w:tabs>
              <w:jc w:val="center"/>
            </w:pPr>
            <w:r w:rsidRPr="00DF6A92">
              <w:t>1</w:t>
            </w:r>
          </w:p>
        </w:tc>
        <w:tc>
          <w:tcPr>
            <w:tcW w:w="2205" w:type="pct"/>
            <w:shd w:val="clear" w:color="auto" w:fill="auto"/>
          </w:tcPr>
          <w:p w14:paraId="63AAE0A1" w14:textId="77777777" w:rsidR="00C31120" w:rsidRPr="00DF6A92" w:rsidRDefault="00C31120" w:rsidP="00E1440B">
            <w:pPr>
              <w:pStyle w:val="Tabletext"/>
              <w:tabs>
                <w:tab w:val="clear" w:pos="1985"/>
                <w:tab w:val="clear" w:pos="2268"/>
              </w:tabs>
              <w:jc w:val="center"/>
            </w:pPr>
            <w:r w:rsidRPr="00DF6A92">
              <w:t>−37</w:t>
            </w:r>
          </w:p>
        </w:tc>
      </w:tr>
    </w:tbl>
    <w:p w14:paraId="7E0B703A" w14:textId="77777777" w:rsidR="00C31120" w:rsidRPr="00DF6A92" w:rsidRDefault="00C31120" w:rsidP="00C31120">
      <w:pPr>
        <w:pStyle w:val="TableNo"/>
      </w:pPr>
      <w:bookmarkStart w:id="168" w:name="_Ref209523703"/>
      <w:bookmarkStart w:id="169" w:name="_Toc221297013"/>
      <w:bookmarkStart w:id="170" w:name="_Toc261102548"/>
      <w:bookmarkStart w:id="171" w:name="_Toc284794622"/>
      <w:bookmarkStart w:id="172" w:name="_Toc320004363"/>
      <w:r w:rsidRPr="00DF6A92">
        <w:t xml:space="preserve">TABLE </w:t>
      </w:r>
      <w:r>
        <w:t>A2-</w:t>
      </w:r>
      <w:r w:rsidRPr="00DF6A92">
        <w:t>14</w:t>
      </w:r>
      <w:bookmarkEnd w:id="168"/>
    </w:p>
    <w:p w14:paraId="17DD5669" w14:textId="77777777" w:rsidR="00C31120" w:rsidRPr="00C27BE4" w:rsidRDefault="00C31120" w:rsidP="00C31120">
      <w:pPr>
        <w:pStyle w:val="Tabletitle"/>
        <w:rPr>
          <w:u w:val="single"/>
        </w:rPr>
      </w:pPr>
      <w:r w:rsidRPr="00C27BE4">
        <w:t>Spurious emissions for 10 MHz channel size</w:t>
      </w:r>
      <w:bookmarkEnd w:id="169"/>
      <w:r w:rsidRPr="00C27BE4">
        <w:t xml:space="preserve"> (BCG 3.C)</w:t>
      </w:r>
      <w:bookmarkEnd w:id="170"/>
      <w:bookmarkEnd w:id="171"/>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3010"/>
        <w:gridCol w:w="2710"/>
        <w:gridCol w:w="3326"/>
      </w:tblGrid>
      <w:tr w:rsidR="00C31120" w:rsidRPr="00DF6A92" w14:paraId="77AB13FB" w14:textId="77777777" w:rsidTr="00E1440B">
        <w:tc>
          <w:tcPr>
            <w:tcW w:w="303" w:type="pct"/>
            <w:shd w:val="clear" w:color="auto" w:fill="FFFFFF" w:themeFill="background1"/>
            <w:vAlign w:val="center"/>
          </w:tcPr>
          <w:p w14:paraId="2148BF01" w14:textId="77777777" w:rsidR="00C31120" w:rsidRPr="00DF6A92" w:rsidRDefault="00C31120" w:rsidP="00E1440B">
            <w:pPr>
              <w:pStyle w:val="Tablehead"/>
            </w:pPr>
            <w:r w:rsidRPr="00DF6A92">
              <w:t>No</w:t>
            </w:r>
          </w:p>
        </w:tc>
        <w:tc>
          <w:tcPr>
            <w:tcW w:w="1563" w:type="pct"/>
            <w:shd w:val="clear" w:color="auto" w:fill="FFFFFF" w:themeFill="background1"/>
            <w:vAlign w:val="center"/>
          </w:tcPr>
          <w:p w14:paraId="7ED4606D" w14:textId="77777777" w:rsidR="00C31120" w:rsidRPr="00C27BE4" w:rsidRDefault="00C31120" w:rsidP="00E1440B">
            <w:pPr>
              <w:pStyle w:val="Tablehead"/>
            </w:pPr>
            <w:r w:rsidRPr="00C27BE4">
              <w:t>Spurious frequency (</w:t>
            </w:r>
            <w:r w:rsidRPr="00C27BE4">
              <w:rPr>
                <w:i/>
              </w:rPr>
              <w:t>f</w:t>
            </w:r>
            <w:r w:rsidRPr="00C27BE4">
              <w:t>) range (MHz)</w:t>
            </w:r>
          </w:p>
        </w:tc>
        <w:tc>
          <w:tcPr>
            <w:tcW w:w="1407" w:type="pct"/>
            <w:shd w:val="clear" w:color="auto" w:fill="FFFFFF" w:themeFill="background1"/>
            <w:vAlign w:val="center"/>
          </w:tcPr>
          <w:p w14:paraId="34843859" w14:textId="77777777" w:rsidR="00C31120" w:rsidRPr="00DF6A92" w:rsidRDefault="00C31120" w:rsidP="00E1440B">
            <w:pPr>
              <w:pStyle w:val="Tablehead"/>
            </w:pPr>
            <w:r w:rsidRPr="00DF6A92">
              <w:t xml:space="preserve">MBW </w:t>
            </w:r>
            <w:r w:rsidRPr="00DF6A92">
              <w:br/>
              <w:t>(MHz)</w:t>
            </w:r>
          </w:p>
        </w:tc>
        <w:tc>
          <w:tcPr>
            <w:tcW w:w="1727" w:type="pct"/>
            <w:shd w:val="clear" w:color="auto" w:fill="FFFFFF" w:themeFill="background1"/>
            <w:vAlign w:val="center"/>
          </w:tcPr>
          <w:p w14:paraId="4F7286D2" w14:textId="77777777" w:rsidR="00C31120" w:rsidRPr="00DF6A92" w:rsidRDefault="00C31120" w:rsidP="00E1440B">
            <w:pPr>
              <w:pStyle w:val="Tablehead"/>
            </w:pPr>
            <w:r w:rsidRPr="00DF6A92">
              <w:t>Maximum emission level</w:t>
            </w:r>
            <w:r w:rsidRPr="00DF6A92">
              <w:br/>
              <w:t>(dBm)</w:t>
            </w:r>
          </w:p>
        </w:tc>
      </w:tr>
      <w:tr w:rsidR="00C31120" w:rsidRPr="00DF6A92" w14:paraId="15A22BBB" w14:textId="77777777" w:rsidTr="00E1440B">
        <w:tc>
          <w:tcPr>
            <w:tcW w:w="303" w:type="pct"/>
            <w:shd w:val="clear" w:color="auto" w:fill="auto"/>
          </w:tcPr>
          <w:p w14:paraId="792A8163" w14:textId="77777777" w:rsidR="00C31120" w:rsidRPr="00DF6A92" w:rsidRDefault="00C31120" w:rsidP="00E1440B">
            <w:pPr>
              <w:pStyle w:val="Tabletext"/>
              <w:tabs>
                <w:tab w:val="clear" w:pos="1985"/>
                <w:tab w:val="clear" w:pos="2268"/>
              </w:tabs>
              <w:jc w:val="center"/>
            </w:pPr>
            <w:r w:rsidRPr="00DF6A92">
              <w:t>1</w:t>
            </w:r>
          </w:p>
        </w:tc>
        <w:tc>
          <w:tcPr>
            <w:tcW w:w="1563" w:type="pct"/>
            <w:shd w:val="clear" w:color="auto" w:fill="auto"/>
          </w:tcPr>
          <w:p w14:paraId="6EB2A0E2" w14:textId="77777777" w:rsidR="00C31120" w:rsidRPr="00DF6A92" w:rsidRDefault="00C31120" w:rsidP="00E1440B">
            <w:pPr>
              <w:pStyle w:val="Tabletext"/>
              <w:tabs>
                <w:tab w:val="clear" w:pos="1985"/>
                <w:tab w:val="clear" w:pos="2268"/>
              </w:tabs>
              <w:jc w:val="center"/>
            </w:pPr>
            <w:r w:rsidRPr="00DF6A92">
              <w:t xml:space="preserve">2 620 </w:t>
            </w:r>
            <w:r w:rsidRPr="00DF6A92">
              <w:sym w:font="Symbol" w:char="F0A3"/>
            </w:r>
            <w:r w:rsidRPr="00DF6A92">
              <w:t xml:space="preserve"> </w:t>
            </w:r>
            <w:r w:rsidRPr="00DF6A92">
              <w:rPr>
                <w:i/>
                <w:iCs/>
              </w:rPr>
              <w:t xml:space="preserve">f </w:t>
            </w:r>
            <w:r w:rsidRPr="00DF6A92">
              <w:t>&lt; 2 690</w:t>
            </w:r>
          </w:p>
        </w:tc>
        <w:tc>
          <w:tcPr>
            <w:tcW w:w="1407" w:type="pct"/>
            <w:shd w:val="clear" w:color="auto" w:fill="auto"/>
          </w:tcPr>
          <w:p w14:paraId="55D2E9EC" w14:textId="77777777" w:rsidR="00C31120" w:rsidRPr="00DF6A92" w:rsidRDefault="00C31120" w:rsidP="00E1440B">
            <w:pPr>
              <w:pStyle w:val="Tabletext"/>
              <w:tabs>
                <w:tab w:val="clear" w:pos="1985"/>
                <w:tab w:val="clear" w:pos="2268"/>
              </w:tabs>
              <w:jc w:val="center"/>
            </w:pPr>
            <w:r w:rsidRPr="00DF6A92">
              <w:t>1</w:t>
            </w:r>
          </w:p>
        </w:tc>
        <w:tc>
          <w:tcPr>
            <w:tcW w:w="1727" w:type="pct"/>
            <w:shd w:val="clear" w:color="auto" w:fill="auto"/>
          </w:tcPr>
          <w:p w14:paraId="1764EB43" w14:textId="77777777" w:rsidR="00C31120" w:rsidRPr="00DF6A92" w:rsidRDefault="00C31120" w:rsidP="00E1440B">
            <w:pPr>
              <w:pStyle w:val="Tabletext"/>
              <w:tabs>
                <w:tab w:val="clear" w:pos="1985"/>
                <w:tab w:val="clear" w:pos="2268"/>
              </w:tabs>
              <w:jc w:val="center"/>
            </w:pPr>
            <w:r w:rsidRPr="00DF6A92">
              <w:t>−40</w:t>
            </w:r>
          </w:p>
        </w:tc>
      </w:tr>
    </w:tbl>
    <w:p w14:paraId="097455DE" w14:textId="77777777" w:rsidR="00C31120" w:rsidRPr="00DF6A92" w:rsidRDefault="00C31120" w:rsidP="00C31120">
      <w:pPr>
        <w:pStyle w:val="Tablefin"/>
      </w:pPr>
    </w:p>
    <w:p w14:paraId="4F0ECA36" w14:textId="55948DE8" w:rsidR="00C31120" w:rsidRPr="00C66613" w:rsidRDefault="00C31120" w:rsidP="00C31120">
      <w:pPr>
        <w:pStyle w:val="Note"/>
      </w:pPr>
      <w:r w:rsidRPr="00C66613">
        <w:t xml:space="preserve">NOTE – With respect to Table </w:t>
      </w:r>
      <w:r>
        <w:t>A2-</w:t>
      </w:r>
      <w:r w:rsidRPr="00C66613">
        <w:t>14, for each RF channel used, up to five measurements in 2 620</w:t>
      </w:r>
      <w:r w:rsidR="008E4E77">
        <w:noBreakHyphen/>
      </w:r>
      <w:r w:rsidRPr="00C66613">
        <w:t>2 635.84</w:t>
      </w:r>
      <w:r w:rsidR="008E4E77">
        <w:t> </w:t>
      </w:r>
      <w:r w:rsidRPr="00C66613">
        <w:t>and 2 655-2 690 MHz are exempt from the −40 dBm specification of Row 1 where a relaxed level of −30</w:t>
      </w:r>
      <w:r>
        <w:t> </w:t>
      </w:r>
      <w:r w:rsidRPr="00C66613">
        <w:t xml:space="preserve">dBm of Row 4 of Table </w:t>
      </w:r>
      <w:r>
        <w:t>A2-</w:t>
      </w:r>
      <w:r w:rsidRPr="00C66613">
        <w:t>4 is applicable.</w:t>
      </w:r>
    </w:p>
    <w:p w14:paraId="05706C09" w14:textId="77777777" w:rsidR="00C31120" w:rsidRPr="00DF6A92" w:rsidRDefault="00C31120" w:rsidP="00C31120">
      <w:pPr>
        <w:pStyle w:val="TableNo"/>
      </w:pPr>
      <w:bookmarkStart w:id="173" w:name="_Ref318828792"/>
      <w:bookmarkStart w:id="174" w:name="_Toc320004364"/>
      <w:r w:rsidRPr="00DF6A92">
        <w:t xml:space="preserve">TABLE </w:t>
      </w:r>
      <w:r>
        <w:t>A2-</w:t>
      </w:r>
      <w:r w:rsidRPr="00DF6A92">
        <w:t>15</w:t>
      </w:r>
      <w:bookmarkEnd w:id="173"/>
    </w:p>
    <w:p w14:paraId="44ED56C2" w14:textId="77777777" w:rsidR="00C31120" w:rsidRPr="00DF6A92" w:rsidRDefault="00C31120" w:rsidP="00C31120">
      <w:pPr>
        <w:pStyle w:val="Tabletitle"/>
      </w:pPr>
      <w:r w:rsidRPr="00DF6A92">
        <w:t>Mobile station spurious emission limit, Japan (BCG 3.C)</w:t>
      </w:r>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82"/>
        <w:gridCol w:w="3276"/>
        <w:gridCol w:w="2771"/>
        <w:gridCol w:w="2800"/>
      </w:tblGrid>
      <w:tr w:rsidR="00C31120" w:rsidRPr="00DF6A92" w14:paraId="41F97155" w14:textId="77777777" w:rsidTr="00E1440B">
        <w:tc>
          <w:tcPr>
            <w:tcW w:w="406" w:type="pct"/>
            <w:shd w:val="clear" w:color="auto" w:fill="FFFFFF" w:themeFill="background1"/>
            <w:vAlign w:val="center"/>
          </w:tcPr>
          <w:p w14:paraId="602620DF" w14:textId="77777777" w:rsidR="00C31120" w:rsidRPr="00DF6A92" w:rsidRDefault="00C31120" w:rsidP="00E1440B">
            <w:pPr>
              <w:pStyle w:val="Tablehead"/>
            </w:pPr>
            <w:r w:rsidRPr="00DF6A92">
              <w:t>No</w:t>
            </w:r>
          </w:p>
        </w:tc>
        <w:tc>
          <w:tcPr>
            <w:tcW w:w="1701" w:type="pct"/>
            <w:shd w:val="clear" w:color="auto" w:fill="FFFFFF" w:themeFill="background1"/>
            <w:vAlign w:val="center"/>
          </w:tcPr>
          <w:p w14:paraId="31C80765" w14:textId="77777777" w:rsidR="00C31120" w:rsidRPr="00DF6A92" w:rsidRDefault="00C31120" w:rsidP="00E1440B">
            <w:pPr>
              <w:pStyle w:val="Tablehead"/>
            </w:pPr>
            <w:r w:rsidRPr="00DF6A92">
              <w:t>Frequency bandwidth</w:t>
            </w:r>
          </w:p>
        </w:tc>
        <w:tc>
          <w:tcPr>
            <w:tcW w:w="1439" w:type="pct"/>
            <w:shd w:val="clear" w:color="auto" w:fill="FFFFFF" w:themeFill="background1"/>
            <w:vAlign w:val="center"/>
          </w:tcPr>
          <w:p w14:paraId="61D0753F" w14:textId="77777777" w:rsidR="00C31120" w:rsidRPr="00DF6A92" w:rsidRDefault="00C31120" w:rsidP="00E1440B">
            <w:pPr>
              <w:pStyle w:val="Tablehead"/>
            </w:pPr>
            <w:r w:rsidRPr="00DF6A92">
              <w:t>MBW</w:t>
            </w:r>
          </w:p>
        </w:tc>
        <w:tc>
          <w:tcPr>
            <w:tcW w:w="1454" w:type="pct"/>
            <w:shd w:val="clear" w:color="auto" w:fill="FFFFFF" w:themeFill="background1"/>
            <w:vAlign w:val="center"/>
          </w:tcPr>
          <w:p w14:paraId="152EDDA3" w14:textId="77777777" w:rsidR="00C31120" w:rsidRPr="00DF6A92" w:rsidRDefault="00C31120" w:rsidP="00E1440B">
            <w:pPr>
              <w:pStyle w:val="Tablehead"/>
            </w:pPr>
            <w:r w:rsidRPr="00DF6A92">
              <w:t>Allowed emission level</w:t>
            </w:r>
            <w:r w:rsidRPr="00DF6A92">
              <w:br/>
              <w:t>(dBm)</w:t>
            </w:r>
          </w:p>
        </w:tc>
      </w:tr>
      <w:tr w:rsidR="00C31120" w:rsidRPr="00DF6A92" w14:paraId="3AED7253" w14:textId="77777777" w:rsidTr="00E1440B">
        <w:tc>
          <w:tcPr>
            <w:tcW w:w="406" w:type="pct"/>
            <w:shd w:val="clear" w:color="auto" w:fill="auto"/>
          </w:tcPr>
          <w:p w14:paraId="197DAFC9" w14:textId="77777777" w:rsidR="00C31120" w:rsidRPr="00DF6A92" w:rsidRDefault="00C31120" w:rsidP="00E1440B">
            <w:pPr>
              <w:pStyle w:val="Tabletext"/>
              <w:tabs>
                <w:tab w:val="clear" w:pos="1985"/>
                <w:tab w:val="clear" w:pos="2268"/>
              </w:tabs>
              <w:jc w:val="center"/>
            </w:pPr>
            <w:r w:rsidRPr="00DF6A92">
              <w:t>1</w:t>
            </w:r>
          </w:p>
        </w:tc>
        <w:tc>
          <w:tcPr>
            <w:tcW w:w="1701" w:type="pct"/>
            <w:shd w:val="clear" w:color="auto" w:fill="auto"/>
          </w:tcPr>
          <w:p w14:paraId="05CD66B3" w14:textId="77777777" w:rsidR="00C31120" w:rsidRPr="00DF6A92" w:rsidRDefault="00C31120" w:rsidP="00E1440B">
            <w:pPr>
              <w:pStyle w:val="Tabletext"/>
              <w:tabs>
                <w:tab w:val="clear" w:pos="1985"/>
                <w:tab w:val="clear" w:pos="2268"/>
              </w:tabs>
              <w:jc w:val="center"/>
            </w:pPr>
            <w:r w:rsidRPr="00DF6A92">
              <w:t xml:space="preserve">9 kHz </w:t>
            </w:r>
            <w:r w:rsidRPr="00DF6A92">
              <w:sym w:font="Symbol" w:char="F0A3"/>
            </w:r>
            <w:r w:rsidRPr="00DF6A92">
              <w:t xml:space="preserve"> </w:t>
            </w:r>
            <w:r w:rsidRPr="00DF6A92">
              <w:rPr>
                <w:i/>
                <w:iCs/>
              </w:rPr>
              <w:t xml:space="preserve">f </w:t>
            </w:r>
            <w:r w:rsidRPr="00DF6A92">
              <w:t>&lt; 150 kHz</w:t>
            </w:r>
          </w:p>
        </w:tc>
        <w:tc>
          <w:tcPr>
            <w:tcW w:w="1439" w:type="pct"/>
            <w:shd w:val="clear" w:color="auto" w:fill="auto"/>
          </w:tcPr>
          <w:p w14:paraId="33E988BE" w14:textId="77777777" w:rsidR="00C31120" w:rsidRPr="00DF6A92" w:rsidRDefault="00C31120" w:rsidP="00E1440B">
            <w:pPr>
              <w:pStyle w:val="Tabletext"/>
              <w:tabs>
                <w:tab w:val="clear" w:pos="1985"/>
                <w:tab w:val="clear" w:pos="2268"/>
              </w:tabs>
              <w:jc w:val="center"/>
            </w:pPr>
            <w:r w:rsidRPr="00DF6A92">
              <w:t>1 kHz</w:t>
            </w:r>
          </w:p>
        </w:tc>
        <w:tc>
          <w:tcPr>
            <w:tcW w:w="1454" w:type="pct"/>
            <w:shd w:val="clear" w:color="auto" w:fill="auto"/>
          </w:tcPr>
          <w:p w14:paraId="212F9ED7"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11D01E10" w14:textId="77777777" w:rsidTr="00E1440B">
        <w:tc>
          <w:tcPr>
            <w:tcW w:w="406" w:type="pct"/>
            <w:shd w:val="clear" w:color="auto" w:fill="auto"/>
          </w:tcPr>
          <w:p w14:paraId="4247BA49" w14:textId="77777777" w:rsidR="00C31120" w:rsidRPr="00DF6A92" w:rsidRDefault="00C31120" w:rsidP="00E1440B">
            <w:pPr>
              <w:pStyle w:val="Tabletext"/>
              <w:tabs>
                <w:tab w:val="clear" w:pos="1985"/>
                <w:tab w:val="clear" w:pos="2268"/>
              </w:tabs>
              <w:jc w:val="center"/>
            </w:pPr>
            <w:r w:rsidRPr="00DF6A92">
              <w:t>2</w:t>
            </w:r>
          </w:p>
        </w:tc>
        <w:tc>
          <w:tcPr>
            <w:tcW w:w="1701" w:type="pct"/>
            <w:shd w:val="clear" w:color="auto" w:fill="auto"/>
          </w:tcPr>
          <w:p w14:paraId="54C25E15" w14:textId="77777777" w:rsidR="00C31120" w:rsidRPr="00DF6A92" w:rsidRDefault="00C31120" w:rsidP="00E1440B">
            <w:pPr>
              <w:pStyle w:val="Tabletext"/>
              <w:tabs>
                <w:tab w:val="clear" w:pos="1985"/>
                <w:tab w:val="clear" w:pos="2268"/>
              </w:tabs>
              <w:jc w:val="center"/>
            </w:pPr>
            <w:r w:rsidRPr="00DF6A92">
              <w:t xml:space="preserve">150 kHz </w:t>
            </w:r>
            <w:r w:rsidRPr="00DF6A92">
              <w:sym w:font="Symbol" w:char="F0A3"/>
            </w:r>
            <w:r w:rsidRPr="00DF6A92">
              <w:t xml:space="preserve"> </w:t>
            </w:r>
            <w:r w:rsidRPr="00DF6A92">
              <w:rPr>
                <w:i/>
                <w:iCs/>
              </w:rPr>
              <w:t xml:space="preserve">f </w:t>
            </w:r>
            <w:r w:rsidRPr="00DF6A92">
              <w:t>&lt; 30 MHz</w:t>
            </w:r>
          </w:p>
        </w:tc>
        <w:tc>
          <w:tcPr>
            <w:tcW w:w="1439" w:type="pct"/>
            <w:shd w:val="clear" w:color="auto" w:fill="auto"/>
          </w:tcPr>
          <w:p w14:paraId="3FA0241F" w14:textId="77777777" w:rsidR="00C31120" w:rsidRPr="00DF6A92" w:rsidRDefault="00C31120" w:rsidP="00E1440B">
            <w:pPr>
              <w:pStyle w:val="Tabletext"/>
              <w:tabs>
                <w:tab w:val="clear" w:pos="1985"/>
                <w:tab w:val="clear" w:pos="2268"/>
              </w:tabs>
              <w:jc w:val="center"/>
            </w:pPr>
            <w:r w:rsidRPr="00DF6A92">
              <w:t>10 kHz</w:t>
            </w:r>
          </w:p>
        </w:tc>
        <w:tc>
          <w:tcPr>
            <w:tcW w:w="1454" w:type="pct"/>
            <w:shd w:val="clear" w:color="auto" w:fill="auto"/>
          </w:tcPr>
          <w:p w14:paraId="7D968097"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0DB6CACA" w14:textId="77777777" w:rsidTr="00E1440B">
        <w:tc>
          <w:tcPr>
            <w:tcW w:w="406" w:type="pct"/>
            <w:shd w:val="clear" w:color="auto" w:fill="auto"/>
          </w:tcPr>
          <w:p w14:paraId="781E135E" w14:textId="77777777" w:rsidR="00C31120" w:rsidRPr="00DF6A92" w:rsidRDefault="00C31120" w:rsidP="00E1440B">
            <w:pPr>
              <w:pStyle w:val="Tabletext"/>
              <w:tabs>
                <w:tab w:val="clear" w:pos="1985"/>
                <w:tab w:val="clear" w:pos="2268"/>
              </w:tabs>
              <w:jc w:val="center"/>
            </w:pPr>
            <w:r w:rsidRPr="00DF6A92">
              <w:t>3</w:t>
            </w:r>
          </w:p>
        </w:tc>
        <w:tc>
          <w:tcPr>
            <w:tcW w:w="1701" w:type="pct"/>
            <w:shd w:val="clear" w:color="auto" w:fill="auto"/>
          </w:tcPr>
          <w:p w14:paraId="34D9E8E5"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f</w:t>
            </w:r>
            <w:r w:rsidRPr="00DF6A92">
              <w:t xml:space="preserve"> &lt; 1 000 MHz</w:t>
            </w:r>
          </w:p>
        </w:tc>
        <w:tc>
          <w:tcPr>
            <w:tcW w:w="1439" w:type="pct"/>
            <w:shd w:val="clear" w:color="auto" w:fill="auto"/>
          </w:tcPr>
          <w:p w14:paraId="26C87AD3" w14:textId="77777777" w:rsidR="00C31120" w:rsidRPr="00DF6A92" w:rsidRDefault="00C31120" w:rsidP="00E1440B">
            <w:pPr>
              <w:pStyle w:val="Tabletext"/>
              <w:tabs>
                <w:tab w:val="clear" w:pos="1985"/>
                <w:tab w:val="clear" w:pos="2268"/>
              </w:tabs>
              <w:jc w:val="center"/>
            </w:pPr>
            <w:r w:rsidRPr="00DF6A92">
              <w:t>100 kHz</w:t>
            </w:r>
          </w:p>
        </w:tc>
        <w:tc>
          <w:tcPr>
            <w:tcW w:w="1454" w:type="pct"/>
            <w:shd w:val="clear" w:color="auto" w:fill="auto"/>
          </w:tcPr>
          <w:p w14:paraId="741CBE20"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34E02C6F" w14:textId="77777777" w:rsidTr="00E1440B">
        <w:tc>
          <w:tcPr>
            <w:tcW w:w="406" w:type="pct"/>
            <w:shd w:val="clear" w:color="auto" w:fill="auto"/>
          </w:tcPr>
          <w:p w14:paraId="388E4FEB" w14:textId="77777777" w:rsidR="00C31120" w:rsidRPr="00DF6A92" w:rsidRDefault="00C31120" w:rsidP="00E1440B">
            <w:pPr>
              <w:pStyle w:val="Tabletext"/>
              <w:tabs>
                <w:tab w:val="clear" w:pos="1985"/>
                <w:tab w:val="clear" w:pos="2268"/>
              </w:tabs>
              <w:jc w:val="center"/>
            </w:pPr>
            <w:r w:rsidRPr="00DF6A92">
              <w:t>4</w:t>
            </w:r>
          </w:p>
        </w:tc>
        <w:tc>
          <w:tcPr>
            <w:tcW w:w="1701" w:type="pct"/>
            <w:shd w:val="clear" w:color="auto" w:fill="auto"/>
          </w:tcPr>
          <w:p w14:paraId="469CCE7A" w14:textId="77777777" w:rsidR="00C31120" w:rsidRPr="00DF6A92" w:rsidRDefault="00C31120" w:rsidP="00E1440B">
            <w:pPr>
              <w:pStyle w:val="Tabletext"/>
              <w:tabs>
                <w:tab w:val="clear" w:pos="1985"/>
                <w:tab w:val="clear" w:pos="2268"/>
              </w:tabs>
              <w:jc w:val="center"/>
            </w:pPr>
            <w:r w:rsidRPr="00DF6A92">
              <w:t xml:space="preserve">1 000 MHz </w:t>
            </w:r>
            <w:r w:rsidRPr="00DF6A92">
              <w:sym w:font="Symbol" w:char="F0A3"/>
            </w:r>
            <w:r w:rsidRPr="00DF6A92">
              <w:t xml:space="preserve"> </w:t>
            </w:r>
            <w:r w:rsidRPr="00DF6A92">
              <w:rPr>
                <w:i/>
                <w:iCs/>
              </w:rPr>
              <w:t xml:space="preserve">f </w:t>
            </w:r>
            <w:r w:rsidRPr="00DF6A92">
              <w:t>&lt; 2 505 MHz</w:t>
            </w:r>
          </w:p>
        </w:tc>
        <w:tc>
          <w:tcPr>
            <w:tcW w:w="1439" w:type="pct"/>
            <w:shd w:val="clear" w:color="auto" w:fill="auto"/>
          </w:tcPr>
          <w:p w14:paraId="08A9EB93" w14:textId="77777777" w:rsidR="00C31120" w:rsidRPr="00DF6A92" w:rsidRDefault="00C31120" w:rsidP="00E1440B">
            <w:pPr>
              <w:pStyle w:val="Tabletext"/>
              <w:tabs>
                <w:tab w:val="clear" w:pos="1985"/>
                <w:tab w:val="clear" w:pos="2268"/>
              </w:tabs>
              <w:jc w:val="center"/>
            </w:pPr>
            <w:r w:rsidRPr="00DF6A92">
              <w:t>1 MHz</w:t>
            </w:r>
          </w:p>
        </w:tc>
        <w:tc>
          <w:tcPr>
            <w:tcW w:w="1454" w:type="pct"/>
            <w:shd w:val="clear" w:color="auto" w:fill="auto"/>
          </w:tcPr>
          <w:p w14:paraId="79BF244A"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6D4D8C0E" w14:textId="77777777" w:rsidTr="00E1440B">
        <w:tc>
          <w:tcPr>
            <w:tcW w:w="406" w:type="pct"/>
            <w:shd w:val="clear" w:color="auto" w:fill="auto"/>
          </w:tcPr>
          <w:p w14:paraId="17157A6A" w14:textId="77777777" w:rsidR="00C31120" w:rsidRPr="00DF6A92" w:rsidRDefault="00C31120" w:rsidP="00E1440B">
            <w:pPr>
              <w:pStyle w:val="Tabletext"/>
              <w:tabs>
                <w:tab w:val="clear" w:pos="1985"/>
                <w:tab w:val="clear" w:pos="2268"/>
              </w:tabs>
              <w:jc w:val="center"/>
            </w:pPr>
            <w:r w:rsidRPr="00DF6A92">
              <w:t>5</w:t>
            </w:r>
          </w:p>
        </w:tc>
        <w:tc>
          <w:tcPr>
            <w:tcW w:w="1701" w:type="pct"/>
            <w:shd w:val="clear" w:color="auto" w:fill="auto"/>
          </w:tcPr>
          <w:p w14:paraId="2E05F10D" w14:textId="77777777" w:rsidR="00C31120" w:rsidRPr="00DF6A92" w:rsidRDefault="00C31120" w:rsidP="00E1440B">
            <w:pPr>
              <w:pStyle w:val="Tabletext"/>
              <w:tabs>
                <w:tab w:val="clear" w:pos="1985"/>
                <w:tab w:val="clear" w:pos="2268"/>
              </w:tabs>
              <w:jc w:val="center"/>
            </w:pPr>
            <w:r w:rsidRPr="00DF6A92">
              <w:t xml:space="preserve">2 505 MHz </w:t>
            </w:r>
            <w:r w:rsidRPr="00DF6A92">
              <w:sym w:font="Symbol" w:char="F0A3"/>
            </w:r>
            <w:r w:rsidRPr="00DF6A92">
              <w:rPr>
                <w:i/>
                <w:iCs/>
              </w:rPr>
              <w:t xml:space="preserve"> f</w:t>
            </w:r>
            <w:r w:rsidRPr="00DF6A92">
              <w:t xml:space="preserve"> &lt; 2 530 MHz</w:t>
            </w:r>
          </w:p>
        </w:tc>
        <w:tc>
          <w:tcPr>
            <w:tcW w:w="1439" w:type="pct"/>
            <w:shd w:val="clear" w:color="auto" w:fill="auto"/>
          </w:tcPr>
          <w:p w14:paraId="34FD5092" w14:textId="77777777" w:rsidR="00C31120" w:rsidRPr="00DF6A92" w:rsidRDefault="00C31120" w:rsidP="00E1440B">
            <w:pPr>
              <w:pStyle w:val="Tabletext"/>
              <w:tabs>
                <w:tab w:val="clear" w:pos="1985"/>
                <w:tab w:val="clear" w:pos="2268"/>
              </w:tabs>
              <w:jc w:val="center"/>
            </w:pPr>
            <w:r w:rsidRPr="00DF6A92">
              <w:t>1 MHz</w:t>
            </w:r>
          </w:p>
        </w:tc>
        <w:tc>
          <w:tcPr>
            <w:tcW w:w="1454" w:type="pct"/>
            <w:shd w:val="clear" w:color="auto" w:fill="auto"/>
          </w:tcPr>
          <w:p w14:paraId="7508CA80" w14:textId="77777777" w:rsidR="00C31120" w:rsidRPr="00DF6A92" w:rsidRDefault="00C31120" w:rsidP="00E1440B">
            <w:pPr>
              <w:pStyle w:val="Tabletext"/>
              <w:tabs>
                <w:tab w:val="clear" w:pos="1985"/>
                <w:tab w:val="clear" w:pos="2268"/>
              </w:tabs>
              <w:jc w:val="center"/>
            </w:pPr>
            <w:r w:rsidRPr="00DF6A92">
              <w:t>−40</w:t>
            </w:r>
          </w:p>
        </w:tc>
      </w:tr>
      <w:tr w:rsidR="00C31120" w:rsidRPr="00DF6A92" w14:paraId="13F00F05" w14:textId="77777777" w:rsidTr="00E1440B">
        <w:tc>
          <w:tcPr>
            <w:tcW w:w="406" w:type="pct"/>
            <w:shd w:val="clear" w:color="auto" w:fill="auto"/>
          </w:tcPr>
          <w:p w14:paraId="5302E328" w14:textId="77777777" w:rsidR="00C31120" w:rsidRPr="00DF6A92" w:rsidRDefault="00C31120" w:rsidP="00E1440B">
            <w:pPr>
              <w:pStyle w:val="Tabletext"/>
              <w:tabs>
                <w:tab w:val="clear" w:pos="1985"/>
                <w:tab w:val="clear" w:pos="2268"/>
              </w:tabs>
              <w:jc w:val="center"/>
            </w:pPr>
            <w:r w:rsidRPr="00DF6A92">
              <w:t>6</w:t>
            </w:r>
          </w:p>
        </w:tc>
        <w:tc>
          <w:tcPr>
            <w:tcW w:w="1701" w:type="pct"/>
            <w:shd w:val="clear" w:color="auto" w:fill="auto"/>
          </w:tcPr>
          <w:p w14:paraId="30D148ED" w14:textId="77777777" w:rsidR="00C31120" w:rsidRPr="00DF6A92" w:rsidRDefault="00C31120" w:rsidP="00E1440B">
            <w:pPr>
              <w:pStyle w:val="Tabletext"/>
              <w:tabs>
                <w:tab w:val="clear" w:pos="1985"/>
                <w:tab w:val="clear" w:pos="2268"/>
              </w:tabs>
              <w:jc w:val="center"/>
            </w:pPr>
            <w:r w:rsidRPr="00DF6A92">
              <w:t xml:space="preserve">2 530 MHz </w:t>
            </w:r>
            <w:r w:rsidRPr="00DF6A92">
              <w:sym w:font="Symbol" w:char="F0A3"/>
            </w:r>
            <w:r w:rsidRPr="00DF6A92">
              <w:t xml:space="preserve"> </w:t>
            </w:r>
            <w:r w:rsidRPr="00DF6A92">
              <w:rPr>
                <w:i/>
                <w:iCs/>
              </w:rPr>
              <w:t xml:space="preserve">f </w:t>
            </w:r>
            <w:r w:rsidRPr="00DF6A92">
              <w:t>&lt; 2 535 MHz</w:t>
            </w:r>
          </w:p>
        </w:tc>
        <w:tc>
          <w:tcPr>
            <w:tcW w:w="1439" w:type="pct"/>
            <w:shd w:val="clear" w:color="auto" w:fill="auto"/>
          </w:tcPr>
          <w:p w14:paraId="67E78C4E" w14:textId="77777777" w:rsidR="00C31120" w:rsidRPr="00DF6A92" w:rsidRDefault="00C31120" w:rsidP="00E1440B">
            <w:pPr>
              <w:pStyle w:val="Tabletext"/>
              <w:tabs>
                <w:tab w:val="clear" w:pos="1985"/>
                <w:tab w:val="clear" w:pos="2268"/>
              </w:tabs>
              <w:jc w:val="center"/>
            </w:pPr>
            <w:r w:rsidRPr="00DF6A92">
              <w:t>1 MHz</w:t>
            </w:r>
          </w:p>
        </w:tc>
        <w:tc>
          <w:tcPr>
            <w:tcW w:w="1454" w:type="pct"/>
            <w:shd w:val="clear" w:color="auto" w:fill="auto"/>
          </w:tcPr>
          <w:p w14:paraId="38FE6EDE" w14:textId="77777777" w:rsidR="00C31120" w:rsidRPr="00DF6A92" w:rsidRDefault="00C31120" w:rsidP="00E1440B">
            <w:pPr>
              <w:pStyle w:val="Tabletext"/>
              <w:tabs>
                <w:tab w:val="clear" w:pos="1985"/>
                <w:tab w:val="clear" w:pos="2268"/>
              </w:tabs>
              <w:jc w:val="center"/>
            </w:pPr>
            <w:r w:rsidRPr="00DF6A92">
              <w:t>1.7</w:t>
            </w:r>
            <w:r w:rsidRPr="00DF6A92">
              <w:rPr>
                <w:i/>
                <w:iCs/>
              </w:rPr>
              <w:t>f</w:t>
            </w:r>
            <w:r w:rsidRPr="00DF6A92">
              <w:t xml:space="preserve"> − 4341</w:t>
            </w:r>
          </w:p>
        </w:tc>
      </w:tr>
      <w:tr w:rsidR="00C31120" w:rsidRPr="00DF6A92" w14:paraId="2677A48F" w14:textId="77777777" w:rsidTr="00E1440B">
        <w:tc>
          <w:tcPr>
            <w:tcW w:w="406" w:type="pct"/>
            <w:shd w:val="clear" w:color="auto" w:fill="auto"/>
          </w:tcPr>
          <w:p w14:paraId="7B7CFA85" w14:textId="77777777" w:rsidR="00C31120" w:rsidRPr="00DF6A92" w:rsidRDefault="00C31120" w:rsidP="00E1440B">
            <w:pPr>
              <w:pStyle w:val="Tabletext"/>
              <w:tabs>
                <w:tab w:val="clear" w:pos="1985"/>
                <w:tab w:val="clear" w:pos="2268"/>
              </w:tabs>
              <w:jc w:val="center"/>
            </w:pPr>
            <w:r w:rsidRPr="00DF6A92">
              <w:t>7</w:t>
            </w:r>
          </w:p>
        </w:tc>
        <w:tc>
          <w:tcPr>
            <w:tcW w:w="1701" w:type="pct"/>
            <w:shd w:val="clear" w:color="auto" w:fill="auto"/>
          </w:tcPr>
          <w:p w14:paraId="04A3BA01" w14:textId="77777777" w:rsidR="00C31120" w:rsidRPr="00DF6A92" w:rsidRDefault="00C31120" w:rsidP="00E1440B">
            <w:pPr>
              <w:pStyle w:val="Tabletext"/>
              <w:tabs>
                <w:tab w:val="clear" w:pos="1985"/>
                <w:tab w:val="clear" w:pos="2268"/>
              </w:tabs>
              <w:jc w:val="center"/>
            </w:pPr>
            <w:r w:rsidRPr="00DF6A92">
              <w:t xml:space="preserve">2 535 MHz </w:t>
            </w:r>
            <w:r w:rsidRPr="00DF6A92">
              <w:sym w:font="Symbol" w:char="F0A3"/>
            </w:r>
            <w:r w:rsidRPr="00DF6A92">
              <w:t xml:space="preserve"> </w:t>
            </w:r>
            <w:r w:rsidRPr="00DF6A92">
              <w:rPr>
                <w:i/>
                <w:iCs/>
              </w:rPr>
              <w:t>f</w:t>
            </w:r>
            <w:r w:rsidRPr="00DF6A92">
              <w:t xml:space="preserve"> &lt; 2 655 MHz</w:t>
            </w:r>
          </w:p>
        </w:tc>
        <w:tc>
          <w:tcPr>
            <w:tcW w:w="1439" w:type="pct"/>
            <w:shd w:val="clear" w:color="auto" w:fill="auto"/>
          </w:tcPr>
          <w:p w14:paraId="18236B3E" w14:textId="77777777" w:rsidR="00C31120" w:rsidRPr="00DF6A92" w:rsidRDefault="00C31120" w:rsidP="00E1440B">
            <w:pPr>
              <w:pStyle w:val="Tabletext"/>
              <w:tabs>
                <w:tab w:val="clear" w:pos="1985"/>
                <w:tab w:val="clear" w:pos="2268"/>
              </w:tabs>
              <w:jc w:val="center"/>
            </w:pPr>
            <w:r w:rsidRPr="00DF6A92">
              <w:t>1 MHz</w:t>
            </w:r>
          </w:p>
        </w:tc>
        <w:tc>
          <w:tcPr>
            <w:tcW w:w="1454" w:type="pct"/>
            <w:shd w:val="clear" w:color="auto" w:fill="auto"/>
          </w:tcPr>
          <w:p w14:paraId="21D5E9D0" w14:textId="77777777" w:rsidR="00C31120" w:rsidRPr="00DF6A92" w:rsidRDefault="00C31120" w:rsidP="00E1440B">
            <w:pPr>
              <w:pStyle w:val="Tabletext"/>
              <w:tabs>
                <w:tab w:val="clear" w:pos="1985"/>
                <w:tab w:val="clear" w:pos="2268"/>
              </w:tabs>
              <w:jc w:val="center"/>
            </w:pPr>
            <w:r w:rsidRPr="00DF6A92">
              <w:t>−21</w:t>
            </w:r>
          </w:p>
        </w:tc>
      </w:tr>
      <w:tr w:rsidR="00C31120" w:rsidRPr="00DF6A92" w14:paraId="4527B766" w14:textId="77777777" w:rsidTr="00E1440B">
        <w:tc>
          <w:tcPr>
            <w:tcW w:w="406" w:type="pct"/>
            <w:tcBorders>
              <w:bottom w:val="single" w:sz="4" w:space="0" w:color="auto"/>
            </w:tcBorders>
            <w:shd w:val="clear" w:color="auto" w:fill="auto"/>
          </w:tcPr>
          <w:p w14:paraId="56F0CD2D" w14:textId="77777777" w:rsidR="00C31120" w:rsidRPr="00DF6A92" w:rsidRDefault="00C31120" w:rsidP="00E1440B">
            <w:pPr>
              <w:pStyle w:val="Tabletext"/>
              <w:tabs>
                <w:tab w:val="clear" w:pos="1985"/>
                <w:tab w:val="clear" w:pos="2268"/>
              </w:tabs>
              <w:jc w:val="center"/>
            </w:pPr>
            <w:r w:rsidRPr="00DF6A92">
              <w:t>8</w:t>
            </w:r>
          </w:p>
        </w:tc>
        <w:tc>
          <w:tcPr>
            <w:tcW w:w="1701" w:type="pct"/>
            <w:tcBorders>
              <w:bottom w:val="single" w:sz="4" w:space="0" w:color="auto"/>
            </w:tcBorders>
            <w:shd w:val="clear" w:color="auto" w:fill="auto"/>
          </w:tcPr>
          <w:p w14:paraId="6EFC1F45" w14:textId="77777777" w:rsidR="00C31120" w:rsidRPr="00DF6A92" w:rsidRDefault="00C31120" w:rsidP="00E1440B">
            <w:pPr>
              <w:pStyle w:val="Tabletext"/>
              <w:tabs>
                <w:tab w:val="clear" w:pos="1985"/>
                <w:tab w:val="clear" w:pos="2268"/>
              </w:tabs>
              <w:jc w:val="center"/>
            </w:pPr>
            <w:r w:rsidRPr="00DF6A92">
              <w:t xml:space="preserve">2 655 MHz </w:t>
            </w:r>
            <w:r w:rsidRPr="00DF6A92">
              <w:sym w:font="Symbol" w:char="F0A3"/>
            </w:r>
            <w:r w:rsidRPr="00DF6A92">
              <w:rPr>
                <w:i/>
                <w:iCs/>
              </w:rPr>
              <w:t xml:space="preserve"> f</w:t>
            </w:r>
          </w:p>
        </w:tc>
        <w:tc>
          <w:tcPr>
            <w:tcW w:w="1439" w:type="pct"/>
            <w:tcBorders>
              <w:bottom w:val="single" w:sz="4" w:space="0" w:color="auto"/>
            </w:tcBorders>
            <w:shd w:val="clear" w:color="auto" w:fill="auto"/>
          </w:tcPr>
          <w:p w14:paraId="594897CB" w14:textId="77777777" w:rsidR="00C31120" w:rsidRPr="00DF6A92" w:rsidRDefault="00C31120" w:rsidP="00E1440B">
            <w:pPr>
              <w:pStyle w:val="Tabletext"/>
              <w:tabs>
                <w:tab w:val="clear" w:pos="1985"/>
                <w:tab w:val="clear" w:pos="2268"/>
              </w:tabs>
              <w:jc w:val="center"/>
            </w:pPr>
            <w:r w:rsidRPr="00DF6A92">
              <w:t>1 MHz</w:t>
            </w:r>
          </w:p>
        </w:tc>
        <w:tc>
          <w:tcPr>
            <w:tcW w:w="1454" w:type="pct"/>
            <w:tcBorders>
              <w:bottom w:val="single" w:sz="4" w:space="0" w:color="auto"/>
            </w:tcBorders>
            <w:shd w:val="clear" w:color="auto" w:fill="auto"/>
          </w:tcPr>
          <w:p w14:paraId="50F43F28" w14:textId="77777777" w:rsidR="00C31120" w:rsidRPr="00DF6A92" w:rsidRDefault="00C31120" w:rsidP="00E1440B">
            <w:pPr>
              <w:pStyle w:val="Tabletext"/>
              <w:tabs>
                <w:tab w:val="clear" w:pos="1985"/>
                <w:tab w:val="clear" w:pos="2268"/>
              </w:tabs>
              <w:jc w:val="center"/>
            </w:pPr>
            <w:r w:rsidRPr="00DF6A92">
              <w:t>−16</w:t>
            </w:r>
          </w:p>
        </w:tc>
      </w:tr>
    </w:tbl>
    <w:p w14:paraId="1FB3A40A" w14:textId="77777777" w:rsidR="00C31120" w:rsidRPr="00DF6A92" w:rsidRDefault="00C31120" w:rsidP="00C31120">
      <w:pPr>
        <w:pStyle w:val="Tablefin"/>
      </w:pPr>
    </w:p>
    <w:p w14:paraId="49A8E142" w14:textId="77777777" w:rsidR="00C31120" w:rsidRPr="00DF6A92" w:rsidRDefault="00C31120" w:rsidP="00C31120">
      <w:pPr>
        <w:pStyle w:val="Note"/>
      </w:pPr>
      <w:r w:rsidRPr="00EF381F">
        <w:t>NOTE – The allowed emission level for the frequency band between 2 535 MHz and 2 655 MHz shall be applied for the frequency range greater than 2.5 times the channel size away from the centre frequency.</w:t>
      </w:r>
    </w:p>
    <w:p w14:paraId="6ED681B5" w14:textId="77777777" w:rsidR="00C31120" w:rsidRPr="00EF381F" w:rsidRDefault="00C31120" w:rsidP="00C31120">
      <w:pPr>
        <w:pStyle w:val="Heading2"/>
      </w:pPr>
      <w:r w:rsidRPr="00EF381F">
        <w:t>3.2</w:t>
      </w:r>
      <w:r w:rsidRPr="00EF381F">
        <w:tab/>
        <w:t>Band Class Group 3.D</w:t>
      </w:r>
    </w:p>
    <w:p w14:paraId="363AE9B3" w14:textId="77777777" w:rsidR="00C31120" w:rsidRPr="00EF381F" w:rsidRDefault="00C31120" w:rsidP="00C31120">
      <w:pPr>
        <w:pStyle w:val="Heading3"/>
      </w:pPr>
      <w:r w:rsidRPr="00EF381F">
        <w:t>3.2.1</w:t>
      </w:r>
      <w:r w:rsidRPr="00EF381F">
        <w:tab/>
        <w:t>Channel spectral mask</w:t>
      </w:r>
    </w:p>
    <w:p w14:paraId="0D245611" w14:textId="77777777" w:rsidR="00C31120" w:rsidRPr="00EF381F" w:rsidRDefault="00C31120" w:rsidP="00C31120">
      <w:r w:rsidRPr="00EF381F">
        <w:t xml:space="preserve">The channel mask for 10 MHz bandwidth is specified in Table </w:t>
      </w:r>
      <w:r>
        <w:t>A2-</w:t>
      </w:r>
      <w:r w:rsidRPr="00EF381F">
        <w:t>16.</w:t>
      </w:r>
    </w:p>
    <w:p w14:paraId="46067C14" w14:textId="77777777" w:rsidR="00C31120" w:rsidRPr="00EF381F" w:rsidRDefault="00C31120" w:rsidP="00BB4D71">
      <w:pPr>
        <w:pStyle w:val="TableNo"/>
        <w:keepNext w:val="0"/>
      </w:pPr>
      <w:bookmarkStart w:id="175" w:name="_Ref234561278"/>
      <w:bookmarkStart w:id="176" w:name="_Toc210032884"/>
      <w:bookmarkStart w:id="177" w:name="_Toc261102554"/>
      <w:bookmarkStart w:id="178" w:name="_Toc284794628"/>
      <w:bookmarkStart w:id="179" w:name="_Toc320004365"/>
      <w:r w:rsidRPr="00EF381F">
        <w:t xml:space="preserve">TABLE </w:t>
      </w:r>
      <w:r>
        <w:t>A2-</w:t>
      </w:r>
      <w:r w:rsidRPr="00EF381F">
        <w:t>16</w:t>
      </w:r>
      <w:bookmarkEnd w:id="175"/>
    </w:p>
    <w:p w14:paraId="01D2E40F" w14:textId="77777777" w:rsidR="00C31120" w:rsidRPr="00EF381F" w:rsidRDefault="00C31120" w:rsidP="00BB4D71">
      <w:pPr>
        <w:pStyle w:val="Tabletitle"/>
        <w:keepNext w:val="0"/>
      </w:pPr>
      <w:r w:rsidRPr="00EF381F">
        <w:t>Channel mask for 10 MHz bandwidth</w:t>
      </w:r>
      <w:bookmarkEnd w:id="176"/>
      <w:r w:rsidRPr="00EF381F">
        <w:t xml:space="preserve"> (BCG 3.D)</w:t>
      </w:r>
      <w:bookmarkEnd w:id="177"/>
      <w:bookmarkEnd w:id="178"/>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1"/>
        <w:gridCol w:w="2195"/>
        <w:gridCol w:w="1907"/>
        <w:gridCol w:w="4936"/>
      </w:tblGrid>
      <w:tr w:rsidR="00C31120" w:rsidRPr="00DF6A92" w14:paraId="4A0D36BE" w14:textId="77777777" w:rsidTr="00E1440B">
        <w:trPr>
          <w:trHeight w:val="885"/>
        </w:trPr>
        <w:tc>
          <w:tcPr>
            <w:tcW w:w="307" w:type="pct"/>
            <w:shd w:val="clear" w:color="auto" w:fill="FFFFFF" w:themeFill="background1"/>
            <w:vAlign w:val="center"/>
          </w:tcPr>
          <w:p w14:paraId="1283D04B" w14:textId="77777777" w:rsidR="00C31120" w:rsidRPr="00DF6A92" w:rsidRDefault="00C31120" w:rsidP="00BB4D71">
            <w:pPr>
              <w:pStyle w:val="Tablehead"/>
              <w:keepNext w:val="0"/>
            </w:pPr>
            <w:r w:rsidRPr="00DF6A92">
              <w:t>No</w:t>
            </w:r>
          </w:p>
        </w:tc>
        <w:tc>
          <w:tcPr>
            <w:tcW w:w="1140" w:type="pct"/>
            <w:shd w:val="clear" w:color="auto" w:fill="FFFFFF" w:themeFill="background1"/>
            <w:vAlign w:val="center"/>
          </w:tcPr>
          <w:p w14:paraId="65DA939B" w14:textId="77777777" w:rsidR="00C31120" w:rsidRPr="00C27BE4" w:rsidRDefault="00C31120" w:rsidP="00BB4D71">
            <w:pPr>
              <w:pStyle w:val="Tablehead"/>
              <w:keepNext w:val="0"/>
            </w:pPr>
            <w:r w:rsidRPr="00C27BE4">
              <w:t xml:space="preserve">Offset from channel center </w:t>
            </w:r>
            <w:r w:rsidRPr="00C27BE4">
              <w:br/>
              <w:t>(MHz)</w:t>
            </w:r>
          </w:p>
        </w:tc>
        <w:tc>
          <w:tcPr>
            <w:tcW w:w="990" w:type="pct"/>
            <w:shd w:val="clear" w:color="auto" w:fill="FFFFFF" w:themeFill="background1"/>
            <w:vAlign w:val="center"/>
          </w:tcPr>
          <w:p w14:paraId="0D5D814C" w14:textId="77777777" w:rsidR="00C31120" w:rsidRPr="00DF6A92" w:rsidRDefault="00C31120" w:rsidP="00BB4D71">
            <w:pPr>
              <w:pStyle w:val="Tablehead"/>
              <w:keepNext w:val="0"/>
            </w:pPr>
            <w:r w:rsidRPr="00DF6A92">
              <w:t xml:space="preserve">Integration bandwidth </w:t>
            </w:r>
            <w:r w:rsidRPr="00DF6A92">
              <w:br/>
              <w:t>(kHz)</w:t>
            </w:r>
          </w:p>
        </w:tc>
        <w:tc>
          <w:tcPr>
            <w:tcW w:w="2563" w:type="pct"/>
            <w:shd w:val="clear" w:color="auto" w:fill="FFFFFF" w:themeFill="background1"/>
            <w:vAlign w:val="center"/>
          </w:tcPr>
          <w:p w14:paraId="5735E7DF" w14:textId="77777777" w:rsidR="00C31120" w:rsidRPr="00C27BE4" w:rsidRDefault="00C31120" w:rsidP="00BB4D71">
            <w:pPr>
              <w:pStyle w:val="Tablehead"/>
              <w:keepNext w:val="0"/>
            </w:pPr>
            <w:r w:rsidRPr="00C27BE4">
              <w:t xml:space="preserve">Maximum allowed emission level (dBm/integration bandwidth) as measured </w:t>
            </w:r>
            <w:r w:rsidRPr="00C27BE4">
              <w:br/>
              <w:t>at the antenna port</w:t>
            </w:r>
          </w:p>
        </w:tc>
      </w:tr>
      <w:tr w:rsidR="00C31120" w:rsidRPr="00DF6A92" w14:paraId="6DE7CF1B" w14:textId="77777777" w:rsidTr="00E1440B">
        <w:trPr>
          <w:trHeight w:val="332"/>
        </w:trPr>
        <w:tc>
          <w:tcPr>
            <w:tcW w:w="307" w:type="pct"/>
            <w:shd w:val="clear" w:color="auto" w:fill="auto"/>
          </w:tcPr>
          <w:p w14:paraId="77FA03F7" w14:textId="77777777" w:rsidR="00C31120" w:rsidRPr="00DF6A92" w:rsidRDefault="00C31120" w:rsidP="00E1440B">
            <w:pPr>
              <w:pStyle w:val="Tabletext"/>
              <w:tabs>
                <w:tab w:val="clear" w:pos="1985"/>
                <w:tab w:val="clear" w:pos="2268"/>
              </w:tabs>
              <w:jc w:val="center"/>
            </w:pPr>
            <w:r w:rsidRPr="00DF6A92">
              <w:t>1</w:t>
            </w:r>
          </w:p>
        </w:tc>
        <w:tc>
          <w:tcPr>
            <w:tcW w:w="1140" w:type="pct"/>
            <w:shd w:val="clear" w:color="auto" w:fill="auto"/>
          </w:tcPr>
          <w:p w14:paraId="4D771EFA" w14:textId="77777777" w:rsidR="00C31120" w:rsidRPr="00DF6A92" w:rsidRDefault="00C31120" w:rsidP="00E1440B">
            <w:pPr>
              <w:pStyle w:val="Tabletext"/>
              <w:tabs>
                <w:tab w:val="clear" w:pos="1985"/>
                <w:tab w:val="clear" w:pos="2268"/>
              </w:tabs>
              <w:jc w:val="center"/>
            </w:pPr>
            <w:r w:rsidRPr="00DF6A92">
              <w:t xml:space="preserve">5 </w:t>
            </w:r>
            <w:r w:rsidRPr="00DF6A92">
              <w:sym w:font="Symbol" w:char="F0A3"/>
            </w:r>
            <w:r w:rsidRPr="00DF6A92">
              <w:t xml:space="preserve"> </w:t>
            </w:r>
            <w:r w:rsidRPr="00C27BE4">
              <w:sym w:font="Symbol" w:char="F044"/>
            </w:r>
            <w:r w:rsidRPr="00C27BE4">
              <w:rPr>
                <w:i/>
              </w:rPr>
              <w:t>f</w:t>
            </w:r>
            <w:r w:rsidRPr="00DF6A92">
              <w:t xml:space="preserve"> &lt; 6</w:t>
            </w:r>
          </w:p>
        </w:tc>
        <w:tc>
          <w:tcPr>
            <w:tcW w:w="990" w:type="pct"/>
            <w:shd w:val="clear" w:color="auto" w:fill="auto"/>
          </w:tcPr>
          <w:p w14:paraId="6DEC4D96" w14:textId="77777777" w:rsidR="00C31120" w:rsidRPr="00DF6A92" w:rsidRDefault="00C31120" w:rsidP="00E1440B">
            <w:pPr>
              <w:pStyle w:val="Tabletext"/>
              <w:tabs>
                <w:tab w:val="clear" w:pos="1985"/>
                <w:tab w:val="clear" w:pos="2268"/>
              </w:tabs>
              <w:jc w:val="center"/>
            </w:pPr>
            <w:r w:rsidRPr="00DF6A92">
              <w:t>100</w:t>
            </w:r>
          </w:p>
        </w:tc>
        <w:tc>
          <w:tcPr>
            <w:tcW w:w="2563" w:type="pct"/>
            <w:shd w:val="clear" w:color="auto" w:fill="auto"/>
          </w:tcPr>
          <w:p w14:paraId="1D695B7F"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564A8D09" w14:textId="77777777" w:rsidTr="00E1440B">
        <w:trPr>
          <w:trHeight w:val="350"/>
        </w:trPr>
        <w:tc>
          <w:tcPr>
            <w:tcW w:w="307" w:type="pct"/>
            <w:shd w:val="clear" w:color="auto" w:fill="auto"/>
          </w:tcPr>
          <w:p w14:paraId="710132F2" w14:textId="77777777" w:rsidR="00C31120" w:rsidRPr="00DF6A92" w:rsidRDefault="00C31120" w:rsidP="00E1440B">
            <w:pPr>
              <w:pStyle w:val="Tabletext"/>
              <w:tabs>
                <w:tab w:val="clear" w:pos="1985"/>
                <w:tab w:val="clear" w:pos="2268"/>
              </w:tabs>
              <w:jc w:val="center"/>
            </w:pPr>
            <w:r w:rsidRPr="00DF6A92">
              <w:t>2</w:t>
            </w:r>
          </w:p>
        </w:tc>
        <w:tc>
          <w:tcPr>
            <w:tcW w:w="1140" w:type="pct"/>
            <w:shd w:val="clear" w:color="auto" w:fill="auto"/>
          </w:tcPr>
          <w:p w14:paraId="560C5CBB" w14:textId="77777777" w:rsidR="00C31120" w:rsidRPr="00DF6A92" w:rsidRDefault="00C31120" w:rsidP="00E1440B">
            <w:pPr>
              <w:pStyle w:val="Tabletext"/>
              <w:tabs>
                <w:tab w:val="clear" w:pos="1985"/>
                <w:tab w:val="clear" w:pos="2268"/>
              </w:tabs>
              <w:jc w:val="center"/>
            </w:pPr>
            <w:r w:rsidRPr="00DF6A92">
              <w:t xml:space="preserve">6 </w:t>
            </w:r>
            <w:r w:rsidRPr="00DF6A92">
              <w:sym w:font="Symbol" w:char="F0A3"/>
            </w:r>
            <w:r w:rsidRPr="00DF6A92">
              <w:t xml:space="preserve"> </w:t>
            </w:r>
            <w:r w:rsidRPr="00C27BE4">
              <w:sym w:font="Symbol" w:char="F044"/>
            </w:r>
            <w:r w:rsidRPr="00C27BE4">
              <w:rPr>
                <w:i/>
              </w:rPr>
              <w:t>f</w:t>
            </w:r>
            <w:r w:rsidRPr="00DF6A92">
              <w:t xml:space="preserve"> &lt; 10</w:t>
            </w:r>
          </w:p>
        </w:tc>
        <w:tc>
          <w:tcPr>
            <w:tcW w:w="990" w:type="pct"/>
            <w:shd w:val="clear" w:color="auto" w:fill="auto"/>
          </w:tcPr>
          <w:p w14:paraId="334E64A6" w14:textId="77777777" w:rsidR="00C31120" w:rsidRPr="00DF6A92" w:rsidRDefault="00C31120" w:rsidP="00E1440B">
            <w:pPr>
              <w:pStyle w:val="Tabletext"/>
              <w:tabs>
                <w:tab w:val="clear" w:pos="1985"/>
                <w:tab w:val="clear" w:pos="2268"/>
              </w:tabs>
              <w:jc w:val="center"/>
            </w:pPr>
            <w:r w:rsidRPr="00DF6A92">
              <w:t>1 000</w:t>
            </w:r>
          </w:p>
        </w:tc>
        <w:tc>
          <w:tcPr>
            <w:tcW w:w="2563" w:type="pct"/>
            <w:shd w:val="clear" w:color="auto" w:fill="auto"/>
          </w:tcPr>
          <w:p w14:paraId="617811AA"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2A12C11F" w14:textId="77777777" w:rsidTr="00E1440B">
        <w:trPr>
          <w:trHeight w:val="350"/>
        </w:trPr>
        <w:tc>
          <w:tcPr>
            <w:tcW w:w="307" w:type="pct"/>
            <w:shd w:val="clear" w:color="auto" w:fill="auto"/>
          </w:tcPr>
          <w:p w14:paraId="051169CA" w14:textId="77777777" w:rsidR="00C31120" w:rsidRPr="00DF6A92" w:rsidRDefault="00C31120" w:rsidP="00E1440B">
            <w:pPr>
              <w:pStyle w:val="Tabletext"/>
              <w:tabs>
                <w:tab w:val="clear" w:pos="1985"/>
                <w:tab w:val="clear" w:pos="2268"/>
              </w:tabs>
              <w:jc w:val="center"/>
            </w:pPr>
            <w:r w:rsidRPr="00DF6A92">
              <w:t>3</w:t>
            </w:r>
          </w:p>
        </w:tc>
        <w:tc>
          <w:tcPr>
            <w:tcW w:w="1140" w:type="pct"/>
            <w:shd w:val="clear" w:color="auto" w:fill="auto"/>
          </w:tcPr>
          <w:p w14:paraId="081423DB" w14:textId="77777777" w:rsidR="00C31120" w:rsidRPr="00DF6A92" w:rsidRDefault="00C31120" w:rsidP="00E1440B">
            <w:pPr>
              <w:pStyle w:val="Tabletext"/>
              <w:tabs>
                <w:tab w:val="clear" w:pos="1985"/>
                <w:tab w:val="clear" w:pos="2268"/>
              </w:tabs>
              <w:jc w:val="center"/>
            </w:pPr>
            <w:r w:rsidRPr="00DF6A92">
              <w:t xml:space="preserve">10 </w:t>
            </w:r>
            <w:r w:rsidRPr="00DF6A92">
              <w:sym w:font="Symbol" w:char="F0A3"/>
            </w:r>
            <w:r w:rsidRPr="00DF6A92">
              <w:t xml:space="preserve"> </w:t>
            </w:r>
            <w:r w:rsidRPr="00C27BE4">
              <w:sym w:font="Symbol" w:char="F044"/>
            </w:r>
            <w:r w:rsidRPr="00C27BE4">
              <w:rPr>
                <w:i/>
              </w:rPr>
              <w:t>f</w:t>
            </w:r>
            <w:r w:rsidRPr="00DF6A92">
              <w:t xml:space="preserve"> &lt; 11</w:t>
            </w:r>
          </w:p>
        </w:tc>
        <w:tc>
          <w:tcPr>
            <w:tcW w:w="990" w:type="pct"/>
            <w:shd w:val="clear" w:color="auto" w:fill="auto"/>
          </w:tcPr>
          <w:p w14:paraId="07B04840" w14:textId="77777777" w:rsidR="00C31120" w:rsidRPr="00DF6A92" w:rsidRDefault="00C31120" w:rsidP="00E1440B">
            <w:pPr>
              <w:pStyle w:val="Tabletext"/>
              <w:tabs>
                <w:tab w:val="clear" w:pos="1985"/>
                <w:tab w:val="clear" w:pos="2268"/>
              </w:tabs>
              <w:jc w:val="center"/>
            </w:pPr>
            <w:r w:rsidRPr="00DF6A92">
              <w:t>1 000</w:t>
            </w:r>
          </w:p>
        </w:tc>
        <w:tc>
          <w:tcPr>
            <w:tcW w:w="2563" w:type="pct"/>
            <w:shd w:val="clear" w:color="auto" w:fill="auto"/>
          </w:tcPr>
          <w:p w14:paraId="10D081DD" w14:textId="77777777" w:rsidR="00C31120" w:rsidRPr="00DF6A92" w:rsidRDefault="00C31120" w:rsidP="00E1440B">
            <w:pPr>
              <w:pStyle w:val="Tabletext"/>
              <w:tabs>
                <w:tab w:val="clear" w:pos="1985"/>
                <w:tab w:val="clear" w:pos="2268"/>
              </w:tabs>
              <w:jc w:val="center"/>
            </w:pPr>
            <w:r w:rsidRPr="00DF6A92">
              <w:t>−13−12(</w:t>
            </w:r>
            <w:r w:rsidRPr="00C27BE4">
              <w:sym w:font="Symbol" w:char="F044"/>
            </w:r>
            <w:r w:rsidRPr="00DF6A92">
              <w:rPr>
                <w:i/>
                <w:iCs/>
              </w:rPr>
              <w:t>f</w:t>
            </w:r>
            <w:r w:rsidRPr="00DF6A92">
              <w:t xml:space="preserve"> − 10)</w:t>
            </w:r>
          </w:p>
        </w:tc>
      </w:tr>
      <w:tr w:rsidR="00C31120" w:rsidRPr="00DF6A92" w14:paraId="1E66FB9D" w14:textId="77777777" w:rsidTr="00E1440B">
        <w:trPr>
          <w:trHeight w:val="350"/>
        </w:trPr>
        <w:tc>
          <w:tcPr>
            <w:tcW w:w="307" w:type="pct"/>
            <w:shd w:val="clear" w:color="auto" w:fill="auto"/>
          </w:tcPr>
          <w:p w14:paraId="2C8780D4" w14:textId="77777777" w:rsidR="00C31120" w:rsidRPr="00DF6A92" w:rsidRDefault="00C31120" w:rsidP="00E1440B">
            <w:pPr>
              <w:pStyle w:val="Tabletext"/>
              <w:tabs>
                <w:tab w:val="clear" w:pos="1985"/>
                <w:tab w:val="clear" w:pos="2268"/>
              </w:tabs>
              <w:jc w:val="center"/>
            </w:pPr>
            <w:r w:rsidRPr="00DF6A92">
              <w:t>4</w:t>
            </w:r>
          </w:p>
        </w:tc>
        <w:tc>
          <w:tcPr>
            <w:tcW w:w="1140" w:type="pct"/>
            <w:shd w:val="clear" w:color="auto" w:fill="auto"/>
          </w:tcPr>
          <w:p w14:paraId="65661231" w14:textId="77777777" w:rsidR="00C31120" w:rsidRPr="00DF6A92" w:rsidRDefault="00C31120" w:rsidP="00E1440B">
            <w:pPr>
              <w:pStyle w:val="Tabletext"/>
              <w:tabs>
                <w:tab w:val="clear" w:pos="1985"/>
                <w:tab w:val="clear" w:pos="2268"/>
              </w:tabs>
              <w:jc w:val="center"/>
            </w:pPr>
            <w:r w:rsidRPr="00DF6A92">
              <w:t xml:space="preserve">11 </w:t>
            </w:r>
            <w:r w:rsidRPr="00DF6A92">
              <w:sym w:font="Symbol" w:char="F0A3"/>
            </w:r>
            <w:r w:rsidRPr="00DF6A92">
              <w:t xml:space="preserve"> </w:t>
            </w:r>
            <w:r w:rsidRPr="00C27BE4">
              <w:sym w:font="Symbol" w:char="F044"/>
            </w:r>
            <w:r w:rsidRPr="00C27BE4">
              <w:rPr>
                <w:i/>
              </w:rPr>
              <w:t>f</w:t>
            </w:r>
            <w:r w:rsidRPr="00DF6A92">
              <w:t xml:space="preserve"> &lt; 15</w:t>
            </w:r>
          </w:p>
        </w:tc>
        <w:tc>
          <w:tcPr>
            <w:tcW w:w="990" w:type="pct"/>
            <w:shd w:val="clear" w:color="auto" w:fill="auto"/>
          </w:tcPr>
          <w:p w14:paraId="17D4BF17" w14:textId="77777777" w:rsidR="00C31120" w:rsidRPr="00DF6A92" w:rsidRDefault="00C31120" w:rsidP="00E1440B">
            <w:pPr>
              <w:pStyle w:val="Tabletext"/>
              <w:tabs>
                <w:tab w:val="clear" w:pos="1985"/>
                <w:tab w:val="clear" w:pos="2268"/>
              </w:tabs>
              <w:jc w:val="center"/>
            </w:pPr>
            <w:r w:rsidRPr="00DF6A92">
              <w:t>1 000</w:t>
            </w:r>
          </w:p>
        </w:tc>
        <w:tc>
          <w:tcPr>
            <w:tcW w:w="2563" w:type="pct"/>
            <w:shd w:val="clear" w:color="auto" w:fill="auto"/>
          </w:tcPr>
          <w:p w14:paraId="57B38E4D" w14:textId="77777777" w:rsidR="00C31120" w:rsidRPr="00DF6A92" w:rsidRDefault="00C31120" w:rsidP="00E1440B">
            <w:pPr>
              <w:pStyle w:val="Tabletext"/>
              <w:tabs>
                <w:tab w:val="clear" w:pos="1985"/>
                <w:tab w:val="clear" w:pos="2268"/>
              </w:tabs>
              <w:jc w:val="center"/>
            </w:pPr>
            <w:r w:rsidRPr="00DF6A92">
              <w:t>−25</w:t>
            </w:r>
          </w:p>
        </w:tc>
      </w:tr>
      <w:tr w:rsidR="00C31120" w:rsidRPr="00DF6A92" w14:paraId="7562AA36" w14:textId="77777777" w:rsidTr="00E1440B">
        <w:trPr>
          <w:trHeight w:val="350"/>
        </w:trPr>
        <w:tc>
          <w:tcPr>
            <w:tcW w:w="307" w:type="pct"/>
            <w:shd w:val="clear" w:color="auto" w:fill="auto"/>
          </w:tcPr>
          <w:p w14:paraId="6FCF6F21" w14:textId="77777777" w:rsidR="00C31120" w:rsidRPr="00DF6A92" w:rsidRDefault="00C31120" w:rsidP="00E1440B">
            <w:pPr>
              <w:pStyle w:val="Tabletext"/>
              <w:tabs>
                <w:tab w:val="clear" w:pos="1985"/>
                <w:tab w:val="clear" w:pos="2268"/>
              </w:tabs>
              <w:jc w:val="center"/>
            </w:pPr>
            <w:r w:rsidRPr="00DF6A92">
              <w:t>5</w:t>
            </w:r>
          </w:p>
        </w:tc>
        <w:tc>
          <w:tcPr>
            <w:tcW w:w="1140" w:type="pct"/>
            <w:shd w:val="clear" w:color="auto" w:fill="auto"/>
          </w:tcPr>
          <w:p w14:paraId="03E72E91" w14:textId="77777777" w:rsidR="00C31120" w:rsidRPr="00DF6A92" w:rsidRDefault="00C31120" w:rsidP="00E1440B">
            <w:pPr>
              <w:pStyle w:val="Tabletext"/>
              <w:tabs>
                <w:tab w:val="clear" w:pos="1985"/>
                <w:tab w:val="clear" w:pos="2268"/>
              </w:tabs>
              <w:jc w:val="center"/>
            </w:pPr>
            <w:r w:rsidRPr="00DF6A92">
              <w:t xml:space="preserve">15 </w:t>
            </w:r>
            <w:r w:rsidRPr="00DF6A92">
              <w:sym w:font="Symbol" w:char="F0A3"/>
            </w:r>
            <w:r w:rsidRPr="00DF6A92">
              <w:t xml:space="preserve"> </w:t>
            </w:r>
            <w:r w:rsidRPr="00C27BE4">
              <w:sym w:font="Symbol" w:char="F044"/>
            </w:r>
            <w:r w:rsidRPr="00C27BE4">
              <w:rPr>
                <w:i/>
              </w:rPr>
              <w:t>f</w:t>
            </w:r>
            <w:r w:rsidRPr="00DF6A92">
              <w:t xml:space="preserve"> &lt; 20</w:t>
            </w:r>
          </w:p>
        </w:tc>
        <w:tc>
          <w:tcPr>
            <w:tcW w:w="990" w:type="pct"/>
            <w:shd w:val="clear" w:color="auto" w:fill="auto"/>
          </w:tcPr>
          <w:p w14:paraId="56F2219A" w14:textId="77777777" w:rsidR="00C31120" w:rsidRPr="00DF6A92" w:rsidRDefault="00C31120" w:rsidP="00E1440B">
            <w:pPr>
              <w:pStyle w:val="Tabletext"/>
              <w:tabs>
                <w:tab w:val="clear" w:pos="1985"/>
                <w:tab w:val="clear" w:pos="2268"/>
              </w:tabs>
              <w:jc w:val="center"/>
            </w:pPr>
            <w:r w:rsidRPr="00DF6A92">
              <w:t>1 000</w:t>
            </w:r>
          </w:p>
        </w:tc>
        <w:tc>
          <w:tcPr>
            <w:tcW w:w="2563" w:type="pct"/>
            <w:shd w:val="clear" w:color="auto" w:fill="auto"/>
          </w:tcPr>
          <w:p w14:paraId="2200023D" w14:textId="77777777" w:rsidR="00C31120" w:rsidRPr="00DF6A92" w:rsidRDefault="00C31120" w:rsidP="00E1440B">
            <w:pPr>
              <w:pStyle w:val="Tabletext"/>
              <w:tabs>
                <w:tab w:val="clear" w:pos="1985"/>
                <w:tab w:val="clear" w:pos="2268"/>
              </w:tabs>
              <w:jc w:val="center"/>
            </w:pPr>
            <w:r w:rsidRPr="00DF6A92">
              <w:t>−25</w:t>
            </w:r>
          </w:p>
        </w:tc>
      </w:tr>
      <w:tr w:rsidR="00C31120" w:rsidRPr="00DF6A92" w14:paraId="15F8D6A1" w14:textId="77777777" w:rsidTr="00E1440B">
        <w:trPr>
          <w:trHeight w:val="350"/>
        </w:trPr>
        <w:tc>
          <w:tcPr>
            <w:tcW w:w="307" w:type="pct"/>
            <w:shd w:val="clear" w:color="auto" w:fill="auto"/>
          </w:tcPr>
          <w:p w14:paraId="6528C177" w14:textId="77777777" w:rsidR="00C31120" w:rsidRPr="00DF6A92" w:rsidRDefault="00C31120" w:rsidP="00E1440B">
            <w:pPr>
              <w:pStyle w:val="Tabletext"/>
              <w:tabs>
                <w:tab w:val="clear" w:pos="1985"/>
                <w:tab w:val="clear" w:pos="2268"/>
              </w:tabs>
              <w:jc w:val="center"/>
            </w:pPr>
            <w:r w:rsidRPr="00DF6A92">
              <w:t>6</w:t>
            </w:r>
          </w:p>
        </w:tc>
        <w:tc>
          <w:tcPr>
            <w:tcW w:w="1140" w:type="pct"/>
            <w:shd w:val="clear" w:color="auto" w:fill="auto"/>
          </w:tcPr>
          <w:p w14:paraId="6792E924" w14:textId="77777777" w:rsidR="00C31120" w:rsidRPr="00DF6A92" w:rsidRDefault="00C31120" w:rsidP="00E1440B">
            <w:pPr>
              <w:pStyle w:val="Tabletext"/>
              <w:tabs>
                <w:tab w:val="clear" w:pos="1985"/>
                <w:tab w:val="clear" w:pos="2268"/>
              </w:tabs>
              <w:jc w:val="center"/>
            </w:pPr>
            <w:r w:rsidRPr="00DF6A92">
              <w:t xml:space="preserve">20 </w:t>
            </w:r>
            <w:r w:rsidRPr="00DF6A92">
              <w:sym w:font="Symbol" w:char="F0A3"/>
            </w:r>
            <w:r w:rsidRPr="00DF6A92">
              <w:t xml:space="preserve"> </w:t>
            </w:r>
            <w:r w:rsidRPr="00C27BE4">
              <w:sym w:font="Symbol" w:char="F044"/>
            </w:r>
            <w:r w:rsidRPr="00C27BE4">
              <w:rPr>
                <w:i/>
              </w:rPr>
              <w:t>f</w:t>
            </w:r>
            <w:r w:rsidRPr="00DF6A92">
              <w:t xml:space="preserve"> </w:t>
            </w:r>
            <w:r w:rsidRPr="00DF6A92">
              <w:sym w:font="Symbol" w:char="F0A3"/>
            </w:r>
            <w:r w:rsidRPr="00DF6A92">
              <w:t xml:space="preserve"> 25</w:t>
            </w:r>
          </w:p>
        </w:tc>
        <w:tc>
          <w:tcPr>
            <w:tcW w:w="990" w:type="pct"/>
            <w:shd w:val="clear" w:color="auto" w:fill="auto"/>
          </w:tcPr>
          <w:p w14:paraId="0A06EE09" w14:textId="77777777" w:rsidR="00C31120" w:rsidRPr="00DF6A92" w:rsidRDefault="00C31120" w:rsidP="00E1440B">
            <w:pPr>
              <w:pStyle w:val="Tabletext"/>
              <w:tabs>
                <w:tab w:val="clear" w:pos="1985"/>
                <w:tab w:val="clear" w:pos="2268"/>
              </w:tabs>
              <w:jc w:val="center"/>
            </w:pPr>
            <w:r w:rsidRPr="00DF6A92">
              <w:t>1 000</w:t>
            </w:r>
          </w:p>
        </w:tc>
        <w:tc>
          <w:tcPr>
            <w:tcW w:w="2563" w:type="pct"/>
            <w:shd w:val="clear" w:color="auto" w:fill="auto"/>
          </w:tcPr>
          <w:p w14:paraId="46E68E95" w14:textId="77777777" w:rsidR="00C31120" w:rsidRPr="00DF6A92" w:rsidRDefault="00C31120" w:rsidP="00E1440B">
            <w:pPr>
              <w:pStyle w:val="Tabletext"/>
              <w:tabs>
                <w:tab w:val="clear" w:pos="1985"/>
                <w:tab w:val="clear" w:pos="2268"/>
              </w:tabs>
              <w:jc w:val="center"/>
            </w:pPr>
            <w:r w:rsidRPr="00DF6A92">
              <w:t>−25</w:t>
            </w:r>
          </w:p>
        </w:tc>
      </w:tr>
    </w:tbl>
    <w:p w14:paraId="0F59815F" w14:textId="77777777" w:rsidR="00C31120" w:rsidRPr="00834DD7" w:rsidRDefault="00C31120" w:rsidP="00C31120">
      <w:pPr>
        <w:rPr>
          <w:b/>
        </w:rPr>
      </w:pPr>
      <w:r w:rsidRPr="00834DD7">
        <w:t xml:space="preserve">The channel mask for 5 MHz bandwidth is specified in Table </w:t>
      </w:r>
      <w:r>
        <w:t>A2-</w:t>
      </w:r>
      <w:r w:rsidRPr="00834DD7">
        <w:t>17.</w:t>
      </w:r>
    </w:p>
    <w:p w14:paraId="77C4D1EE" w14:textId="77777777" w:rsidR="00C31120" w:rsidRPr="00834DD7" w:rsidRDefault="00C31120" w:rsidP="00C31120">
      <w:pPr>
        <w:pStyle w:val="TableNo"/>
      </w:pPr>
      <w:bookmarkStart w:id="180" w:name="_Ref234572150"/>
      <w:bookmarkStart w:id="181" w:name="_Toc210032885"/>
      <w:bookmarkStart w:id="182" w:name="_Toc261102555"/>
      <w:bookmarkStart w:id="183" w:name="_Toc284794629"/>
      <w:bookmarkStart w:id="184" w:name="_Toc320004366"/>
      <w:r w:rsidRPr="00834DD7">
        <w:t xml:space="preserve">TABLE </w:t>
      </w:r>
      <w:r>
        <w:t>A2-</w:t>
      </w:r>
      <w:r w:rsidRPr="00834DD7">
        <w:t>17</w:t>
      </w:r>
      <w:bookmarkEnd w:id="180"/>
    </w:p>
    <w:p w14:paraId="54B68F0C" w14:textId="77777777" w:rsidR="00C31120" w:rsidRPr="00834DD7" w:rsidRDefault="00C31120" w:rsidP="00C31120">
      <w:pPr>
        <w:pStyle w:val="Tabletitle"/>
      </w:pPr>
      <w:r w:rsidRPr="00834DD7">
        <w:t>Channel mask for 5 MHz bandwidth</w:t>
      </w:r>
      <w:bookmarkEnd w:id="181"/>
      <w:r w:rsidRPr="00834DD7">
        <w:t xml:space="preserve"> (BCG 3.D)</w:t>
      </w:r>
      <w:bookmarkEnd w:id="182"/>
      <w:bookmarkEnd w:id="183"/>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608"/>
        <w:gridCol w:w="1693"/>
        <w:gridCol w:w="4624"/>
      </w:tblGrid>
      <w:tr w:rsidR="00C31120" w:rsidRPr="00DF6A92" w14:paraId="77EFFAED" w14:textId="77777777" w:rsidTr="00E1440B">
        <w:trPr>
          <w:trHeight w:val="809"/>
        </w:trPr>
        <w:tc>
          <w:tcPr>
            <w:tcW w:w="366" w:type="pct"/>
            <w:shd w:val="clear" w:color="auto" w:fill="FFFFFF" w:themeFill="background1"/>
            <w:vAlign w:val="center"/>
          </w:tcPr>
          <w:p w14:paraId="7A9A954D" w14:textId="77777777" w:rsidR="00C31120" w:rsidRPr="00DF6A92" w:rsidRDefault="00C31120" w:rsidP="00E1440B">
            <w:pPr>
              <w:pStyle w:val="Tablehead"/>
            </w:pPr>
            <w:r w:rsidRPr="00DF6A92">
              <w:t>No</w:t>
            </w:r>
          </w:p>
        </w:tc>
        <w:tc>
          <w:tcPr>
            <w:tcW w:w="1354" w:type="pct"/>
            <w:shd w:val="clear" w:color="auto" w:fill="FFFFFF" w:themeFill="background1"/>
            <w:vAlign w:val="center"/>
          </w:tcPr>
          <w:p w14:paraId="175E91ED" w14:textId="77777777" w:rsidR="00C31120" w:rsidRPr="00C27BE4" w:rsidRDefault="00C31120" w:rsidP="00E1440B">
            <w:pPr>
              <w:pStyle w:val="Tablehead"/>
            </w:pPr>
            <w:r w:rsidRPr="00C27BE4">
              <w:t xml:space="preserve">Offset from channel center </w:t>
            </w:r>
            <w:r w:rsidRPr="00C27BE4">
              <w:br/>
              <w:t>(MHz)</w:t>
            </w:r>
          </w:p>
        </w:tc>
        <w:tc>
          <w:tcPr>
            <w:tcW w:w="879" w:type="pct"/>
            <w:shd w:val="clear" w:color="auto" w:fill="FFFFFF" w:themeFill="background1"/>
            <w:vAlign w:val="center"/>
          </w:tcPr>
          <w:p w14:paraId="2210FAC1" w14:textId="77777777" w:rsidR="00C31120" w:rsidRPr="00DF6A92" w:rsidRDefault="00C31120" w:rsidP="00E1440B">
            <w:pPr>
              <w:pStyle w:val="Tablehead"/>
            </w:pPr>
            <w:r w:rsidRPr="00DF6A92">
              <w:t>Integration bandwidth (kHz)</w:t>
            </w:r>
          </w:p>
        </w:tc>
        <w:tc>
          <w:tcPr>
            <w:tcW w:w="2401" w:type="pct"/>
            <w:shd w:val="clear" w:color="auto" w:fill="FFFFFF" w:themeFill="background1"/>
            <w:vAlign w:val="center"/>
          </w:tcPr>
          <w:p w14:paraId="007086CC" w14:textId="77777777" w:rsidR="00C31120" w:rsidRPr="00C27BE4" w:rsidRDefault="00C31120" w:rsidP="00E1440B">
            <w:pPr>
              <w:pStyle w:val="Tablehead"/>
            </w:pPr>
            <w:r w:rsidRPr="00C27BE4">
              <w:t>Maximum allowed emission level (dBm/integration BW) at the antenna port</w:t>
            </w:r>
          </w:p>
        </w:tc>
      </w:tr>
      <w:tr w:rsidR="00C31120" w:rsidRPr="00DF6A92" w14:paraId="76647AED" w14:textId="77777777" w:rsidTr="00E1440B">
        <w:trPr>
          <w:trHeight w:val="270"/>
        </w:trPr>
        <w:tc>
          <w:tcPr>
            <w:tcW w:w="366" w:type="pct"/>
            <w:shd w:val="clear" w:color="auto" w:fill="auto"/>
            <w:noWrap/>
          </w:tcPr>
          <w:p w14:paraId="4C7A467E" w14:textId="77777777" w:rsidR="00C31120" w:rsidRPr="00DF6A92" w:rsidRDefault="00C31120" w:rsidP="00E1440B">
            <w:pPr>
              <w:pStyle w:val="Tabletext"/>
              <w:tabs>
                <w:tab w:val="clear" w:pos="1985"/>
                <w:tab w:val="clear" w:pos="2268"/>
              </w:tabs>
              <w:jc w:val="center"/>
            </w:pPr>
            <w:r w:rsidRPr="00DF6A92">
              <w:t>1</w:t>
            </w:r>
          </w:p>
        </w:tc>
        <w:tc>
          <w:tcPr>
            <w:tcW w:w="1354" w:type="pct"/>
            <w:shd w:val="clear" w:color="auto" w:fill="auto"/>
            <w:noWrap/>
          </w:tcPr>
          <w:p w14:paraId="09EF207A"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C27BE4">
              <w:sym w:font="Symbol" w:char="F044"/>
            </w:r>
            <w:r w:rsidRPr="00C27BE4">
              <w:rPr>
                <w:i/>
              </w:rPr>
              <w:t>f</w:t>
            </w:r>
            <w:r w:rsidRPr="00DF6A92">
              <w:t xml:space="preserve"> &lt; 3.5</w:t>
            </w:r>
          </w:p>
        </w:tc>
        <w:tc>
          <w:tcPr>
            <w:tcW w:w="879" w:type="pct"/>
            <w:shd w:val="clear" w:color="auto" w:fill="auto"/>
            <w:noWrap/>
          </w:tcPr>
          <w:p w14:paraId="35BD8D7C" w14:textId="77777777" w:rsidR="00C31120" w:rsidRPr="00DF6A92" w:rsidRDefault="00C31120" w:rsidP="00E1440B">
            <w:pPr>
              <w:pStyle w:val="Tabletext"/>
              <w:tabs>
                <w:tab w:val="clear" w:pos="1985"/>
                <w:tab w:val="clear" w:pos="2268"/>
              </w:tabs>
              <w:jc w:val="center"/>
            </w:pPr>
            <w:r w:rsidRPr="00DF6A92">
              <w:t>50</w:t>
            </w:r>
          </w:p>
        </w:tc>
        <w:tc>
          <w:tcPr>
            <w:tcW w:w="2401" w:type="pct"/>
            <w:shd w:val="clear" w:color="auto" w:fill="auto"/>
            <w:noWrap/>
          </w:tcPr>
          <w:p w14:paraId="43E9AB7C"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5A2C3507" w14:textId="77777777" w:rsidTr="00E1440B">
        <w:trPr>
          <w:trHeight w:val="255"/>
        </w:trPr>
        <w:tc>
          <w:tcPr>
            <w:tcW w:w="366" w:type="pct"/>
            <w:shd w:val="clear" w:color="auto" w:fill="auto"/>
            <w:noWrap/>
          </w:tcPr>
          <w:p w14:paraId="07CCCFDC" w14:textId="77777777" w:rsidR="00C31120" w:rsidRPr="00DF6A92" w:rsidRDefault="00C31120" w:rsidP="00E1440B">
            <w:pPr>
              <w:pStyle w:val="Tabletext"/>
              <w:tabs>
                <w:tab w:val="clear" w:pos="1985"/>
                <w:tab w:val="clear" w:pos="2268"/>
              </w:tabs>
              <w:jc w:val="center"/>
            </w:pPr>
            <w:r w:rsidRPr="00DF6A92">
              <w:t>2</w:t>
            </w:r>
          </w:p>
        </w:tc>
        <w:tc>
          <w:tcPr>
            <w:tcW w:w="1354" w:type="pct"/>
            <w:shd w:val="clear" w:color="auto" w:fill="auto"/>
            <w:noWrap/>
          </w:tcPr>
          <w:p w14:paraId="574EE4D7"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C27BE4">
              <w:sym w:font="Symbol" w:char="F044"/>
            </w:r>
            <w:r w:rsidRPr="00C27BE4">
              <w:rPr>
                <w:i/>
              </w:rPr>
              <w:t>f</w:t>
            </w:r>
            <w:r w:rsidRPr="00DF6A92">
              <w:t xml:space="preserve"> &lt; 7.5</w:t>
            </w:r>
          </w:p>
        </w:tc>
        <w:tc>
          <w:tcPr>
            <w:tcW w:w="879" w:type="pct"/>
            <w:shd w:val="clear" w:color="auto" w:fill="auto"/>
            <w:noWrap/>
          </w:tcPr>
          <w:p w14:paraId="08ADF59C" w14:textId="77777777" w:rsidR="00C31120" w:rsidRPr="00DF6A92" w:rsidRDefault="00C31120" w:rsidP="00E1440B">
            <w:pPr>
              <w:pStyle w:val="Tabletext"/>
              <w:tabs>
                <w:tab w:val="clear" w:pos="1985"/>
                <w:tab w:val="clear" w:pos="2268"/>
              </w:tabs>
              <w:jc w:val="center"/>
            </w:pPr>
            <w:r w:rsidRPr="00DF6A92">
              <w:t>1 000</w:t>
            </w:r>
          </w:p>
        </w:tc>
        <w:tc>
          <w:tcPr>
            <w:tcW w:w="2401" w:type="pct"/>
            <w:shd w:val="clear" w:color="auto" w:fill="auto"/>
            <w:noWrap/>
          </w:tcPr>
          <w:p w14:paraId="14B40B8F"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3CF8C522" w14:textId="77777777" w:rsidTr="00E1440B">
        <w:trPr>
          <w:trHeight w:val="255"/>
        </w:trPr>
        <w:tc>
          <w:tcPr>
            <w:tcW w:w="366" w:type="pct"/>
            <w:shd w:val="clear" w:color="auto" w:fill="auto"/>
            <w:noWrap/>
          </w:tcPr>
          <w:p w14:paraId="6CFB43B4" w14:textId="77777777" w:rsidR="00C31120" w:rsidRPr="00DF6A92" w:rsidRDefault="00C31120" w:rsidP="00E1440B">
            <w:pPr>
              <w:pStyle w:val="Tabletext"/>
              <w:tabs>
                <w:tab w:val="clear" w:pos="1985"/>
                <w:tab w:val="clear" w:pos="2268"/>
              </w:tabs>
              <w:jc w:val="center"/>
            </w:pPr>
            <w:r w:rsidRPr="00DF6A92">
              <w:t>3</w:t>
            </w:r>
          </w:p>
        </w:tc>
        <w:tc>
          <w:tcPr>
            <w:tcW w:w="1354" w:type="pct"/>
            <w:shd w:val="clear" w:color="auto" w:fill="auto"/>
            <w:noWrap/>
          </w:tcPr>
          <w:p w14:paraId="7E613B62" w14:textId="77777777" w:rsidR="00C31120" w:rsidRPr="00DF6A92" w:rsidRDefault="00C31120" w:rsidP="00E1440B">
            <w:pPr>
              <w:pStyle w:val="Tabletext"/>
              <w:tabs>
                <w:tab w:val="clear" w:pos="1985"/>
                <w:tab w:val="clear" w:pos="2268"/>
              </w:tabs>
              <w:jc w:val="center"/>
            </w:pPr>
            <w:r w:rsidRPr="00DF6A92">
              <w:t xml:space="preserve">7.5 </w:t>
            </w:r>
            <w:r w:rsidRPr="00DF6A92">
              <w:sym w:font="Symbol" w:char="F0A3"/>
            </w:r>
            <w:r w:rsidRPr="00DF6A92">
              <w:t xml:space="preserve"> </w:t>
            </w:r>
            <w:r w:rsidRPr="00C27BE4">
              <w:sym w:font="Symbol" w:char="F044"/>
            </w:r>
            <w:r w:rsidRPr="00C27BE4">
              <w:rPr>
                <w:i/>
              </w:rPr>
              <w:t>f</w:t>
            </w:r>
            <w:r w:rsidRPr="00DF6A92">
              <w:t xml:space="preserve"> &lt; 8</w:t>
            </w:r>
          </w:p>
        </w:tc>
        <w:tc>
          <w:tcPr>
            <w:tcW w:w="879" w:type="pct"/>
            <w:shd w:val="clear" w:color="auto" w:fill="auto"/>
            <w:noWrap/>
          </w:tcPr>
          <w:p w14:paraId="73302D7D" w14:textId="77777777" w:rsidR="00C31120" w:rsidRPr="00DF6A92" w:rsidRDefault="00C31120" w:rsidP="00E1440B">
            <w:pPr>
              <w:pStyle w:val="Tabletext"/>
              <w:tabs>
                <w:tab w:val="clear" w:pos="1985"/>
                <w:tab w:val="clear" w:pos="2268"/>
              </w:tabs>
              <w:jc w:val="center"/>
            </w:pPr>
            <w:r w:rsidRPr="00DF6A92">
              <w:t>500</w:t>
            </w:r>
          </w:p>
        </w:tc>
        <w:tc>
          <w:tcPr>
            <w:tcW w:w="2401" w:type="pct"/>
            <w:shd w:val="clear" w:color="auto" w:fill="auto"/>
            <w:noWrap/>
          </w:tcPr>
          <w:p w14:paraId="1A4DFD3D"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46DFAE4B" w14:textId="77777777" w:rsidTr="00E1440B">
        <w:trPr>
          <w:trHeight w:val="255"/>
        </w:trPr>
        <w:tc>
          <w:tcPr>
            <w:tcW w:w="366" w:type="pct"/>
            <w:shd w:val="clear" w:color="auto" w:fill="auto"/>
            <w:noWrap/>
          </w:tcPr>
          <w:p w14:paraId="2EAF7721" w14:textId="77777777" w:rsidR="00C31120" w:rsidRPr="00DF6A92" w:rsidRDefault="00C31120" w:rsidP="00E1440B">
            <w:pPr>
              <w:pStyle w:val="Tabletext"/>
              <w:tabs>
                <w:tab w:val="clear" w:pos="1985"/>
                <w:tab w:val="clear" w:pos="2268"/>
              </w:tabs>
              <w:jc w:val="center"/>
            </w:pPr>
            <w:r w:rsidRPr="00DF6A92">
              <w:t>4</w:t>
            </w:r>
          </w:p>
        </w:tc>
        <w:tc>
          <w:tcPr>
            <w:tcW w:w="1354" w:type="pct"/>
            <w:shd w:val="clear" w:color="auto" w:fill="auto"/>
            <w:noWrap/>
          </w:tcPr>
          <w:p w14:paraId="1C79F54C" w14:textId="77777777" w:rsidR="00C31120" w:rsidRPr="00DF6A92" w:rsidRDefault="00C31120" w:rsidP="00E1440B">
            <w:pPr>
              <w:pStyle w:val="Tabletext"/>
              <w:tabs>
                <w:tab w:val="clear" w:pos="1985"/>
                <w:tab w:val="clear" w:pos="2268"/>
              </w:tabs>
              <w:jc w:val="center"/>
            </w:pPr>
            <w:r w:rsidRPr="00DF6A92">
              <w:t xml:space="preserve">8 </w:t>
            </w:r>
            <w:r w:rsidRPr="00DF6A92">
              <w:sym w:font="Symbol" w:char="F0A3"/>
            </w:r>
            <w:r w:rsidRPr="00DF6A92">
              <w:t xml:space="preserve"> </w:t>
            </w:r>
            <w:r w:rsidRPr="00C27BE4">
              <w:sym w:font="Symbol" w:char="F044"/>
            </w:r>
            <w:r w:rsidRPr="00C27BE4">
              <w:rPr>
                <w:i/>
              </w:rPr>
              <w:t>f</w:t>
            </w:r>
            <w:r w:rsidRPr="00DF6A92">
              <w:t xml:space="preserve"> &lt; 10.4</w:t>
            </w:r>
          </w:p>
        </w:tc>
        <w:tc>
          <w:tcPr>
            <w:tcW w:w="879" w:type="pct"/>
            <w:shd w:val="clear" w:color="auto" w:fill="auto"/>
            <w:noWrap/>
          </w:tcPr>
          <w:p w14:paraId="0DC422F4" w14:textId="77777777" w:rsidR="00C31120" w:rsidRPr="00DF6A92" w:rsidRDefault="00C31120" w:rsidP="00E1440B">
            <w:pPr>
              <w:pStyle w:val="Tabletext"/>
              <w:tabs>
                <w:tab w:val="clear" w:pos="1985"/>
                <w:tab w:val="clear" w:pos="2268"/>
              </w:tabs>
              <w:jc w:val="center"/>
            </w:pPr>
            <w:r w:rsidRPr="00DF6A92">
              <w:t>1 000</w:t>
            </w:r>
          </w:p>
        </w:tc>
        <w:tc>
          <w:tcPr>
            <w:tcW w:w="2401" w:type="pct"/>
            <w:shd w:val="clear" w:color="auto" w:fill="auto"/>
            <w:noWrap/>
          </w:tcPr>
          <w:p w14:paraId="387DA2EA" w14:textId="77777777" w:rsidR="00C31120" w:rsidRPr="00DF6A92" w:rsidRDefault="00C31120" w:rsidP="00E1440B">
            <w:pPr>
              <w:pStyle w:val="Tabletext"/>
              <w:tabs>
                <w:tab w:val="clear" w:pos="1985"/>
                <w:tab w:val="clear" w:pos="2268"/>
              </w:tabs>
              <w:jc w:val="center"/>
            </w:pPr>
            <w:r w:rsidRPr="00DF6A92">
              <w:t>−25</w:t>
            </w:r>
          </w:p>
        </w:tc>
      </w:tr>
      <w:tr w:rsidR="00C31120" w:rsidRPr="00DF6A92" w14:paraId="1355E310" w14:textId="77777777" w:rsidTr="00E1440B">
        <w:trPr>
          <w:trHeight w:val="340"/>
        </w:trPr>
        <w:tc>
          <w:tcPr>
            <w:tcW w:w="366" w:type="pct"/>
            <w:shd w:val="clear" w:color="auto" w:fill="auto"/>
            <w:noWrap/>
          </w:tcPr>
          <w:p w14:paraId="0E2E516F" w14:textId="77777777" w:rsidR="00C31120" w:rsidRPr="00DF6A92" w:rsidRDefault="00C31120" w:rsidP="00E1440B">
            <w:pPr>
              <w:pStyle w:val="Tabletext"/>
              <w:tabs>
                <w:tab w:val="clear" w:pos="1985"/>
                <w:tab w:val="clear" w:pos="2268"/>
              </w:tabs>
              <w:jc w:val="center"/>
            </w:pPr>
            <w:r w:rsidRPr="00DF6A92">
              <w:t>5</w:t>
            </w:r>
          </w:p>
        </w:tc>
        <w:tc>
          <w:tcPr>
            <w:tcW w:w="1354" w:type="pct"/>
            <w:shd w:val="clear" w:color="auto" w:fill="auto"/>
            <w:noWrap/>
          </w:tcPr>
          <w:p w14:paraId="21F6CF2A" w14:textId="77777777" w:rsidR="00C31120" w:rsidRPr="00DF6A92" w:rsidRDefault="00C31120" w:rsidP="00E1440B">
            <w:pPr>
              <w:pStyle w:val="Tabletext"/>
              <w:tabs>
                <w:tab w:val="clear" w:pos="1985"/>
                <w:tab w:val="clear" w:pos="2268"/>
              </w:tabs>
              <w:jc w:val="center"/>
            </w:pPr>
            <w:r w:rsidRPr="00DF6A92">
              <w:t xml:space="preserve">10.4 </w:t>
            </w:r>
            <w:r w:rsidRPr="00DF6A92">
              <w:sym w:font="Symbol" w:char="F0A3"/>
            </w:r>
            <w:r w:rsidRPr="00DF6A92">
              <w:t xml:space="preserve"> </w:t>
            </w:r>
            <w:r w:rsidRPr="00C27BE4">
              <w:sym w:font="Symbol" w:char="F044"/>
            </w:r>
            <w:r w:rsidRPr="00C27BE4">
              <w:rPr>
                <w:i/>
              </w:rPr>
              <w:t>f</w:t>
            </w:r>
            <w:r w:rsidRPr="00DF6A92">
              <w:t xml:space="preserve"> &lt; 12.5</w:t>
            </w:r>
          </w:p>
        </w:tc>
        <w:tc>
          <w:tcPr>
            <w:tcW w:w="879" w:type="pct"/>
            <w:shd w:val="clear" w:color="auto" w:fill="auto"/>
            <w:noWrap/>
          </w:tcPr>
          <w:p w14:paraId="14764ECF" w14:textId="77777777" w:rsidR="00C31120" w:rsidRPr="00DF6A92" w:rsidRDefault="00C31120" w:rsidP="00E1440B">
            <w:pPr>
              <w:pStyle w:val="Tabletext"/>
              <w:tabs>
                <w:tab w:val="clear" w:pos="1985"/>
                <w:tab w:val="clear" w:pos="2268"/>
              </w:tabs>
              <w:jc w:val="center"/>
            </w:pPr>
            <w:r w:rsidRPr="00DF6A92">
              <w:t>1 000</w:t>
            </w:r>
          </w:p>
        </w:tc>
        <w:tc>
          <w:tcPr>
            <w:tcW w:w="2401" w:type="pct"/>
            <w:shd w:val="clear" w:color="auto" w:fill="auto"/>
          </w:tcPr>
          <w:p w14:paraId="19BA18CB" w14:textId="77777777" w:rsidR="00C31120" w:rsidRPr="00DF6A92" w:rsidRDefault="00C31120" w:rsidP="00E1440B">
            <w:pPr>
              <w:pStyle w:val="Tabletext"/>
              <w:tabs>
                <w:tab w:val="clear" w:pos="1985"/>
                <w:tab w:val="clear" w:pos="2268"/>
              </w:tabs>
              <w:jc w:val="center"/>
            </w:pPr>
            <w:r w:rsidRPr="00DF6A92">
              <w:t>−25</w:t>
            </w:r>
          </w:p>
        </w:tc>
      </w:tr>
    </w:tbl>
    <w:p w14:paraId="60F4A2F2" w14:textId="77777777" w:rsidR="00C31120" w:rsidRPr="00DF6A92" w:rsidRDefault="00C31120" w:rsidP="00C31120">
      <w:pPr>
        <w:pStyle w:val="Tablefin"/>
      </w:pPr>
    </w:p>
    <w:p w14:paraId="241BF85B" w14:textId="77777777" w:rsidR="00C31120" w:rsidRPr="00DF6A92" w:rsidRDefault="00C31120" w:rsidP="00C31120">
      <w:pPr>
        <w:pStyle w:val="Heading3"/>
      </w:pPr>
      <w:r w:rsidRPr="00DF6A92">
        <w:t>3.2.2</w:t>
      </w:r>
      <w:r w:rsidRPr="00DF6A92">
        <w:tab/>
        <w:t>Transmitter spurious emission</w:t>
      </w:r>
    </w:p>
    <w:p w14:paraId="601377C0" w14:textId="77777777" w:rsidR="00C31120" w:rsidRPr="00E51630" w:rsidRDefault="00C31120" w:rsidP="00C31120">
      <w:r w:rsidRPr="00E51630">
        <w:t xml:space="preserve">In addition to the default spurious emission specifications, the requirements of Table </w:t>
      </w:r>
      <w:r>
        <w:t>A2-</w:t>
      </w:r>
      <w:r w:rsidRPr="00E51630">
        <w:t>18 are applicable.</w:t>
      </w:r>
    </w:p>
    <w:p w14:paraId="65E5DF88" w14:textId="77777777" w:rsidR="00C31120" w:rsidRPr="00E51630" w:rsidRDefault="00C31120" w:rsidP="00C31120">
      <w:pPr>
        <w:pStyle w:val="TableNo"/>
      </w:pPr>
      <w:bookmarkStart w:id="185" w:name="_Ref234562413"/>
      <w:bookmarkStart w:id="186" w:name="_Toc261102558"/>
      <w:bookmarkStart w:id="187" w:name="_Toc284794632"/>
      <w:bookmarkStart w:id="188" w:name="_Toc320004367"/>
      <w:r w:rsidRPr="00E51630">
        <w:t xml:space="preserve">TABLE </w:t>
      </w:r>
      <w:r>
        <w:t>A2-</w:t>
      </w:r>
      <w:r w:rsidRPr="00E51630">
        <w:t>18</w:t>
      </w:r>
      <w:bookmarkEnd w:id="185"/>
    </w:p>
    <w:p w14:paraId="3EBD5BFE" w14:textId="77777777" w:rsidR="00C31120" w:rsidRPr="00E51630" w:rsidRDefault="00C31120" w:rsidP="00C31120">
      <w:pPr>
        <w:pStyle w:val="Tabletitle"/>
      </w:pPr>
      <w:r w:rsidRPr="00E51630">
        <w:t>Additional spurious emissions (BCG 3.D)</w:t>
      </w:r>
      <w:bookmarkEnd w:id="186"/>
      <w:bookmarkEnd w:id="187"/>
      <w:bookmarkEnd w:id="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5"/>
        <w:gridCol w:w="2864"/>
        <w:gridCol w:w="2269"/>
        <w:gridCol w:w="3821"/>
      </w:tblGrid>
      <w:tr w:rsidR="00C31120" w:rsidRPr="00DF6A92" w14:paraId="026A2725" w14:textId="77777777" w:rsidTr="00E1440B">
        <w:tc>
          <w:tcPr>
            <w:tcW w:w="351" w:type="pct"/>
            <w:shd w:val="clear" w:color="auto" w:fill="FFFFFF" w:themeFill="background1"/>
            <w:vAlign w:val="center"/>
          </w:tcPr>
          <w:p w14:paraId="017EF538" w14:textId="77777777" w:rsidR="00C31120" w:rsidRPr="00DF6A92" w:rsidRDefault="00C31120" w:rsidP="00E1440B">
            <w:pPr>
              <w:pStyle w:val="Tablehead"/>
            </w:pPr>
            <w:r w:rsidRPr="00DF6A92">
              <w:t>No</w:t>
            </w:r>
          </w:p>
        </w:tc>
        <w:tc>
          <w:tcPr>
            <w:tcW w:w="1487" w:type="pct"/>
            <w:shd w:val="clear" w:color="auto" w:fill="FFFFFF" w:themeFill="background1"/>
            <w:vAlign w:val="center"/>
          </w:tcPr>
          <w:p w14:paraId="7E9225EE" w14:textId="77777777" w:rsidR="00C31120" w:rsidRPr="00C27BE4" w:rsidRDefault="00C31120" w:rsidP="00E1440B">
            <w:pPr>
              <w:pStyle w:val="Tablehead"/>
            </w:pPr>
            <w:r w:rsidRPr="00C27BE4">
              <w:t>Spurious frequency (</w:t>
            </w:r>
            <w:r w:rsidRPr="00C27BE4">
              <w:rPr>
                <w:i/>
              </w:rPr>
              <w:t>f</w:t>
            </w:r>
            <w:r w:rsidRPr="00C27BE4">
              <w:t>) range (MHz)</w:t>
            </w:r>
          </w:p>
        </w:tc>
        <w:tc>
          <w:tcPr>
            <w:tcW w:w="1178" w:type="pct"/>
            <w:shd w:val="clear" w:color="auto" w:fill="FFFFFF" w:themeFill="background1"/>
            <w:vAlign w:val="center"/>
          </w:tcPr>
          <w:p w14:paraId="47C60B54" w14:textId="77777777" w:rsidR="00C31120" w:rsidRPr="00DF6A92" w:rsidRDefault="00C31120" w:rsidP="00E1440B">
            <w:pPr>
              <w:pStyle w:val="Tablehead"/>
            </w:pPr>
            <w:r w:rsidRPr="00DF6A92">
              <w:t>MBW</w:t>
            </w:r>
            <w:r w:rsidRPr="00DF6A92">
              <w:br/>
              <w:t>(MHz)</w:t>
            </w:r>
          </w:p>
        </w:tc>
        <w:tc>
          <w:tcPr>
            <w:tcW w:w="1984" w:type="pct"/>
            <w:shd w:val="clear" w:color="auto" w:fill="FFFFFF" w:themeFill="background1"/>
            <w:vAlign w:val="center"/>
          </w:tcPr>
          <w:p w14:paraId="13AD823D" w14:textId="77777777" w:rsidR="00C31120" w:rsidRPr="00DF6A92" w:rsidRDefault="00C31120" w:rsidP="00E1440B">
            <w:pPr>
              <w:pStyle w:val="Tablehead"/>
            </w:pPr>
            <w:r w:rsidRPr="00DF6A92">
              <w:t xml:space="preserve">Maximum emission level </w:t>
            </w:r>
            <w:r w:rsidRPr="00DF6A92">
              <w:br/>
              <w:t>(dBm)</w:t>
            </w:r>
          </w:p>
        </w:tc>
      </w:tr>
      <w:tr w:rsidR="00C31120" w:rsidRPr="00DF6A92" w14:paraId="4762127E" w14:textId="77777777" w:rsidTr="00E1440B">
        <w:tc>
          <w:tcPr>
            <w:tcW w:w="351" w:type="pct"/>
            <w:shd w:val="clear" w:color="auto" w:fill="auto"/>
          </w:tcPr>
          <w:p w14:paraId="3D6C66C5" w14:textId="77777777" w:rsidR="00C31120" w:rsidRPr="00DF6A92" w:rsidRDefault="00C31120" w:rsidP="00E1440B">
            <w:pPr>
              <w:pStyle w:val="Tabletext"/>
              <w:tabs>
                <w:tab w:val="clear" w:pos="1985"/>
                <w:tab w:val="clear" w:pos="2268"/>
              </w:tabs>
              <w:jc w:val="center"/>
            </w:pPr>
            <w:r w:rsidRPr="00DF6A92">
              <w:t>1</w:t>
            </w:r>
          </w:p>
        </w:tc>
        <w:tc>
          <w:tcPr>
            <w:tcW w:w="1487" w:type="pct"/>
            <w:shd w:val="clear" w:color="auto" w:fill="auto"/>
          </w:tcPr>
          <w:p w14:paraId="02AF737B" w14:textId="77777777" w:rsidR="00C31120" w:rsidRPr="00DF6A92" w:rsidRDefault="00C31120" w:rsidP="00E1440B">
            <w:pPr>
              <w:pStyle w:val="Tabletext"/>
              <w:tabs>
                <w:tab w:val="clear" w:pos="1985"/>
                <w:tab w:val="clear" w:pos="2268"/>
              </w:tabs>
              <w:jc w:val="center"/>
            </w:pPr>
            <w:r w:rsidRPr="00DF6A92">
              <w:t>2 110-2 170</w:t>
            </w:r>
          </w:p>
        </w:tc>
        <w:tc>
          <w:tcPr>
            <w:tcW w:w="1178" w:type="pct"/>
            <w:shd w:val="clear" w:color="auto" w:fill="auto"/>
          </w:tcPr>
          <w:p w14:paraId="1FEDECFC"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05A934FA"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4FA9A420" w14:textId="77777777" w:rsidTr="00E1440B">
        <w:tc>
          <w:tcPr>
            <w:tcW w:w="351" w:type="pct"/>
            <w:shd w:val="clear" w:color="auto" w:fill="auto"/>
          </w:tcPr>
          <w:p w14:paraId="186C440B" w14:textId="77777777" w:rsidR="00C31120" w:rsidRPr="00DF6A92" w:rsidRDefault="00C31120" w:rsidP="00E1440B">
            <w:pPr>
              <w:pStyle w:val="Tabletext"/>
              <w:tabs>
                <w:tab w:val="clear" w:pos="1985"/>
                <w:tab w:val="clear" w:pos="2268"/>
              </w:tabs>
              <w:jc w:val="center"/>
            </w:pPr>
            <w:r w:rsidRPr="00DF6A92">
              <w:t>2</w:t>
            </w:r>
          </w:p>
        </w:tc>
        <w:tc>
          <w:tcPr>
            <w:tcW w:w="1487" w:type="pct"/>
            <w:shd w:val="clear" w:color="auto" w:fill="auto"/>
          </w:tcPr>
          <w:p w14:paraId="0C7B0C6D" w14:textId="77777777" w:rsidR="00C31120" w:rsidRPr="00DF6A92" w:rsidRDefault="00C31120" w:rsidP="00E1440B">
            <w:pPr>
              <w:pStyle w:val="Tabletext"/>
              <w:tabs>
                <w:tab w:val="clear" w:pos="1985"/>
                <w:tab w:val="clear" w:pos="2268"/>
              </w:tabs>
              <w:jc w:val="center"/>
            </w:pPr>
            <w:r w:rsidRPr="00DF6A92">
              <w:t>1 805-1 880</w:t>
            </w:r>
          </w:p>
        </w:tc>
        <w:tc>
          <w:tcPr>
            <w:tcW w:w="1178" w:type="pct"/>
            <w:shd w:val="clear" w:color="auto" w:fill="auto"/>
          </w:tcPr>
          <w:p w14:paraId="67986E70"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5DD1AB68"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BC8C45B" w14:textId="77777777" w:rsidTr="00E1440B">
        <w:tc>
          <w:tcPr>
            <w:tcW w:w="351" w:type="pct"/>
            <w:shd w:val="clear" w:color="auto" w:fill="auto"/>
          </w:tcPr>
          <w:p w14:paraId="3A0A3651" w14:textId="77777777" w:rsidR="00C31120" w:rsidRPr="00DF6A92" w:rsidRDefault="00C31120" w:rsidP="00E1440B">
            <w:pPr>
              <w:pStyle w:val="Tabletext"/>
              <w:tabs>
                <w:tab w:val="clear" w:pos="1985"/>
                <w:tab w:val="clear" w:pos="2268"/>
              </w:tabs>
              <w:jc w:val="center"/>
            </w:pPr>
            <w:r w:rsidRPr="00DF6A92">
              <w:t>3</w:t>
            </w:r>
          </w:p>
        </w:tc>
        <w:tc>
          <w:tcPr>
            <w:tcW w:w="1487" w:type="pct"/>
            <w:shd w:val="clear" w:color="auto" w:fill="auto"/>
          </w:tcPr>
          <w:p w14:paraId="34D2A156" w14:textId="77777777" w:rsidR="00C31120" w:rsidRPr="00DF6A92" w:rsidRDefault="00C31120" w:rsidP="00E1440B">
            <w:pPr>
              <w:pStyle w:val="Tabletext"/>
              <w:tabs>
                <w:tab w:val="clear" w:pos="1985"/>
                <w:tab w:val="clear" w:pos="2268"/>
              </w:tabs>
              <w:jc w:val="center"/>
            </w:pPr>
            <w:r w:rsidRPr="00DF6A92">
              <w:t>2 620-2 690</w:t>
            </w:r>
          </w:p>
        </w:tc>
        <w:tc>
          <w:tcPr>
            <w:tcW w:w="1178" w:type="pct"/>
            <w:shd w:val="clear" w:color="auto" w:fill="auto"/>
          </w:tcPr>
          <w:p w14:paraId="0F8426E7"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5BD52A68"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47B066FC" w14:textId="77777777" w:rsidTr="00E1440B">
        <w:trPr>
          <w:trHeight w:val="221"/>
        </w:trPr>
        <w:tc>
          <w:tcPr>
            <w:tcW w:w="351" w:type="pct"/>
            <w:shd w:val="clear" w:color="auto" w:fill="auto"/>
          </w:tcPr>
          <w:p w14:paraId="0021921B" w14:textId="77777777" w:rsidR="00C31120" w:rsidRPr="00DF6A92" w:rsidRDefault="00C31120" w:rsidP="00E1440B">
            <w:pPr>
              <w:pStyle w:val="Tabletext"/>
              <w:tabs>
                <w:tab w:val="clear" w:pos="1985"/>
                <w:tab w:val="clear" w:pos="2268"/>
              </w:tabs>
              <w:jc w:val="center"/>
            </w:pPr>
            <w:r w:rsidRPr="00DF6A92">
              <w:t>4</w:t>
            </w:r>
          </w:p>
        </w:tc>
        <w:tc>
          <w:tcPr>
            <w:tcW w:w="1487" w:type="pct"/>
            <w:shd w:val="clear" w:color="auto" w:fill="auto"/>
          </w:tcPr>
          <w:p w14:paraId="22EECE62" w14:textId="77777777" w:rsidR="00C31120" w:rsidRPr="00DF6A92" w:rsidRDefault="00C31120" w:rsidP="00E1440B">
            <w:pPr>
              <w:pStyle w:val="Tabletext"/>
              <w:tabs>
                <w:tab w:val="clear" w:pos="1985"/>
                <w:tab w:val="clear" w:pos="2268"/>
              </w:tabs>
              <w:jc w:val="center"/>
            </w:pPr>
            <w:r w:rsidRPr="00DF6A92">
              <w:t>925-960</w:t>
            </w:r>
          </w:p>
        </w:tc>
        <w:tc>
          <w:tcPr>
            <w:tcW w:w="1178" w:type="pct"/>
            <w:shd w:val="clear" w:color="auto" w:fill="auto"/>
          </w:tcPr>
          <w:p w14:paraId="3E703E66"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7316AB24"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79AB1B3E" w14:textId="77777777" w:rsidTr="00E1440B">
        <w:tc>
          <w:tcPr>
            <w:tcW w:w="351" w:type="pct"/>
            <w:shd w:val="clear" w:color="auto" w:fill="auto"/>
          </w:tcPr>
          <w:p w14:paraId="556BA265" w14:textId="77777777" w:rsidR="00C31120" w:rsidRPr="00DF6A92" w:rsidRDefault="00C31120" w:rsidP="00E1440B">
            <w:pPr>
              <w:pStyle w:val="Tabletext"/>
              <w:tabs>
                <w:tab w:val="clear" w:pos="1985"/>
                <w:tab w:val="clear" w:pos="2268"/>
              </w:tabs>
              <w:jc w:val="center"/>
            </w:pPr>
            <w:r w:rsidRPr="00DF6A92">
              <w:t>5</w:t>
            </w:r>
          </w:p>
        </w:tc>
        <w:tc>
          <w:tcPr>
            <w:tcW w:w="1487" w:type="pct"/>
            <w:shd w:val="clear" w:color="auto" w:fill="auto"/>
          </w:tcPr>
          <w:p w14:paraId="1D41D629" w14:textId="77777777" w:rsidR="00C31120" w:rsidRPr="00DF6A92" w:rsidRDefault="00C31120" w:rsidP="00E1440B">
            <w:pPr>
              <w:pStyle w:val="Tabletext"/>
              <w:tabs>
                <w:tab w:val="clear" w:pos="1985"/>
                <w:tab w:val="clear" w:pos="2268"/>
              </w:tabs>
              <w:jc w:val="center"/>
            </w:pPr>
            <w:r w:rsidRPr="00DF6A92">
              <w:t>1 900-1 920</w:t>
            </w:r>
          </w:p>
        </w:tc>
        <w:tc>
          <w:tcPr>
            <w:tcW w:w="1178" w:type="pct"/>
            <w:shd w:val="clear" w:color="auto" w:fill="auto"/>
          </w:tcPr>
          <w:p w14:paraId="01C191BB"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7A005433"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6B1B8973" w14:textId="77777777" w:rsidTr="00E1440B">
        <w:tc>
          <w:tcPr>
            <w:tcW w:w="351" w:type="pct"/>
            <w:shd w:val="clear" w:color="auto" w:fill="auto"/>
          </w:tcPr>
          <w:p w14:paraId="34410DE3" w14:textId="77777777" w:rsidR="00C31120" w:rsidRPr="00DF6A92" w:rsidRDefault="00C31120" w:rsidP="00E1440B">
            <w:pPr>
              <w:pStyle w:val="Tabletext"/>
              <w:tabs>
                <w:tab w:val="clear" w:pos="1985"/>
                <w:tab w:val="clear" w:pos="2268"/>
              </w:tabs>
              <w:jc w:val="center"/>
            </w:pPr>
            <w:r w:rsidRPr="00DF6A92">
              <w:t>6</w:t>
            </w:r>
          </w:p>
        </w:tc>
        <w:tc>
          <w:tcPr>
            <w:tcW w:w="1487" w:type="pct"/>
            <w:shd w:val="clear" w:color="auto" w:fill="auto"/>
          </w:tcPr>
          <w:p w14:paraId="3EBE9AC0" w14:textId="77777777" w:rsidR="00C31120" w:rsidRPr="00DF6A92" w:rsidRDefault="00C31120" w:rsidP="00E1440B">
            <w:pPr>
              <w:pStyle w:val="Tabletext"/>
              <w:tabs>
                <w:tab w:val="clear" w:pos="1985"/>
                <w:tab w:val="clear" w:pos="2268"/>
              </w:tabs>
              <w:jc w:val="center"/>
            </w:pPr>
            <w:r w:rsidRPr="00DF6A92">
              <w:t>2 010-2 025</w:t>
            </w:r>
          </w:p>
        </w:tc>
        <w:tc>
          <w:tcPr>
            <w:tcW w:w="1178" w:type="pct"/>
            <w:shd w:val="clear" w:color="auto" w:fill="auto"/>
          </w:tcPr>
          <w:p w14:paraId="3143970F"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0906F617"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23AD5762" w14:textId="77777777" w:rsidTr="00E1440B">
        <w:tc>
          <w:tcPr>
            <w:tcW w:w="351" w:type="pct"/>
            <w:shd w:val="clear" w:color="auto" w:fill="auto"/>
          </w:tcPr>
          <w:p w14:paraId="1A74EA5B" w14:textId="77777777" w:rsidR="00C31120" w:rsidRPr="00DF6A92" w:rsidRDefault="00C31120" w:rsidP="00E1440B">
            <w:pPr>
              <w:pStyle w:val="Tabletext"/>
              <w:tabs>
                <w:tab w:val="clear" w:pos="1985"/>
                <w:tab w:val="clear" w:pos="2268"/>
              </w:tabs>
              <w:jc w:val="center"/>
            </w:pPr>
            <w:r w:rsidRPr="00DF6A92">
              <w:t>7</w:t>
            </w:r>
          </w:p>
        </w:tc>
        <w:tc>
          <w:tcPr>
            <w:tcW w:w="1487" w:type="pct"/>
            <w:shd w:val="clear" w:color="auto" w:fill="auto"/>
          </w:tcPr>
          <w:p w14:paraId="124F55FD" w14:textId="77777777" w:rsidR="00C31120" w:rsidRPr="00DF6A92" w:rsidRDefault="00C31120" w:rsidP="00E1440B">
            <w:pPr>
              <w:pStyle w:val="Tabletext"/>
              <w:tabs>
                <w:tab w:val="clear" w:pos="1985"/>
                <w:tab w:val="clear" w:pos="2268"/>
              </w:tabs>
              <w:jc w:val="center"/>
            </w:pPr>
            <w:r w:rsidRPr="00DF6A92">
              <w:t>2 570-2 620</w:t>
            </w:r>
          </w:p>
        </w:tc>
        <w:tc>
          <w:tcPr>
            <w:tcW w:w="1178" w:type="pct"/>
            <w:shd w:val="clear" w:color="auto" w:fill="auto"/>
          </w:tcPr>
          <w:p w14:paraId="08A295D8" w14:textId="77777777" w:rsidR="00C31120" w:rsidRPr="00DF6A92" w:rsidRDefault="00C31120" w:rsidP="00E1440B">
            <w:pPr>
              <w:pStyle w:val="Tabletext"/>
              <w:tabs>
                <w:tab w:val="clear" w:pos="1985"/>
                <w:tab w:val="clear" w:pos="2268"/>
              </w:tabs>
              <w:jc w:val="center"/>
            </w:pPr>
            <w:r w:rsidRPr="00DF6A92">
              <w:t>1</w:t>
            </w:r>
          </w:p>
        </w:tc>
        <w:tc>
          <w:tcPr>
            <w:tcW w:w="1984" w:type="pct"/>
            <w:shd w:val="clear" w:color="auto" w:fill="auto"/>
          </w:tcPr>
          <w:p w14:paraId="605B2528" w14:textId="77777777" w:rsidR="00C31120" w:rsidRPr="00DF6A92" w:rsidRDefault="00C31120" w:rsidP="00E1440B">
            <w:pPr>
              <w:pStyle w:val="Tabletext"/>
              <w:tabs>
                <w:tab w:val="clear" w:pos="1985"/>
                <w:tab w:val="clear" w:pos="2268"/>
              </w:tabs>
              <w:jc w:val="center"/>
            </w:pPr>
            <w:r w:rsidRPr="00DF6A92">
              <w:t>−50</w:t>
            </w:r>
          </w:p>
        </w:tc>
      </w:tr>
    </w:tbl>
    <w:p w14:paraId="4BFE1B00" w14:textId="77777777" w:rsidR="00C31120" w:rsidRPr="00DF6A92" w:rsidRDefault="00C31120" w:rsidP="00C31120">
      <w:pPr>
        <w:pStyle w:val="Tablefin"/>
      </w:pPr>
      <w:bookmarkStart w:id="189" w:name="_DV_M227"/>
      <w:bookmarkStart w:id="190" w:name="_DV_M228"/>
      <w:bookmarkStart w:id="191" w:name="_DV_M229"/>
      <w:bookmarkStart w:id="192" w:name="_DV_M230"/>
      <w:bookmarkStart w:id="193" w:name="_DV_M231"/>
      <w:bookmarkStart w:id="194" w:name="_DV_M232"/>
      <w:bookmarkStart w:id="195" w:name="_DV_M233"/>
      <w:bookmarkStart w:id="196" w:name="_DV_M234"/>
      <w:bookmarkStart w:id="197" w:name="_Toc303506010"/>
      <w:bookmarkStart w:id="198" w:name="_Toc221296959"/>
      <w:bookmarkStart w:id="199" w:name="_Toc261102517"/>
      <w:bookmarkStart w:id="200" w:name="_Toc284680994"/>
      <w:bookmarkStart w:id="201" w:name="_Toc284681130"/>
      <w:bookmarkStart w:id="202" w:name="_Toc284794577"/>
      <w:bookmarkStart w:id="203" w:name="_Toc320004336"/>
      <w:bookmarkStart w:id="204" w:name="_Toc325118710"/>
      <w:bookmarkEnd w:id="189"/>
      <w:bookmarkEnd w:id="190"/>
      <w:bookmarkEnd w:id="191"/>
      <w:bookmarkEnd w:id="192"/>
      <w:bookmarkEnd w:id="193"/>
      <w:bookmarkEnd w:id="194"/>
      <w:bookmarkEnd w:id="195"/>
      <w:bookmarkEnd w:id="196"/>
      <w:bookmarkEnd w:id="197"/>
    </w:p>
    <w:p w14:paraId="6E5EA504" w14:textId="77777777" w:rsidR="00C31120" w:rsidRPr="00DF6A92" w:rsidRDefault="00C31120" w:rsidP="00C31120">
      <w:pPr>
        <w:pStyle w:val="Heading1"/>
      </w:pPr>
      <w:r w:rsidRPr="00DF6A92">
        <w:t>4</w:t>
      </w:r>
      <w:r w:rsidRPr="00DF6A92">
        <w:tab/>
        <w:t>Band Class 5</w:t>
      </w:r>
      <w:bookmarkEnd w:id="198"/>
      <w:bookmarkEnd w:id="199"/>
      <w:bookmarkEnd w:id="200"/>
      <w:bookmarkEnd w:id="201"/>
      <w:bookmarkEnd w:id="202"/>
      <w:bookmarkEnd w:id="203"/>
      <w:bookmarkEnd w:id="204"/>
    </w:p>
    <w:p w14:paraId="3FED7860" w14:textId="77777777" w:rsidR="00C31120" w:rsidRPr="00DF6A92" w:rsidRDefault="00C31120" w:rsidP="00C31120">
      <w:pPr>
        <w:pStyle w:val="Heading2"/>
      </w:pPr>
      <w:bookmarkStart w:id="205" w:name="_DV_M271"/>
      <w:bookmarkStart w:id="206" w:name="_Toc221296960"/>
      <w:bookmarkEnd w:id="205"/>
      <w:r w:rsidRPr="00DF6A92">
        <w:t>4.1</w:t>
      </w:r>
      <w:r w:rsidRPr="00DF6A92">
        <w:tab/>
        <w:t>Band Class Group 5</w:t>
      </w:r>
      <w:bookmarkEnd w:id="206"/>
      <w:r w:rsidRPr="00DF6A92">
        <w:t>L.E</w:t>
      </w:r>
    </w:p>
    <w:p w14:paraId="142FC056" w14:textId="77777777" w:rsidR="00C31120" w:rsidRPr="00DF6A92" w:rsidRDefault="00C31120" w:rsidP="00C31120">
      <w:pPr>
        <w:pStyle w:val="Heading3"/>
      </w:pPr>
      <w:bookmarkStart w:id="207" w:name="_DV_M272"/>
      <w:bookmarkStart w:id="208" w:name="_Toc221296961"/>
      <w:bookmarkEnd w:id="207"/>
      <w:r w:rsidRPr="00DF6A92">
        <w:t>4.1.1</w:t>
      </w:r>
      <w:r w:rsidRPr="00DF6A92">
        <w:tab/>
        <w:t>Channel spectral mask</w:t>
      </w:r>
      <w:bookmarkEnd w:id="208"/>
    </w:p>
    <w:p w14:paraId="06F26555" w14:textId="77777777" w:rsidR="00C31120" w:rsidRPr="00DF6A92" w:rsidRDefault="00C31120" w:rsidP="00C31120">
      <w:pPr>
        <w:pStyle w:val="TableNo"/>
      </w:pPr>
      <w:bookmarkStart w:id="209" w:name="_DV_M273"/>
      <w:bookmarkStart w:id="210" w:name="_DV_M274"/>
      <w:bookmarkStart w:id="211" w:name="_DV_M275"/>
      <w:bookmarkStart w:id="212" w:name="_DV_M276"/>
      <w:bookmarkStart w:id="213" w:name="_Ref220635869"/>
      <w:bookmarkStart w:id="214" w:name="_Toc221297019"/>
      <w:bookmarkStart w:id="215" w:name="_Toc261102560"/>
      <w:bookmarkStart w:id="216" w:name="_Toc284794634"/>
      <w:bookmarkStart w:id="217" w:name="_Toc320004368"/>
      <w:bookmarkStart w:id="218" w:name="_Ref138620089"/>
      <w:bookmarkStart w:id="219" w:name="_Ref195340799"/>
      <w:bookmarkEnd w:id="209"/>
      <w:bookmarkEnd w:id="210"/>
      <w:bookmarkEnd w:id="211"/>
      <w:bookmarkEnd w:id="212"/>
      <w:r w:rsidRPr="00DF6A92">
        <w:t xml:space="preserve">TABLE </w:t>
      </w:r>
      <w:r>
        <w:t>A2-</w:t>
      </w:r>
      <w:r w:rsidRPr="00DF6A92">
        <w:t>19</w:t>
      </w:r>
      <w:bookmarkStart w:id="220" w:name="_DV_M277"/>
      <w:bookmarkEnd w:id="213"/>
      <w:bookmarkEnd w:id="220"/>
    </w:p>
    <w:p w14:paraId="1C26294D" w14:textId="77777777" w:rsidR="00C31120" w:rsidRPr="00C27BE4" w:rsidRDefault="00C31120" w:rsidP="00C31120">
      <w:pPr>
        <w:pStyle w:val="Tabletitle"/>
      </w:pPr>
      <w:r w:rsidRPr="00C27BE4">
        <w:t xml:space="preserve">Channel mask for 5 MHz channel </w:t>
      </w:r>
      <w:bookmarkEnd w:id="214"/>
      <w:r w:rsidRPr="00C27BE4">
        <w:t xml:space="preserve">bandwidth </w:t>
      </w:r>
      <w:r w:rsidRPr="00C27BE4">
        <w:br/>
        <w:t>(BCG 5L.E)</w:t>
      </w:r>
      <w:bookmarkEnd w:id="215"/>
      <w:bookmarkEnd w:id="216"/>
      <w:bookmarkEnd w:id="217"/>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8"/>
        <w:gridCol w:w="2537"/>
        <w:gridCol w:w="2592"/>
        <w:gridCol w:w="3731"/>
      </w:tblGrid>
      <w:tr w:rsidR="00C31120" w:rsidRPr="00DF6A92" w14:paraId="1C9FC83A" w14:textId="77777777" w:rsidTr="00E1440B">
        <w:tc>
          <w:tcPr>
            <w:tcW w:w="355" w:type="pct"/>
            <w:shd w:val="clear" w:color="auto" w:fill="FFFFFF" w:themeFill="background1"/>
            <w:vAlign w:val="center"/>
          </w:tcPr>
          <w:p w14:paraId="7F0B2405" w14:textId="77777777" w:rsidR="00C31120" w:rsidRPr="00DF6A92" w:rsidRDefault="00C31120" w:rsidP="00E1440B">
            <w:pPr>
              <w:pStyle w:val="Tablehead"/>
            </w:pPr>
            <w:bookmarkStart w:id="221" w:name="_DV_M278"/>
            <w:bookmarkEnd w:id="218"/>
            <w:bookmarkEnd w:id="219"/>
            <w:bookmarkEnd w:id="221"/>
            <w:r w:rsidRPr="00DF6A92">
              <w:t>No</w:t>
            </w:r>
          </w:p>
        </w:tc>
        <w:tc>
          <w:tcPr>
            <w:tcW w:w="1330" w:type="pct"/>
            <w:shd w:val="clear" w:color="auto" w:fill="FFFFFF" w:themeFill="background1"/>
            <w:vAlign w:val="center"/>
          </w:tcPr>
          <w:p w14:paraId="6971C4BB" w14:textId="77777777" w:rsidR="00C31120" w:rsidRPr="00DF6A92" w:rsidRDefault="00C31120" w:rsidP="00E1440B">
            <w:pPr>
              <w:pStyle w:val="Tablehead"/>
            </w:pPr>
            <w:r w:rsidRPr="00DF6A92">
              <w:t xml:space="preserve">Frequency offset </w:t>
            </w:r>
            <w:r w:rsidRPr="00DF6A92">
              <w:sym w:font="Symbol" w:char="F044"/>
            </w:r>
            <w:r w:rsidRPr="00DF6A92">
              <w:rPr>
                <w:i/>
                <w:iCs/>
              </w:rPr>
              <w:t>f</w:t>
            </w:r>
            <w:r w:rsidRPr="00DF6A92">
              <w:t xml:space="preserve"> (MHz)</w:t>
            </w:r>
          </w:p>
        </w:tc>
        <w:tc>
          <w:tcPr>
            <w:tcW w:w="1359" w:type="pct"/>
            <w:shd w:val="clear" w:color="auto" w:fill="FFFFFF" w:themeFill="background1"/>
            <w:vAlign w:val="center"/>
          </w:tcPr>
          <w:p w14:paraId="4C952FF2" w14:textId="77777777" w:rsidR="00C31120" w:rsidRPr="00DF6A92" w:rsidRDefault="00C31120" w:rsidP="00E1440B">
            <w:pPr>
              <w:pStyle w:val="Tablehead"/>
            </w:pPr>
            <w:r w:rsidRPr="00DF6A92">
              <w:t xml:space="preserve">Maximum emission level </w:t>
            </w:r>
            <w:r w:rsidRPr="00DF6A92">
              <w:br/>
              <w:t>(dBc)</w:t>
            </w:r>
          </w:p>
        </w:tc>
        <w:tc>
          <w:tcPr>
            <w:tcW w:w="1956" w:type="pct"/>
            <w:shd w:val="clear" w:color="auto" w:fill="FFFFFF" w:themeFill="background1"/>
            <w:vAlign w:val="center"/>
          </w:tcPr>
          <w:p w14:paraId="125D33FA" w14:textId="77777777" w:rsidR="00C31120" w:rsidRPr="00DF6A92" w:rsidRDefault="00C31120" w:rsidP="00E1440B">
            <w:pPr>
              <w:pStyle w:val="Tablehead"/>
            </w:pPr>
            <w:r w:rsidRPr="00DF6A92">
              <w:t>MBW</w:t>
            </w:r>
          </w:p>
        </w:tc>
      </w:tr>
      <w:tr w:rsidR="00C31120" w:rsidRPr="00DF6A92" w14:paraId="7B4AE1BB" w14:textId="77777777" w:rsidTr="00E1440B">
        <w:tc>
          <w:tcPr>
            <w:tcW w:w="355" w:type="pct"/>
            <w:shd w:val="clear" w:color="auto" w:fill="auto"/>
            <w:vAlign w:val="center"/>
          </w:tcPr>
          <w:p w14:paraId="38D11AB5" w14:textId="77777777" w:rsidR="00C31120" w:rsidRPr="00DF6A92" w:rsidRDefault="00C31120" w:rsidP="00E1440B">
            <w:pPr>
              <w:pStyle w:val="Tabletext"/>
              <w:tabs>
                <w:tab w:val="clear" w:pos="1985"/>
                <w:tab w:val="clear" w:pos="2268"/>
              </w:tabs>
              <w:jc w:val="center"/>
            </w:pPr>
            <w:r w:rsidRPr="00DF6A92">
              <w:t>1</w:t>
            </w:r>
          </w:p>
        </w:tc>
        <w:tc>
          <w:tcPr>
            <w:tcW w:w="1330" w:type="pct"/>
            <w:shd w:val="clear" w:color="auto" w:fill="auto"/>
            <w:vAlign w:val="center"/>
          </w:tcPr>
          <w:p w14:paraId="48FA7017"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C27BE4">
              <w:sym w:font="Symbol" w:char="F044"/>
            </w:r>
            <w:r w:rsidRPr="00C27BE4">
              <w:rPr>
                <w:i/>
              </w:rPr>
              <w:t>f</w:t>
            </w:r>
            <w:r w:rsidRPr="00DF6A92">
              <w:t xml:space="preserve"> &lt; 3.5</w:t>
            </w:r>
          </w:p>
        </w:tc>
        <w:tc>
          <w:tcPr>
            <w:tcW w:w="1359" w:type="pct"/>
            <w:shd w:val="clear" w:color="auto" w:fill="auto"/>
            <w:vAlign w:val="center"/>
          </w:tcPr>
          <w:p w14:paraId="4AAAF021" w14:textId="77777777" w:rsidR="00C31120" w:rsidRPr="00DF6A92" w:rsidRDefault="00C31120" w:rsidP="00E1440B">
            <w:pPr>
              <w:pStyle w:val="Tabletext"/>
              <w:tabs>
                <w:tab w:val="clear" w:pos="1985"/>
                <w:tab w:val="clear" w:pos="2268"/>
              </w:tabs>
              <w:jc w:val="center"/>
            </w:pPr>
            <w:r w:rsidRPr="00DF6A92">
              <w:t>−33.5−15(∆</w:t>
            </w:r>
            <w:r w:rsidRPr="00DF6A92">
              <w:rPr>
                <w:i/>
                <w:iCs/>
              </w:rPr>
              <w:t>f</w:t>
            </w:r>
            <w:r w:rsidRPr="00DF6A92">
              <w:t>−2.5)</w:t>
            </w:r>
          </w:p>
        </w:tc>
        <w:tc>
          <w:tcPr>
            <w:tcW w:w="1956" w:type="pct"/>
            <w:shd w:val="clear" w:color="auto" w:fill="auto"/>
            <w:vAlign w:val="center"/>
          </w:tcPr>
          <w:p w14:paraId="1ACB10A9" w14:textId="77777777" w:rsidR="00C31120" w:rsidRPr="00DF6A92" w:rsidRDefault="00C31120" w:rsidP="00E1440B">
            <w:pPr>
              <w:pStyle w:val="Tabletext"/>
              <w:tabs>
                <w:tab w:val="clear" w:pos="1985"/>
                <w:tab w:val="clear" w:pos="2268"/>
              </w:tabs>
              <w:jc w:val="center"/>
            </w:pPr>
            <w:r w:rsidRPr="00DF6A92">
              <w:t>30 kHz</w:t>
            </w:r>
          </w:p>
        </w:tc>
      </w:tr>
      <w:tr w:rsidR="00C31120" w:rsidRPr="00DF6A92" w14:paraId="2AACF76A" w14:textId="77777777" w:rsidTr="00E1440B">
        <w:tc>
          <w:tcPr>
            <w:tcW w:w="355" w:type="pct"/>
            <w:shd w:val="clear" w:color="auto" w:fill="auto"/>
            <w:vAlign w:val="center"/>
          </w:tcPr>
          <w:p w14:paraId="02C2C7EF" w14:textId="77777777" w:rsidR="00C31120" w:rsidRPr="00DF6A92" w:rsidRDefault="00C31120" w:rsidP="00E1440B">
            <w:pPr>
              <w:pStyle w:val="Tabletext"/>
              <w:tabs>
                <w:tab w:val="clear" w:pos="1985"/>
                <w:tab w:val="clear" w:pos="2268"/>
              </w:tabs>
              <w:jc w:val="center"/>
            </w:pPr>
            <w:r w:rsidRPr="00DF6A92">
              <w:t>2</w:t>
            </w:r>
          </w:p>
        </w:tc>
        <w:tc>
          <w:tcPr>
            <w:tcW w:w="1330" w:type="pct"/>
            <w:shd w:val="clear" w:color="auto" w:fill="auto"/>
            <w:vAlign w:val="center"/>
          </w:tcPr>
          <w:p w14:paraId="057CDF30"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C27BE4">
              <w:sym w:font="Symbol" w:char="F044"/>
            </w:r>
            <w:r w:rsidRPr="00C27BE4">
              <w:rPr>
                <w:i/>
              </w:rPr>
              <w:t>f</w:t>
            </w:r>
            <w:r w:rsidRPr="00DF6A92">
              <w:t xml:space="preserve"> &lt; 7.5</w:t>
            </w:r>
          </w:p>
        </w:tc>
        <w:tc>
          <w:tcPr>
            <w:tcW w:w="1359" w:type="pct"/>
            <w:shd w:val="clear" w:color="auto" w:fill="auto"/>
            <w:vAlign w:val="center"/>
          </w:tcPr>
          <w:p w14:paraId="228AF33B" w14:textId="77777777" w:rsidR="00C31120" w:rsidRPr="00DF6A92" w:rsidRDefault="00C31120" w:rsidP="00E1440B">
            <w:pPr>
              <w:pStyle w:val="Tabletext"/>
              <w:tabs>
                <w:tab w:val="clear" w:pos="1985"/>
                <w:tab w:val="clear" w:pos="2268"/>
              </w:tabs>
              <w:jc w:val="center"/>
            </w:pPr>
            <w:r w:rsidRPr="00DF6A92">
              <w:t>−33.5−1(∆</w:t>
            </w:r>
            <w:r w:rsidRPr="00DF6A92">
              <w:rPr>
                <w:i/>
                <w:iCs/>
              </w:rPr>
              <w:t>f</w:t>
            </w:r>
            <w:r w:rsidRPr="00DF6A92">
              <w:t>−3.5)</w:t>
            </w:r>
          </w:p>
        </w:tc>
        <w:tc>
          <w:tcPr>
            <w:tcW w:w="1956" w:type="pct"/>
            <w:shd w:val="clear" w:color="auto" w:fill="auto"/>
            <w:vAlign w:val="center"/>
          </w:tcPr>
          <w:p w14:paraId="47A1F125" w14:textId="77777777" w:rsidR="00C31120" w:rsidRPr="00DF6A92" w:rsidRDefault="00C31120" w:rsidP="00E1440B">
            <w:pPr>
              <w:pStyle w:val="Tabletext"/>
              <w:tabs>
                <w:tab w:val="clear" w:pos="1985"/>
                <w:tab w:val="clear" w:pos="2268"/>
              </w:tabs>
              <w:jc w:val="center"/>
            </w:pPr>
            <w:r w:rsidRPr="00DF6A92">
              <w:t>1 MHz</w:t>
            </w:r>
          </w:p>
        </w:tc>
      </w:tr>
      <w:tr w:rsidR="00C31120" w:rsidRPr="00DF6A92" w14:paraId="32619D12" w14:textId="77777777" w:rsidTr="00E1440B">
        <w:tc>
          <w:tcPr>
            <w:tcW w:w="355" w:type="pct"/>
            <w:tcBorders>
              <w:bottom w:val="single" w:sz="4" w:space="0" w:color="auto"/>
            </w:tcBorders>
            <w:shd w:val="clear" w:color="auto" w:fill="auto"/>
            <w:vAlign w:val="center"/>
          </w:tcPr>
          <w:p w14:paraId="489C6CEE" w14:textId="77777777" w:rsidR="00C31120" w:rsidRPr="00DF6A92" w:rsidRDefault="00C31120" w:rsidP="00E1440B">
            <w:pPr>
              <w:pStyle w:val="Tabletext"/>
              <w:tabs>
                <w:tab w:val="clear" w:pos="1985"/>
                <w:tab w:val="clear" w:pos="2268"/>
              </w:tabs>
              <w:jc w:val="center"/>
            </w:pPr>
            <w:r w:rsidRPr="00DF6A92">
              <w:t>3</w:t>
            </w:r>
          </w:p>
        </w:tc>
        <w:tc>
          <w:tcPr>
            <w:tcW w:w="1330" w:type="pct"/>
            <w:tcBorders>
              <w:bottom w:val="single" w:sz="4" w:space="0" w:color="auto"/>
            </w:tcBorders>
            <w:shd w:val="clear" w:color="auto" w:fill="auto"/>
            <w:vAlign w:val="center"/>
          </w:tcPr>
          <w:p w14:paraId="340BD4FB" w14:textId="77777777" w:rsidR="00C31120" w:rsidRPr="00DF6A92" w:rsidRDefault="00C31120" w:rsidP="00E1440B">
            <w:pPr>
              <w:pStyle w:val="Tabletext"/>
              <w:tabs>
                <w:tab w:val="clear" w:pos="1985"/>
                <w:tab w:val="clear" w:pos="2268"/>
              </w:tabs>
              <w:jc w:val="center"/>
            </w:pPr>
            <w:r w:rsidRPr="00DF6A92">
              <w:t xml:space="preserve">7.5 </w:t>
            </w:r>
            <w:r w:rsidRPr="00DF6A92">
              <w:sym w:font="Symbol" w:char="F0A3"/>
            </w:r>
            <w:r w:rsidRPr="00DF6A92">
              <w:t xml:space="preserve"> </w:t>
            </w:r>
            <w:r w:rsidRPr="00C27BE4">
              <w:sym w:font="Symbol" w:char="F044"/>
            </w:r>
            <w:r w:rsidRPr="00C27BE4">
              <w:rPr>
                <w:i/>
              </w:rPr>
              <w:t>f</w:t>
            </w:r>
            <w:r w:rsidRPr="00DF6A92">
              <w:t xml:space="preserve"> &lt; 8.5</w:t>
            </w:r>
          </w:p>
        </w:tc>
        <w:tc>
          <w:tcPr>
            <w:tcW w:w="1359" w:type="pct"/>
            <w:tcBorders>
              <w:bottom w:val="single" w:sz="4" w:space="0" w:color="auto"/>
            </w:tcBorders>
            <w:shd w:val="clear" w:color="auto" w:fill="auto"/>
            <w:vAlign w:val="center"/>
          </w:tcPr>
          <w:p w14:paraId="44F677F3" w14:textId="77777777" w:rsidR="00C31120" w:rsidRPr="00DF6A92" w:rsidRDefault="00C31120" w:rsidP="00E1440B">
            <w:pPr>
              <w:pStyle w:val="Tabletext"/>
              <w:tabs>
                <w:tab w:val="clear" w:pos="1985"/>
                <w:tab w:val="clear" w:pos="2268"/>
              </w:tabs>
              <w:jc w:val="center"/>
            </w:pPr>
            <w:r w:rsidRPr="00DF6A92">
              <w:t>−37.5−10(∆</w:t>
            </w:r>
            <w:r w:rsidRPr="00DF6A92">
              <w:rPr>
                <w:i/>
                <w:iCs/>
              </w:rPr>
              <w:t>f</w:t>
            </w:r>
            <w:r w:rsidRPr="00DF6A92">
              <w:t>−7.5)</w:t>
            </w:r>
          </w:p>
        </w:tc>
        <w:tc>
          <w:tcPr>
            <w:tcW w:w="1956" w:type="pct"/>
            <w:tcBorders>
              <w:bottom w:val="single" w:sz="4" w:space="0" w:color="auto"/>
            </w:tcBorders>
            <w:shd w:val="clear" w:color="auto" w:fill="auto"/>
            <w:vAlign w:val="center"/>
          </w:tcPr>
          <w:p w14:paraId="3E648C28" w14:textId="77777777" w:rsidR="00C31120" w:rsidRPr="00DF6A92" w:rsidRDefault="00C31120" w:rsidP="00E1440B">
            <w:pPr>
              <w:pStyle w:val="Tabletext"/>
              <w:tabs>
                <w:tab w:val="clear" w:pos="1985"/>
                <w:tab w:val="clear" w:pos="2268"/>
              </w:tabs>
              <w:jc w:val="center"/>
            </w:pPr>
            <w:r w:rsidRPr="00DF6A92">
              <w:t>1 MHz</w:t>
            </w:r>
          </w:p>
        </w:tc>
      </w:tr>
      <w:tr w:rsidR="00C31120" w:rsidRPr="00DF6A92" w14:paraId="059F4CED" w14:textId="77777777" w:rsidTr="00E1440B">
        <w:tc>
          <w:tcPr>
            <w:tcW w:w="355" w:type="pct"/>
            <w:tcBorders>
              <w:bottom w:val="single" w:sz="4" w:space="0" w:color="auto"/>
              <w:right w:val="single" w:sz="4" w:space="0" w:color="auto"/>
            </w:tcBorders>
            <w:shd w:val="clear" w:color="auto" w:fill="auto"/>
            <w:vAlign w:val="center"/>
          </w:tcPr>
          <w:p w14:paraId="65D37A67" w14:textId="77777777" w:rsidR="00C31120" w:rsidRPr="00DF6A92" w:rsidRDefault="00C31120" w:rsidP="00E1440B">
            <w:pPr>
              <w:pStyle w:val="Tabletext"/>
              <w:tabs>
                <w:tab w:val="clear" w:pos="1985"/>
                <w:tab w:val="clear" w:pos="2268"/>
              </w:tabs>
              <w:jc w:val="center"/>
            </w:pPr>
            <w:r w:rsidRPr="00DF6A92">
              <w:t>4</w:t>
            </w:r>
          </w:p>
        </w:tc>
        <w:tc>
          <w:tcPr>
            <w:tcW w:w="1330" w:type="pct"/>
            <w:tcBorders>
              <w:left w:val="single" w:sz="4" w:space="0" w:color="auto"/>
              <w:bottom w:val="single" w:sz="4" w:space="0" w:color="auto"/>
              <w:right w:val="single" w:sz="4" w:space="0" w:color="auto"/>
            </w:tcBorders>
            <w:shd w:val="clear" w:color="auto" w:fill="auto"/>
            <w:vAlign w:val="center"/>
          </w:tcPr>
          <w:p w14:paraId="7D0BAA77" w14:textId="77777777" w:rsidR="00C31120" w:rsidRPr="00DF6A92" w:rsidRDefault="00C31120" w:rsidP="00E1440B">
            <w:pPr>
              <w:pStyle w:val="Tabletext"/>
              <w:tabs>
                <w:tab w:val="clear" w:pos="1985"/>
                <w:tab w:val="clear" w:pos="2268"/>
              </w:tabs>
              <w:jc w:val="center"/>
            </w:pPr>
            <w:r w:rsidRPr="00DF6A92">
              <w:t xml:space="preserve">8.5 </w:t>
            </w:r>
            <w:r w:rsidRPr="00DF6A92">
              <w:sym w:font="Symbol" w:char="F0A3"/>
            </w:r>
            <w:r w:rsidRPr="00DF6A92">
              <w:t xml:space="preserve"> </w:t>
            </w:r>
            <w:r w:rsidRPr="00C27BE4">
              <w:sym w:font="Symbol" w:char="F044"/>
            </w:r>
            <w:r w:rsidRPr="00C27BE4">
              <w:rPr>
                <w:i/>
              </w:rPr>
              <w:t>f</w:t>
            </w:r>
            <w:r w:rsidRPr="00DF6A92">
              <w:t xml:space="preserve">  ≤ 12.5</w:t>
            </w:r>
          </w:p>
        </w:tc>
        <w:tc>
          <w:tcPr>
            <w:tcW w:w="1359" w:type="pct"/>
            <w:tcBorders>
              <w:left w:val="single" w:sz="4" w:space="0" w:color="auto"/>
              <w:bottom w:val="single" w:sz="4" w:space="0" w:color="auto"/>
              <w:right w:val="single" w:sz="4" w:space="0" w:color="auto"/>
            </w:tcBorders>
            <w:shd w:val="clear" w:color="auto" w:fill="auto"/>
            <w:vAlign w:val="center"/>
          </w:tcPr>
          <w:p w14:paraId="43978A65" w14:textId="77777777" w:rsidR="00C31120" w:rsidRPr="00DF6A92" w:rsidRDefault="00C31120" w:rsidP="00E1440B">
            <w:pPr>
              <w:pStyle w:val="Tabletext"/>
              <w:tabs>
                <w:tab w:val="clear" w:pos="1985"/>
                <w:tab w:val="clear" w:pos="2268"/>
              </w:tabs>
              <w:jc w:val="center"/>
            </w:pPr>
            <w:r w:rsidRPr="00DF6A92">
              <w:t>−47.5</w:t>
            </w:r>
          </w:p>
        </w:tc>
        <w:tc>
          <w:tcPr>
            <w:tcW w:w="1956" w:type="pct"/>
            <w:tcBorders>
              <w:left w:val="single" w:sz="4" w:space="0" w:color="auto"/>
              <w:bottom w:val="single" w:sz="4" w:space="0" w:color="auto"/>
            </w:tcBorders>
            <w:shd w:val="clear" w:color="auto" w:fill="auto"/>
            <w:vAlign w:val="center"/>
          </w:tcPr>
          <w:p w14:paraId="27A52593" w14:textId="77777777" w:rsidR="00C31120" w:rsidRPr="00DF6A92" w:rsidRDefault="00C31120" w:rsidP="00E1440B">
            <w:pPr>
              <w:pStyle w:val="Tabletext"/>
              <w:tabs>
                <w:tab w:val="clear" w:pos="1985"/>
                <w:tab w:val="clear" w:pos="2268"/>
              </w:tabs>
              <w:jc w:val="center"/>
            </w:pPr>
            <w:r w:rsidRPr="00DF6A92">
              <w:t>1 MHz</w:t>
            </w:r>
          </w:p>
        </w:tc>
      </w:tr>
      <w:tr w:rsidR="00C31120" w:rsidRPr="00DF6A92" w14:paraId="3C6C11C5" w14:textId="77777777" w:rsidTr="00E1440B">
        <w:tc>
          <w:tcPr>
            <w:tcW w:w="5000" w:type="pct"/>
            <w:gridSpan w:val="4"/>
            <w:tcBorders>
              <w:top w:val="nil"/>
              <w:left w:val="nil"/>
              <w:bottom w:val="nil"/>
              <w:right w:val="nil"/>
            </w:tcBorders>
            <w:shd w:val="clear" w:color="auto" w:fill="auto"/>
            <w:vAlign w:val="center"/>
          </w:tcPr>
          <w:p w14:paraId="5C5E8751" w14:textId="77777777" w:rsidR="00C31120" w:rsidRPr="00C27BE4" w:rsidRDefault="00C31120" w:rsidP="00604CFE">
            <w:pPr>
              <w:pStyle w:val="Tablelegend"/>
              <w:ind w:left="0" w:firstLine="0"/>
            </w:pPr>
            <w:r w:rsidRPr="003E218E">
              <w:rPr>
                <w:i/>
                <w:iCs/>
              </w:rPr>
              <w:t xml:space="preserve">Note </w:t>
            </w:r>
            <w:r w:rsidRPr="00C27BE4">
              <w:rPr>
                <w:i/>
                <w:iCs/>
              </w:rPr>
              <w:t>1</w:t>
            </w:r>
            <w:r>
              <w:t>:</w:t>
            </w:r>
            <w:r w:rsidRPr="00C27BE4">
              <w:t xml:space="preserve"> The out-of-channel emission is specified as power level measured over the specified MBW relative to the total mean power of the MS carrier measured in the 5 MHz channel.</w:t>
            </w:r>
          </w:p>
          <w:p w14:paraId="317A086A" w14:textId="77777777" w:rsidR="00C31120" w:rsidRPr="00C27BE4" w:rsidRDefault="00C31120" w:rsidP="00604CFE">
            <w:pPr>
              <w:pStyle w:val="Tablelegend"/>
              <w:ind w:left="0" w:firstLine="0"/>
            </w:pPr>
            <w:r w:rsidRPr="003E218E">
              <w:rPr>
                <w:i/>
                <w:iCs/>
              </w:rPr>
              <w:t xml:space="preserve">Note </w:t>
            </w:r>
            <w:r w:rsidRPr="00C27BE4">
              <w:rPr>
                <w:i/>
                <w:iCs/>
              </w:rPr>
              <w:t>2</w:t>
            </w:r>
            <w:r>
              <w:t>:</w:t>
            </w:r>
            <w:r w:rsidRPr="00C27BE4">
              <w:t xml:space="preserve"> The MS emission shall not exceed the levels specified in Table </w:t>
            </w:r>
            <w:r>
              <w:t>A2-</w:t>
            </w:r>
            <w:r w:rsidRPr="00C27BE4">
              <w:t xml:space="preserve">19. Assuming specific power classes, relative specifications of Table </w:t>
            </w:r>
            <w:r>
              <w:t>A2-</w:t>
            </w:r>
            <w:r w:rsidRPr="00C27BE4">
              <w:t>19 can be converted to absolute values for testing purposes.</w:t>
            </w:r>
          </w:p>
          <w:p w14:paraId="31A1AA1E" w14:textId="77777777" w:rsidR="00C31120" w:rsidRPr="00C27BE4" w:rsidRDefault="00C31120" w:rsidP="00604CFE">
            <w:pPr>
              <w:pStyle w:val="Tablelegend"/>
              <w:ind w:left="0" w:firstLine="0"/>
            </w:pPr>
            <w:r w:rsidRPr="003E218E">
              <w:rPr>
                <w:i/>
                <w:iCs/>
              </w:rPr>
              <w:t xml:space="preserve">Note </w:t>
            </w:r>
            <w:r w:rsidRPr="00C27BE4">
              <w:rPr>
                <w:i/>
                <w:iCs/>
              </w:rPr>
              <w:t>3</w:t>
            </w:r>
            <w:r>
              <w:t>:</w:t>
            </w:r>
            <w:r w:rsidRPr="00C27BE4">
              <w:t xml:space="preserve"> In additions, for centre carrier frequencies within 3 650-3 700 MHz range, all emission levels shall not exceed −13 dBm/MHz. </w:t>
            </w:r>
          </w:p>
          <w:p w14:paraId="2208120C" w14:textId="77777777" w:rsidR="00C31120" w:rsidRPr="00C27BE4" w:rsidRDefault="00C31120" w:rsidP="00604CFE">
            <w:pPr>
              <w:pStyle w:val="Tablelegend"/>
              <w:ind w:left="0" w:firstLine="0"/>
            </w:pPr>
            <w:r w:rsidRPr="003E218E">
              <w:rPr>
                <w:i/>
                <w:iCs/>
              </w:rPr>
              <w:t xml:space="preserve">Note </w:t>
            </w:r>
            <w:r w:rsidRPr="00C27BE4">
              <w:rPr>
                <w:i/>
                <w:iCs/>
              </w:rPr>
              <w:t>4</w:t>
            </w:r>
            <w:r>
              <w:t>:</w:t>
            </w:r>
            <w:r w:rsidRPr="00C27BE4">
              <w:t xml:space="preserve"> The first measurement position with a 30 kHz filter is at </w:t>
            </w:r>
            <w:r w:rsidRPr="00C27BE4">
              <w:sym w:font="Symbol" w:char="F044"/>
            </w:r>
            <w:r w:rsidRPr="00C27BE4">
              <w:rPr>
                <w:i/>
              </w:rPr>
              <w:t xml:space="preserve">f </w:t>
            </w:r>
            <w:r w:rsidRPr="00C27BE4">
              <w:t xml:space="preserve">equals to 2.515 MHz; the last is at </w:t>
            </w:r>
            <w:r w:rsidRPr="00C27BE4">
              <w:sym w:font="Symbol" w:char="F044"/>
            </w:r>
            <w:r w:rsidRPr="00C27BE4">
              <w:rPr>
                <w:i/>
              </w:rPr>
              <w:t>f</w:t>
            </w:r>
            <w:r w:rsidRPr="00C27BE4">
              <w:t xml:space="preserve"> equals to 3.485 MHz.</w:t>
            </w:r>
          </w:p>
          <w:p w14:paraId="2AA92556" w14:textId="77777777" w:rsidR="00C31120" w:rsidRPr="00C27BE4" w:rsidRDefault="00C31120" w:rsidP="00604CFE">
            <w:pPr>
              <w:pStyle w:val="Tablelegend"/>
              <w:ind w:left="0" w:firstLine="0"/>
            </w:pPr>
            <w:r w:rsidRPr="003E218E">
              <w:rPr>
                <w:i/>
                <w:iCs/>
              </w:rPr>
              <w:t xml:space="preserve">Note </w:t>
            </w:r>
            <w:r w:rsidRPr="00C27BE4">
              <w:rPr>
                <w:i/>
                <w:iCs/>
              </w:rPr>
              <w:t>5</w:t>
            </w:r>
            <w:r>
              <w:t>:</w:t>
            </w:r>
            <w:r w:rsidRPr="00C27BE4">
              <w:t xml:space="preserve"> The first measurement position with a 1 MHz filter is at </w:t>
            </w:r>
            <w:r w:rsidRPr="00C27BE4">
              <w:sym w:font="Symbol" w:char="F044"/>
            </w:r>
            <w:r w:rsidRPr="00C27BE4">
              <w:rPr>
                <w:i/>
              </w:rPr>
              <w:t>f</w:t>
            </w:r>
            <w:r w:rsidRPr="00C27BE4">
              <w:t xml:space="preserve"> equals to 4 MHz; the last is at </w:t>
            </w:r>
            <w:r w:rsidRPr="00C27BE4">
              <w:sym w:font="Symbol" w:char="F044"/>
            </w:r>
            <w:r w:rsidRPr="00C27BE4">
              <w:rPr>
                <w:i/>
              </w:rPr>
              <w:t>f</w:t>
            </w:r>
            <w:r w:rsidRPr="00C27BE4">
              <w:t xml:space="preserve"> equals to 12 MHz. As a general rule, the resolution bandwidth of the measuring equipment should be equal to the MBW. To improve measurement accuracy, sensitivity and efficiency, the resolution bandwidth can be different from the MBW. When the resolution bandwidth is smaller than the MBW, the result should be integrated over the MBW in order to obtain the equivalent noise bandwidth of the MBW.</w:t>
            </w:r>
          </w:p>
          <w:p w14:paraId="360A18F4" w14:textId="77777777" w:rsidR="00C31120" w:rsidRPr="00C27BE4" w:rsidRDefault="00C31120" w:rsidP="00604CFE">
            <w:pPr>
              <w:pStyle w:val="Tablelegend"/>
              <w:ind w:left="0" w:firstLine="0"/>
            </w:pPr>
            <w:r w:rsidRPr="003E218E">
              <w:rPr>
                <w:i/>
                <w:iCs/>
              </w:rPr>
              <w:t xml:space="preserve">Note </w:t>
            </w:r>
            <w:r w:rsidRPr="00C27BE4">
              <w:rPr>
                <w:i/>
                <w:iCs/>
              </w:rPr>
              <w:t>6</w:t>
            </w:r>
            <w:r>
              <w:t>:</w:t>
            </w:r>
            <w:r w:rsidRPr="00C27BE4">
              <w:t xml:space="preserve"> Note that equivalent PSD type mask can be derived by applying 10*log ((5 MHz)/(30 kHz)) = 22.2 dB and 10*log((5 MHz)/(1 MHz)) = 7 dB scaling factor for 30 kHz and 1 MHz MBW respectively.</w:t>
            </w:r>
          </w:p>
        </w:tc>
      </w:tr>
    </w:tbl>
    <w:p w14:paraId="18F29733" w14:textId="77777777" w:rsidR="00C31120" w:rsidRPr="00DF6A92" w:rsidRDefault="00C31120" w:rsidP="00C31120">
      <w:pPr>
        <w:pStyle w:val="Tablefin"/>
      </w:pPr>
    </w:p>
    <w:p w14:paraId="2D9F30D5" w14:textId="77777777" w:rsidR="00C31120" w:rsidRPr="00C27BE4" w:rsidRDefault="00C31120" w:rsidP="00C31120">
      <w:pPr>
        <w:pStyle w:val="TableNo"/>
      </w:pPr>
      <w:bookmarkStart w:id="222" w:name="_DV_M299"/>
      <w:bookmarkStart w:id="223" w:name="_DV_M300"/>
      <w:bookmarkStart w:id="224" w:name="_DV_M301"/>
      <w:bookmarkStart w:id="225" w:name="_Ref220636137"/>
      <w:bookmarkStart w:id="226" w:name="_Toc221297023"/>
      <w:bookmarkStart w:id="227" w:name="_Toc261102564"/>
      <w:bookmarkStart w:id="228" w:name="_Toc284794638"/>
      <w:bookmarkStart w:id="229" w:name="_Toc320004369"/>
      <w:bookmarkStart w:id="230" w:name="_Ref195341125"/>
      <w:bookmarkEnd w:id="222"/>
      <w:bookmarkEnd w:id="223"/>
      <w:bookmarkEnd w:id="224"/>
      <w:r w:rsidRPr="00C27BE4">
        <w:t xml:space="preserve">TABLE </w:t>
      </w:r>
      <w:r>
        <w:t>A2-</w:t>
      </w:r>
      <w:r w:rsidRPr="00C27BE4">
        <w:t>20</w:t>
      </w:r>
      <w:bookmarkStart w:id="231" w:name="_DV_M302"/>
      <w:bookmarkEnd w:id="225"/>
      <w:bookmarkEnd w:id="231"/>
    </w:p>
    <w:p w14:paraId="4F2122C9" w14:textId="77777777" w:rsidR="00C31120" w:rsidRPr="00C27BE4" w:rsidRDefault="00C31120" w:rsidP="00C31120">
      <w:pPr>
        <w:pStyle w:val="Tabletitle"/>
      </w:pPr>
      <w:r w:rsidRPr="00C27BE4">
        <w:t xml:space="preserve">Channel mask for 10 MHz channel </w:t>
      </w:r>
      <w:bookmarkEnd w:id="226"/>
      <w:r w:rsidRPr="00C27BE4">
        <w:t>bandwidth (BCG 5L.E)</w:t>
      </w:r>
      <w:bookmarkEnd w:id="227"/>
      <w:bookmarkEnd w:id="228"/>
      <w:bookmarkEnd w:id="2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09"/>
        <w:gridCol w:w="3574"/>
        <w:gridCol w:w="3973"/>
        <w:gridCol w:w="1573"/>
      </w:tblGrid>
      <w:tr w:rsidR="00C31120" w:rsidRPr="00DF6A92" w14:paraId="53FB0EDD" w14:textId="77777777" w:rsidTr="00E1440B">
        <w:trPr>
          <w:trHeight w:val="20"/>
        </w:trPr>
        <w:tc>
          <w:tcPr>
            <w:tcW w:w="264" w:type="pct"/>
            <w:shd w:val="clear" w:color="auto" w:fill="FFFFFF" w:themeFill="background1"/>
            <w:vAlign w:val="center"/>
          </w:tcPr>
          <w:p w14:paraId="454056D4" w14:textId="77777777" w:rsidR="00C31120" w:rsidRPr="00DF6A92" w:rsidRDefault="00C31120" w:rsidP="00E1440B">
            <w:pPr>
              <w:pStyle w:val="Tablehead"/>
            </w:pPr>
            <w:bookmarkStart w:id="232" w:name="_DV_M303"/>
            <w:bookmarkEnd w:id="230"/>
            <w:bookmarkEnd w:id="232"/>
            <w:r w:rsidRPr="00DF6A92">
              <w:t>No</w:t>
            </w:r>
          </w:p>
        </w:tc>
        <w:tc>
          <w:tcPr>
            <w:tcW w:w="1856" w:type="pct"/>
            <w:shd w:val="clear" w:color="auto" w:fill="FFFFFF" w:themeFill="background1"/>
            <w:vAlign w:val="center"/>
          </w:tcPr>
          <w:p w14:paraId="504FECBD" w14:textId="77777777" w:rsidR="00C31120" w:rsidRPr="00DF6A92" w:rsidRDefault="00C31120" w:rsidP="00E1440B">
            <w:pPr>
              <w:pStyle w:val="Tablehead"/>
            </w:pPr>
            <w:r w:rsidRPr="00DF6A92">
              <w:t xml:space="preserve">Frequency offset </w:t>
            </w:r>
            <w:r w:rsidRPr="00DF6A92">
              <w:sym w:font="Symbol" w:char="F044"/>
            </w:r>
            <w:r w:rsidRPr="00DF6A92">
              <w:rPr>
                <w:i/>
                <w:iCs/>
              </w:rPr>
              <w:t>f</w:t>
            </w:r>
            <w:r w:rsidRPr="00DF6A92">
              <w:t xml:space="preserve"> </w:t>
            </w:r>
            <w:r w:rsidRPr="00DF6A92">
              <w:br/>
              <w:t>(MHz)</w:t>
            </w:r>
          </w:p>
        </w:tc>
        <w:tc>
          <w:tcPr>
            <w:tcW w:w="2063" w:type="pct"/>
            <w:shd w:val="clear" w:color="auto" w:fill="FFFFFF" w:themeFill="background1"/>
            <w:vAlign w:val="center"/>
          </w:tcPr>
          <w:p w14:paraId="2539F3D1" w14:textId="77777777" w:rsidR="00C31120" w:rsidRPr="00DF6A92" w:rsidRDefault="00C31120" w:rsidP="00E1440B">
            <w:pPr>
              <w:pStyle w:val="Tablehead"/>
            </w:pPr>
            <w:r w:rsidRPr="00DF6A92">
              <w:t xml:space="preserve">Maximum emission level </w:t>
            </w:r>
            <w:r w:rsidRPr="00DF6A92">
              <w:br/>
              <w:t>(dBc)</w:t>
            </w:r>
          </w:p>
        </w:tc>
        <w:tc>
          <w:tcPr>
            <w:tcW w:w="817" w:type="pct"/>
            <w:shd w:val="clear" w:color="auto" w:fill="FFFFFF" w:themeFill="background1"/>
            <w:vAlign w:val="center"/>
          </w:tcPr>
          <w:p w14:paraId="3B4B54A5" w14:textId="77777777" w:rsidR="00C31120" w:rsidRPr="00DF6A92" w:rsidRDefault="00C31120" w:rsidP="00E1440B">
            <w:pPr>
              <w:pStyle w:val="Tablehead"/>
            </w:pPr>
            <w:r w:rsidRPr="00DF6A92">
              <w:t>MBW</w:t>
            </w:r>
          </w:p>
        </w:tc>
      </w:tr>
      <w:tr w:rsidR="00C31120" w:rsidRPr="00DF6A92" w14:paraId="4CAEBF4B" w14:textId="77777777" w:rsidTr="00E1440B">
        <w:trPr>
          <w:trHeight w:val="20"/>
        </w:trPr>
        <w:tc>
          <w:tcPr>
            <w:tcW w:w="264" w:type="pct"/>
            <w:shd w:val="clear" w:color="auto" w:fill="auto"/>
          </w:tcPr>
          <w:p w14:paraId="617614B7" w14:textId="77777777" w:rsidR="00C31120" w:rsidRPr="00DF6A92" w:rsidRDefault="00C31120" w:rsidP="00E1440B">
            <w:pPr>
              <w:pStyle w:val="Tabletext"/>
              <w:tabs>
                <w:tab w:val="clear" w:pos="1985"/>
                <w:tab w:val="clear" w:pos="2268"/>
              </w:tabs>
              <w:jc w:val="center"/>
            </w:pPr>
            <w:r w:rsidRPr="00DF6A92">
              <w:t>1</w:t>
            </w:r>
          </w:p>
        </w:tc>
        <w:tc>
          <w:tcPr>
            <w:tcW w:w="1856" w:type="pct"/>
            <w:shd w:val="clear" w:color="auto" w:fill="auto"/>
          </w:tcPr>
          <w:p w14:paraId="0A05A7EB" w14:textId="77777777" w:rsidR="00C31120" w:rsidRPr="00DF6A92" w:rsidRDefault="00C31120" w:rsidP="00E1440B">
            <w:pPr>
              <w:pStyle w:val="Tabletext"/>
              <w:tabs>
                <w:tab w:val="clear" w:pos="1985"/>
                <w:tab w:val="clear" w:pos="2268"/>
              </w:tabs>
              <w:jc w:val="center"/>
            </w:pPr>
            <w:r w:rsidRPr="00DF6A92">
              <w:t xml:space="preserve">5.0 </w:t>
            </w:r>
            <w:r w:rsidRPr="00DF6A92">
              <w:sym w:font="Symbol" w:char="F0A3"/>
            </w:r>
            <w:r w:rsidRPr="00DF6A92">
              <w:t xml:space="preserve"> </w:t>
            </w:r>
            <w:r w:rsidRPr="00C27BE4">
              <w:sym w:font="Symbol" w:char="F044"/>
            </w:r>
            <w:r w:rsidRPr="00C27BE4">
              <w:rPr>
                <w:i/>
              </w:rPr>
              <w:t>f</w:t>
            </w:r>
            <w:r w:rsidRPr="00DF6A92">
              <w:t xml:space="preserve">  &lt; 7.0 </w:t>
            </w:r>
          </w:p>
        </w:tc>
        <w:tc>
          <w:tcPr>
            <w:tcW w:w="2063" w:type="pct"/>
            <w:shd w:val="clear" w:color="auto" w:fill="auto"/>
          </w:tcPr>
          <w:p w14:paraId="1607AA61" w14:textId="77777777" w:rsidR="00C31120" w:rsidRPr="00DF6A92" w:rsidRDefault="00C31120" w:rsidP="00E1440B">
            <w:pPr>
              <w:pStyle w:val="Tabletext"/>
              <w:tabs>
                <w:tab w:val="clear" w:pos="1985"/>
                <w:tab w:val="clear" w:pos="2268"/>
              </w:tabs>
              <w:jc w:val="center"/>
            </w:pPr>
            <w:r w:rsidRPr="00DF6A92">
              <w:t>−33.5−9(∆</w:t>
            </w:r>
            <w:r w:rsidRPr="00DF6A92">
              <w:rPr>
                <w:i/>
                <w:iCs/>
              </w:rPr>
              <w:t>f</w:t>
            </w:r>
            <w:r w:rsidRPr="00DF6A92">
              <w:t>−5.0)</w:t>
            </w:r>
          </w:p>
        </w:tc>
        <w:tc>
          <w:tcPr>
            <w:tcW w:w="817" w:type="pct"/>
            <w:shd w:val="clear" w:color="auto" w:fill="auto"/>
          </w:tcPr>
          <w:p w14:paraId="3F201412" w14:textId="77777777" w:rsidR="00C31120" w:rsidRPr="00DF6A92" w:rsidRDefault="00C31120" w:rsidP="00E1440B">
            <w:pPr>
              <w:pStyle w:val="Tabletext"/>
              <w:tabs>
                <w:tab w:val="clear" w:pos="1985"/>
                <w:tab w:val="clear" w:pos="2268"/>
              </w:tabs>
              <w:jc w:val="center"/>
            </w:pPr>
            <w:r w:rsidRPr="00DF6A92">
              <w:t>30 kHz</w:t>
            </w:r>
          </w:p>
        </w:tc>
      </w:tr>
      <w:tr w:rsidR="00C31120" w:rsidRPr="00DF6A92" w14:paraId="04148424" w14:textId="77777777" w:rsidTr="00E1440B">
        <w:trPr>
          <w:trHeight w:val="20"/>
        </w:trPr>
        <w:tc>
          <w:tcPr>
            <w:tcW w:w="264" w:type="pct"/>
            <w:shd w:val="clear" w:color="auto" w:fill="auto"/>
          </w:tcPr>
          <w:p w14:paraId="66ED8865" w14:textId="77777777" w:rsidR="00C31120" w:rsidRPr="00DF6A92" w:rsidRDefault="00C31120" w:rsidP="00E1440B">
            <w:pPr>
              <w:pStyle w:val="Tabletext"/>
              <w:tabs>
                <w:tab w:val="clear" w:pos="1985"/>
                <w:tab w:val="clear" w:pos="2268"/>
              </w:tabs>
              <w:jc w:val="center"/>
            </w:pPr>
            <w:r w:rsidRPr="00DF6A92">
              <w:t>2</w:t>
            </w:r>
          </w:p>
        </w:tc>
        <w:tc>
          <w:tcPr>
            <w:tcW w:w="1856" w:type="pct"/>
            <w:shd w:val="clear" w:color="auto" w:fill="auto"/>
          </w:tcPr>
          <w:p w14:paraId="419676F7" w14:textId="77777777" w:rsidR="00C31120" w:rsidRPr="00DF6A92" w:rsidRDefault="00C31120" w:rsidP="00E1440B">
            <w:pPr>
              <w:pStyle w:val="Tabletext"/>
              <w:tabs>
                <w:tab w:val="clear" w:pos="1985"/>
                <w:tab w:val="clear" w:pos="2268"/>
              </w:tabs>
              <w:jc w:val="center"/>
            </w:pPr>
            <w:r w:rsidRPr="00DF6A92">
              <w:t xml:space="preserve">7.0 </w:t>
            </w:r>
            <w:r w:rsidRPr="00DF6A92">
              <w:sym w:font="Symbol" w:char="F0A3"/>
            </w:r>
            <w:r w:rsidRPr="00DF6A92">
              <w:t xml:space="preserve"> </w:t>
            </w:r>
            <w:r w:rsidRPr="00C27BE4">
              <w:sym w:font="Symbol" w:char="F044"/>
            </w:r>
            <w:r w:rsidRPr="00C27BE4">
              <w:rPr>
                <w:i/>
              </w:rPr>
              <w:t>f</w:t>
            </w:r>
            <w:r w:rsidRPr="00DF6A92">
              <w:t xml:space="preserve">  &lt; 15.0</w:t>
            </w:r>
          </w:p>
        </w:tc>
        <w:tc>
          <w:tcPr>
            <w:tcW w:w="2063" w:type="pct"/>
            <w:shd w:val="clear" w:color="auto" w:fill="auto"/>
          </w:tcPr>
          <w:p w14:paraId="445EA744" w14:textId="77777777" w:rsidR="00C31120" w:rsidRPr="00DF6A92" w:rsidRDefault="00C31120" w:rsidP="00E1440B">
            <w:pPr>
              <w:pStyle w:val="Tabletext"/>
              <w:tabs>
                <w:tab w:val="clear" w:pos="1985"/>
                <w:tab w:val="clear" w:pos="2268"/>
              </w:tabs>
              <w:jc w:val="center"/>
            </w:pPr>
            <w:r w:rsidRPr="00DF6A92">
              <w:t>−36.5−0.5(∆</w:t>
            </w:r>
            <w:r w:rsidRPr="00DF6A92">
              <w:rPr>
                <w:i/>
                <w:iCs/>
              </w:rPr>
              <w:t>f</w:t>
            </w:r>
            <w:r w:rsidRPr="00DF6A92">
              <w:t>−7.0)</w:t>
            </w:r>
          </w:p>
        </w:tc>
        <w:tc>
          <w:tcPr>
            <w:tcW w:w="817" w:type="pct"/>
            <w:shd w:val="clear" w:color="auto" w:fill="auto"/>
          </w:tcPr>
          <w:p w14:paraId="7E43A4C1" w14:textId="77777777" w:rsidR="00C31120" w:rsidRPr="00DF6A92" w:rsidRDefault="00C31120" w:rsidP="00E1440B">
            <w:pPr>
              <w:pStyle w:val="Tabletext"/>
              <w:tabs>
                <w:tab w:val="clear" w:pos="1985"/>
                <w:tab w:val="clear" w:pos="2268"/>
              </w:tabs>
              <w:jc w:val="center"/>
            </w:pPr>
            <w:r w:rsidRPr="00DF6A92">
              <w:t>1 MHz</w:t>
            </w:r>
          </w:p>
        </w:tc>
      </w:tr>
      <w:tr w:rsidR="00C31120" w:rsidRPr="00DF6A92" w14:paraId="74441ED4" w14:textId="77777777" w:rsidTr="00E1440B">
        <w:trPr>
          <w:trHeight w:val="20"/>
        </w:trPr>
        <w:tc>
          <w:tcPr>
            <w:tcW w:w="264" w:type="pct"/>
            <w:tcBorders>
              <w:bottom w:val="single" w:sz="4" w:space="0" w:color="auto"/>
            </w:tcBorders>
            <w:shd w:val="clear" w:color="auto" w:fill="auto"/>
          </w:tcPr>
          <w:p w14:paraId="221E0EA7" w14:textId="77777777" w:rsidR="00C31120" w:rsidRPr="00DF6A92" w:rsidRDefault="00C31120" w:rsidP="00E1440B">
            <w:pPr>
              <w:pStyle w:val="Tabletext"/>
              <w:tabs>
                <w:tab w:val="clear" w:pos="1985"/>
                <w:tab w:val="clear" w:pos="2268"/>
              </w:tabs>
              <w:jc w:val="center"/>
            </w:pPr>
            <w:r w:rsidRPr="00DF6A92">
              <w:t>3</w:t>
            </w:r>
          </w:p>
        </w:tc>
        <w:tc>
          <w:tcPr>
            <w:tcW w:w="1856" w:type="pct"/>
            <w:tcBorders>
              <w:bottom w:val="single" w:sz="4" w:space="0" w:color="auto"/>
            </w:tcBorders>
            <w:shd w:val="clear" w:color="auto" w:fill="auto"/>
          </w:tcPr>
          <w:p w14:paraId="7624F1A2" w14:textId="77777777" w:rsidR="00C31120" w:rsidRPr="00DF6A92" w:rsidRDefault="00C31120" w:rsidP="00E1440B">
            <w:pPr>
              <w:pStyle w:val="Tabletext"/>
              <w:tabs>
                <w:tab w:val="clear" w:pos="1985"/>
                <w:tab w:val="clear" w:pos="2268"/>
              </w:tabs>
              <w:jc w:val="center"/>
            </w:pPr>
            <w:r w:rsidRPr="00DF6A92">
              <w:t xml:space="preserve">15.0 </w:t>
            </w:r>
            <w:r w:rsidRPr="00DF6A92">
              <w:sym w:font="Symbol" w:char="F0A3"/>
            </w:r>
            <w:r w:rsidRPr="00DF6A92">
              <w:t xml:space="preserve"> </w:t>
            </w:r>
            <w:r w:rsidRPr="00C27BE4">
              <w:sym w:font="Symbol" w:char="F044"/>
            </w:r>
            <w:r w:rsidRPr="00C27BE4">
              <w:rPr>
                <w:i/>
              </w:rPr>
              <w:t>f</w:t>
            </w:r>
            <w:r w:rsidRPr="00DF6A92">
              <w:t xml:space="preserve"> &lt; 17.0</w:t>
            </w:r>
          </w:p>
        </w:tc>
        <w:tc>
          <w:tcPr>
            <w:tcW w:w="2063" w:type="pct"/>
            <w:tcBorders>
              <w:bottom w:val="single" w:sz="4" w:space="0" w:color="auto"/>
            </w:tcBorders>
            <w:shd w:val="clear" w:color="auto" w:fill="auto"/>
          </w:tcPr>
          <w:p w14:paraId="0256D34F" w14:textId="77777777" w:rsidR="00C31120" w:rsidRPr="00DF6A92" w:rsidRDefault="00C31120" w:rsidP="00E1440B">
            <w:pPr>
              <w:pStyle w:val="Tabletext"/>
              <w:tabs>
                <w:tab w:val="clear" w:pos="1985"/>
                <w:tab w:val="clear" w:pos="2268"/>
              </w:tabs>
              <w:jc w:val="center"/>
            </w:pPr>
            <w:r w:rsidRPr="00DF6A92">
              <w:t>−40.5−5(∆</w:t>
            </w:r>
            <w:r w:rsidRPr="00DF6A92">
              <w:rPr>
                <w:i/>
                <w:iCs/>
              </w:rPr>
              <w:t>f</w:t>
            </w:r>
            <w:r w:rsidRPr="00DF6A92">
              <w:t>−15.0)</w:t>
            </w:r>
          </w:p>
        </w:tc>
        <w:tc>
          <w:tcPr>
            <w:tcW w:w="817" w:type="pct"/>
            <w:tcBorders>
              <w:bottom w:val="single" w:sz="4" w:space="0" w:color="auto"/>
            </w:tcBorders>
            <w:shd w:val="clear" w:color="auto" w:fill="auto"/>
          </w:tcPr>
          <w:p w14:paraId="57F53020" w14:textId="77777777" w:rsidR="00C31120" w:rsidRPr="00DF6A92" w:rsidRDefault="00C31120" w:rsidP="00E1440B">
            <w:pPr>
              <w:pStyle w:val="Tabletext"/>
              <w:tabs>
                <w:tab w:val="clear" w:pos="1985"/>
                <w:tab w:val="clear" w:pos="2268"/>
              </w:tabs>
              <w:jc w:val="center"/>
            </w:pPr>
            <w:r w:rsidRPr="00DF6A92">
              <w:t>1 MHz</w:t>
            </w:r>
          </w:p>
        </w:tc>
      </w:tr>
      <w:tr w:rsidR="00C31120" w:rsidRPr="00DF6A92" w14:paraId="0FB93435" w14:textId="77777777" w:rsidTr="00E1440B">
        <w:trPr>
          <w:trHeight w:val="20"/>
        </w:trPr>
        <w:tc>
          <w:tcPr>
            <w:tcW w:w="264" w:type="pct"/>
            <w:tcBorders>
              <w:bottom w:val="single" w:sz="4" w:space="0" w:color="auto"/>
            </w:tcBorders>
            <w:shd w:val="clear" w:color="auto" w:fill="auto"/>
          </w:tcPr>
          <w:p w14:paraId="745FAEBD" w14:textId="77777777" w:rsidR="00C31120" w:rsidRPr="00DF6A92" w:rsidRDefault="00C31120" w:rsidP="00E1440B">
            <w:pPr>
              <w:pStyle w:val="Tabletext"/>
              <w:tabs>
                <w:tab w:val="clear" w:pos="1985"/>
                <w:tab w:val="clear" w:pos="2268"/>
              </w:tabs>
              <w:jc w:val="center"/>
            </w:pPr>
            <w:r w:rsidRPr="00DF6A92">
              <w:t>4</w:t>
            </w:r>
          </w:p>
        </w:tc>
        <w:tc>
          <w:tcPr>
            <w:tcW w:w="1856" w:type="pct"/>
            <w:tcBorders>
              <w:bottom w:val="single" w:sz="4" w:space="0" w:color="auto"/>
            </w:tcBorders>
            <w:shd w:val="clear" w:color="auto" w:fill="auto"/>
          </w:tcPr>
          <w:p w14:paraId="15BF6F17" w14:textId="77777777" w:rsidR="00C31120" w:rsidRPr="00DF6A92" w:rsidRDefault="00C31120" w:rsidP="00E1440B">
            <w:pPr>
              <w:pStyle w:val="Tabletext"/>
              <w:tabs>
                <w:tab w:val="clear" w:pos="1985"/>
                <w:tab w:val="clear" w:pos="2268"/>
              </w:tabs>
              <w:jc w:val="center"/>
            </w:pPr>
            <w:r w:rsidRPr="00DF6A92">
              <w:t xml:space="preserve">17.0 </w:t>
            </w:r>
            <w:r w:rsidRPr="00DF6A92">
              <w:sym w:font="Symbol" w:char="F0A3"/>
            </w:r>
            <w:r w:rsidRPr="00DF6A92">
              <w:t xml:space="preserve"> </w:t>
            </w:r>
            <w:r w:rsidRPr="00C27BE4">
              <w:sym w:font="Symbol" w:char="F044"/>
            </w:r>
            <w:r w:rsidRPr="00C27BE4">
              <w:rPr>
                <w:i/>
              </w:rPr>
              <w:t>f</w:t>
            </w:r>
            <w:r w:rsidRPr="00DF6A92">
              <w:t xml:space="preserve"> ≤ 25.0</w:t>
            </w:r>
          </w:p>
        </w:tc>
        <w:tc>
          <w:tcPr>
            <w:tcW w:w="2063" w:type="pct"/>
            <w:tcBorders>
              <w:bottom w:val="single" w:sz="4" w:space="0" w:color="auto"/>
            </w:tcBorders>
            <w:shd w:val="clear" w:color="auto" w:fill="auto"/>
          </w:tcPr>
          <w:p w14:paraId="6C158485" w14:textId="77777777" w:rsidR="00C31120" w:rsidRPr="00DF6A92" w:rsidRDefault="00C31120" w:rsidP="00E1440B">
            <w:pPr>
              <w:pStyle w:val="Tabletext"/>
              <w:tabs>
                <w:tab w:val="clear" w:pos="1985"/>
                <w:tab w:val="clear" w:pos="2268"/>
              </w:tabs>
              <w:jc w:val="center"/>
            </w:pPr>
            <w:r w:rsidRPr="00DF6A92">
              <w:t>−50.5</w:t>
            </w:r>
          </w:p>
        </w:tc>
        <w:tc>
          <w:tcPr>
            <w:tcW w:w="817" w:type="pct"/>
            <w:tcBorders>
              <w:bottom w:val="single" w:sz="4" w:space="0" w:color="auto"/>
            </w:tcBorders>
            <w:shd w:val="clear" w:color="auto" w:fill="auto"/>
          </w:tcPr>
          <w:p w14:paraId="1089C0E1" w14:textId="77777777" w:rsidR="00C31120" w:rsidRPr="00DF6A92" w:rsidRDefault="00C31120" w:rsidP="00E1440B">
            <w:pPr>
              <w:pStyle w:val="Tabletext"/>
              <w:tabs>
                <w:tab w:val="clear" w:pos="1985"/>
                <w:tab w:val="clear" w:pos="2268"/>
              </w:tabs>
              <w:jc w:val="center"/>
            </w:pPr>
            <w:r w:rsidRPr="00DF6A92">
              <w:t>1 MHz</w:t>
            </w:r>
          </w:p>
        </w:tc>
      </w:tr>
    </w:tbl>
    <w:p w14:paraId="6324A66D" w14:textId="77777777" w:rsidR="00604CFE" w:rsidRDefault="00604CFE">
      <w:r>
        <w:br w:type="page"/>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629"/>
      </w:tblGrid>
      <w:tr w:rsidR="00C31120" w:rsidRPr="00DF6A92" w14:paraId="28A011C1" w14:textId="77777777" w:rsidTr="00604CFE">
        <w:tc>
          <w:tcPr>
            <w:tcW w:w="5000" w:type="pct"/>
            <w:tcBorders>
              <w:top w:val="nil"/>
              <w:left w:val="nil"/>
              <w:bottom w:val="nil"/>
              <w:right w:val="nil"/>
            </w:tcBorders>
            <w:shd w:val="clear" w:color="auto" w:fill="auto"/>
          </w:tcPr>
          <w:p w14:paraId="4F149F22" w14:textId="70A77446" w:rsidR="00C31120" w:rsidRDefault="00C31120" w:rsidP="00E1440B">
            <w:pPr>
              <w:pStyle w:val="TableLegendNote"/>
              <w:rPr>
                <w:rFonts w:eastAsia="Calibri"/>
              </w:rPr>
            </w:pPr>
            <w:r w:rsidRPr="003C353C">
              <w:rPr>
                <w:rFonts w:eastAsia="Calibri"/>
                <w:i/>
                <w:iCs/>
              </w:rPr>
              <w:t xml:space="preserve">Notes to Table </w:t>
            </w:r>
            <w:r w:rsidRPr="003E218E">
              <w:rPr>
                <w:i/>
                <w:iCs/>
              </w:rPr>
              <w:t>A2-</w:t>
            </w:r>
            <w:r w:rsidRPr="003C353C">
              <w:rPr>
                <w:rFonts w:eastAsia="Calibri"/>
                <w:i/>
                <w:iCs/>
              </w:rPr>
              <w:t>20:</w:t>
            </w:r>
          </w:p>
          <w:p w14:paraId="6529B8EF" w14:textId="43549846" w:rsidR="00C31120" w:rsidRPr="003C353C" w:rsidRDefault="00C31120" w:rsidP="00604CFE">
            <w:pPr>
              <w:pStyle w:val="Tablelegend"/>
              <w:ind w:left="0" w:firstLine="0"/>
              <w:rPr>
                <w:rFonts w:eastAsia="Calibri"/>
                <w:lang w:val="en-US" w:eastAsia="en-GB"/>
              </w:rPr>
            </w:pPr>
            <w:r w:rsidRPr="004052AD">
              <w:rPr>
                <w:rFonts w:eastAsia="Calibri"/>
                <w:i/>
                <w:iCs/>
                <w:lang w:val="en-US" w:eastAsia="en-GB"/>
              </w:rPr>
              <w:t>Note 1:</w:t>
            </w:r>
            <w:r>
              <w:rPr>
                <w:rFonts w:eastAsia="Calibri"/>
                <w:lang w:val="en-US" w:eastAsia="en-GB"/>
              </w:rPr>
              <w:t xml:space="preserve"> </w:t>
            </w:r>
            <w:r w:rsidRPr="00DF6A92">
              <w:t>The spectrum emission mask of the MS applies to frequency offsets between 5.0 MHz and 25.0 MHz on both sides of the MS cent</w:t>
            </w:r>
            <w:r>
              <w:t>r</w:t>
            </w:r>
            <w:r w:rsidRPr="00DF6A92">
              <w:t>e carrier frequency. The out-of-channel emission is specified as power level measured over the specified MBW relative to the total mean power of the MS carrier measured in the 10</w:t>
            </w:r>
            <w:r w:rsidR="00604CFE">
              <w:t> </w:t>
            </w:r>
            <w:r w:rsidRPr="00DF6A92">
              <w:t>MHz channel.</w:t>
            </w:r>
          </w:p>
          <w:p w14:paraId="0CA8A403" w14:textId="2C5A1BF2" w:rsidR="00C31120" w:rsidRPr="00DF6A92" w:rsidRDefault="00C31120" w:rsidP="00604CFE">
            <w:pPr>
              <w:pStyle w:val="Tablelegend"/>
              <w:ind w:left="0" w:firstLine="0"/>
            </w:pPr>
            <w:r w:rsidRPr="006F742F">
              <w:rPr>
                <w:rFonts w:eastAsia="Calibri"/>
                <w:i/>
                <w:iCs/>
              </w:rPr>
              <w:t>Note 2</w:t>
            </w:r>
            <w:r>
              <w:rPr>
                <w:rFonts w:eastAsia="Calibri"/>
              </w:rPr>
              <w:t>:</w:t>
            </w:r>
            <w:r w:rsidRPr="00DF6A92">
              <w:rPr>
                <w:rFonts w:eastAsia="Calibri"/>
              </w:rPr>
              <w:t xml:space="preserve"> </w:t>
            </w:r>
            <w:r w:rsidRPr="00DF6A92">
              <w:t xml:space="preserve">The MS emission shall not exceed the levels specified in Table 20. Assuming specific power classes, relative specifications of Table </w:t>
            </w:r>
            <w:r w:rsidR="00604CFE">
              <w:t>A2-</w:t>
            </w:r>
            <w:r w:rsidRPr="00DF6A92">
              <w:t>20 can be converted to absolute values for testing purposes.</w:t>
            </w:r>
          </w:p>
          <w:p w14:paraId="3CA8ABE1" w14:textId="77777777" w:rsidR="00C31120" w:rsidRPr="00DF6A92" w:rsidRDefault="00C31120" w:rsidP="00604CFE">
            <w:pPr>
              <w:pStyle w:val="Tablelegend"/>
              <w:ind w:left="0" w:firstLine="0"/>
            </w:pPr>
            <w:r w:rsidRPr="006F742F">
              <w:rPr>
                <w:rFonts w:eastAsia="Calibri"/>
                <w:i/>
                <w:iCs/>
              </w:rPr>
              <w:t>Note 3</w:t>
            </w:r>
            <w:r>
              <w:rPr>
                <w:rFonts w:eastAsia="Calibri"/>
              </w:rPr>
              <w:t>:</w:t>
            </w:r>
            <w:r w:rsidRPr="00DF6A92">
              <w:rPr>
                <w:rFonts w:eastAsia="Calibri"/>
              </w:rPr>
              <w:t xml:space="preserve"> </w:t>
            </w:r>
            <w:r w:rsidRPr="00DF6A92">
              <w:t>In addition, for center carrier frequencies within 3 650-3 700 MHz range, all emission levels shall not exceed −13 dBm/MHz.</w:t>
            </w:r>
          </w:p>
          <w:p w14:paraId="2DD6B7B2" w14:textId="77777777" w:rsidR="00C31120" w:rsidRPr="00DF6A92" w:rsidRDefault="00C31120" w:rsidP="00604CFE">
            <w:pPr>
              <w:pStyle w:val="Tablelegend"/>
              <w:ind w:left="0" w:firstLine="0"/>
            </w:pPr>
            <w:r w:rsidRPr="006F742F">
              <w:rPr>
                <w:rFonts w:eastAsia="Calibri"/>
                <w:i/>
                <w:iCs/>
              </w:rPr>
              <w:t>Note 4</w:t>
            </w:r>
            <w:r>
              <w:rPr>
                <w:rFonts w:eastAsia="Calibri"/>
                <w:i/>
                <w:iCs/>
              </w:rPr>
              <w:t>:</w:t>
            </w:r>
            <w:r w:rsidRPr="00DF6A92">
              <w:rPr>
                <w:rFonts w:eastAsia="Calibri"/>
              </w:rPr>
              <w:t xml:space="preserve"> </w:t>
            </w:r>
            <w:r w:rsidRPr="00DF6A92">
              <w:t xml:space="preserve">The first measurement position with a 30 kHz filter is at </w:t>
            </w:r>
            <w:r w:rsidRPr="00DF6A92">
              <w:sym w:font="Symbol" w:char="F044"/>
            </w:r>
            <w:r w:rsidRPr="00DF6A92">
              <w:rPr>
                <w:i/>
              </w:rPr>
              <w:t xml:space="preserve">f </w:t>
            </w:r>
            <w:r w:rsidRPr="00DF6A92">
              <w:t xml:space="preserve">equals to 510.015 MHz; the last is at </w:t>
            </w:r>
            <w:r w:rsidRPr="00DF6A92">
              <w:sym w:font="Symbol" w:char="F044"/>
            </w:r>
            <w:r w:rsidRPr="00DF6A92">
              <w:rPr>
                <w:i/>
              </w:rPr>
              <w:t>f</w:t>
            </w:r>
            <w:r w:rsidRPr="00DF6A92">
              <w:t xml:space="preserve"> equals to 6.985 MHz.</w:t>
            </w:r>
          </w:p>
          <w:p w14:paraId="21520327" w14:textId="77777777" w:rsidR="00C31120" w:rsidRPr="00DF6A92" w:rsidRDefault="00C31120" w:rsidP="00604CFE">
            <w:pPr>
              <w:pStyle w:val="Tablelegend"/>
              <w:ind w:left="0" w:firstLine="0"/>
            </w:pPr>
            <w:r w:rsidRPr="00320A4C">
              <w:rPr>
                <w:rFonts w:eastAsia="Calibri"/>
                <w:i/>
                <w:iCs/>
              </w:rPr>
              <w:t>Note 5</w:t>
            </w:r>
            <w:r>
              <w:rPr>
                <w:rFonts w:eastAsia="Calibri"/>
              </w:rPr>
              <w:t xml:space="preserve">: </w:t>
            </w:r>
            <w:r w:rsidRPr="00DF6A92">
              <w:t xml:space="preserve">The first measurement position with a 1 MHz filter is at </w:t>
            </w:r>
            <w:r w:rsidRPr="00DF6A92">
              <w:rPr>
                <w:i/>
              </w:rPr>
              <w:sym w:font="Symbol" w:char="F044"/>
            </w:r>
            <w:r w:rsidRPr="00DF6A92">
              <w:rPr>
                <w:i/>
              </w:rPr>
              <w:t>f</w:t>
            </w:r>
            <w:r w:rsidRPr="00DF6A92">
              <w:t xml:space="preserve"> equals to 7.5 MHz; the last is at </w:t>
            </w:r>
            <w:r w:rsidRPr="00DF6A92">
              <w:sym w:font="Symbol" w:char="F044"/>
            </w:r>
            <w:r w:rsidRPr="00DF6A92">
              <w:rPr>
                <w:i/>
                <w:iCs/>
              </w:rPr>
              <w:t xml:space="preserve">f </w:t>
            </w:r>
            <w:r w:rsidRPr="00DF6A92">
              <w:t>equals to 24.5 MHz. As a general rule, the resolution bandwidth of the measuring equipment should be equal to the MBW. To improve measurement accuracy, sensitivity and efficiency, the resolution bandwidth can be different from the MBW. When the resolution bandwidth is smaller than the MBW, the result should be integrated over the MBW in order to obtain the equivalent noise bandwidth of the MBW.</w:t>
            </w:r>
          </w:p>
          <w:p w14:paraId="624FC0B0" w14:textId="77777777" w:rsidR="00C31120" w:rsidRPr="00DF6A92" w:rsidRDefault="00C31120" w:rsidP="00604CFE">
            <w:pPr>
              <w:pStyle w:val="Tablelegend"/>
              <w:ind w:left="0" w:firstLine="0"/>
            </w:pPr>
            <w:r w:rsidRPr="00015CCE">
              <w:rPr>
                <w:rFonts w:eastAsia="Calibri"/>
                <w:i/>
                <w:iCs/>
              </w:rPr>
              <w:t>Note 6:</w:t>
            </w:r>
            <w:r w:rsidRPr="00DF6A92">
              <w:rPr>
                <w:rFonts w:eastAsia="Calibri"/>
              </w:rPr>
              <w:t xml:space="preserve"> </w:t>
            </w:r>
            <w:r w:rsidRPr="00DF6A92">
              <w:t>Equivalent PSD type mask can be derived by applying 10*log ((10 MHz)/(30 kHz)) = 25.2 dB and 10*log((10 MHz)/(1 MHz)) = 10 dB scaling factor for 30 kHz and 1 MHz MBW respectively.</w:t>
            </w:r>
          </w:p>
        </w:tc>
      </w:tr>
    </w:tbl>
    <w:p w14:paraId="1FD5EF95" w14:textId="77777777" w:rsidR="00C31120" w:rsidRPr="00DF6A92" w:rsidRDefault="00C31120" w:rsidP="00C31120">
      <w:pPr>
        <w:pStyle w:val="Tablefin"/>
      </w:pPr>
      <w:bookmarkStart w:id="233" w:name="_Toc221296970"/>
      <w:bookmarkStart w:id="234" w:name="_Toc261102518"/>
      <w:bookmarkStart w:id="235" w:name="_Toc284680995"/>
      <w:bookmarkStart w:id="236" w:name="_Toc284681131"/>
      <w:bookmarkStart w:id="237" w:name="_Toc284794578"/>
      <w:bookmarkStart w:id="238" w:name="_Toc320004337"/>
      <w:bookmarkStart w:id="239" w:name="_Toc325118711"/>
    </w:p>
    <w:p w14:paraId="6D54F221" w14:textId="77777777" w:rsidR="00C31120" w:rsidRPr="00320A4C" w:rsidRDefault="00C31120" w:rsidP="00C31120">
      <w:pPr>
        <w:pStyle w:val="Heading1"/>
      </w:pPr>
      <w:r w:rsidRPr="00320A4C">
        <w:t>5</w:t>
      </w:r>
      <w:r w:rsidRPr="00320A4C">
        <w:tab/>
        <w:t>Band Class 6</w:t>
      </w:r>
      <w:bookmarkEnd w:id="233"/>
      <w:bookmarkEnd w:id="234"/>
      <w:bookmarkEnd w:id="235"/>
      <w:bookmarkEnd w:id="236"/>
      <w:bookmarkEnd w:id="237"/>
      <w:bookmarkEnd w:id="238"/>
      <w:bookmarkEnd w:id="239"/>
    </w:p>
    <w:p w14:paraId="6ED9D55F" w14:textId="77777777" w:rsidR="00C31120" w:rsidRPr="00320A4C" w:rsidRDefault="00C31120" w:rsidP="00C31120">
      <w:pPr>
        <w:pStyle w:val="Heading2"/>
      </w:pPr>
      <w:bookmarkStart w:id="240" w:name="_DV_M309"/>
      <w:bookmarkStart w:id="241" w:name="_Toc221296971"/>
      <w:bookmarkEnd w:id="240"/>
      <w:r w:rsidRPr="00320A4C">
        <w:t>5.1</w:t>
      </w:r>
      <w:r w:rsidRPr="00320A4C">
        <w:tab/>
        <w:t>Band Class Group 6.</w:t>
      </w:r>
      <w:bookmarkEnd w:id="241"/>
      <w:r w:rsidRPr="00320A4C">
        <w:t>D</w:t>
      </w:r>
    </w:p>
    <w:p w14:paraId="35DB813E" w14:textId="77777777" w:rsidR="00C31120" w:rsidRPr="00320A4C" w:rsidRDefault="00C31120" w:rsidP="00C31120">
      <w:pPr>
        <w:pStyle w:val="Heading3"/>
      </w:pPr>
      <w:bookmarkStart w:id="242" w:name="_DV_M310"/>
      <w:bookmarkStart w:id="243" w:name="_Toc221296972"/>
      <w:bookmarkEnd w:id="242"/>
      <w:r w:rsidRPr="00320A4C">
        <w:t>5.1.1</w:t>
      </w:r>
      <w:r w:rsidRPr="00320A4C">
        <w:tab/>
        <w:t>Channel spectral mask</w:t>
      </w:r>
      <w:bookmarkEnd w:id="243"/>
    </w:p>
    <w:p w14:paraId="40F9F85F" w14:textId="77777777" w:rsidR="00C31120" w:rsidRPr="00320A4C" w:rsidRDefault="00C31120" w:rsidP="00C31120">
      <w:bookmarkStart w:id="244" w:name="_DV_M311"/>
      <w:bookmarkEnd w:id="244"/>
      <w:r w:rsidRPr="00320A4C">
        <w:t xml:space="preserve">Table </w:t>
      </w:r>
      <w:r>
        <w:t>A2-</w:t>
      </w:r>
      <w:r w:rsidRPr="00320A4C">
        <w:t xml:space="preserve">21 and Table </w:t>
      </w:r>
      <w:r>
        <w:t>A2-</w:t>
      </w:r>
      <w:r w:rsidRPr="00320A4C">
        <w:t xml:space="preserve">22 specify the spectrum emission for FDD mobile stations with 5 </w:t>
      </w:r>
      <w:r>
        <w:t xml:space="preserve">MHz </w:t>
      </w:r>
      <w:r w:rsidRPr="00320A4C">
        <w:t>and 10</w:t>
      </w:r>
      <w:r>
        <w:t> </w:t>
      </w:r>
      <w:r w:rsidRPr="00320A4C">
        <w:t>MHz channel bandwidths.</w:t>
      </w:r>
    </w:p>
    <w:p w14:paraId="50BA2DFA" w14:textId="77777777" w:rsidR="00C31120" w:rsidRPr="00320A4C" w:rsidRDefault="00C31120" w:rsidP="00C31120">
      <w:pPr>
        <w:pStyle w:val="TableNo"/>
      </w:pPr>
      <w:bookmarkStart w:id="245" w:name="_DV_M312"/>
      <w:bookmarkStart w:id="246" w:name="_Ref220639446"/>
      <w:bookmarkStart w:id="247" w:name="_Toc221297026"/>
      <w:bookmarkStart w:id="248" w:name="_Toc261102567"/>
      <w:bookmarkStart w:id="249" w:name="_Toc284794641"/>
      <w:bookmarkStart w:id="250" w:name="_Toc320004370"/>
      <w:bookmarkStart w:id="251" w:name="_Ref220639443"/>
      <w:bookmarkStart w:id="252" w:name="_Toc221297025"/>
      <w:bookmarkStart w:id="253" w:name="_Toc261102566"/>
      <w:bookmarkStart w:id="254" w:name="_Toc284794640"/>
      <w:bookmarkEnd w:id="245"/>
      <w:r w:rsidRPr="00320A4C">
        <w:t xml:space="preserve">TABLE </w:t>
      </w:r>
      <w:r>
        <w:t>A2-</w:t>
      </w:r>
      <w:r w:rsidRPr="00320A4C">
        <w:t>21</w:t>
      </w:r>
      <w:bookmarkEnd w:id="246"/>
    </w:p>
    <w:p w14:paraId="1182A504" w14:textId="77777777" w:rsidR="00C31120" w:rsidRPr="00320A4C" w:rsidRDefault="00C31120" w:rsidP="00C31120">
      <w:pPr>
        <w:pStyle w:val="Tabletitle"/>
      </w:pPr>
      <w:r w:rsidRPr="00320A4C">
        <w:t>Channel mask for 5 MHz bandwidth</w:t>
      </w:r>
      <w:bookmarkEnd w:id="247"/>
      <w:r w:rsidRPr="00320A4C">
        <w:t xml:space="preserve"> (BCG 6.D)</w:t>
      </w:r>
      <w:bookmarkEnd w:id="248"/>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814"/>
        <w:gridCol w:w="2729"/>
        <w:gridCol w:w="3503"/>
      </w:tblGrid>
      <w:tr w:rsidR="00C31120" w:rsidRPr="00DF6A92" w14:paraId="3904EE43" w14:textId="77777777" w:rsidTr="00E1440B">
        <w:trPr>
          <w:trHeight w:val="1050"/>
        </w:trPr>
        <w:tc>
          <w:tcPr>
            <w:tcW w:w="303" w:type="pct"/>
            <w:shd w:val="clear" w:color="auto" w:fill="FFFFFF" w:themeFill="background1"/>
            <w:vAlign w:val="center"/>
          </w:tcPr>
          <w:p w14:paraId="5C015215" w14:textId="77777777" w:rsidR="00C31120" w:rsidRPr="00DF6A92" w:rsidRDefault="00C31120" w:rsidP="00E1440B">
            <w:pPr>
              <w:pStyle w:val="Tablehead"/>
            </w:pPr>
            <w:r w:rsidRPr="00DF6A92">
              <w:t>No</w:t>
            </w:r>
          </w:p>
        </w:tc>
        <w:tc>
          <w:tcPr>
            <w:tcW w:w="1461" w:type="pct"/>
            <w:shd w:val="clear" w:color="auto" w:fill="FFFFFF" w:themeFill="background1"/>
            <w:vAlign w:val="center"/>
          </w:tcPr>
          <w:p w14:paraId="39B6E258" w14:textId="77777777" w:rsidR="00C31120" w:rsidRPr="00C27BE4" w:rsidRDefault="00C31120" w:rsidP="00E1440B">
            <w:pPr>
              <w:pStyle w:val="Tablehead"/>
            </w:pPr>
            <w:r w:rsidRPr="00C27BE4">
              <w:t xml:space="preserve">Offset from channel center </w:t>
            </w:r>
            <w:r w:rsidRPr="00C27BE4">
              <w:br/>
              <w:t>(MHz)</w:t>
            </w:r>
          </w:p>
        </w:tc>
        <w:tc>
          <w:tcPr>
            <w:tcW w:w="1417" w:type="pct"/>
            <w:shd w:val="clear" w:color="auto" w:fill="FFFFFF" w:themeFill="background1"/>
            <w:vAlign w:val="center"/>
          </w:tcPr>
          <w:p w14:paraId="38162755" w14:textId="77777777" w:rsidR="00C31120" w:rsidRPr="00DF6A92" w:rsidRDefault="00C31120" w:rsidP="00E1440B">
            <w:pPr>
              <w:pStyle w:val="Tablehead"/>
            </w:pPr>
            <w:r w:rsidRPr="00DF6A92">
              <w:t>Integration bandwidth (kHz)</w:t>
            </w:r>
          </w:p>
        </w:tc>
        <w:tc>
          <w:tcPr>
            <w:tcW w:w="1819" w:type="pct"/>
            <w:shd w:val="clear" w:color="auto" w:fill="FFFFFF" w:themeFill="background1"/>
            <w:vAlign w:val="center"/>
          </w:tcPr>
          <w:p w14:paraId="44EFA7CB" w14:textId="77777777" w:rsidR="00C31120" w:rsidRPr="00C27BE4" w:rsidRDefault="00C31120" w:rsidP="00E1440B">
            <w:pPr>
              <w:pStyle w:val="Tablehead"/>
            </w:pPr>
            <w:r w:rsidRPr="00C27BE4">
              <w:t>Maximum allowed emission level (dBm/integration BW) at the antenna port</w:t>
            </w:r>
          </w:p>
        </w:tc>
      </w:tr>
      <w:tr w:rsidR="00C31120" w:rsidRPr="00DF6A92" w14:paraId="1F2EBDC6" w14:textId="77777777" w:rsidTr="00E1440B">
        <w:trPr>
          <w:trHeight w:val="270"/>
        </w:trPr>
        <w:tc>
          <w:tcPr>
            <w:tcW w:w="303" w:type="pct"/>
            <w:shd w:val="clear" w:color="auto" w:fill="auto"/>
          </w:tcPr>
          <w:p w14:paraId="0D35602D" w14:textId="77777777" w:rsidR="00C31120" w:rsidRPr="00DF6A92" w:rsidRDefault="00C31120" w:rsidP="00E1440B">
            <w:pPr>
              <w:pStyle w:val="Tabletext"/>
              <w:tabs>
                <w:tab w:val="clear" w:pos="1985"/>
                <w:tab w:val="clear" w:pos="2268"/>
              </w:tabs>
              <w:jc w:val="center"/>
            </w:pPr>
            <w:r w:rsidRPr="00DF6A92">
              <w:t>1</w:t>
            </w:r>
          </w:p>
        </w:tc>
        <w:tc>
          <w:tcPr>
            <w:tcW w:w="1461" w:type="pct"/>
            <w:shd w:val="clear" w:color="auto" w:fill="auto"/>
          </w:tcPr>
          <w:p w14:paraId="53B75E09"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&lt; 3.5</w:t>
            </w:r>
          </w:p>
        </w:tc>
        <w:tc>
          <w:tcPr>
            <w:tcW w:w="1417" w:type="pct"/>
            <w:shd w:val="clear" w:color="auto" w:fill="auto"/>
          </w:tcPr>
          <w:p w14:paraId="3C9F683F" w14:textId="77777777" w:rsidR="00C31120" w:rsidRPr="00DF6A92" w:rsidRDefault="00C31120" w:rsidP="00E1440B">
            <w:pPr>
              <w:pStyle w:val="Tabletext"/>
              <w:tabs>
                <w:tab w:val="clear" w:pos="1985"/>
                <w:tab w:val="clear" w:pos="2268"/>
              </w:tabs>
              <w:jc w:val="center"/>
            </w:pPr>
            <w:r w:rsidRPr="00DF6A92">
              <w:t>50</w:t>
            </w:r>
          </w:p>
        </w:tc>
        <w:tc>
          <w:tcPr>
            <w:tcW w:w="1819" w:type="pct"/>
            <w:shd w:val="clear" w:color="auto" w:fill="auto"/>
          </w:tcPr>
          <w:p w14:paraId="4A6EFEB8"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43E0932B" w14:textId="77777777" w:rsidTr="00E1440B">
        <w:trPr>
          <w:trHeight w:val="255"/>
        </w:trPr>
        <w:tc>
          <w:tcPr>
            <w:tcW w:w="303" w:type="pct"/>
            <w:shd w:val="clear" w:color="auto" w:fill="auto"/>
          </w:tcPr>
          <w:p w14:paraId="5F33221B" w14:textId="77777777" w:rsidR="00C31120" w:rsidRPr="00DF6A92" w:rsidRDefault="00C31120" w:rsidP="00E1440B">
            <w:pPr>
              <w:pStyle w:val="Tabletext"/>
              <w:tabs>
                <w:tab w:val="clear" w:pos="1985"/>
                <w:tab w:val="clear" w:pos="2268"/>
              </w:tabs>
              <w:jc w:val="center"/>
            </w:pPr>
            <w:r w:rsidRPr="00DF6A92">
              <w:t>2</w:t>
            </w:r>
          </w:p>
        </w:tc>
        <w:tc>
          <w:tcPr>
            <w:tcW w:w="1461" w:type="pct"/>
            <w:shd w:val="clear" w:color="auto" w:fill="auto"/>
          </w:tcPr>
          <w:p w14:paraId="47B04318"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12.5</w:t>
            </w:r>
          </w:p>
        </w:tc>
        <w:tc>
          <w:tcPr>
            <w:tcW w:w="1417" w:type="pct"/>
            <w:shd w:val="clear" w:color="auto" w:fill="auto"/>
          </w:tcPr>
          <w:p w14:paraId="500ACF07" w14:textId="77777777" w:rsidR="00C31120" w:rsidRPr="00DF6A92" w:rsidRDefault="00C31120" w:rsidP="00E1440B">
            <w:pPr>
              <w:pStyle w:val="Tabletext"/>
              <w:tabs>
                <w:tab w:val="clear" w:pos="1985"/>
                <w:tab w:val="clear" w:pos="2268"/>
              </w:tabs>
              <w:jc w:val="center"/>
            </w:pPr>
            <w:r w:rsidRPr="00DF6A92">
              <w:t>1 000</w:t>
            </w:r>
          </w:p>
        </w:tc>
        <w:tc>
          <w:tcPr>
            <w:tcW w:w="1819" w:type="pct"/>
            <w:shd w:val="clear" w:color="auto" w:fill="auto"/>
          </w:tcPr>
          <w:p w14:paraId="49B51B2E" w14:textId="77777777" w:rsidR="00C31120" w:rsidRPr="00DF6A92" w:rsidRDefault="00C31120" w:rsidP="00E1440B">
            <w:pPr>
              <w:pStyle w:val="Tabletext"/>
              <w:tabs>
                <w:tab w:val="clear" w:pos="1985"/>
                <w:tab w:val="clear" w:pos="2268"/>
              </w:tabs>
              <w:jc w:val="center"/>
            </w:pPr>
            <w:r w:rsidRPr="00DF6A92">
              <w:t>−13</w:t>
            </w:r>
          </w:p>
        </w:tc>
      </w:tr>
    </w:tbl>
    <w:p w14:paraId="197AC233" w14:textId="77777777" w:rsidR="00C31120" w:rsidRPr="00DF6A92" w:rsidRDefault="00C31120" w:rsidP="00C31120">
      <w:pPr>
        <w:pStyle w:val="Tablefin"/>
      </w:pPr>
      <w:bookmarkStart w:id="255" w:name="_Ref303507754"/>
      <w:bookmarkStart w:id="256" w:name="_Toc320004371"/>
    </w:p>
    <w:p w14:paraId="1578CF62" w14:textId="77777777" w:rsidR="00C31120" w:rsidRPr="00DF6A92" w:rsidRDefault="00C31120" w:rsidP="00C31120">
      <w:pPr>
        <w:pStyle w:val="TableNo"/>
      </w:pPr>
      <w:r w:rsidRPr="00DF6A92">
        <w:t xml:space="preserve">TABLE </w:t>
      </w:r>
      <w:r>
        <w:t>A2-</w:t>
      </w:r>
      <w:r w:rsidRPr="00DF6A92">
        <w:t>22</w:t>
      </w:r>
      <w:bookmarkStart w:id="257" w:name="_DV_M313"/>
      <w:bookmarkEnd w:id="251"/>
      <w:bookmarkEnd w:id="255"/>
      <w:bookmarkEnd w:id="257"/>
    </w:p>
    <w:p w14:paraId="56B8A68F" w14:textId="77777777" w:rsidR="00C31120" w:rsidRPr="00C27BE4" w:rsidRDefault="00C31120" w:rsidP="00C31120">
      <w:pPr>
        <w:pStyle w:val="Tabletitle"/>
      </w:pPr>
      <w:r w:rsidRPr="00C27BE4">
        <w:t>Channel mask for 10 MHz bandwidth</w:t>
      </w:r>
      <w:bookmarkEnd w:id="252"/>
      <w:r w:rsidRPr="00C27BE4">
        <w:t xml:space="preserve"> (BCG 6.D)</w:t>
      </w:r>
      <w:bookmarkEnd w:id="253"/>
      <w:bookmarkEnd w:id="254"/>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5"/>
        <w:gridCol w:w="2192"/>
        <w:gridCol w:w="3087"/>
        <w:gridCol w:w="3705"/>
      </w:tblGrid>
      <w:tr w:rsidR="00C31120" w:rsidRPr="00DF6A92" w14:paraId="01EF14F1" w14:textId="77777777" w:rsidTr="00E1440B">
        <w:trPr>
          <w:trHeight w:val="885"/>
        </w:trPr>
        <w:tc>
          <w:tcPr>
            <w:tcW w:w="335" w:type="pct"/>
            <w:shd w:val="clear" w:color="auto" w:fill="FFFFFF" w:themeFill="background1"/>
            <w:vAlign w:val="center"/>
          </w:tcPr>
          <w:p w14:paraId="04DAB27D" w14:textId="77777777" w:rsidR="00C31120" w:rsidRPr="00DF6A92" w:rsidRDefault="00C31120" w:rsidP="00E1440B">
            <w:pPr>
              <w:pStyle w:val="Tablehead"/>
              <w:keepLines/>
            </w:pPr>
            <w:r w:rsidRPr="00DF6A92">
              <w:t>No</w:t>
            </w:r>
          </w:p>
        </w:tc>
        <w:tc>
          <w:tcPr>
            <w:tcW w:w="1138" w:type="pct"/>
            <w:shd w:val="clear" w:color="auto" w:fill="FFFFFF" w:themeFill="background1"/>
            <w:vAlign w:val="center"/>
          </w:tcPr>
          <w:p w14:paraId="54FE2686" w14:textId="77777777" w:rsidR="00C31120" w:rsidRPr="00C27BE4" w:rsidRDefault="00C31120" w:rsidP="00E1440B">
            <w:pPr>
              <w:pStyle w:val="Tablehead"/>
              <w:keepLines/>
            </w:pPr>
            <w:r w:rsidRPr="00C27BE4">
              <w:t>Offset from channel centre</w:t>
            </w:r>
            <w:r w:rsidRPr="00C27BE4">
              <w:br/>
              <w:t>(MHz)</w:t>
            </w:r>
          </w:p>
        </w:tc>
        <w:tc>
          <w:tcPr>
            <w:tcW w:w="1603" w:type="pct"/>
            <w:shd w:val="clear" w:color="auto" w:fill="FFFFFF" w:themeFill="background1"/>
            <w:vAlign w:val="center"/>
          </w:tcPr>
          <w:p w14:paraId="3518B69A" w14:textId="77777777" w:rsidR="00C31120" w:rsidRPr="00DF6A92" w:rsidRDefault="00C31120" w:rsidP="00E1440B">
            <w:pPr>
              <w:pStyle w:val="Tablehead"/>
              <w:keepLines/>
            </w:pPr>
            <w:r w:rsidRPr="00DF6A92">
              <w:t xml:space="preserve">Integration bandwidth </w:t>
            </w:r>
            <w:r w:rsidRPr="00DF6A92">
              <w:br/>
              <w:t>(kHz)</w:t>
            </w:r>
          </w:p>
        </w:tc>
        <w:tc>
          <w:tcPr>
            <w:tcW w:w="1924" w:type="pct"/>
            <w:shd w:val="clear" w:color="auto" w:fill="FFFFFF" w:themeFill="background1"/>
            <w:vAlign w:val="center"/>
          </w:tcPr>
          <w:p w14:paraId="1021F635" w14:textId="77777777" w:rsidR="00C31120" w:rsidRPr="00C27BE4" w:rsidRDefault="00C31120" w:rsidP="00E1440B">
            <w:pPr>
              <w:pStyle w:val="Tablehead"/>
              <w:keepLines/>
            </w:pPr>
            <w:r w:rsidRPr="00C27BE4">
              <w:t>Maximum allowed emission level (dBm/integration bandwidth) as measured at the antenna port</w:t>
            </w:r>
          </w:p>
        </w:tc>
      </w:tr>
      <w:tr w:rsidR="00C31120" w:rsidRPr="00DF6A92" w14:paraId="7B3F4ED2" w14:textId="77777777" w:rsidTr="00E1440B">
        <w:trPr>
          <w:trHeight w:val="255"/>
        </w:trPr>
        <w:tc>
          <w:tcPr>
            <w:tcW w:w="335" w:type="pct"/>
            <w:shd w:val="clear" w:color="auto" w:fill="auto"/>
          </w:tcPr>
          <w:p w14:paraId="4C03122E" w14:textId="77777777" w:rsidR="00C31120" w:rsidRPr="00DF6A92" w:rsidRDefault="00C31120" w:rsidP="00E1440B">
            <w:pPr>
              <w:pStyle w:val="Tabletext"/>
              <w:keepNext/>
              <w:keepLines/>
              <w:tabs>
                <w:tab w:val="clear" w:pos="1985"/>
                <w:tab w:val="clear" w:pos="2268"/>
              </w:tabs>
              <w:jc w:val="center"/>
            </w:pPr>
            <w:r w:rsidRPr="00DF6A92">
              <w:t>1</w:t>
            </w:r>
          </w:p>
        </w:tc>
        <w:tc>
          <w:tcPr>
            <w:tcW w:w="1138" w:type="pct"/>
            <w:shd w:val="clear" w:color="auto" w:fill="auto"/>
          </w:tcPr>
          <w:p w14:paraId="2CDD4422" w14:textId="77777777" w:rsidR="00C31120" w:rsidRPr="00DF6A92" w:rsidRDefault="00C31120" w:rsidP="00E1440B">
            <w:pPr>
              <w:pStyle w:val="Tabletext"/>
              <w:keepNext/>
              <w:keepLines/>
              <w:tabs>
                <w:tab w:val="clear" w:pos="1985"/>
                <w:tab w:val="clear" w:pos="2268"/>
              </w:tabs>
              <w:jc w:val="center"/>
            </w:pPr>
            <w:r w:rsidRPr="00DF6A92">
              <w:t xml:space="preserve">5 </w:t>
            </w:r>
            <w:r w:rsidRPr="00DF6A92">
              <w:sym w:font="Symbol" w:char="F0A3"/>
            </w:r>
            <w:r w:rsidRPr="00DF6A92">
              <w:t xml:space="preserve"> </w:t>
            </w:r>
            <w:r w:rsidRPr="00DF6A92">
              <w:rPr>
                <w:szCs w:val="22"/>
              </w:rPr>
              <w:sym w:font="Symbol" w:char="F044"/>
            </w:r>
            <w:r w:rsidRPr="00C27BE4">
              <w:rPr>
                <w:i/>
              </w:rPr>
              <w:t>f</w:t>
            </w:r>
            <w:r w:rsidRPr="00DF6A92">
              <w:t xml:space="preserve">  &lt; 6</w:t>
            </w:r>
          </w:p>
        </w:tc>
        <w:tc>
          <w:tcPr>
            <w:tcW w:w="1603" w:type="pct"/>
            <w:shd w:val="clear" w:color="auto" w:fill="auto"/>
          </w:tcPr>
          <w:p w14:paraId="3F8B9987" w14:textId="77777777" w:rsidR="00C31120" w:rsidRPr="00DF6A92" w:rsidRDefault="00C31120" w:rsidP="00E1440B">
            <w:pPr>
              <w:pStyle w:val="Tabletext"/>
              <w:keepNext/>
              <w:keepLines/>
              <w:tabs>
                <w:tab w:val="clear" w:pos="1985"/>
                <w:tab w:val="clear" w:pos="2268"/>
              </w:tabs>
              <w:jc w:val="center"/>
            </w:pPr>
            <w:r w:rsidRPr="00DF6A92">
              <w:t>100</w:t>
            </w:r>
          </w:p>
        </w:tc>
        <w:tc>
          <w:tcPr>
            <w:tcW w:w="1924" w:type="pct"/>
            <w:shd w:val="clear" w:color="auto" w:fill="auto"/>
          </w:tcPr>
          <w:p w14:paraId="698DAD54" w14:textId="77777777" w:rsidR="00C31120" w:rsidRPr="00DF6A92" w:rsidRDefault="00C31120" w:rsidP="00E1440B">
            <w:pPr>
              <w:pStyle w:val="Tabletext"/>
              <w:keepNext/>
              <w:keepLines/>
              <w:tabs>
                <w:tab w:val="clear" w:pos="1985"/>
                <w:tab w:val="clear" w:pos="2268"/>
              </w:tabs>
              <w:jc w:val="center"/>
            </w:pPr>
            <w:r w:rsidRPr="00DF6A92">
              <w:t>−13</w:t>
            </w:r>
          </w:p>
        </w:tc>
      </w:tr>
      <w:tr w:rsidR="00C31120" w:rsidRPr="00DF6A92" w14:paraId="102116A0" w14:textId="77777777" w:rsidTr="00E1440B">
        <w:trPr>
          <w:trHeight w:val="264"/>
        </w:trPr>
        <w:tc>
          <w:tcPr>
            <w:tcW w:w="335" w:type="pct"/>
            <w:shd w:val="clear" w:color="auto" w:fill="auto"/>
          </w:tcPr>
          <w:p w14:paraId="46BFD04A" w14:textId="77777777" w:rsidR="00C31120" w:rsidRPr="00DF6A92" w:rsidRDefault="00C31120" w:rsidP="00E1440B">
            <w:pPr>
              <w:pStyle w:val="Tabletext"/>
              <w:keepNext/>
              <w:keepLines/>
              <w:tabs>
                <w:tab w:val="clear" w:pos="1985"/>
                <w:tab w:val="clear" w:pos="2268"/>
              </w:tabs>
              <w:jc w:val="center"/>
            </w:pPr>
            <w:r w:rsidRPr="00DF6A92">
              <w:t>2</w:t>
            </w:r>
          </w:p>
        </w:tc>
        <w:tc>
          <w:tcPr>
            <w:tcW w:w="1138" w:type="pct"/>
            <w:shd w:val="clear" w:color="auto" w:fill="auto"/>
          </w:tcPr>
          <w:p w14:paraId="47A6866B" w14:textId="77777777" w:rsidR="00C31120" w:rsidRPr="00DF6A92" w:rsidRDefault="00C31120" w:rsidP="00E1440B">
            <w:pPr>
              <w:pStyle w:val="Tabletext"/>
              <w:keepNext/>
              <w:keepLines/>
              <w:tabs>
                <w:tab w:val="clear" w:pos="1985"/>
                <w:tab w:val="clear" w:pos="2268"/>
              </w:tabs>
              <w:jc w:val="center"/>
            </w:pPr>
            <w:r w:rsidRPr="00DF6A92">
              <w:t xml:space="preserve">6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25</w:t>
            </w:r>
          </w:p>
        </w:tc>
        <w:tc>
          <w:tcPr>
            <w:tcW w:w="1603" w:type="pct"/>
            <w:shd w:val="clear" w:color="auto" w:fill="auto"/>
          </w:tcPr>
          <w:p w14:paraId="5A7F810C" w14:textId="77777777" w:rsidR="00C31120" w:rsidRPr="00DF6A92" w:rsidRDefault="00C31120" w:rsidP="00E1440B">
            <w:pPr>
              <w:pStyle w:val="Tabletext"/>
              <w:keepNext/>
              <w:keepLines/>
              <w:tabs>
                <w:tab w:val="clear" w:pos="1985"/>
                <w:tab w:val="clear" w:pos="2268"/>
              </w:tabs>
              <w:jc w:val="center"/>
            </w:pPr>
            <w:r w:rsidRPr="00DF6A92">
              <w:t>1 000</w:t>
            </w:r>
          </w:p>
        </w:tc>
        <w:tc>
          <w:tcPr>
            <w:tcW w:w="1924" w:type="pct"/>
            <w:shd w:val="clear" w:color="auto" w:fill="auto"/>
          </w:tcPr>
          <w:p w14:paraId="6886A2D1" w14:textId="77777777" w:rsidR="00C31120" w:rsidRPr="00DF6A92" w:rsidRDefault="00C31120" w:rsidP="00E1440B">
            <w:pPr>
              <w:pStyle w:val="Tabletext"/>
              <w:keepNext/>
              <w:keepLines/>
              <w:tabs>
                <w:tab w:val="clear" w:pos="1985"/>
                <w:tab w:val="clear" w:pos="2268"/>
              </w:tabs>
              <w:jc w:val="center"/>
            </w:pPr>
            <w:r w:rsidRPr="00DF6A92">
              <w:t>−13</w:t>
            </w:r>
          </w:p>
        </w:tc>
      </w:tr>
    </w:tbl>
    <w:p w14:paraId="606DC4C6" w14:textId="77777777" w:rsidR="00C31120" w:rsidRPr="00DF6A92" w:rsidRDefault="00C31120" w:rsidP="00C31120">
      <w:pPr>
        <w:pStyle w:val="Tablefin"/>
      </w:pPr>
      <w:bookmarkStart w:id="258" w:name="_DV_M314"/>
      <w:bookmarkStart w:id="259" w:name="_DV_M315"/>
      <w:bookmarkStart w:id="260" w:name="_DV_M316"/>
      <w:bookmarkStart w:id="261" w:name="_DV_M317"/>
      <w:bookmarkStart w:id="262" w:name="_DV_M318"/>
      <w:bookmarkStart w:id="263" w:name="_DV_M319"/>
      <w:bookmarkStart w:id="264" w:name="_Toc221296973"/>
      <w:bookmarkEnd w:id="258"/>
      <w:bookmarkEnd w:id="259"/>
      <w:bookmarkEnd w:id="260"/>
      <w:bookmarkEnd w:id="261"/>
      <w:bookmarkEnd w:id="262"/>
      <w:bookmarkEnd w:id="263"/>
    </w:p>
    <w:p w14:paraId="6E22D929" w14:textId="77777777" w:rsidR="00C31120" w:rsidRPr="00DF6A92" w:rsidRDefault="00C31120" w:rsidP="00C31120">
      <w:pPr>
        <w:pStyle w:val="Heading3"/>
      </w:pPr>
      <w:r w:rsidRPr="00DF6A92">
        <w:t>5.1.2</w:t>
      </w:r>
      <w:r w:rsidRPr="00DF6A92">
        <w:tab/>
        <w:t>Spurious emission specifications</w:t>
      </w:r>
      <w:bookmarkEnd w:id="264"/>
    </w:p>
    <w:p w14:paraId="49F1F60D" w14:textId="77777777" w:rsidR="00C31120" w:rsidRPr="00C27BE4" w:rsidRDefault="00C31120" w:rsidP="00C31120">
      <w:bookmarkStart w:id="265" w:name="_DV_M320"/>
      <w:bookmarkStart w:id="266" w:name="_DV_M321"/>
      <w:bookmarkEnd w:id="265"/>
      <w:bookmarkEnd w:id="266"/>
      <w:r w:rsidRPr="00C27BE4">
        <w:t xml:space="preserve">In addition to the default spurious emission specifications, the requirements of Table </w:t>
      </w:r>
      <w:r>
        <w:t>A2-</w:t>
      </w:r>
      <w:r w:rsidRPr="00C27BE4">
        <w:t>23 are applicable.</w:t>
      </w:r>
    </w:p>
    <w:p w14:paraId="627929D0" w14:textId="77777777" w:rsidR="00C31120" w:rsidRPr="00DF6A92" w:rsidRDefault="00C31120" w:rsidP="00C27BE4">
      <w:pPr>
        <w:pStyle w:val="TableNo"/>
        <w:spacing w:before="480"/>
      </w:pPr>
      <w:bookmarkStart w:id="267" w:name="_DV_M322"/>
      <w:bookmarkStart w:id="268" w:name="_Ref220639572"/>
      <w:bookmarkStart w:id="269" w:name="_Toc221297027"/>
      <w:bookmarkStart w:id="270" w:name="_Toc261102568"/>
      <w:bookmarkStart w:id="271" w:name="_Toc284794642"/>
      <w:bookmarkStart w:id="272" w:name="_Toc320004372"/>
      <w:bookmarkEnd w:id="267"/>
      <w:r w:rsidRPr="00DF6A92">
        <w:t xml:space="preserve">TABLE </w:t>
      </w:r>
      <w:r>
        <w:t>A2-</w:t>
      </w:r>
      <w:r w:rsidRPr="00DF6A92">
        <w:t>23</w:t>
      </w:r>
      <w:bookmarkStart w:id="273" w:name="_DV_M323"/>
      <w:bookmarkEnd w:id="268"/>
      <w:bookmarkEnd w:id="273"/>
    </w:p>
    <w:p w14:paraId="5D45E947" w14:textId="77777777" w:rsidR="00C31120" w:rsidRPr="00DF6A92" w:rsidRDefault="00C31120" w:rsidP="00C31120">
      <w:pPr>
        <w:pStyle w:val="Tabletitle"/>
      </w:pPr>
      <w:r w:rsidRPr="00DF6A92">
        <w:t xml:space="preserve">Spurious emissions </w:t>
      </w:r>
      <w:bookmarkEnd w:id="269"/>
      <w:r w:rsidRPr="00DF6A92">
        <w:t>(BCG 6.D)</w:t>
      </w:r>
      <w:bookmarkEnd w:id="270"/>
      <w:bookmarkEnd w:id="271"/>
      <w:bookmarkEnd w:id="2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3"/>
        <w:gridCol w:w="4139"/>
        <w:gridCol w:w="2613"/>
        <w:gridCol w:w="2234"/>
      </w:tblGrid>
      <w:tr w:rsidR="00C31120" w:rsidRPr="00DF6A92" w14:paraId="4A3DAEC3" w14:textId="77777777" w:rsidTr="00E1440B">
        <w:tc>
          <w:tcPr>
            <w:tcW w:w="334" w:type="pct"/>
            <w:shd w:val="clear" w:color="auto" w:fill="FFFFFF" w:themeFill="background1"/>
            <w:vAlign w:val="center"/>
          </w:tcPr>
          <w:p w14:paraId="5E132507" w14:textId="77777777" w:rsidR="00C31120" w:rsidRPr="00DF6A92" w:rsidRDefault="00C31120" w:rsidP="00E1440B">
            <w:pPr>
              <w:pStyle w:val="Tablehead"/>
            </w:pPr>
            <w:r w:rsidRPr="00DF6A92">
              <w:t>No</w:t>
            </w:r>
          </w:p>
        </w:tc>
        <w:tc>
          <w:tcPr>
            <w:tcW w:w="2149" w:type="pct"/>
            <w:shd w:val="clear" w:color="auto" w:fill="FFFFFF" w:themeFill="background1"/>
            <w:vAlign w:val="center"/>
          </w:tcPr>
          <w:p w14:paraId="1F806E63" w14:textId="77777777" w:rsidR="00C31120" w:rsidRPr="00DF6A92" w:rsidRDefault="00C31120" w:rsidP="00E1440B">
            <w:pPr>
              <w:pStyle w:val="Tablehead"/>
            </w:pPr>
            <w:r w:rsidRPr="00DF6A92">
              <w:t>Measurement frequency range</w:t>
            </w:r>
          </w:p>
        </w:tc>
        <w:tc>
          <w:tcPr>
            <w:tcW w:w="1357" w:type="pct"/>
            <w:shd w:val="clear" w:color="auto" w:fill="FFFFFF" w:themeFill="background1"/>
            <w:vAlign w:val="center"/>
          </w:tcPr>
          <w:p w14:paraId="1D179493" w14:textId="77777777" w:rsidR="00C31120" w:rsidRPr="00DF6A92" w:rsidRDefault="00C31120" w:rsidP="00E1440B">
            <w:pPr>
              <w:pStyle w:val="Tablehead"/>
            </w:pPr>
            <w:r w:rsidRPr="00DF6A92">
              <w:t xml:space="preserve">MBW </w:t>
            </w:r>
            <w:r w:rsidRPr="00DF6A92">
              <w:br/>
              <w:t>(MHz)</w:t>
            </w:r>
          </w:p>
        </w:tc>
        <w:tc>
          <w:tcPr>
            <w:tcW w:w="1160" w:type="pct"/>
            <w:shd w:val="clear" w:color="auto" w:fill="FFFFFF" w:themeFill="background1"/>
            <w:vAlign w:val="center"/>
          </w:tcPr>
          <w:p w14:paraId="2CAB7F41" w14:textId="77777777" w:rsidR="00C31120" w:rsidRPr="00DF6A92" w:rsidRDefault="00C31120" w:rsidP="00E1440B">
            <w:pPr>
              <w:pStyle w:val="Tablehead"/>
            </w:pPr>
            <w:r w:rsidRPr="00DF6A92">
              <w:t>Maximum emission level</w:t>
            </w:r>
            <w:r w:rsidRPr="00DF6A92">
              <w:br/>
              <w:t>(dBm)</w:t>
            </w:r>
          </w:p>
        </w:tc>
      </w:tr>
      <w:tr w:rsidR="00C31120" w:rsidRPr="00DF6A92" w14:paraId="7DF5FCFD" w14:textId="77777777" w:rsidTr="00E1440B">
        <w:tc>
          <w:tcPr>
            <w:tcW w:w="334" w:type="pct"/>
            <w:shd w:val="clear" w:color="auto" w:fill="auto"/>
          </w:tcPr>
          <w:p w14:paraId="3B6659FD" w14:textId="77777777" w:rsidR="00C31120" w:rsidRPr="00DF6A92" w:rsidRDefault="00C31120" w:rsidP="00E1440B">
            <w:pPr>
              <w:pStyle w:val="Tabletext"/>
              <w:tabs>
                <w:tab w:val="clear" w:pos="1985"/>
                <w:tab w:val="clear" w:pos="2268"/>
              </w:tabs>
              <w:jc w:val="center"/>
            </w:pPr>
            <w:r w:rsidRPr="00DF6A92">
              <w:t>1</w:t>
            </w:r>
          </w:p>
        </w:tc>
        <w:tc>
          <w:tcPr>
            <w:tcW w:w="2149" w:type="pct"/>
            <w:shd w:val="clear" w:color="auto" w:fill="auto"/>
          </w:tcPr>
          <w:p w14:paraId="60970F02"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f</w:t>
            </w:r>
            <w:r w:rsidRPr="00DF6A92">
              <w:t xml:space="preserve"> &lt; 8.850 GHz</w:t>
            </w:r>
          </w:p>
        </w:tc>
        <w:tc>
          <w:tcPr>
            <w:tcW w:w="1357" w:type="pct"/>
            <w:shd w:val="clear" w:color="auto" w:fill="auto"/>
          </w:tcPr>
          <w:p w14:paraId="1E27A03D" w14:textId="77777777" w:rsidR="00C31120" w:rsidRPr="00DF6A92" w:rsidRDefault="00C31120" w:rsidP="00E1440B">
            <w:pPr>
              <w:pStyle w:val="Tabletext"/>
              <w:tabs>
                <w:tab w:val="clear" w:pos="1985"/>
                <w:tab w:val="clear" w:pos="2268"/>
              </w:tabs>
              <w:jc w:val="center"/>
            </w:pPr>
            <w:r w:rsidRPr="00DF6A92">
              <w:t xml:space="preserve">1 </w:t>
            </w:r>
          </w:p>
        </w:tc>
        <w:tc>
          <w:tcPr>
            <w:tcW w:w="1160" w:type="pct"/>
            <w:shd w:val="clear" w:color="auto" w:fill="auto"/>
          </w:tcPr>
          <w:p w14:paraId="713AF5D6" w14:textId="77777777" w:rsidR="00C31120" w:rsidRPr="00DF6A92" w:rsidRDefault="00C31120" w:rsidP="00E1440B">
            <w:pPr>
              <w:pStyle w:val="Tabletext"/>
              <w:tabs>
                <w:tab w:val="clear" w:pos="1985"/>
                <w:tab w:val="clear" w:pos="2268"/>
              </w:tabs>
              <w:jc w:val="center"/>
            </w:pPr>
            <w:r w:rsidRPr="00DF6A92">
              <w:t>−13</w:t>
            </w:r>
          </w:p>
        </w:tc>
      </w:tr>
    </w:tbl>
    <w:p w14:paraId="60F765A0" w14:textId="77777777" w:rsidR="00C31120" w:rsidRPr="00DF6A92" w:rsidRDefault="00C31120" w:rsidP="00C31120">
      <w:pPr>
        <w:pStyle w:val="Tablefin"/>
      </w:pPr>
      <w:bookmarkStart w:id="274" w:name="_DV_M324"/>
      <w:bookmarkStart w:id="275" w:name="_DV_M325"/>
      <w:bookmarkStart w:id="276" w:name="_DV_M326"/>
      <w:bookmarkEnd w:id="274"/>
      <w:bookmarkEnd w:id="275"/>
      <w:bookmarkEnd w:id="276"/>
    </w:p>
    <w:p w14:paraId="0E02A4BD" w14:textId="77777777" w:rsidR="00C31120" w:rsidRPr="00DF6A92" w:rsidRDefault="00C31120" w:rsidP="00C31120">
      <w:pPr>
        <w:pStyle w:val="Heading2"/>
      </w:pPr>
      <w:r w:rsidRPr="00DF6A92">
        <w:t>5.2</w:t>
      </w:r>
      <w:r w:rsidRPr="00DF6A92">
        <w:tab/>
        <w:t>Band Class Group 6.E</w:t>
      </w:r>
    </w:p>
    <w:p w14:paraId="16769292" w14:textId="77777777" w:rsidR="00C31120" w:rsidRPr="00DF6A92" w:rsidRDefault="00C31120" w:rsidP="00C31120">
      <w:pPr>
        <w:pStyle w:val="Heading3"/>
      </w:pPr>
      <w:r w:rsidRPr="00DF6A92">
        <w:t>5.2.1</w:t>
      </w:r>
      <w:r w:rsidRPr="00DF6A92">
        <w:tab/>
        <w:t>Transmitter spurious emission specification</w:t>
      </w:r>
    </w:p>
    <w:p w14:paraId="5DE1AF72" w14:textId="77777777" w:rsidR="00C31120" w:rsidRPr="00C27BE4" w:rsidRDefault="00C31120" w:rsidP="00C31120">
      <w:r w:rsidRPr="00C27BE4">
        <w:t>Table</w:t>
      </w:r>
      <w:r>
        <w:t>s</w:t>
      </w:r>
      <w:r w:rsidRPr="00C27BE4">
        <w:t xml:space="preserve"> </w:t>
      </w:r>
      <w:r>
        <w:t>A2-</w:t>
      </w:r>
      <w:r w:rsidRPr="00C27BE4">
        <w:t xml:space="preserve">24 and </w:t>
      </w:r>
      <w:r>
        <w:t>A2-</w:t>
      </w:r>
      <w:r w:rsidRPr="00C27BE4">
        <w:t xml:space="preserve">25 specify the additional spurious emission limits. </w:t>
      </w:r>
    </w:p>
    <w:p w14:paraId="3614A266" w14:textId="77777777" w:rsidR="00C31120" w:rsidRPr="00DF6A92" w:rsidRDefault="00C31120" w:rsidP="00C31120">
      <w:pPr>
        <w:pStyle w:val="TableNo"/>
      </w:pPr>
      <w:bookmarkStart w:id="277" w:name="_Ref234566445"/>
      <w:bookmarkStart w:id="278" w:name="_Toc261102573"/>
      <w:bookmarkStart w:id="279" w:name="_Toc284794647"/>
      <w:bookmarkStart w:id="280" w:name="_Toc320004373"/>
      <w:r w:rsidRPr="00DF6A92">
        <w:t xml:space="preserve">TABLE </w:t>
      </w:r>
      <w:r>
        <w:t>A2-</w:t>
      </w:r>
      <w:r w:rsidRPr="00DF6A92">
        <w:t>24</w:t>
      </w:r>
      <w:bookmarkEnd w:id="277"/>
    </w:p>
    <w:p w14:paraId="50A6F1CE" w14:textId="77777777" w:rsidR="00C31120" w:rsidRPr="00DF6A92" w:rsidRDefault="00C31120" w:rsidP="00C31120">
      <w:pPr>
        <w:pStyle w:val="Tabletitle"/>
      </w:pPr>
      <w:r w:rsidRPr="00DF6A92">
        <w:t>Spurious emissions (BCG 6.E)</w:t>
      </w:r>
      <w:bookmarkEnd w:id="278"/>
      <w:bookmarkEnd w:id="279"/>
      <w:bookmarkEnd w:id="280"/>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0"/>
        <w:gridCol w:w="4054"/>
        <w:gridCol w:w="2125"/>
        <w:gridCol w:w="2807"/>
      </w:tblGrid>
      <w:tr w:rsidR="00C31120" w:rsidRPr="00DF6A92" w14:paraId="573392DB" w14:textId="77777777" w:rsidTr="00E1440B">
        <w:tc>
          <w:tcPr>
            <w:tcW w:w="323" w:type="pct"/>
            <w:shd w:val="clear" w:color="auto" w:fill="FFFFFF" w:themeFill="background1"/>
            <w:vAlign w:val="center"/>
          </w:tcPr>
          <w:p w14:paraId="2F974201" w14:textId="77777777" w:rsidR="00C31120" w:rsidRPr="00DF6A92" w:rsidRDefault="00C31120" w:rsidP="00E1440B">
            <w:pPr>
              <w:pStyle w:val="Tablehead"/>
            </w:pPr>
            <w:r w:rsidRPr="00DF6A92">
              <w:t>No</w:t>
            </w:r>
          </w:p>
        </w:tc>
        <w:tc>
          <w:tcPr>
            <w:tcW w:w="2110" w:type="pct"/>
            <w:shd w:val="clear" w:color="auto" w:fill="FFFFFF" w:themeFill="background1"/>
            <w:vAlign w:val="center"/>
          </w:tcPr>
          <w:p w14:paraId="58CBF5DB" w14:textId="77777777" w:rsidR="00C31120" w:rsidRPr="00DF6A92" w:rsidRDefault="00C31120" w:rsidP="00E1440B">
            <w:pPr>
              <w:pStyle w:val="Tablehead"/>
            </w:pPr>
            <w:r w:rsidRPr="00DF6A92">
              <w:t>Measurement frequency range</w:t>
            </w:r>
          </w:p>
        </w:tc>
        <w:tc>
          <w:tcPr>
            <w:tcW w:w="1106" w:type="pct"/>
            <w:shd w:val="clear" w:color="auto" w:fill="FFFFFF" w:themeFill="background1"/>
            <w:vAlign w:val="center"/>
          </w:tcPr>
          <w:p w14:paraId="23A3B611" w14:textId="77777777" w:rsidR="00C31120" w:rsidRPr="00DF6A92" w:rsidRDefault="00C31120" w:rsidP="00E1440B">
            <w:pPr>
              <w:pStyle w:val="Tablehead"/>
            </w:pPr>
            <w:r w:rsidRPr="00DF6A92">
              <w:t>MBW</w:t>
            </w:r>
          </w:p>
        </w:tc>
        <w:tc>
          <w:tcPr>
            <w:tcW w:w="1461" w:type="pct"/>
            <w:shd w:val="clear" w:color="auto" w:fill="FFFFFF" w:themeFill="background1"/>
            <w:vAlign w:val="center"/>
          </w:tcPr>
          <w:p w14:paraId="5A8C660B" w14:textId="77777777" w:rsidR="00C31120" w:rsidRPr="00DF6A92" w:rsidRDefault="00C31120" w:rsidP="00E1440B">
            <w:pPr>
              <w:pStyle w:val="Tablehead"/>
            </w:pPr>
            <w:r w:rsidRPr="00DF6A92">
              <w:t>Maximum emission level</w:t>
            </w:r>
            <w:r w:rsidRPr="00DF6A92">
              <w:br/>
              <w:t>(dBm)</w:t>
            </w:r>
          </w:p>
        </w:tc>
      </w:tr>
      <w:tr w:rsidR="00C31120" w:rsidRPr="00DF6A92" w14:paraId="2476EEDB" w14:textId="77777777" w:rsidTr="00E1440B">
        <w:tc>
          <w:tcPr>
            <w:tcW w:w="323" w:type="pct"/>
            <w:shd w:val="clear" w:color="auto" w:fill="auto"/>
          </w:tcPr>
          <w:p w14:paraId="7095B3BF" w14:textId="77777777" w:rsidR="00C31120" w:rsidRPr="00DF6A92" w:rsidRDefault="00C31120" w:rsidP="00E1440B">
            <w:pPr>
              <w:pStyle w:val="Tabletext"/>
              <w:tabs>
                <w:tab w:val="clear" w:pos="1985"/>
                <w:tab w:val="clear" w:pos="2268"/>
              </w:tabs>
              <w:jc w:val="center"/>
            </w:pPr>
            <w:r w:rsidRPr="00DF6A92">
              <w:t>1</w:t>
            </w:r>
          </w:p>
        </w:tc>
        <w:tc>
          <w:tcPr>
            <w:tcW w:w="2110" w:type="pct"/>
            <w:shd w:val="clear" w:color="auto" w:fill="auto"/>
          </w:tcPr>
          <w:p w14:paraId="3A1D9E93" w14:textId="77777777" w:rsidR="00C31120" w:rsidRPr="00DF6A92" w:rsidRDefault="00C31120" w:rsidP="00E1440B">
            <w:pPr>
              <w:pStyle w:val="Tabletext"/>
              <w:tabs>
                <w:tab w:val="clear" w:pos="1985"/>
                <w:tab w:val="clear" w:pos="2268"/>
              </w:tabs>
              <w:jc w:val="center"/>
            </w:pPr>
            <w:r w:rsidRPr="00DF6A92">
              <w:t xml:space="preserve">9 kHz </w:t>
            </w:r>
            <w:r w:rsidRPr="00DF6A92">
              <w:sym w:font="Symbol" w:char="F0A3"/>
            </w:r>
            <w:r w:rsidRPr="00DF6A92">
              <w:t xml:space="preserve"> </w:t>
            </w:r>
            <w:r w:rsidRPr="00DF6A92">
              <w:rPr>
                <w:i/>
                <w:iCs/>
              </w:rPr>
              <w:t>f</w:t>
            </w:r>
            <w:r w:rsidRPr="00DF6A92">
              <w:t xml:space="preserve"> &lt; 150 kHz</w:t>
            </w:r>
          </w:p>
        </w:tc>
        <w:tc>
          <w:tcPr>
            <w:tcW w:w="1106" w:type="pct"/>
            <w:shd w:val="clear" w:color="auto" w:fill="auto"/>
          </w:tcPr>
          <w:p w14:paraId="1D592E5E" w14:textId="77777777" w:rsidR="00C31120" w:rsidRPr="00DF6A92" w:rsidRDefault="00C31120" w:rsidP="00E1440B">
            <w:pPr>
              <w:pStyle w:val="Tabletext"/>
              <w:tabs>
                <w:tab w:val="clear" w:pos="1985"/>
                <w:tab w:val="clear" w:pos="2268"/>
              </w:tabs>
              <w:jc w:val="center"/>
            </w:pPr>
            <w:r w:rsidRPr="00DF6A92">
              <w:t>1 kHz</w:t>
            </w:r>
          </w:p>
        </w:tc>
        <w:tc>
          <w:tcPr>
            <w:tcW w:w="1461" w:type="pct"/>
            <w:shd w:val="clear" w:color="auto" w:fill="auto"/>
          </w:tcPr>
          <w:p w14:paraId="01549223" w14:textId="77777777" w:rsidR="00C31120" w:rsidRPr="00DF6A92" w:rsidRDefault="00C31120" w:rsidP="00E1440B">
            <w:pPr>
              <w:pStyle w:val="Tabletext"/>
              <w:tabs>
                <w:tab w:val="clear" w:pos="1985"/>
                <w:tab w:val="clear" w:pos="2268"/>
              </w:tabs>
              <w:jc w:val="center"/>
            </w:pPr>
            <w:r w:rsidRPr="00DF6A92">
              <w:t>−36</w:t>
            </w:r>
          </w:p>
        </w:tc>
      </w:tr>
      <w:tr w:rsidR="00C31120" w:rsidRPr="00DF6A92" w14:paraId="419E0482" w14:textId="77777777" w:rsidTr="00E1440B">
        <w:tc>
          <w:tcPr>
            <w:tcW w:w="323" w:type="pct"/>
            <w:shd w:val="clear" w:color="auto" w:fill="auto"/>
          </w:tcPr>
          <w:p w14:paraId="01B60C7F" w14:textId="77777777" w:rsidR="00C31120" w:rsidRPr="00DF6A92" w:rsidRDefault="00C31120" w:rsidP="00E1440B">
            <w:pPr>
              <w:pStyle w:val="Tabletext"/>
              <w:tabs>
                <w:tab w:val="clear" w:pos="1985"/>
                <w:tab w:val="clear" w:pos="2268"/>
              </w:tabs>
              <w:jc w:val="center"/>
            </w:pPr>
            <w:r w:rsidRPr="00DF6A92">
              <w:t>2</w:t>
            </w:r>
          </w:p>
        </w:tc>
        <w:tc>
          <w:tcPr>
            <w:tcW w:w="2110" w:type="pct"/>
            <w:shd w:val="clear" w:color="auto" w:fill="auto"/>
          </w:tcPr>
          <w:p w14:paraId="400A274F" w14:textId="77777777" w:rsidR="00C31120" w:rsidRPr="00DF6A92" w:rsidRDefault="00C31120" w:rsidP="00E1440B">
            <w:pPr>
              <w:pStyle w:val="Tabletext"/>
              <w:tabs>
                <w:tab w:val="clear" w:pos="1985"/>
                <w:tab w:val="clear" w:pos="2268"/>
              </w:tabs>
              <w:jc w:val="center"/>
            </w:pPr>
            <w:r w:rsidRPr="00DF6A92">
              <w:t xml:space="preserve">150 kHz </w:t>
            </w:r>
            <w:r w:rsidRPr="00DF6A92">
              <w:sym w:font="Symbol" w:char="F0A3"/>
            </w:r>
            <w:r w:rsidRPr="00DF6A92">
              <w:t xml:space="preserve"> </w:t>
            </w:r>
            <w:r w:rsidRPr="00DF6A92">
              <w:rPr>
                <w:i/>
                <w:iCs/>
              </w:rPr>
              <w:t>f</w:t>
            </w:r>
            <w:r w:rsidRPr="00DF6A92">
              <w:t xml:space="preserve"> &lt; 30 MHz</w:t>
            </w:r>
          </w:p>
        </w:tc>
        <w:tc>
          <w:tcPr>
            <w:tcW w:w="1106" w:type="pct"/>
            <w:shd w:val="clear" w:color="auto" w:fill="auto"/>
          </w:tcPr>
          <w:p w14:paraId="6092E89D" w14:textId="77777777" w:rsidR="00C31120" w:rsidRPr="00DF6A92" w:rsidRDefault="00C31120" w:rsidP="00E1440B">
            <w:pPr>
              <w:pStyle w:val="Tabletext"/>
              <w:tabs>
                <w:tab w:val="clear" w:pos="1985"/>
                <w:tab w:val="clear" w:pos="2268"/>
              </w:tabs>
              <w:jc w:val="center"/>
            </w:pPr>
            <w:r w:rsidRPr="00DF6A92">
              <w:t>10 kHz</w:t>
            </w:r>
          </w:p>
        </w:tc>
        <w:tc>
          <w:tcPr>
            <w:tcW w:w="1461" w:type="pct"/>
            <w:shd w:val="clear" w:color="auto" w:fill="auto"/>
          </w:tcPr>
          <w:p w14:paraId="7EF2BF33" w14:textId="77777777" w:rsidR="00C31120" w:rsidRPr="00DF6A92" w:rsidRDefault="00C31120" w:rsidP="00E1440B">
            <w:pPr>
              <w:pStyle w:val="Tabletext"/>
              <w:tabs>
                <w:tab w:val="clear" w:pos="1985"/>
                <w:tab w:val="clear" w:pos="2268"/>
              </w:tabs>
              <w:jc w:val="center"/>
            </w:pPr>
            <w:r w:rsidRPr="00DF6A92">
              <w:t>−36</w:t>
            </w:r>
          </w:p>
        </w:tc>
      </w:tr>
      <w:tr w:rsidR="00C31120" w:rsidRPr="00DF6A92" w14:paraId="3D461405" w14:textId="77777777" w:rsidTr="00E1440B">
        <w:tc>
          <w:tcPr>
            <w:tcW w:w="323" w:type="pct"/>
            <w:shd w:val="clear" w:color="auto" w:fill="auto"/>
          </w:tcPr>
          <w:p w14:paraId="661FC82A" w14:textId="77777777" w:rsidR="00C31120" w:rsidRPr="00DF6A92" w:rsidRDefault="00C31120" w:rsidP="00E1440B">
            <w:pPr>
              <w:pStyle w:val="Tabletext"/>
              <w:tabs>
                <w:tab w:val="clear" w:pos="1985"/>
                <w:tab w:val="clear" w:pos="2268"/>
              </w:tabs>
              <w:jc w:val="center"/>
            </w:pPr>
            <w:r w:rsidRPr="00DF6A92">
              <w:t>3</w:t>
            </w:r>
          </w:p>
        </w:tc>
        <w:tc>
          <w:tcPr>
            <w:tcW w:w="2110" w:type="pct"/>
            <w:shd w:val="clear" w:color="auto" w:fill="auto"/>
          </w:tcPr>
          <w:p w14:paraId="6C4EE466"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f</w:t>
            </w:r>
            <w:r w:rsidRPr="00DF6A92">
              <w:t xml:space="preserve"> &lt; 1 000 GHz</w:t>
            </w:r>
          </w:p>
        </w:tc>
        <w:tc>
          <w:tcPr>
            <w:tcW w:w="1106" w:type="pct"/>
            <w:shd w:val="clear" w:color="auto" w:fill="auto"/>
          </w:tcPr>
          <w:p w14:paraId="299D0189" w14:textId="77777777" w:rsidR="00C31120" w:rsidRPr="00DF6A92" w:rsidRDefault="00C31120" w:rsidP="00E1440B">
            <w:pPr>
              <w:pStyle w:val="Tabletext"/>
              <w:tabs>
                <w:tab w:val="clear" w:pos="1985"/>
                <w:tab w:val="clear" w:pos="2268"/>
              </w:tabs>
              <w:jc w:val="center"/>
            </w:pPr>
            <w:r w:rsidRPr="00DF6A92">
              <w:t>100 kHz</w:t>
            </w:r>
          </w:p>
        </w:tc>
        <w:tc>
          <w:tcPr>
            <w:tcW w:w="1461" w:type="pct"/>
            <w:shd w:val="clear" w:color="auto" w:fill="auto"/>
          </w:tcPr>
          <w:p w14:paraId="0750AE94" w14:textId="77777777" w:rsidR="00C31120" w:rsidRPr="00DF6A92" w:rsidRDefault="00C31120" w:rsidP="00E1440B">
            <w:pPr>
              <w:pStyle w:val="Tabletext"/>
              <w:tabs>
                <w:tab w:val="clear" w:pos="1985"/>
                <w:tab w:val="clear" w:pos="2268"/>
              </w:tabs>
              <w:jc w:val="center"/>
            </w:pPr>
            <w:r w:rsidRPr="00DF6A92">
              <w:t>−36</w:t>
            </w:r>
          </w:p>
        </w:tc>
      </w:tr>
      <w:tr w:rsidR="00C31120" w:rsidRPr="00DF6A92" w14:paraId="7147C46C" w14:textId="77777777" w:rsidTr="00E1440B">
        <w:tc>
          <w:tcPr>
            <w:tcW w:w="323" w:type="pct"/>
            <w:shd w:val="clear" w:color="auto" w:fill="auto"/>
          </w:tcPr>
          <w:p w14:paraId="447ADCC2" w14:textId="77777777" w:rsidR="00C31120" w:rsidRPr="00DF6A92" w:rsidRDefault="00C31120" w:rsidP="00E1440B">
            <w:pPr>
              <w:pStyle w:val="Tabletext"/>
              <w:tabs>
                <w:tab w:val="clear" w:pos="1985"/>
                <w:tab w:val="clear" w:pos="2268"/>
              </w:tabs>
              <w:jc w:val="center"/>
            </w:pPr>
            <w:r w:rsidRPr="00DF6A92">
              <w:t>4</w:t>
            </w:r>
          </w:p>
        </w:tc>
        <w:tc>
          <w:tcPr>
            <w:tcW w:w="2110" w:type="pct"/>
            <w:shd w:val="clear" w:color="auto" w:fill="auto"/>
          </w:tcPr>
          <w:p w14:paraId="3873C941" w14:textId="77777777" w:rsidR="00C31120" w:rsidRPr="00DF6A92" w:rsidRDefault="00C31120" w:rsidP="00E1440B">
            <w:pPr>
              <w:pStyle w:val="Tabletext"/>
              <w:tabs>
                <w:tab w:val="clear" w:pos="1985"/>
                <w:tab w:val="clear" w:pos="2268"/>
              </w:tabs>
              <w:jc w:val="center"/>
            </w:pPr>
            <w:r w:rsidRPr="00DF6A92">
              <w:t xml:space="preserve">1 GHz </w:t>
            </w:r>
            <w:r w:rsidRPr="00DF6A92">
              <w:sym w:font="Symbol" w:char="F0A3"/>
            </w:r>
            <w:r w:rsidRPr="00DF6A92">
              <w:t xml:space="preserve"> </w:t>
            </w:r>
            <w:r w:rsidRPr="00DF6A92">
              <w:rPr>
                <w:i/>
                <w:iCs/>
              </w:rPr>
              <w:t>f</w:t>
            </w:r>
            <w:r w:rsidRPr="00DF6A92">
              <w:t xml:space="preserve"> &lt; 9.900 GHz</w:t>
            </w:r>
          </w:p>
        </w:tc>
        <w:tc>
          <w:tcPr>
            <w:tcW w:w="1106" w:type="pct"/>
            <w:shd w:val="clear" w:color="auto" w:fill="auto"/>
          </w:tcPr>
          <w:p w14:paraId="4CFCA717" w14:textId="77777777" w:rsidR="00C31120" w:rsidRPr="00DF6A92" w:rsidRDefault="00C31120" w:rsidP="00E1440B">
            <w:pPr>
              <w:pStyle w:val="Tabletext"/>
              <w:tabs>
                <w:tab w:val="clear" w:pos="1985"/>
                <w:tab w:val="clear" w:pos="2268"/>
              </w:tabs>
              <w:jc w:val="center"/>
            </w:pPr>
            <w:r w:rsidRPr="00DF6A92">
              <w:t xml:space="preserve">1 MHz </w:t>
            </w:r>
          </w:p>
        </w:tc>
        <w:tc>
          <w:tcPr>
            <w:tcW w:w="1461" w:type="pct"/>
            <w:shd w:val="clear" w:color="auto" w:fill="auto"/>
          </w:tcPr>
          <w:p w14:paraId="13A30D74" w14:textId="77777777" w:rsidR="00C31120" w:rsidRPr="00DF6A92" w:rsidRDefault="00C31120" w:rsidP="00E1440B">
            <w:pPr>
              <w:pStyle w:val="Tabletext"/>
              <w:tabs>
                <w:tab w:val="clear" w:pos="1985"/>
                <w:tab w:val="clear" w:pos="2268"/>
              </w:tabs>
              <w:jc w:val="center"/>
            </w:pPr>
            <w:r w:rsidRPr="00DF6A92">
              <w:t>−30</w:t>
            </w:r>
          </w:p>
        </w:tc>
      </w:tr>
    </w:tbl>
    <w:p w14:paraId="694766A8" w14:textId="77777777" w:rsidR="00C31120" w:rsidRPr="00DF6A92" w:rsidRDefault="00C31120" w:rsidP="00C31120">
      <w:pPr>
        <w:pStyle w:val="Tablefin"/>
      </w:pPr>
      <w:bookmarkStart w:id="281" w:name="_Ref230362386"/>
      <w:bookmarkStart w:id="282" w:name="_Toc261102575"/>
      <w:bookmarkStart w:id="283" w:name="_Toc284794649"/>
      <w:bookmarkStart w:id="284" w:name="_Toc320004374"/>
    </w:p>
    <w:p w14:paraId="733A2BF2" w14:textId="77777777" w:rsidR="00C31120" w:rsidRPr="00DF6A92" w:rsidRDefault="00C31120" w:rsidP="00C31120">
      <w:pPr>
        <w:pStyle w:val="TableNo"/>
        <w:spacing w:before="240"/>
      </w:pPr>
      <w:r w:rsidRPr="00DF6A92">
        <w:t xml:space="preserve">TABLE </w:t>
      </w:r>
      <w:r>
        <w:t>A2-</w:t>
      </w:r>
      <w:r w:rsidRPr="00DF6A92">
        <w:t>25</w:t>
      </w:r>
      <w:bookmarkEnd w:id="281"/>
    </w:p>
    <w:p w14:paraId="19B4D8DB" w14:textId="77777777" w:rsidR="00C31120" w:rsidRPr="00C27BE4" w:rsidRDefault="00C31120" w:rsidP="00C31120">
      <w:pPr>
        <w:pStyle w:val="Tabletitle"/>
      </w:pPr>
      <w:r w:rsidRPr="00C27BE4">
        <w:t>Additional spurious emissions (BCG 6.E)</w:t>
      </w:r>
      <w:bookmarkEnd w:id="282"/>
      <w:bookmarkEnd w:id="283"/>
      <w:bookmarkEnd w:id="2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05"/>
        <w:gridCol w:w="2935"/>
        <w:gridCol w:w="2931"/>
        <w:gridCol w:w="3158"/>
      </w:tblGrid>
      <w:tr w:rsidR="00C31120" w:rsidRPr="00DF6A92" w14:paraId="4B882055" w14:textId="77777777" w:rsidTr="00E1440B">
        <w:tc>
          <w:tcPr>
            <w:tcW w:w="314" w:type="pct"/>
            <w:shd w:val="clear" w:color="auto" w:fill="FFFFFF" w:themeFill="background1"/>
            <w:vAlign w:val="center"/>
          </w:tcPr>
          <w:p w14:paraId="49EFF970" w14:textId="77777777" w:rsidR="00C31120" w:rsidRPr="00DF6A92" w:rsidRDefault="00C31120" w:rsidP="00E1440B">
            <w:pPr>
              <w:pStyle w:val="Tablehead"/>
            </w:pPr>
            <w:r w:rsidRPr="00DF6A92">
              <w:t>No</w:t>
            </w:r>
          </w:p>
        </w:tc>
        <w:tc>
          <w:tcPr>
            <w:tcW w:w="1524" w:type="pct"/>
            <w:shd w:val="clear" w:color="auto" w:fill="FFFFFF" w:themeFill="background1"/>
            <w:vAlign w:val="center"/>
          </w:tcPr>
          <w:p w14:paraId="16411A27" w14:textId="77777777" w:rsidR="00C31120" w:rsidRPr="00C27BE4" w:rsidRDefault="00C31120" w:rsidP="00E1440B">
            <w:pPr>
              <w:pStyle w:val="Tablehead"/>
            </w:pPr>
            <w:r w:rsidRPr="00C27BE4">
              <w:t>Spurious frequency (</w:t>
            </w:r>
            <w:r w:rsidRPr="00C27BE4">
              <w:rPr>
                <w:i/>
              </w:rPr>
              <w:t>f)</w:t>
            </w:r>
            <w:r w:rsidRPr="00C27BE4">
              <w:t xml:space="preserve"> range (MHz)</w:t>
            </w:r>
          </w:p>
        </w:tc>
        <w:tc>
          <w:tcPr>
            <w:tcW w:w="1522" w:type="pct"/>
            <w:shd w:val="clear" w:color="auto" w:fill="FFFFFF" w:themeFill="background1"/>
            <w:vAlign w:val="center"/>
          </w:tcPr>
          <w:p w14:paraId="5A950330" w14:textId="77777777" w:rsidR="00C31120" w:rsidRPr="00DF6A92" w:rsidRDefault="00C31120" w:rsidP="00E1440B">
            <w:pPr>
              <w:pStyle w:val="Tablehead"/>
            </w:pPr>
            <w:r w:rsidRPr="00DF6A92">
              <w:t>MBW</w:t>
            </w:r>
          </w:p>
        </w:tc>
        <w:tc>
          <w:tcPr>
            <w:tcW w:w="1640" w:type="pct"/>
            <w:shd w:val="clear" w:color="auto" w:fill="FFFFFF" w:themeFill="background1"/>
            <w:vAlign w:val="center"/>
          </w:tcPr>
          <w:p w14:paraId="21A82B0C" w14:textId="77777777" w:rsidR="00C31120" w:rsidRPr="00DF6A92" w:rsidRDefault="00C31120" w:rsidP="00E1440B">
            <w:pPr>
              <w:pStyle w:val="Tablehead"/>
            </w:pPr>
            <w:r w:rsidRPr="00DF6A92">
              <w:t>Maximum emission level</w:t>
            </w:r>
            <w:r w:rsidRPr="00DF6A92">
              <w:br/>
              <w:t>(dBm)</w:t>
            </w:r>
          </w:p>
        </w:tc>
      </w:tr>
      <w:tr w:rsidR="00C31120" w:rsidRPr="00DF6A92" w14:paraId="3476E340" w14:textId="77777777" w:rsidTr="00E1440B">
        <w:trPr>
          <w:trHeight w:val="63"/>
        </w:trPr>
        <w:tc>
          <w:tcPr>
            <w:tcW w:w="314" w:type="pct"/>
            <w:shd w:val="clear" w:color="auto" w:fill="auto"/>
          </w:tcPr>
          <w:p w14:paraId="404D46D4" w14:textId="77777777" w:rsidR="00C31120" w:rsidRPr="00DF6A92" w:rsidRDefault="00C31120" w:rsidP="00E1440B">
            <w:pPr>
              <w:pStyle w:val="Tabletext"/>
              <w:tabs>
                <w:tab w:val="clear" w:pos="1985"/>
                <w:tab w:val="clear" w:pos="2268"/>
              </w:tabs>
              <w:jc w:val="center"/>
            </w:pPr>
            <w:r w:rsidRPr="00DF6A92">
              <w:t>1</w:t>
            </w:r>
          </w:p>
        </w:tc>
        <w:tc>
          <w:tcPr>
            <w:tcW w:w="1524" w:type="pct"/>
            <w:shd w:val="clear" w:color="auto" w:fill="auto"/>
          </w:tcPr>
          <w:p w14:paraId="6FA306B5" w14:textId="77777777" w:rsidR="00C31120" w:rsidRPr="00DF6A92" w:rsidRDefault="00C31120" w:rsidP="00E1440B">
            <w:pPr>
              <w:pStyle w:val="Tabletext"/>
              <w:tabs>
                <w:tab w:val="clear" w:pos="1985"/>
                <w:tab w:val="clear" w:pos="2268"/>
              </w:tabs>
              <w:jc w:val="center"/>
            </w:pPr>
            <w:r w:rsidRPr="00DF6A92">
              <w:t>2 110-2 170</w:t>
            </w:r>
          </w:p>
        </w:tc>
        <w:tc>
          <w:tcPr>
            <w:tcW w:w="1522" w:type="pct"/>
            <w:shd w:val="clear" w:color="auto" w:fill="auto"/>
          </w:tcPr>
          <w:p w14:paraId="5C4549D5"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692E68C9"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65D006BB" w14:textId="77777777" w:rsidTr="00E1440B">
        <w:tc>
          <w:tcPr>
            <w:tcW w:w="314" w:type="pct"/>
            <w:shd w:val="clear" w:color="auto" w:fill="auto"/>
          </w:tcPr>
          <w:p w14:paraId="4FF8EE3C" w14:textId="77777777" w:rsidR="00C31120" w:rsidRPr="00DF6A92" w:rsidRDefault="00C31120" w:rsidP="00E1440B">
            <w:pPr>
              <w:pStyle w:val="Tabletext"/>
              <w:tabs>
                <w:tab w:val="clear" w:pos="1985"/>
                <w:tab w:val="clear" w:pos="2268"/>
              </w:tabs>
              <w:jc w:val="center"/>
            </w:pPr>
            <w:r w:rsidRPr="00DF6A92">
              <w:t>2</w:t>
            </w:r>
          </w:p>
        </w:tc>
        <w:tc>
          <w:tcPr>
            <w:tcW w:w="1524" w:type="pct"/>
            <w:shd w:val="clear" w:color="auto" w:fill="auto"/>
          </w:tcPr>
          <w:p w14:paraId="1BD8416D" w14:textId="77777777" w:rsidR="00C31120" w:rsidRPr="00DF6A92" w:rsidRDefault="00C31120" w:rsidP="00E1440B">
            <w:pPr>
              <w:pStyle w:val="Tabletext"/>
              <w:tabs>
                <w:tab w:val="clear" w:pos="1985"/>
                <w:tab w:val="clear" w:pos="2268"/>
              </w:tabs>
              <w:jc w:val="center"/>
            </w:pPr>
            <w:r w:rsidRPr="00DF6A92">
              <w:t xml:space="preserve">1 805-1 880 </w:t>
            </w:r>
          </w:p>
        </w:tc>
        <w:tc>
          <w:tcPr>
            <w:tcW w:w="1522" w:type="pct"/>
            <w:shd w:val="clear" w:color="auto" w:fill="auto"/>
          </w:tcPr>
          <w:p w14:paraId="5252ACF7"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48C26CAD"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86038EF" w14:textId="77777777" w:rsidTr="00E1440B">
        <w:tc>
          <w:tcPr>
            <w:tcW w:w="314" w:type="pct"/>
            <w:shd w:val="clear" w:color="auto" w:fill="auto"/>
          </w:tcPr>
          <w:p w14:paraId="789F249F" w14:textId="77777777" w:rsidR="00C31120" w:rsidRPr="00DF6A92" w:rsidRDefault="00C31120" w:rsidP="00E1440B">
            <w:pPr>
              <w:pStyle w:val="Tabletext"/>
              <w:tabs>
                <w:tab w:val="clear" w:pos="1985"/>
                <w:tab w:val="clear" w:pos="2268"/>
              </w:tabs>
              <w:jc w:val="center"/>
            </w:pPr>
            <w:r w:rsidRPr="00DF6A92">
              <w:t>3</w:t>
            </w:r>
          </w:p>
        </w:tc>
        <w:tc>
          <w:tcPr>
            <w:tcW w:w="1524" w:type="pct"/>
            <w:shd w:val="clear" w:color="auto" w:fill="auto"/>
          </w:tcPr>
          <w:p w14:paraId="0C4CEF29" w14:textId="77777777" w:rsidR="00C31120" w:rsidRPr="00DF6A92" w:rsidRDefault="00C31120" w:rsidP="00E1440B">
            <w:pPr>
              <w:pStyle w:val="Tabletext"/>
              <w:tabs>
                <w:tab w:val="clear" w:pos="1985"/>
                <w:tab w:val="clear" w:pos="2268"/>
              </w:tabs>
              <w:jc w:val="center"/>
            </w:pPr>
            <w:r w:rsidRPr="00DF6A92">
              <w:t>2 620-2 690</w:t>
            </w:r>
          </w:p>
        </w:tc>
        <w:tc>
          <w:tcPr>
            <w:tcW w:w="1522" w:type="pct"/>
            <w:shd w:val="clear" w:color="auto" w:fill="auto"/>
          </w:tcPr>
          <w:p w14:paraId="7E7FB40F"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042B9E30"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AB26E18" w14:textId="77777777" w:rsidTr="00E1440B">
        <w:trPr>
          <w:trHeight w:val="221"/>
        </w:trPr>
        <w:tc>
          <w:tcPr>
            <w:tcW w:w="314" w:type="pct"/>
            <w:shd w:val="clear" w:color="auto" w:fill="auto"/>
          </w:tcPr>
          <w:p w14:paraId="3E74E3B8" w14:textId="77777777" w:rsidR="00C31120" w:rsidRPr="00DF6A92" w:rsidRDefault="00C31120" w:rsidP="00E1440B">
            <w:pPr>
              <w:pStyle w:val="Tabletext"/>
              <w:tabs>
                <w:tab w:val="clear" w:pos="1985"/>
                <w:tab w:val="clear" w:pos="2268"/>
              </w:tabs>
              <w:jc w:val="center"/>
            </w:pPr>
            <w:r w:rsidRPr="00DF6A92">
              <w:t>4</w:t>
            </w:r>
          </w:p>
        </w:tc>
        <w:tc>
          <w:tcPr>
            <w:tcW w:w="1524" w:type="pct"/>
            <w:shd w:val="clear" w:color="auto" w:fill="auto"/>
          </w:tcPr>
          <w:p w14:paraId="2550DAD8" w14:textId="77777777" w:rsidR="00C31120" w:rsidRPr="00DF6A92" w:rsidRDefault="00C31120" w:rsidP="00E1440B">
            <w:pPr>
              <w:pStyle w:val="Tabletext"/>
              <w:tabs>
                <w:tab w:val="clear" w:pos="1985"/>
                <w:tab w:val="clear" w:pos="2268"/>
              </w:tabs>
              <w:jc w:val="center"/>
            </w:pPr>
            <w:r w:rsidRPr="00DF6A92">
              <w:t>925-960</w:t>
            </w:r>
          </w:p>
        </w:tc>
        <w:tc>
          <w:tcPr>
            <w:tcW w:w="1522" w:type="pct"/>
            <w:shd w:val="clear" w:color="auto" w:fill="auto"/>
          </w:tcPr>
          <w:p w14:paraId="29E85182"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508BB52D"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440AB157" w14:textId="77777777" w:rsidTr="00E1440B">
        <w:tc>
          <w:tcPr>
            <w:tcW w:w="314" w:type="pct"/>
            <w:shd w:val="clear" w:color="auto" w:fill="auto"/>
          </w:tcPr>
          <w:p w14:paraId="4A365407" w14:textId="77777777" w:rsidR="00C31120" w:rsidRPr="00DF6A92" w:rsidRDefault="00C31120" w:rsidP="00E1440B">
            <w:pPr>
              <w:pStyle w:val="Tabletext"/>
              <w:tabs>
                <w:tab w:val="clear" w:pos="1985"/>
                <w:tab w:val="clear" w:pos="2268"/>
              </w:tabs>
              <w:jc w:val="center"/>
            </w:pPr>
            <w:r w:rsidRPr="00DF6A92">
              <w:t>5</w:t>
            </w:r>
          </w:p>
        </w:tc>
        <w:tc>
          <w:tcPr>
            <w:tcW w:w="1524" w:type="pct"/>
            <w:shd w:val="clear" w:color="auto" w:fill="auto"/>
          </w:tcPr>
          <w:p w14:paraId="21426B0F" w14:textId="77777777" w:rsidR="00C31120" w:rsidRPr="00DF6A92" w:rsidRDefault="00C31120" w:rsidP="00E1440B">
            <w:pPr>
              <w:pStyle w:val="Tabletext"/>
              <w:tabs>
                <w:tab w:val="clear" w:pos="1985"/>
                <w:tab w:val="clear" w:pos="2268"/>
              </w:tabs>
              <w:jc w:val="center"/>
            </w:pPr>
            <w:r w:rsidRPr="00DF6A92">
              <w:t>1 844.9-1 879.9</w:t>
            </w:r>
          </w:p>
        </w:tc>
        <w:tc>
          <w:tcPr>
            <w:tcW w:w="1522" w:type="pct"/>
            <w:shd w:val="clear" w:color="auto" w:fill="auto"/>
          </w:tcPr>
          <w:p w14:paraId="0C11E21D"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251C26D6"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7E8703E" w14:textId="77777777" w:rsidTr="00E1440B">
        <w:tc>
          <w:tcPr>
            <w:tcW w:w="314" w:type="pct"/>
            <w:shd w:val="clear" w:color="auto" w:fill="auto"/>
          </w:tcPr>
          <w:p w14:paraId="69422906" w14:textId="77777777" w:rsidR="00C31120" w:rsidRPr="00DF6A92" w:rsidRDefault="00C31120" w:rsidP="00E1440B">
            <w:pPr>
              <w:pStyle w:val="Tabletext"/>
              <w:tabs>
                <w:tab w:val="clear" w:pos="1985"/>
                <w:tab w:val="clear" w:pos="2268"/>
              </w:tabs>
              <w:jc w:val="center"/>
            </w:pPr>
            <w:r w:rsidRPr="00DF6A92">
              <w:t>6</w:t>
            </w:r>
          </w:p>
        </w:tc>
        <w:tc>
          <w:tcPr>
            <w:tcW w:w="1524" w:type="pct"/>
            <w:shd w:val="clear" w:color="auto" w:fill="auto"/>
          </w:tcPr>
          <w:p w14:paraId="2A2CC3E4" w14:textId="77777777" w:rsidR="00C31120" w:rsidRPr="00DF6A92" w:rsidRDefault="00C31120" w:rsidP="00E1440B">
            <w:pPr>
              <w:pStyle w:val="Tabletext"/>
              <w:tabs>
                <w:tab w:val="clear" w:pos="1985"/>
                <w:tab w:val="clear" w:pos="2268"/>
              </w:tabs>
              <w:jc w:val="center"/>
            </w:pPr>
            <w:r w:rsidRPr="00DF6A92">
              <w:t>1 475.9-1 500.9</w:t>
            </w:r>
          </w:p>
        </w:tc>
        <w:tc>
          <w:tcPr>
            <w:tcW w:w="1522" w:type="pct"/>
            <w:shd w:val="clear" w:color="auto" w:fill="auto"/>
          </w:tcPr>
          <w:p w14:paraId="1263CD36"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19C439C1"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4E999946" w14:textId="77777777" w:rsidTr="00E1440B">
        <w:tc>
          <w:tcPr>
            <w:tcW w:w="314" w:type="pct"/>
            <w:shd w:val="clear" w:color="auto" w:fill="auto"/>
          </w:tcPr>
          <w:p w14:paraId="4B26A6CE" w14:textId="77777777" w:rsidR="00C31120" w:rsidRPr="00DF6A92" w:rsidRDefault="00C31120" w:rsidP="00E1440B">
            <w:pPr>
              <w:pStyle w:val="Tabletext"/>
              <w:tabs>
                <w:tab w:val="clear" w:pos="1985"/>
                <w:tab w:val="clear" w:pos="2268"/>
              </w:tabs>
              <w:jc w:val="center"/>
            </w:pPr>
            <w:r w:rsidRPr="00DF6A92">
              <w:t>7</w:t>
            </w:r>
          </w:p>
        </w:tc>
        <w:tc>
          <w:tcPr>
            <w:tcW w:w="1524" w:type="pct"/>
            <w:shd w:val="clear" w:color="auto" w:fill="auto"/>
          </w:tcPr>
          <w:p w14:paraId="24DA1417" w14:textId="77777777" w:rsidR="00C31120" w:rsidRPr="00DF6A92" w:rsidRDefault="00C31120" w:rsidP="00E1440B">
            <w:pPr>
              <w:pStyle w:val="Tabletext"/>
              <w:tabs>
                <w:tab w:val="clear" w:pos="1985"/>
                <w:tab w:val="clear" w:pos="2268"/>
              </w:tabs>
              <w:jc w:val="center"/>
            </w:pPr>
            <w:r w:rsidRPr="00DF6A92">
              <w:t>1 900-1 920</w:t>
            </w:r>
          </w:p>
        </w:tc>
        <w:tc>
          <w:tcPr>
            <w:tcW w:w="1522" w:type="pct"/>
            <w:shd w:val="clear" w:color="auto" w:fill="auto"/>
          </w:tcPr>
          <w:p w14:paraId="5D41755E"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33408E23"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4D2B06ED" w14:textId="77777777" w:rsidTr="00E1440B">
        <w:tc>
          <w:tcPr>
            <w:tcW w:w="314" w:type="pct"/>
            <w:shd w:val="clear" w:color="auto" w:fill="auto"/>
          </w:tcPr>
          <w:p w14:paraId="7599F3FC" w14:textId="77777777" w:rsidR="00C31120" w:rsidRPr="00DF6A92" w:rsidRDefault="00C31120" w:rsidP="00E1440B">
            <w:pPr>
              <w:pStyle w:val="Tabletext"/>
              <w:tabs>
                <w:tab w:val="clear" w:pos="1985"/>
                <w:tab w:val="clear" w:pos="2268"/>
              </w:tabs>
              <w:jc w:val="center"/>
            </w:pPr>
            <w:r w:rsidRPr="00DF6A92">
              <w:t>8</w:t>
            </w:r>
          </w:p>
        </w:tc>
        <w:tc>
          <w:tcPr>
            <w:tcW w:w="1524" w:type="pct"/>
            <w:shd w:val="clear" w:color="auto" w:fill="auto"/>
          </w:tcPr>
          <w:p w14:paraId="2E31F76B" w14:textId="77777777" w:rsidR="00C31120" w:rsidRPr="00DF6A92" w:rsidRDefault="00C31120" w:rsidP="00E1440B">
            <w:pPr>
              <w:pStyle w:val="Tabletext"/>
              <w:tabs>
                <w:tab w:val="clear" w:pos="1985"/>
                <w:tab w:val="clear" w:pos="2268"/>
              </w:tabs>
              <w:jc w:val="center"/>
            </w:pPr>
            <w:r w:rsidRPr="00DF6A92">
              <w:t>2 010-2 025</w:t>
            </w:r>
          </w:p>
        </w:tc>
        <w:tc>
          <w:tcPr>
            <w:tcW w:w="1522" w:type="pct"/>
            <w:shd w:val="clear" w:color="auto" w:fill="auto"/>
          </w:tcPr>
          <w:p w14:paraId="4DED9ADD"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2F5AE5B4"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6EC59C41" w14:textId="77777777" w:rsidTr="00E1440B">
        <w:tc>
          <w:tcPr>
            <w:tcW w:w="314" w:type="pct"/>
            <w:shd w:val="clear" w:color="auto" w:fill="auto"/>
          </w:tcPr>
          <w:p w14:paraId="06B59874" w14:textId="77777777" w:rsidR="00C31120" w:rsidRPr="00DF6A92" w:rsidRDefault="00C31120" w:rsidP="00E1440B">
            <w:pPr>
              <w:pStyle w:val="Tabletext"/>
              <w:tabs>
                <w:tab w:val="clear" w:pos="1985"/>
                <w:tab w:val="clear" w:pos="2268"/>
              </w:tabs>
              <w:jc w:val="center"/>
            </w:pPr>
            <w:r w:rsidRPr="00DF6A92">
              <w:t>9</w:t>
            </w:r>
          </w:p>
        </w:tc>
        <w:tc>
          <w:tcPr>
            <w:tcW w:w="1524" w:type="pct"/>
            <w:shd w:val="clear" w:color="auto" w:fill="auto"/>
          </w:tcPr>
          <w:p w14:paraId="7FA65242" w14:textId="77777777" w:rsidR="00C31120" w:rsidRPr="00DF6A92" w:rsidRDefault="00C31120" w:rsidP="00E1440B">
            <w:pPr>
              <w:pStyle w:val="Tabletext"/>
              <w:tabs>
                <w:tab w:val="clear" w:pos="1985"/>
                <w:tab w:val="clear" w:pos="2268"/>
              </w:tabs>
              <w:jc w:val="center"/>
            </w:pPr>
            <w:r w:rsidRPr="00DF6A92">
              <w:t>2 570-2 620</w:t>
            </w:r>
          </w:p>
        </w:tc>
        <w:tc>
          <w:tcPr>
            <w:tcW w:w="1522" w:type="pct"/>
            <w:shd w:val="clear" w:color="auto" w:fill="auto"/>
          </w:tcPr>
          <w:p w14:paraId="2AAEB00E"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0AA4C927"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0ED8DC77" w14:textId="77777777" w:rsidTr="00E1440B">
        <w:tc>
          <w:tcPr>
            <w:tcW w:w="314" w:type="pct"/>
            <w:shd w:val="clear" w:color="auto" w:fill="auto"/>
          </w:tcPr>
          <w:p w14:paraId="2E086792" w14:textId="77777777" w:rsidR="00C31120" w:rsidRPr="00DF6A92" w:rsidRDefault="00C31120" w:rsidP="00E1440B">
            <w:pPr>
              <w:pStyle w:val="Tabletext"/>
              <w:tabs>
                <w:tab w:val="clear" w:pos="1985"/>
                <w:tab w:val="clear" w:pos="2268"/>
              </w:tabs>
              <w:jc w:val="center"/>
            </w:pPr>
            <w:r w:rsidRPr="00DF6A92">
              <w:t>11</w:t>
            </w:r>
          </w:p>
        </w:tc>
        <w:tc>
          <w:tcPr>
            <w:tcW w:w="1524" w:type="pct"/>
            <w:shd w:val="clear" w:color="auto" w:fill="auto"/>
          </w:tcPr>
          <w:p w14:paraId="137A0C8E" w14:textId="77777777" w:rsidR="00C31120" w:rsidRPr="00DF6A92" w:rsidRDefault="00C31120" w:rsidP="00E1440B">
            <w:pPr>
              <w:pStyle w:val="Tabletext"/>
              <w:tabs>
                <w:tab w:val="clear" w:pos="1985"/>
                <w:tab w:val="clear" w:pos="2268"/>
              </w:tabs>
              <w:jc w:val="center"/>
            </w:pPr>
            <w:r w:rsidRPr="00DF6A92">
              <w:t>1 880-1 920</w:t>
            </w:r>
          </w:p>
        </w:tc>
        <w:tc>
          <w:tcPr>
            <w:tcW w:w="1522" w:type="pct"/>
            <w:shd w:val="clear" w:color="auto" w:fill="auto"/>
          </w:tcPr>
          <w:p w14:paraId="4C40661F"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5D9A987D" w14:textId="77777777" w:rsidR="00C31120" w:rsidRPr="00DF6A92" w:rsidRDefault="00C31120" w:rsidP="00E1440B">
            <w:pPr>
              <w:pStyle w:val="Tabletext"/>
              <w:tabs>
                <w:tab w:val="clear" w:pos="1985"/>
                <w:tab w:val="clear" w:pos="2268"/>
              </w:tabs>
              <w:jc w:val="center"/>
            </w:pPr>
            <w:r w:rsidRPr="00DF6A92">
              <w:t>−50</w:t>
            </w:r>
          </w:p>
        </w:tc>
      </w:tr>
    </w:tbl>
    <w:p w14:paraId="29E95037" w14:textId="77777777" w:rsidR="00604CFE" w:rsidRDefault="00604CFE">
      <w:r>
        <w:br w:type="page"/>
      </w:r>
    </w:p>
    <w:p w14:paraId="4380B252" w14:textId="63749AC8" w:rsidR="00604CFE" w:rsidRPr="00DF6A92" w:rsidRDefault="00604CFE" w:rsidP="00604CFE">
      <w:pPr>
        <w:pStyle w:val="TableNo"/>
        <w:spacing w:before="240"/>
      </w:pPr>
      <w:r w:rsidRPr="00DF6A92">
        <w:t xml:space="preserve">TABLE </w:t>
      </w:r>
      <w:r>
        <w:t>A2-</w:t>
      </w:r>
      <w:r w:rsidRPr="00DF6A92">
        <w:t>25</w:t>
      </w:r>
      <w:r>
        <w:t xml:space="preserve"> (</w:t>
      </w:r>
      <w:r w:rsidRPr="00604CFE">
        <w:rPr>
          <w:i/>
          <w:iCs/>
        </w:rPr>
        <w:t>end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05"/>
        <w:gridCol w:w="2935"/>
        <w:gridCol w:w="2931"/>
        <w:gridCol w:w="3158"/>
      </w:tblGrid>
      <w:tr w:rsidR="00604CFE" w:rsidRPr="00DF6A92" w14:paraId="4DC2FE1C" w14:textId="77777777" w:rsidTr="00090988">
        <w:tc>
          <w:tcPr>
            <w:tcW w:w="314" w:type="pct"/>
            <w:shd w:val="clear" w:color="auto" w:fill="FFFFFF" w:themeFill="background1"/>
            <w:vAlign w:val="center"/>
          </w:tcPr>
          <w:p w14:paraId="021EF1F2" w14:textId="77777777" w:rsidR="00604CFE" w:rsidRPr="00DF6A92" w:rsidRDefault="00604CFE" w:rsidP="00090988">
            <w:pPr>
              <w:pStyle w:val="Tablehead"/>
            </w:pPr>
            <w:r w:rsidRPr="00DF6A92">
              <w:t>No</w:t>
            </w:r>
          </w:p>
        </w:tc>
        <w:tc>
          <w:tcPr>
            <w:tcW w:w="1524" w:type="pct"/>
            <w:shd w:val="clear" w:color="auto" w:fill="FFFFFF" w:themeFill="background1"/>
            <w:vAlign w:val="center"/>
          </w:tcPr>
          <w:p w14:paraId="783485F6" w14:textId="77777777" w:rsidR="00604CFE" w:rsidRPr="00C27BE4" w:rsidRDefault="00604CFE" w:rsidP="00090988">
            <w:pPr>
              <w:pStyle w:val="Tablehead"/>
            </w:pPr>
            <w:r w:rsidRPr="00C27BE4">
              <w:t>Spurious frequency (</w:t>
            </w:r>
            <w:r w:rsidRPr="00C27BE4">
              <w:rPr>
                <w:i/>
              </w:rPr>
              <w:t>f)</w:t>
            </w:r>
            <w:r w:rsidRPr="00C27BE4">
              <w:t xml:space="preserve"> range (MHz)</w:t>
            </w:r>
          </w:p>
        </w:tc>
        <w:tc>
          <w:tcPr>
            <w:tcW w:w="1522" w:type="pct"/>
            <w:shd w:val="clear" w:color="auto" w:fill="FFFFFF" w:themeFill="background1"/>
            <w:vAlign w:val="center"/>
          </w:tcPr>
          <w:p w14:paraId="12041F4A" w14:textId="77777777" w:rsidR="00604CFE" w:rsidRPr="00DF6A92" w:rsidRDefault="00604CFE" w:rsidP="00090988">
            <w:pPr>
              <w:pStyle w:val="Tablehead"/>
            </w:pPr>
            <w:r w:rsidRPr="00DF6A92">
              <w:t>MBW</w:t>
            </w:r>
          </w:p>
        </w:tc>
        <w:tc>
          <w:tcPr>
            <w:tcW w:w="1640" w:type="pct"/>
            <w:shd w:val="clear" w:color="auto" w:fill="FFFFFF" w:themeFill="background1"/>
            <w:vAlign w:val="center"/>
          </w:tcPr>
          <w:p w14:paraId="43311A19" w14:textId="77777777" w:rsidR="00604CFE" w:rsidRPr="00DF6A92" w:rsidRDefault="00604CFE" w:rsidP="00090988">
            <w:pPr>
              <w:pStyle w:val="Tablehead"/>
            </w:pPr>
            <w:r w:rsidRPr="00DF6A92">
              <w:t>Maximum emission level</w:t>
            </w:r>
            <w:r w:rsidRPr="00DF6A92">
              <w:br/>
              <w:t>(dBm)</w:t>
            </w:r>
          </w:p>
        </w:tc>
      </w:tr>
      <w:tr w:rsidR="00C31120" w:rsidRPr="00DF6A92" w14:paraId="7D640742" w14:textId="77777777" w:rsidTr="00E1440B">
        <w:tc>
          <w:tcPr>
            <w:tcW w:w="314" w:type="pct"/>
            <w:shd w:val="clear" w:color="auto" w:fill="auto"/>
          </w:tcPr>
          <w:p w14:paraId="308E67AC" w14:textId="0BB495F3" w:rsidR="00C31120" w:rsidRPr="00DF6A92" w:rsidRDefault="00C31120" w:rsidP="00E1440B">
            <w:pPr>
              <w:pStyle w:val="Tabletext"/>
              <w:tabs>
                <w:tab w:val="clear" w:pos="1985"/>
                <w:tab w:val="clear" w:pos="2268"/>
              </w:tabs>
              <w:jc w:val="center"/>
            </w:pPr>
            <w:r w:rsidRPr="00DF6A92">
              <w:t>12</w:t>
            </w:r>
          </w:p>
        </w:tc>
        <w:tc>
          <w:tcPr>
            <w:tcW w:w="1524" w:type="pct"/>
            <w:shd w:val="clear" w:color="auto" w:fill="auto"/>
          </w:tcPr>
          <w:p w14:paraId="622BEBED" w14:textId="77777777" w:rsidR="00C31120" w:rsidRPr="00DF6A92" w:rsidRDefault="00C31120" w:rsidP="00E1440B">
            <w:pPr>
              <w:pStyle w:val="Tabletext"/>
              <w:tabs>
                <w:tab w:val="clear" w:pos="1985"/>
                <w:tab w:val="clear" w:pos="2268"/>
              </w:tabs>
              <w:jc w:val="center"/>
            </w:pPr>
            <w:r w:rsidRPr="00DF6A92">
              <w:t>2 300-2 400</w:t>
            </w:r>
          </w:p>
        </w:tc>
        <w:tc>
          <w:tcPr>
            <w:tcW w:w="1522" w:type="pct"/>
            <w:shd w:val="clear" w:color="auto" w:fill="auto"/>
          </w:tcPr>
          <w:p w14:paraId="4A06D703"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037367DC"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73D29A8B" w14:textId="77777777" w:rsidTr="00E1440B">
        <w:tc>
          <w:tcPr>
            <w:tcW w:w="314" w:type="pct"/>
            <w:shd w:val="clear" w:color="auto" w:fill="auto"/>
          </w:tcPr>
          <w:p w14:paraId="017772DB" w14:textId="77777777" w:rsidR="00C31120" w:rsidRPr="00DF6A92" w:rsidRDefault="00C31120" w:rsidP="00E1440B">
            <w:pPr>
              <w:pStyle w:val="Tabletext"/>
              <w:tabs>
                <w:tab w:val="clear" w:pos="1985"/>
                <w:tab w:val="clear" w:pos="2268"/>
              </w:tabs>
              <w:jc w:val="center"/>
            </w:pPr>
            <w:r w:rsidRPr="00DF6A92">
              <w:t>13</w:t>
            </w:r>
          </w:p>
        </w:tc>
        <w:tc>
          <w:tcPr>
            <w:tcW w:w="1524" w:type="pct"/>
            <w:shd w:val="clear" w:color="auto" w:fill="auto"/>
          </w:tcPr>
          <w:p w14:paraId="5E7DE30B" w14:textId="77777777" w:rsidR="00C31120" w:rsidRPr="00DF6A92" w:rsidRDefault="00C31120" w:rsidP="00E1440B">
            <w:pPr>
              <w:pStyle w:val="Tabletext"/>
              <w:tabs>
                <w:tab w:val="clear" w:pos="1985"/>
                <w:tab w:val="clear" w:pos="2268"/>
              </w:tabs>
              <w:jc w:val="center"/>
            </w:pPr>
            <w:r w:rsidRPr="00DF6A92">
              <w:t>860-895</w:t>
            </w:r>
          </w:p>
        </w:tc>
        <w:tc>
          <w:tcPr>
            <w:tcW w:w="1522" w:type="pct"/>
            <w:shd w:val="clear" w:color="auto" w:fill="auto"/>
          </w:tcPr>
          <w:p w14:paraId="1E7C12A3" w14:textId="77777777" w:rsidR="00C31120" w:rsidRPr="00DF6A92" w:rsidRDefault="00C31120" w:rsidP="00E1440B">
            <w:pPr>
              <w:pStyle w:val="Tabletext"/>
              <w:tabs>
                <w:tab w:val="clear" w:pos="1985"/>
                <w:tab w:val="clear" w:pos="2268"/>
              </w:tabs>
              <w:jc w:val="center"/>
            </w:pPr>
            <w:r w:rsidRPr="00DF6A92">
              <w:t>1 MHz</w:t>
            </w:r>
          </w:p>
        </w:tc>
        <w:tc>
          <w:tcPr>
            <w:tcW w:w="1640" w:type="pct"/>
            <w:shd w:val="clear" w:color="auto" w:fill="auto"/>
          </w:tcPr>
          <w:p w14:paraId="18E3BCE7"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1AC52F5" w14:textId="77777777" w:rsidTr="00E1440B">
        <w:tc>
          <w:tcPr>
            <w:tcW w:w="314" w:type="pct"/>
            <w:shd w:val="clear" w:color="auto" w:fill="auto"/>
          </w:tcPr>
          <w:p w14:paraId="717FC246" w14:textId="77777777" w:rsidR="00C31120" w:rsidRPr="00DF6A92" w:rsidRDefault="00C31120" w:rsidP="00E1440B">
            <w:pPr>
              <w:pStyle w:val="Tabletext"/>
              <w:tabs>
                <w:tab w:val="clear" w:pos="1985"/>
                <w:tab w:val="clear" w:pos="2268"/>
              </w:tabs>
              <w:jc w:val="center"/>
            </w:pPr>
            <w:r w:rsidRPr="00DF6A92">
              <w:t>14</w:t>
            </w:r>
          </w:p>
        </w:tc>
        <w:tc>
          <w:tcPr>
            <w:tcW w:w="1524" w:type="pct"/>
            <w:shd w:val="clear" w:color="auto" w:fill="auto"/>
          </w:tcPr>
          <w:p w14:paraId="4D4CFA54" w14:textId="77777777" w:rsidR="00C31120" w:rsidRPr="00DF6A92" w:rsidRDefault="00C31120" w:rsidP="00E1440B">
            <w:pPr>
              <w:pStyle w:val="Tabletext"/>
              <w:tabs>
                <w:tab w:val="clear" w:pos="1985"/>
                <w:tab w:val="clear" w:pos="2268"/>
              </w:tabs>
              <w:jc w:val="center"/>
            </w:pPr>
            <w:r w:rsidRPr="00DF6A92">
              <w:t>1 884.5-1 919.6</w:t>
            </w:r>
          </w:p>
        </w:tc>
        <w:tc>
          <w:tcPr>
            <w:tcW w:w="1522" w:type="pct"/>
            <w:shd w:val="clear" w:color="auto" w:fill="auto"/>
          </w:tcPr>
          <w:p w14:paraId="1D2C4EF2" w14:textId="77777777" w:rsidR="00C31120" w:rsidRPr="00DF6A92" w:rsidRDefault="00C31120" w:rsidP="00E1440B">
            <w:pPr>
              <w:pStyle w:val="Tabletext"/>
              <w:tabs>
                <w:tab w:val="clear" w:pos="1985"/>
                <w:tab w:val="clear" w:pos="2268"/>
              </w:tabs>
              <w:jc w:val="center"/>
            </w:pPr>
            <w:r w:rsidRPr="00DF6A92">
              <w:t>300 KHz</w:t>
            </w:r>
          </w:p>
        </w:tc>
        <w:tc>
          <w:tcPr>
            <w:tcW w:w="1640" w:type="pct"/>
            <w:shd w:val="clear" w:color="auto" w:fill="auto"/>
          </w:tcPr>
          <w:p w14:paraId="47DD5901" w14:textId="77777777" w:rsidR="00C31120" w:rsidRPr="00DF6A92" w:rsidRDefault="00C31120" w:rsidP="00E1440B">
            <w:pPr>
              <w:pStyle w:val="Tabletext"/>
              <w:tabs>
                <w:tab w:val="clear" w:pos="1985"/>
                <w:tab w:val="clear" w:pos="2268"/>
              </w:tabs>
              <w:jc w:val="center"/>
            </w:pPr>
            <w:r w:rsidRPr="00DF6A92">
              <w:t>−41</w:t>
            </w:r>
          </w:p>
        </w:tc>
      </w:tr>
    </w:tbl>
    <w:p w14:paraId="1AF74172" w14:textId="77777777" w:rsidR="00C31120" w:rsidRPr="00DF6A92" w:rsidRDefault="00C31120" w:rsidP="00C31120">
      <w:pPr>
        <w:pStyle w:val="Heading2"/>
      </w:pPr>
      <w:r w:rsidRPr="00DF6A92">
        <w:t>5.3</w:t>
      </w:r>
      <w:r w:rsidRPr="00DF6A92">
        <w:tab/>
        <w:t>Band Class Group 6.F</w:t>
      </w:r>
    </w:p>
    <w:p w14:paraId="1A966DFC" w14:textId="77777777" w:rsidR="00C31120" w:rsidRPr="00DF6A92" w:rsidRDefault="00C31120" w:rsidP="00C31120">
      <w:pPr>
        <w:pStyle w:val="Heading3"/>
      </w:pPr>
      <w:bookmarkStart w:id="285" w:name="_Toc240648117"/>
      <w:bookmarkStart w:id="286" w:name="_Toc240648120"/>
      <w:bookmarkStart w:id="287" w:name="_Toc240648078"/>
      <w:bookmarkStart w:id="288" w:name="_Toc240648096"/>
      <w:bookmarkStart w:id="289" w:name="_Toc252538986"/>
      <w:bookmarkEnd w:id="285"/>
      <w:bookmarkEnd w:id="286"/>
      <w:bookmarkEnd w:id="287"/>
      <w:bookmarkEnd w:id="288"/>
      <w:r w:rsidRPr="00DF6A92">
        <w:t>5.3.1</w:t>
      </w:r>
      <w:r w:rsidRPr="00DF6A92">
        <w:tab/>
        <w:t>Transmitter spurious emission specification</w:t>
      </w:r>
      <w:bookmarkEnd w:id="289"/>
    </w:p>
    <w:p w14:paraId="18061F89" w14:textId="77777777" w:rsidR="00C31120" w:rsidRPr="003E218E" w:rsidRDefault="00C31120" w:rsidP="00C31120">
      <w:r w:rsidRPr="003E218E">
        <w:t xml:space="preserve">Table </w:t>
      </w:r>
      <w:r>
        <w:t>A2-</w:t>
      </w:r>
      <w:r w:rsidRPr="003E218E">
        <w:t xml:space="preserve">26 specifies the additional spurious emission limits. </w:t>
      </w:r>
    </w:p>
    <w:p w14:paraId="3DF48D15" w14:textId="77777777" w:rsidR="00C31120" w:rsidRPr="003E218E" w:rsidRDefault="00C31120" w:rsidP="00C31120">
      <w:pPr>
        <w:pStyle w:val="TableNo"/>
      </w:pPr>
      <w:bookmarkStart w:id="290" w:name="_Ref244112879"/>
      <w:bookmarkStart w:id="291" w:name="_Toc252539104"/>
      <w:bookmarkStart w:id="292" w:name="_Toc261102582"/>
      <w:bookmarkStart w:id="293" w:name="_Toc284794656"/>
      <w:bookmarkStart w:id="294" w:name="_Toc320004375"/>
      <w:r w:rsidRPr="003E218E">
        <w:t xml:space="preserve">TABLE </w:t>
      </w:r>
      <w:r>
        <w:t>A2-</w:t>
      </w:r>
      <w:r w:rsidRPr="003E218E">
        <w:t>26</w:t>
      </w:r>
      <w:bookmarkEnd w:id="290"/>
    </w:p>
    <w:p w14:paraId="69D52EF3" w14:textId="77777777" w:rsidR="00C31120" w:rsidRPr="003E218E" w:rsidRDefault="00C31120" w:rsidP="00C31120">
      <w:pPr>
        <w:pStyle w:val="Tabletitle"/>
      </w:pPr>
      <w:r w:rsidRPr="003E218E">
        <w:t>Additional spurious emission</w:t>
      </w:r>
      <w:bookmarkEnd w:id="291"/>
      <w:r w:rsidRPr="003E218E">
        <w:t xml:space="preserve"> (BCG 6.F)</w:t>
      </w:r>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224"/>
        <w:gridCol w:w="2294"/>
        <w:gridCol w:w="1699"/>
        <w:gridCol w:w="2829"/>
      </w:tblGrid>
      <w:tr w:rsidR="00C31120" w:rsidRPr="00DF6A92" w14:paraId="2693B85A" w14:textId="77777777" w:rsidTr="00E1440B">
        <w:trPr>
          <w:trHeight w:val="20"/>
        </w:trPr>
        <w:tc>
          <w:tcPr>
            <w:tcW w:w="303" w:type="pct"/>
            <w:shd w:val="clear" w:color="auto" w:fill="FFFFFF" w:themeFill="background1"/>
            <w:vAlign w:val="center"/>
          </w:tcPr>
          <w:p w14:paraId="327715B1" w14:textId="77777777" w:rsidR="00C31120" w:rsidRPr="00DF6A92" w:rsidRDefault="00C31120" w:rsidP="00E1440B">
            <w:pPr>
              <w:pStyle w:val="Tablehead"/>
            </w:pPr>
            <w:r w:rsidRPr="00DF6A92">
              <w:t>No</w:t>
            </w:r>
          </w:p>
        </w:tc>
        <w:tc>
          <w:tcPr>
            <w:tcW w:w="1155" w:type="pct"/>
            <w:shd w:val="clear" w:color="auto" w:fill="FFFFFF" w:themeFill="background1"/>
            <w:vAlign w:val="center"/>
          </w:tcPr>
          <w:p w14:paraId="1D87F2FB" w14:textId="77777777" w:rsidR="00C31120" w:rsidRPr="00C27BE4" w:rsidRDefault="00C31120" w:rsidP="00E1440B">
            <w:pPr>
              <w:pStyle w:val="Tablehead"/>
            </w:pPr>
            <w:r w:rsidRPr="00C27BE4">
              <w:t>Transmitter centre frequency (fc)  (MHz)</w:t>
            </w:r>
          </w:p>
        </w:tc>
        <w:tc>
          <w:tcPr>
            <w:tcW w:w="1191" w:type="pct"/>
            <w:shd w:val="clear" w:color="auto" w:fill="FFFFFF" w:themeFill="background1"/>
            <w:vAlign w:val="center"/>
          </w:tcPr>
          <w:p w14:paraId="03814C32" w14:textId="77777777" w:rsidR="00C31120" w:rsidRPr="00C27BE4" w:rsidRDefault="00C31120" w:rsidP="00E1440B">
            <w:pPr>
              <w:pStyle w:val="Tablehead"/>
            </w:pPr>
            <w:r w:rsidRPr="00C27BE4">
              <w:t>Spurious frequency (</w:t>
            </w:r>
            <w:r w:rsidRPr="00C27BE4">
              <w:rPr>
                <w:i/>
              </w:rPr>
              <w:t>f</w:t>
            </w:r>
            <w:r w:rsidRPr="00C27BE4">
              <w:t xml:space="preserve">) range </w:t>
            </w:r>
            <w:r w:rsidRPr="00C27BE4">
              <w:br/>
              <w:t>(MHz)</w:t>
            </w:r>
          </w:p>
        </w:tc>
        <w:tc>
          <w:tcPr>
            <w:tcW w:w="882" w:type="pct"/>
            <w:shd w:val="clear" w:color="auto" w:fill="FFFFFF" w:themeFill="background1"/>
            <w:vAlign w:val="center"/>
          </w:tcPr>
          <w:p w14:paraId="1254D8CF" w14:textId="77777777" w:rsidR="00C31120" w:rsidRPr="00DF6A92" w:rsidRDefault="00C31120" w:rsidP="00E1440B">
            <w:pPr>
              <w:pStyle w:val="Tablehead"/>
            </w:pPr>
            <w:r w:rsidRPr="00DF6A92">
              <w:t>MBW</w:t>
            </w:r>
            <w:r w:rsidRPr="00DF6A92">
              <w:br/>
              <w:t>(MHz)</w:t>
            </w:r>
          </w:p>
        </w:tc>
        <w:tc>
          <w:tcPr>
            <w:tcW w:w="1469" w:type="pct"/>
            <w:shd w:val="clear" w:color="auto" w:fill="FFFFFF" w:themeFill="background1"/>
            <w:vAlign w:val="center"/>
          </w:tcPr>
          <w:p w14:paraId="5C0E2AFB" w14:textId="77777777" w:rsidR="00C31120" w:rsidRPr="00DF6A92" w:rsidRDefault="00C31120" w:rsidP="00E1440B">
            <w:pPr>
              <w:pStyle w:val="Tablehead"/>
            </w:pPr>
            <w:r w:rsidRPr="00DF6A92">
              <w:t xml:space="preserve">Maximum emission level </w:t>
            </w:r>
            <w:r w:rsidRPr="00DF6A92">
              <w:br/>
              <w:t>(dBm)</w:t>
            </w:r>
          </w:p>
        </w:tc>
      </w:tr>
      <w:tr w:rsidR="00C31120" w:rsidRPr="00DF6A92" w14:paraId="793EA254" w14:textId="77777777" w:rsidTr="00E1440B">
        <w:trPr>
          <w:trHeight w:val="20"/>
        </w:trPr>
        <w:tc>
          <w:tcPr>
            <w:tcW w:w="303" w:type="pct"/>
            <w:shd w:val="clear" w:color="auto" w:fill="auto"/>
          </w:tcPr>
          <w:p w14:paraId="0C140E05" w14:textId="77777777" w:rsidR="00C31120" w:rsidRPr="00DF6A92" w:rsidRDefault="00C31120" w:rsidP="00E1440B">
            <w:pPr>
              <w:pStyle w:val="Tabletext"/>
              <w:tabs>
                <w:tab w:val="clear" w:pos="1985"/>
                <w:tab w:val="clear" w:pos="2268"/>
              </w:tabs>
              <w:jc w:val="center"/>
            </w:pPr>
            <w:r w:rsidRPr="00DF6A92">
              <w:t>1</w:t>
            </w:r>
          </w:p>
        </w:tc>
        <w:tc>
          <w:tcPr>
            <w:tcW w:w="1155" w:type="pct"/>
            <w:shd w:val="clear" w:color="auto" w:fill="auto"/>
          </w:tcPr>
          <w:p w14:paraId="786A8791"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29DFB6E5" w14:textId="77777777" w:rsidR="00C31120" w:rsidRPr="00DF6A92" w:rsidRDefault="00C31120" w:rsidP="00E1440B">
            <w:pPr>
              <w:pStyle w:val="Tabletext"/>
              <w:tabs>
                <w:tab w:val="clear" w:pos="1985"/>
                <w:tab w:val="clear" w:pos="2268"/>
              </w:tabs>
              <w:jc w:val="center"/>
            </w:pPr>
            <w:r w:rsidRPr="00DF6A92">
              <w:t>925-960</w:t>
            </w:r>
          </w:p>
        </w:tc>
        <w:tc>
          <w:tcPr>
            <w:tcW w:w="882" w:type="pct"/>
            <w:shd w:val="clear" w:color="auto" w:fill="auto"/>
          </w:tcPr>
          <w:p w14:paraId="0678345B"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C7D2D46"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83C0276" w14:textId="77777777" w:rsidTr="00E1440B">
        <w:trPr>
          <w:trHeight w:val="20"/>
        </w:trPr>
        <w:tc>
          <w:tcPr>
            <w:tcW w:w="303" w:type="pct"/>
            <w:shd w:val="clear" w:color="auto" w:fill="auto"/>
          </w:tcPr>
          <w:p w14:paraId="72E670CA" w14:textId="77777777" w:rsidR="00C31120" w:rsidRPr="00DF6A92" w:rsidRDefault="00C31120" w:rsidP="00E1440B">
            <w:pPr>
              <w:pStyle w:val="Tabletext"/>
              <w:tabs>
                <w:tab w:val="clear" w:pos="1985"/>
                <w:tab w:val="clear" w:pos="2268"/>
              </w:tabs>
              <w:jc w:val="center"/>
            </w:pPr>
            <w:r w:rsidRPr="00DF6A92">
              <w:t>2</w:t>
            </w:r>
          </w:p>
        </w:tc>
        <w:tc>
          <w:tcPr>
            <w:tcW w:w="1155" w:type="pct"/>
            <w:shd w:val="clear" w:color="auto" w:fill="auto"/>
          </w:tcPr>
          <w:p w14:paraId="0D81F464"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4D894F4F" w14:textId="77777777" w:rsidR="00C31120" w:rsidRPr="00DF6A92" w:rsidRDefault="00C31120" w:rsidP="00E1440B">
            <w:pPr>
              <w:pStyle w:val="Tabletext"/>
              <w:tabs>
                <w:tab w:val="clear" w:pos="1985"/>
                <w:tab w:val="clear" w:pos="2268"/>
              </w:tabs>
              <w:jc w:val="center"/>
            </w:pPr>
            <w:r w:rsidRPr="00DF6A92">
              <w:t>1 475.9-1 500.9</w:t>
            </w:r>
          </w:p>
        </w:tc>
        <w:tc>
          <w:tcPr>
            <w:tcW w:w="882" w:type="pct"/>
            <w:shd w:val="clear" w:color="auto" w:fill="auto"/>
          </w:tcPr>
          <w:p w14:paraId="27B45F45"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DB79E2D"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7EC4A3BC" w14:textId="77777777" w:rsidTr="00E1440B">
        <w:trPr>
          <w:trHeight w:val="20"/>
        </w:trPr>
        <w:tc>
          <w:tcPr>
            <w:tcW w:w="303" w:type="pct"/>
            <w:shd w:val="clear" w:color="auto" w:fill="auto"/>
          </w:tcPr>
          <w:p w14:paraId="513721BD" w14:textId="77777777" w:rsidR="00C31120" w:rsidRPr="00DF6A92" w:rsidRDefault="00C31120" w:rsidP="00E1440B">
            <w:pPr>
              <w:pStyle w:val="Tabletext"/>
              <w:tabs>
                <w:tab w:val="clear" w:pos="1985"/>
                <w:tab w:val="clear" w:pos="2268"/>
              </w:tabs>
              <w:jc w:val="center"/>
            </w:pPr>
            <w:r w:rsidRPr="00DF6A92">
              <w:t>3</w:t>
            </w:r>
          </w:p>
        </w:tc>
        <w:tc>
          <w:tcPr>
            <w:tcW w:w="1155" w:type="pct"/>
            <w:shd w:val="clear" w:color="auto" w:fill="auto"/>
          </w:tcPr>
          <w:p w14:paraId="4B162454"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2B7C8E19" w14:textId="77777777" w:rsidR="00C31120" w:rsidRPr="00DF6A92" w:rsidRDefault="00C31120" w:rsidP="00E1440B">
            <w:pPr>
              <w:pStyle w:val="Tabletext"/>
              <w:tabs>
                <w:tab w:val="clear" w:pos="1985"/>
                <w:tab w:val="clear" w:pos="2268"/>
              </w:tabs>
              <w:jc w:val="center"/>
            </w:pPr>
            <w:r w:rsidRPr="00DF6A92">
              <w:t>1 805-1 880</w:t>
            </w:r>
          </w:p>
        </w:tc>
        <w:tc>
          <w:tcPr>
            <w:tcW w:w="882" w:type="pct"/>
            <w:shd w:val="clear" w:color="auto" w:fill="auto"/>
          </w:tcPr>
          <w:p w14:paraId="646417EB"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6EF66D1B"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5CB53018" w14:textId="77777777" w:rsidTr="00E1440B">
        <w:trPr>
          <w:trHeight w:val="20"/>
        </w:trPr>
        <w:tc>
          <w:tcPr>
            <w:tcW w:w="303" w:type="pct"/>
            <w:shd w:val="clear" w:color="auto" w:fill="auto"/>
          </w:tcPr>
          <w:p w14:paraId="58CA581C" w14:textId="77777777" w:rsidR="00C31120" w:rsidRPr="00DF6A92" w:rsidRDefault="00C31120" w:rsidP="00E1440B">
            <w:pPr>
              <w:pStyle w:val="Tabletext"/>
              <w:tabs>
                <w:tab w:val="clear" w:pos="1985"/>
                <w:tab w:val="clear" w:pos="2268"/>
              </w:tabs>
              <w:jc w:val="center"/>
            </w:pPr>
            <w:r w:rsidRPr="00DF6A92">
              <w:t>4</w:t>
            </w:r>
          </w:p>
        </w:tc>
        <w:tc>
          <w:tcPr>
            <w:tcW w:w="1155" w:type="pct"/>
            <w:shd w:val="clear" w:color="auto" w:fill="auto"/>
          </w:tcPr>
          <w:p w14:paraId="65A30AE7"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3AE62CDD" w14:textId="77777777" w:rsidR="00C31120" w:rsidRPr="00DF6A92" w:rsidRDefault="00C31120" w:rsidP="00E1440B">
            <w:pPr>
              <w:pStyle w:val="Tabletext"/>
              <w:tabs>
                <w:tab w:val="clear" w:pos="1985"/>
                <w:tab w:val="clear" w:pos="2268"/>
              </w:tabs>
              <w:jc w:val="center"/>
            </w:pPr>
            <w:r w:rsidRPr="00DF6A92">
              <w:t>1 844.9-1 879.9</w:t>
            </w:r>
          </w:p>
        </w:tc>
        <w:tc>
          <w:tcPr>
            <w:tcW w:w="882" w:type="pct"/>
            <w:shd w:val="clear" w:color="auto" w:fill="auto"/>
          </w:tcPr>
          <w:p w14:paraId="2B53F82C"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F647A50"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668DA580" w14:textId="77777777" w:rsidTr="00E1440B">
        <w:trPr>
          <w:trHeight w:val="20"/>
        </w:trPr>
        <w:tc>
          <w:tcPr>
            <w:tcW w:w="303" w:type="pct"/>
            <w:shd w:val="clear" w:color="auto" w:fill="auto"/>
          </w:tcPr>
          <w:p w14:paraId="2E02EB2D" w14:textId="77777777" w:rsidR="00C31120" w:rsidRPr="00DF6A92" w:rsidRDefault="00C31120" w:rsidP="00E1440B">
            <w:pPr>
              <w:pStyle w:val="Tabletext"/>
              <w:tabs>
                <w:tab w:val="clear" w:pos="1985"/>
                <w:tab w:val="clear" w:pos="2268"/>
              </w:tabs>
              <w:jc w:val="center"/>
            </w:pPr>
            <w:r w:rsidRPr="00DF6A92">
              <w:t>5</w:t>
            </w:r>
          </w:p>
        </w:tc>
        <w:tc>
          <w:tcPr>
            <w:tcW w:w="1155" w:type="pct"/>
            <w:shd w:val="clear" w:color="auto" w:fill="auto"/>
          </w:tcPr>
          <w:p w14:paraId="4104EAC0"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74AE9393" w14:textId="77777777" w:rsidR="00C31120" w:rsidRPr="00DF6A92" w:rsidRDefault="00C31120" w:rsidP="00E1440B">
            <w:pPr>
              <w:pStyle w:val="Tabletext"/>
              <w:tabs>
                <w:tab w:val="clear" w:pos="1985"/>
                <w:tab w:val="clear" w:pos="2268"/>
              </w:tabs>
              <w:jc w:val="center"/>
            </w:pPr>
            <w:r w:rsidRPr="00DF6A92">
              <w:t>1 900-1 920</w:t>
            </w:r>
          </w:p>
        </w:tc>
        <w:tc>
          <w:tcPr>
            <w:tcW w:w="882" w:type="pct"/>
            <w:shd w:val="clear" w:color="auto" w:fill="auto"/>
          </w:tcPr>
          <w:p w14:paraId="686067B6"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55778DF4"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20D99D52" w14:textId="77777777" w:rsidTr="00E1440B">
        <w:trPr>
          <w:trHeight w:val="20"/>
        </w:trPr>
        <w:tc>
          <w:tcPr>
            <w:tcW w:w="303" w:type="pct"/>
            <w:shd w:val="clear" w:color="auto" w:fill="auto"/>
          </w:tcPr>
          <w:p w14:paraId="631313DD" w14:textId="77777777" w:rsidR="00C31120" w:rsidRPr="00DF6A92" w:rsidRDefault="00C31120" w:rsidP="00E1440B">
            <w:pPr>
              <w:pStyle w:val="Tabletext"/>
              <w:tabs>
                <w:tab w:val="clear" w:pos="1985"/>
                <w:tab w:val="clear" w:pos="2268"/>
              </w:tabs>
              <w:jc w:val="center"/>
            </w:pPr>
            <w:r w:rsidRPr="00DF6A92">
              <w:t>6</w:t>
            </w:r>
          </w:p>
        </w:tc>
        <w:tc>
          <w:tcPr>
            <w:tcW w:w="1155" w:type="pct"/>
            <w:shd w:val="clear" w:color="auto" w:fill="auto"/>
          </w:tcPr>
          <w:p w14:paraId="6DEDE27E"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5A16FA7A" w14:textId="77777777" w:rsidR="00C31120" w:rsidRPr="00DF6A92" w:rsidRDefault="00C31120" w:rsidP="00E1440B">
            <w:pPr>
              <w:pStyle w:val="Tabletext"/>
              <w:tabs>
                <w:tab w:val="clear" w:pos="1985"/>
                <w:tab w:val="clear" w:pos="2268"/>
              </w:tabs>
              <w:jc w:val="center"/>
            </w:pPr>
            <w:r w:rsidRPr="00DF6A92">
              <w:t>2 010-2 025</w:t>
            </w:r>
          </w:p>
        </w:tc>
        <w:tc>
          <w:tcPr>
            <w:tcW w:w="882" w:type="pct"/>
            <w:shd w:val="clear" w:color="auto" w:fill="auto"/>
          </w:tcPr>
          <w:p w14:paraId="3E93FA27"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DF09038"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156599FC" w14:textId="77777777" w:rsidTr="00E1440B">
        <w:trPr>
          <w:trHeight w:val="20"/>
        </w:trPr>
        <w:tc>
          <w:tcPr>
            <w:tcW w:w="303" w:type="pct"/>
            <w:shd w:val="clear" w:color="auto" w:fill="auto"/>
          </w:tcPr>
          <w:p w14:paraId="5775189F" w14:textId="77777777" w:rsidR="00C31120" w:rsidRPr="00DF6A92" w:rsidRDefault="00C31120" w:rsidP="00E1440B">
            <w:pPr>
              <w:pStyle w:val="Tabletext"/>
              <w:tabs>
                <w:tab w:val="clear" w:pos="1985"/>
                <w:tab w:val="clear" w:pos="2268"/>
              </w:tabs>
              <w:jc w:val="center"/>
            </w:pPr>
            <w:r w:rsidRPr="00DF6A92">
              <w:t>7</w:t>
            </w:r>
          </w:p>
        </w:tc>
        <w:tc>
          <w:tcPr>
            <w:tcW w:w="1155" w:type="pct"/>
            <w:shd w:val="clear" w:color="auto" w:fill="auto"/>
          </w:tcPr>
          <w:p w14:paraId="423E70B1"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70760379" w14:textId="77777777" w:rsidR="00C31120" w:rsidRPr="00DF6A92" w:rsidRDefault="00C31120" w:rsidP="00E1440B">
            <w:pPr>
              <w:pStyle w:val="Tabletext"/>
              <w:tabs>
                <w:tab w:val="clear" w:pos="1985"/>
                <w:tab w:val="clear" w:pos="2268"/>
              </w:tabs>
              <w:jc w:val="center"/>
            </w:pPr>
            <w:r w:rsidRPr="00DF6A92">
              <w:t>2 110-2 170</w:t>
            </w:r>
          </w:p>
        </w:tc>
        <w:tc>
          <w:tcPr>
            <w:tcW w:w="882" w:type="pct"/>
            <w:shd w:val="clear" w:color="auto" w:fill="auto"/>
          </w:tcPr>
          <w:p w14:paraId="7A703C9A"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3ED1E5B1"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0D85A0F4" w14:textId="77777777" w:rsidTr="00E1440B">
        <w:trPr>
          <w:trHeight w:val="20"/>
        </w:trPr>
        <w:tc>
          <w:tcPr>
            <w:tcW w:w="303" w:type="pct"/>
            <w:shd w:val="clear" w:color="auto" w:fill="auto"/>
          </w:tcPr>
          <w:p w14:paraId="75D1147D" w14:textId="77777777" w:rsidR="00C31120" w:rsidRPr="00DF6A92" w:rsidRDefault="00C31120" w:rsidP="00E1440B">
            <w:pPr>
              <w:pStyle w:val="Tabletext"/>
              <w:tabs>
                <w:tab w:val="clear" w:pos="1985"/>
                <w:tab w:val="clear" w:pos="2268"/>
              </w:tabs>
              <w:jc w:val="center"/>
            </w:pPr>
            <w:r w:rsidRPr="00DF6A92">
              <w:t>8</w:t>
            </w:r>
          </w:p>
        </w:tc>
        <w:tc>
          <w:tcPr>
            <w:tcW w:w="1155" w:type="pct"/>
            <w:shd w:val="clear" w:color="auto" w:fill="auto"/>
          </w:tcPr>
          <w:p w14:paraId="710BE53C"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7066294D" w14:textId="77777777" w:rsidR="00C31120" w:rsidRPr="00DF6A92" w:rsidRDefault="00C31120" w:rsidP="00E1440B">
            <w:pPr>
              <w:pStyle w:val="Tabletext"/>
              <w:tabs>
                <w:tab w:val="clear" w:pos="1985"/>
                <w:tab w:val="clear" w:pos="2268"/>
              </w:tabs>
              <w:jc w:val="center"/>
            </w:pPr>
            <w:r w:rsidRPr="00DF6A92">
              <w:t>2 570-2 620</w:t>
            </w:r>
          </w:p>
        </w:tc>
        <w:tc>
          <w:tcPr>
            <w:tcW w:w="882" w:type="pct"/>
            <w:shd w:val="clear" w:color="auto" w:fill="auto"/>
          </w:tcPr>
          <w:p w14:paraId="1A4B6E94"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5ADDE421"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2D5D9028" w14:textId="77777777" w:rsidTr="00E1440B">
        <w:trPr>
          <w:trHeight w:val="20"/>
        </w:trPr>
        <w:tc>
          <w:tcPr>
            <w:tcW w:w="303" w:type="pct"/>
            <w:shd w:val="clear" w:color="auto" w:fill="auto"/>
          </w:tcPr>
          <w:p w14:paraId="5A7C77BF" w14:textId="77777777" w:rsidR="00C31120" w:rsidRPr="00DF6A92" w:rsidRDefault="00C31120" w:rsidP="00E1440B">
            <w:pPr>
              <w:pStyle w:val="Tabletext"/>
              <w:tabs>
                <w:tab w:val="clear" w:pos="1985"/>
                <w:tab w:val="clear" w:pos="2268"/>
              </w:tabs>
              <w:jc w:val="center"/>
            </w:pPr>
            <w:r w:rsidRPr="00DF6A92">
              <w:t>9</w:t>
            </w:r>
          </w:p>
        </w:tc>
        <w:tc>
          <w:tcPr>
            <w:tcW w:w="1155" w:type="pct"/>
            <w:shd w:val="clear" w:color="auto" w:fill="auto"/>
          </w:tcPr>
          <w:p w14:paraId="740AC2AF"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5BDBADC8" w14:textId="77777777" w:rsidR="00C31120" w:rsidRPr="00DF6A92" w:rsidRDefault="00C31120" w:rsidP="00E1440B">
            <w:pPr>
              <w:pStyle w:val="Tabletext"/>
              <w:tabs>
                <w:tab w:val="clear" w:pos="1985"/>
                <w:tab w:val="clear" w:pos="2268"/>
              </w:tabs>
              <w:jc w:val="center"/>
            </w:pPr>
            <w:r w:rsidRPr="00DF6A92">
              <w:t>2 620-2 690</w:t>
            </w:r>
          </w:p>
        </w:tc>
        <w:tc>
          <w:tcPr>
            <w:tcW w:w="882" w:type="pct"/>
            <w:shd w:val="clear" w:color="auto" w:fill="auto"/>
          </w:tcPr>
          <w:p w14:paraId="15A6B564"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378967BD"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3FEF54A1" w14:textId="77777777" w:rsidTr="00E1440B">
        <w:trPr>
          <w:trHeight w:val="20"/>
        </w:trPr>
        <w:tc>
          <w:tcPr>
            <w:tcW w:w="303" w:type="pct"/>
            <w:shd w:val="clear" w:color="auto" w:fill="auto"/>
          </w:tcPr>
          <w:p w14:paraId="797027D8" w14:textId="77777777" w:rsidR="00C31120" w:rsidRPr="00DF6A92" w:rsidRDefault="00C31120" w:rsidP="00E1440B">
            <w:pPr>
              <w:pStyle w:val="Tabletext"/>
              <w:tabs>
                <w:tab w:val="clear" w:pos="1985"/>
                <w:tab w:val="clear" w:pos="2268"/>
              </w:tabs>
              <w:jc w:val="center"/>
            </w:pPr>
            <w:r w:rsidRPr="00DF6A92">
              <w:t>10</w:t>
            </w:r>
          </w:p>
        </w:tc>
        <w:tc>
          <w:tcPr>
            <w:tcW w:w="1155" w:type="pct"/>
            <w:shd w:val="clear" w:color="auto" w:fill="auto"/>
          </w:tcPr>
          <w:p w14:paraId="5EB57716"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72A67D4D" w14:textId="77777777" w:rsidR="00C31120" w:rsidRPr="00DF6A92" w:rsidRDefault="00C31120" w:rsidP="00E1440B">
            <w:pPr>
              <w:pStyle w:val="Tabletext"/>
              <w:tabs>
                <w:tab w:val="clear" w:pos="1985"/>
                <w:tab w:val="clear" w:pos="2268"/>
              </w:tabs>
              <w:jc w:val="center"/>
            </w:pPr>
            <w:r w:rsidRPr="00DF6A92">
              <w:t>2 300-2 400</w:t>
            </w:r>
          </w:p>
        </w:tc>
        <w:tc>
          <w:tcPr>
            <w:tcW w:w="882" w:type="pct"/>
            <w:shd w:val="clear" w:color="auto" w:fill="auto"/>
          </w:tcPr>
          <w:p w14:paraId="7821EBE7"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86403B7"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77AB2BA1" w14:textId="77777777" w:rsidTr="00E1440B">
        <w:trPr>
          <w:trHeight w:val="20"/>
        </w:trPr>
        <w:tc>
          <w:tcPr>
            <w:tcW w:w="303" w:type="pct"/>
            <w:shd w:val="clear" w:color="auto" w:fill="auto"/>
          </w:tcPr>
          <w:p w14:paraId="5B8E7376" w14:textId="77777777" w:rsidR="00C31120" w:rsidRPr="00DF6A92" w:rsidRDefault="00C31120" w:rsidP="00E1440B">
            <w:pPr>
              <w:pStyle w:val="Tabletext"/>
              <w:tabs>
                <w:tab w:val="clear" w:pos="1985"/>
                <w:tab w:val="clear" w:pos="2268"/>
              </w:tabs>
              <w:jc w:val="center"/>
            </w:pPr>
            <w:r w:rsidRPr="00DF6A92">
              <w:t>11</w:t>
            </w:r>
          </w:p>
        </w:tc>
        <w:tc>
          <w:tcPr>
            <w:tcW w:w="1155" w:type="pct"/>
            <w:shd w:val="clear" w:color="auto" w:fill="auto"/>
          </w:tcPr>
          <w:p w14:paraId="02F060F2" w14:textId="77777777" w:rsidR="00C31120" w:rsidRPr="00DF6A92" w:rsidRDefault="00C31120" w:rsidP="00E1440B">
            <w:pPr>
              <w:pStyle w:val="Tabletext"/>
              <w:tabs>
                <w:tab w:val="clear" w:pos="1985"/>
                <w:tab w:val="clear" w:pos="2268"/>
              </w:tabs>
              <w:jc w:val="center"/>
            </w:pPr>
            <w:r w:rsidRPr="00DF6A92">
              <w:t>1 710-1 785</w:t>
            </w:r>
          </w:p>
        </w:tc>
        <w:tc>
          <w:tcPr>
            <w:tcW w:w="1191" w:type="pct"/>
            <w:shd w:val="clear" w:color="auto" w:fill="auto"/>
          </w:tcPr>
          <w:p w14:paraId="5AC3C6AE" w14:textId="77777777" w:rsidR="00C31120" w:rsidRPr="00DF6A92" w:rsidRDefault="00C31120" w:rsidP="00E1440B">
            <w:pPr>
              <w:pStyle w:val="Tabletext"/>
              <w:tabs>
                <w:tab w:val="clear" w:pos="1985"/>
                <w:tab w:val="clear" w:pos="2268"/>
              </w:tabs>
              <w:jc w:val="center"/>
            </w:pPr>
            <w:r w:rsidRPr="00DF6A92">
              <w:t>791-821</w:t>
            </w:r>
          </w:p>
        </w:tc>
        <w:tc>
          <w:tcPr>
            <w:tcW w:w="882" w:type="pct"/>
            <w:shd w:val="clear" w:color="auto" w:fill="auto"/>
          </w:tcPr>
          <w:p w14:paraId="23A9E5D8" w14:textId="77777777" w:rsidR="00C31120" w:rsidRPr="00DF6A92" w:rsidRDefault="00C31120" w:rsidP="00E1440B">
            <w:pPr>
              <w:pStyle w:val="Tabletext"/>
              <w:tabs>
                <w:tab w:val="clear" w:pos="1985"/>
                <w:tab w:val="clear" w:pos="2268"/>
              </w:tabs>
              <w:jc w:val="center"/>
            </w:pPr>
            <w:r w:rsidRPr="00DF6A92">
              <w:t>1</w:t>
            </w:r>
          </w:p>
        </w:tc>
        <w:tc>
          <w:tcPr>
            <w:tcW w:w="1469" w:type="pct"/>
            <w:shd w:val="clear" w:color="auto" w:fill="auto"/>
          </w:tcPr>
          <w:p w14:paraId="47E357C6" w14:textId="77777777" w:rsidR="00C31120" w:rsidRPr="00DF6A92" w:rsidRDefault="00C31120" w:rsidP="00E1440B">
            <w:pPr>
              <w:pStyle w:val="Tabletext"/>
              <w:tabs>
                <w:tab w:val="clear" w:pos="1985"/>
                <w:tab w:val="clear" w:pos="2268"/>
              </w:tabs>
              <w:jc w:val="center"/>
            </w:pPr>
            <w:r w:rsidRPr="00DF6A92">
              <w:t>−50</w:t>
            </w:r>
          </w:p>
        </w:tc>
      </w:tr>
    </w:tbl>
    <w:p w14:paraId="7CB5C47C" w14:textId="77777777" w:rsidR="00C31120" w:rsidRPr="00DF6A92" w:rsidRDefault="00C31120" w:rsidP="00C31120">
      <w:pPr>
        <w:pStyle w:val="Tablefin"/>
      </w:pPr>
    </w:p>
    <w:p w14:paraId="643FB2C5" w14:textId="77777777" w:rsidR="00C31120" w:rsidRPr="00DF6A92" w:rsidRDefault="00C31120" w:rsidP="00C31120">
      <w:pPr>
        <w:pStyle w:val="Heading2"/>
      </w:pPr>
      <w:r w:rsidRPr="00DF6A92">
        <w:t>5.4</w:t>
      </w:r>
      <w:r w:rsidRPr="00DF6A92">
        <w:tab/>
        <w:t>Band Class Group 6.G</w:t>
      </w:r>
    </w:p>
    <w:p w14:paraId="7ABA14CB" w14:textId="77777777" w:rsidR="00C31120" w:rsidRPr="00DF6A92" w:rsidRDefault="00C31120" w:rsidP="00C31120">
      <w:pPr>
        <w:pStyle w:val="Heading3"/>
      </w:pPr>
      <w:r w:rsidRPr="00DF6A92">
        <w:t>5.4.1</w:t>
      </w:r>
      <w:r w:rsidRPr="00DF6A92">
        <w:tab/>
        <w:t>Channel spectral mask</w:t>
      </w:r>
    </w:p>
    <w:p w14:paraId="4FBC98CC" w14:textId="77777777" w:rsidR="00C31120" w:rsidRDefault="00C31120" w:rsidP="00C31120">
      <w:r w:rsidRPr="00320A4C">
        <w:t xml:space="preserve">Table </w:t>
      </w:r>
      <w:r>
        <w:t>A2-</w:t>
      </w:r>
      <w:r w:rsidRPr="00320A4C">
        <w:t xml:space="preserve">27 and Table </w:t>
      </w:r>
      <w:r>
        <w:t>A2-</w:t>
      </w:r>
      <w:r w:rsidRPr="00320A4C">
        <w:t>28 specify the spectrum emission for FDD mobile stations with 5</w:t>
      </w:r>
      <w:r>
        <w:t xml:space="preserve"> MHz</w:t>
      </w:r>
      <w:r w:rsidRPr="00320A4C">
        <w:t xml:space="preserve"> and 10 MHz channel bandwidths.</w:t>
      </w:r>
    </w:p>
    <w:p w14:paraId="2DDB4AE4" w14:textId="77777777" w:rsidR="00604CFE" w:rsidRPr="00320A4C" w:rsidRDefault="00604CFE" w:rsidP="00C31120"/>
    <w:p w14:paraId="113E9710" w14:textId="77777777" w:rsidR="00C31120" w:rsidRPr="00320A4C" w:rsidRDefault="00C31120" w:rsidP="00C31120">
      <w:pPr>
        <w:pStyle w:val="TableNo"/>
      </w:pPr>
      <w:bookmarkStart w:id="295" w:name="_Ref303806629"/>
      <w:bookmarkStart w:id="296" w:name="_Toc320004376"/>
      <w:r w:rsidRPr="00320A4C">
        <w:t xml:space="preserve">TABLE </w:t>
      </w:r>
      <w:r>
        <w:t>A2-</w:t>
      </w:r>
      <w:r w:rsidRPr="00320A4C">
        <w:t>27</w:t>
      </w:r>
      <w:bookmarkEnd w:id="295"/>
    </w:p>
    <w:p w14:paraId="29360932" w14:textId="77777777" w:rsidR="00C31120" w:rsidRPr="00320A4C" w:rsidRDefault="00C31120" w:rsidP="00C31120">
      <w:pPr>
        <w:pStyle w:val="Tabletitle"/>
      </w:pPr>
      <w:r w:rsidRPr="00320A4C">
        <w:t>Channel mask for 5 MHz bandwidth (BCG 6.G)</w:t>
      </w:r>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814"/>
        <w:gridCol w:w="2729"/>
        <w:gridCol w:w="3503"/>
      </w:tblGrid>
      <w:tr w:rsidR="00C31120" w:rsidRPr="00DF6A92" w14:paraId="5F746068" w14:textId="77777777" w:rsidTr="00E1440B">
        <w:trPr>
          <w:trHeight w:val="1050"/>
        </w:trPr>
        <w:tc>
          <w:tcPr>
            <w:tcW w:w="303" w:type="pct"/>
            <w:shd w:val="clear" w:color="auto" w:fill="FFFFFF" w:themeFill="background1"/>
            <w:vAlign w:val="center"/>
          </w:tcPr>
          <w:p w14:paraId="190B887A" w14:textId="77777777" w:rsidR="00C31120" w:rsidRPr="00DF6A92" w:rsidRDefault="00C31120" w:rsidP="00E1440B">
            <w:pPr>
              <w:pStyle w:val="Tablehead"/>
            </w:pPr>
            <w:r w:rsidRPr="00DF6A92">
              <w:t>No</w:t>
            </w:r>
          </w:p>
        </w:tc>
        <w:tc>
          <w:tcPr>
            <w:tcW w:w="1461" w:type="pct"/>
            <w:shd w:val="clear" w:color="auto" w:fill="FFFFFF" w:themeFill="background1"/>
            <w:vAlign w:val="center"/>
          </w:tcPr>
          <w:p w14:paraId="6A7F6478" w14:textId="77777777" w:rsidR="00C31120" w:rsidRPr="00C27BE4" w:rsidRDefault="00C31120" w:rsidP="00E1440B">
            <w:pPr>
              <w:pStyle w:val="Tablehead"/>
            </w:pPr>
            <w:r w:rsidRPr="00C27BE4">
              <w:t xml:space="preserve">Offset from channel centre </w:t>
            </w:r>
            <w:r w:rsidRPr="00C27BE4">
              <w:br/>
              <w:t>(MHz)</w:t>
            </w:r>
          </w:p>
        </w:tc>
        <w:tc>
          <w:tcPr>
            <w:tcW w:w="1417" w:type="pct"/>
            <w:shd w:val="clear" w:color="auto" w:fill="FFFFFF" w:themeFill="background1"/>
            <w:vAlign w:val="center"/>
          </w:tcPr>
          <w:p w14:paraId="343E399E" w14:textId="77777777" w:rsidR="00C31120" w:rsidRPr="00DF6A92" w:rsidRDefault="00C31120" w:rsidP="00E1440B">
            <w:pPr>
              <w:pStyle w:val="Tablehead"/>
            </w:pPr>
            <w:r w:rsidRPr="00DF6A92">
              <w:t>Integration bandwidth (kHz)</w:t>
            </w:r>
          </w:p>
        </w:tc>
        <w:tc>
          <w:tcPr>
            <w:tcW w:w="1819" w:type="pct"/>
            <w:shd w:val="clear" w:color="auto" w:fill="FFFFFF" w:themeFill="background1"/>
            <w:vAlign w:val="center"/>
          </w:tcPr>
          <w:p w14:paraId="52353D10" w14:textId="77777777" w:rsidR="00C31120" w:rsidRPr="00C27BE4" w:rsidRDefault="00C31120" w:rsidP="00E1440B">
            <w:pPr>
              <w:pStyle w:val="Tablehead"/>
            </w:pPr>
            <w:r w:rsidRPr="00C27BE4">
              <w:t xml:space="preserve">Maximum allowed emission level (dBm/integration BW) </w:t>
            </w:r>
            <w:r w:rsidRPr="00C27BE4">
              <w:br/>
              <w:t>at the antenna port</w:t>
            </w:r>
          </w:p>
        </w:tc>
      </w:tr>
      <w:tr w:rsidR="00C31120" w:rsidRPr="00DF6A92" w14:paraId="258CBBE7" w14:textId="77777777" w:rsidTr="00E1440B">
        <w:trPr>
          <w:trHeight w:val="270"/>
        </w:trPr>
        <w:tc>
          <w:tcPr>
            <w:tcW w:w="303" w:type="pct"/>
            <w:shd w:val="clear" w:color="auto" w:fill="auto"/>
          </w:tcPr>
          <w:p w14:paraId="0EA36E92" w14:textId="77777777" w:rsidR="00C31120" w:rsidRPr="00DF6A92" w:rsidRDefault="00C31120" w:rsidP="00E1440B">
            <w:pPr>
              <w:pStyle w:val="Tabletext"/>
              <w:tabs>
                <w:tab w:val="clear" w:pos="1985"/>
                <w:tab w:val="clear" w:pos="2268"/>
              </w:tabs>
              <w:jc w:val="center"/>
            </w:pPr>
            <w:r w:rsidRPr="00DF6A92">
              <w:t>1</w:t>
            </w:r>
          </w:p>
        </w:tc>
        <w:tc>
          <w:tcPr>
            <w:tcW w:w="1461" w:type="pct"/>
            <w:shd w:val="clear" w:color="auto" w:fill="auto"/>
          </w:tcPr>
          <w:p w14:paraId="2ED58306"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&lt; 3.5</w:t>
            </w:r>
          </w:p>
        </w:tc>
        <w:tc>
          <w:tcPr>
            <w:tcW w:w="1417" w:type="pct"/>
            <w:shd w:val="clear" w:color="auto" w:fill="auto"/>
          </w:tcPr>
          <w:p w14:paraId="5010488F" w14:textId="77777777" w:rsidR="00C31120" w:rsidRPr="00DF6A92" w:rsidRDefault="00C31120" w:rsidP="00E1440B">
            <w:pPr>
              <w:pStyle w:val="Tabletext"/>
              <w:tabs>
                <w:tab w:val="clear" w:pos="1985"/>
                <w:tab w:val="clear" w:pos="2268"/>
              </w:tabs>
              <w:jc w:val="center"/>
            </w:pPr>
            <w:r w:rsidRPr="00DF6A92">
              <w:t>50</w:t>
            </w:r>
          </w:p>
        </w:tc>
        <w:tc>
          <w:tcPr>
            <w:tcW w:w="1819" w:type="pct"/>
            <w:shd w:val="clear" w:color="auto" w:fill="auto"/>
          </w:tcPr>
          <w:p w14:paraId="1BBC6573"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2ED35D87" w14:textId="77777777" w:rsidTr="00E1440B">
        <w:trPr>
          <w:trHeight w:val="255"/>
        </w:trPr>
        <w:tc>
          <w:tcPr>
            <w:tcW w:w="303" w:type="pct"/>
            <w:shd w:val="clear" w:color="auto" w:fill="auto"/>
          </w:tcPr>
          <w:p w14:paraId="23115F91" w14:textId="77777777" w:rsidR="00C31120" w:rsidRPr="00DF6A92" w:rsidRDefault="00C31120" w:rsidP="00E1440B">
            <w:pPr>
              <w:pStyle w:val="Tabletext"/>
              <w:tabs>
                <w:tab w:val="clear" w:pos="1985"/>
                <w:tab w:val="clear" w:pos="2268"/>
              </w:tabs>
              <w:jc w:val="center"/>
            </w:pPr>
            <w:r w:rsidRPr="00DF6A92">
              <w:t>2</w:t>
            </w:r>
          </w:p>
        </w:tc>
        <w:tc>
          <w:tcPr>
            <w:tcW w:w="1461" w:type="pct"/>
            <w:shd w:val="clear" w:color="auto" w:fill="auto"/>
          </w:tcPr>
          <w:p w14:paraId="6C8BFE90"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12.5</w:t>
            </w:r>
          </w:p>
        </w:tc>
        <w:tc>
          <w:tcPr>
            <w:tcW w:w="1417" w:type="pct"/>
            <w:shd w:val="clear" w:color="auto" w:fill="auto"/>
          </w:tcPr>
          <w:p w14:paraId="51B1BFB1" w14:textId="77777777" w:rsidR="00C31120" w:rsidRPr="00DF6A92" w:rsidRDefault="00C31120" w:rsidP="00E1440B">
            <w:pPr>
              <w:pStyle w:val="Tabletext"/>
              <w:tabs>
                <w:tab w:val="clear" w:pos="1985"/>
                <w:tab w:val="clear" w:pos="2268"/>
              </w:tabs>
              <w:jc w:val="center"/>
            </w:pPr>
            <w:r w:rsidRPr="00DF6A92">
              <w:t>1 000</w:t>
            </w:r>
          </w:p>
        </w:tc>
        <w:tc>
          <w:tcPr>
            <w:tcW w:w="1819" w:type="pct"/>
            <w:shd w:val="clear" w:color="auto" w:fill="auto"/>
          </w:tcPr>
          <w:p w14:paraId="2B13BA00" w14:textId="77777777" w:rsidR="00C31120" w:rsidRPr="00DF6A92" w:rsidRDefault="00C31120" w:rsidP="00E1440B">
            <w:pPr>
              <w:pStyle w:val="Tabletext"/>
              <w:tabs>
                <w:tab w:val="clear" w:pos="1985"/>
                <w:tab w:val="clear" w:pos="2268"/>
              </w:tabs>
              <w:jc w:val="center"/>
            </w:pPr>
            <w:r w:rsidRPr="00DF6A92">
              <w:t>−13</w:t>
            </w:r>
          </w:p>
        </w:tc>
      </w:tr>
    </w:tbl>
    <w:p w14:paraId="7DB7E17A" w14:textId="77777777" w:rsidR="00C31120" w:rsidRPr="00DF6A92" w:rsidRDefault="00C31120" w:rsidP="00C31120">
      <w:pPr>
        <w:pStyle w:val="Tablefin"/>
      </w:pPr>
      <w:bookmarkStart w:id="297" w:name="_Ref303806628"/>
      <w:bookmarkStart w:id="298" w:name="_Toc320004377"/>
    </w:p>
    <w:p w14:paraId="1251F292" w14:textId="77777777" w:rsidR="00C31120" w:rsidRPr="00DF6A92" w:rsidRDefault="00C31120" w:rsidP="00C31120">
      <w:pPr>
        <w:pStyle w:val="TableNo"/>
      </w:pPr>
      <w:r w:rsidRPr="00DF6A92">
        <w:t xml:space="preserve">TABLE </w:t>
      </w:r>
      <w:r>
        <w:t>A2-</w:t>
      </w:r>
      <w:r w:rsidRPr="00DF6A92">
        <w:t>28</w:t>
      </w:r>
      <w:bookmarkEnd w:id="297"/>
    </w:p>
    <w:p w14:paraId="6CD37838" w14:textId="77777777" w:rsidR="00C31120" w:rsidRPr="00C27BE4" w:rsidRDefault="00C31120" w:rsidP="00C31120">
      <w:pPr>
        <w:pStyle w:val="Tabletitle"/>
      </w:pPr>
      <w:r w:rsidRPr="00C27BE4">
        <w:t>Channel mask for 10 MHz bandwidth (BCG 6.G)</w:t>
      </w:r>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6"/>
        <w:gridCol w:w="2751"/>
        <w:gridCol w:w="2527"/>
        <w:gridCol w:w="3705"/>
      </w:tblGrid>
      <w:tr w:rsidR="00C31120" w:rsidRPr="00DF6A92" w14:paraId="34D3B179" w14:textId="77777777" w:rsidTr="00E1440B">
        <w:trPr>
          <w:trHeight w:val="885"/>
        </w:trPr>
        <w:tc>
          <w:tcPr>
            <w:tcW w:w="335" w:type="pct"/>
            <w:shd w:val="clear" w:color="auto" w:fill="FFFFFF" w:themeFill="background1"/>
            <w:vAlign w:val="center"/>
          </w:tcPr>
          <w:p w14:paraId="07B7EA7E" w14:textId="77777777" w:rsidR="00C31120" w:rsidRPr="00DF6A92" w:rsidRDefault="00C31120" w:rsidP="00E1440B">
            <w:pPr>
              <w:pStyle w:val="Tablehead"/>
            </w:pPr>
            <w:r w:rsidRPr="00DF6A92">
              <w:t>No</w:t>
            </w:r>
          </w:p>
        </w:tc>
        <w:tc>
          <w:tcPr>
            <w:tcW w:w="1428" w:type="pct"/>
            <w:shd w:val="clear" w:color="auto" w:fill="FFFFFF" w:themeFill="background1"/>
            <w:vAlign w:val="center"/>
          </w:tcPr>
          <w:p w14:paraId="35AB97D9" w14:textId="77777777" w:rsidR="00C31120" w:rsidRPr="00C27BE4" w:rsidRDefault="00C31120" w:rsidP="00E1440B">
            <w:pPr>
              <w:pStyle w:val="Tablehead"/>
            </w:pPr>
            <w:r w:rsidRPr="00C27BE4">
              <w:t xml:space="preserve">Offset from channel centre </w:t>
            </w:r>
            <w:r w:rsidRPr="00C27BE4">
              <w:br/>
              <w:t>(MHz)</w:t>
            </w:r>
          </w:p>
        </w:tc>
        <w:tc>
          <w:tcPr>
            <w:tcW w:w="1312" w:type="pct"/>
            <w:shd w:val="clear" w:color="auto" w:fill="FFFFFF" w:themeFill="background1"/>
            <w:vAlign w:val="center"/>
          </w:tcPr>
          <w:p w14:paraId="12ED42E4" w14:textId="77777777" w:rsidR="00C31120" w:rsidRPr="00DF6A92" w:rsidRDefault="00C31120" w:rsidP="00E1440B">
            <w:pPr>
              <w:pStyle w:val="Tablehead"/>
            </w:pPr>
            <w:r w:rsidRPr="00DF6A92">
              <w:t>Integration bandwidth (kHz)</w:t>
            </w:r>
          </w:p>
        </w:tc>
        <w:tc>
          <w:tcPr>
            <w:tcW w:w="1924" w:type="pct"/>
            <w:shd w:val="clear" w:color="auto" w:fill="FFFFFF" w:themeFill="background1"/>
            <w:vAlign w:val="center"/>
          </w:tcPr>
          <w:p w14:paraId="332BDD40" w14:textId="77777777" w:rsidR="00C31120" w:rsidRPr="00C27BE4" w:rsidRDefault="00C31120" w:rsidP="00E1440B">
            <w:pPr>
              <w:pStyle w:val="Tablehead"/>
            </w:pPr>
            <w:r w:rsidRPr="00C27BE4">
              <w:t>Maximum allowed emission level (dBm/Integration Bandwidth) as measured at the antenna port</w:t>
            </w:r>
          </w:p>
        </w:tc>
      </w:tr>
      <w:tr w:rsidR="00C31120" w:rsidRPr="00DF6A92" w14:paraId="0EBA120F" w14:textId="77777777" w:rsidTr="00E1440B">
        <w:trPr>
          <w:trHeight w:val="255"/>
        </w:trPr>
        <w:tc>
          <w:tcPr>
            <w:tcW w:w="335" w:type="pct"/>
            <w:shd w:val="clear" w:color="auto" w:fill="auto"/>
          </w:tcPr>
          <w:p w14:paraId="384C44E7" w14:textId="77777777" w:rsidR="00C31120" w:rsidRPr="00DF6A92" w:rsidRDefault="00C31120" w:rsidP="00E1440B">
            <w:pPr>
              <w:pStyle w:val="Tabletext"/>
              <w:tabs>
                <w:tab w:val="clear" w:pos="1985"/>
                <w:tab w:val="clear" w:pos="2268"/>
              </w:tabs>
              <w:jc w:val="center"/>
            </w:pPr>
            <w:r w:rsidRPr="00DF6A92">
              <w:t>1</w:t>
            </w:r>
          </w:p>
        </w:tc>
        <w:tc>
          <w:tcPr>
            <w:tcW w:w="1428" w:type="pct"/>
            <w:shd w:val="clear" w:color="auto" w:fill="auto"/>
          </w:tcPr>
          <w:p w14:paraId="60FC1281" w14:textId="77777777" w:rsidR="00C31120" w:rsidRPr="00DF6A92" w:rsidRDefault="00C31120" w:rsidP="00E1440B">
            <w:pPr>
              <w:pStyle w:val="Tabletext"/>
              <w:tabs>
                <w:tab w:val="clear" w:pos="1985"/>
                <w:tab w:val="clear" w:pos="2268"/>
              </w:tabs>
              <w:jc w:val="center"/>
            </w:pPr>
            <w:r w:rsidRPr="00DF6A92">
              <w:t xml:space="preserve">5 </w:t>
            </w:r>
            <w:r w:rsidRPr="00DF6A92">
              <w:sym w:font="Symbol" w:char="F0A3"/>
            </w:r>
            <w:r w:rsidRPr="00DF6A92">
              <w:t xml:space="preserve"> </w:t>
            </w:r>
            <w:r w:rsidRPr="00DF6A92">
              <w:rPr>
                <w:szCs w:val="22"/>
              </w:rPr>
              <w:sym w:font="Symbol" w:char="F044"/>
            </w:r>
            <w:r w:rsidRPr="00C27BE4">
              <w:rPr>
                <w:i/>
              </w:rPr>
              <w:t>f</w:t>
            </w:r>
            <w:r w:rsidRPr="00DF6A92">
              <w:t xml:space="preserve">  &lt; 6</w:t>
            </w:r>
          </w:p>
        </w:tc>
        <w:tc>
          <w:tcPr>
            <w:tcW w:w="1312" w:type="pct"/>
            <w:shd w:val="clear" w:color="auto" w:fill="auto"/>
          </w:tcPr>
          <w:p w14:paraId="415ECEBB" w14:textId="77777777" w:rsidR="00C31120" w:rsidRPr="00DF6A92" w:rsidRDefault="00C31120" w:rsidP="00E1440B">
            <w:pPr>
              <w:pStyle w:val="Tabletext"/>
              <w:tabs>
                <w:tab w:val="clear" w:pos="1985"/>
                <w:tab w:val="clear" w:pos="2268"/>
              </w:tabs>
              <w:jc w:val="center"/>
            </w:pPr>
            <w:r w:rsidRPr="00DF6A92">
              <w:t>100</w:t>
            </w:r>
          </w:p>
        </w:tc>
        <w:tc>
          <w:tcPr>
            <w:tcW w:w="1924" w:type="pct"/>
            <w:shd w:val="clear" w:color="auto" w:fill="auto"/>
          </w:tcPr>
          <w:p w14:paraId="6D2DBD0A"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5A564EEE" w14:textId="77777777" w:rsidTr="00E1440B">
        <w:trPr>
          <w:trHeight w:val="264"/>
        </w:trPr>
        <w:tc>
          <w:tcPr>
            <w:tcW w:w="335" w:type="pct"/>
            <w:shd w:val="clear" w:color="auto" w:fill="auto"/>
          </w:tcPr>
          <w:p w14:paraId="135392CF" w14:textId="77777777" w:rsidR="00C31120" w:rsidRPr="00DF6A92" w:rsidRDefault="00C31120" w:rsidP="00E1440B">
            <w:pPr>
              <w:pStyle w:val="Tabletext"/>
              <w:tabs>
                <w:tab w:val="clear" w:pos="1985"/>
                <w:tab w:val="clear" w:pos="2268"/>
              </w:tabs>
              <w:jc w:val="center"/>
            </w:pPr>
            <w:r w:rsidRPr="00DF6A92">
              <w:t>2</w:t>
            </w:r>
          </w:p>
        </w:tc>
        <w:tc>
          <w:tcPr>
            <w:tcW w:w="1428" w:type="pct"/>
            <w:shd w:val="clear" w:color="auto" w:fill="auto"/>
          </w:tcPr>
          <w:p w14:paraId="0833BC03" w14:textId="77777777" w:rsidR="00C31120" w:rsidRPr="00DF6A92" w:rsidRDefault="00C31120" w:rsidP="00E1440B">
            <w:pPr>
              <w:pStyle w:val="Tabletext"/>
              <w:tabs>
                <w:tab w:val="clear" w:pos="1985"/>
                <w:tab w:val="clear" w:pos="2268"/>
              </w:tabs>
              <w:jc w:val="center"/>
            </w:pPr>
            <w:r w:rsidRPr="00DF6A92">
              <w:t xml:space="preserve">6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25</w:t>
            </w:r>
          </w:p>
        </w:tc>
        <w:tc>
          <w:tcPr>
            <w:tcW w:w="1312" w:type="pct"/>
            <w:shd w:val="clear" w:color="auto" w:fill="auto"/>
          </w:tcPr>
          <w:p w14:paraId="43C06408" w14:textId="77777777" w:rsidR="00C31120" w:rsidRPr="00DF6A92" w:rsidRDefault="00C31120" w:rsidP="00E1440B">
            <w:pPr>
              <w:pStyle w:val="Tabletext"/>
              <w:tabs>
                <w:tab w:val="clear" w:pos="1985"/>
                <w:tab w:val="clear" w:pos="2268"/>
              </w:tabs>
              <w:jc w:val="center"/>
            </w:pPr>
            <w:r w:rsidRPr="00DF6A92">
              <w:t>1 000</w:t>
            </w:r>
          </w:p>
        </w:tc>
        <w:tc>
          <w:tcPr>
            <w:tcW w:w="1924" w:type="pct"/>
            <w:shd w:val="clear" w:color="auto" w:fill="auto"/>
          </w:tcPr>
          <w:p w14:paraId="46CA4F70" w14:textId="77777777" w:rsidR="00C31120" w:rsidRPr="00DF6A92" w:rsidRDefault="00C31120" w:rsidP="00E1440B">
            <w:pPr>
              <w:pStyle w:val="Tabletext"/>
              <w:tabs>
                <w:tab w:val="clear" w:pos="1985"/>
                <w:tab w:val="clear" w:pos="2268"/>
              </w:tabs>
              <w:jc w:val="center"/>
            </w:pPr>
            <w:r w:rsidRPr="00DF6A92">
              <w:t>−13</w:t>
            </w:r>
          </w:p>
        </w:tc>
      </w:tr>
    </w:tbl>
    <w:p w14:paraId="3C1EF919" w14:textId="77777777" w:rsidR="00C31120" w:rsidRPr="00DF6A92" w:rsidRDefault="00C31120" w:rsidP="00C31120">
      <w:pPr>
        <w:pStyle w:val="Tablefin"/>
      </w:pPr>
    </w:p>
    <w:p w14:paraId="0B46F87F" w14:textId="77777777" w:rsidR="00C31120" w:rsidRPr="00DF6A92" w:rsidRDefault="00C31120" w:rsidP="00C31120">
      <w:pPr>
        <w:pStyle w:val="Heading3"/>
      </w:pPr>
      <w:r w:rsidRPr="00DF6A92">
        <w:t>5.4.2</w:t>
      </w:r>
      <w:r w:rsidRPr="00DF6A92">
        <w:tab/>
        <w:t>Spurious emission specifications</w:t>
      </w:r>
    </w:p>
    <w:p w14:paraId="3CB7CD65" w14:textId="77777777" w:rsidR="00C31120" w:rsidRPr="00C27BE4" w:rsidRDefault="00C31120" w:rsidP="00C31120">
      <w:r w:rsidRPr="00C27BE4">
        <w:t xml:space="preserve">In addition to the default spurious emission specifications, the requirements of Table </w:t>
      </w:r>
      <w:r>
        <w:t>A2-</w:t>
      </w:r>
      <w:r w:rsidRPr="00C27BE4">
        <w:t>29 are applicable.</w:t>
      </w:r>
    </w:p>
    <w:p w14:paraId="724F6A70" w14:textId="77777777" w:rsidR="00C31120" w:rsidRPr="00C27BE4" w:rsidRDefault="00C31120" w:rsidP="00C31120">
      <w:pPr>
        <w:pStyle w:val="TableNo"/>
        <w:spacing w:before="240"/>
      </w:pPr>
      <w:bookmarkStart w:id="299" w:name="_Ref303806631"/>
      <w:bookmarkStart w:id="300" w:name="_Toc320004378"/>
      <w:r w:rsidRPr="00C27BE4">
        <w:t xml:space="preserve">TABLE </w:t>
      </w:r>
      <w:r>
        <w:t>A2-</w:t>
      </w:r>
      <w:r w:rsidRPr="00C27BE4">
        <w:t>29</w:t>
      </w:r>
      <w:bookmarkEnd w:id="299"/>
    </w:p>
    <w:p w14:paraId="6BB34737" w14:textId="77777777" w:rsidR="00C31120" w:rsidRPr="00C27BE4" w:rsidRDefault="00C31120" w:rsidP="00C31120">
      <w:pPr>
        <w:pStyle w:val="Tabletitle"/>
      </w:pPr>
      <w:r w:rsidRPr="00C27BE4">
        <w:t>Spurious emissions (BCG 6.G)</w:t>
      </w:r>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3"/>
        <w:gridCol w:w="3320"/>
        <w:gridCol w:w="3120"/>
        <w:gridCol w:w="2546"/>
      </w:tblGrid>
      <w:tr w:rsidR="00C31120" w:rsidRPr="00DF6A92" w14:paraId="3D50AA5A" w14:textId="77777777" w:rsidTr="00E1440B">
        <w:tc>
          <w:tcPr>
            <w:tcW w:w="334" w:type="pct"/>
            <w:shd w:val="clear" w:color="auto" w:fill="FFFFFF" w:themeFill="background1"/>
            <w:vAlign w:val="center"/>
          </w:tcPr>
          <w:p w14:paraId="57C004FC" w14:textId="77777777" w:rsidR="00C31120" w:rsidRPr="00DF6A92" w:rsidRDefault="00C31120" w:rsidP="00E1440B">
            <w:pPr>
              <w:pStyle w:val="Tablehead"/>
            </w:pPr>
            <w:r w:rsidRPr="00DF6A92">
              <w:t>No</w:t>
            </w:r>
          </w:p>
        </w:tc>
        <w:tc>
          <w:tcPr>
            <w:tcW w:w="1724" w:type="pct"/>
            <w:shd w:val="clear" w:color="auto" w:fill="FFFFFF" w:themeFill="background1"/>
            <w:vAlign w:val="center"/>
          </w:tcPr>
          <w:p w14:paraId="7C8C290F" w14:textId="77777777" w:rsidR="00C31120" w:rsidRPr="00DF6A92" w:rsidRDefault="00C31120" w:rsidP="00E1440B">
            <w:pPr>
              <w:pStyle w:val="Tablehead"/>
            </w:pPr>
            <w:r w:rsidRPr="00DF6A92">
              <w:t>Measurement frequency range</w:t>
            </w:r>
          </w:p>
        </w:tc>
        <w:tc>
          <w:tcPr>
            <w:tcW w:w="1620" w:type="pct"/>
            <w:shd w:val="clear" w:color="auto" w:fill="FFFFFF" w:themeFill="background1"/>
            <w:vAlign w:val="center"/>
          </w:tcPr>
          <w:p w14:paraId="28102BC6" w14:textId="77777777" w:rsidR="00C31120" w:rsidRPr="00DF6A92" w:rsidRDefault="00C31120" w:rsidP="00E1440B">
            <w:pPr>
              <w:pStyle w:val="Tablehead"/>
            </w:pPr>
            <w:r w:rsidRPr="00DF6A92">
              <w:t>MBW</w:t>
            </w:r>
            <w:r w:rsidRPr="00DF6A92">
              <w:br/>
              <w:t>(MHz)</w:t>
            </w:r>
          </w:p>
        </w:tc>
        <w:tc>
          <w:tcPr>
            <w:tcW w:w="1322" w:type="pct"/>
            <w:shd w:val="clear" w:color="auto" w:fill="FFFFFF" w:themeFill="background1"/>
            <w:vAlign w:val="center"/>
          </w:tcPr>
          <w:p w14:paraId="0F6C0035" w14:textId="77777777" w:rsidR="00C31120" w:rsidRPr="00DF6A92" w:rsidRDefault="00C31120" w:rsidP="00E1440B">
            <w:pPr>
              <w:pStyle w:val="Tablehead"/>
            </w:pPr>
            <w:r w:rsidRPr="00DF6A92">
              <w:t>Maximum emission level</w:t>
            </w:r>
            <w:r w:rsidRPr="00DF6A92">
              <w:br/>
              <w:t>(dBm)</w:t>
            </w:r>
          </w:p>
        </w:tc>
      </w:tr>
      <w:tr w:rsidR="00C31120" w:rsidRPr="00DF6A92" w14:paraId="020D641D" w14:textId="77777777" w:rsidTr="00E1440B">
        <w:tc>
          <w:tcPr>
            <w:tcW w:w="334" w:type="pct"/>
            <w:shd w:val="clear" w:color="auto" w:fill="auto"/>
          </w:tcPr>
          <w:p w14:paraId="5AA401E8" w14:textId="77777777" w:rsidR="00C31120" w:rsidRPr="00DF6A92" w:rsidRDefault="00C31120" w:rsidP="00E1440B">
            <w:pPr>
              <w:pStyle w:val="Tabletext"/>
              <w:tabs>
                <w:tab w:val="clear" w:pos="1985"/>
                <w:tab w:val="clear" w:pos="2268"/>
              </w:tabs>
              <w:jc w:val="center"/>
            </w:pPr>
            <w:r w:rsidRPr="00DF6A92">
              <w:t>1</w:t>
            </w:r>
          </w:p>
        </w:tc>
        <w:tc>
          <w:tcPr>
            <w:tcW w:w="1724" w:type="pct"/>
            <w:shd w:val="clear" w:color="auto" w:fill="auto"/>
          </w:tcPr>
          <w:p w14:paraId="60E9F87F"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 xml:space="preserve">f </w:t>
            </w:r>
            <w:r w:rsidRPr="00DF6A92">
              <w:t>&lt; 8.775 GHz</w:t>
            </w:r>
          </w:p>
        </w:tc>
        <w:tc>
          <w:tcPr>
            <w:tcW w:w="1620" w:type="pct"/>
            <w:shd w:val="clear" w:color="auto" w:fill="auto"/>
          </w:tcPr>
          <w:p w14:paraId="0AEF0A77" w14:textId="77777777" w:rsidR="00C31120" w:rsidRPr="00DF6A92" w:rsidRDefault="00C31120" w:rsidP="00E1440B">
            <w:pPr>
              <w:pStyle w:val="Tabletext"/>
              <w:tabs>
                <w:tab w:val="clear" w:pos="1985"/>
                <w:tab w:val="clear" w:pos="2268"/>
              </w:tabs>
              <w:jc w:val="center"/>
            </w:pPr>
            <w:r w:rsidRPr="00DF6A92">
              <w:t xml:space="preserve">1 </w:t>
            </w:r>
          </w:p>
        </w:tc>
        <w:tc>
          <w:tcPr>
            <w:tcW w:w="1322" w:type="pct"/>
            <w:shd w:val="clear" w:color="auto" w:fill="auto"/>
          </w:tcPr>
          <w:p w14:paraId="0F71210B" w14:textId="77777777" w:rsidR="00C31120" w:rsidRPr="00DF6A92" w:rsidRDefault="00C31120" w:rsidP="00E1440B">
            <w:pPr>
              <w:pStyle w:val="Tabletext"/>
              <w:tabs>
                <w:tab w:val="clear" w:pos="1985"/>
                <w:tab w:val="clear" w:pos="2268"/>
              </w:tabs>
              <w:jc w:val="center"/>
            </w:pPr>
            <w:r w:rsidRPr="00DF6A92">
              <w:t>−13</w:t>
            </w:r>
          </w:p>
        </w:tc>
      </w:tr>
    </w:tbl>
    <w:p w14:paraId="56C65A17" w14:textId="77777777" w:rsidR="00C31120" w:rsidRPr="00DF6A92" w:rsidRDefault="00C31120" w:rsidP="00C31120">
      <w:pPr>
        <w:pStyle w:val="Tablefin"/>
      </w:pPr>
    </w:p>
    <w:p w14:paraId="127B0EFC" w14:textId="77777777" w:rsidR="00C31120" w:rsidRPr="00DF6A92" w:rsidRDefault="00C31120" w:rsidP="00C31120">
      <w:pPr>
        <w:pStyle w:val="Heading2"/>
      </w:pPr>
      <w:r w:rsidRPr="00DF6A92">
        <w:t>5.5</w:t>
      </w:r>
      <w:r w:rsidRPr="00DF6A92">
        <w:tab/>
        <w:t>Band Class Group 6.H</w:t>
      </w:r>
    </w:p>
    <w:p w14:paraId="15FA8FDF" w14:textId="77777777" w:rsidR="00C31120" w:rsidRPr="00DF6A92" w:rsidRDefault="00C31120" w:rsidP="00C31120">
      <w:pPr>
        <w:pStyle w:val="Heading3"/>
      </w:pPr>
      <w:r w:rsidRPr="00DF6A92">
        <w:t xml:space="preserve">5.5.1 </w:t>
      </w:r>
      <w:r w:rsidRPr="00DF6A92">
        <w:tab/>
        <w:t>Channel spectral mask</w:t>
      </w:r>
    </w:p>
    <w:p w14:paraId="486E2BF0" w14:textId="77777777" w:rsidR="00C31120" w:rsidRPr="00C27BE4" w:rsidRDefault="00C31120" w:rsidP="00C31120">
      <w:r w:rsidRPr="00C27BE4">
        <w:t xml:space="preserve">Table </w:t>
      </w:r>
      <w:r>
        <w:t>A2-</w:t>
      </w:r>
      <w:r w:rsidRPr="00C27BE4">
        <w:t xml:space="preserve">30 and Table </w:t>
      </w:r>
      <w:r>
        <w:t>A2-</w:t>
      </w:r>
      <w:r w:rsidRPr="00C27BE4">
        <w:t>31 specify the spectrum emission for FDD mobile stations with 5</w:t>
      </w:r>
      <w:r>
        <w:t xml:space="preserve"> MHz</w:t>
      </w:r>
      <w:r w:rsidRPr="00C27BE4">
        <w:t xml:space="preserve"> and 10 MHz channel bandwidths.</w:t>
      </w:r>
    </w:p>
    <w:p w14:paraId="45986C6E" w14:textId="77777777" w:rsidR="00C31120" w:rsidRPr="00C27BE4" w:rsidRDefault="00C31120" w:rsidP="00C31120">
      <w:pPr>
        <w:pStyle w:val="TableNo"/>
        <w:spacing w:before="240"/>
      </w:pPr>
      <w:bookmarkStart w:id="301" w:name="_Ref303807078"/>
      <w:bookmarkStart w:id="302" w:name="_Toc320004379"/>
      <w:r w:rsidRPr="00C27BE4">
        <w:t xml:space="preserve">TABLE </w:t>
      </w:r>
      <w:r>
        <w:t>A2-</w:t>
      </w:r>
      <w:r w:rsidRPr="00C27BE4">
        <w:t>30</w:t>
      </w:r>
      <w:bookmarkEnd w:id="301"/>
    </w:p>
    <w:p w14:paraId="0384946D" w14:textId="77777777" w:rsidR="00C31120" w:rsidRPr="00C27BE4" w:rsidRDefault="00C31120" w:rsidP="00C31120">
      <w:pPr>
        <w:pStyle w:val="Tabletitle"/>
      </w:pPr>
      <w:r w:rsidRPr="00C27BE4">
        <w:t>Channel mask for 5 MHz bandwidth (BCG 6.H)</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5"/>
        <w:gridCol w:w="2956"/>
        <w:gridCol w:w="3116"/>
        <w:gridCol w:w="2972"/>
      </w:tblGrid>
      <w:tr w:rsidR="00C31120" w:rsidRPr="00DF6A92" w14:paraId="067AA185" w14:textId="77777777" w:rsidTr="00E1440B">
        <w:trPr>
          <w:trHeight w:val="1050"/>
        </w:trPr>
        <w:tc>
          <w:tcPr>
            <w:tcW w:w="304" w:type="pct"/>
            <w:shd w:val="clear" w:color="auto" w:fill="FFFFFF" w:themeFill="background1"/>
            <w:vAlign w:val="center"/>
          </w:tcPr>
          <w:p w14:paraId="103ED29F" w14:textId="77777777" w:rsidR="00C31120" w:rsidRPr="00DF6A92" w:rsidRDefault="00C31120" w:rsidP="00E1440B">
            <w:pPr>
              <w:pStyle w:val="Tablehead"/>
            </w:pPr>
            <w:r w:rsidRPr="00DF6A92">
              <w:t>No</w:t>
            </w:r>
          </w:p>
        </w:tc>
        <w:tc>
          <w:tcPr>
            <w:tcW w:w="1535" w:type="pct"/>
            <w:shd w:val="clear" w:color="auto" w:fill="FFFFFF" w:themeFill="background1"/>
            <w:vAlign w:val="center"/>
          </w:tcPr>
          <w:p w14:paraId="5522DA01" w14:textId="77777777" w:rsidR="00C31120" w:rsidRPr="00C27BE4" w:rsidRDefault="00C31120" w:rsidP="00E1440B">
            <w:pPr>
              <w:pStyle w:val="Tablehead"/>
            </w:pPr>
            <w:r w:rsidRPr="00C27BE4">
              <w:t>Offset from channel center</w:t>
            </w:r>
            <w:r w:rsidRPr="00C27BE4">
              <w:br/>
              <w:t>(MHz)</w:t>
            </w:r>
          </w:p>
        </w:tc>
        <w:tc>
          <w:tcPr>
            <w:tcW w:w="1618" w:type="pct"/>
            <w:shd w:val="clear" w:color="auto" w:fill="FFFFFF" w:themeFill="background1"/>
            <w:vAlign w:val="center"/>
          </w:tcPr>
          <w:p w14:paraId="351233B4" w14:textId="77777777" w:rsidR="00C31120" w:rsidRPr="00DF6A92" w:rsidRDefault="00C31120" w:rsidP="00E1440B">
            <w:pPr>
              <w:pStyle w:val="Tablehead"/>
            </w:pPr>
            <w:r w:rsidRPr="00DF6A92">
              <w:t xml:space="preserve">Integration bandwidth </w:t>
            </w:r>
            <w:r w:rsidRPr="00DF6A92">
              <w:br/>
              <w:t>(kHz)</w:t>
            </w:r>
          </w:p>
        </w:tc>
        <w:tc>
          <w:tcPr>
            <w:tcW w:w="1543" w:type="pct"/>
            <w:shd w:val="clear" w:color="auto" w:fill="FFFFFF" w:themeFill="background1"/>
            <w:vAlign w:val="center"/>
          </w:tcPr>
          <w:p w14:paraId="165643FB" w14:textId="77777777" w:rsidR="00C31120" w:rsidRPr="00C27BE4" w:rsidRDefault="00C31120" w:rsidP="00E1440B">
            <w:pPr>
              <w:pStyle w:val="Tablehead"/>
            </w:pPr>
            <w:r w:rsidRPr="00C27BE4">
              <w:t xml:space="preserve">Maximum allowed emission level (dBm/integration BW) </w:t>
            </w:r>
            <w:r w:rsidRPr="00C27BE4">
              <w:br/>
              <w:t>at the antenna port</w:t>
            </w:r>
          </w:p>
        </w:tc>
      </w:tr>
      <w:tr w:rsidR="00C31120" w:rsidRPr="00DF6A92" w14:paraId="1D25DA23" w14:textId="77777777" w:rsidTr="00E1440B">
        <w:trPr>
          <w:trHeight w:val="270"/>
        </w:trPr>
        <w:tc>
          <w:tcPr>
            <w:tcW w:w="304" w:type="pct"/>
            <w:shd w:val="clear" w:color="auto" w:fill="auto"/>
          </w:tcPr>
          <w:p w14:paraId="29931AAC" w14:textId="77777777" w:rsidR="00C31120" w:rsidRPr="00DF6A92" w:rsidRDefault="00C31120" w:rsidP="00E1440B">
            <w:pPr>
              <w:pStyle w:val="Tabletext"/>
              <w:tabs>
                <w:tab w:val="clear" w:pos="1985"/>
                <w:tab w:val="clear" w:pos="2268"/>
              </w:tabs>
              <w:jc w:val="center"/>
            </w:pPr>
            <w:r w:rsidRPr="00DF6A92">
              <w:t>1</w:t>
            </w:r>
          </w:p>
        </w:tc>
        <w:tc>
          <w:tcPr>
            <w:tcW w:w="1535" w:type="pct"/>
            <w:shd w:val="clear" w:color="auto" w:fill="auto"/>
          </w:tcPr>
          <w:p w14:paraId="0B730A89"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&lt; 3.5</w:t>
            </w:r>
          </w:p>
        </w:tc>
        <w:tc>
          <w:tcPr>
            <w:tcW w:w="1618" w:type="pct"/>
            <w:shd w:val="clear" w:color="auto" w:fill="auto"/>
          </w:tcPr>
          <w:p w14:paraId="5767D946" w14:textId="77777777" w:rsidR="00C31120" w:rsidRPr="00DF6A92" w:rsidRDefault="00C31120" w:rsidP="00E1440B">
            <w:pPr>
              <w:pStyle w:val="Tabletext"/>
              <w:tabs>
                <w:tab w:val="clear" w:pos="1985"/>
                <w:tab w:val="clear" w:pos="2268"/>
              </w:tabs>
              <w:jc w:val="center"/>
            </w:pPr>
            <w:r w:rsidRPr="00DF6A92">
              <w:t>50</w:t>
            </w:r>
          </w:p>
        </w:tc>
        <w:tc>
          <w:tcPr>
            <w:tcW w:w="1543" w:type="pct"/>
            <w:shd w:val="clear" w:color="auto" w:fill="auto"/>
          </w:tcPr>
          <w:p w14:paraId="4607326A"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3EFCF7A6" w14:textId="77777777" w:rsidTr="00E1440B">
        <w:trPr>
          <w:trHeight w:val="255"/>
        </w:trPr>
        <w:tc>
          <w:tcPr>
            <w:tcW w:w="304" w:type="pct"/>
            <w:shd w:val="clear" w:color="auto" w:fill="auto"/>
          </w:tcPr>
          <w:p w14:paraId="502E2B15" w14:textId="77777777" w:rsidR="00C31120" w:rsidRPr="00DF6A92" w:rsidRDefault="00C31120" w:rsidP="00E1440B">
            <w:pPr>
              <w:pStyle w:val="Tabletext"/>
              <w:tabs>
                <w:tab w:val="clear" w:pos="1985"/>
                <w:tab w:val="clear" w:pos="2268"/>
              </w:tabs>
              <w:jc w:val="center"/>
            </w:pPr>
            <w:r w:rsidRPr="00DF6A92">
              <w:t>2</w:t>
            </w:r>
          </w:p>
        </w:tc>
        <w:tc>
          <w:tcPr>
            <w:tcW w:w="1535" w:type="pct"/>
            <w:shd w:val="clear" w:color="auto" w:fill="auto"/>
          </w:tcPr>
          <w:p w14:paraId="1637B194"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12.5</w:t>
            </w:r>
          </w:p>
        </w:tc>
        <w:tc>
          <w:tcPr>
            <w:tcW w:w="1618" w:type="pct"/>
            <w:shd w:val="clear" w:color="auto" w:fill="auto"/>
          </w:tcPr>
          <w:p w14:paraId="71A43249" w14:textId="77777777" w:rsidR="00C31120" w:rsidRPr="00DF6A92" w:rsidRDefault="00C31120" w:rsidP="00E1440B">
            <w:pPr>
              <w:pStyle w:val="Tabletext"/>
              <w:tabs>
                <w:tab w:val="clear" w:pos="1985"/>
                <w:tab w:val="clear" w:pos="2268"/>
              </w:tabs>
              <w:jc w:val="center"/>
            </w:pPr>
            <w:r w:rsidRPr="00DF6A92">
              <w:t>1 000</w:t>
            </w:r>
          </w:p>
        </w:tc>
        <w:tc>
          <w:tcPr>
            <w:tcW w:w="1543" w:type="pct"/>
            <w:shd w:val="clear" w:color="auto" w:fill="auto"/>
          </w:tcPr>
          <w:p w14:paraId="432A0B36" w14:textId="77777777" w:rsidR="00C31120" w:rsidRPr="00DF6A92" w:rsidRDefault="00C31120" w:rsidP="00E1440B">
            <w:pPr>
              <w:pStyle w:val="Tabletext"/>
              <w:tabs>
                <w:tab w:val="clear" w:pos="1985"/>
                <w:tab w:val="clear" w:pos="2268"/>
              </w:tabs>
              <w:jc w:val="center"/>
            </w:pPr>
            <w:r w:rsidRPr="00DF6A92">
              <w:t>−13</w:t>
            </w:r>
          </w:p>
        </w:tc>
      </w:tr>
    </w:tbl>
    <w:p w14:paraId="09B57DC4" w14:textId="77777777" w:rsidR="00C31120" w:rsidRPr="00DF6A92" w:rsidRDefault="00C31120" w:rsidP="00C31120">
      <w:pPr>
        <w:pStyle w:val="Tablefin"/>
      </w:pPr>
      <w:bookmarkStart w:id="303" w:name="_Ref303807079"/>
      <w:bookmarkStart w:id="304" w:name="_Toc320004380"/>
    </w:p>
    <w:p w14:paraId="12A66F3E" w14:textId="77777777" w:rsidR="00C31120" w:rsidRPr="00DF6A92" w:rsidRDefault="00C31120" w:rsidP="00C31120">
      <w:pPr>
        <w:pStyle w:val="TableNo"/>
      </w:pPr>
      <w:r w:rsidRPr="00DF6A92">
        <w:t xml:space="preserve">TABLE </w:t>
      </w:r>
      <w:r>
        <w:t>A2-</w:t>
      </w:r>
      <w:r w:rsidRPr="00DF6A92">
        <w:t>31</w:t>
      </w:r>
      <w:bookmarkEnd w:id="303"/>
    </w:p>
    <w:p w14:paraId="1606695B" w14:textId="77777777" w:rsidR="00C31120" w:rsidRPr="00C27BE4" w:rsidRDefault="00C31120" w:rsidP="00C31120">
      <w:pPr>
        <w:pStyle w:val="Tabletitle"/>
      </w:pPr>
      <w:r w:rsidRPr="00C27BE4">
        <w:t>Channel mask for 10 MHz bandwidth (BCG 6.H)</w:t>
      </w:r>
      <w:bookmarkEnd w:id="3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5"/>
        <w:gridCol w:w="2192"/>
        <w:gridCol w:w="3087"/>
        <w:gridCol w:w="3705"/>
      </w:tblGrid>
      <w:tr w:rsidR="00C31120" w:rsidRPr="00DF6A92" w14:paraId="5C83E299" w14:textId="77777777" w:rsidTr="00E1440B">
        <w:trPr>
          <w:trHeight w:val="885"/>
        </w:trPr>
        <w:tc>
          <w:tcPr>
            <w:tcW w:w="335" w:type="pct"/>
            <w:shd w:val="clear" w:color="auto" w:fill="FFFFFF" w:themeFill="background1"/>
            <w:vAlign w:val="center"/>
          </w:tcPr>
          <w:p w14:paraId="0F0474A5" w14:textId="77777777" w:rsidR="00C31120" w:rsidRPr="00DF6A92" w:rsidRDefault="00C31120" w:rsidP="00E1440B">
            <w:pPr>
              <w:pStyle w:val="Tablehead"/>
            </w:pPr>
            <w:r w:rsidRPr="00DF6A92">
              <w:t>No</w:t>
            </w:r>
          </w:p>
        </w:tc>
        <w:tc>
          <w:tcPr>
            <w:tcW w:w="1138" w:type="pct"/>
            <w:shd w:val="clear" w:color="auto" w:fill="FFFFFF" w:themeFill="background1"/>
            <w:vAlign w:val="center"/>
          </w:tcPr>
          <w:p w14:paraId="38FB9457" w14:textId="77777777" w:rsidR="00C31120" w:rsidRPr="00C27BE4" w:rsidRDefault="00C31120" w:rsidP="00E1440B">
            <w:pPr>
              <w:pStyle w:val="Tablehead"/>
            </w:pPr>
            <w:r w:rsidRPr="00C27BE4">
              <w:t xml:space="preserve">Offset from channel centre </w:t>
            </w:r>
            <w:r w:rsidRPr="00C27BE4">
              <w:br/>
              <w:t>(MHz)</w:t>
            </w:r>
          </w:p>
        </w:tc>
        <w:tc>
          <w:tcPr>
            <w:tcW w:w="1603" w:type="pct"/>
            <w:shd w:val="clear" w:color="auto" w:fill="FFFFFF" w:themeFill="background1"/>
            <w:vAlign w:val="center"/>
          </w:tcPr>
          <w:p w14:paraId="2676A280" w14:textId="77777777" w:rsidR="00C31120" w:rsidRPr="00DF6A92" w:rsidRDefault="00C31120" w:rsidP="00E1440B">
            <w:pPr>
              <w:pStyle w:val="Tablehead"/>
            </w:pPr>
            <w:r w:rsidRPr="00DF6A92">
              <w:t xml:space="preserve">Integration bandwidth </w:t>
            </w:r>
            <w:r w:rsidRPr="00DF6A92">
              <w:br/>
              <w:t>(kHz)</w:t>
            </w:r>
          </w:p>
        </w:tc>
        <w:tc>
          <w:tcPr>
            <w:tcW w:w="1924" w:type="pct"/>
            <w:shd w:val="clear" w:color="auto" w:fill="FFFFFF" w:themeFill="background1"/>
            <w:vAlign w:val="center"/>
          </w:tcPr>
          <w:p w14:paraId="3044DA9F" w14:textId="77777777" w:rsidR="00C31120" w:rsidRPr="00C27BE4" w:rsidRDefault="00C31120" w:rsidP="00E1440B">
            <w:pPr>
              <w:pStyle w:val="Tablehead"/>
            </w:pPr>
            <w:r w:rsidRPr="00C27BE4">
              <w:t>Maximum allowed emission level (dBm/integration bandwidth) as measured at the antenna port</w:t>
            </w:r>
          </w:p>
        </w:tc>
      </w:tr>
      <w:tr w:rsidR="00C31120" w:rsidRPr="00DF6A92" w14:paraId="404D82D5" w14:textId="77777777" w:rsidTr="00E1440B">
        <w:trPr>
          <w:trHeight w:val="255"/>
        </w:trPr>
        <w:tc>
          <w:tcPr>
            <w:tcW w:w="335" w:type="pct"/>
            <w:shd w:val="clear" w:color="auto" w:fill="auto"/>
          </w:tcPr>
          <w:p w14:paraId="4A98E372" w14:textId="77777777" w:rsidR="00C31120" w:rsidRPr="00DF6A92" w:rsidRDefault="00C31120" w:rsidP="00E1440B">
            <w:pPr>
              <w:pStyle w:val="Tabletext"/>
              <w:tabs>
                <w:tab w:val="clear" w:pos="1985"/>
                <w:tab w:val="clear" w:pos="2268"/>
              </w:tabs>
              <w:jc w:val="center"/>
            </w:pPr>
            <w:r w:rsidRPr="00DF6A92">
              <w:t>1</w:t>
            </w:r>
          </w:p>
        </w:tc>
        <w:tc>
          <w:tcPr>
            <w:tcW w:w="1138" w:type="pct"/>
            <w:shd w:val="clear" w:color="auto" w:fill="auto"/>
          </w:tcPr>
          <w:p w14:paraId="665A5A6A" w14:textId="77777777" w:rsidR="00C31120" w:rsidRPr="00DF6A92" w:rsidRDefault="00C31120" w:rsidP="00E1440B">
            <w:pPr>
              <w:pStyle w:val="Tabletext"/>
              <w:tabs>
                <w:tab w:val="clear" w:pos="1985"/>
                <w:tab w:val="clear" w:pos="2268"/>
              </w:tabs>
              <w:jc w:val="center"/>
            </w:pPr>
            <w:r w:rsidRPr="00DF6A92">
              <w:t xml:space="preserve">5 </w:t>
            </w:r>
            <w:r w:rsidRPr="00DF6A92">
              <w:sym w:font="Symbol" w:char="F0A3"/>
            </w:r>
            <w:r w:rsidRPr="00DF6A92">
              <w:t xml:space="preserve"> </w:t>
            </w:r>
            <w:r w:rsidRPr="00DF6A92">
              <w:rPr>
                <w:szCs w:val="22"/>
              </w:rPr>
              <w:sym w:font="Symbol" w:char="F044"/>
            </w:r>
            <w:r w:rsidRPr="00C27BE4">
              <w:rPr>
                <w:i/>
              </w:rPr>
              <w:t>f</w:t>
            </w:r>
            <w:r w:rsidRPr="00DF6A92">
              <w:t xml:space="preserve">  &lt; 6</w:t>
            </w:r>
          </w:p>
        </w:tc>
        <w:tc>
          <w:tcPr>
            <w:tcW w:w="1603" w:type="pct"/>
            <w:shd w:val="clear" w:color="auto" w:fill="auto"/>
          </w:tcPr>
          <w:p w14:paraId="334B71B8" w14:textId="77777777" w:rsidR="00C31120" w:rsidRPr="00DF6A92" w:rsidRDefault="00C31120" w:rsidP="00E1440B">
            <w:pPr>
              <w:pStyle w:val="Tabletext"/>
              <w:tabs>
                <w:tab w:val="clear" w:pos="1985"/>
                <w:tab w:val="clear" w:pos="2268"/>
              </w:tabs>
              <w:jc w:val="center"/>
            </w:pPr>
            <w:r w:rsidRPr="00DF6A92">
              <w:t>100</w:t>
            </w:r>
          </w:p>
        </w:tc>
        <w:tc>
          <w:tcPr>
            <w:tcW w:w="1924" w:type="pct"/>
            <w:shd w:val="clear" w:color="auto" w:fill="auto"/>
          </w:tcPr>
          <w:p w14:paraId="7056782E"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5F3D99EA" w14:textId="77777777" w:rsidTr="00E1440B">
        <w:trPr>
          <w:trHeight w:val="264"/>
        </w:trPr>
        <w:tc>
          <w:tcPr>
            <w:tcW w:w="335" w:type="pct"/>
            <w:shd w:val="clear" w:color="auto" w:fill="auto"/>
          </w:tcPr>
          <w:p w14:paraId="78A1049C" w14:textId="77777777" w:rsidR="00C31120" w:rsidRPr="00DF6A92" w:rsidRDefault="00C31120" w:rsidP="00E1440B">
            <w:pPr>
              <w:pStyle w:val="Tabletext"/>
              <w:tabs>
                <w:tab w:val="clear" w:pos="1985"/>
                <w:tab w:val="clear" w:pos="2268"/>
              </w:tabs>
              <w:jc w:val="center"/>
            </w:pPr>
            <w:r w:rsidRPr="00DF6A92">
              <w:t>2</w:t>
            </w:r>
          </w:p>
        </w:tc>
        <w:tc>
          <w:tcPr>
            <w:tcW w:w="1138" w:type="pct"/>
            <w:shd w:val="clear" w:color="auto" w:fill="auto"/>
          </w:tcPr>
          <w:p w14:paraId="543ACFB4" w14:textId="77777777" w:rsidR="00C31120" w:rsidRPr="00DF6A92" w:rsidRDefault="00C31120" w:rsidP="00E1440B">
            <w:pPr>
              <w:pStyle w:val="Tabletext"/>
              <w:tabs>
                <w:tab w:val="clear" w:pos="1985"/>
                <w:tab w:val="clear" w:pos="2268"/>
              </w:tabs>
              <w:jc w:val="center"/>
            </w:pPr>
            <w:r w:rsidRPr="00DF6A92">
              <w:t xml:space="preserve">6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25</w:t>
            </w:r>
          </w:p>
        </w:tc>
        <w:tc>
          <w:tcPr>
            <w:tcW w:w="1603" w:type="pct"/>
            <w:shd w:val="clear" w:color="auto" w:fill="auto"/>
          </w:tcPr>
          <w:p w14:paraId="6F3F101E" w14:textId="77777777" w:rsidR="00C31120" w:rsidRPr="00DF6A92" w:rsidRDefault="00C31120" w:rsidP="00E1440B">
            <w:pPr>
              <w:pStyle w:val="Tabletext"/>
              <w:tabs>
                <w:tab w:val="clear" w:pos="1985"/>
                <w:tab w:val="clear" w:pos="2268"/>
              </w:tabs>
              <w:jc w:val="center"/>
            </w:pPr>
            <w:r w:rsidRPr="00DF6A92">
              <w:t>1 000</w:t>
            </w:r>
          </w:p>
        </w:tc>
        <w:tc>
          <w:tcPr>
            <w:tcW w:w="1924" w:type="pct"/>
            <w:shd w:val="clear" w:color="auto" w:fill="auto"/>
          </w:tcPr>
          <w:p w14:paraId="615A4608" w14:textId="77777777" w:rsidR="00C31120" w:rsidRPr="00DF6A92" w:rsidRDefault="00C31120" w:rsidP="00E1440B">
            <w:pPr>
              <w:pStyle w:val="Tabletext"/>
              <w:tabs>
                <w:tab w:val="clear" w:pos="1985"/>
                <w:tab w:val="clear" w:pos="2268"/>
              </w:tabs>
              <w:jc w:val="center"/>
            </w:pPr>
            <w:r w:rsidRPr="00DF6A92">
              <w:t>−13</w:t>
            </w:r>
          </w:p>
        </w:tc>
      </w:tr>
    </w:tbl>
    <w:p w14:paraId="59468D42" w14:textId="77777777" w:rsidR="00C31120" w:rsidRPr="00DF6A92" w:rsidRDefault="00C31120" w:rsidP="00C31120">
      <w:pPr>
        <w:pStyle w:val="Tablefin"/>
      </w:pPr>
    </w:p>
    <w:p w14:paraId="02A6025C" w14:textId="77777777" w:rsidR="00C31120" w:rsidRPr="00DF6A92" w:rsidRDefault="00C31120" w:rsidP="00C31120">
      <w:pPr>
        <w:pStyle w:val="Heading3"/>
      </w:pPr>
      <w:r w:rsidRPr="00DF6A92">
        <w:t>5.5.2</w:t>
      </w:r>
      <w:r w:rsidRPr="00DF6A92">
        <w:tab/>
        <w:t>Spurious emission specifications</w:t>
      </w:r>
    </w:p>
    <w:p w14:paraId="35B52DAF" w14:textId="77777777" w:rsidR="00C31120" w:rsidRPr="00C27BE4" w:rsidRDefault="00C31120" w:rsidP="00C31120">
      <w:r w:rsidRPr="00C27BE4">
        <w:t xml:space="preserve">In addition to the default spurious emission specifications, the requirements of Table </w:t>
      </w:r>
      <w:r>
        <w:t>A2-</w:t>
      </w:r>
      <w:r w:rsidRPr="00C27BE4">
        <w:t>32 are applicable.</w:t>
      </w:r>
    </w:p>
    <w:p w14:paraId="02A65724" w14:textId="77777777" w:rsidR="00C31120" w:rsidRPr="00C27BE4" w:rsidRDefault="00C31120" w:rsidP="00C31120">
      <w:pPr>
        <w:pStyle w:val="TableNo"/>
      </w:pPr>
      <w:bookmarkStart w:id="305" w:name="_Ref303807080"/>
      <w:bookmarkStart w:id="306" w:name="_Toc320004381"/>
      <w:r w:rsidRPr="00C27BE4">
        <w:t xml:space="preserve">TABLE </w:t>
      </w:r>
      <w:r>
        <w:t>A2-</w:t>
      </w:r>
      <w:r w:rsidRPr="00C27BE4">
        <w:t>32</w:t>
      </w:r>
      <w:bookmarkEnd w:id="305"/>
    </w:p>
    <w:p w14:paraId="4269ABE9" w14:textId="77777777" w:rsidR="00C31120" w:rsidRPr="00C27BE4" w:rsidRDefault="00C31120" w:rsidP="00C31120">
      <w:pPr>
        <w:pStyle w:val="Tabletitle"/>
      </w:pPr>
      <w:r w:rsidRPr="00C27BE4">
        <w:t>Spurious emissions (BCG 6.G)</w:t>
      </w:r>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3"/>
        <w:gridCol w:w="2471"/>
        <w:gridCol w:w="2835"/>
        <w:gridCol w:w="3680"/>
      </w:tblGrid>
      <w:tr w:rsidR="00C31120" w:rsidRPr="00DF6A92" w14:paraId="09E9D10B" w14:textId="77777777" w:rsidTr="00E1440B">
        <w:tc>
          <w:tcPr>
            <w:tcW w:w="334" w:type="pct"/>
            <w:shd w:val="clear" w:color="auto" w:fill="FFFFFF" w:themeFill="background1"/>
            <w:vAlign w:val="center"/>
          </w:tcPr>
          <w:p w14:paraId="6AF4ED73" w14:textId="77777777" w:rsidR="00C31120" w:rsidRPr="00DF6A92" w:rsidRDefault="00C31120" w:rsidP="00E1440B">
            <w:pPr>
              <w:pStyle w:val="Tablehead"/>
            </w:pPr>
            <w:r w:rsidRPr="00DF6A92">
              <w:t>No</w:t>
            </w:r>
          </w:p>
        </w:tc>
        <w:tc>
          <w:tcPr>
            <w:tcW w:w="1283" w:type="pct"/>
            <w:shd w:val="clear" w:color="auto" w:fill="FFFFFF" w:themeFill="background1"/>
            <w:vAlign w:val="center"/>
          </w:tcPr>
          <w:p w14:paraId="51464385" w14:textId="77777777" w:rsidR="00C31120" w:rsidRPr="00DF6A92" w:rsidRDefault="00C31120" w:rsidP="00E1440B">
            <w:pPr>
              <w:pStyle w:val="Tablehead"/>
            </w:pPr>
            <w:r w:rsidRPr="00DF6A92">
              <w:t>Measurement frequency range</w:t>
            </w:r>
          </w:p>
        </w:tc>
        <w:tc>
          <w:tcPr>
            <w:tcW w:w="1472" w:type="pct"/>
            <w:shd w:val="clear" w:color="auto" w:fill="FFFFFF" w:themeFill="background1"/>
            <w:vAlign w:val="center"/>
          </w:tcPr>
          <w:p w14:paraId="0F993124" w14:textId="77777777" w:rsidR="00C31120" w:rsidRPr="00DF6A92" w:rsidRDefault="00C31120" w:rsidP="00E1440B">
            <w:pPr>
              <w:pStyle w:val="Tablehead"/>
            </w:pPr>
            <w:r w:rsidRPr="00DF6A92">
              <w:t>MBW</w:t>
            </w:r>
            <w:r w:rsidRPr="00DF6A92">
              <w:br/>
              <w:t>(MHz)</w:t>
            </w:r>
          </w:p>
        </w:tc>
        <w:tc>
          <w:tcPr>
            <w:tcW w:w="1911" w:type="pct"/>
            <w:shd w:val="clear" w:color="auto" w:fill="FFFFFF" w:themeFill="background1"/>
            <w:vAlign w:val="center"/>
          </w:tcPr>
          <w:p w14:paraId="02FEF42B" w14:textId="77777777" w:rsidR="00C31120" w:rsidRPr="00DF6A92" w:rsidRDefault="00C31120" w:rsidP="00E1440B">
            <w:pPr>
              <w:pStyle w:val="Tablehead"/>
            </w:pPr>
            <w:r w:rsidRPr="00DF6A92">
              <w:t>Maximum emission level</w:t>
            </w:r>
            <w:r w:rsidRPr="00DF6A92">
              <w:br/>
              <w:t>(dBm)</w:t>
            </w:r>
          </w:p>
        </w:tc>
      </w:tr>
      <w:tr w:rsidR="00C31120" w:rsidRPr="00DF6A92" w14:paraId="378F6DBF" w14:textId="77777777" w:rsidTr="00E1440B">
        <w:tc>
          <w:tcPr>
            <w:tcW w:w="334" w:type="pct"/>
            <w:shd w:val="clear" w:color="auto" w:fill="auto"/>
          </w:tcPr>
          <w:p w14:paraId="6A05480C" w14:textId="77777777" w:rsidR="00C31120" w:rsidRPr="00DF6A92" w:rsidRDefault="00C31120" w:rsidP="00E1440B">
            <w:pPr>
              <w:pStyle w:val="Tabletext"/>
              <w:tabs>
                <w:tab w:val="clear" w:pos="1985"/>
                <w:tab w:val="clear" w:pos="2268"/>
              </w:tabs>
              <w:jc w:val="center"/>
            </w:pPr>
            <w:r w:rsidRPr="00DF6A92">
              <w:t>1</w:t>
            </w:r>
          </w:p>
        </w:tc>
        <w:tc>
          <w:tcPr>
            <w:tcW w:w="1283" w:type="pct"/>
            <w:shd w:val="clear" w:color="auto" w:fill="auto"/>
          </w:tcPr>
          <w:p w14:paraId="67A9D5E8"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 xml:space="preserve">f </w:t>
            </w:r>
            <w:r w:rsidRPr="00DF6A92">
              <w:t>&lt; 9.550 GHz</w:t>
            </w:r>
          </w:p>
        </w:tc>
        <w:tc>
          <w:tcPr>
            <w:tcW w:w="1472" w:type="pct"/>
            <w:shd w:val="clear" w:color="auto" w:fill="auto"/>
          </w:tcPr>
          <w:p w14:paraId="798002DD" w14:textId="77777777" w:rsidR="00C31120" w:rsidRPr="00DF6A92" w:rsidRDefault="00C31120" w:rsidP="00E1440B">
            <w:pPr>
              <w:pStyle w:val="Tabletext"/>
              <w:tabs>
                <w:tab w:val="clear" w:pos="1985"/>
                <w:tab w:val="clear" w:pos="2268"/>
              </w:tabs>
              <w:jc w:val="center"/>
            </w:pPr>
            <w:r w:rsidRPr="00DF6A92">
              <w:t xml:space="preserve">1 </w:t>
            </w:r>
          </w:p>
        </w:tc>
        <w:tc>
          <w:tcPr>
            <w:tcW w:w="1911" w:type="pct"/>
            <w:shd w:val="clear" w:color="auto" w:fill="auto"/>
          </w:tcPr>
          <w:p w14:paraId="3EFAD378" w14:textId="77777777" w:rsidR="00C31120" w:rsidRPr="00DF6A92" w:rsidRDefault="00C31120" w:rsidP="00E1440B">
            <w:pPr>
              <w:pStyle w:val="Tabletext"/>
              <w:tabs>
                <w:tab w:val="clear" w:pos="1985"/>
                <w:tab w:val="clear" w:pos="2268"/>
              </w:tabs>
              <w:jc w:val="center"/>
            </w:pPr>
            <w:r w:rsidRPr="00DF6A92">
              <w:t>−13</w:t>
            </w:r>
          </w:p>
        </w:tc>
      </w:tr>
    </w:tbl>
    <w:p w14:paraId="14721959" w14:textId="77777777" w:rsidR="00C31120" w:rsidRPr="00DF6A92" w:rsidRDefault="00C31120" w:rsidP="00C31120">
      <w:pPr>
        <w:pStyle w:val="Tablefin"/>
      </w:pPr>
    </w:p>
    <w:p w14:paraId="78432074" w14:textId="77777777" w:rsidR="00C31120" w:rsidRPr="00DF6A92" w:rsidRDefault="00C31120" w:rsidP="00C31120">
      <w:pPr>
        <w:pStyle w:val="Heading2"/>
      </w:pPr>
      <w:r w:rsidRPr="00DF6A92">
        <w:t>5.6</w:t>
      </w:r>
      <w:r w:rsidRPr="00DF6A92">
        <w:tab/>
        <w:t>Band Class Group 6.J</w:t>
      </w:r>
    </w:p>
    <w:p w14:paraId="4240FA07" w14:textId="77777777" w:rsidR="00C31120" w:rsidRPr="00DF6A92" w:rsidRDefault="00C31120" w:rsidP="00C31120">
      <w:pPr>
        <w:pStyle w:val="Heading3"/>
      </w:pPr>
      <w:r w:rsidRPr="00DF6A92">
        <w:t>5.6.1</w:t>
      </w:r>
      <w:r w:rsidRPr="00DF6A92">
        <w:tab/>
        <w:t>Channel spectral mask</w:t>
      </w:r>
    </w:p>
    <w:p w14:paraId="51C4A9FF" w14:textId="77777777" w:rsidR="00C31120" w:rsidRPr="00763680" w:rsidRDefault="00C31120" w:rsidP="00C31120">
      <w:r w:rsidRPr="00C27BE4">
        <w:t xml:space="preserve">Table </w:t>
      </w:r>
      <w:r>
        <w:t>A2-</w:t>
      </w:r>
      <w:r w:rsidRPr="00C27BE4">
        <w:t xml:space="preserve">33 and Table </w:t>
      </w:r>
      <w:r>
        <w:t>A2-</w:t>
      </w:r>
      <w:r w:rsidRPr="00C27BE4">
        <w:t>34 specify the spectrum emission for FDD mobile stations with 5</w:t>
      </w:r>
      <w:r>
        <w:t xml:space="preserve"> MHz</w:t>
      </w:r>
      <w:r w:rsidRPr="00763680">
        <w:t xml:space="preserve"> and 10 MHz channel bandwidths.</w:t>
      </w:r>
    </w:p>
    <w:p w14:paraId="00BA721C" w14:textId="77777777" w:rsidR="00C31120" w:rsidRPr="00763680" w:rsidRDefault="00C31120" w:rsidP="00C31120">
      <w:pPr>
        <w:pStyle w:val="TableNo"/>
      </w:pPr>
      <w:bookmarkStart w:id="307" w:name="_Ref303807201"/>
      <w:bookmarkStart w:id="308" w:name="_Toc320004382"/>
      <w:r w:rsidRPr="00763680">
        <w:t xml:space="preserve">TABLE </w:t>
      </w:r>
      <w:r>
        <w:t>A2-</w:t>
      </w:r>
      <w:r w:rsidRPr="00763680">
        <w:t>33</w:t>
      </w:r>
      <w:bookmarkEnd w:id="307"/>
    </w:p>
    <w:p w14:paraId="0BB840D1" w14:textId="77777777" w:rsidR="00C31120" w:rsidRPr="00763680" w:rsidRDefault="00C31120" w:rsidP="00C31120">
      <w:pPr>
        <w:pStyle w:val="Tabletitle"/>
      </w:pPr>
      <w:r w:rsidRPr="00763680">
        <w:t>Channel mask for 5 MHz bandwidth (BCG 6.J)</w:t>
      </w:r>
      <w:bookmarkEnd w:id="3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3"/>
        <w:gridCol w:w="2633"/>
        <w:gridCol w:w="2910"/>
        <w:gridCol w:w="3503"/>
      </w:tblGrid>
      <w:tr w:rsidR="00C31120" w:rsidRPr="00DF6A92" w14:paraId="4CA2E618" w14:textId="77777777" w:rsidTr="00E1440B">
        <w:trPr>
          <w:trHeight w:val="1050"/>
        </w:trPr>
        <w:tc>
          <w:tcPr>
            <w:tcW w:w="303" w:type="pct"/>
            <w:shd w:val="clear" w:color="auto" w:fill="FFFFFF" w:themeFill="background1"/>
            <w:vAlign w:val="center"/>
          </w:tcPr>
          <w:p w14:paraId="369B3E96" w14:textId="77777777" w:rsidR="00C31120" w:rsidRPr="00DF6A92" w:rsidRDefault="00C31120" w:rsidP="00E1440B">
            <w:pPr>
              <w:pStyle w:val="Tablehead"/>
            </w:pPr>
            <w:r w:rsidRPr="00DF6A92">
              <w:t>No</w:t>
            </w:r>
          </w:p>
        </w:tc>
        <w:tc>
          <w:tcPr>
            <w:tcW w:w="1367" w:type="pct"/>
            <w:shd w:val="clear" w:color="auto" w:fill="FFFFFF" w:themeFill="background1"/>
            <w:vAlign w:val="center"/>
          </w:tcPr>
          <w:p w14:paraId="7CBCC95B" w14:textId="77777777" w:rsidR="00C31120" w:rsidRPr="00C27BE4" w:rsidRDefault="00C31120" w:rsidP="00E1440B">
            <w:pPr>
              <w:pStyle w:val="Tablehead"/>
            </w:pPr>
            <w:r w:rsidRPr="00C27BE4">
              <w:t>Offset from channel centre (MHz)</w:t>
            </w:r>
          </w:p>
        </w:tc>
        <w:tc>
          <w:tcPr>
            <w:tcW w:w="1511" w:type="pct"/>
            <w:shd w:val="clear" w:color="auto" w:fill="FFFFFF" w:themeFill="background1"/>
            <w:vAlign w:val="center"/>
          </w:tcPr>
          <w:p w14:paraId="7185ADE1" w14:textId="77777777" w:rsidR="00C31120" w:rsidRPr="00DF6A92" w:rsidRDefault="00C31120" w:rsidP="00E1440B">
            <w:pPr>
              <w:pStyle w:val="Tablehead"/>
            </w:pPr>
            <w:r w:rsidRPr="00DF6A92">
              <w:t>Integration bandwidth (kHz)</w:t>
            </w:r>
          </w:p>
        </w:tc>
        <w:tc>
          <w:tcPr>
            <w:tcW w:w="1819" w:type="pct"/>
            <w:shd w:val="clear" w:color="auto" w:fill="FFFFFF" w:themeFill="background1"/>
            <w:vAlign w:val="center"/>
          </w:tcPr>
          <w:p w14:paraId="306C7A77" w14:textId="77777777" w:rsidR="00C31120" w:rsidRPr="00C27BE4" w:rsidRDefault="00C31120" w:rsidP="00E1440B">
            <w:pPr>
              <w:pStyle w:val="Tablehead"/>
            </w:pPr>
            <w:r w:rsidRPr="00C27BE4">
              <w:t xml:space="preserve">Maximum allowed emission level (dBm/integration BW) </w:t>
            </w:r>
            <w:r w:rsidRPr="00C27BE4">
              <w:br/>
              <w:t>at the antenna port</w:t>
            </w:r>
          </w:p>
        </w:tc>
      </w:tr>
      <w:tr w:rsidR="00C31120" w:rsidRPr="00DF6A92" w14:paraId="017B145B" w14:textId="77777777" w:rsidTr="00E1440B">
        <w:trPr>
          <w:trHeight w:val="270"/>
        </w:trPr>
        <w:tc>
          <w:tcPr>
            <w:tcW w:w="303" w:type="pct"/>
            <w:shd w:val="clear" w:color="auto" w:fill="auto"/>
          </w:tcPr>
          <w:p w14:paraId="20620FC5" w14:textId="77777777" w:rsidR="00C31120" w:rsidRPr="00DF6A92" w:rsidRDefault="00C31120" w:rsidP="00E1440B">
            <w:pPr>
              <w:pStyle w:val="Tabletext"/>
              <w:tabs>
                <w:tab w:val="clear" w:pos="1985"/>
                <w:tab w:val="clear" w:pos="2268"/>
              </w:tabs>
              <w:jc w:val="center"/>
            </w:pPr>
            <w:r w:rsidRPr="00DF6A92">
              <w:t>1</w:t>
            </w:r>
          </w:p>
        </w:tc>
        <w:tc>
          <w:tcPr>
            <w:tcW w:w="1367" w:type="pct"/>
            <w:shd w:val="clear" w:color="auto" w:fill="auto"/>
          </w:tcPr>
          <w:p w14:paraId="6D03C55E" w14:textId="77777777"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&lt; 3.5</w:t>
            </w:r>
          </w:p>
        </w:tc>
        <w:tc>
          <w:tcPr>
            <w:tcW w:w="1511" w:type="pct"/>
            <w:shd w:val="clear" w:color="auto" w:fill="auto"/>
          </w:tcPr>
          <w:p w14:paraId="44B787F5" w14:textId="77777777" w:rsidR="00C31120" w:rsidRPr="00DF6A92" w:rsidRDefault="00C31120" w:rsidP="00E1440B">
            <w:pPr>
              <w:pStyle w:val="Tabletext"/>
              <w:tabs>
                <w:tab w:val="clear" w:pos="1985"/>
                <w:tab w:val="clear" w:pos="2268"/>
              </w:tabs>
              <w:jc w:val="center"/>
            </w:pPr>
            <w:r w:rsidRPr="00DF6A92">
              <w:t>50</w:t>
            </w:r>
          </w:p>
        </w:tc>
        <w:tc>
          <w:tcPr>
            <w:tcW w:w="1819" w:type="pct"/>
            <w:shd w:val="clear" w:color="auto" w:fill="auto"/>
          </w:tcPr>
          <w:p w14:paraId="4FE78F8E"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4E12F05B" w14:textId="77777777" w:rsidTr="00E1440B">
        <w:trPr>
          <w:trHeight w:val="255"/>
        </w:trPr>
        <w:tc>
          <w:tcPr>
            <w:tcW w:w="303" w:type="pct"/>
            <w:shd w:val="clear" w:color="auto" w:fill="auto"/>
          </w:tcPr>
          <w:p w14:paraId="69C88B66" w14:textId="77777777" w:rsidR="00C31120" w:rsidRPr="00DF6A92" w:rsidRDefault="00C31120" w:rsidP="00E1440B">
            <w:pPr>
              <w:pStyle w:val="Tabletext"/>
              <w:tabs>
                <w:tab w:val="clear" w:pos="1985"/>
                <w:tab w:val="clear" w:pos="2268"/>
              </w:tabs>
              <w:jc w:val="center"/>
            </w:pPr>
            <w:r w:rsidRPr="00DF6A92">
              <w:t>2</w:t>
            </w:r>
          </w:p>
        </w:tc>
        <w:tc>
          <w:tcPr>
            <w:tcW w:w="1367" w:type="pct"/>
            <w:shd w:val="clear" w:color="auto" w:fill="auto"/>
          </w:tcPr>
          <w:p w14:paraId="4D98A591" w14:textId="77777777" w:rsidR="00C31120" w:rsidRPr="00DF6A92" w:rsidRDefault="00C31120" w:rsidP="00E1440B">
            <w:pPr>
              <w:pStyle w:val="Tabletext"/>
              <w:tabs>
                <w:tab w:val="clear" w:pos="1985"/>
                <w:tab w:val="clear" w:pos="2268"/>
              </w:tabs>
              <w:jc w:val="center"/>
            </w:pPr>
            <w:r w:rsidRPr="00DF6A92">
              <w:t xml:space="preserve">3.5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12.5</w:t>
            </w:r>
          </w:p>
        </w:tc>
        <w:tc>
          <w:tcPr>
            <w:tcW w:w="1511" w:type="pct"/>
            <w:shd w:val="clear" w:color="auto" w:fill="auto"/>
          </w:tcPr>
          <w:p w14:paraId="741484FD" w14:textId="77777777" w:rsidR="00C31120" w:rsidRPr="00DF6A92" w:rsidRDefault="00C31120" w:rsidP="00E1440B">
            <w:pPr>
              <w:pStyle w:val="Tabletext"/>
              <w:tabs>
                <w:tab w:val="clear" w:pos="1985"/>
                <w:tab w:val="clear" w:pos="2268"/>
              </w:tabs>
              <w:jc w:val="center"/>
            </w:pPr>
            <w:r w:rsidRPr="00DF6A92">
              <w:t>1 000</w:t>
            </w:r>
          </w:p>
        </w:tc>
        <w:tc>
          <w:tcPr>
            <w:tcW w:w="1819" w:type="pct"/>
            <w:shd w:val="clear" w:color="auto" w:fill="auto"/>
          </w:tcPr>
          <w:p w14:paraId="523ECB88" w14:textId="77777777" w:rsidR="00C31120" w:rsidRPr="00DF6A92" w:rsidRDefault="00C31120" w:rsidP="00E1440B">
            <w:pPr>
              <w:pStyle w:val="Tabletext"/>
              <w:tabs>
                <w:tab w:val="clear" w:pos="1985"/>
                <w:tab w:val="clear" w:pos="2268"/>
              </w:tabs>
              <w:jc w:val="center"/>
            </w:pPr>
            <w:r w:rsidRPr="00DF6A92">
              <w:t>−13</w:t>
            </w:r>
          </w:p>
        </w:tc>
      </w:tr>
    </w:tbl>
    <w:p w14:paraId="479BA5A1" w14:textId="77777777" w:rsidR="00C31120" w:rsidRPr="00DF6A92" w:rsidRDefault="00C31120" w:rsidP="00C31120">
      <w:pPr>
        <w:pStyle w:val="Tablefin"/>
      </w:pPr>
      <w:bookmarkStart w:id="309" w:name="_Ref303807202"/>
      <w:bookmarkStart w:id="310" w:name="_Toc320004383"/>
    </w:p>
    <w:p w14:paraId="392DF1C6" w14:textId="77777777" w:rsidR="00C31120" w:rsidRPr="00DF6A92" w:rsidRDefault="00C31120" w:rsidP="00C31120">
      <w:pPr>
        <w:pStyle w:val="TableNo"/>
      </w:pPr>
      <w:r w:rsidRPr="00DF6A92">
        <w:t xml:space="preserve">TABLE </w:t>
      </w:r>
      <w:r>
        <w:t>A2-</w:t>
      </w:r>
      <w:r w:rsidRPr="00DF6A92">
        <w:t>34</w:t>
      </w:r>
      <w:bookmarkEnd w:id="309"/>
    </w:p>
    <w:p w14:paraId="32A0FC11" w14:textId="77777777" w:rsidR="00C31120" w:rsidRPr="00C27BE4" w:rsidRDefault="00C31120" w:rsidP="00C31120">
      <w:pPr>
        <w:pStyle w:val="Tabletitle"/>
      </w:pPr>
      <w:r w:rsidRPr="00C27BE4">
        <w:t>Channel mask for 10 MHz bandwidth (BCG 6.J)</w:t>
      </w:r>
      <w:bookmarkEnd w:id="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5"/>
        <w:gridCol w:w="2469"/>
        <w:gridCol w:w="2977"/>
        <w:gridCol w:w="3538"/>
      </w:tblGrid>
      <w:tr w:rsidR="00C31120" w:rsidRPr="00DF6A92" w14:paraId="1C1FD0BC" w14:textId="77777777" w:rsidTr="00E1440B">
        <w:trPr>
          <w:trHeight w:val="885"/>
        </w:trPr>
        <w:tc>
          <w:tcPr>
            <w:tcW w:w="335" w:type="pct"/>
            <w:shd w:val="clear" w:color="auto" w:fill="FFFFFF" w:themeFill="background1"/>
            <w:vAlign w:val="center"/>
          </w:tcPr>
          <w:p w14:paraId="64F2E86C" w14:textId="77777777" w:rsidR="00C31120" w:rsidRPr="00DF6A92" w:rsidRDefault="00C31120" w:rsidP="00E1440B">
            <w:pPr>
              <w:pStyle w:val="Tablehead"/>
            </w:pPr>
            <w:r w:rsidRPr="00DF6A92">
              <w:t>No</w:t>
            </w:r>
          </w:p>
        </w:tc>
        <w:tc>
          <w:tcPr>
            <w:tcW w:w="1282" w:type="pct"/>
            <w:shd w:val="clear" w:color="auto" w:fill="FFFFFF" w:themeFill="background1"/>
            <w:vAlign w:val="center"/>
          </w:tcPr>
          <w:p w14:paraId="55CB65AD" w14:textId="77777777" w:rsidR="00C31120" w:rsidRPr="00C27BE4" w:rsidRDefault="00C31120" w:rsidP="00E1440B">
            <w:pPr>
              <w:pStyle w:val="Tablehead"/>
            </w:pPr>
            <w:r w:rsidRPr="00C27BE4">
              <w:t>Offset from channel centre (MHz)</w:t>
            </w:r>
          </w:p>
        </w:tc>
        <w:tc>
          <w:tcPr>
            <w:tcW w:w="1546" w:type="pct"/>
            <w:shd w:val="clear" w:color="auto" w:fill="FFFFFF" w:themeFill="background1"/>
            <w:vAlign w:val="center"/>
          </w:tcPr>
          <w:p w14:paraId="77089402" w14:textId="77777777" w:rsidR="00C31120" w:rsidRPr="00DF6A92" w:rsidRDefault="00C31120" w:rsidP="00E1440B">
            <w:pPr>
              <w:pStyle w:val="Tablehead"/>
            </w:pPr>
            <w:r w:rsidRPr="00DF6A92">
              <w:t xml:space="preserve">Integration bandwidth </w:t>
            </w:r>
            <w:r w:rsidRPr="00DF6A92">
              <w:br/>
              <w:t>(kHz)</w:t>
            </w:r>
          </w:p>
        </w:tc>
        <w:tc>
          <w:tcPr>
            <w:tcW w:w="1837" w:type="pct"/>
            <w:shd w:val="clear" w:color="auto" w:fill="FFFFFF" w:themeFill="background1"/>
            <w:vAlign w:val="center"/>
          </w:tcPr>
          <w:p w14:paraId="1F22FBBA" w14:textId="77777777" w:rsidR="00C31120" w:rsidRPr="00C27BE4" w:rsidRDefault="00C31120" w:rsidP="00E1440B">
            <w:pPr>
              <w:pStyle w:val="Tablehead"/>
            </w:pPr>
            <w:r w:rsidRPr="00C27BE4">
              <w:t xml:space="preserve">Maximum allowed emission level (dBm/integration bandwidth) </w:t>
            </w:r>
            <w:r w:rsidRPr="00C27BE4">
              <w:br/>
              <w:t>as measured at the antenna port</w:t>
            </w:r>
          </w:p>
        </w:tc>
      </w:tr>
      <w:tr w:rsidR="00C31120" w:rsidRPr="00DF6A92" w14:paraId="17B6A3C7" w14:textId="77777777" w:rsidTr="00E1440B">
        <w:trPr>
          <w:trHeight w:val="255"/>
        </w:trPr>
        <w:tc>
          <w:tcPr>
            <w:tcW w:w="335" w:type="pct"/>
            <w:shd w:val="clear" w:color="auto" w:fill="auto"/>
          </w:tcPr>
          <w:p w14:paraId="0B977EB0" w14:textId="77777777" w:rsidR="00C31120" w:rsidRPr="00DF6A92" w:rsidRDefault="00C31120" w:rsidP="00E1440B">
            <w:pPr>
              <w:pStyle w:val="Tabletext"/>
              <w:tabs>
                <w:tab w:val="clear" w:pos="1985"/>
                <w:tab w:val="clear" w:pos="2268"/>
              </w:tabs>
              <w:jc w:val="center"/>
            </w:pPr>
            <w:r w:rsidRPr="00DF6A92">
              <w:t>1</w:t>
            </w:r>
          </w:p>
        </w:tc>
        <w:tc>
          <w:tcPr>
            <w:tcW w:w="1282" w:type="pct"/>
            <w:shd w:val="clear" w:color="auto" w:fill="auto"/>
          </w:tcPr>
          <w:p w14:paraId="4DE3D6DD" w14:textId="77777777" w:rsidR="00C31120" w:rsidRPr="00DF6A92" w:rsidRDefault="00C31120" w:rsidP="00E1440B">
            <w:pPr>
              <w:pStyle w:val="Tabletext"/>
              <w:tabs>
                <w:tab w:val="clear" w:pos="1985"/>
                <w:tab w:val="clear" w:pos="2268"/>
              </w:tabs>
              <w:jc w:val="center"/>
            </w:pPr>
            <w:r w:rsidRPr="00DF6A92">
              <w:t xml:space="preserve">5 </w:t>
            </w:r>
            <w:r w:rsidRPr="00DF6A92">
              <w:sym w:font="Symbol" w:char="F0A3"/>
            </w:r>
            <w:r w:rsidRPr="00DF6A92">
              <w:t xml:space="preserve"> </w:t>
            </w:r>
            <w:r w:rsidRPr="00DF6A92">
              <w:rPr>
                <w:szCs w:val="22"/>
              </w:rPr>
              <w:sym w:font="Symbol" w:char="F044"/>
            </w:r>
            <w:r w:rsidRPr="00C27BE4">
              <w:rPr>
                <w:i/>
              </w:rPr>
              <w:t>f</w:t>
            </w:r>
            <w:r w:rsidRPr="00DF6A92">
              <w:t xml:space="preserve">  &lt; 6</w:t>
            </w:r>
          </w:p>
        </w:tc>
        <w:tc>
          <w:tcPr>
            <w:tcW w:w="1546" w:type="pct"/>
            <w:shd w:val="clear" w:color="auto" w:fill="auto"/>
          </w:tcPr>
          <w:p w14:paraId="38B6CD94" w14:textId="77777777" w:rsidR="00C31120" w:rsidRPr="00DF6A92" w:rsidRDefault="00C31120" w:rsidP="00E1440B">
            <w:pPr>
              <w:pStyle w:val="Tabletext"/>
              <w:tabs>
                <w:tab w:val="clear" w:pos="1985"/>
                <w:tab w:val="clear" w:pos="2268"/>
              </w:tabs>
              <w:jc w:val="center"/>
            </w:pPr>
            <w:r w:rsidRPr="00DF6A92">
              <w:t>100</w:t>
            </w:r>
          </w:p>
        </w:tc>
        <w:tc>
          <w:tcPr>
            <w:tcW w:w="1837" w:type="pct"/>
            <w:shd w:val="clear" w:color="auto" w:fill="auto"/>
          </w:tcPr>
          <w:p w14:paraId="57F972D1"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594B6B1C" w14:textId="77777777" w:rsidTr="00E1440B">
        <w:trPr>
          <w:trHeight w:val="264"/>
        </w:trPr>
        <w:tc>
          <w:tcPr>
            <w:tcW w:w="335" w:type="pct"/>
            <w:shd w:val="clear" w:color="auto" w:fill="auto"/>
          </w:tcPr>
          <w:p w14:paraId="54B5D9B1" w14:textId="77777777" w:rsidR="00C31120" w:rsidRPr="00DF6A92" w:rsidRDefault="00C31120" w:rsidP="00E1440B">
            <w:pPr>
              <w:pStyle w:val="Tabletext"/>
              <w:tabs>
                <w:tab w:val="clear" w:pos="1985"/>
                <w:tab w:val="clear" w:pos="2268"/>
              </w:tabs>
              <w:jc w:val="center"/>
            </w:pPr>
            <w:r w:rsidRPr="00DF6A92">
              <w:t>2</w:t>
            </w:r>
          </w:p>
        </w:tc>
        <w:tc>
          <w:tcPr>
            <w:tcW w:w="1282" w:type="pct"/>
            <w:shd w:val="clear" w:color="auto" w:fill="auto"/>
          </w:tcPr>
          <w:p w14:paraId="5F6D3151" w14:textId="77777777" w:rsidR="00C31120" w:rsidRPr="00DF6A92" w:rsidRDefault="00C31120" w:rsidP="00E1440B">
            <w:pPr>
              <w:pStyle w:val="Tabletext"/>
              <w:tabs>
                <w:tab w:val="clear" w:pos="1985"/>
                <w:tab w:val="clear" w:pos="2268"/>
              </w:tabs>
              <w:jc w:val="center"/>
            </w:pPr>
            <w:r w:rsidRPr="00DF6A92">
              <w:t xml:space="preserve">6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25</w:t>
            </w:r>
          </w:p>
        </w:tc>
        <w:tc>
          <w:tcPr>
            <w:tcW w:w="1546" w:type="pct"/>
            <w:shd w:val="clear" w:color="auto" w:fill="auto"/>
          </w:tcPr>
          <w:p w14:paraId="7B09DE58" w14:textId="77777777" w:rsidR="00C31120" w:rsidRPr="00DF6A92" w:rsidRDefault="00C31120" w:rsidP="00E1440B">
            <w:pPr>
              <w:pStyle w:val="Tabletext"/>
              <w:tabs>
                <w:tab w:val="clear" w:pos="1985"/>
                <w:tab w:val="clear" w:pos="2268"/>
              </w:tabs>
              <w:jc w:val="center"/>
            </w:pPr>
            <w:r w:rsidRPr="00DF6A92">
              <w:t>1 000</w:t>
            </w:r>
          </w:p>
        </w:tc>
        <w:tc>
          <w:tcPr>
            <w:tcW w:w="1837" w:type="pct"/>
            <w:shd w:val="clear" w:color="auto" w:fill="auto"/>
          </w:tcPr>
          <w:p w14:paraId="44A3C1B7" w14:textId="77777777" w:rsidR="00C31120" w:rsidRPr="00DF6A92" w:rsidRDefault="00C31120" w:rsidP="00E1440B">
            <w:pPr>
              <w:pStyle w:val="Tabletext"/>
              <w:tabs>
                <w:tab w:val="clear" w:pos="1985"/>
                <w:tab w:val="clear" w:pos="2268"/>
              </w:tabs>
              <w:jc w:val="center"/>
            </w:pPr>
            <w:r w:rsidRPr="00DF6A92">
              <w:t>−13</w:t>
            </w:r>
          </w:p>
        </w:tc>
      </w:tr>
    </w:tbl>
    <w:p w14:paraId="3D590503" w14:textId="77777777" w:rsidR="00C31120" w:rsidRPr="00DF6A92" w:rsidRDefault="00C31120" w:rsidP="00C31120">
      <w:pPr>
        <w:pStyle w:val="Tablefin"/>
      </w:pPr>
    </w:p>
    <w:p w14:paraId="1B2216E3" w14:textId="77777777" w:rsidR="00C31120" w:rsidRPr="00DF6A92" w:rsidRDefault="00C31120" w:rsidP="00C31120">
      <w:pPr>
        <w:pStyle w:val="Heading3"/>
      </w:pPr>
      <w:r w:rsidRPr="00DF6A92">
        <w:t>5.6.2</w:t>
      </w:r>
      <w:r w:rsidRPr="00DF6A92">
        <w:tab/>
        <w:t>Spurious emission specifications</w:t>
      </w:r>
    </w:p>
    <w:p w14:paraId="05D4D14B" w14:textId="77777777" w:rsidR="00C31120" w:rsidRPr="00C27BE4" w:rsidRDefault="00C31120" w:rsidP="00C31120">
      <w:r w:rsidRPr="00C27BE4">
        <w:t xml:space="preserve">In addition to the default spurious emission specifications, the requirements of Table </w:t>
      </w:r>
      <w:r>
        <w:t>A2-</w:t>
      </w:r>
      <w:r w:rsidRPr="00C27BE4">
        <w:t>35 are applicable.</w:t>
      </w:r>
    </w:p>
    <w:p w14:paraId="506DE105" w14:textId="77777777" w:rsidR="00C31120" w:rsidRPr="00C27BE4" w:rsidRDefault="00C31120" w:rsidP="00C31120">
      <w:pPr>
        <w:pStyle w:val="TableNo"/>
      </w:pPr>
      <w:bookmarkStart w:id="311" w:name="_Ref303807203"/>
      <w:bookmarkStart w:id="312" w:name="_Toc320004384"/>
      <w:r w:rsidRPr="00C27BE4">
        <w:t xml:space="preserve">TABLE </w:t>
      </w:r>
      <w:r>
        <w:t>A2-</w:t>
      </w:r>
      <w:r w:rsidRPr="00C27BE4">
        <w:t>35</w:t>
      </w:r>
      <w:bookmarkEnd w:id="311"/>
    </w:p>
    <w:p w14:paraId="225E4E31" w14:textId="77777777" w:rsidR="00C31120" w:rsidRPr="00C27BE4" w:rsidRDefault="00C31120" w:rsidP="00C31120">
      <w:pPr>
        <w:pStyle w:val="Tabletitle"/>
      </w:pPr>
      <w:r w:rsidRPr="00C27BE4">
        <w:t>Spurious emissions (BCG 6.J)</w:t>
      </w:r>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3"/>
        <w:gridCol w:w="3463"/>
        <w:gridCol w:w="2835"/>
        <w:gridCol w:w="2688"/>
      </w:tblGrid>
      <w:tr w:rsidR="00C31120" w:rsidRPr="00DF6A92" w14:paraId="0F62061D" w14:textId="77777777" w:rsidTr="00E1440B">
        <w:tc>
          <w:tcPr>
            <w:tcW w:w="334" w:type="pct"/>
            <w:shd w:val="clear" w:color="auto" w:fill="FFFFFF" w:themeFill="background1"/>
            <w:vAlign w:val="center"/>
          </w:tcPr>
          <w:p w14:paraId="16EA6B52" w14:textId="77777777" w:rsidR="00C31120" w:rsidRPr="00DF6A92" w:rsidRDefault="00C31120" w:rsidP="00E1440B">
            <w:pPr>
              <w:pStyle w:val="Tablehead"/>
            </w:pPr>
            <w:r w:rsidRPr="00DF6A92">
              <w:t>No</w:t>
            </w:r>
          </w:p>
        </w:tc>
        <w:tc>
          <w:tcPr>
            <w:tcW w:w="1798" w:type="pct"/>
            <w:shd w:val="clear" w:color="auto" w:fill="FFFFFF" w:themeFill="background1"/>
            <w:vAlign w:val="center"/>
          </w:tcPr>
          <w:p w14:paraId="3A23E123" w14:textId="77777777" w:rsidR="00C31120" w:rsidRPr="00DF6A92" w:rsidRDefault="00C31120" w:rsidP="00E1440B">
            <w:pPr>
              <w:pStyle w:val="Tablehead"/>
            </w:pPr>
            <w:r w:rsidRPr="00DF6A92">
              <w:t>Measurement frequency range</w:t>
            </w:r>
          </w:p>
        </w:tc>
        <w:tc>
          <w:tcPr>
            <w:tcW w:w="1472" w:type="pct"/>
            <w:shd w:val="clear" w:color="auto" w:fill="FFFFFF" w:themeFill="background1"/>
            <w:vAlign w:val="center"/>
          </w:tcPr>
          <w:p w14:paraId="0D80C5F9" w14:textId="77777777" w:rsidR="00C31120" w:rsidRPr="00DF6A92" w:rsidRDefault="00C31120" w:rsidP="00E1440B">
            <w:pPr>
              <w:pStyle w:val="Tablehead"/>
            </w:pPr>
            <w:r w:rsidRPr="00DF6A92">
              <w:t>MBW (MHz)</w:t>
            </w:r>
          </w:p>
        </w:tc>
        <w:tc>
          <w:tcPr>
            <w:tcW w:w="1396" w:type="pct"/>
            <w:shd w:val="clear" w:color="auto" w:fill="FFFFFF" w:themeFill="background1"/>
            <w:vAlign w:val="center"/>
          </w:tcPr>
          <w:p w14:paraId="20379529" w14:textId="77777777" w:rsidR="00C31120" w:rsidRPr="00DF6A92" w:rsidRDefault="00C31120" w:rsidP="00E1440B">
            <w:pPr>
              <w:pStyle w:val="Tablehead"/>
            </w:pPr>
            <w:r w:rsidRPr="00DF6A92">
              <w:t>Maximum emission level</w:t>
            </w:r>
            <w:r w:rsidRPr="00DF6A92">
              <w:br/>
              <w:t>(dBm)</w:t>
            </w:r>
          </w:p>
        </w:tc>
      </w:tr>
      <w:tr w:rsidR="00C31120" w:rsidRPr="00DF6A92" w14:paraId="3FAC040D" w14:textId="77777777" w:rsidTr="00E1440B">
        <w:tc>
          <w:tcPr>
            <w:tcW w:w="334" w:type="pct"/>
            <w:shd w:val="clear" w:color="auto" w:fill="auto"/>
          </w:tcPr>
          <w:p w14:paraId="3E912D33" w14:textId="77777777" w:rsidR="00C31120" w:rsidRPr="00DF6A92" w:rsidRDefault="00C31120" w:rsidP="00E1440B">
            <w:pPr>
              <w:pStyle w:val="Tabletext"/>
              <w:tabs>
                <w:tab w:val="clear" w:pos="1985"/>
                <w:tab w:val="clear" w:pos="2268"/>
              </w:tabs>
              <w:jc w:val="center"/>
            </w:pPr>
            <w:r w:rsidRPr="00DF6A92">
              <w:t>1</w:t>
            </w:r>
          </w:p>
        </w:tc>
        <w:tc>
          <w:tcPr>
            <w:tcW w:w="1798" w:type="pct"/>
            <w:shd w:val="clear" w:color="auto" w:fill="auto"/>
          </w:tcPr>
          <w:p w14:paraId="627FCCE0" w14:textId="77777777" w:rsidR="00C31120" w:rsidRPr="00DF6A92" w:rsidRDefault="00C31120" w:rsidP="00E1440B">
            <w:pPr>
              <w:pStyle w:val="Tabletext"/>
              <w:tabs>
                <w:tab w:val="clear" w:pos="1985"/>
                <w:tab w:val="clear" w:pos="2268"/>
              </w:tabs>
              <w:jc w:val="center"/>
            </w:pPr>
            <w:r w:rsidRPr="00DF6A92">
              <w:t xml:space="preserve">30 MHz </w:t>
            </w:r>
            <w:r w:rsidRPr="00DF6A92">
              <w:sym w:font="Symbol" w:char="F0A3"/>
            </w:r>
            <w:r w:rsidRPr="00DF6A92">
              <w:t xml:space="preserve"> </w:t>
            </w:r>
            <w:r w:rsidRPr="00DF6A92">
              <w:rPr>
                <w:i/>
                <w:iCs/>
              </w:rPr>
              <w:t>f</w:t>
            </w:r>
            <w:r w:rsidRPr="00DF6A92">
              <w:t xml:space="preserve"> &lt; 9.550 GHz</w:t>
            </w:r>
          </w:p>
        </w:tc>
        <w:tc>
          <w:tcPr>
            <w:tcW w:w="1472" w:type="pct"/>
            <w:shd w:val="clear" w:color="auto" w:fill="auto"/>
          </w:tcPr>
          <w:p w14:paraId="5BE394ED" w14:textId="77777777" w:rsidR="00C31120" w:rsidRPr="00DF6A92" w:rsidRDefault="00C31120" w:rsidP="00E1440B">
            <w:pPr>
              <w:pStyle w:val="Tabletext"/>
              <w:tabs>
                <w:tab w:val="clear" w:pos="1985"/>
                <w:tab w:val="clear" w:pos="2268"/>
              </w:tabs>
              <w:jc w:val="center"/>
            </w:pPr>
            <w:r w:rsidRPr="00DF6A92">
              <w:t xml:space="preserve">1 </w:t>
            </w:r>
          </w:p>
        </w:tc>
        <w:tc>
          <w:tcPr>
            <w:tcW w:w="1396" w:type="pct"/>
            <w:shd w:val="clear" w:color="auto" w:fill="auto"/>
          </w:tcPr>
          <w:p w14:paraId="44D522FC" w14:textId="77777777" w:rsidR="00C31120" w:rsidRPr="00DF6A92" w:rsidRDefault="00C31120" w:rsidP="00E1440B">
            <w:pPr>
              <w:pStyle w:val="Tabletext"/>
              <w:tabs>
                <w:tab w:val="clear" w:pos="1985"/>
                <w:tab w:val="clear" w:pos="2268"/>
              </w:tabs>
              <w:jc w:val="center"/>
            </w:pPr>
            <w:r w:rsidRPr="00DF6A92">
              <w:t>−13</w:t>
            </w:r>
          </w:p>
        </w:tc>
      </w:tr>
    </w:tbl>
    <w:p w14:paraId="45242CC8" w14:textId="77777777" w:rsidR="00C31120" w:rsidRPr="00DF6A92" w:rsidRDefault="00C31120" w:rsidP="00C31120">
      <w:pPr>
        <w:pStyle w:val="Tablefin"/>
      </w:pPr>
      <w:bookmarkStart w:id="313" w:name="_Toc303807103"/>
      <w:bookmarkStart w:id="314" w:name="_Toc303808182"/>
      <w:bookmarkStart w:id="315" w:name="_Toc303807104"/>
      <w:bookmarkStart w:id="316" w:name="_Toc303808183"/>
      <w:bookmarkStart w:id="317" w:name="_Toc261102519"/>
      <w:bookmarkStart w:id="318" w:name="_Toc284680996"/>
      <w:bookmarkStart w:id="319" w:name="_Toc284681132"/>
      <w:bookmarkStart w:id="320" w:name="_Toc284794579"/>
      <w:bookmarkStart w:id="321" w:name="_Toc320004338"/>
      <w:bookmarkStart w:id="322" w:name="_Toc325118712"/>
      <w:bookmarkEnd w:id="313"/>
      <w:bookmarkEnd w:id="314"/>
      <w:bookmarkEnd w:id="315"/>
      <w:bookmarkEnd w:id="316"/>
    </w:p>
    <w:p w14:paraId="17D6C821" w14:textId="77777777" w:rsidR="00C31120" w:rsidRPr="00DF6A92" w:rsidRDefault="00C31120" w:rsidP="00C31120">
      <w:pPr>
        <w:pStyle w:val="Heading1"/>
      </w:pPr>
      <w:r w:rsidRPr="00DF6A92">
        <w:t>6</w:t>
      </w:r>
      <w:r w:rsidRPr="00DF6A92">
        <w:tab/>
        <w:t>Band Class 7</w:t>
      </w:r>
      <w:bookmarkEnd w:id="317"/>
      <w:bookmarkEnd w:id="318"/>
      <w:bookmarkEnd w:id="319"/>
      <w:bookmarkEnd w:id="320"/>
      <w:bookmarkEnd w:id="321"/>
      <w:bookmarkEnd w:id="322"/>
    </w:p>
    <w:p w14:paraId="25C85ACE" w14:textId="77777777" w:rsidR="00C31120" w:rsidRPr="00DF6A92" w:rsidRDefault="00C31120" w:rsidP="00C31120">
      <w:pPr>
        <w:pStyle w:val="Heading2"/>
      </w:pPr>
      <w:r w:rsidRPr="00DF6A92">
        <w:t>6.1</w:t>
      </w:r>
      <w:r w:rsidRPr="00DF6A92">
        <w:tab/>
        <w:t>Band Class Group 7.H</w:t>
      </w:r>
    </w:p>
    <w:p w14:paraId="125048E3" w14:textId="77777777" w:rsidR="00C31120" w:rsidRPr="00DF6A92" w:rsidRDefault="00C31120" w:rsidP="00C31120">
      <w:pPr>
        <w:pStyle w:val="Heading3"/>
      </w:pPr>
      <w:r w:rsidRPr="00DF6A92">
        <w:t>6.1.1</w:t>
      </w:r>
      <w:r w:rsidRPr="00DF6A92">
        <w:tab/>
        <w:t>Channel spectral mask</w:t>
      </w:r>
    </w:p>
    <w:p w14:paraId="2D08DAD9" w14:textId="77777777" w:rsidR="00C31120" w:rsidRPr="00C27BE4" w:rsidRDefault="00C31120" w:rsidP="00C31120">
      <w:pPr>
        <w:keepNext/>
      </w:pPr>
      <w:r w:rsidRPr="00C27BE4">
        <w:t>Table</w:t>
      </w:r>
      <w:r>
        <w:t>s</w:t>
      </w:r>
      <w:r w:rsidRPr="00C27BE4">
        <w:t xml:space="preserve"> </w:t>
      </w:r>
      <w:r>
        <w:t>A2-</w:t>
      </w:r>
      <w:r w:rsidRPr="00C27BE4">
        <w:t xml:space="preserve">36 and </w:t>
      </w:r>
      <w:r>
        <w:t>A2-</w:t>
      </w:r>
      <w:r w:rsidRPr="00C27BE4">
        <w:t>37 specify the spectrum emission mask with 5 MHz channel bandwidths.</w:t>
      </w:r>
    </w:p>
    <w:p w14:paraId="47C07B04" w14:textId="77777777" w:rsidR="00C31120" w:rsidRPr="00C27BE4" w:rsidRDefault="00C31120" w:rsidP="00C31120">
      <w:pPr>
        <w:pStyle w:val="TableNo"/>
      </w:pPr>
      <w:bookmarkStart w:id="323" w:name="_Ref252571720"/>
      <w:bookmarkStart w:id="324" w:name="_Toc252539105"/>
      <w:bookmarkStart w:id="325" w:name="_Toc261102583"/>
      <w:bookmarkStart w:id="326" w:name="_Toc284794659"/>
      <w:bookmarkStart w:id="327" w:name="_Toc320004385"/>
      <w:r w:rsidRPr="00C27BE4">
        <w:t xml:space="preserve">TABLE </w:t>
      </w:r>
      <w:r>
        <w:t>A2-</w:t>
      </w:r>
      <w:r w:rsidRPr="00C27BE4">
        <w:t>36</w:t>
      </w:r>
      <w:bookmarkEnd w:id="323"/>
    </w:p>
    <w:p w14:paraId="3E3C2D88" w14:textId="77777777" w:rsidR="00C31120" w:rsidRPr="00C27BE4" w:rsidRDefault="00C31120" w:rsidP="00C31120">
      <w:pPr>
        <w:pStyle w:val="Tabletitle"/>
      </w:pPr>
      <w:r w:rsidRPr="00C27BE4">
        <w:t xml:space="preserve">Channel mask for 5 MHz bandwidth: 700.5 </w:t>
      </w:r>
      <w:r w:rsidRPr="00DF6A92">
        <w:rPr>
          <w:rFonts w:ascii="Symbol" w:hAnsi="Symbol" w:cs="Symbol"/>
        </w:rPr>
        <w:sym w:font="Symbol" w:char="F0A3"/>
      </w:r>
      <w:r w:rsidRPr="00DF6A92">
        <w:rPr>
          <w:rFonts w:ascii="Symbol" w:hAnsi="Symbol" w:cs="Symbol"/>
        </w:rPr>
        <w:t></w:t>
      </w:r>
      <w:r w:rsidRPr="00C27BE4">
        <w:rPr>
          <w:i/>
        </w:rPr>
        <w:t>f</w:t>
      </w:r>
      <w:r w:rsidRPr="00C27BE4">
        <w:rPr>
          <w:i/>
          <w:vertAlign w:val="subscript"/>
        </w:rPr>
        <w:t>c</w:t>
      </w:r>
      <w:r w:rsidRPr="00C27BE4">
        <w:rPr>
          <w:i/>
        </w:rPr>
        <w:t xml:space="preserve"> </w:t>
      </w:r>
      <w:r w:rsidRPr="00DF6A92">
        <w:rPr>
          <w:rFonts w:ascii="Symbol" w:hAnsi="Symbol" w:cs="Symbol"/>
        </w:rPr>
        <w:sym w:font="Symbol" w:char="F0A3"/>
      </w:r>
      <w:r w:rsidRPr="00C27BE4">
        <w:t xml:space="preserve"> 795.5</w:t>
      </w:r>
      <w:bookmarkEnd w:id="324"/>
      <w:r w:rsidRPr="00C27BE4">
        <w:t xml:space="preserve"> (BCG 7.H)</w:t>
      </w:r>
      <w:bookmarkEnd w:id="325"/>
      <w:bookmarkEnd w:id="326"/>
      <w:bookmarkEnd w:id="327"/>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2210"/>
        <w:gridCol w:w="2128"/>
        <w:gridCol w:w="4574"/>
      </w:tblGrid>
      <w:tr w:rsidR="00C31120" w:rsidRPr="00DF6A92" w14:paraId="6A1BFC67" w14:textId="77777777" w:rsidTr="00E1440B">
        <w:trPr>
          <w:trHeight w:val="20"/>
        </w:trPr>
        <w:tc>
          <w:tcPr>
            <w:tcW w:w="326" w:type="pct"/>
            <w:shd w:val="clear" w:color="auto" w:fill="FFFFFF" w:themeFill="background1"/>
            <w:vAlign w:val="center"/>
          </w:tcPr>
          <w:p w14:paraId="25AB9585" w14:textId="77777777" w:rsidR="00C31120" w:rsidRPr="00DF6A92" w:rsidRDefault="00C31120" w:rsidP="00E1440B">
            <w:pPr>
              <w:pStyle w:val="Tablehead"/>
            </w:pPr>
            <w:r w:rsidRPr="00DF6A92">
              <w:t>No</w:t>
            </w:r>
          </w:p>
        </w:tc>
        <w:tc>
          <w:tcPr>
            <w:tcW w:w="1159" w:type="pct"/>
            <w:shd w:val="clear" w:color="auto" w:fill="FFFFFF" w:themeFill="background1"/>
            <w:vAlign w:val="center"/>
          </w:tcPr>
          <w:p w14:paraId="4293E45C" w14:textId="77777777" w:rsidR="00C31120" w:rsidRPr="00C27BE4" w:rsidRDefault="00C31120" w:rsidP="00E1440B">
            <w:pPr>
              <w:pStyle w:val="Tablehead"/>
            </w:pPr>
            <w:r w:rsidRPr="00C27BE4">
              <w:t xml:space="preserve">Frequency offset </w:t>
            </w:r>
            <w:r w:rsidRPr="00DF6A92">
              <w:sym w:font="Symbol" w:char="F044"/>
            </w:r>
            <w:r w:rsidRPr="00C27BE4">
              <w:rPr>
                <w:i/>
              </w:rPr>
              <w:t xml:space="preserve">f </w:t>
            </w:r>
            <w:r w:rsidRPr="00C27BE4">
              <w:t>from channel center (MHz)</w:t>
            </w:r>
          </w:p>
        </w:tc>
        <w:tc>
          <w:tcPr>
            <w:tcW w:w="1116" w:type="pct"/>
            <w:shd w:val="clear" w:color="auto" w:fill="FFFFFF" w:themeFill="background1"/>
            <w:vAlign w:val="center"/>
          </w:tcPr>
          <w:p w14:paraId="3EAC7D7B" w14:textId="77777777" w:rsidR="00C31120" w:rsidRPr="00DF6A92" w:rsidRDefault="00C31120" w:rsidP="00E1440B">
            <w:pPr>
              <w:pStyle w:val="Tablehead"/>
            </w:pPr>
            <w:r w:rsidRPr="00DF6A92">
              <w:t xml:space="preserve">Integration bandwidth </w:t>
            </w:r>
            <w:r w:rsidRPr="00DF6A92">
              <w:br/>
              <w:t>(kHz)</w:t>
            </w:r>
          </w:p>
        </w:tc>
        <w:tc>
          <w:tcPr>
            <w:tcW w:w="2399" w:type="pct"/>
            <w:shd w:val="clear" w:color="auto" w:fill="FFFFFF" w:themeFill="background1"/>
            <w:vAlign w:val="center"/>
          </w:tcPr>
          <w:p w14:paraId="7A56AC46" w14:textId="77777777" w:rsidR="00C31120" w:rsidRPr="00C27BE4" w:rsidRDefault="00C31120" w:rsidP="00E1440B">
            <w:pPr>
              <w:pStyle w:val="Tablehead"/>
            </w:pPr>
            <w:r w:rsidRPr="00C27BE4">
              <w:t xml:space="preserve">Maximum allowed emission level </w:t>
            </w:r>
            <w:r w:rsidRPr="00C27BE4">
              <w:br/>
              <w:t xml:space="preserve">(dBm/integration bandwidth) </w:t>
            </w:r>
            <w:r w:rsidRPr="00C27BE4">
              <w:br/>
              <w:t>as measured at the antenna port</w:t>
            </w:r>
          </w:p>
        </w:tc>
      </w:tr>
      <w:tr w:rsidR="00C31120" w:rsidRPr="00DF6A92" w14:paraId="6978B384" w14:textId="77777777" w:rsidTr="00C27BE4">
        <w:trPr>
          <w:trHeight w:val="20"/>
        </w:trPr>
        <w:tc>
          <w:tcPr>
            <w:tcW w:w="326" w:type="pct"/>
            <w:shd w:val="clear" w:color="auto" w:fill="auto"/>
          </w:tcPr>
          <w:p w14:paraId="4EAEE8BD" w14:textId="77777777" w:rsidR="00C31120" w:rsidRPr="00DF6A92" w:rsidRDefault="00C31120" w:rsidP="00E1440B">
            <w:pPr>
              <w:pStyle w:val="Tabletext"/>
              <w:tabs>
                <w:tab w:val="clear" w:pos="1985"/>
                <w:tab w:val="clear" w:pos="2268"/>
              </w:tabs>
              <w:jc w:val="center"/>
            </w:pPr>
            <w:r w:rsidRPr="00DF6A92">
              <w:t>1</w:t>
            </w:r>
          </w:p>
        </w:tc>
        <w:tc>
          <w:tcPr>
            <w:tcW w:w="1159" w:type="pct"/>
            <w:shd w:val="clear" w:color="auto" w:fill="auto"/>
          </w:tcPr>
          <w:p w14:paraId="27237507" w14:textId="1AFF767C"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w:t>
            </w:r>
            <w:r w:rsidR="00F06A03" w:rsidRPr="00DF6A92">
              <w:t>&lt;</w:t>
            </w:r>
            <w:r w:rsidR="00F06A03">
              <w:t xml:space="preserve"> </w:t>
            </w:r>
            <w:r w:rsidRPr="00DF6A92">
              <w:t>2</w:t>
            </w:r>
            <w:r w:rsidR="00604CFE">
              <w:t>i</w:t>
            </w:r>
            <w:r w:rsidRPr="00DF6A92">
              <w:t>.6</w:t>
            </w:r>
          </w:p>
        </w:tc>
        <w:tc>
          <w:tcPr>
            <w:tcW w:w="1116" w:type="pct"/>
            <w:shd w:val="clear" w:color="auto" w:fill="auto"/>
          </w:tcPr>
          <w:p w14:paraId="164D4345" w14:textId="77777777" w:rsidR="00C31120" w:rsidRPr="00DF6A92" w:rsidRDefault="00C31120" w:rsidP="00E1440B">
            <w:pPr>
              <w:pStyle w:val="Tabletext"/>
              <w:tabs>
                <w:tab w:val="clear" w:pos="1985"/>
                <w:tab w:val="clear" w:pos="2268"/>
              </w:tabs>
              <w:jc w:val="center"/>
            </w:pPr>
            <w:r w:rsidRPr="00DF6A92">
              <w:t>30</w:t>
            </w:r>
          </w:p>
        </w:tc>
        <w:tc>
          <w:tcPr>
            <w:tcW w:w="2399" w:type="pct"/>
            <w:shd w:val="clear" w:color="auto" w:fill="auto"/>
          </w:tcPr>
          <w:p w14:paraId="2D1A6A9C"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20AD5183" w14:textId="77777777" w:rsidTr="00C27BE4">
        <w:trPr>
          <w:trHeight w:val="20"/>
        </w:trPr>
        <w:tc>
          <w:tcPr>
            <w:tcW w:w="326" w:type="pct"/>
            <w:shd w:val="clear" w:color="auto" w:fill="auto"/>
          </w:tcPr>
          <w:p w14:paraId="568BCEC8" w14:textId="77777777" w:rsidR="00C31120" w:rsidRPr="00DF6A92" w:rsidRDefault="00C31120" w:rsidP="00E1440B">
            <w:pPr>
              <w:pStyle w:val="Tabletext"/>
              <w:tabs>
                <w:tab w:val="clear" w:pos="1985"/>
                <w:tab w:val="clear" w:pos="2268"/>
              </w:tabs>
              <w:jc w:val="center"/>
            </w:pPr>
            <w:r w:rsidRPr="00DF6A92">
              <w:t>2</w:t>
            </w:r>
          </w:p>
        </w:tc>
        <w:tc>
          <w:tcPr>
            <w:tcW w:w="1159" w:type="pct"/>
            <w:shd w:val="clear" w:color="auto" w:fill="auto"/>
          </w:tcPr>
          <w:p w14:paraId="4C88A3D9" w14:textId="1522EB4C" w:rsidR="00C31120" w:rsidRPr="00DF6A92" w:rsidRDefault="00C31120" w:rsidP="00E1440B">
            <w:pPr>
              <w:pStyle w:val="Tabletext"/>
              <w:tabs>
                <w:tab w:val="clear" w:pos="1985"/>
                <w:tab w:val="clear" w:pos="2268"/>
              </w:tabs>
              <w:jc w:val="center"/>
            </w:pPr>
            <w:r w:rsidRPr="00DF6A92">
              <w:t xml:space="preserve">2.6 </w:t>
            </w:r>
            <w:r w:rsidRPr="00DF6A92">
              <w:sym w:font="Symbol" w:char="F0A3"/>
            </w:r>
            <w:r w:rsidRPr="00DF6A92">
              <w:t xml:space="preserve"> </w:t>
            </w:r>
            <w:r w:rsidRPr="00DF6A92">
              <w:rPr>
                <w:szCs w:val="22"/>
              </w:rPr>
              <w:sym w:font="Symbol" w:char="F044"/>
            </w:r>
            <w:r w:rsidRPr="00C27BE4">
              <w:rPr>
                <w:i/>
              </w:rPr>
              <w:t>f</w:t>
            </w:r>
            <w:r w:rsidRPr="00DF6A92">
              <w:t xml:space="preserve"> </w:t>
            </w:r>
            <w:r w:rsidR="00F06A03" w:rsidRPr="00DF6A92">
              <w:sym w:font="Symbol" w:char="F0A3"/>
            </w:r>
            <w:r w:rsidR="00F06A03" w:rsidRPr="00DF6A92">
              <w:t xml:space="preserve"> </w:t>
            </w:r>
            <w:r w:rsidRPr="00DF6A92">
              <w:t>12.5</w:t>
            </w:r>
          </w:p>
        </w:tc>
        <w:tc>
          <w:tcPr>
            <w:tcW w:w="1116" w:type="pct"/>
            <w:shd w:val="clear" w:color="auto" w:fill="auto"/>
          </w:tcPr>
          <w:p w14:paraId="3102A9D4" w14:textId="77777777" w:rsidR="00C31120" w:rsidRPr="00DF6A92" w:rsidRDefault="00C31120" w:rsidP="00E1440B">
            <w:pPr>
              <w:pStyle w:val="Tabletext"/>
              <w:tabs>
                <w:tab w:val="clear" w:pos="1985"/>
                <w:tab w:val="clear" w:pos="2268"/>
              </w:tabs>
              <w:jc w:val="center"/>
            </w:pPr>
            <w:r w:rsidRPr="00DF6A92">
              <w:t>100</w:t>
            </w:r>
          </w:p>
        </w:tc>
        <w:tc>
          <w:tcPr>
            <w:tcW w:w="2399" w:type="pct"/>
            <w:shd w:val="clear" w:color="auto" w:fill="auto"/>
          </w:tcPr>
          <w:p w14:paraId="4E39F65E" w14:textId="77777777" w:rsidR="00C31120" w:rsidRPr="00DF6A92" w:rsidRDefault="00C31120" w:rsidP="00E1440B">
            <w:pPr>
              <w:pStyle w:val="Tabletext"/>
              <w:tabs>
                <w:tab w:val="clear" w:pos="1985"/>
                <w:tab w:val="clear" w:pos="2268"/>
              </w:tabs>
              <w:jc w:val="center"/>
            </w:pPr>
            <w:r w:rsidRPr="00DF6A92">
              <w:t>−13</w:t>
            </w:r>
          </w:p>
        </w:tc>
      </w:tr>
    </w:tbl>
    <w:p w14:paraId="341CCE81" w14:textId="77777777" w:rsidR="00C31120" w:rsidRPr="00DF6A92" w:rsidRDefault="00C31120" w:rsidP="00C31120">
      <w:pPr>
        <w:pStyle w:val="Tablefin"/>
      </w:pPr>
      <w:bookmarkStart w:id="328" w:name="_Ref236579451"/>
    </w:p>
    <w:p w14:paraId="502B0261" w14:textId="77777777" w:rsidR="00C31120" w:rsidRPr="00C27BE4" w:rsidRDefault="00C31120" w:rsidP="00C31120">
      <w:pPr>
        <w:pStyle w:val="Note"/>
      </w:pPr>
      <w:r w:rsidRPr="00C27BE4">
        <w:t xml:space="preserve">NOTE – The first measurement position with a 30 kHz filter is at </w:t>
      </w:r>
      <w:r w:rsidRPr="00C27BE4">
        <w:sym w:font="Symbol" w:char="F044"/>
      </w:r>
      <w:r w:rsidRPr="00C27BE4">
        <w:rPr>
          <w:i/>
        </w:rPr>
        <w:t>f</w:t>
      </w:r>
      <w:r w:rsidRPr="00C27BE4">
        <w:t xml:space="preserve"> equals to 2.515 MHz; the last is at </w:t>
      </w:r>
      <w:r w:rsidRPr="00C27BE4">
        <w:sym w:font="Symbol" w:char="F044"/>
      </w:r>
      <w:r w:rsidRPr="00C27BE4">
        <w:rPr>
          <w:i/>
        </w:rPr>
        <w:t>f</w:t>
      </w:r>
      <w:r w:rsidRPr="00C27BE4">
        <w:t xml:space="preserve"> equals to 2.585 MHz. The first measurement position with a 100 kHz filter is at </w:t>
      </w:r>
      <w:r w:rsidRPr="00C27BE4">
        <w:sym w:font="Symbol" w:char="F044"/>
      </w:r>
      <w:r w:rsidRPr="00C27BE4">
        <w:rPr>
          <w:i/>
        </w:rPr>
        <w:t>f</w:t>
      </w:r>
      <w:r w:rsidRPr="00C27BE4">
        <w:t xml:space="preserve"> equals to 2.650 MHz; the last is at </w:t>
      </w:r>
      <w:r w:rsidRPr="00C27BE4">
        <w:sym w:font="Symbol" w:char="F044"/>
      </w:r>
      <w:r w:rsidRPr="00C27BE4">
        <w:rPr>
          <w:i/>
        </w:rPr>
        <w:t>f</w:t>
      </w:r>
      <w:r w:rsidRPr="00C27BE4">
        <w:t xml:space="preserve"> equals to 12.450 MHz.</w:t>
      </w:r>
    </w:p>
    <w:p w14:paraId="1D072313" w14:textId="77777777" w:rsidR="00C31120" w:rsidRPr="00C27BE4" w:rsidRDefault="00C31120" w:rsidP="00C31120">
      <w:pPr>
        <w:pStyle w:val="TableNo"/>
      </w:pPr>
      <w:bookmarkStart w:id="329" w:name="_Ref236581089"/>
      <w:bookmarkStart w:id="330" w:name="_Toc252539106"/>
      <w:bookmarkStart w:id="331" w:name="_Toc261102584"/>
      <w:bookmarkStart w:id="332" w:name="_Toc284794660"/>
      <w:bookmarkStart w:id="333" w:name="_Toc320004386"/>
      <w:r w:rsidRPr="00C27BE4">
        <w:t xml:space="preserve">TABLE </w:t>
      </w:r>
      <w:r>
        <w:t>A2-</w:t>
      </w:r>
      <w:r w:rsidRPr="00C27BE4">
        <w:t>37</w:t>
      </w:r>
      <w:bookmarkEnd w:id="329"/>
    </w:p>
    <w:p w14:paraId="35D94F98" w14:textId="77777777" w:rsidR="00C31120" w:rsidRPr="00C27BE4" w:rsidRDefault="00C31120" w:rsidP="00C31120">
      <w:pPr>
        <w:pStyle w:val="Tabletitle"/>
      </w:pPr>
      <w:r w:rsidRPr="00C27BE4">
        <w:t xml:space="preserve">Channel mask for 5 MHz bandwidth: 799.5 </w:t>
      </w:r>
      <w:r w:rsidRPr="00DF6A92">
        <w:rPr>
          <w:rFonts w:ascii="Symbol" w:hAnsi="Symbol" w:cs="Symbol"/>
        </w:rPr>
        <w:sym w:font="Symbol" w:char="F0A3"/>
      </w:r>
      <w:r w:rsidRPr="00DF6A92">
        <w:rPr>
          <w:rFonts w:ascii="Symbol" w:hAnsi="Symbol" w:cs="Symbol"/>
        </w:rPr>
        <w:t></w:t>
      </w:r>
      <w:r w:rsidRPr="00C27BE4">
        <w:rPr>
          <w:i/>
        </w:rPr>
        <w:t>f</w:t>
      </w:r>
      <w:r w:rsidRPr="00C27BE4">
        <w:rPr>
          <w:i/>
          <w:vertAlign w:val="subscript"/>
        </w:rPr>
        <w:t xml:space="preserve">c </w:t>
      </w:r>
      <w:r w:rsidRPr="00DF6A92">
        <w:rPr>
          <w:rFonts w:ascii="Symbol" w:hAnsi="Symbol" w:cs="Symbol"/>
        </w:rPr>
        <w:sym w:font="Symbol" w:char="F0A3"/>
      </w:r>
      <w:r w:rsidRPr="00C27BE4">
        <w:t xml:space="preserve"> 859.5</w:t>
      </w:r>
      <w:bookmarkEnd w:id="330"/>
      <w:r w:rsidRPr="00C27BE4">
        <w:t xml:space="preserve"> (BCG 7.H)</w:t>
      </w:r>
      <w:bookmarkEnd w:id="331"/>
      <w:bookmarkEnd w:id="332"/>
      <w:bookmarkEnd w:id="333"/>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1"/>
        <w:gridCol w:w="2221"/>
        <w:gridCol w:w="2116"/>
        <w:gridCol w:w="4613"/>
      </w:tblGrid>
      <w:tr w:rsidR="00C31120" w:rsidRPr="00DF6A92" w14:paraId="4B052B8E" w14:textId="77777777" w:rsidTr="00E1440B">
        <w:trPr>
          <w:trHeight w:val="20"/>
        </w:trPr>
        <w:tc>
          <w:tcPr>
            <w:tcW w:w="324" w:type="pct"/>
            <w:shd w:val="clear" w:color="auto" w:fill="FFFFFF" w:themeFill="background1"/>
            <w:vAlign w:val="center"/>
          </w:tcPr>
          <w:p w14:paraId="6CCF3CD4" w14:textId="77777777" w:rsidR="00C31120" w:rsidRPr="00DF6A92" w:rsidRDefault="00C31120" w:rsidP="00E1440B">
            <w:pPr>
              <w:pStyle w:val="Tablehead"/>
            </w:pPr>
            <w:r w:rsidRPr="00DF6A92">
              <w:t>No</w:t>
            </w:r>
          </w:p>
        </w:tc>
        <w:tc>
          <w:tcPr>
            <w:tcW w:w="1160" w:type="pct"/>
            <w:shd w:val="clear" w:color="auto" w:fill="FFFFFF" w:themeFill="background1"/>
            <w:vAlign w:val="center"/>
          </w:tcPr>
          <w:p w14:paraId="655D7D36" w14:textId="77777777" w:rsidR="00C31120" w:rsidRPr="00C27BE4" w:rsidRDefault="00C31120" w:rsidP="00E1440B">
            <w:pPr>
              <w:pStyle w:val="Tablehead"/>
            </w:pPr>
            <w:r w:rsidRPr="00C27BE4">
              <w:t xml:space="preserve">Frequency offset </w:t>
            </w:r>
            <w:r w:rsidRPr="00DF6A92">
              <w:sym w:font="Symbol" w:char="F044"/>
            </w:r>
            <w:r w:rsidRPr="00C27BE4">
              <w:rPr>
                <w:i/>
              </w:rPr>
              <w:t>f</w:t>
            </w:r>
            <w:r w:rsidRPr="00C27BE4">
              <w:t xml:space="preserve"> from channel center (MHz)</w:t>
            </w:r>
          </w:p>
        </w:tc>
        <w:tc>
          <w:tcPr>
            <w:tcW w:w="1105" w:type="pct"/>
            <w:shd w:val="clear" w:color="auto" w:fill="FFFFFF" w:themeFill="background1"/>
            <w:vAlign w:val="center"/>
          </w:tcPr>
          <w:p w14:paraId="4E99658C" w14:textId="77777777" w:rsidR="00C31120" w:rsidRPr="00DF6A92" w:rsidRDefault="00C31120" w:rsidP="00E1440B">
            <w:pPr>
              <w:pStyle w:val="Tablehead"/>
            </w:pPr>
            <w:r w:rsidRPr="00DF6A92">
              <w:t xml:space="preserve">Integration bandwidth </w:t>
            </w:r>
            <w:r w:rsidRPr="00DF6A92">
              <w:br/>
              <w:t>(MHz)</w:t>
            </w:r>
          </w:p>
        </w:tc>
        <w:tc>
          <w:tcPr>
            <w:tcW w:w="2410" w:type="pct"/>
            <w:shd w:val="clear" w:color="auto" w:fill="FFFFFF" w:themeFill="background1"/>
            <w:vAlign w:val="center"/>
          </w:tcPr>
          <w:p w14:paraId="6DD97908" w14:textId="77777777" w:rsidR="00C31120" w:rsidRPr="00C27BE4" w:rsidRDefault="00C31120" w:rsidP="00E1440B">
            <w:pPr>
              <w:pStyle w:val="Tablehead"/>
            </w:pPr>
            <w:r w:rsidRPr="00C27BE4">
              <w:t xml:space="preserve">Maximum allowed emission level (dBm/integration bandwidth) </w:t>
            </w:r>
            <w:r w:rsidRPr="00C27BE4">
              <w:br/>
              <w:t>as measured at the antenna port</w:t>
            </w:r>
          </w:p>
        </w:tc>
      </w:tr>
      <w:tr w:rsidR="00C31120" w:rsidRPr="00DF6A92" w14:paraId="029F83FF" w14:textId="77777777" w:rsidTr="00E1440B">
        <w:trPr>
          <w:trHeight w:val="20"/>
        </w:trPr>
        <w:tc>
          <w:tcPr>
            <w:tcW w:w="324" w:type="pct"/>
            <w:shd w:val="clear" w:color="auto" w:fill="auto"/>
          </w:tcPr>
          <w:p w14:paraId="2064C5F9" w14:textId="77777777" w:rsidR="00C31120" w:rsidRPr="00DF6A92" w:rsidRDefault="00C31120" w:rsidP="00E1440B">
            <w:pPr>
              <w:pStyle w:val="Tabletext"/>
              <w:tabs>
                <w:tab w:val="clear" w:pos="1985"/>
                <w:tab w:val="clear" w:pos="2268"/>
              </w:tabs>
              <w:jc w:val="center"/>
            </w:pPr>
            <w:r w:rsidRPr="00DF6A92">
              <w:t>1</w:t>
            </w:r>
          </w:p>
        </w:tc>
        <w:tc>
          <w:tcPr>
            <w:tcW w:w="1160" w:type="pct"/>
            <w:shd w:val="clear" w:color="auto" w:fill="auto"/>
          </w:tcPr>
          <w:p w14:paraId="550B9DB3" w14:textId="7B6EB20A" w:rsidR="00C31120" w:rsidRPr="00DF6A92" w:rsidRDefault="00C31120" w:rsidP="00E1440B">
            <w:pPr>
              <w:pStyle w:val="Tabletext"/>
              <w:tabs>
                <w:tab w:val="clear" w:pos="1985"/>
                <w:tab w:val="clear" w:pos="2268"/>
              </w:tabs>
              <w:jc w:val="center"/>
            </w:pPr>
            <w:r w:rsidRPr="00DF6A92">
              <w:t xml:space="preserve">2.5 </w:t>
            </w:r>
            <w:r w:rsidRPr="00DF6A92">
              <w:sym w:font="Symbol" w:char="F0A3"/>
            </w:r>
            <w:r w:rsidRPr="00DF6A92">
              <w:t xml:space="preserve"> </w:t>
            </w:r>
            <w:r w:rsidRPr="00DF6A92">
              <w:rPr>
                <w:szCs w:val="22"/>
              </w:rPr>
              <w:sym w:font="Symbol" w:char="F044"/>
            </w:r>
            <w:r w:rsidRPr="00C27BE4">
              <w:rPr>
                <w:i/>
              </w:rPr>
              <w:t>f</w:t>
            </w:r>
            <w:r w:rsidRPr="00DF6A92">
              <w:t xml:space="preserve"> </w:t>
            </w:r>
            <w:r w:rsidR="00F06A03" w:rsidRPr="00DF6A92">
              <w:t>&lt;</w:t>
            </w:r>
            <w:r w:rsidR="00F06A03">
              <w:t xml:space="preserve"> </w:t>
            </w:r>
            <w:r w:rsidRPr="00DF6A92">
              <w:t>7.5</w:t>
            </w:r>
          </w:p>
        </w:tc>
        <w:tc>
          <w:tcPr>
            <w:tcW w:w="1105" w:type="pct"/>
            <w:shd w:val="clear" w:color="auto" w:fill="auto"/>
          </w:tcPr>
          <w:p w14:paraId="39ADB75E" w14:textId="77777777" w:rsidR="00C31120" w:rsidRPr="00DF6A92" w:rsidRDefault="00C31120" w:rsidP="00E1440B">
            <w:pPr>
              <w:pStyle w:val="Tabletext"/>
              <w:tabs>
                <w:tab w:val="clear" w:pos="1985"/>
                <w:tab w:val="clear" w:pos="2268"/>
              </w:tabs>
              <w:jc w:val="center"/>
            </w:pPr>
            <w:r w:rsidRPr="00DF6A92">
              <w:t>5</w:t>
            </w:r>
          </w:p>
        </w:tc>
        <w:tc>
          <w:tcPr>
            <w:tcW w:w="2410" w:type="pct"/>
            <w:shd w:val="clear" w:color="auto" w:fill="auto"/>
          </w:tcPr>
          <w:p w14:paraId="586054BC"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48FA1983" w14:textId="77777777" w:rsidTr="00E1440B">
        <w:trPr>
          <w:trHeight w:val="20"/>
        </w:trPr>
        <w:tc>
          <w:tcPr>
            <w:tcW w:w="324" w:type="pct"/>
            <w:shd w:val="clear" w:color="auto" w:fill="auto"/>
          </w:tcPr>
          <w:p w14:paraId="3C977CFE" w14:textId="77777777" w:rsidR="00C31120" w:rsidRPr="00DF6A92" w:rsidRDefault="00C31120" w:rsidP="00E1440B">
            <w:pPr>
              <w:pStyle w:val="Tabletext"/>
              <w:tabs>
                <w:tab w:val="clear" w:pos="1985"/>
                <w:tab w:val="clear" w:pos="2268"/>
              </w:tabs>
              <w:jc w:val="center"/>
            </w:pPr>
            <w:r w:rsidRPr="00DF6A92">
              <w:t>2</w:t>
            </w:r>
          </w:p>
        </w:tc>
        <w:tc>
          <w:tcPr>
            <w:tcW w:w="1160" w:type="pct"/>
            <w:shd w:val="clear" w:color="auto" w:fill="auto"/>
          </w:tcPr>
          <w:p w14:paraId="1AA2EE53" w14:textId="0157509F" w:rsidR="00C31120" w:rsidRPr="00DF6A92" w:rsidRDefault="00C31120" w:rsidP="00E1440B">
            <w:pPr>
              <w:pStyle w:val="Tabletext"/>
              <w:tabs>
                <w:tab w:val="clear" w:pos="1985"/>
                <w:tab w:val="clear" w:pos="2268"/>
              </w:tabs>
              <w:jc w:val="center"/>
            </w:pPr>
            <w:r w:rsidRPr="00DF6A92">
              <w:t xml:space="preserve">7.5 </w:t>
            </w:r>
            <w:r w:rsidRPr="00DF6A92">
              <w:sym w:font="Symbol" w:char="F0A3"/>
            </w:r>
            <w:r w:rsidRPr="00DF6A92">
              <w:t xml:space="preserve"> </w:t>
            </w:r>
            <w:r w:rsidRPr="00DF6A92">
              <w:rPr>
                <w:szCs w:val="22"/>
              </w:rPr>
              <w:sym w:font="Symbol" w:char="F044"/>
            </w:r>
            <w:r w:rsidRPr="00C27BE4">
              <w:rPr>
                <w:i/>
              </w:rPr>
              <w:t>f</w:t>
            </w:r>
            <w:r w:rsidRPr="00DF6A92">
              <w:t xml:space="preserve"> </w:t>
            </w:r>
            <w:r w:rsidR="00F06A03" w:rsidRPr="00DF6A92">
              <w:sym w:font="Symbol" w:char="F0A3"/>
            </w:r>
            <w:r w:rsidR="00F06A03" w:rsidRPr="00DF6A92">
              <w:t xml:space="preserve"> </w:t>
            </w:r>
            <w:r w:rsidRPr="00DF6A92">
              <w:t>12.5</w:t>
            </w:r>
          </w:p>
        </w:tc>
        <w:tc>
          <w:tcPr>
            <w:tcW w:w="1105" w:type="pct"/>
            <w:shd w:val="clear" w:color="auto" w:fill="auto"/>
          </w:tcPr>
          <w:p w14:paraId="779DACA8" w14:textId="77777777" w:rsidR="00C31120" w:rsidRPr="00DF6A92" w:rsidRDefault="00C31120" w:rsidP="00E1440B">
            <w:pPr>
              <w:pStyle w:val="Tabletext"/>
              <w:tabs>
                <w:tab w:val="clear" w:pos="1985"/>
                <w:tab w:val="clear" w:pos="2268"/>
              </w:tabs>
              <w:jc w:val="center"/>
            </w:pPr>
            <w:r w:rsidRPr="00DF6A92">
              <w:t>2</w:t>
            </w:r>
          </w:p>
        </w:tc>
        <w:tc>
          <w:tcPr>
            <w:tcW w:w="2410" w:type="pct"/>
            <w:shd w:val="clear" w:color="auto" w:fill="auto"/>
          </w:tcPr>
          <w:p w14:paraId="76F5A64F" w14:textId="77777777" w:rsidR="00C31120" w:rsidRPr="00DF6A92" w:rsidRDefault="00C31120" w:rsidP="00E1440B">
            <w:pPr>
              <w:pStyle w:val="Tabletext"/>
              <w:tabs>
                <w:tab w:val="clear" w:pos="1985"/>
                <w:tab w:val="clear" w:pos="2268"/>
              </w:tabs>
              <w:jc w:val="center"/>
            </w:pPr>
            <w:r w:rsidRPr="00DF6A92">
              <w:t>−10</w:t>
            </w:r>
          </w:p>
        </w:tc>
      </w:tr>
    </w:tbl>
    <w:p w14:paraId="3DB19753" w14:textId="77777777" w:rsidR="00C31120" w:rsidRPr="00DF6A92" w:rsidRDefault="00C31120" w:rsidP="00C31120">
      <w:pPr>
        <w:pStyle w:val="Tablefin"/>
      </w:pPr>
    </w:p>
    <w:p w14:paraId="610711BC" w14:textId="77777777" w:rsidR="00C31120" w:rsidRPr="00C27BE4" w:rsidRDefault="00C31120" w:rsidP="00C31120">
      <w:pPr>
        <w:pStyle w:val="Note"/>
      </w:pPr>
      <w:r w:rsidRPr="00C27BE4">
        <w:t xml:space="preserve">NOTE – The measurement position with a 5 MHz filter is at </w:t>
      </w:r>
      <w:r w:rsidRPr="00C27BE4">
        <w:sym w:font="Symbol" w:char="F044"/>
      </w:r>
      <w:r w:rsidRPr="00C27BE4">
        <w:rPr>
          <w:i/>
        </w:rPr>
        <w:t xml:space="preserve">f </w:t>
      </w:r>
      <w:r w:rsidRPr="00C27BE4">
        <w:t xml:space="preserve">equals to 5 MHz. The first measurement position with a 2 MHz filter is at </w:t>
      </w:r>
      <w:r w:rsidRPr="00C27BE4">
        <w:sym w:font="Symbol" w:char="F044"/>
      </w:r>
      <w:r w:rsidRPr="00C27BE4">
        <w:rPr>
          <w:i/>
        </w:rPr>
        <w:t>f</w:t>
      </w:r>
      <w:r w:rsidRPr="00C27BE4">
        <w:t xml:space="preserve"> equals to 8.5 MHz; the last is at </w:t>
      </w:r>
      <w:r w:rsidRPr="00C27BE4">
        <w:sym w:font="Symbol" w:char="F044"/>
      </w:r>
      <w:r w:rsidRPr="00C27BE4">
        <w:rPr>
          <w:i/>
        </w:rPr>
        <w:t>f</w:t>
      </w:r>
      <w:r w:rsidRPr="00C27BE4">
        <w:t xml:space="preserve"> equals to 11.5 MHz. </w:t>
      </w:r>
      <w:bookmarkEnd w:id="328"/>
    </w:p>
    <w:p w14:paraId="6740372E" w14:textId="77777777" w:rsidR="00C31120" w:rsidRPr="00C27BE4" w:rsidRDefault="00C31120" w:rsidP="00C31120">
      <w:pPr>
        <w:keepNext/>
      </w:pPr>
      <w:r w:rsidRPr="00C27BE4">
        <w:t>Table</w:t>
      </w:r>
      <w:r>
        <w:t>s</w:t>
      </w:r>
      <w:r w:rsidRPr="00C27BE4">
        <w:t xml:space="preserve"> </w:t>
      </w:r>
      <w:r>
        <w:t>A2-</w:t>
      </w:r>
      <w:r w:rsidRPr="00C27BE4">
        <w:t xml:space="preserve">38 and </w:t>
      </w:r>
      <w:r>
        <w:t>A2-</w:t>
      </w:r>
      <w:r w:rsidRPr="00C27BE4">
        <w:t>39 specify the spectrum emission mask with 10 MHz channel bandwidths.</w:t>
      </w:r>
    </w:p>
    <w:p w14:paraId="2591D068" w14:textId="77777777" w:rsidR="00C31120" w:rsidRPr="00C27BE4" w:rsidRDefault="00C31120" w:rsidP="00C31120">
      <w:pPr>
        <w:pStyle w:val="TableNo"/>
      </w:pPr>
      <w:bookmarkStart w:id="334" w:name="_Ref252571747"/>
      <w:bookmarkStart w:id="335" w:name="_Toc252539109"/>
      <w:bookmarkStart w:id="336" w:name="_Toc261102587"/>
      <w:bookmarkStart w:id="337" w:name="_Toc284794663"/>
      <w:bookmarkStart w:id="338" w:name="_Toc320004387"/>
      <w:r w:rsidRPr="00C27BE4">
        <w:t xml:space="preserve">TABLE </w:t>
      </w:r>
      <w:r>
        <w:t>A2-</w:t>
      </w:r>
      <w:r w:rsidRPr="00C27BE4">
        <w:t>38</w:t>
      </w:r>
      <w:bookmarkEnd w:id="334"/>
    </w:p>
    <w:p w14:paraId="65F4E073" w14:textId="77777777" w:rsidR="00C31120" w:rsidRPr="00C27BE4" w:rsidRDefault="00C31120" w:rsidP="00C31120">
      <w:pPr>
        <w:pStyle w:val="Tabletitle"/>
      </w:pPr>
      <w:r w:rsidRPr="00C27BE4">
        <w:t xml:space="preserve">Channel mask for 10 MHz bandwidth: 703 </w:t>
      </w:r>
      <w:r w:rsidRPr="00DF6A92">
        <w:rPr>
          <w:rFonts w:ascii="Symbol" w:hAnsi="Symbol" w:cs="Symbol"/>
        </w:rPr>
        <w:sym w:font="Symbol" w:char="F0A3"/>
      </w:r>
      <w:r w:rsidRPr="00DF6A92">
        <w:rPr>
          <w:rFonts w:ascii="Symbol" w:hAnsi="Symbol" w:cs="Symbol"/>
        </w:rPr>
        <w:t></w:t>
      </w:r>
      <w:r w:rsidRPr="00C27BE4">
        <w:rPr>
          <w:i/>
        </w:rPr>
        <w:t>f</w:t>
      </w:r>
      <w:r w:rsidRPr="00C27BE4">
        <w:rPr>
          <w:i/>
          <w:vertAlign w:val="subscript"/>
        </w:rPr>
        <w:t>c</w:t>
      </w:r>
      <w:r w:rsidRPr="00C27BE4">
        <w:rPr>
          <w:i/>
        </w:rPr>
        <w:t xml:space="preserve"> </w:t>
      </w:r>
      <w:r w:rsidRPr="00DF6A92">
        <w:rPr>
          <w:rFonts w:ascii="Symbol" w:hAnsi="Symbol" w:cs="Symbol"/>
        </w:rPr>
        <w:sym w:font="Symbol" w:char="F0A3"/>
      </w:r>
      <w:r w:rsidRPr="00C27BE4">
        <w:t xml:space="preserve"> 793</w:t>
      </w:r>
      <w:bookmarkEnd w:id="335"/>
      <w:r w:rsidRPr="00C27BE4">
        <w:t xml:space="preserve"> (BCG 7.H)</w:t>
      </w:r>
      <w:bookmarkEnd w:id="336"/>
      <w:bookmarkEnd w:id="337"/>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8"/>
        <w:gridCol w:w="2810"/>
        <w:gridCol w:w="1905"/>
        <w:gridCol w:w="4246"/>
      </w:tblGrid>
      <w:tr w:rsidR="00C31120" w:rsidRPr="00DF6A92" w14:paraId="12111005" w14:textId="77777777" w:rsidTr="00E1440B">
        <w:trPr>
          <w:trHeight w:val="20"/>
        </w:trPr>
        <w:tc>
          <w:tcPr>
            <w:tcW w:w="347" w:type="pct"/>
            <w:shd w:val="clear" w:color="auto" w:fill="FFFFFF" w:themeFill="background1"/>
            <w:vAlign w:val="center"/>
          </w:tcPr>
          <w:p w14:paraId="7E537E3B" w14:textId="77777777" w:rsidR="00C31120" w:rsidRPr="00DF6A92" w:rsidRDefault="00C31120" w:rsidP="00E1440B">
            <w:pPr>
              <w:pStyle w:val="Tablehead"/>
            </w:pPr>
            <w:r w:rsidRPr="00DF6A92">
              <w:t>No</w:t>
            </w:r>
          </w:p>
        </w:tc>
        <w:tc>
          <w:tcPr>
            <w:tcW w:w="1459" w:type="pct"/>
            <w:shd w:val="clear" w:color="auto" w:fill="FFFFFF" w:themeFill="background1"/>
            <w:vAlign w:val="center"/>
          </w:tcPr>
          <w:p w14:paraId="641E9132" w14:textId="77777777" w:rsidR="00C31120" w:rsidRPr="00C27BE4" w:rsidRDefault="00C31120" w:rsidP="00E1440B">
            <w:pPr>
              <w:pStyle w:val="Tablehead"/>
            </w:pPr>
            <w:r w:rsidRPr="00C27BE4">
              <w:t xml:space="preserve">Frequency offset </w:t>
            </w:r>
            <w:r w:rsidRPr="00DF6A92">
              <w:sym w:font="Symbol" w:char="F044"/>
            </w:r>
            <w:r w:rsidRPr="00C27BE4">
              <w:rPr>
                <w:i/>
              </w:rPr>
              <w:t>f</w:t>
            </w:r>
            <w:r w:rsidRPr="00C27BE4">
              <w:t xml:space="preserve"> from channel center </w:t>
            </w:r>
            <w:r w:rsidRPr="00C27BE4">
              <w:br/>
              <w:t>(MHz)</w:t>
            </w:r>
          </w:p>
        </w:tc>
        <w:tc>
          <w:tcPr>
            <w:tcW w:w="989" w:type="pct"/>
            <w:shd w:val="clear" w:color="auto" w:fill="FFFFFF" w:themeFill="background1"/>
            <w:vAlign w:val="center"/>
          </w:tcPr>
          <w:p w14:paraId="03B51D6F" w14:textId="77777777" w:rsidR="00C31120" w:rsidRPr="00DF6A92" w:rsidRDefault="00C31120" w:rsidP="00E1440B">
            <w:pPr>
              <w:pStyle w:val="Tablehead"/>
            </w:pPr>
            <w:r w:rsidRPr="00DF6A92">
              <w:t>Integration bandwidth (kHz)</w:t>
            </w:r>
          </w:p>
        </w:tc>
        <w:tc>
          <w:tcPr>
            <w:tcW w:w="2205" w:type="pct"/>
            <w:shd w:val="clear" w:color="auto" w:fill="FFFFFF" w:themeFill="background1"/>
            <w:vAlign w:val="center"/>
          </w:tcPr>
          <w:p w14:paraId="5636DEE0" w14:textId="77777777" w:rsidR="00C31120" w:rsidRPr="00C27BE4" w:rsidRDefault="00C31120" w:rsidP="00E1440B">
            <w:pPr>
              <w:pStyle w:val="Tablehead"/>
            </w:pPr>
            <w:r w:rsidRPr="00C27BE4">
              <w:t xml:space="preserve">Maximum allowed emission level (dBm/integration bandwidth) </w:t>
            </w:r>
            <w:r w:rsidRPr="00C27BE4">
              <w:br/>
              <w:t>as measured at the antenna port</w:t>
            </w:r>
          </w:p>
        </w:tc>
      </w:tr>
      <w:tr w:rsidR="00C31120" w:rsidRPr="00DF6A92" w14:paraId="43CB1A6B" w14:textId="77777777" w:rsidTr="00E1440B">
        <w:trPr>
          <w:trHeight w:val="20"/>
        </w:trPr>
        <w:tc>
          <w:tcPr>
            <w:tcW w:w="347" w:type="pct"/>
            <w:shd w:val="clear" w:color="auto" w:fill="auto"/>
          </w:tcPr>
          <w:p w14:paraId="33A03EB9" w14:textId="77777777" w:rsidR="00C31120" w:rsidRPr="00DF6A92" w:rsidRDefault="00C31120" w:rsidP="00E1440B">
            <w:pPr>
              <w:pStyle w:val="Tabletext"/>
              <w:tabs>
                <w:tab w:val="clear" w:pos="1985"/>
                <w:tab w:val="clear" w:pos="2268"/>
              </w:tabs>
              <w:jc w:val="center"/>
            </w:pPr>
            <w:r w:rsidRPr="00DF6A92">
              <w:t>1</w:t>
            </w:r>
          </w:p>
        </w:tc>
        <w:tc>
          <w:tcPr>
            <w:tcW w:w="1459" w:type="pct"/>
            <w:shd w:val="clear" w:color="auto" w:fill="auto"/>
          </w:tcPr>
          <w:p w14:paraId="25930DCF" w14:textId="77777777" w:rsidR="00C31120" w:rsidRPr="00DF6A92" w:rsidRDefault="00C31120" w:rsidP="00E1440B">
            <w:pPr>
              <w:pStyle w:val="Tabletext"/>
              <w:tabs>
                <w:tab w:val="clear" w:pos="1985"/>
                <w:tab w:val="clear" w:pos="2268"/>
              </w:tabs>
              <w:jc w:val="center"/>
            </w:pPr>
            <w:r w:rsidRPr="00DF6A92">
              <w:t xml:space="preserve">5.0 </w:t>
            </w:r>
            <w:r w:rsidRPr="00DF6A92">
              <w:sym w:font="Symbol" w:char="F0A3"/>
            </w:r>
            <w:r w:rsidRPr="00DF6A92">
              <w:t xml:space="preserve"> </w:t>
            </w:r>
            <w:r w:rsidRPr="00DF6A92">
              <w:rPr>
                <w:szCs w:val="22"/>
              </w:rPr>
              <w:sym w:font="Symbol" w:char="F044"/>
            </w:r>
            <w:r w:rsidRPr="00C27BE4">
              <w:rPr>
                <w:i/>
              </w:rPr>
              <w:t>f</w:t>
            </w:r>
            <w:r w:rsidRPr="00DF6A92">
              <w:t xml:space="preserve"> &lt; 5.1</w:t>
            </w:r>
          </w:p>
        </w:tc>
        <w:tc>
          <w:tcPr>
            <w:tcW w:w="989" w:type="pct"/>
            <w:shd w:val="clear" w:color="auto" w:fill="auto"/>
          </w:tcPr>
          <w:p w14:paraId="1585866F" w14:textId="77777777" w:rsidR="00C31120" w:rsidRPr="00DF6A92" w:rsidRDefault="00C31120" w:rsidP="00E1440B">
            <w:pPr>
              <w:pStyle w:val="Tabletext"/>
              <w:tabs>
                <w:tab w:val="clear" w:pos="1985"/>
                <w:tab w:val="clear" w:pos="2268"/>
              </w:tabs>
              <w:jc w:val="center"/>
            </w:pPr>
            <w:r w:rsidRPr="00DF6A92">
              <w:t>30</w:t>
            </w:r>
          </w:p>
        </w:tc>
        <w:tc>
          <w:tcPr>
            <w:tcW w:w="2205" w:type="pct"/>
            <w:shd w:val="clear" w:color="auto" w:fill="auto"/>
          </w:tcPr>
          <w:p w14:paraId="3E8307B2"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0F6CFF4D" w14:textId="77777777" w:rsidTr="00E1440B">
        <w:trPr>
          <w:trHeight w:val="20"/>
        </w:trPr>
        <w:tc>
          <w:tcPr>
            <w:tcW w:w="347" w:type="pct"/>
            <w:shd w:val="clear" w:color="auto" w:fill="auto"/>
          </w:tcPr>
          <w:p w14:paraId="61C16425" w14:textId="77777777" w:rsidR="00C31120" w:rsidRPr="00DF6A92" w:rsidRDefault="00C31120" w:rsidP="00E1440B">
            <w:pPr>
              <w:pStyle w:val="Tabletext"/>
              <w:tabs>
                <w:tab w:val="clear" w:pos="1985"/>
                <w:tab w:val="clear" w:pos="2268"/>
              </w:tabs>
              <w:jc w:val="center"/>
            </w:pPr>
            <w:r w:rsidRPr="00DF6A92">
              <w:t>2</w:t>
            </w:r>
          </w:p>
        </w:tc>
        <w:tc>
          <w:tcPr>
            <w:tcW w:w="1459" w:type="pct"/>
            <w:shd w:val="clear" w:color="auto" w:fill="auto"/>
          </w:tcPr>
          <w:p w14:paraId="532BC126" w14:textId="77777777" w:rsidR="00C31120" w:rsidRPr="00DF6A92" w:rsidRDefault="00C31120" w:rsidP="00E1440B">
            <w:pPr>
              <w:pStyle w:val="Tabletext"/>
              <w:tabs>
                <w:tab w:val="clear" w:pos="1985"/>
                <w:tab w:val="clear" w:pos="2268"/>
              </w:tabs>
              <w:jc w:val="center"/>
            </w:pPr>
            <w:r w:rsidRPr="00DF6A92">
              <w:t xml:space="preserve">5.1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25.0</w:t>
            </w:r>
          </w:p>
        </w:tc>
        <w:tc>
          <w:tcPr>
            <w:tcW w:w="989" w:type="pct"/>
            <w:shd w:val="clear" w:color="auto" w:fill="auto"/>
          </w:tcPr>
          <w:p w14:paraId="509DA340" w14:textId="77777777" w:rsidR="00C31120" w:rsidRPr="00DF6A92" w:rsidRDefault="00C31120" w:rsidP="00E1440B">
            <w:pPr>
              <w:pStyle w:val="Tabletext"/>
              <w:tabs>
                <w:tab w:val="clear" w:pos="1985"/>
                <w:tab w:val="clear" w:pos="2268"/>
              </w:tabs>
              <w:jc w:val="center"/>
            </w:pPr>
            <w:r w:rsidRPr="00DF6A92">
              <w:t>100</w:t>
            </w:r>
          </w:p>
        </w:tc>
        <w:tc>
          <w:tcPr>
            <w:tcW w:w="2205" w:type="pct"/>
            <w:shd w:val="clear" w:color="auto" w:fill="auto"/>
          </w:tcPr>
          <w:p w14:paraId="4A8C9CED" w14:textId="77777777" w:rsidR="00C31120" w:rsidRPr="00DF6A92" w:rsidRDefault="00C31120" w:rsidP="00E1440B">
            <w:pPr>
              <w:pStyle w:val="Tabletext"/>
              <w:tabs>
                <w:tab w:val="clear" w:pos="1985"/>
                <w:tab w:val="clear" w:pos="2268"/>
              </w:tabs>
              <w:jc w:val="center"/>
            </w:pPr>
            <w:r w:rsidRPr="00DF6A92">
              <w:t>−13</w:t>
            </w:r>
          </w:p>
        </w:tc>
      </w:tr>
    </w:tbl>
    <w:p w14:paraId="638AE039" w14:textId="77777777" w:rsidR="00C31120" w:rsidRPr="00DF6A92" w:rsidRDefault="00C31120" w:rsidP="00C31120">
      <w:pPr>
        <w:pStyle w:val="Tablefin"/>
      </w:pPr>
    </w:p>
    <w:p w14:paraId="61C8CDD6" w14:textId="77777777" w:rsidR="00C31120" w:rsidRPr="00C27BE4" w:rsidRDefault="00C31120" w:rsidP="00C31120">
      <w:pPr>
        <w:pStyle w:val="Note"/>
      </w:pPr>
      <w:r w:rsidRPr="00C27BE4">
        <w:t xml:space="preserve">NOTE – The first measurement position with a 30 kHz filter is at </w:t>
      </w:r>
      <w:r w:rsidRPr="00C27BE4">
        <w:sym w:font="Symbol" w:char="F044"/>
      </w:r>
      <w:r w:rsidRPr="00C27BE4">
        <w:rPr>
          <w:i/>
        </w:rPr>
        <w:t>f</w:t>
      </w:r>
      <w:r w:rsidRPr="00C27BE4">
        <w:t xml:space="preserve"> equals to 5.015 MHz; the last is at </w:t>
      </w:r>
      <w:r w:rsidRPr="00C27BE4">
        <w:sym w:font="Symbol" w:char="F044"/>
      </w:r>
      <w:r w:rsidRPr="00C27BE4">
        <w:rPr>
          <w:i/>
        </w:rPr>
        <w:t>f</w:t>
      </w:r>
      <w:r w:rsidRPr="00C27BE4">
        <w:t xml:space="preserve"> equals to 5.085 MHz. The first measurement position with a 100 kHz filter is at </w:t>
      </w:r>
      <w:r w:rsidRPr="00C27BE4">
        <w:sym w:font="Symbol" w:char="F044"/>
      </w:r>
      <w:r w:rsidRPr="00C27BE4">
        <w:rPr>
          <w:i/>
        </w:rPr>
        <w:t>f</w:t>
      </w:r>
      <w:r w:rsidRPr="00C27BE4">
        <w:t xml:space="preserve"> equals to 5.150 MHz; the last is at </w:t>
      </w:r>
      <w:r w:rsidRPr="00C27BE4">
        <w:sym w:font="Symbol" w:char="F044"/>
      </w:r>
      <w:r w:rsidRPr="00C27BE4">
        <w:rPr>
          <w:i/>
        </w:rPr>
        <w:t>f</w:t>
      </w:r>
      <w:r w:rsidRPr="00C27BE4">
        <w:t xml:space="preserve"> equals to 24.950 MHz.</w:t>
      </w:r>
    </w:p>
    <w:p w14:paraId="6F8D707E" w14:textId="77777777" w:rsidR="00C31120" w:rsidRPr="00C27BE4" w:rsidRDefault="00C31120" w:rsidP="00C31120">
      <w:pPr>
        <w:pStyle w:val="TableNo"/>
      </w:pPr>
      <w:bookmarkStart w:id="339" w:name="_Ref236583066"/>
      <w:bookmarkStart w:id="340" w:name="_Toc252539110"/>
      <w:bookmarkStart w:id="341" w:name="_Toc261102588"/>
      <w:bookmarkStart w:id="342" w:name="_Toc284794664"/>
      <w:bookmarkStart w:id="343" w:name="_Toc320004388"/>
      <w:r w:rsidRPr="00C27BE4">
        <w:t xml:space="preserve">TABLE </w:t>
      </w:r>
      <w:r>
        <w:t>A2-</w:t>
      </w:r>
      <w:r w:rsidRPr="00C27BE4">
        <w:t>39</w:t>
      </w:r>
      <w:bookmarkEnd w:id="339"/>
    </w:p>
    <w:p w14:paraId="2021853D" w14:textId="77777777" w:rsidR="00C31120" w:rsidRPr="00C27BE4" w:rsidRDefault="00C31120" w:rsidP="00C31120">
      <w:pPr>
        <w:pStyle w:val="Tabletitle"/>
      </w:pPr>
      <w:r w:rsidRPr="00C27BE4">
        <w:t xml:space="preserve">Channel mask for 10 MHz bandwidth: 802 </w:t>
      </w:r>
      <w:r w:rsidRPr="00DF6A92">
        <w:rPr>
          <w:rFonts w:ascii="Symbol" w:hAnsi="Symbol" w:cs="Symbol"/>
        </w:rPr>
        <w:sym w:font="Symbol" w:char="F0A3"/>
      </w:r>
      <w:r w:rsidRPr="00DF6A92">
        <w:rPr>
          <w:rFonts w:ascii="Symbol" w:hAnsi="Symbol" w:cs="Symbol"/>
        </w:rPr>
        <w:t></w:t>
      </w:r>
      <w:r w:rsidRPr="00C27BE4">
        <w:rPr>
          <w:i/>
        </w:rPr>
        <w:t>f</w:t>
      </w:r>
      <w:r w:rsidRPr="00C27BE4">
        <w:rPr>
          <w:i/>
          <w:vertAlign w:val="subscript"/>
        </w:rPr>
        <w:t>c</w:t>
      </w:r>
      <w:r w:rsidRPr="00C27BE4">
        <w:rPr>
          <w:i/>
        </w:rPr>
        <w:t xml:space="preserve"> </w:t>
      </w:r>
      <w:r w:rsidRPr="00DF6A92">
        <w:rPr>
          <w:rFonts w:ascii="Symbol" w:hAnsi="Symbol" w:cs="Symbol"/>
        </w:rPr>
        <w:sym w:font="Symbol" w:char="F0A3"/>
      </w:r>
      <w:r w:rsidRPr="00C27BE4">
        <w:t xml:space="preserve"> 857</w:t>
      </w:r>
      <w:bookmarkEnd w:id="340"/>
      <w:r w:rsidRPr="00C27BE4">
        <w:t xml:space="preserve"> (BCG 7.H)</w:t>
      </w:r>
      <w:bookmarkEnd w:id="341"/>
      <w:bookmarkEnd w:id="342"/>
      <w:bookmarkEnd w:id="343"/>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19"/>
        <w:gridCol w:w="2776"/>
        <w:gridCol w:w="2129"/>
        <w:gridCol w:w="4047"/>
      </w:tblGrid>
      <w:tr w:rsidR="00C31120" w:rsidRPr="00DF6A92" w14:paraId="68481ADF" w14:textId="77777777" w:rsidTr="00E1440B">
        <w:trPr>
          <w:trHeight w:val="20"/>
        </w:trPr>
        <w:tc>
          <w:tcPr>
            <w:tcW w:w="323" w:type="pct"/>
            <w:shd w:val="clear" w:color="auto" w:fill="FFFFFF" w:themeFill="background1"/>
            <w:vAlign w:val="center"/>
          </w:tcPr>
          <w:p w14:paraId="41014B8E" w14:textId="77777777" w:rsidR="00C31120" w:rsidRPr="00DF6A92" w:rsidRDefault="00C31120" w:rsidP="00E1440B">
            <w:pPr>
              <w:pStyle w:val="Tablehead"/>
            </w:pPr>
            <w:r w:rsidRPr="00DF6A92">
              <w:t>No</w:t>
            </w:r>
          </w:p>
        </w:tc>
        <w:tc>
          <w:tcPr>
            <w:tcW w:w="1450" w:type="pct"/>
            <w:shd w:val="clear" w:color="auto" w:fill="FFFFFF" w:themeFill="background1"/>
            <w:vAlign w:val="center"/>
          </w:tcPr>
          <w:p w14:paraId="69BC4A9E" w14:textId="77777777" w:rsidR="00C31120" w:rsidRPr="00C27BE4" w:rsidRDefault="00C31120" w:rsidP="00E1440B">
            <w:pPr>
              <w:pStyle w:val="Tablehead"/>
            </w:pPr>
            <w:r w:rsidRPr="00C27BE4">
              <w:t xml:space="preserve">Frequency offset </w:t>
            </w:r>
            <w:r w:rsidRPr="00DF6A92">
              <w:sym w:font="Symbol" w:char="F044"/>
            </w:r>
            <w:r w:rsidRPr="00C27BE4">
              <w:rPr>
                <w:i/>
              </w:rPr>
              <w:t>f</w:t>
            </w:r>
            <w:r w:rsidRPr="00C27BE4">
              <w:t xml:space="preserve"> from channel center </w:t>
            </w:r>
            <w:r w:rsidRPr="00C27BE4">
              <w:br/>
              <w:t>(MHz)</w:t>
            </w:r>
          </w:p>
        </w:tc>
        <w:tc>
          <w:tcPr>
            <w:tcW w:w="1112" w:type="pct"/>
            <w:shd w:val="clear" w:color="auto" w:fill="FFFFFF" w:themeFill="background1"/>
            <w:vAlign w:val="center"/>
          </w:tcPr>
          <w:p w14:paraId="77878CE6" w14:textId="77777777" w:rsidR="00C31120" w:rsidRPr="00DF6A92" w:rsidRDefault="00C31120" w:rsidP="00E1440B">
            <w:pPr>
              <w:pStyle w:val="Tablehead"/>
            </w:pPr>
            <w:r w:rsidRPr="00DF6A92">
              <w:t>Integration bandwidth (MHz)</w:t>
            </w:r>
          </w:p>
        </w:tc>
        <w:tc>
          <w:tcPr>
            <w:tcW w:w="2114" w:type="pct"/>
            <w:shd w:val="clear" w:color="auto" w:fill="FFFFFF" w:themeFill="background1"/>
            <w:vAlign w:val="center"/>
          </w:tcPr>
          <w:p w14:paraId="26355D46" w14:textId="77777777" w:rsidR="00C31120" w:rsidRPr="00C27BE4" w:rsidRDefault="00C31120" w:rsidP="00E1440B">
            <w:pPr>
              <w:pStyle w:val="Tablehead"/>
            </w:pPr>
            <w:r w:rsidRPr="00C27BE4">
              <w:t xml:space="preserve">Allowed emission level </w:t>
            </w:r>
            <w:r w:rsidRPr="00C27BE4">
              <w:br/>
              <w:t xml:space="preserve">(dBm/integration bandwidth) </w:t>
            </w:r>
            <w:r w:rsidRPr="00C27BE4">
              <w:br/>
              <w:t>as measured at the antenna port</w:t>
            </w:r>
          </w:p>
        </w:tc>
      </w:tr>
      <w:tr w:rsidR="00C31120" w:rsidRPr="00DF6A92" w14:paraId="76F7AF9E" w14:textId="77777777" w:rsidTr="00C27BE4">
        <w:trPr>
          <w:trHeight w:val="20"/>
        </w:trPr>
        <w:tc>
          <w:tcPr>
            <w:tcW w:w="323" w:type="pct"/>
            <w:shd w:val="clear" w:color="auto" w:fill="auto"/>
          </w:tcPr>
          <w:p w14:paraId="313BD20D" w14:textId="77777777" w:rsidR="00C31120" w:rsidRPr="00DF6A92" w:rsidRDefault="00C31120" w:rsidP="00E1440B">
            <w:pPr>
              <w:pStyle w:val="Tabletext"/>
              <w:tabs>
                <w:tab w:val="clear" w:pos="1985"/>
                <w:tab w:val="clear" w:pos="2268"/>
              </w:tabs>
              <w:jc w:val="center"/>
            </w:pPr>
            <w:r w:rsidRPr="00DF6A92">
              <w:t>1</w:t>
            </w:r>
          </w:p>
        </w:tc>
        <w:tc>
          <w:tcPr>
            <w:tcW w:w="1450" w:type="pct"/>
            <w:shd w:val="clear" w:color="auto" w:fill="auto"/>
          </w:tcPr>
          <w:p w14:paraId="5EF60BEC" w14:textId="77777777" w:rsidR="00C31120" w:rsidRPr="00DF6A92" w:rsidRDefault="00C31120" w:rsidP="00E1440B">
            <w:pPr>
              <w:pStyle w:val="Tabletext"/>
              <w:tabs>
                <w:tab w:val="clear" w:pos="1985"/>
                <w:tab w:val="clear" w:pos="2268"/>
              </w:tabs>
              <w:jc w:val="center"/>
            </w:pPr>
            <w:r w:rsidRPr="00DF6A92">
              <w:t xml:space="preserve">5 </w:t>
            </w:r>
            <w:r w:rsidRPr="00DF6A92">
              <w:sym w:font="Symbol" w:char="F0A3"/>
            </w:r>
            <w:r w:rsidRPr="00DF6A92">
              <w:t xml:space="preserve"> </w:t>
            </w:r>
            <w:r w:rsidRPr="00DF6A92">
              <w:rPr>
                <w:szCs w:val="22"/>
              </w:rPr>
              <w:sym w:font="Symbol" w:char="F044"/>
            </w:r>
            <w:r w:rsidRPr="00C27BE4">
              <w:rPr>
                <w:i/>
              </w:rPr>
              <w:t>f</w:t>
            </w:r>
            <w:r w:rsidRPr="00DF6A92">
              <w:t xml:space="preserve"> &lt; to 10</w:t>
            </w:r>
          </w:p>
        </w:tc>
        <w:tc>
          <w:tcPr>
            <w:tcW w:w="1112" w:type="pct"/>
            <w:shd w:val="clear" w:color="auto" w:fill="auto"/>
          </w:tcPr>
          <w:p w14:paraId="2034365A" w14:textId="77777777" w:rsidR="00C31120" w:rsidRPr="00DF6A92" w:rsidRDefault="00C31120" w:rsidP="00E1440B">
            <w:pPr>
              <w:pStyle w:val="Tabletext"/>
              <w:tabs>
                <w:tab w:val="clear" w:pos="1985"/>
                <w:tab w:val="clear" w:pos="2268"/>
              </w:tabs>
              <w:jc w:val="center"/>
            </w:pPr>
            <w:r w:rsidRPr="00DF6A92">
              <w:t>5</w:t>
            </w:r>
          </w:p>
        </w:tc>
        <w:tc>
          <w:tcPr>
            <w:tcW w:w="2114" w:type="pct"/>
            <w:shd w:val="clear" w:color="auto" w:fill="auto"/>
          </w:tcPr>
          <w:p w14:paraId="0E15D777" w14:textId="77777777" w:rsidR="00C31120" w:rsidRPr="00DF6A92" w:rsidRDefault="00C31120" w:rsidP="00E1440B">
            <w:pPr>
              <w:pStyle w:val="Tabletext"/>
              <w:tabs>
                <w:tab w:val="clear" w:pos="1985"/>
                <w:tab w:val="clear" w:pos="2268"/>
              </w:tabs>
              <w:jc w:val="center"/>
            </w:pPr>
            <w:r w:rsidRPr="00DF6A92">
              <w:t>1.6</w:t>
            </w:r>
          </w:p>
        </w:tc>
      </w:tr>
      <w:tr w:rsidR="00C31120" w:rsidRPr="00DF6A92" w14:paraId="11AD4DE7" w14:textId="77777777" w:rsidTr="00C27BE4">
        <w:trPr>
          <w:trHeight w:val="20"/>
        </w:trPr>
        <w:tc>
          <w:tcPr>
            <w:tcW w:w="323" w:type="pct"/>
            <w:shd w:val="clear" w:color="auto" w:fill="auto"/>
          </w:tcPr>
          <w:p w14:paraId="171933DE" w14:textId="77777777" w:rsidR="00C31120" w:rsidRPr="00DF6A92" w:rsidRDefault="00C31120" w:rsidP="00E1440B">
            <w:pPr>
              <w:pStyle w:val="Tabletext"/>
              <w:tabs>
                <w:tab w:val="clear" w:pos="1985"/>
                <w:tab w:val="clear" w:pos="2268"/>
              </w:tabs>
              <w:jc w:val="center"/>
            </w:pPr>
            <w:r w:rsidRPr="00DF6A92">
              <w:t>2</w:t>
            </w:r>
          </w:p>
        </w:tc>
        <w:tc>
          <w:tcPr>
            <w:tcW w:w="1450" w:type="pct"/>
            <w:shd w:val="clear" w:color="auto" w:fill="auto"/>
          </w:tcPr>
          <w:p w14:paraId="3CE77BAE" w14:textId="77777777" w:rsidR="00C31120" w:rsidRPr="00DF6A92" w:rsidRDefault="00C31120" w:rsidP="00E1440B">
            <w:pPr>
              <w:pStyle w:val="Tabletext"/>
              <w:tabs>
                <w:tab w:val="clear" w:pos="1985"/>
                <w:tab w:val="clear" w:pos="2268"/>
              </w:tabs>
              <w:jc w:val="center"/>
            </w:pPr>
            <w:r w:rsidRPr="00DF6A92">
              <w:t xml:space="preserve">10 </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to 25</w:t>
            </w:r>
          </w:p>
        </w:tc>
        <w:tc>
          <w:tcPr>
            <w:tcW w:w="1112" w:type="pct"/>
            <w:shd w:val="clear" w:color="auto" w:fill="auto"/>
          </w:tcPr>
          <w:p w14:paraId="17808640" w14:textId="77777777" w:rsidR="00C31120" w:rsidRPr="00DF6A92" w:rsidRDefault="00C31120" w:rsidP="00E1440B">
            <w:pPr>
              <w:pStyle w:val="Tabletext"/>
              <w:tabs>
                <w:tab w:val="clear" w:pos="1985"/>
                <w:tab w:val="clear" w:pos="2268"/>
              </w:tabs>
              <w:jc w:val="center"/>
            </w:pPr>
            <w:r w:rsidRPr="00DF6A92">
              <w:t>2</w:t>
            </w:r>
          </w:p>
        </w:tc>
        <w:tc>
          <w:tcPr>
            <w:tcW w:w="2114" w:type="pct"/>
            <w:shd w:val="clear" w:color="auto" w:fill="auto"/>
          </w:tcPr>
          <w:p w14:paraId="38AAF607" w14:textId="77777777" w:rsidR="00C31120" w:rsidRPr="00DF6A92" w:rsidRDefault="00C31120" w:rsidP="00E1440B">
            <w:pPr>
              <w:pStyle w:val="Tabletext"/>
              <w:tabs>
                <w:tab w:val="clear" w:pos="1985"/>
                <w:tab w:val="clear" w:pos="2268"/>
              </w:tabs>
              <w:jc w:val="center"/>
            </w:pPr>
            <w:r w:rsidRPr="00DF6A92">
              <w:t>−10</w:t>
            </w:r>
          </w:p>
        </w:tc>
      </w:tr>
    </w:tbl>
    <w:p w14:paraId="409244D9" w14:textId="77777777" w:rsidR="00C31120" w:rsidRPr="00DF6A92" w:rsidRDefault="00C31120" w:rsidP="00C31120">
      <w:pPr>
        <w:pStyle w:val="Tablefin"/>
      </w:pPr>
    </w:p>
    <w:p w14:paraId="46681FEF" w14:textId="77777777" w:rsidR="00C31120" w:rsidRPr="00C27BE4" w:rsidRDefault="00C31120" w:rsidP="00C31120">
      <w:pPr>
        <w:pStyle w:val="Note"/>
      </w:pPr>
      <w:r w:rsidRPr="00C27BE4">
        <w:t xml:space="preserve">NOTE – The measurement position with a 5 MHz filter is at </w:t>
      </w:r>
      <w:r w:rsidRPr="00C27BE4">
        <w:sym w:font="Symbol" w:char="F044"/>
      </w:r>
      <w:r w:rsidRPr="00C27BE4">
        <w:rPr>
          <w:i/>
        </w:rPr>
        <w:t>f</w:t>
      </w:r>
      <w:r w:rsidRPr="00C27BE4">
        <w:t xml:space="preserve"> equals to 7.5 MHz. The first measurement position with a 2 MHz filter is at </w:t>
      </w:r>
      <w:r w:rsidRPr="00C27BE4">
        <w:sym w:font="Symbol" w:char="F044"/>
      </w:r>
      <w:r w:rsidRPr="00C27BE4">
        <w:rPr>
          <w:i/>
        </w:rPr>
        <w:t>f</w:t>
      </w:r>
      <w:r w:rsidRPr="00C27BE4">
        <w:t xml:space="preserve"> equals to 11 MHz; the last is at </w:t>
      </w:r>
      <w:r w:rsidRPr="00C27BE4">
        <w:sym w:font="Symbol" w:char="F044"/>
      </w:r>
      <w:r w:rsidRPr="00C27BE4">
        <w:rPr>
          <w:i/>
        </w:rPr>
        <w:t>f</w:t>
      </w:r>
      <w:r w:rsidRPr="00C27BE4">
        <w:t xml:space="preserve"> equals to 24 MHz. </w:t>
      </w:r>
    </w:p>
    <w:p w14:paraId="239DEB45" w14:textId="77777777" w:rsidR="00C31120" w:rsidRPr="00C27BE4" w:rsidRDefault="00C31120" w:rsidP="00C31120">
      <w:pPr>
        <w:pStyle w:val="Heading3"/>
      </w:pPr>
      <w:r w:rsidRPr="00C27BE4">
        <w:t xml:space="preserve">6.1.2 </w:t>
      </w:r>
      <w:r w:rsidRPr="00C27BE4">
        <w:tab/>
        <w:t>Transmitter spurious emission specification</w:t>
      </w:r>
    </w:p>
    <w:p w14:paraId="7C576891" w14:textId="77777777" w:rsidR="00C31120" w:rsidRPr="00C27BE4" w:rsidRDefault="00C31120" w:rsidP="00C31120">
      <w:r w:rsidRPr="00C27BE4">
        <w:t xml:space="preserve">Table </w:t>
      </w:r>
      <w:r>
        <w:t>A2-</w:t>
      </w:r>
      <w:r w:rsidRPr="00C27BE4">
        <w:t>40 specifies the additional spurious emission limits.</w:t>
      </w:r>
    </w:p>
    <w:p w14:paraId="40536CD9" w14:textId="77777777" w:rsidR="00C31120" w:rsidRPr="00E24027" w:rsidRDefault="00C31120" w:rsidP="00C31120">
      <w:pPr>
        <w:pStyle w:val="TableNo"/>
      </w:pPr>
      <w:bookmarkStart w:id="344" w:name="_Ref252605529"/>
      <w:bookmarkStart w:id="345" w:name="_Toc235040570"/>
      <w:bookmarkStart w:id="346" w:name="_Toc252539111"/>
      <w:bookmarkStart w:id="347" w:name="_Toc261102589"/>
      <w:bookmarkStart w:id="348" w:name="_Toc284794665"/>
      <w:bookmarkStart w:id="349" w:name="_Toc320004389"/>
      <w:r w:rsidRPr="00C27BE4">
        <w:t xml:space="preserve">TABLE </w:t>
      </w:r>
      <w:r>
        <w:t>A2-</w:t>
      </w:r>
      <w:r w:rsidRPr="00E24027">
        <w:t>40</w:t>
      </w:r>
      <w:bookmarkEnd w:id="344"/>
    </w:p>
    <w:p w14:paraId="5B83A981" w14:textId="77777777" w:rsidR="00C31120" w:rsidRPr="00E24027" w:rsidRDefault="00C31120" w:rsidP="00C31120">
      <w:pPr>
        <w:pStyle w:val="Tabletitle"/>
      </w:pPr>
      <w:r w:rsidRPr="00E24027">
        <w:t xml:space="preserve">Spurious emissions </w:t>
      </w:r>
      <w:bookmarkEnd w:id="345"/>
      <w:bookmarkEnd w:id="346"/>
      <w:r w:rsidRPr="00E24027">
        <w:t>(BCG 7.H)</w:t>
      </w:r>
      <w:bookmarkEnd w:id="347"/>
      <w:bookmarkEnd w:id="348"/>
      <w:bookmarkEnd w:id="3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2"/>
        <w:gridCol w:w="2765"/>
        <w:gridCol w:w="3120"/>
        <w:gridCol w:w="1417"/>
        <w:gridCol w:w="1695"/>
      </w:tblGrid>
      <w:tr w:rsidR="00C31120" w:rsidRPr="00DF6A92" w14:paraId="26C181A0" w14:textId="77777777" w:rsidTr="00E1440B">
        <w:tc>
          <w:tcPr>
            <w:tcW w:w="328" w:type="pct"/>
            <w:shd w:val="clear" w:color="auto" w:fill="FFFFFF" w:themeFill="background1"/>
            <w:vAlign w:val="center"/>
          </w:tcPr>
          <w:p w14:paraId="650AB08C" w14:textId="77777777" w:rsidR="00C31120" w:rsidRPr="00DF6A92" w:rsidRDefault="00C31120" w:rsidP="00E1440B">
            <w:pPr>
              <w:pStyle w:val="Tablehead"/>
            </w:pPr>
            <w:r w:rsidRPr="00DF6A92">
              <w:t>No</w:t>
            </w:r>
          </w:p>
        </w:tc>
        <w:tc>
          <w:tcPr>
            <w:tcW w:w="1436" w:type="pct"/>
            <w:shd w:val="clear" w:color="auto" w:fill="FFFFFF" w:themeFill="background1"/>
            <w:vAlign w:val="center"/>
          </w:tcPr>
          <w:p w14:paraId="6623E045" w14:textId="77777777" w:rsidR="00C31120" w:rsidRPr="00DF6A92" w:rsidRDefault="00C31120" w:rsidP="00E1440B">
            <w:pPr>
              <w:pStyle w:val="Tablehead"/>
            </w:pPr>
            <w:r w:rsidRPr="00DF6A92">
              <w:t>Transmit frequency range (MHz)</w:t>
            </w:r>
          </w:p>
        </w:tc>
        <w:tc>
          <w:tcPr>
            <w:tcW w:w="1620" w:type="pct"/>
            <w:shd w:val="clear" w:color="auto" w:fill="FFFFFF" w:themeFill="background1"/>
            <w:vAlign w:val="center"/>
          </w:tcPr>
          <w:p w14:paraId="095FA91C" w14:textId="77777777" w:rsidR="00C31120" w:rsidRPr="00DF6A92" w:rsidRDefault="00C31120" w:rsidP="00E1440B">
            <w:pPr>
              <w:pStyle w:val="Tablehead"/>
            </w:pPr>
            <w:r w:rsidRPr="00DF6A92">
              <w:t xml:space="preserve">Measurement frequency range </w:t>
            </w:r>
            <w:r w:rsidRPr="00DF6A92">
              <w:br/>
              <w:t>(MHz)</w:t>
            </w:r>
          </w:p>
        </w:tc>
        <w:tc>
          <w:tcPr>
            <w:tcW w:w="736" w:type="pct"/>
            <w:shd w:val="clear" w:color="auto" w:fill="FFFFFF" w:themeFill="background1"/>
            <w:vAlign w:val="center"/>
          </w:tcPr>
          <w:p w14:paraId="35E75C2F" w14:textId="77777777" w:rsidR="00C31120" w:rsidRPr="00DF6A92" w:rsidRDefault="00C31120" w:rsidP="00E1440B">
            <w:pPr>
              <w:pStyle w:val="Tablehead"/>
            </w:pPr>
            <w:r w:rsidRPr="00DF6A92">
              <w:t>MBW</w:t>
            </w:r>
            <w:r w:rsidRPr="00DF6A92">
              <w:br/>
              <w:t>(kHz)</w:t>
            </w:r>
          </w:p>
        </w:tc>
        <w:tc>
          <w:tcPr>
            <w:tcW w:w="881" w:type="pct"/>
            <w:shd w:val="clear" w:color="auto" w:fill="FFFFFF" w:themeFill="background1"/>
            <w:vAlign w:val="center"/>
          </w:tcPr>
          <w:p w14:paraId="07C835B8" w14:textId="77777777" w:rsidR="00C31120" w:rsidRPr="00DF6A92" w:rsidRDefault="00C31120" w:rsidP="00E1440B">
            <w:pPr>
              <w:pStyle w:val="Tablehead"/>
            </w:pPr>
            <w:r w:rsidRPr="00DF6A92">
              <w:t>Maximum emission level</w:t>
            </w:r>
            <w:r w:rsidRPr="00DF6A92">
              <w:br/>
              <w:t>(dBm)</w:t>
            </w:r>
          </w:p>
        </w:tc>
      </w:tr>
      <w:tr w:rsidR="00C31120" w:rsidRPr="00DF6A92" w14:paraId="4E1CD3AA" w14:textId="77777777" w:rsidTr="00E1440B">
        <w:tc>
          <w:tcPr>
            <w:tcW w:w="328" w:type="pct"/>
            <w:shd w:val="clear" w:color="auto" w:fill="auto"/>
          </w:tcPr>
          <w:p w14:paraId="6896B04A" w14:textId="77777777" w:rsidR="00C31120" w:rsidRPr="00DF6A92" w:rsidRDefault="00C31120" w:rsidP="00E1440B">
            <w:pPr>
              <w:pStyle w:val="Tabletext"/>
              <w:tabs>
                <w:tab w:val="clear" w:pos="1985"/>
                <w:tab w:val="clear" w:pos="2268"/>
              </w:tabs>
              <w:jc w:val="center"/>
            </w:pPr>
            <w:r w:rsidRPr="00DF6A92">
              <w:t>1</w:t>
            </w:r>
          </w:p>
        </w:tc>
        <w:tc>
          <w:tcPr>
            <w:tcW w:w="1436" w:type="pct"/>
            <w:shd w:val="clear" w:color="auto" w:fill="auto"/>
          </w:tcPr>
          <w:p w14:paraId="77F5E690" w14:textId="77777777" w:rsidR="00C31120" w:rsidRPr="00DF6A92" w:rsidRDefault="00C31120" w:rsidP="00E1440B">
            <w:pPr>
              <w:pStyle w:val="Tabletext"/>
              <w:tabs>
                <w:tab w:val="clear" w:pos="1985"/>
                <w:tab w:val="clear" w:pos="2268"/>
              </w:tabs>
              <w:jc w:val="center"/>
            </w:pPr>
            <w:r w:rsidRPr="00DF6A92">
              <w:t>698-798</w:t>
            </w:r>
          </w:p>
        </w:tc>
        <w:tc>
          <w:tcPr>
            <w:tcW w:w="1620" w:type="pct"/>
            <w:shd w:val="clear" w:color="auto" w:fill="auto"/>
          </w:tcPr>
          <w:p w14:paraId="2F9B20CB" w14:textId="77777777" w:rsidR="00C31120" w:rsidRPr="00DF6A92" w:rsidRDefault="00C31120" w:rsidP="00E1440B">
            <w:pPr>
              <w:pStyle w:val="Tabletext"/>
              <w:tabs>
                <w:tab w:val="clear" w:pos="1985"/>
                <w:tab w:val="clear" w:pos="2268"/>
              </w:tabs>
              <w:jc w:val="center"/>
            </w:pPr>
            <w:r w:rsidRPr="00DF6A92">
              <w:t xml:space="preserve">30 </w:t>
            </w:r>
            <w:r w:rsidRPr="00DF6A92">
              <w:sym w:font="Symbol" w:char="F0A3"/>
            </w:r>
            <w:r w:rsidRPr="00DF6A92">
              <w:t xml:space="preserve"> </w:t>
            </w:r>
            <w:r w:rsidRPr="00DF6A92">
              <w:rPr>
                <w:i/>
                <w:iCs/>
              </w:rPr>
              <w:t>f</w:t>
            </w:r>
            <w:r w:rsidRPr="00DF6A92">
              <w:t xml:space="preserve"> &lt; 4310 </w:t>
            </w:r>
          </w:p>
        </w:tc>
        <w:tc>
          <w:tcPr>
            <w:tcW w:w="736" w:type="pct"/>
            <w:shd w:val="clear" w:color="auto" w:fill="auto"/>
          </w:tcPr>
          <w:p w14:paraId="6D45D699" w14:textId="77777777" w:rsidR="00C31120" w:rsidRPr="00DF6A92" w:rsidRDefault="00C31120" w:rsidP="00E1440B">
            <w:pPr>
              <w:pStyle w:val="Tabletext"/>
              <w:tabs>
                <w:tab w:val="clear" w:pos="1985"/>
                <w:tab w:val="clear" w:pos="2268"/>
              </w:tabs>
              <w:jc w:val="center"/>
            </w:pPr>
            <w:r w:rsidRPr="00DF6A92">
              <w:t>100</w:t>
            </w:r>
          </w:p>
        </w:tc>
        <w:tc>
          <w:tcPr>
            <w:tcW w:w="881" w:type="pct"/>
            <w:shd w:val="clear" w:color="auto" w:fill="auto"/>
          </w:tcPr>
          <w:p w14:paraId="2B469708" w14:textId="77777777" w:rsidR="00C31120" w:rsidRPr="00DF6A92" w:rsidRDefault="00C31120" w:rsidP="00E1440B">
            <w:pPr>
              <w:pStyle w:val="Tabletext"/>
              <w:tabs>
                <w:tab w:val="clear" w:pos="1985"/>
                <w:tab w:val="clear" w:pos="2268"/>
              </w:tabs>
              <w:jc w:val="center"/>
            </w:pPr>
            <w:r w:rsidRPr="00DF6A92">
              <w:t>−13</w:t>
            </w:r>
          </w:p>
        </w:tc>
      </w:tr>
      <w:tr w:rsidR="00C31120" w:rsidRPr="00DF6A92" w14:paraId="09759061" w14:textId="77777777" w:rsidTr="00E1440B">
        <w:tc>
          <w:tcPr>
            <w:tcW w:w="328" w:type="pct"/>
            <w:shd w:val="clear" w:color="auto" w:fill="auto"/>
          </w:tcPr>
          <w:p w14:paraId="42F0FEB8" w14:textId="77777777" w:rsidR="00C31120" w:rsidRPr="00DF6A92" w:rsidRDefault="00C31120" w:rsidP="00E1440B">
            <w:pPr>
              <w:pStyle w:val="Tabletext"/>
              <w:tabs>
                <w:tab w:val="clear" w:pos="1985"/>
                <w:tab w:val="clear" w:pos="2268"/>
              </w:tabs>
              <w:jc w:val="center"/>
            </w:pPr>
            <w:r w:rsidRPr="00DF6A92">
              <w:t>2</w:t>
            </w:r>
          </w:p>
        </w:tc>
        <w:tc>
          <w:tcPr>
            <w:tcW w:w="1436" w:type="pct"/>
            <w:shd w:val="clear" w:color="auto" w:fill="auto"/>
          </w:tcPr>
          <w:p w14:paraId="3268AA24" w14:textId="77777777" w:rsidR="00C31120" w:rsidRPr="00DF6A92" w:rsidRDefault="00C31120" w:rsidP="00E1440B">
            <w:pPr>
              <w:pStyle w:val="Tabletext"/>
              <w:tabs>
                <w:tab w:val="clear" w:pos="1985"/>
                <w:tab w:val="clear" w:pos="2268"/>
              </w:tabs>
              <w:jc w:val="center"/>
            </w:pPr>
            <w:r w:rsidRPr="00DF6A92">
              <w:t>746-758, 776-788</w:t>
            </w:r>
          </w:p>
        </w:tc>
        <w:tc>
          <w:tcPr>
            <w:tcW w:w="1620" w:type="pct"/>
            <w:shd w:val="clear" w:color="auto" w:fill="auto"/>
          </w:tcPr>
          <w:p w14:paraId="745403FD" w14:textId="77777777" w:rsidR="00C31120" w:rsidRPr="00DF6A92" w:rsidRDefault="00C31120" w:rsidP="00E1440B">
            <w:pPr>
              <w:pStyle w:val="Tabletext"/>
              <w:tabs>
                <w:tab w:val="clear" w:pos="1985"/>
                <w:tab w:val="clear" w:pos="2268"/>
              </w:tabs>
              <w:jc w:val="center"/>
            </w:pPr>
            <w:r w:rsidRPr="00DF6A92">
              <w:t>763</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775, 793</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805</w:t>
            </w:r>
          </w:p>
        </w:tc>
        <w:tc>
          <w:tcPr>
            <w:tcW w:w="736" w:type="pct"/>
            <w:shd w:val="clear" w:color="auto" w:fill="auto"/>
          </w:tcPr>
          <w:p w14:paraId="5629E3BD" w14:textId="77777777" w:rsidR="00C31120" w:rsidRPr="00DF6A92" w:rsidRDefault="00C31120" w:rsidP="00E1440B">
            <w:pPr>
              <w:pStyle w:val="Tabletext"/>
              <w:tabs>
                <w:tab w:val="clear" w:pos="1985"/>
                <w:tab w:val="clear" w:pos="2268"/>
              </w:tabs>
              <w:jc w:val="center"/>
            </w:pPr>
            <w:r w:rsidRPr="00DF6A92">
              <w:t>6.25</w:t>
            </w:r>
          </w:p>
        </w:tc>
        <w:tc>
          <w:tcPr>
            <w:tcW w:w="881" w:type="pct"/>
            <w:shd w:val="clear" w:color="auto" w:fill="auto"/>
          </w:tcPr>
          <w:p w14:paraId="2012B9FB" w14:textId="77777777" w:rsidR="00C31120" w:rsidRPr="00DF6A92" w:rsidRDefault="00C31120" w:rsidP="00E1440B">
            <w:pPr>
              <w:pStyle w:val="Tabletext"/>
              <w:tabs>
                <w:tab w:val="clear" w:pos="1985"/>
                <w:tab w:val="clear" w:pos="2268"/>
              </w:tabs>
              <w:jc w:val="center"/>
            </w:pPr>
            <w:r w:rsidRPr="00DF6A92">
              <w:t>−35</w:t>
            </w:r>
          </w:p>
        </w:tc>
      </w:tr>
      <w:tr w:rsidR="00C31120" w:rsidRPr="00DF6A92" w14:paraId="724ABBD6" w14:textId="77777777" w:rsidTr="00E1440B">
        <w:tc>
          <w:tcPr>
            <w:tcW w:w="328" w:type="pct"/>
            <w:shd w:val="clear" w:color="auto" w:fill="auto"/>
          </w:tcPr>
          <w:p w14:paraId="7E308392" w14:textId="77777777" w:rsidR="00C31120" w:rsidRPr="00DF6A92" w:rsidRDefault="00C31120" w:rsidP="00E1440B">
            <w:pPr>
              <w:pStyle w:val="Tabletext"/>
              <w:tabs>
                <w:tab w:val="clear" w:pos="1985"/>
                <w:tab w:val="clear" w:pos="2268"/>
              </w:tabs>
              <w:jc w:val="center"/>
            </w:pPr>
            <w:r w:rsidRPr="00DF6A92">
              <w:t>3</w:t>
            </w:r>
          </w:p>
        </w:tc>
        <w:tc>
          <w:tcPr>
            <w:tcW w:w="1436" w:type="pct"/>
            <w:shd w:val="clear" w:color="auto" w:fill="auto"/>
          </w:tcPr>
          <w:p w14:paraId="263469EF" w14:textId="77777777" w:rsidR="00C31120" w:rsidRPr="00DF6A92" w:rsidRDefault="00C31120" w:rsidP="00E1440B">
            <w:pPr>
              <w:pStyle w:val="Tabletext"/>
              <w:tabs>
                <w:tab w:val="clear" w:pos="1985"/>
                <w:tab w:val="clear" w:pos="2268"/>
              </w:tabs>
              <w:jc w:val="center"/>
            </w:pPr>
            <w:r w:rsidRPr="00DF6A92">
              <w:t>758-763, 763-768, 788-793, 793-798</w:t>
            </w:r>
          </w:p>
        </w:tc>
        <w:tc>
          <w:tcPr>
            <w:tcW w:w="1620" w:type="pct"/>
            <w:shd w:val="clear" w:color="auto" w:fill="auto"/>
          </w:tcPr>
          <w:p w14:paraId="43D0ACE6" w14:textId="77777777" w:rsidR="00C31120" w:rsidRPr="00DF6A92" w:rsidRDefault="00C31120" w:rsidP="00E1440B">
            <w:pPr>
              <w:pStyle w:val="Tabletext"/>
              <w:tabs>
                <w:tab w:val="clear" w:pos="1985"/>
                <w:tab w:val="clear" w:pos="2268"/>
              </w:tabs>
              <w:jc w:val="center"/>
            </w:pPr>
            <w:r w:rsidRPr="00DF6A92">
              <w:t>769</w:t>
            </w:r>
            <w:r w:rsidRPr="00DF6A92">
              <w:sym w:font="Symbol" w:char="F0A3"/>
            </w:r>
            <w:r w:rsidRPr="00DF6A92">
              <w:t xml:space="preserve"> </w:t>
            </w:r>
            <w:r w:rsidRPr="00DF6A92">
              <w:rPr>
                <w:szCs w:val="22"/>
              </w:rPr>
              <w:sym w:font="Symbol" w:char="F044"/>
            </w:r>
            <w:r w:rsidRPr="00C27BE4">
              <w:rPr>
                <w:i/>
              </w:rPr>
              <w:t>f</w:t>
            </w:r>
            <w:r w:rsidRPr="00DF6A92">
              <w:t xml:space="preserve"> </w:t>
            </w:r>
            <w:r w:rsidRPr="00DF6A92">
              <w:sym w:font="Symbol" w:char="F0A3"/>
            </w:r>
            <w:r w:rsidRPr="00DF6A92">
              <w:t xml:space="preserve"> 775, 799</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805</w:t>
            </w:r>
          </w:p>
        </w:tc>
        <w:tc>
          <w:tcPr>
            <w:tcW w:w="736" w:type="pct"/>
            <w:shd w:val="clear" w:color="auto" w:fill="auto"/>
          </w:tcPr>
          <w:p w14:paraId="3785BA70" w14:textId="77777777" w:rsidR="00C31120" w:rsidRPr="00DF6A92" w:rsidRDefault="00C31120" w:rsidP="00E1440B">
            <w:pPr>
              <w:pStyle w:val="Tabletext"/>
              <w:tabs>
                <w:tab w:val="clear" w:pos="1985"/>
                <w:tab w:val="clear" w:pos="2268"/>
              </w:tabs>
              <w:jc w:val="center"/>
            </w:pPr>
            <w:r w:rsidRPr="00DF6A92">
              <w:t>6.25</w:t>
            </w:r>
          </w:p>
        </w:tc>
        <w:tc>
          <w:tcPr>
            <w:tcW w:w="881" w:type="pct"/>
            <w:shd w:val="clear" w:color="auto" w:fill="auto"/>
          </w:tcPr>
          <w:p w14:paraId="204E2E16" w14:textId="77777777" w:rsidR="00C31120" w:rsidRPr="00DF6A92" w:rsidRDefault="00C31120" w:rsidP="00E1440B">
            <w:pPr>
              <w:pStyle w:val="Tabletext"/>
              <w:tabs>
                <w:tab w:val="clear" w:pos="1985"/>
                <w:tab w:val="clear" w:pos="2268"/>
              </w:tabs>
              <w:jc w:val="center"/>
            </w:pPr>
            <w:r w:rsidRPr="00DF6A92">
              <w:t>−35</w:t>
            </w:r>
          </w:p>
        </w:tc>
      </w:tr>
      <w:tr w:rsidR="00C31120" w:rsidRPr="00DF6A92" w14:paraId="546CE576" w14:textId="77777777" w:rsidTr="00E1440B">
        <w:tc>
          <w:tcPr>
            <w:tcW w:w="328" w:type="pct"/>
            <w:shd w:val="clear" w:color="auto" w:fill="auto"/>
          </w:tcPr>
          <w:p w14:paraId="3814E346" w14:textId="77777777" w:rsidR="00C31120" w:rsidRPr="00DF6A92" w:rsidRDefault="00C31120" w:rsidP="00E1440B">
            <w:pPr>
              <w:pStyle w:val="Tabletext"/>
              <w:tabs>
                <w:tab w:val="clear" w:pos="1985"/>
                <w:tab w:val="clear" w:pos="2268"/>
              </w:tabs>
              <w:jc w:val="center"/>
            </w:pPr>
            <w:r w:rsidRPr="00DF6A92">
              <w:t>4</w:t>
            </w:r>
          </w:p>
        </w:tc>
        <w:tc>
          <w:tcPr>
            <w:tcW w:w="1436" w:type="pct"/>
            <w:shd w:val="clear" w:color="auto" w:fill="auto"/>
          </w:tcPr>
          <w:p w14:paraId="145FC8E0" w14:textId="77777777" w:rsidR="00C31120" w:rsidRPr="00DF6A92" w:rsidRDefault="00C31120" w:rsidP="00E1440B">
            <w:pPr>
              <w:pStyle w:val="Tabletext"/>
              <w:tabs>
                <w:tab w:val="clear" w:pos="1985"/>
                <w:tab w:val="clear" w:pos="2268"/>
              </w:tabs>
              <w:jc w:val="center"/>
            </w:pPr>
            <w:r w:rsidRPr="00DF6A92">
              <w:t>797-862</w:t>
            </w:r>
          </w:p>
        </w:tc>
        <w:tc>
          <w:tcPr>
            <w:tcW w:w="1620" w:type="pct"/>
            <w:shd w:val="clear" w:color="auto" w:fill="auto"/>
          </w:tcPr>
          <w:p w14:paraId="39AA080D" w14:textId="77777777" w:rsidR="00C31120" w:rsidRPr="00DF6A92" w:rsidRDefault="00C31120" w:rsidP="00E1440B">
            <w:pPr>
              <w:pStyle w:val="Tabletext"/>
              <w:tabs>
                <w:tab w:val="clear" w:pos="1985"/>
                <w:tab w:val="clear" w:pos="2268"/>
              </w:tabs>
              <w:jc w:val="center"/>
            </w:pPr>
            <w:r w:rsidRPr="00DF6A92">
              <w:t xml:space="preserve">797 </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862</w:t>
            </w:r>
          </w:p>
        </w:tc>
        <w:tc>
          <w:tcPr>
            <w:tcW w:w="736" w:type="pct"/>
            <w:shd w:val="clear" w:color="auto" w:fill="auto"/>
          </w:tcPr>
          <w:p w14:paraId="4B03A9EC" w14:textId="77777777" w:rsidR="00C31120" w:rsidRPr="00DF6A92" w:rsidRDefault="00C31120" w:rsidP="00E1440B">
            <w:pPr>
              <w:pStyle w:val="Tabletext"/>
              <w:tabs>
                <w:tab w:val="clear" w:pos="1985"/>
                <w:tab w:val="clear" w:pos="2268"/>
              </w:tabs>
              <w:jc w:val="center"/>
            </w:pPr>
            <w:r w:rsidRPr="00DF6A92">
              <w:t>5 000</w:t>
            </w:r>
          </w:p>
        </w:tc>
        <w:tc>
          <w:tcPr>
            <w:tcW w:w="881" w:type="pct"/>
            <w:shd w:val="clear" w:color="auto" w:fill="auto"/>
          </w:tcPr>
          <w:p w14:paraId="669A9C59" w14:textId="77777777" w:rsidR="00C31120" w:rsidRPr="00DF6A92" w:rsidRDefault="00C31120" w:rsidP="00E1440B">
            <w:pPr>
              <w:pStyle w:val="Tabletext"/>
              <w:tabs>
                <w:tab w:val="clear" w:pos="1985"/>
                <w:tab w:val="clear" w:pos="2268"/>
              </w:tabs>
              <w:jc w:val="center"/>
            </w:pPr>
            <w:r w:rsidRPr="00DF6A92">
              <w:t>−37</w:t>
            </w:r>
          </w:p>
        </w:tc>
      </w:tr>
      <w:tr w:rsidR="00C31120" w:rsidRPr="00DF6A92" w14:paraId="718DABE5" w14:textId="77777777" w:rsidTr="00E1440B">
        <w:tc>
          <w:tcPr>
            <w:tcW w:w="328" w:type="pct"/>
            <w:shd w:val="clear" w:color="auto" w:fill="auto"/>
          </w:tcPr>
          <w:p w14:paraId="70ABC59E" w14:textId="77777777" w:rsidR="00C31120" w:rsidRPr="00DF6A92" w:rsidRDefault="00C31120" w:rsidP="00E1440B">
            <w:pPr>
              <w:pStyle w:val="Tabletext"/>
              <w:tabs>
                <w:tab w:val="clear" w:pos="1985"/>
                <w:tab w:val="clear" w:pos="2268"/>
              </w:tabs>
              <w:jc w:val="center"/>
            </w:pPr>
            <w:r w:rsidRPr="00DF6A92">
              <w:t>5</w:t>
            </w:r>
          </w:p>
        </w:tc>
        <w:tc>
          <w:tcPr>
            <w:tcW w:w="1436" w:type="pct"/>
            <w:shd w:val="clear" w:color="auto" w:fill="auto"/>
          </w:tcPr>
          <w:p w14:paraId="08C931DE" w14:textId="77777777" w:rsidR="00C31120" w:rsidRPr="00DF6A92" w:rsidRDefault="00C31120" w:rsidP="00E1440B">
            <w:pPr>
              <w:pStyle w:val="Tabletext"/>
              <w:tabs>
                <w:tab w:val="clear" w:pos="1985"/>
                <w:tab w:val="clear" w:pos="2268"/>
              </w:tabs>
              <w:jc w:val="center"/>
            </w:pPr>
            <w:r w:rsidRPr="00DF6A92">
              <w:t>797-862</w:t>
            </w:r>
          </w:p>
        </w:tc>
        <w:tc>
          <w:tcPr>
            <w:tcW w:w="1620" w:type="pct"/>
            <w:shd w:val="clear" w:color="auto" w:fill="auto"/>
          </w:tcPr>
          <w:p w14:paraId="298AC1AE" w14:textId="77777777" w:rsidR="00C31120" w:rsidRPr="00DF6A92" w:rsidRDefault="00C31120" w:rsidP="00E1440B">
            <w:pPr>
              <w:pStyle w:val="Tabletext"/>
              <w:tabs>
                <w:tab w:val="clear" w:pos="1985"/>
                <w:tab w:val="clear" w:pos="2268"/>
              </w:tabs>
              <w:jc w:val="center"/>
            </w:pPr>
            <w:r w:rsidRPr="00DF6A92">
              <w:t xml:space="preserve">790 </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791 </w:t>
            </w:r>
          </w:p>
        </w:tc>
        <w:tc>
          <w:tcPr>
            <w:tcW w:w="736" w:type="pct"/>
            <w:shd w:val="clear" w:color="auto" w:fill="auto"/>
          </w:tcPr>
          <w:p w14:paraId="4B34F43F" w14:textId="77777777" w:rsidR="00C31120" w:rsidRPr="00DF6A92" w:rsidRDefault="00C31120" w:rsidP="00E1440B">
            <w:pPr>
              <w:pStyle w:val="Tabletext"/>
              <w:tabs>
                <w:tab w:val="clear" w:pos="1985"/>
                <w:tab w:val="clear" w:pos="2268"/>
              </w:tabs>
              <w:jc w:val="center"/>
            </w:pPr>
            <w:r w:rsidRPr="00DF6A92">
              <w:t>1 000</w:t>
            </w:r>
          </w:p>
        </w:tc>
        <w:tc>
          <w:tcPr>
            <w:tcW w:w="881" w:type="pct"/>
            <w:shd w:val="clear" w:color="auto" w:fill="auto"/>
          </w:tcPr>
          <w:p w14:paraId="498AEC07" w14:textId="77777777" w:rsidR="00C31120" w:rsidRPr="00DF6A92" w:rsidRDefault="00C31120" w:rsidP="00E1440B">
            <w:pPr>
              <w:pStyle w:val="Tabletext"/>
              <w:tabs>
                <w:tab w:val="clear" w:pos="1985"/>
                <w:tab w:val="clear" w:pos="2268"/>
              </w:tabs>
              <w:jc w:val="center"/>
            </w:pPr>
            <w:r w:rsidRPr="00DF6A92">
              <w:t>−44</w:t>
            </w:r>
          </w:p>
        </w:tc>
      </w:tr>
      <w:tr w:rsidR="00C31120" w:rsidRPr="00DF6A92" w14:paraId="616DAECD" w14:textId="77777777" w:rsidTr="00E1440B">
        <w:tc>
          <w:tcPr>
            <w:tcW w:w="328" w:type="pct"/>
            <w:shd w:val="clear" w:color="auto" w:fill="auto"/>
          </w:tcPr>
          <w:p w14:paraId="63086AD9" w14:textId="77777777" w:rsidR="00C31120" w:rsidRPr="00DF6A92" w:rsidRDefault="00C31120" w:rsidP="00E1440B">
            <w:pPr>
              <w:pStyle w:val="Tabletext"/>
              <w:tabs>
                <w:tab w:val="clear" w:pos="1985"/>
                <w:tab w:val="clear" w:pos="2268"/>
              </w:tabs>
              <w:jc w:val="center"/>
            </w:pPr>
            <w:r w:rsidRPr="00DF6A92">
              <w:t>6</w:t>
            </w:r>
          </w:p>
        </w:tc>
        <w:tc>
          <w:tcPr>
            <w:tcW w:w="1436" w:type="pct"/>
            <w:shd w:val="clear" w:color="auto" w:fill="auto"/>
          </w:tcPr>
          <w:p w14:paraId="54F7EE02" w14:textId="77777777" w:rsidR="00C31120" w:rsidRPr="00DF6A92" w:rsidRDefault="00C31120" w:rsidP="00E1440B">
            <w:pPr>
              <w:pStyle w:val="Tabletext"/>
              <w:tabs>
                <w:tab w:val="clear" w:pos="1985"/>
                <w:tab w:val="clear" w:pos="2268"/>
              </w:tabs>
              <w:jc w:val="center"/>
            </w:pPr>
            <w:r w:rsidRPr="00DF6A92">
              <w:t>797-862</w:t>
            </w:r>
          </w:p>
        </w:tc>
        <w:tc>
          <w:tcPr>
            <w:tcW w:w="1620" w:type="pct"/>
            <w:shd w:val="clear" w:color="auto" w:fill="auto"/>
          </w:tcPr>
          <w:p w14:paraId="4672A123" w14:textId="77777777" w:rsidR="00C31120" w:rsidRPr="00DF6A92" w:rsidRDefault="00C31120" w:rsidP="00E1440B">
            <w:pPr>
              <w:pStyle w:val="Tabletext"/>
              <w:tabs>
                <w:tab w:val="clear" w:pos="1985"/>
                <w:tab w:val="clear" w:pos="2268"/>
              </w:tabs>
              <w:jc w:val="center"/>
            </w:pPr>
            <w:r w:rsidRPr="00DF6A92">
              <w:t xml:space="preserve">470 </w:t>
            </w:r>
            <w:r w:rsidRPr="00DF6A92">
              <w:sym w:font="Symbol" w:char="F0A3"/>
            </w:r>
            <w:r w:rsidRPr="00DF6A92">
              <w:t xml:space="preserve"> </w:t>
            </w:r>
            <w:r w:rsidRPr="00DF6A92">
              <w:rPr>
                <w:i/>
                <w:iCs/>
              </w:rPr>
              <w:t>f</w:t>
            </w:r>
            <w:r w:rsidRPr="00DF6A92">
              <w:t xml:space="preserve"> </w:t>
            </w:r>
            <w:r w:rsidRPr="00DF6A92">
              <w:sym w:font="Symbol" w:char="F0A3"/>
            </w:r>
            <w:r w:rsidRPr="00DF6A92">
              <w:t xml:space="preserve"> 790</w:t>
            </w:r>
          </w:p>
        </w:tc>
        <w:tc>
          <w:tcPr>
            <w:tcW w:w="736" w:type="pct"/>
            <w:shd w:val="clear" w:color="auto" w:fill="auto"/>
          </w:tcPr>
          <w:p w14:paraId="369C9076" w14:textId="77777777" w:rsidR="00C31120" w:rsidRPr="00DF6A92" w:rsidRDefault="00C31120" w:rsidP="00E1440B">
            <w:pPr>
              <w:pStyle w:val="Tabletext"/>
              <w:tabs>
                <w:tab w:val="clear" w:pos="1985"/>
                <w:tab w:val="clear" w:pos="2268"/>
              </w:tabs>
              <w:jc w:val="center"/>
            </w:pPr>
            <w:r w:rsidRPr="00DF6A92">
              <w:t>8 000</w:t>
            </w:r>
          </w:p>
        </w:tc>
        <w:tc>
          <w:tcPr>
            <w:tcW w:w="881" w:type="pct"/>
            <w:shd w:val="clear" w:color="auto" w:fill="auto"/>
          </w:tcPr>
          <w:p w14:paraId="2F5EC30E" w14:textId="77777777" w:rsidR="00C31120" w:rsidRPr="00DF6A92" w:rsidRDefault="00C31120" w:rsidP="00E1440B">
            <w:pPr>
              <w:pStyle w:val="Tabletext"/>
              <w:tabs>
                <w:tab w:val="clear" w:pos="1985"/>
                <w:tab w:val="clear" w:pos="2268"/>
              </w:tabs>
              <w:jc w:val="center"/>
            </w:pPr>
            <w:r w:rsidRPr="00DF6A92">
              <w:t>−65</w:t>
            </w:r>
          </w:p>
        </w:tc>
      </w:tr>
    </w:tbl>
    <w:p w14:paraId="47D7C996" w14:textId="77777777" w:rsidR="00C31120" w:rsidRPr="00DF6A92" w:rsidRDefault="00C31120" w:rsidP="00C31120">
      <w:pPr>
        <w:pStyle w:val="Tablefin"/>
      </w:pPr>
    </w:p>
    <w:p w14:paraId="3C5D5489" w14:textId="77777777" w:rsidR="00C31120" w:rsidRPr="00DF6A92" w:rsidRDefault="00C31120" w:rsidP="00C31120">
      <w:pPr>
        <w:pStyle w:val="Heading1"/>
      </w:pPr>
      <w:bookmarkStart w:id="350" w:name="_Toc261102520"/>
      <w:bookmarkStart w:id="351" w:name="_Toc284680997"/>
      <w:bookmarkStart w:id="352" w:name="_Toc284681133"/>
      <w:bookmarkStart w:id="353" w:name="_Toc284794580"/>
      <w:bookmarkStart w:id="354" w:name="_Toc320004339"/>
      <w:bookmarkStart w:id="355" w:name="_Toc325118713"/>
      <w:r w:rsidRPr="00DF6A92">
        <w:t>7</w:t>
      </w:r>
      <w:r w:rsidRPr="00DF6A92">
        <w:tab/>
        <w:t>Band Class 8</w:t>
      </w:r>
      <w:bookmarkEnd w:id="350"/>
      <w:bookmarkEnd w:id="351"/>
      <w:bookmarkEnd w:id="352"/>
      <w:bookmarkEnd w:id="353"/>
      <w:bookmarkEnd w:id="354"/>
      <w:bookmarkEnd w:id="355"/>
    </w:p>
    <w:p w14:paraId="6380EBD3" w14:textId="77777777" w:rsidR="00C31120" w:rsidRPr="00DF6A92" w:rsidRDefault="00C31120" w:rsidP="00C31120">
      <w:pPr>
        <w:pStyle w:val="Heading2"/>
      </w:pPr>
      <w:r w:rsidRPr="00DF6A92">
        <w:t>7.1</w:t>
      </w:r>
      <w:r w:rsidRPr="00DF6A92">
        <w:tab/>
        <w:t>Band Class Group 8.C</w:t>
      </w:r>
    </w:p>
    <w:p w14:paraId="63E3F89C" w14:textId="77777777" w:rsidR="00C31120" w:rsidRPr="00DF6A92" w:rsidRDefault="00C31120" w:rsidP="00C31120">
      <w:pPr>
        <w:pStyle w:val="Heading3"/>
      </w:pPr>
      <w:r w:rsidRPr="00DF6A92">
        <w:t>7.1.1</w:t>
      </w:r>
      <w:r w:rsidRPr="00DF6A92">
        <w:tab/>
        <w:t>Transmitter spurious emission specification</w:t>
      </w:r>
    </w:p>
    <w:p w14:paraId="3BC55549" w14:textId="77777777" w:rsidR="00C31120" w:rsidRPr="00C27BE4" w:rsidRDefault="00C31120" w:rsidP="00C31120">
      <w:bookmarkStart w:id="356" w:name="_Toc261102619"/>
      <w:bookmarkStart w:id="357" w:name="_Toc284794697"/>
      <w:r w:rsidRPr="00C27BE4">
        <w:t xml:space="preserve">Table </w:t>
      </w:r>
      <w:r>
        <w:t>A2-</w:t>
      </w:r>
      <w:r w:rsidRPr="00C27BE4">
        <w:t>41 specifies the additional spurious emission limits.</w:t>
      </w:r>
    </w:p>
    <w:p w14:paraId="1C65987B" w14:textId="77777777" w:rsidR="00C31120" w:rsidRPr="00C27BE4" w:rsidRDefault="00C31120" w:rsidP="00C31120">
      <w:pPr>
        <w:pStyle w:val="TableNo"/>
      </w:pPr>
      <w:bookmarkStart w:id="358" w:name="_Ref303510436"/>
      <w:bookmarkStart w:id="359" w:name="_Toc320004390"/>
      <w:r w:rsidRPr="00C27BE4">
        <w:t xml:space="preserve">TABLE </w:t>
      </w:r>
      <w:r>
        <w:t>A2-</w:t>
      </w:r>
      <w:r w:rsidRPr="00C27BE4">
        <w:t>41</w:t>
      </w:r>
      <w:bookmarkEnd w:id="358"/>
    </w:p>
    <w:p w14:paraId="00975AB0" w14:textId="77777777" w:rsidR="00C31120" w:rsidRPr="00C27BE4" w:rsidRDefault="00C31120" w:rsidP="00C31120">
      <w:pPr>
        <w:pStyle w:val="Tabletitle"/>
      </w:pPr>
      <w:r w:rsidRPr="00C27BE4">
        <w:t>Additional spurious emissions (BCG 8.C)</w:t>
      </w:r>
      <w:bookmarkEnd w:id="356"/>
      <w:bookmarkEnd w:id="357"/>
      <w:bookmarkEnd w:id="3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9"/>
        <w:gridCol w:w="3347"/>
        <w:gridCol w:w="2706"/>
        <w:gridCol w:w="2817"/>
      </w:tblGrid>
      <w:tr w:rsidR="00C31120" w:rsidRPr="00DF6A92" w14:paraId="236FA695" w14:textId="77777777" w:rsidTr="00E1440B">
        <w:tc>
          <w:tcPr>
            <w:tcW w:w="394" w:type="pct"/>
            <w:shd w:val="clear" w:color="auto" w:fill="FFFFFF" w:themeFill="background1"/>
            <w:vAlign w:val="center"/>
          </w:tcPr>
          <w:p w14:paraId="497EC7A9" w14:textId="77777777" w:rsidR="00C31120" w:rsidRPr="00DF6A92" w:rsidRDefault="00C31120" w:rsidP="00E1440B">
            <w:pPr>
              <w:pStyle w:val="Tablehead"/>
            </w:pPr>
            <w:r w:rsidRPr="00DF6A92">
              <w:t>No</w:t>
            </w:r>
          </w:p>
        </w:tc>
        <w:tc>
          <w:tcPr>
            <w:tcW w:w="1738" w:type="pct"/>
            <w:shd w:val="clear" w:color="auto" w:fill="FFFFFF" w:themeFill="background1"/>
            <w:vAlign w:val="center"/>
          </w:tcPr>
          <w:p w14:paraId="1FBE814E" w14:textId="77777777" w:rsidR="00C31120" w:rsidRPr="00C27BE4" w:rsidRDefault="00C31120" w:rsidP="00E1440B">
            <w:pPr>
              <w:pStyle w:val="Tablehead"/>
            </w:pPr>
            <w:r w:rsidRPr="00C27BE4">
              <w:t>Spurious frequency (</w:t>
            </w:r>
            <w:r w:rsidRPr="00C27BE4">
              <w:rPr>
                <w:i/>
              </w:rPr>
              <w:t>f</w:t>
            </w:r>
            <w:r w:rsidRPr="00C27BE4">
              <w:t>) range (MHz)</w:t>
            </w:r>
          </w:p>
        </w:tc>
        <w:tc>
          <w:tcPr>
            <w:tcW w:w="1405" w:type="pct"/>
            <w:shd w:val="clear" w:color="auto" w:fill="FFFFFF" w:themeFill="background1"/>
            <w:vAlign w:val="center"/>
          </w:tcPr>
          <w:p w14:paraId="6A734348" w14:textId="77777777" w:rsidR="00C31120" w:rsidRPr="00DF6A92" w:rsidRDefault="00C31120" w:rsidP="00E1440B">
            <w:pPr>
              <w:pStyle w:val="Tablehead"/>
            </w:pPr>
            <w:r w:rsidRPr="00DF6A92">
              <w:t>MBW</w:t>
            </w:r>
            <w:r w:rsidRPr="00DF6A92">
              <w:br/>
              <w:t>(kHz)</w:t>
            </w:r>
          </w:p>
        </w:tc>
        <w:tc>
          <w:tcPr>
            <w:tcW w:w="1463" w:type="pct"/>
            <w:shd w:val="clear" w:color="auto" w:fill="FFFFFF" w:themeFill="background1"/>
            <w:vAlign w:val="center"/>
          </w:tcPr>
          <w:p w14:paraId="62E918F7" w14:textId="77777777" w:rsidR="00C31120" w:rsidRPr="00DF6A92" w:rsidRDefault="00C31120" w:rsidP="00E1440B">
            <w:pPr>
              <w:pStyle w:val="Tablehead"/>
            </w:pPr>
            <w:r w:rsidRPr="00DF6A92">
              <w:t>Maximum emission level (dBm)</w:t>
            </w:r>
          </w:p>
        </w:tc>
      </w:tr>
      <w:tr w:rsidR="00C31120" w:rsidRPr="00DF6A92" w14:paraId="7B7FA6A3" w14:textId="77777777" w:rsidTr="00E1440B">
        <w:tc>
          <w:tcPr>
            <w:tcW w:w="394" w:type="pct"/>
            <w:shd w:val="clear" w:color="auto" w:fill="auto"/>
            <w:vAlign w:val="center"/>
          </w:tcPr>
          <w:p w14:paraId="0D56565B" w14:textId="77777777" w:rsidR="00C31120" w:rsidRPr="00DF6A92" w:rsidRDefault="00C31120" w:rsidP="00E1440B">
            <w:pPr>
              <w:pStyle w:val="Tabletext"/>
              <w:tabs>
                <w:tab w:val="clear" w:pos="1985"/>
                <w:tab w:val="clear" w:pos="2268"/>
              </w:tabs>
              <w:jc w:val="center"/>
            </w:pPr>
            <w:r w:rsidRPr="00DF6A92">
              <w:t>1</w:t>
            </w:r>
          </w:p>
        </w:tc>
        <w:tc>
          <w:tcPr>
            <w:tcW w:w="1738" w:type="pct"/>
            <w:shd w:val="clear" w:color="auto" w:fill="auto"/>
            <w:vAlign w:val="center"/>
          </w:tcPr>
          <w:p w14:paraId="443BABB0" w14:textId="77777777" w:rsidR="00C31120" w:rsidRPr="00DF6A92" w:rsidRDefault="00C31120" w:rsidP="00E1440B">
            <w:pPr>
              <w:pStyle w:val="Tabletext"/>
              <w:tabs>
                <w:tab w:val="clear" w:pos="1985"/>
                <w:tab w:val="clear" w:pos="2268"/>
              </w:tabs>
              <w:jc w:val="center"/>
            </w:pPr>
            <w:r w:rsidRPr="00DF6A92">
              <w:t>2 010-2 025</w:t>
            </w:r>
          </w:p>
          <w:p w14:paraId="4036557B" w14:textId="77777777" w:rsidR="00C31120" w:rsidRPr="00DF6A92" w:rsidRDefault="00C31120" w:rsidP="00E1440B">
            <w:pPr>
              <w:pStyle w:val="Tabletext"/>
              <w:tabs>
                <w:tab w:val="clear" w:pos="1985"/>
                <w:tab w:val="clear" w:pos="2268"/>
              </w:tabs>
              <w:jc w:val="center"/>
            </w:pPr>
            <w:r w:rsidRPr="00DF6A92">
              <w:t>2 300-2 400</w:t>
            </w:r>
          </w:p>
        </w:tc>
        <w:tc>
          <w:tcPr>
            <w:tcW w:w="1405" w:type="pct"/>
            <w:shd w:val="clear" w:color="auto" w:fill="auto"/>
            <w:vAlign w:val="center"/>
          </w:tcPr>
          <w:p w14:paraId="7F7A21A7" w14:textId="77777777" w:rsidR="00C31120" w:rsidRPr="00DF6A92" w:rsidRDefault="00C31120" w:rsidP="00E1440B">
            <w:pPr>
              <w:pStyle w:val="Tabletext"/>
              <w:tabs>
                <w:tab w:val="clear" w:pos="1985"/>
                <w:tab w:val="clear" w:pos="2268"/>
              </w:tabs>
              <w:jc w:val="center"/>
            </w:pPr>
            <w:r w:rsidRPr="00DF6A92">
              <w:t>1 000</w:t>
            </w:r>
          </w:p>
        </w:tc>
        <w:tc>
          <w:tcPr>
            <w:tcW w:w="1463" w:type="pct"/>
            <w:shd w:val="clear" w:color="auto" w:fill="auto"/>
            <w:vAlign w:val="center"/>
          </w:tcPr>
          <w:p w14:paraId="0B69F8EF" w14:textId="77777777" w:rsidR="00C31120" w:rsidRPr="00DF6A92" w:rsidRDefault="00C31120" w:rsidP="00E1440B">
            <w:pPr>
              <w:pStyle w:val="Tabletext"/>
              <w:tabs>
                <w:tab w:val="clear" w:pos="1985"/>
                <w:tab w:val="clear" w:pos="2268"/>
              </w:tabs>
              <w:jc w:val="center"/>
            </w:pPr>
            <w:r w:rsidRPr="00DF6A92">
              <w:t>−50</w:t>
            </w:r>
          </w:p>
        </w:tc>
      </w:tr>
    </w:tbl>
    <w:p w14:paraId="6B28B5CC" w14:textId="77777777" w:rsidR="00C31120" w:rsidRPr="00DF6A92" w:rsidRDefault="00C31120" w:rsidP="00C31120">
      <w:pPr>
        <w:pStyle w:val="Tablefin"/>
      </w:pPr>
    </w:p>
    <w:p w14:paraId="13D3333F" w14:textId="77777777" w:rsidR="00C31120" w:rsidRPr="00DF6A92" w:rsidRDefault="00C31120" w:rsidP="00C31120">
      <w:pPr>
        <w:pStyle w:val="Heading2"/>
      </w:pPr>
      <w:r w:rsidRPr="00DF6A92">
        <w:t xml:space="preserve">7.2 </w:t>
      </w:r>
      <w:r w:rsidRPr="00DF6A92">
        <w:tab/>
        <w:t>Band Class Group 8.E</w:t>
      </w:r>
    </w:p>
    <w:p w14:paraId="2861AD2A" w14:textId="77777777" w:rsidR="00C31120" w:rsidRPr="00DF6A92" w:rsidRDefault="00C31120" w:rsidP="00C31120">
      <w:pPr>
        <w:pStyle w:val="Heading3"/>
      </w:pPr>
      <w:r w:rsidRPr="00DF6A92">
        <w:t xml:space="preserve">7.2.1 </w:t>
      </w:r>
      <w:r w:rsidRPr="00DF6A92">
        <w:tab/>
        <w:t>Transmitter spurious emission specification</w:t>
      </w:r>
    </w:p>
    <w:p w14:paraId="463CDD5A" w14:textId="77777777" w:rsidR="00C31120" w:rsidRPr="00C27BE4" w:rsidRDefault="00C31120" w:rsidP="00C31120">
      <w:r w:rsidRPr="00C27BE4">
        <w:t xml:space="preserve">Table </w:t>
      </w:r>
      <w:r>
        <w:t>A2-</w:t>
      </w:r>
      <w:r w:rsidRPr="00C27BE4">
        <w:t>42 specifies the additional spurious emission limits.</w:t>
      </w:r>
    </w:p>
    <w:p w14:paraId="2804AF45" w14:textId="77777777" w:rsidR="00C31120" w:rsidRPr="00C27BE4" w:rsidRDefault="00C31120" w:rsidP="00C31120">
      <w:pPr>
        <w:pStyle w:val="TableNo"/>
      </w:pPr>
      <w:bookmarkStart w:id="360" w:name="_Ref303510744"/>
      <w:bookmarkStart w:id="361" w:name="_Toc261102620"/>
      <w:bookmarkStart w:id="362" w:name="_Toc284794698"/>
      <w:bookmarkStart w:id="363" w:name="_Toc320004391"/>
      <w:r w:rsidRPr="00C27BE4">
        <w:t xml:space="preserve">TABLE </w:t>
      </w:r>
      <w:r>
        <w:t>A2-</w:t>
      </w:r>
      <w:r w:rsidRPr="00C27BE4">
        <w:t>42</w:t>
      </w:r>
      <w:bookmarkEnd w:id="360"/>
    </w:p>
    <w:p w14:paraId="56C4C148" w14:textId="77777777" w:rsidR="00C31120" w:rsidRPr="00C27BE4" w:rsidRDefault="00C31120" w:rsidP="00C31120">
      <w:pPr>
        <w:pStyle w:val="Tabletitle"/>
      </w:pPr>
      <w:r w:rsidRPr="00C27BE4">
        <w:t>Additional spurious emissions (BCG 8.E)</w:t>
      </w:r>
      <w:bookmarkEnd w:id="361"/>
      <w:bookmarkEnd w:id="362"/>
      <w:bookmarkEnd w:id="3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6"/>
        <w:gridCol w:w="3260"/>
        <w:gridCol w:w="2634"/>
        <w:gridCol w:w="2889"/>
      </w:tblGrid>
      <w:tr w:rsidR="00C31120" w:rsidRPr="00DF6A92" w14:paraId="5B188D0F" w14:textId="77777777" w:rsidTr="00E1440B">
        <w:trPr>
          <w:tblHeader/>
        </w:trPr>
        <w:tc>
          <w:tcPr>
            <w:tcW w:w="439" w:type="pct"/>
            <w:shd w:val="clear" w:color="auto" w:fill="FFFFFF" w:themeFill="background1"/>
            <w:vAlign w:val="center"/>
          </w:tcPr>
          <w:p w14:paraId="5537D17B" w14:textId="77777777" w:rsidR="00C31120" w:rsidRPr="00DF6A92" w:rsidRDefault="00C31120" w:rsidP="00E1440B">
            <w:pPr>
              <w:pStyle w:val="Tablehead"/>
            </w:pPr>
            <w:r w:rsidRPr="00DF6A92">
              <w:t>No</w:t>
            </w:r>
          </w:p>
        </w:tc>
        <w:tc>
          <w:tcPr>
            <w:tcW w:w="1693" w:type="pct"/>
            <w:shd w:val="clear" w:color="auto" w:fill="FFFFFF" w:themeFill="background1"/>
            <w:vAlign w:val="center"/>
          </w:tcPr>
          <w:p w14:paraId="596C2BDB" w14:textId="77777777" w:rsidR="00C31120" w:rsidRPr="00C27BE4" w:rsidRDefault="00C31120" w:rsidP="00E1440B">
            <w:pPr>
              <w:pStyle w:val="Tablehead"/>
            </w:pPr>
            <w:r w:rsidRPr="00C27BE4">
              <w:t>Spurious frequency (</w:t>
            </w:r>
            <w:r w:rsidRPr="00604CFE">
              <w:rPr>
                <w:i/>
                <w:iCs/>
              </w:rPr>
              <w:t>f</w:t>
            </w:r>
            <w:r w:rsidRPr="00C27BE4">
              <w:t>) range (MHz)</w:t>
            </w:r>
          </w:p>
        </w:tc>
        <w:tc>
          <w:tcPr>
            <w:tcW w:w="1368" w:type="pct"/>
            <w:shd w:val="clear" w:color="auto" w:fill="FFFFFF" w:themeFill="background1"/>
            <w:vAlign w:val="center"/>
          </w:tcPr>
          <w:p w14:paraId="25DB5809" w14:textId="77777777" w:rsidR="00C31120" w:rsidRPr="00DF6A92" w:rsidRDefault="00C31120" w:rsidP="00E1440B">
            <w:pPr>
              <w:pStyle w:val="Tablehead"/>
            </w:pPr>
            <w:r w:rsidRPr="00DF6A92">
              <w:t>MBW</w:t>
            </w:r>
            <w:r w:rsidRPr="00DF6A92">
              <w:br/>
              <w:t>(kHz)</w:t>
            </w:r>
          </w:p>
        </w:tc>
        <w:tc>
          <w:tcPr>
            <w:tcW w:w="1500" w:type="pct"/>
            <w:shd w:val="clear" w:color="auto" w:fill="FFFFFF" w:themeFill="background1"/>
            <w:vAlign w:val="center"/>
          </w:tcPr>
          <w:p w14:paraId="6ACD2530" w14:textId="77777777" w:rsidR="00C31120" w:rsidRPr="00DF6A92" w:rsidRDefault="00C31120" w:rsidP="00E1440B">
            <w:pPr>
              <w:pStyle w:val="Tablehead"/>
            </w:pPr>
            <w:r w:rsidRPr="00DF6A92">
              <w:t>Maximum emission level (dBm)</w:t>
            </w:r>
          </w:p>
        </w:tc>
      </w:tr>
      <w:tr w:rsidR="00C31120" w:rsidRPr="00DF6A92" w14:paraId="31263AD6" w14:textId="77777777" w:rsidTr="00E1440B">
        <w:tc>
          <w:tcPr>
            <w:tcW w:w="439" w:type="pct"/>
            <w:shd w:val="clear" w:color="auto" w:fill="auto"/>
            <w:vAlign w:val="center"/>
          </w:tcPr>
          <w:p w14:paraId="57E86492" w14:textId="77777777" w:rsidR="00C31120" w:rsidRPr="00DF6A92" w:rsidRDefault="00C31120" w:rsidP="00E1440B">
            <w:pPr>
              <w:pStyle w:val="Tabletext"/>
              <w:tabs>
                <w:tab w:val="clear" w:pos="1985"/>
                <w:tab w:val="clear" w:pos="2268"/>
              </w:tabs>
              <w:jc w:val="center"/>
            </w:pPr>
            <w:r w:rsidRPr="00DF6A92">
              <w:t>1</w:t>
            </w:r>
          </w:p>
        </w:tc>
        <w:tc>
          <w:tcPr>
            <w:tcW w:w="1693" w:type="pct"/>
            <w:shd w:val="clear" w:color="auto" w:fill="auto"/>
            <w:vAlign w:val="center"/>
          </w:tcPr>
          <w:p w14:paraId="09671301" w14:textId="77777777" w:rsidR="00C31120" w:rsidRPr="00DF6A92" w:rsidRDefault="00C31120" w:rsidP="00E1440B">
            <w:pPr>
              <w:pStyle w:val="Tabletext"/>
              <w:tabs>
                <w:tab w:val="clear" w:pos="1985"/>
                <w:tab w:val="clear" w:pos="2268"/>
              </w:tabs>
              <w:jc w:val="center"/>
            </w:pPr>
            <w:r w:rsidRPr="00DF6A92">
              <w:t>2 110-2 170</w:t>
            </w:r>
          </w:p>
          <w:p w14:paraId="5250B84C" w14:textId="77777777" w:rsidR="00C31120" w:rsidRPr="00DF6A92" w:rsidRDefault="00C31120" w:rsidP="00E1440B">
            <w:pPr>
              <w:pStyle w:val="Tabletext"/>
              <w:tabs>
                <w:tab w:val="clear" w:pos="1985"/>
                <w:tab w:val="clear" w:pos="2268"/>
              </w:tabs>
              <w:jc w:val="center"/>
            </w:pPr>
            <w:r w:rsidRPr="00DF6A92">
              <w:t>1 805-1 880</w:t>
            </w:r>
          </w:p>
          <w:p w14:paraId="7DBB1884" w14:textId="77777777" w:rsidR="00C31120" w:rsidRPr="00DF6A92" w:rsidRDefault="00C31120" w:rsidP="00E1440B">
            <w:pPr>
              <w:pStyle w:val="Tabletext"/>
              <w:tabs>
                <w:tab w:val="clear" w:pos="1985"/>
                <w:tab w:val="clear" w:pos="2268"/>
              </w:tabs>
              <w:jc w:val="center"/>
            </w:pPr>
            <w:r w:rsidRPr="00DF6A92">
              <w:t>2 620-2 690</w:t>
            </w:r>
          </w:p>
          <w:p w14:paraId="0DA88926" w14:textId="77777777" w:rsidR="00C31120" w:rsidRPr="00DF6A92" w:rsidRDefault="00C31120" w:rsidP="00E1440B">
            <w:pPr>
              <w:pStyle w:val="Tabletext"/>
              <w:tabs>
                <w:tab w:val="clear" w:pos="1985"/>
                <w:tab w:val="clear" w:pos="2268"/>
              </w:tabs>
              <w:jc w:val="center"/>
            </w:pPr>
            <w:r w:rsidRPr="00DF6A92">
              <w:t>925-960</w:t>
            </w:r>
          </w:p>
          <w:p w14:paraId="15A240C3" w14:textId="77777777" w:rsidR="00C31120" w:rsidRPr="00DF6A92" w:rsidRDefault="00C31120" w:rsidP="00E1440B">
            <w:pPr>
              <w:pStyle w:val="Tabletext"/>
              <w:tabs>
                <w:tab w:val="clear" w:pos="1985"/>
                <w:tab w:val="clear" w:pos="2268"/>
              </w:tabs>
              <w:jc w:val="center"/>
            </w:pPr>
            <w:r w:rsidRPr="00DF6A92">
              <w:t>1 844.9-1 879.9</w:t>
            </w:r>
          </w:p>
          <w:p w14:paraId="0C9B3709" w14:textId="77777777" w:rsidR="00C31120" w:rsidRPr="00DF6A92" w:rsidRDefault="00C31120" w:rsidP="00E1440B">
            <w:pPr>
              <w:pStyle w:val="Tabletext"/>
              <w:tabs>
                <w:tab w:val="clear" w:pos="1985"/>
                <w:tab w:val="clear" w:pos="2268"/>
              </w:tabs>
              <w:jc w:val="center"/>
            </w:pPr>
            <w:r w:rsidRPr="00DF6A92">
              <w:t>1 475.9-1 500.9</w:t>
            </w:r>
          </w:p>
          <w:p w14:paraId="399AFE9B" w14:textId="77777777" w:rsidR="00C31120" w:rsidRPr="00DF6A92" w:rsidRDefault="00C31120" w:rsidP="00E1440B">
            <w:pPr>
              <w:pStyle w:val="Tabletext"/>
              <w:tabs>
                <w:tab w:val="clear" w:pos="1985"/>
                <w:tab w:val="clear" w:pos="2268"/>
              </w:tabs>
              <w:jc w:val="center"/>
            </w:pPr>
            <w:r w:rsidRPr="00DF6A92">
              <w:t>1 900-1 920</w:t>
            </w:r>
          </w:p>
          <w:p w14:paraId="0A264BD7" w14:textId="77777777" w:rsidR="00C31120" w:rsidRPr="00DF6A92" w:rsidRDefault="00C31120" w:rsidP="00E1440B">
            <w:pPr>
              <w:pStyle w:val="Tabletext"/>
              <w:tabs>
                <w:tab w:val="clear" w:pos="1985"/>
                <w:tab w:val="clear" w:pos="2268"/>
              </w:tabs>
              <w:jc w:val="center"/>
            </w:pPr>
            <w:r w:rsidRPr="00DF6A92">
              <w:t>2 570-2 620</w:t>
            </w:r>
          </w:p>
          <w:p w14:paraId="7A382E2D" w14:textId="77777777" w:rsidR="00C31120" w:rsidRPr="00DF6A92" w:rsidRDefault="00C31120" w:rsidP="00E1440B">
            <w:pPr>
              <w:pStyle w:val="Tabletext"/>
              <w:tabs>
                <w:tab w:val="clear" w:pos="1985"/>
                <w:tab w:val="clear" w:pos="2268"/>
              </w:tabs>
              <w:jc w:val="center"/>
            </w:pPr>
            <w:r w:rsidRPr="00DF6A92">
              <w:t>1 880-1 920</w:t>
            </w:r>
          </w:p>
          <w:p w14:paraId="58506198" w14:textId="77777777" w:rsidR="00C31120" w:rsidRPr="00DF6A92" w:rsidRDefault="00C31120" w:rsidP="00E1440B">
            <w:pPr>
              <w:pStyle w:val="Tabletext"/>
              <w:tabs>
                <w:tab w:val="clear" w:pos="1985"/>
                <w:tab w:val="clear" w:pos="2268"/>
              </w:tabs>
              <w:jc w:val="center"/>
            </w:pPr>
            <w:r w:rsidRPr="00DF6A92">
              <w:t>2 300-2 400</w:t>
            </w:r>
          </w:p>
        </w:tc>
        <w:tc>
          <w:tcPr>
            <w:tcW w:w="1368" w:type="pct"/>
            <w:shd w:val="clear" w:color="auto" w:fill="auto"/>
            <w:vAlign w:val="center"/>
          </w:tcPr>
          <w:p w14:paraId="1EBCD7C4" w14:textId="77777777" w:rsidR="00C31120" w:rsidRPr="00DF6A92" w:rsidRDefault="00C31120" w:rsidP="00E1440B">
            <w:pPr>
              <w:pStyle w:val="Tabletext"/>
              <w:tabs>
                <w:tab w:val="clear" w:pos="1985"/>
                <w:tab w:val="clear" w:pos="2268"/>
              </w:tabs>
              <w:jc w:val="center"/>
            </w:pPr>
            <w:r w:rsidRPr="00DF6A92">
              <w:t>1 000</w:t>
            </w:r>
          </w:p>
        </w:tc>
        <w:tc>
          <w:tcPr>
            <w:tcW w:w="1500" w:type="pct"/>
            <w:shd w:val="clear" w:color="auto" w:fill="auto"/>
            <w:vAlign w:val="center"/>
          </w:tcPr>
          <w:p w14:paraId="4DAE41FC"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75504818" w14:textId="77777777" w:rsidTr="00E1440B">
        <w:tc>
          <w:tcPr>
            <w:tcW w:w="439" w:type="pct"/>
            <w:shd w:val="clear" w:color="auto" w:fill="auto"/>
            <w:vAlign w:val="center"/>
          </w:tcPr>
          <w:p w14:paraId="22ABF8DD" w14:textId="77777777" w:rsidR="00C31120" w:rsidRPr="00DF6A92" w:rsidRDefault="00C31120" w:rsidP="00E1440B">
            <w:pPr>
              <w:pStyle w:val="Tabletext"/>
              <w:tabs>
                <w:tab w:val="clear" w:pos="1985"/>
                <w:tab w:val="clear" w:pos="2268"/>
              </w:tabs>
              <w:jc w:val="center"/>
            </w:pPr>
            <w:r w:rsidRPr="00DF6A92">
              <w:t>2</w:t>
            </w:r>
          </w:p>
        </w:tc>
        <w:tc>
          <w:tcPr>
            <w:tcW w:w="1693" w:type="pct"/>
            <w:shd w:val="clear" w:color="auto" w:fill="auto"/>
            <w:vAlign w:val="center"/>
          </w:tcPr>
          <w:p w14:paraId="3A76F6F3" w14:textId="77777777" w:rsidR="00C31120" w:rsidRPr="00DF6A92" w:rsidRDefault="00C31120" w:rsidP="00E1440B">
            <w:pPr>
              <w:pStyle w:val="Tabletext"/>
              <w:tabs>
                <w:tab w:val="clear" w:pos="1985"/>
                <w:tab w:val="clear" w:pos="2268"/>
              </w:tabs>
              <w:jc w:val="center"/>
            </w:pPr>
            <w:r w:rsidRPr="00DF6A92">
              <w:t>860-895</w:t>
            </w:r>
          </w:p>
        </w:tc>
        <w:tc>
          <w:tcPr>
            <w:tcW w:w="1368" w:type="pct"/>
            <w:shd w:val="clear" w:color="auto" w:fill="auto"/>
            <w:vAlign w:val="center"/>
          </w:tcPr>
          <w:p w14:paraId="00EC98C1" w14:textId="77777777" w:rsidR="00C31120" w:rsidRPr="00DF6A92" w:rsidRDefault="00C31120" w:rsidP="00E1440B">
            <w:pPr>
              <w:pStyle w:val="Tabletext"/>
              <w:tabs>
                <w:tab w:val="clear" w:pos="1985"/>
                <w:tab w:val="clear" w:pos="2268"/>
              </w:tabs>
              <w:jc w:val="center"/>
            </w:pPr>
            <w:r w:rsidRPr="00DF6A92">
              <w:t>1 000</w:t>
            </w:r>
          </w:p>
        </w:tc>
        <w:tc>
          <w:tcPr>
            <w:tcW w:w="1500" w:type="pct"/>
            <w:shd w:val="clear" w:color="auto" w:fill="auto"/>
            <w:vAlign w:val="center"/>
          </w:tcPr>
          <w:p w14:paraId="0FACDABD" w14:textId="77777777" w:rsidR="00C31120" w:rsidRPr="00DF6A92" w:rsidRDefault="00C31120" w:rsidP="00E1440B">
            <w:pPr>
              <w:pStyle w:val="Tabletext"/>
              <w:tabs>
                <w:tab w:val="clear" w:pos="1985"/>
                <w:tab w:val="clear" w:pos="2268"/>
              </w:tabs>
              <w:jc w:val="center"/>
            </w:pPr>
            <w:r w:rsidRPr="00DF6A92">
              <w:t>−50</w:t>
            </w:r>
          </w:p>
        </w:tc>
      </w:tr>
      <w:tr w:rsidR="00C31120" w:rsidRPr="00DF6A92" w14:paraId="6822A7AA" w14:textId="77777777" w:rsidTr="00E1440B">
        <w:tc>
          <w:tcPr>
            <w:tcW w:w="439" w:type="pct"/>
            <w:shd w:val="clear" w:color="auto" w:fill="auto"/>
            <w:vAlign w:val="center"/>
          </w:tcPr>
          <w:p w14:paraId="23EAB858" w14:textId="77777777" w:rsidR="00C31120" w:rsidRPr="00DF6A92" w:rsidRDefault="00C31120" w:rsidP="00E1440B">
            <w:pPr>
              <w:pStyle w:val="Tabletext"/>
              <w:tabs>
                <w:tab w:val="clear" w:pos="1985"/>
                <w:tab w:val="clear" w:pos="2268"/>
              </w:tabs>
              <w:jc w:val="center"/>
            </w:pPr>
            <w:r w:rsidRPr="00DF6A92">
              <w:t>3</w:t>
            </w:r>
          </w:p>
        </w:tc>
        <w:tc>
          <w:tcPr>
            <w:tcW w:w="1693" w:type="pct"/>
            <w:shd w:val="clear" w:color="auto" w:fill="auto"/>
            <w:vAlign w:val="center"/>
          </w:tcPr>
          <w:p w14:paraId="7EAECE53" w14:textId="77777777" w:rsidR="00C31120" w:rsidRPr="00DF6A92" w:rsidRDefault="00C31120" w:rsidP="00E1440B">
            <w:pPr>
              <w:pStyle w:val="Tabletext"/>
              <w:tabs>
                <w:tab w:val="clear" w:pos="1985"/>
                <w:tab w:val="clear" w:pos="2268"/>
              </w:tabs>
              <w:jc w:val="center"/>
            </w:pPr>
            <w:r w:rsidRPr="00DF6A92">
              <w:t>1 884.5-1 919.6</w:t>
            </w:r>
          </w:p>
        </w:tc>
        <w:tc>
          <w:tcPr>
            <w:tcW w:w="1368" w:type="pct"/>
            <w:shd w:val="clear" w:color="auto" w:fill="auto"/>
            <w:vAlign w:val="center"/>
          </w:tcPr>
          <w:p w14:paraId="132E3580" w14:textId="77777777" w:rsidR="00C31120" w:rsidRPr="00DF6A92" w:rsidRDefault="00C31120" w:rsidP="00E1440B">
            <w:pPr>
              <w:pStyle w:val="Tabletext"/>
              <w:tabs>
                <w:tab w:val="clear" w:pos="1985"/>
                <w:tab w:val="clear" w:pos="2268"/>
              </w:tabs>
              <w:jc w:val="center"/>
            </w:pPr>
            <w:r w:rsidRPr="00DF6A92">
              <w:t>300</w:t>
            </w:r>
          </w:p>
        </w:tc>
        <w:tc>
          <w:tcPr>
            <w:tcW w:w="1500" w:type="pct"/>
            <w:shd w:val="clear" w:color="auto" w:fill="auto"/>
            <w:vAlign w:val="center"/>
          </w:tcPr>
          <w:p w14:paraId="6EC71FFA" w14:textId="77777777" w:rsidR="00C31120" w:rsidRPr="00DF6A92" w:rsidRDefault="00C31120" w:rsidP="00E1440B">
            <w:pPr>
              <w:pStyle w:val="Tabletext"/>
              <w:tabs>
                <w:tab w:val="clear" w:pos="1985"/>
                <w:tab w:val="clear" w:pos="2268"/>
              </w:tabs>
              <w:jc w:val="center"/>
            </w:pPr>
            <w:r w:rsidRPr="00DF6A92">
              <w:t>−41</w:t>
            </w:r>
          </w:p>
        </w:tc>
      </w:tr>
    </w:tbl>
    <w:p w14:paraId="148709B0" w14:textId="77777777" w:rsidR="00C31120" w:rsidRPr="00DF6A92" w:rsidRDefault="00C31120" w:rsidP="00C31120">
      <w:pPr>
        <w:pStyle w:val="Tablefin"/>
      </w:pPr>
    </w:p>
    <w:p w14:paraId="1B8B721E" w14:textId="77777777" w:rsidR="00C31120" w:rsidRPr="00DF6A92" w:rsidRDefault="00C31120" w:rsidP="00C31120">
      <w:pPr>
        <w:pStyle w:val="Heading2"/>
      </w:pPr>
      <w:r w:rsidRPr="00DF6A92">
        <w:t>7.3</w:t>
      </w:r>
      <w:r w:rsidRPr="00DF6A92">
        <w:tab/>
        <w:t>Band Class Group 8.F</w:t>
      </w:r>
    </w:p>
    <w:p w14:paraId="4FA59FD2" w14:textId="77777777" w:rsidR="00C31120" w:rsidRPr="00DF6A92" w:rsidRDefault="00C31120" w:rsidP="00C31120">
      <w:pPr>
        <w:pStyle w:val="Heading3"/>
      </w:pPr>
      <w:r w:rsidRPr="00DF6A92">
        <w:t>7.3.1</w:t>
      </w:r>
      <w:r w:rsidRPr="00DF6A92">
        <w:tab/>
        <w:t>Transmitter spurious emission specification</w:t>
      </w:r>
    </w:p>
    <w:p w14:paraId="1FF11A9A" w14:textId="77777777" w:rsidR="00C31120" w:rsidRPr="00C27BE4" w:rsidRDefault="00C31120" w:rsidP="00C31120">
      <w:r w:rsidRPr="00C27BE4">
        <w:t xml:space="preserve">Table </w:t>
      </w:r>
      <w:r>
        <w:t>A2-</w:t>
      </w:r>
      <w:r w:rsidRPr="00C27BE4">
        <w:t>43 specifies the additional spurious emission limits.</w:t>
      </w:r>
    </w:p>
    <w:p w14:paraId="7F963B37" w14:textId="77777777" w:rsidR="00C31120" w:rsidRPr="00C27BE4" w:rsidRDefault="00C31120" w:rsidP="00C31120">
      <w:pPr>
        <w:pStyle w:val="TableNo"/>
      </w:pPr>
      <w:bookmarkStart w:id="364" w:name="_Ref303510976"/>
      <w:bookmarkStart w:id="365" w:name="_Toc320004392"/>
      <w:r w:rsidRPr="00C27BE4">
        <w:t xml:space="preserve">TABLE </w:t>
      </w:r>
      <w:r>
        <w:t>A2-</w:t>
      </w:r>
      <w:r w:rsidRPr="00C27BE4">
        <w:t>43</w:t>
      </w:r>
      <w:bookmarkEnd w:id="364"/>
    </w:p>
    <w:p w14:paraId="416AB2CD" w14:textId="77777777" w:rsidR="00C31120" w:rsidRPr="00C27BE4" w:rsidRDefault="00C31120" w:rsidP="00C31120">
      <w:pPr>
        <w:pStyle w:val="Tabletitle"/>
      </w:pPr>
      <w:r w:rsidRPr="00C27BE4">
        <w:t>Additional spurious emissions (BCG 8.F)</w:t>
      </w:r>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6"/>
        <w:gridCol w:w="3545"/>
        <w:gridCol w:w="2349"/>
        <w:gridCol w:w="2889"/>
      </w:tblGrid>
      <w:tr w:rsidR="00C31120" w:rsidRPr="00DF6A92" w14:paraId="2C76163D" w14:textId="77777777" w:rsidTr="00E1440B">
        <w:tc>
          <w:tcPr>
            <w:tcW w:w="439" w:type="pct"/>
            <w:shd w:val="clear" w:color="auto" w:fill="FFFFFF" w:themeFill="background1"/>
            <w:vAlign w:val="center"/>
          </w:tcPr>
          <w:p w14:paraId="355A4C33" w14:textId="77777777" w:rsidR="00C31120" w:rsidRPr="00DF6A92" w:rsidRDefault="00C31120" w:rsidP="00E1440B">
            <w:pPr>
              <w:pStyle w:val="Tablehead"/>
              <w:rPr>
                <w:rFonts w:asciiTheme="majorBidi" w:hAnsiTheme="majorBidi" w:cstheme="majorBidi"/>
              </w:rPr>
            </w:pPr>
            <w:r w:rsidRPr="00DF6A92">
              <w:rPr>
                <w:rFonts w:asciiTheme="majorBidi" w:hAnsiTheme="majorBidi" w:cstheme="majorBidi"/>
              </w:rPr>
              <w:t>No</w:t>
            </w:r>
          </w:p>
        </w:tc>
        <w:tc>
          <w:tcPr>
            <w:tcW w:w="1841" w:type="pct"/>
            <w:shd w:val="clear" w:color="auto" w:fill="FFFFFF" w:themeFill="background1"/>
            <w:vAlign w:val="center"/>
          </w:tcPr>
          <w:p w14:paraId="6429FF51" w14:textId="77777777" w:rsidR="00C31120" w:rsidRPr="00C27BE4" w:rsidRDefault="00C31120" w:rsidP="00E1440B">
            <w:pPr>
              <w:pStyle w:val="Tablehead"/>
              <w:rPr>
                <w:rFonts w:asciiTheme="majorBidi" w:hAnsiTheme="majorBidi"/>
              </w:rPr>
            </w:pPr>
            <w:r w:rsidRPr="00C27BE4">
              <w:rPr>
                <w:rFonts w:asciiTheme="majorBidi" w:hAnsiTheme="majorBidi"/>
              </w:rPr>
              <w:t>Spurious frequency (</w:t>
            </w:r>
            <w:r w:rsidRPr="00C27BE4">
              <w:rPr>
                <w:rFonts w:asciiTheme="majorBidi" w:hAnsiTheme="majorBidi"/>
                <w:i/>
              </w:rPr>
              <w:t>f</w:t>
            </w:r>
            <w:r w:rsidRPr="00C27BE4">
              <w:rPr>
                <w:rFonts w:asciiTheme="majorBidi" w:hAnsiTheme="majorBidi"/>
              </w:rPr>
              <w:t xml:space="preserve">) range </w:t>
            </w:r>
            <w:r w:rsidRPr="00C27BE4">
              <w:rPr>
                <w:rFonts w:asciiTheme="majorBidi" w:hAnsiTheme="majorBidi"/>
              </w:rPr>
              <w:br/>
              <w:t>(MHz)</w:t>
            </w:r>
          </w:p>
        </w:tc>
        <w:tc>
          <w:tcPr>
            <w:tcW w:w="1220" w:type="pct"/>
            <w:shd w:val="clear" w:color="auto" w:fill="FFFFFF" w:themeFill="background1"/>
            <w:vAlign w:val="center"/>
          </w:tcPr>
          <w:p w14:paraId="3A34A882" w14:textId="77777777" w:rsidR="00C31120" w:rsidRPr="00DF6A92" w:rsidRDefault="00C31120" w:rsidP="00E1440B">
            <w:pPr>
              <w:pStyle w:val="Tablehead"/>
              <w:rPr>
                <w:rFonts w:asciiTheme="majorBidi" w:hAnsiTheme="majorBidi" w:cstheme="majorBidi"/>
              </w:rPr>
            </w:pPr>
            <w:r w:rsidRPr="00DF6A92">
              <w:rPr>
                <w:rFonts w:asciiTheme="majorBidi" w:hAnsiTheme="majorBidi" w:cstheme="majorBidi"/>
              </w:rPr>
              <w:t>MBW</w:t>
            </w:r>
            <w:r w:rsidRPr="00DF6A92">
              <w:rPr>
                <w:rFonts w:asciiTheme="majorBidi" w:hAnsiTheme="majorBidi" w:cstheme="majorBidi"/>
              </w:rPr>
              <w:br/>
              <w:t>(kHz)</w:t>
            </w:r>
          </w:p>
        </w:tc>
        <w:tc>
          <w:tcPr>
            <w:tcW w:w="1500" w:type="pct"/>
            <w:shd w:val="clear" w:color="auto" w:fill="FFFFFF" w:themeFill="background1"/>
            <w:vAlign w:val="center"/>
          </w:tcPr>
          <w:p w14:paraId="11315427" w14:textId="77777777" w:rsidR="00C31120" w:rsidRPr="00DF6A92" w:rsidRDefault="00C31120" w:rsidP="00E1440B">
            <w:pPr>
              <w:pStyle w:val="Tablehead"/>
              <w:rPr>
                <w:rFonts w:asciiTheme="majorBidi" w:hAnsiTheme="majorBidi" w:cstheme="majorBidi"/>
              </w:rPr>
            </w:pPr>
            <w:r w:rsidRPr="00DF6A92">
              <w:rPr>
                <w:rFonts w:asciiTheme="majorBidi" w:hAnsiTheme="majorBidi" w:cstheme="majorBidi"/>
              </w:rPr>
              <w:t>Maximum emission level (dBm)</w:t>
            </w:r>
          </w:p>
        </w:tc>
      </w:tr>
      <w:tr w:rsidR="00C31120" w:rsidRPr="00DF6A92" w14:paraId="58B0E8D2" w14:textId="77777777" w:rsidTr="00E1440B">
        <w:tc>
          <w:tcPr>
            <w:tcW w:w="439" w:type="pct"/>
            <w:shd w:val="clear" w:color="auto" w:fill="auto"/>
            <w:vAlign w:val="center"/>
          </w:tcPr>
          <w:p w14:paraId="493FF33B" w14:textId="77777777" w:rsidR="00C31120" w:rsidRPr="00DF6A92" w:rsidRDefault="00C31120" w:rsidP="00E1440B">
            <w:pPr>
              <w:spacing w:before="40" w:after="40"/>
              <w:jc w:val="center"/>
              <w:rPr>
                <w:rFonts w:asciiTheme="majorBidi" w:hAnsiTheme="majorBidi" w:cstheme="majorBidi"/>
                <w:sz w:val="20"/>
              </w:rPr>
            </w:pPr>
            <w:r w:rsidRPr="00DF6A92">
              <w:rPr>
                <w:rFonts w:asciiTheme="majorBidi" w:hAnsiTheme="majorBidi" w:cstheme="majorBidi"/>
                <w:sz w:val="20"/>
              </w:rPr>
              <w:t>1</w:t>
            </w:r>
          </w:p>
        </w:tc>
        <w:tc>
          <w:tcPr>
            <w:tcW w:w="1841" w:type="pct"/>
            <w:shd w:val="clear" w:color="auto" w:fill="auto"/>
            <w:vAlign w:val="center"/>
          </w:tcPr>
          <w:p w14:paraId="35630CCE" w14:textId="77777777" w:rsidR="00C31120" w:rsidRPr="00C27BE4" w:rsidRDefault="00C31120" w:rsidP="00E1440B">
            <w:pPr>
              <w:pStyle w:val="Tabletext"/>
              <w:jc w:val="center"/>
              <w:rPr>
                <w:rFonts w:asciiTheme="majorBidi" w:hAnsiTheme="majorBidi"/>
              </w:rPr>
            </w:pPr>
            <w:r w:rsidRPr="00C27BE4">
              <w:rPr>
                <w:rFonts w:asciiTheme="majorBidi" w:hAnsiTheme="majorBidi"/>
              </w:rPr>
              <w:t>925-960</w:t>
            </w:r>
          </w:p>
          <w:p w14:paraId="33EF03AB" w14:textId="77777777" w:rsidR="00C31120" w:rsidRPr="00C27BE4" w:rsidRDefault="00C31120" w:rsidP="00E1440B">
            <w:pPr>
              <w:pStyle w:val="Tabletext"/>
              <w:jc w:val="center"/>
              <w:rPr>
                <w:rFonts w:asciiTheme="majorBidi" w:hAnsiTheme="majorBidi"/>
              </w:rPr>
            </w:pPr>
            <w:r w:rsidRPr="00C27BE4">
              <w:rPr>
                <w:rFonts w:asciiTheme="majorBidi" w:hAnsiTheme="majorBidi"/>
              </w:rPr>
              <w:t>1 880-1 920</w:t>
            </w:r>
          </w:p>
          <w:p w14:paraId="736C7FE0" w14:textId="77777777" w:rsidR="00C31120" w:rsidRPr="00C27BE4" w:rsidRDefault="00C31120" w:rsidP="00E1440B">
            <w:pPr>
              <w:pStyle w:val="Tabletext"/>
              <w:jc w:val="center"/>
              <w:rPr>
                <w:rFonts w:asciiTheme="majorBidi" w:hAnsiTheme="majorBidi"/>
              </w:rPr>
            </w:pPr>
            <w:r w:rsidRPr="00C27BE4">
              <w:rPr>
                <w:rFonts w:asciiTheme="majorBidi" w:hAnsiTheme="majorBidi"/>
              </w:rPr>
              <w:t>1 930-1 990</w:t>
            </w:r>
          </w:p>
          <w:p w14:paraId="24729C87" w14:textId="77777777" w:rsidR="00C31120" w:rsidRPr="00C27BE4" w:rsidRDefault="00C31120" w:rsidP="00E1440B">
            <w:pPr>
              <w:pStyle w:val="Tabletext"/>
              <w:jc w:val="center"/>
              <w:rPr>
                <w:rFonts w:asciiTheme="majorBidi" w:hAnsiTheme="majorBidi"/>
              </w:rPr>
            </w:pPr>
            <w:r w:rsidRPr="00C27BE4">
              <w:rPr>
                <w:rFonts w:asciiTheme="majorBidi" w:hAnsiTheme="majorBidi"/>
              </w:rPr>
              <w:t>2 010-2 025</w:t>
            </w:r>
          </w:p>
          <w:p w14:paraId="5BEBAD19" w14:textId="77777777" w:rsidR="00C31120" w:rsidRPr="00C27BE4" w:rsidRDefault="00C31120" w:rsidP="00E1440B">
            <w:pPr>
              <w:pStyle w:val="Tabletext"/>
              <w:jc w:val="center"/>
              <w:rPr>
                <w:rFonts w:asciiTheme="majorBidi" w:hAnsiTheme="majorBidi"/>
              </w:rPr>
            </w:pPr>
            <w:r w:rsidRPr="00C27BE4">
              <w:rPr>
                <w:rFonts w:asciiTheme="majorBidi" w:hAnsiTheme="majorBidi"/>
              </w:rPr>
              <w:t>2 110-2 170</w:t>
            </w:r>
          </w:p>
          <w:p w14:paraId="7B5C91EA" w14:textId="77777777" w:rsidR="00C31120" w:rsidRPr="00C27BE4" w:rsidRDefault="00C31120" w:rsidP="00E1440B">
            <w:pPr>
              <w:pStyle w:val="Tabletext"/>
              <w:jc w:val="center"/>
              <w:rPr>
                <w:rFonts w:asciiTheme="majorBidi" w:hAnsiTheme="majorBidi"/>
              </w:rPr>
            </w:pPr>
            <w:r w:rsidRPr="00C27BE4">
              <w:rPr>
                <w:rFonts w:asciiTheme="majorBidi" w:hAnsiTheme="majorBidi"/>
              </w:rPr>
              <w:t>2 300-2 400</w:t>
            </w:r>
          </w:p>
          <w:p w14:paraId="2956A530" w14:textId="77777777" w:rsidR="00C31120" w:rsidRPr="00DF6A92" w:rsidRDefault="00C31120" w:rsidP="00E1440B">
            <w:pPr>
              <w:pStyle w:val="Tabletext"/>
              <w:jc w:val="center"/>
              <w:rPr>
                <w:rFonts w:asciiTheme="majorBidi" w:hAnsiTheme="majorBidi" w:cstheme="majorBidi"/>
              </w:rPr>
            </w:pPr>
            <w:r w:rsidRPr="00DF6A92">
              <w:rPr>
                <w:rFonts w:asciiTheme="majorBidi" w:hAnsiTheme="majorBidi" w:cstheme="majorBidi"/>
              </w:rPr>
              <w:t>2 570-2 620</w:t>
            </w:r>
          </w:p>
        </w:tc>
        <w:tc>
          <w:tcPr>
            <w:tcW w:w="1220" w:type="pct"/>
            <w:shd w:val="clear" w:color="auto" w:fill="auto"/>
            <w:vAlign w:val="center"/>
          </w:tcPr>
          <w:p w14:paraId="7C0BDA8E" w14:textId="77777777" w:rsidR="00C31120" w:rsidRPr="00DF6A92" w:rsidRDefault="00C31120" w:rsidP="00E1440B">
            <w:pPr>
              <w:spacing w:before="40" w:after="40"/>
              <w:jc w:val="center"/>
              <w:rPr>
                <w:rFonts w:asciiTheme="majorBidi" w:hAnsiTheme="majorBidi" w:cstheme="majorBidi"/>
                <w:sz w:val="20"/>
              </w:rPr>
            </w:pPr>
            <w:r w:rsidRPr="00DF6A92">
              <w:rPr>
                <w:rFonts w:asciiTheme="majorBidi" w:hAnsiTheme="majorBidi" w:cstheme="majorBidi"/>
                <w:sz w:val="20"/>
              </w:rPr>
              <w:t>1 000</w:t>
            </w:r>
          </w:p>
        </w:tc>
        <w:tc>
          <w:tcPr>
            <w:tcW w:w="1500" w:type="pct"/>
            <w:shd w:val="clear" w:color="auto" w:fill="auto"/>
            <w:vAlign w:val="center"/>
          </w:tcPr>
          <w:p w14:paraId="6DCC7BA9" w14:textId="77777777" w:rsidR="00C31120" w:rsidRPr="00DF6A92" w:rsidRDefault="00C31120" w:rsidP="00E1440B">
            <w:pPr>
              <w:spacing w:before="40" w:after="40"/>
              <w:jc w:val="center"/>
              <w:rPr>
                <w:rFonts w:asciiTheme="majorBidi" w:hAnsiTheme="majorBidi" w:cstheme="majorBidi"/>
                <w:sz w:val="20"/>
              </w:rPr>
            </w:pPr>
            <w:r w:rsidRPr="00DF6A92">
              <w:rPr>
                <w:rFonts w:asciiTheme="majorBidi" w:hAnsiTheme="majorBidi" w:cstheme="majorBidi"/>
                <w:sz w:val="20"/>
              </w:rPr>
              <w:t>−50</w:t>
            </w:r>
          </w:p>
        </w:tc>
      </w:tr>
    </w:tbl>
    <w:p w14:paraId="15E0A5D2" w14:textId="77777777" w:rsidR="00C31120" w:rsidRPr="00DF6A92" w:rsidRDefault="00C31120" w:rsidP="00C27BE4">
      <w:pPr>
        <w:pStyle w:val="Tablefin"/>
      </w:pPr>
    </w:p>
    <w:p w14:paraId="06DD84D5" w14:textId="77777777" w:rsidR="002E1EFA" w:rsidRPr="00C3336F" w:rsidRDefault="002E1EFA" w:rsidP="002E1EFA">
      <w:pPr>
        <w:pStyle w:val="Tablefin"/>
      </w:pPr>
    </w:p>
    <w:p w14:paraId="567E3176" w14:textId="77777777" w:rsidR="00DC2B47" w:rsidRPr="002E1EFA" w:rsidRDefault="00DC2B47" w:rsidP="00BD7ED9">
      <w:pPr>
        <w:pStyle w:val="Line"/>
      </w:pPr>
    </w:p>
    <w:sectPr w:rsidR="00DC2B47" w:rsidRPr="002E1EFA" w:rsidSect="00174363">
      <w:headerReference w:type="even" r:id="rId17"/>
      <w:headerReference w:type="default" r:id="rId18"/>
      <w:footerReference w:type="default" r:id="rId19"/>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0F91" w14:textId="77777777" w:rsidR="00944B2E" w:rsidRDefault="00944B2E">
      <w:r>
        <w:separator/>
      </w:r>
    </w:p>
  </w:endnote>
  <w:endnote w:type="continuationSeparator" w:id="0">
    <w:p w14:paraId="6AB5D089" w14:textId="77777777" w:rsidR="00944B2E" w:rsidRDefault="0094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Osaka">
    <w:altName w:val="Yu Gothic"/>
    <w:charset w:val="4E"/>
    <w:family w:val="auto"/>
    <w:pitch w:val="variable"/>
    <w:sig w:usb0="00000001" w:usb1="08070000" w:usb2="00000010" w:usb3="00000000" w:csb0="0002009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CC"/>
    <w:family w:val="swiss"/>
    <w:pitch w:val="variable"/>
    <w:sig w:usb0="00000001"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 ??">
    <w:altName w:val="Arial Unicode MS"/>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w:altName w:val="Yu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49DE" w14:textId="77777777" w:rsidR="00944B2E" w:rsidRDefault="00944B2E">
    <w:pPr>
      <w:pStyle w:val="Footer"/>
    </w:pPr>
    <w:r>
      <w:drawing>
        <wp:anchor distT="0" distB="0" distL="0" distR="0" simplePos="0" relativeHeight="251659264" behindDoc="0" locked="0" layoutInCell="1" allowOverlap="1" wp14:anchorId="5DBF518C" wp14:editId="0FA85F4C">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504C" w14:textId="6321F969" w:rsidR="00174363" w:rsidRDefault="00174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6CDC" w14:textId="77777777" w:rsidR="00944B2E" w:rsidRDefault="00944B2E">
      <w:r>
        <w:separator/>
      </w:r>
    </w:p>
  </w:footnote>
  <w:footnote w:type="continuationSeparator" w:id="0">
    <w:p w14:paraId="78834933" w14:textId="77777777" w:rsidR="00944B2E" w:rsidRDefault="00944B2E">
      <w:r>
        <w:continuationSeparator/>
      </w:r>
    </w:p>
  </w:footnote>
  <w:footnote w:id="1">
    <w:p w14:paraId="5FAFA1D6" w14:textId="77777777" w:rsidR="00C31120" w:rsidRPr="0004006D" w:rsidRDefault="00C31120" w:rsidP="00C31120">
      <w:pPr>
        <w:pStyle w:val="FootnoteText"/>
        <w:rPr>
          <w:lang w:val="en-US"/>
        </w:rPr>
      </w:pPr>
      <w:r w:rsidRPr="00991B03">
        <w:rPr>
          <w:rStyle w:val="FootnoteReference"/>
          <w:lang w:val="en-US"/>
        </w:rPr>
        <w:t>*</w:t>
      </w:r>
      <w:r>
        <w:rPr>
          <w:lang w:val="en-US"/>
        </w:rPr>
        <w:tab/>
      </w:r>
      <w:r w:rsidRPr="00435A18">
        <w:rPr>
          <w:lang w:val="en-US"/>
        </w:rPr>
        <w:t>This Recommendation should be brought to the attention of Radiocommunication Study Group 1.</w:t>
      </w:r>
    </w:p>
  </w:footnote>
  <w:footnote w:id="2">
    <w:p w14:paraId="64E04CA6" w14:textId="77777777" w:rsidR="00C31120" w:rsidRPr="00CE7EDE" w:rsidRDefault="00C31120" w:rsidP="00C31120">
      <w:pPr>
        <w:pStyle w:val="FootnoteText"/>
      </w:pPr>
      <w:r>
        <w:rPr>
          <w:rStyle w:val="FootnoteReference"/>
        </w:rPr>
        <w:footnoteRef/>
      </w:r>
      <w:r>
        <w:t xml:space="preserve"> </w:t>
      </w:r>
      <w:r>
        <w:tab/>
      </w:r>
      <w:r w:rsidRPr="00873F9D">
        <w:rPr>
          <w:rStyle w:val="FootnoteTextChar"/>
          <w:lang w:val="en-US"/>
        </w:rPr>
        <w:t xml:space="preserve">For </w:t>
      </w:r>
      <w:r>
        <w:rPr>
          <w:rStyle w:val="FootnoteTextChar"/>
          <w:lang w:val="en-US"/>
        </w:rPr>
        <w:t>LTE</w:t>
      </w:r>
      <w:r w:rsidRPr="00873F9D">
        <w:rPr>
          <w:rStyle w:val="FootnoteTextChar"/>
          <w:lang w:val="en-US"/>
        </w:rPr>
        <w:t xml:space="preserve">-Advanced </w:t>
      </w:r>
      <w:r>
        <w:rPr>
          <w:rStyle w:val="FootnoteTextChar"/>
          <w:lang w:val="en-US"/>
        </w:rPr>
        <w:t>mobile</w:t>
      </w:r>
      <w:r w:rsidRPr="00873F9D">
        <w:rPr>
          <w:rStyle w:val="FootnoteTextChar"/>
          <w:lang w:val="en-US"/>
        </w:rPr>
        <w:t xml:space="preserve"> stations in the bands specified in Table </w:t>
      </w:r>
      <w:r>
        <w:rPr>
          <w:rStyle w:val="FootnoteTextChar"/>
          <w:lang w:val="en-US"/>
        </w:rPr>
        <w:t>A1-2</w:t>
      </w:r>
      <w:r w:rsidRPr="00873F9D">
        <w:rPr>
          <w:rStyle w:val="FootnoteTextChar"/>
          <w:lang w:val="en-US"/>
        </w:rPr>
        <w:t xml:space="preserve"> unwanted emission characteristics in Annex 1 are provided for information,</w:t>
      </w:r>
      <w:r w:rsidRPr="006C2598">
        <w:rPr>
          <w:lang w:val="en-US"/>
        </w:rPr>
        <w:t xml:space="preserve"> </w:t>
      </w:r>
      <w:r w:rsidRPr="006C2598">
        <w:rPr>
          <w:rStyle w:val="FootnoteTextChar"/>
          <w:lang w:val="en-US"/>
        </w:rPr>
        <w:t>which can be used for decisions at national level</w:t>
      </w:r>
      <w:r w:rsidRPr="003E6460">
        <w:rPr>
          <w:lang w:val="en-US"/>
        </w:rPr>
        <w:t>.</w:t>
      </w:r>
    </w:p>
  </w:footnote>
  <w:footnote w:id="3">
    <w:p w14:paraId="0BE96030" w14:textId="77777777" w:rsidR="00C31120" w:rsidRPr="00581AFF" w:rsidRDefault="00C31120" w:rsidP="00C31120">
      <w:pPr>
        <w:pStyle w:val="FootnoteText"/>
        <w:rPr>
          <w:lang w:val="en-US"/>
        </w:rPr>
      </w:pPr>
      <w:r>
        <w:rPr>
          <w:rStyle w:val="FootnoteReference"/>
        </w:rPr>
        <w:footnoteRef/>
      </w:r>
      <w:r>
        <w:t xml:space="preserve"> </w:t>
      </w:r>
      <w:r>
        <w:rPr>
          <w:lang w:val="en-US"/>
        </w:rPr>
        <w:tab/>
        <w:t xml:space="preserve">For </w:t>
      </w:r>
      <w:r w:rsidRPr="008447DC">
        <w:rPr>
          <w:lang w:val="en-US"/>
        </w:rPr>
        <w:t>WirelessMAN-Advanced</w:t>
      </w:r>
      <w:r>
        <w:rPr>
          <w:lang w:val="en-US"/>
        </w:rPr>
        <w:t xml:space="preserve"> in</w:t>
      </w:r>
      <w:r w:rsidRPr="00873F9D">
        <w:rPr>
          <w:lang w:val="en-US"/>
        </w:rPr>
        <w:t xml:space="preserve"> bands </w:t>
      </w:r>
      <w:r>
        <w:rPr>
          <w:lang w:val="en-US"/>
        </w:rPr>
        <w:t xml:space="preserve">not </w:t>
      </w:r>
      <w:r w:rsidRPr="00E71B06">
        <w:rPr>
          <w:lang w:val="en-US"/>
        </w:rPr>
        <w:t xml:space="preserve">identified for IMT in the Radio Regulations </w:t>
      </w:r>
      <w:r>
        <w:rPr>
          <w:lang w:val="en-US"/>
        </w:rPr>
        <w:t xml:space="preserve">unwanted emission characteristics in Annex 2 are provided </w:t>
      </w:r>
      <w:r w:rsidRPr="00E71B06">
        <w:rPr>
          <w:lang w:val="en-US"/>
        </w:rPr>
        <w:t>for information only</w:t>
      </w:r>
      <w:r w:rsidRPr="00E71B06">
        <w:rPr>
          <w:rStyle w:val="FootnoteTextChar"/>
          <w:lang w:val="en-US"/>
        </w:rPr>
        <w:t>,</w:t>
      </w:r>
      <w:r w:rsidRPr="006C2598">
        <w:rPr>
          <w:lang w:val="en-US"/>
        </w:rPr>
        <w:t xml:space="preserve"> </w:t>
      </w:r>
      <w:r w:rsidRPr="006C2598">
        <w:rPr>
          <w:rStyle w:val="FootnoteTextChar"/>
          <w:lang w:val="en-US"/>
        </w:rPr>
        <w:t>which can be used for decisions at national level</w:t>
      </w:r>
      <w:r w:rsidRPr="003E6460">
        <w:rPr>
          <w:lang w:val="en-US"/>
        </w:rPr>
        <w:t>.</w:t>
      </w:r>
    </w:p>
  </w:footnote>
  <w:footnote w:id="4">
    <w:p w14:paraId="131BC9C9" w14:textId="77777777" w:rsidR="00C31120" w:rsidRPr="003E6460" w:rsidRDefault="00C31120" w:rsidP="00C31120">
      <w:pPr>
        <w:pStyle w:val="FootnoteText"/>
        <w:rPr>
          <w:lang w:val="en-US"/>
        </w:rPr>
      </w:pPr>
      <w:r>
        <w:rPr>
          <w:rStyle w:val="FootnoteReference"/>
        </w:rPr>
        <w:footnoteRef/>
      </w:r>
      <w:r w:rsidRPr="0004006D">
        <w:rPr>
          <w:lang w:val="en-US"/>
        </w:rPr>
        <w:tab/>
      </w:r>
      <w:r w:rsidRPr="003E6460">
        <w:rPr>
          <w:lang w:val="en-US"/>
        </w:rPr>
        <w:t>Developed by 3GPP as LTE Release 10 and Beyond (LTE-Advanced).</w:t>
      </w:r>
    </w:p>
  </w:footnote>
  <w:footnote w:id="5">
    <w:p w14:paraId="2C18EE46" w14:textId="77777777" w:rsidR="00C31120" w:rsidRPr="003E6460" w:rsidRDefault="00C31120" w:rsidP="00C31120">
      <w:pPr>
        <w:pStyle w:val="FootnoteText"/>
        <w:rPr>
          <w:lang w:val="en-US"/>
        </w:rPr>
      </w:pPr>
      <w:r>
        <w:rPr>
          <w:rStyle w:val="FootnoteReference"/>
        </w:rPr>
        <w:footnoteRef/>
      </w:r>
      <w:r w:rsidRPr="0004006D">
        <w:rPr>
          <w:lang w:val="en-US"/>
        </w:rPr>
        <w:t xml:space="preserve"> </w:t>
      </w:r>
      <w:r w:rsidRPr="0004006D">
        <w:rPr>
          <w:lang w:val="en-US"/>
        </w:rPr>
        <w:tab/>
      </w:r>
      <w:r w:rsidRPr="003E6460">
        <w:rPr>
          <w:lang w:val="en-US"/>
        </w:rPr>
        <w:t>Developed by IEEE as the WirelessMAN-Advanced specification incorporated in IEEE Std 802.16 beginning with approval of IEEE Std 802.16m.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5258" w14:textId="77777777" w:rsidR="00944B2E" w:rsidRDefault="00944B2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944B2E" w:rsidRPr="00A239D1" w14:paraId="7074C7F3" w14:textId="77777777" w:rsidTr="0019307B">
      <w:tc>
        <w:tcPr>
          <w:tcW w:w="4634" w:type="dxa"/>
          <w:vAlign w:val="center"/>
        </w:tcPr>
        <w:p w14:paraId="51571A44" w14:textId="77777777" w:rsidR="00944B2E" w:rsidRPr="005B0371" w:rsidRDefault="00944B2E"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5978277" w14:textId="77777777" w:rsidR="00944B2E" w:rsidRPr="00260B24" w:rsidRDefault="00944B2E"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944B2E" w:rsidRPr="00A239D1" w14:paraId="1E9F5F55" w14:textId="77777777" w:rsidTr="0019307B">
      <w:tc>
        <w:tcPr>
          <w:tcW w:w="4634" w:type="dxa"/>
          <w:vAlign w:val="center"/>
        </w:tcPr>
        <w:p w14:paraId="4B27A25F" w14:textId="77777777" w:rsidR="00944B2E" w:rsidRPr="00260B24" w:rsidRDefault="00944B2E"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4A8D0255" w14:textId="77777777" w:rsidR="00944B2E" w:rsidRPr="00260B24" w:rsidRDefault="00944B2E"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318FB4C" w14:textId="77777777" w:rsidR="00944B2E" w:rsidRDefault="00944B2E"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6F2A6BF6" wp14:editId="497CC15D">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5212F682" wp14:editId="3C87BE61">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58F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6D6E05" w14:textId="77777777" w:rsidR="00944B2E" w:rsidRDefault="00944B2E"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3E9F7152" wp14:editId="05CB27B7">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2C74B"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868" w14:textId="4C939DB9" w:rsidR="00944B2E" w:rsidRPr="00D72623" w:rsidRDefault="00944B2E"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7415F3">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7415F3">
      <w:rPr>
        <w:b/>
        <w:bCs/>
        <w:noProof/>
        <w:lang w:val="en-US"/>
      </w:rPr>
      <w:t>ITU-R  M.2071-2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1C8E" w14:textId="08E6DAFF" w:rsidR="00944B2E" w:rsidRDefault="00944B2E">
    <w:pPr>
      <w:pStyle w:val="Header"/>
    </w:pPr>
    <w:r>
      <w:tab/>
    </w:r>
    <w:r>
      <w:rPr>
        <w:b/>
        <w:bCs/>
      </w:rPr>
      <w:fldChar w:fldCharType="begin"/>
    </w:r>
    <w:r>
      <w:rPr>
        <w:b/>
        <w:bCs/>
      </w:rPr>
      <w:instrText xml:space="preserve"> DOCPROPERTY "Header" \* MERGEFORMAT </w:instrText>
    </w:r>
    <w:r>
      <w:rPr>
        <w:b/>
        <w:bCs/>
      </w:rPr>
      <w:fldChar w:fldCharType="separate"/>
    </w:r>
    <w:r w:rsidR="007415F3">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7415F3">
      <w:rPr>
        <w:b/>
        <w:bCs/>
        <w:noProof/>
      </w:rPr>
      <w:t>ITU-R  M.2071-2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9A28" w14:textId="414BEFB4"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7415F3" w:rsidRPr="007415F3">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7415F3">
      <w:rPr>
        <w:b/>
        <w:bCs/>
        <w:noProof/>
        <w:lang w:val="en-US"/>
      </w:rPr>
      <w:t>ITU-R  M.2071-2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7020" w14:textId="04C63012" w:rsidR="00607D68" w:rsidRDefault="00607D68">
    <w:pPr>
      <w:pStyle w:val="Header"/>
    </w:pPr>
    <w:r>
      <w:tab/>
    </w:r>
    <w:fldSimple w:instr=" DOCPROPERTY &quot;Header&quot; \* MERGEFORMAT ">
      <w:r w:rsidR="007415F3" w:rsidRPr="007415F3">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7415F3">
      <w:rPr>
        <w:b/>
        <w:bCs/>
        <w:noProof/>
      </w:rPr>
      <w:t>ITU-R  M.2071-2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4FB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B29B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BA40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A6C0B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00CF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B03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666A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A455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B0CD5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A45E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23"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2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3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7"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8"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4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16cid:durableId="1559245621">
    <w:abstractNumId w:val="10"/>
  </w:num>
  <w:num w:numId="2" w16cid:durableId="625047313">
    <w:abstractNumId w:val="8"/>
  </w:num>
  <w:num w:numId="3" w16cid:durableId="544030340">
    <w:abstractNumId w:val="7"/>
  </w:num>
  <w:num w:numId="4" w16cid:durableId="435372440">
    <w:abstractNumId w:val="6"/>
  </w:num>
  <w:num w:numId="5" w16cid:durableId="631180587">
    <w:abstractNumId w:val="5"/>
  </w:num>
  <w:num w:numId="6" w16cid:durableId="1410347588">
    <w:abstractNumId w:val="9"/>
  </w:num>
  <w:num w:numId="7" w16cid:durableId="715155965">
    <w:abstractNumId w:val="4"/>
  </w:num>
  <w:num w:numId="8" w16cid:durableId="1698113754">
    <w:abstractNumId w:val="3"/>
  </w:num>
  <w:num w:numId="9" w16cid:durableId="1620457001">
    <w:abstractNumId w:val="2"/>
  </w:num>
  <w:num w:numId="10" w16cid:durableId="2079745204">
    <w:abstractNumId w:val="1"/>
  </w:num>
  <w:num w:numId="11" w16cid:durableId="687489761">
    <w:abstractNumId w:val="18"/>
  </w:num>
  <w:num w:numId="12" w16cid:durableId="132678814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069960101">
    <w:abstractNumId w:val="44"/>
  </w:num>
  <w:num w:numId="14" w16cid:durableId="1206025898">
    <w:abstractNumId w:val="27"/>
  </w:num>
  <w:num w:numId="15" w16cid:durableId="572080493">
    <w:abstractNumId w:val="16"/>
  </w:num>
  <w:num w:numId="16" w16cid:durableId="1098062091">
    <w:abstractNumId w:val="24"/>
  </w:num>
  <w:num w:numId="17" w16cid:durableId="1694305796">
    <w:abstractNumId w:val="40"/>
  </w:num>
  <w:num w:numId="18" w16cid:durableId="1841192776">
    <w:abstractNumId w:val="14"/>
  </w:num>
  <w:num w:numId="19" w16cid:durableId="582305091">
    <w:abstractNumId w:val="17"/>
  </w:num>
  <w:num w:numId="20" w16cid:durableId="1508910890">
    <w:abstractNumId w:val="37"/>
  </w:num>
  <w:num w:numId="21" w16cid:durableId="888490011">
    <w:abstractNumId w:val="45"/>
  </w:num>
  <w:num w:numId="22" w16cid:durableId="1881240416">
    <w:abstractNumId w:val="20"/>
  </w:num>
  <w:num w:numId="23" w16cid:durableId="1874607984">
    <w:abstractNumId w:val="38"/>
  </w:num>
  <w:num w:numId="24" w16cid:durableId="1676958514">
    <w:abstractNumId w:val="29"/>
  </w:num>
  <w:num w:numId="25" w16cid:durableId="1544518540">
    <w:abstractNumId w:val="25"/>
  </w:num>
  <w:num w:numId="26" w16cid:durableId="16659869">
    <w:abstractNumId w:val="13"/>
  </w:num>
  <w:num w:numId="27" w16cid:durableId="233243105">
    <w:abstractNumId w:val="22"/>
  </w:num>
  <w:num w:numId="28" w16cid:durableId="1401565053">
    <w:abstractNumId w:val="39"/>
  </w:num>
  <w:num w:numId="29" w16cid:durableId="397673287">
    <w:abstractNumId w:val="26"/>
  </w:num>
  <w:num w:numId="30" w16cid:durableId="1770198613">
    <w:abstractNumId w:val="19"/>
  </w:num>
  <w:num w:numId="31" w16cid:durableId="1911887934">
    <w:abstractNumId w:val="12"/>
  </w:num>
  <w:num w:numId="32" w16cid:durableId="672219205">
    <w:abstractNumId w:val="30"/>
  </w:num>
  <w:num w:numId="33" w16cid:durableId="1370184208">
    <w:abstractNumId w:val="21"/>
  </w:num>
  <w:num w:numId="34" w16cid:durableId="1660307600">
    <w:abstractNumId w:val="23"/>
  </w:num>
  <w:num w:numId="35" w16cid:durableId="281300838">
    <w:abstractNumId w:val="0"/>
  </w:num>
  <w:num w:numId="36" w16cid:durableId="1114909941">
    <w:abstractNumId w:val="42"/>
  </w:num>
  <w:num w:numId="37" w16cid:durableId="1839688034">
    <w:abstractNumId w:val="34"/>
  </w:num>
  <w:num w:numId="38" w16cid:durableId="811488371">
    <w:abstractNumId w:val="15"/>
  </w:num>
  <w:num w:numId="39" w16cid:durableId="176042838">
    <w:abstractNumId w:val="35"/>
  </w:num>
  <w:num w:numId="40" w16cid:durableId="954408073">
    <w:abstractNumId w:val="33"/>
  </w:num>
  <w:num w:numId="41" w16cid:durableId="1966616689">
    <w:abstractNumId w:val="32"/>
  </w:num>
  <w:num w:numId="42" w16cid:durableId="330379857">
    <w:abstractNumId w:val="41"/>
  </w:num>
  <w:num w:numId="43" w16cid:durableId="396586186">
    <w:abstractNumId w:val="43"/>
  </w:num>
  <w:num w:numId="44" w16cid:durableId="1437748372">
    <w:abstractNumId w:val="31"/>
  </w:num>
  <w:num w:numId="45" w16cid:durableId="2099521696">
    <w:abstractNumId w:val="36"/>
  </w:num>
  <w:num w:numId="46" w16cid:durableId="12026680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2E"/>
    <w:rsid w:val="00023F0E"/>
    <w:rsid w:val="000C0D26"/>
    <w:rsid w:val="00174363"/>
    <w:rsid w:val="00217EBF"/>
    <w:rsid w:val="00242AEE"/>
    <w:rsid w:val="002D76C4"/>
    <w:rsid w:val="002E1EFA"/>
    <w:rsid w:val="003F493E"/>
    <w:rsid w:val="00513C8D"/>
    <w:rsid w:val="00520AC5"/>
    <w:rsid w:val="0052529D"/>
    <w:rsid w:val="005F0E7B"/>
    <w:rsid w:val="00604CFE"/>
    <w:rsid w:val="00607D68"/>
    <w:rsid w:val="00703F6C"/>
    <w:rsid w:val="007415F3"/>
    <w:rsid w:val="007468DA"/>
    <w:rsid w:val="00854772"/>
    <w:rsid w:val="008D7EC8"/>
    <w:rsid w:val="008E4E77"/>
    <w:rsid w:val="00944B2E"/>
    <w:rsid w:val="009875C3"/>
    <w:rsid w:val="009B005E"/>
    <w:rsid w:val="009E00A8"/>
    <w:rsid w:val="009F66F7"/>
    <w:rsid w:val="00A25D0D"/>
    <w:rsid w:val="00A6617B"/>
    <w:rsid w:val="00AB0DC8"/>
    <w:rsid w:val="00AD3C9A"/>
    <w:rsid w:val="00B44E24"/>
    <w:rsid w:val="00BB4D71"/>
    <w:rsid w:val="00BD7ED9"/>
    <w:rsid w:val="00BE6C38"/>
    <w:rsid w:val="00C27BE4"/>
    <w:rsid w:val="00C31120"/>
    <w:rsid w:val="00C83023"/>
    <w:rsid w:val="00CB7998"/>
    <w:rsid w:val="00CC0D49"/>
    <w:rsid w:val="00D52CFC"/>
    <w:rsid w:val="00D802B6"/>
    <w:rsid w:val="00D9131C"/>
    <w:rsid w:val="00DC2B47"/>
    <w:rsid w:val="00DE38BF"/>
    <w:rsid w:val="00DF4176"/>
    <w:rsid w:val="00ED70B5"/>
    <w:rsid w:val="00EE1509"/>
    <w:rsid w:val="00F06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5C668510"/>
  <w15:docId w15:val="{04D45D08-AC59-4EA8-8129-7B633793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ED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BD7ED9"/>
    <w:pPr>
      <w:keepNext/>
      <w:keepLines/>
      <w:spacing w:before="480"/>
      <w:ind w:left="794" w:hanging="794"/>
      <w:outlineLvl w:val="0"/>
    </w:pPr>
    <w:rPr>
      <w:b/>
    </w:rPr>
  </w:style>
  <w:style w:type="paragraph" w:styleId="Heading2">
    <w:name w:val="heading 2"/>
    <w:basedOn w:val="Heading1"/>
    <w:next w:val="Normal"/>
    <w:link w:val="Heading2Char"/>
    <w:qFormat/>
    <w:rsid w:val="00BD7ED9"/>
    <w:pPr>
      <w:spacing w:before="320"/>
      <w:outlineLvl w:val="1"/>
    </w:pPr>
  </w:style>
  <w:style w:type="paragraph" w:styleId="Heading3">
    <w:name w:val="heading 3"/>
    <w:basedOn w:val="Heading1"/>
    <w:next w:val="Normal"/>
    <w:link w:val="Heading3Char"/>
    <w:qFormat/>
    <w:rsid w:val="00BD7ED9"/>
    <w:pPr>
      <w:spacing w:before="200"/>
      <w:outlineLvl w:val="2"/>
    </w:pPr>
  </w:style>
  <w:style w:type="paragraph" w:styleId="Heading4">
    <w:name w:val="heading 4"/>
    <w:basedOn w:val="Heading3"/>
    <w:next w:val="Normal"/>
    <w:link w:val="Heading4Char"/>
    <w:qFormat/>
    <w:rsid w:val="00BD7ED9"/>
    <w:pPr>
      <w:tabs>
        <w:tab w:val="clear" w:pos="794"/>
        <w:tab w:val="left" w:pos="992"/>
      </w:tabs>
      <w:ind w:left="992" w:hanging="992"/>
      <w:outlineLvl w:val="3"/>
    </w:pPr>
  </w:style>
  <w:style w:type="paragraph" w:styleId="Heading5">
    <w:name w:val="heading 5"/>
    <w:basedOn w:val="Heading4"/>
    <w:next w:val="Normal"/>
    <w:link w:val="Heading5Char"/>
    <w:qFormat/>
    <w:rsid w:val="00BD7ED9"/>
    <w:pPr>
      <w:outlineLvl w:val="4"/>
    </w:pPr>
  </w:style>
  <w:style w:type="paragraph" w:styleId="Heading6">
    <w:name w:val="heading 6"/>
    <w:basedOn w:val="Heading4"/>
    <w:next w:val="Normal"/>
    <w:link w:val="Heading6Char"/>
    <w:qFormat/>
    <w:rsid w:val="00BD7ED9"/>
    <w:pPr>
      <w:tabs>
        <w:tab w:val="clear" w:pos="992"/>
        <w:tab w:val="clear" w:pos="1191"/>
      </w:tabs>
      <w:ind w:left="1588" w:hanging="1588"/>
      <w:outlineLvl w:val="5"/>
    </w:pPr>
  </w:style>
  <w:style w:type="paragraph" w:styleId="Heading7">
    <w:name w:val="heading 7"/>
    <w:basedOn w:val="Heading6"/>
    <w:next w:val="Normal"/>
    <w:link w:val="Heading7Char"/>
    <w:qFormat/>
    <w:rsid w:val="00BD7ED9"/>
    <w:pPr>
      <w:outlineLvl w:val="6"/>
    </w:pPr>
  </w:style>
  <w:style w:type="paragraph" w:styleId="Heading8">
    <w:name w:val="heading 8"/>
    <w:basedOn w:val="Heading6"/>
    <w:next w:val="Normal"/>
    <w:link w:val="Heading8Char"/>
    <w:qFormat/>
    <w:rsid w:val="00BD7ED9"/>
    <w:pPr>
      <w:outlineLvl w:val="7"/>
    </w:pPr>
  </w:style>
  <w:style w:type="paragraph" w:styleId="Heading9">
    <w:name w:val="heading 9"/>
    <w:basedOn w:val="Heading6"/>
    <w:next w:val="Normal"/>
    <w:link w:val="Heading9Char"/>
    <w:qFormat/>
    <w:rsid w:val="00BD7ED9"/>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
    <w:basedOn w:val="Normal"/>
    <w:link w:val="HeaderChar"/>
    <w:qFormat/>
    <w:rsid w:val="00BD7ED9"/>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fo,pie de página"/>
    <w:basedOn w:val="Normal"/>
    <w:link w:val="FooterChar"/>
    <w:qFormat/>
    <w:rsid w:val="00BD7ED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D7ED9"/>
  </w:style>
  <w:style w:type="paragraph" w:customStyle="1" w:styleId="Headingb">
    <w:name w:val="Heading_b"/>
    <w:basedOn w:val="Heading3"/>
    <w:next w:val="Normal"/>
    <w:link w:val="HeadingbChar"/>
    <w:qFormat/>
    <w:rsid w:val="00BD7ED9"/>
    <w:pPr>
      <w:spacing w:before="160"/>
      <w:ind w:left="0" w:firstLine="0"/>
      <w:outlineLvl w:val="9"/>
    </w:pPr>
  </w:style>
  <w:style w:type="paragraph" w:customStyle="1" w:styleId="Headingi">
    <w:name w:val="Heading_i"/>
    <w:basedOn w:val="Heading3"/>
    <w:next w:val="Normal"/>
    <w:link w:val="HeadingiChar"/>
    <w:qFormat/>
    <w:rsid w:val="00BD7ED9"/>
    <w:pPr>
      <w:spacing w:before="160"/>
      <w:ind w:left="0" w:firstLine="0"/>
    </w:pPr>
    <w:rPr>
      <w:b w:val="0"/>
      <w:i/>
    </w:rPr>
  </w:style>
  <w:style w:type="character" w:customStyle="1" w:styleId="href">
    <w:name w:val="href"/>
    <w:basedOn w:val="DefaultParagraphFont"/>
    <w:rsid w:val="00BD7ED9"/>
  </w:style>
  <w:style w:type="paragraph" w:customStyle="1" w:styleId="enumlev1">
    <w:name w:val="enumlev1"/>
    <w:basedOn w:val="Normal"/>
    <w:link w:val="enumlev1Char"/>
    <w:qFormat/>
    <w:rsid w:val="00BD7ED9"/>
    <w:pPr>
      <w:spacing w:before="80"/>
      <w:ind w:left="794" w:hanging="794"/>
    </w:pPr>
  </w:style>
  <w:style w:type="paragraph" w:customStyle="1" w:styleId="enumlev2">
    <w:name w:val="enumlev2"/>
    <w:basedOn w:val="enumlev1"/>
    <w:qFormat/>
    <w:rsid w:val="00BD7ED9"/>
    <w:pPr>
      <w:ind w:left="1191" w:hanging="397"/>
    </w:pPr>
  </w:style>
  <w:style w:type="paragraph" w:customStyle="1" w:styleId="enumlev3">
    <w:name w:val="enumlev3"/>
    <w:basedOn w:val="enumlev2"/>
    <w:rsid w:val="00BD7ED9"/>
    <w:pPr>
      <w:ind w:left="1588"/>
    </w:pPr>
  </w:style>
  <w:style w:type="paragraph" w:customStyle="1" w:styleId="Normalaftertitle">
    <w:name w:val="Normal_after_title"/>
    <w:basedOn w:val="Normal"/>
    <w:next w:val="Normal"/>
    <w:link w:val="NormalaftertitleChar"/>
    <w:rsid w:val="00BD7ED9"/>
    <w:pPr>
      <w:spacing w:before="320"/>
    </w:pPr>
  </w:style>
  <w:style w:type="paragraph" w:customStyle="1" w:styleId="Note">
    <w:name w:val="Note"/>
    <w:basedOn w:val="Normal"/>
    <w:link w:val="NoteChar"/>
    <w:qFormat/>
    <w:rsid w:val="00BD7ED9"/>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BD7ED9"/>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BD7ED9"/>
    <w:pPr>
      <w:spacing w:before="240"/>
    </w:pPr>
    <w:rPr>
      <w:sz w:val="22"/>
      <w:lang w:val="es-ES_tradnl"/>
    </w:rPr>
  </w:style>
  <w:style w:type="paragraph" w:customStyle="1" w:styleId="Recref">
    <w:name w:val="Rec_ref"/>
    <w:basedOn w:val="Normal"/>
    <w:next w:val="Recdate"/>
    <w:rsid w:val="00BD7ED9"/>
    <w:pPr>
      <w:jc w:val="center"/>
    </w:pPr>
  </w:style>
  <w:style w:type="paragraph" w:customStyle="1" w:styleId="Recdate">
    <w:name w:val="Rec_date"/>
    <w:basedOn w:val="Recref"/>
    <w:next w:val="Normalaftertitle"/>
    <w:rsid w:val="00BD7ED9"/>
    <w:pPr>
      <w:jc w:val="right"/>
    </w:pPr>
  </w:style>
  <w:style w:type="paragraph" w:customStyle="1" w:styleId="AnnexNoTitle">
    <w:name w:val="Annex_NoTitle"/>
    <w:basedOn w:val="Normal"/>
    <w:next w:val="Normalaftertitle"/>
    <w:link w:val="AnnexNoTitleChar"/>
    <w:rsid w:val="00CC0D49"/>
    <w:pPr>
      <w:keepNext/>
      <w:keepLines/>
      <w:spacing w:before="480" w:after="80"/>
      <w:jc w:val="center"/>
      <w:outlineLvl w:val="0"/>
    </w:pPr>
    <w:rPr>
      <w:b/>
      <w:sz w:val="28"/>
    </w:rPr>
  </w:style>
  <w:style w:type="paragraph" w:customStyle="1" w:styleId="AppendixNoTitle">
    <w:name w:val="Appendix_NoTitle"/>
    <w:basedOn w:val="AnnexNoTitle"/>
    <w:next w:val="Normal"/>
    <w:rsid w:val="00BD7ED9"/>
  </w:style>
  <w:style w:type="paragraph" w:customStyle="1" w:styleId="Tablefin">
    <w:name w:val="Table_fin"/>
    <w:basedOn w:val="Normal"/>
    <w:next w:val="Normal"/>
    <w:rsid w:val="00BD7ED9"/>
    <w:pPr>
      <w:spacing w:before="0"/>
    </w:pPr>
    <w:rPr>
      <w:sz w:val="20"/>
    </w:rPr>
  </w:style>
  <w:style w:type="paragraph" w:customStyle="1" w:styleId="Tablehead">
    <w:name w:val="Table_head"/>
    <w:basedOn w:val="Normal"/>
    <w:next w:val="Normal"/>
    <w:link w:val="TableheadChar"/>
    <w:rsid w:val="00BD7ED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BD7E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D7ED9"/>
    <w:pPr>
      <w:keepNext/>
      <w:spacing w:before="360" w:after="120"/>
      <w:jc w:val="center"/>
    </w:pPr>
  </w:style>
  <w:style w:type="paragraph" w:customStyle="1" w:styleId="Tabletext">
    <w:name w:val="Table_text"/>
    <w:basedOn w:val="Normal"/>
    <w:link w:val="TabletextChar"/>
    <w:rsid w:val="00BD7E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qFormat/>
    <w:rsid w:val="00BD7ED9"/>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BD7ED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BD7ED9"/>
    <w:pPr>
      <w:ind w:left="794"/>
    </w:pPr>
  </w:style>
  <w:style w:type="paragraph" w:customStyle="1" w:styleId="Figurelegend">
    <w:name w:val="Figure_legend"/>
    <w:basedOn w:val="Normal"/>
    <w:rsid w:val="00BD7ED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D7ED9"/>
    <w:pPr>
      <w:keepNext/>
      <w:keepLines/>
      <w:spacing w:before="480" w:after="80"/>
      <w:jc w:val="center"/>
    </w:pPr>
    <w:rPr>
      <w:caps/>
      <w:sz w:val="18"/>
    </w:rPr>
  </w:style>
  <w:style w:type="paragraph" w:customStyle="1" w:styleId="tocpart">
    <w:name w:val="tocpart"/>
    <w:basedOn w:val="Normal"/>
    <w:rsid w:val="00BD7ED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D7ED9"/>
    <w:pPr>
      <w:keepNext/>
      <w:keepLines/>
      <w:spacing w:before="480"/>
      <w:jc w:val="center"/>
    </w:pPr>
    <w:rPr>
      <w:sz w:val="28"/>
    </w:rPr>
  </w:style>
  <w:style w:type="paragraph" w:customStyle="1" w:styleId="Arttitle">
    <w:name w:val="Art_title"/>
    <w:basedOn w:val="Normal"/>
    <w:next w:val="Normalaftertitle"/>
    <w:link w:val="ArttitleChar"/>
    <w:rsid w:val="00BD7ED9"/>
    <w:pPr>
      <w:keepNext/>
      <w:keepLines/>
      <w:spacing w:before="240"/>
      <w:jc w:val="center"/>
    </w:pPr>
    <w:rPr>
      <w:b/>
      <w:sz w:val="28"/>
    </w:rPr>
  </w:style>
  <w:style w:type="paragraph" w:customStyle="1" w:styleId="Blanc">
    <w:name w:val="Blanc"/>
    <w:basedOn w:val="Normal"/>
    <w:next w:val="Tabletext"/>
    <w:rsid w:val="00BD7ED9"/>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BD7ED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D7ED9"/>
    <w:pPr>
      <w:keepNext/>
      <w:keepLines/>
      <w:spacing w:before="160"/>
      <w:ind w:left="794"/>
    </w:pPr>
    <w:rPr>
      <w:i/>
    </w:rPr>
  </w:style>
  <w:style w:type="paragraph" w:customStyle="1" w:styleId="ChapNo">
    <w:name w:val="Chap_No"/>
    <w:basedOn w:val="ArtNo"/>
    <w:next w:val="Chaptitle"/>
    <w:rsid w:val="00BD7ED9"/>
    <w:rPr>
      <w:b/>
    </w:rPr>
  </w:style>
  <w:style w:type="paragraph" w:customStyle="1" w:styleId="Chaptitle">
    <w:name w:val="Chap_title"/>
    <w:basedOn w:val="Arttitle"/>
    <w:next w:val="Normalaftertitle"/>
    <w:rsid w:val="00BD7ED9"/>
  </w:style>
  <w:style w:type="character" w:styleId="FootnoteReference">
    <w:name w:val="footnote reference"/>
    <w:aliases w:val="Appel note de bas de p,Nota,Footnote symbol,Footnote"/>
    <w:basedOn w:val="DefaultParagraphFont"/>
    <w:qFormat/>
    <w:rsid w:val="00BD7ED9"/>
    <w:rPr>
      <w:position w:val="6"/>
      <w:sz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BD7ED9"/>
    <w:pPr>
      <w:keepLines/>
      <w:tabs>
        <w:tab w:val="left" w:pos="255"/>
      </w:tabs>
      <w:ind w:left="255" w:hanging="255"/>
    </w:pPr>
    <w:rPr>
      <w:sz w:val="22"/>
    </w:rPr>
  </w:style>
  <w:style w:type="paragraph" w:styleId="Index1">
    <w:name w:val="index 1"/>
    <w:basedOn w:val="Normal"/>
    <w:next w:val="Normal"/>
    <w:qFormat/>
    <w:rsid w:val="00BD7ED9"/>
  </w:style>
  <w:style w:type="paragraph" w:styleId="Index2">
    <w:name w:val="index 2"/>
    <w:basedOn w:val="Normal"/>
    <w:next w:val="Normal"/>
    <w:qFormat/>
    <w:rsid w:val="00BD7ED9"/>
    <w:pPr>
      <w:ind w:left="283"/>
    </w:pPr>
  </w:style>
  <w:style w:type="paragraph" w:styleId="Index3">
    <w:name w:val="index 3"/>
    <w:basedOn w:val="Normal"/>
    <w:next w:val="Normal"/>
    <w:rsid w:val="00BD7ED9"/>
    <w:pPr>
      <w:ind w:left="566"/>
    </w:pPr>
  </w:style>
  <w:style w:type="paragraph" w:styleId="IndexHeading">
    <w:name w:val="index heading"/>
    <w:basedOn w:val="Normal"/>
    <w:next w:val="Index1"/>
    <w:qFormat/>
    <w:rsid w:val="00BD7ED9"/>
  </w:style>
  <w:style w:type="paragraph" w:customStyle="1" w:styleId="Line">
    <w:name w:val="Line"/>
    <w:basedOn w:val="Normal"/>
    <w:next w:val="Normal"/>
    <w:rsid w:val="00BD7ED9"/>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BD7ED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D7ED9"/>
  </w:style>
  <w:style w:type="paragraph" w:customStyle="1" w:styleId="Partref">
    <w:name w:val="Part_ref"/>
    <w:basedOn w:val="Normal"/>
    <w:next w:val="Normal"/>
    <w:rsid w:val="00BD7ED9"/>
    <w:pPr>
      <w:keepNext/>
      <w:keepLines/>
      <w:spacing w:after="280"/>
      <w:jc w:val="center"/>
    </w:pPr>
  </w:style>
  <w:style w:type="paragraph" w:customStyle="1" w:styleId="Parttitle">
    <w:name w:val="Part_title"/>
    <w:basedOn w:val="Normal"/>
    <w:next w:val="Normalaftertitle"/>
    <w:rsid w:val="00BD7ED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D7ED9"/>
  </w:style>
  <w:style w:type="paragraph" w:customStyle="1" w:styleId="QuestionNo">
    <w:name w:val="Question_No"/>
    <w:basedOn w:val="RecNo"/>
    <w:next w:val="Normal"/>
    <w:rsid w:val="00BD7ED9"/>
  </w:style>
  <w:style w:type="paragraph" w:customStyle="1" w:styleId="Questionref">
    <w:name w:val="Question_ref"/>
    <w:basedOn w:val="Recref"/>
    <w:next w:val="Questiondate"/>
    <w:rsid w:val="00BD7ED9"/>
  </w:style>
  <w:style w:type="paragraph" w:customStyle="1" w:styleId="Questiontitle">
    <w:name w:val="Question_title"/>
    <w:basedOn w:val="Normal"/>
    <w:next w:val="Questionref"/>
    <w:rsid w:val="00BD7ED9"/>
  </w:style>
  <w:style w:type="paragraph" w:customStyle="1" w:styleId="Reftext">
    <w:name w:val="Ref_text"/>
    <w:basedOn w:val="Normal"/>
    <w:rsid w:val="00BD7ED9"/>
    <w:pPr>
      <w:ind w:left="794" w:hanging="794"/>
    </w:pPr>
    <w:rPr>
      <w:sz w:val="22"/>
    </w:rPr>
  </w:style>
  <w:style w:type="paragraph" w:customStyle="1" w:styleId="Reftitle">
    <w:name w:val="Ref_title"/>
    <w:basedOn w:val="Normal"/>
    <w:next w:val="Reftext"/>
    <w:rsid w:val="00BD7ED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D7ED9"/>
  </w:style>
  <w:style w:type="paragraph" w:customStyle="1" w:styleId="RepNo">
    <w:name w:val="Rep_No"/>
    <w:basedOn w:val="RecNo"/>
    <w:next w:val="Reptitle"/>
    <w:rsid w:val="00BD7ED9"/>
  </w:style>
  <w:style w:type="paragraph" w:customStyle="1" w:styleId="Repref">
    <w:name w:val="Rep_ref"/>
    <w:basedOn w:val="Recref"/>
    <w:next w:val="Repdate"/>
    <w:rsid w:val="00BD7ED9"/>
  </w:style>
  <w:style w:type="paragraph" w:customStyle="1" w:styleId="Reptitle">
    <w:name w:val="Rep_title"/>
    <w:basedOn w:val="Rectitle"/>
    <w:next w:val="Repref"/>
    <w:rsid w:val="00BD7ED9"/>
  </w:style>
  <w:style w:type="paragraph" w:customStyle="1" w:styleId="Resdate">
    <w:name w:val="Res_date"/>
    <w:basedOn w:val="Recdate"/>
    <w:next w:val="Normalaftertitle"/>
    <w:rsid w:val="00BD7ED9"/>
  </w:style>
  <w:style w:type="paragraph" w:customStyle="1" w:styleId="ResNo">
    <w:name w:val="Res_No"/>
    <w:basedOn w:val="RecNo"/>
    <w:next w:val="Restitle"/>
    <w:rsid w:val="00BD7ED9"/>
  </w:style>
  <w:style w:type="paragraph" w:customStyle="1" w:styleId="Resref">
    <w:name w:val="Res_ref"/>
    <w:basedOn w:val="Recref"/>
    <w:next w:val="Resdate"/>
    <w:rsid w:val="00BD7ED9"/>
  </w:style>
  <w:style w:type="paragraph" w:customStyle="1" w:styleId="Restitle">
    <w:name w:val="Res_title"/>
    <w:basedOn w:val="Normal"/>
    <w:next w:val="Resref"/>
    <w:link w:val="RestitleChar"/>
    <w:rsid w:val="00BD7ED9"/>
    <w:pPr>
      <w:spacing w:before="240"/>
      <w:jc w:val="center"/>
    </w:pPr>
    <w:rPr>
      <w:b/>
      <w:sz w:val="28"/>
    </w:rPr>
  </w:style>
  <w:style w:type="paragraph" w:customStyle="1" w:styleId="SectionNo">
    <w:name w:val="Section_No"/>
    <w:basedOn w:val="Normal"/>
    <w:next w:val="Normal"/>
    <w:rsid w:val="00BD7ED9"/>
  </w:style>
  <w:style w:type="paragraph" w:customStyle="1" w:styleId="Sectiontitle">
    <w:name w:val="Section_title"/>
    <w:basedOn w:val="Normal"/>
    <w:next w:val="Normalaftertitle"/>
    <w:rsid w:val="00BD7ED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D7ED9"/>
    <w:pPr>
      <w:tabs>
        <w:tab w:val="clear" w:pos="794"/>
        <w:tab w:val="clear" w:pos="1191"/>
        <w:tab w:val="clear" w:pos="1588"/>
        <w:tab w:val="clear" w:pos="1985"/>
        <w:tab w:val="right" w:pos="9611"/>
      </w:tabs>
    </w:pPr>
    <w:rPr>
      <w:i/>
    </w:rPr>
  </w:style>
  <w:style w:type="paragraph" w:styleId="TOC1">
    <w:name w:val="toc 1"/>
    <w:basedOn w:val="Normal"/>
    <w:qFormat/>
    <w:rsid w:val="00BD7ED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BD7ED9"/>
    <w:pPr>
      <w:tabs>
        <w:tab w:val="clear" w:pos="567"/>
        <w:tab w:val="left" w:pos="1276"/>
      </w:tabs>
      <w:spacing w:before="160"/>
      <w:ind w:left="1276" w:hanging="709"/>
    </w:pPr>
  </w:style>
  <w:style w:type="paragraph" w:styleId="TOC3">
    <w:name w:val="toc 3"/>
    <w:basedOn w:val="TOC2"/>
    <w:qFormat/>
    <w:rsid w:val="00BD7ED9"/>
    <w:pPr>
      <w:tabs>
        <w:tab w:val="clear" w:pos="1276"/>
        <w:tab w:val="left" w:pos="2155"/>
      </w:tabs>
      <w:ind w:left="2155" w:hanging="879"/>
    </w:pPr>
  </w:style>
  <w:style w:type="paragraph" w:styleId="TOC4">
    <w:name w:val="toc 4"/>
    <w:basedOn w:val="TOC3"/>
    <w:qFormat/>
    <w:rsid w:val="00BD7ED9"/>
    <w:pPr>
      <w:tabs>
        <w:tab w:val="left" w:pos="3261"/>
      </w:tabs>
      <w:spacing w:before="80"/>
      <w:ind w:left="3261" w:hanging="993"/>
    </w:pPr>
  </w:style>
  <w:style w:type="paragraph" w:styleId="TOC5">
    <w:name w:val="toc 5"/>
    <w:basedOn w:val="TOC4"/>
    <w:qFormat/>
    <w:rsid w:val="00BD7ED9"/>
  </w:style>
  <w:style w:type="paragraph" w:styleId="TOC6">
    <w:name w:val="toc 6"/>
    <w:basedOn w:val="TOC4"/>
    <w:qFormat/>
    <w:rsid w:val="00BD7ED9"/>
  </w:style>
  <w:style w:type="paragraph" w:styleId="TOC7">
    <w:name w:val="toc 7"/>
    <w:basedOn w:val="TOC4"/>
    <w:qFormat/>
    <w:rsid w:val="00BD7ED9"/>
  </w:style>
  <w:style w:type="paragraph" w:styleId="TOC8">
    <w:name w:val="toc 8"/>
    <w:basedOn w:val="TOC4"/>
    <w:qFormat/>
    <w:rsid w:val="00BD7ED9"/>
  </w:style>
  <w:style w:type="paragraph" w:customStyle="1" w:styleId="Rectitle">
    <w:name w:val="Rec_title"/>
    <w:basedOn w:val="Normal"/>
    <w:next w:val="Recref"/>
    <w:link w:val="RectitleChar"/>
    <w:rsid w:val="00BD7ED9"/>
    <w:pPr>
      <w:keepNext/>
      <w:keepLines/>
      <w:spacing w:before="240"/>
      <w:jc w:val="center"/>
    </w:pPr>
    <w:rPr>
      <w:b/>
      <w:sz w:val="28"/>
    </w:rPr>
  </w:style>
  <w:style w:type="paragraph" w:customStyle="1" w:styleId="Annexref">
    <w:name w:val="Annex_ref"/>
    <w:basedOn w:val="Normal"/>
    <w:next w:val="Normalaftertitle"/>
    <w:rsid w:val="00BD7ED9"/>
    <w:pPr>
      <w:keepNext/>
      <w:keepLines/>
      <w:spacing w:after="280"/>
      <w:jc w:val="center"/>
    </w:pPr>
  </w:style>
  <w:style w:type="paragraph" w:customStyle="1" w:styleId="Appendixref">
    <w:name w:val="Appendix_ref"/>
    <w:basedOn w:val="Annexref"/>
    <w:next w:val="Normalaftertitle"/>
    <w:rsid w:val="00BD7ED9"/>
  </w:style>
  <w:style w:type="paragraph" w:customStyle="1" w:styleId="Figuretitle">
    <w:name w:val="Figure_title"/>
    <w:basedOn w:val="Normal"/>
    <w:next w:val="Figure"/>
    <w:link w:val="FiguretitleChar"/>
    <w:rsid w:val="00BD7ED9"/>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BD7ED9"/>
    <w:pPr>
      <w:keepNext/>
      <w:spacing w:before="0" w:after="120"/>
      <w:jc w:val="center"/>
    </w:pPr>
    <w:rPr>
      <w:b/>
    </w:rPr>
  </w:style>
  <w:style w:type="paragraph" w:customStyle="1" w:styleId="Summary">
    <w:name w:val="Summary"/>
    <w:basedOn w:val="Normal"/>
    <w:next w:val="Normalaftertitle"/>
    <w:autoRedefine/>
    <w:rsid w:val="00BD7ED9"/>
    <w:pPr>
      <w:spacing w:after="480"/>
    </w:pPr>
    <w:rPr>
      <w:sz w:val="22"/>
      <w:lang w:val="es-ES_tradnl"/>
    </w:rPr>
  </w:style>
  <w:style w:type="paragraph" w:customStyle="1" w:styleId="TableLegendNote">
    <w:name w:val="Table_Legend_Note"/>
    <w:basedOn w:val="Tablelegend"/>
    <w:next w:val="Tablelegend"/>
    <w:rsid w:val="00BD7ED9"/>
    <w:pPr>
      <w:ind w:left="-85" w:firstLine="0"/>
    </w:pPr>
    <w:rPr>
      <w:lang w:val="en-US"/>
    </w:rPr>
  </w:style>
  <w:style w:type="paragraph" w:customStyle="1" w:styleId="Figure">
    <w:name w:val="Figure"/>
    <w:basedOn w:val="FigureNo"/>
    <w:next w:val="Normal"/>
    <w:link w:val="FigureChar"/>
    <w:qFormat/>
    <w:rsid w:val="00BD7ED9"/>
    <w:pPr>
      <w:keepNext w:val="0"/>
      <w:spacing w:before="0" w:after="240"/>
    </w:pPr>
  </w:style>
  <w:style w:type="character" w:customStyle="1" w:styleId="Heading1Char">
    <w:name w:val="Heading 1 Char"/>
    <w:basedOn w:val="DefaultParagraphFont"/>
    <w:link w:val="Heading1"/>
    <w:rsid w:val="00944B2E"/>
    <w:rPr>
      <w:b/>
      <w:sz w:val="24"/>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rsid w:val="00944B2E"/>
    <w:rPr>
      <w:sz w:val="24"/>
      <w:lang w:val="en-GB" w:eastAsia="en-US"/>
    </w:rPr>
  </w:style>
  <w:style w:type="character" w:customStyle="1" w:styleId="FooterChar">
    <w:name w:val="Footer Char"/>
    <w:aliases w:val="footer odd Char,footer Char,fo Char,pie de página Char"/>
    <w:basedOn w:val="DefaultParagraphFont"/>
    <w:link w:val="Footer"/>
    <w:rsid w:val="00944B2E"/>
    <w:rPr>
      <w:noProof/>
      <w:sz w:val="18"/>
      <w:lang w:val="en-GB" w:eastAsia="en-US"/>
    </w:rPr>
  </w:style>
  <w:style w:type="character" w:styleId="Hyperlink">
    <w:name w:val="Hyperlink"/>
    <w:basedOn w:val="DefaultParagraphFont"/>
    <w:qFormat/>
    <w:rsid w:val="00944B2E"/>
    <w:rPr>
      <w:color w:val="0000FF"/>
      <w:u w:val="single"/>
    </w:rPr>
  </w:style>
  <w:style w:type="table" w:styleId="TableGrid">
    <w:name w:val="Table Grid"/>
    <w:basedOn w:val="TableNormal"/>
    <w:qFormat/>
    <w:rsid w:val="00944B2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44B2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44B2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44B2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44B2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Artref">
    <w:name w:val="Art_ref"/>
    <w:basedOn w:val="DefaultParagraphFont"/>
    <w:rsid w:val="002E1EFA"/>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E1EFA"/>
    <w:rPr>
      <w:sz w:val="22"/>
      <w:lang w:val="en-GB" w:eastAsia="en-US"/>
    </w:rPr>
  </w:style>
  <w:style w:type="character" w:customStyle="1" w:styleId="FiguretitleChar">
    <w:name w:val="Figure_title Char"/>
    <w:basedOn w:val="DefaultParagraphFont"/>
    <w:link w:val="Figuretitle"/>
    <w:rsid w:val="002E1EFA"/>
    <w:rPr>
      <w:rFonts w:ascii="Times New Roman Bold" w:hAnsi="Times New Roman Bold"/>
      <w:b/>
      <w:sz w:val="18"/>
      <w:lang w:val="en-GB" w:eastAsia="en-US"/>
    </w:rPr>
  </w:style>
  <w:style w:type="character" w:customStyle="1" w:styleId="TabletextChar">
    <w:name w:val="Table_text Char"/>
    <w:link w:val="Tabletext"/>
    <w:locked/>
    <w:rsid w:val="002E1EFA"/>
    <w:rPr>
      <w:sz w:val="22"/>
      <w:lang w:val="en-GB" w:eastAsia="en-US"/>
    </w:rPr>
  </w:style>
  <w:style w:type="character" w:customStyle="1" w:styleId="Heading2Char">
    <w:name w:val="Heading 2 Char"/>
    <w:basedOn w:val="DefaultParagraphFont"/>
    <w:link w:val="Heading2"/>
    <w:rsid w:val="002E1EFA"/>
    <w:rPr>
      <w:b/>
      <w:sz w:val="24"/>
      <w:lang w:val="en-GB" w:eastAsia="en-US"/>
    </w:rPr>
  </w:style>
  <w:style w:type="character" w:customStyle="1" w:styleId="TableheadChar">
    <w:name w:val="Table_head Char"/>
    <w:link w:val="Tablehead"/>
    <w:locked/>
    <w:rsid w:val="002E1EFA"/>
    <w:rPr>
      <w:b/>
      <w:sz w:val="22"/>
      <w:lang w:val="en-GB" w:eastAsia="en-US"/>
    </w:rPr>
  </w:style>
  <w:style w:type="character" w:customStyle="1" w:styleId="TableNoChar">
    <w:name w:val="Table_No Char"/>
    <w:link w:val="TableNo"/>
    <w:locked/>
    <w:rsid w:val="002E1EFA"/>
    <w:rPr>
      <w:sz w:val="24"/>
      <w:lang w:val="en-GB" w:eastAsia="en-US"/>
    </w:rPr>
  </w:style>
  <w:style w:type="character" w:customStyle="1" w:styleId="TabletitleChar">
    <w:name w:val="Table_title Char"/>
    <w:link w:val="Tabletitle"/>
    <w:locked/>
    <w:rsid w:val="002E1EFA"/>
    <w:rPr>
      <w:b/>
      <w:sz w:val="24"/>
      <w:lang w:val="en-GB" w:eastAsia="en-US"/>
    </w:rPr>
  </w:style>
  <w:style w:type="character" w:customStyle="1" w:styleId="HeadingbChar">
    <w:name w:val="Heading_b Char"/>
    <w:link w:val="Headingb"/>
    <w:locked/>
    <w:rsid w:val="002E1EFA"/>
    <w:rPr>
      <w:b/>
      <w:sz w:val="24"/>
      <w:lang w:val="en-GB" w:eastAsia="en-US"/>
    </w:rPr>
  </w:style>
  <w:style w:type="character" w:customStyle="1" w:styleId="FigureNoChar">
    <w:name w:val="Figure_No Char"/>
    <w:link w:val="FigureNo"/>
    <w:locked/>
    <w:rsid w:val="002E1EFA"/>
    <w:rPr>
      <w:caps/>
      <w:sz w:val="18"/>
      <w:lang w:val="en-GB" w:eastAsia="en-US"/>
    </w:rPr>
  </w:style>
  <w:style w:type="character" w:customStyle="1" w:styleId="AnnexNoTitleChar">
    <w:name w:val="Annex_NoTitle Char"/>
    <w:basedOn w:val="DefaultParagraphFont"/>
    <w:link w:val="AnnexNoTitle"/>
    <w:locked/>
    <w:rsid w:val="00CC0D49"/>
    <w:rPr>
      <w:b/>
      <w:sz w:val="28"/>
      <w:lang w:val="en-GB" w:eastAsia="en-US"/>
    </w:rPr>
  </w:style>
  <w:style w:type="character" w:styleId="CommentReference">
    <w:name w:val="annotation reference"/>
    <w:basedOn w:val="DefaultParagraphFont"/>
    <w:unhideWhenUsed/>
    <w:qFormat/>
    <w:rsid w:val="009B005E"/>
    <w:rPr>
      <w:sz w:val="16"/>
      <w:szCs w:val="16"/>
    </w:rPr>
  </w:style>
  <w:style w:type="paragraph" w:styleId="CommentText">
    <w:name w:val="annotation text"/>
    <w:basedOn w:val="Normal"/>
    <w:link w:val="CommentTextChar"/>
    <w:unhideWhenUsed/>
    <w:qFormat/>
    <w:rsid w:val="009B005E"/>
    <w:rPr>
      <w:sz w:val="20"/>
    </w:rPr>
  </w:style>
  <w:style w:type="character" w:customStyle="1" w:styleId="CommentTextChar">
    <w:name w:val="Comment Text Char"/>
    <w:basedOn w:val="DefaultParagraphFont"/>
    <w:link w:val="CommentText"/>
    <w:qFormat/>
    <w:rsid w:val="009B005E"/>
    <w:rPr>
      <w:lang w:val="en-GB" w:eastAsia="en-US"/>
    </w:rPr>
  </w:style>
  <w:style w:type="paragraph" w:styleId="CommentSubject">
    <w:name w:val="annotation subject"/>
    <w:basedOn w:val="CommentText"/>
    <w:next w:val="CommentText"/>
    <w:link w:val="CommentSubjectChar"/>
    <w:unhideWhenUsed/>
    <w:qFormat/>
    <w:rsid w:val="009B005E"/>
    <w:rPr>
      <w:b/>
      <w:bCs/>
    </w:rPr>
  </w:style>
  <w:style w:type="character" w:customStyle="1" w:styleId="CommentSubjectChar">
    <w:name w:val="Comment Subject Char"/>
    <w:basedOn w:val="CommentTextChar"/>
    <w:link w:val="CommentSubject"/>
    <w:rsid w:val="009B005E"/>
    <w:rPr>
      <w:b/>
      <w:bCs/>
      <w:lang w:val="en-GB" w:eastAsia="en-US"/>
    </w:rPr>
  </w:style>
  <w:style w:type="paragraph" w:customStyle="1" w:styleId="Artheading">
    <w:name w:val="Art_heading"/>
    <w:basedOn w:val="Normal"/>
    <w:next w:val="Normal"/>
    <w:rsid w:val="00C31120"/>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qFormat/>
    <w:rsid w:val="00C31120"/>
    <w:rPr>
      <w:vertAlign w:val="superscript"/>
    </w:rPr>
  </w:style>
  <w:style w:type="paragraph" w:customStyle="1" w:styleId="Figurewithouttitle">
    <w:name w:val="Figure_without_title"/>
    <w:basedOn w:val="FigureNo"/>
    <w:next w:val="Normal"/>
    <w:rsid w:val="00C31120"/>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C31120"/>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C31120"/>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C31120"/>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C31120"/>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C31120"/>
    <w:pPr>
      <w:tabs>
        <w:tab w:val="left" w:pos="567"/>
        <w:tab w:val="left" w:pos="1701"/>
        <w:tab w:val="left" w:pos="2835"/>
      </w:tabs>
      <w:spacing w:before="240"/>
    </w:pPr>
    <w:rPr>
      <w:b w:val="0"/>
      <w:caps/>
    </w:rPr>
  </w:style>
  <w:style w:type="paragraph" w:customStyle="1" w:styleId="Title2">
    <w:name w:val="Title 2"/>
    <w:basedOn w:val="Source"/>
    <w:next w:val="Normal"/>
    <w:rsid w:val="00C31120"/>
    <w:pPr>
      <w:overflowPunct/>
      <w:autoSpaceDE/>
      <w:autoSpaceDN/>
      <w:adjustRightInd/>
      <w:spacing w:before="480"/>
      <w:textAlignment w:val="auto"/>
    </w:pPr>
    <w:rPr>
      <w:b w:val="0"/>
      <w:caps/>
    </w:rPr>
  </w:style>
  <w:style w:type="paragraph" w:customStyle="1" w:styleId="Title3">
    <w:name w:val="Title 3"/>
    <w:basedOn w:val="Title2"/>
    <w:next w:val="Normal"/>
    <w:rsid w:val="00C31120"/>
    <w:pPr>
      <w:spacing w:before="240"/>
    </w:pPr>
    <w:rPr>
      <w:caps w:val="0"/>
    </w:rPr>
  </w:style>
  <w:style w:type="paragraph" w:customStyle="1" w:styleId="Title4">
    <w:name w:val="Title 4"/>
    <w:basedOn w:val="Title3"/>
    <w:next w:val="Heading1"/>
    <w:rsid w:val="00C31120"/>
    <w:rPr>
      <w:b/>
    </w:rPr>
  </w:style>
  <w:style w:type="character" w:customStyle="1" w:styleId="Appdef">
    <w:name w:val="App_def"/>
    <w:basedOn w:val="DefaultParagraphFont"/>
    <w:rsid w:val="00C31120"/>
    <w:rPr>
      <w:rFonts w:ascii="Times New Roman" w:hAnsi="Times New Roman"/>
      <w:b/>
    </w:rPr>
  </w:style>
  <w:style w:type="character" w:customStyle="1" w:styleId="Appref">
    <w:name w:val="App_ref"/>
    <w:basedOn w:val="DefaultParagraphFont"/>
    <w:rsid w:val="00C31120"/>
  </w:style>
  <w:style w:type="character" w:customStyle="1" w:styleId="Artdef">
    <w:name w:val="Art_def"/>
    <w:basedOn w:val="DefaultParagraphFont"/>
    <w:rsid w:val="00C31120"/>
    <w:rPr>
      <w:rFonts w:ascii="Times New Roman" w:hAnsi="Times New Roman"/>
      <w:b/>
    </w:rPr>
  </w:style>
  <w:style w:type="character" w:customStyle="1" w:styleId="Tablefreq">
    <w:name w:val="Table_freq"/>
    <w:basedOn w:val="DefaultParagraphFont"/>
    <w:rsid w:val="00C31120"/>
    <w:rPr>
      <w:b/>
      <w:color w:val="auto"/>
      <w:sz w:val="20"/>
    </w:rPr>
  </w:style>
  <w:style w:type="paragraph" w:customStyle="1" w:styleId="Formal">
    <w:name w:val="Formal"/>
    <w:basedOn w:val="ASN1"/>
    <w:rsid w:val="00C31120"/>
    <w:pPr>
      <w:tabs>
        <w:tab w:val="left" w:pos="1871"/>
      </w:tabs>
      <w:jc w:val="left"/>
    </w:pPr>
    <w:rPr>
      <w:rFonts w:ascii="Times New Roman Bold" w:hAnsi="Times New Roman Bold"/>
      <w:b w:val="0"/>
    </w:rPr>
  </w:style>
  <w:style w:type="paragraph" w:customStyle="1" w:styleId="Section1">
    <w:name w:val="Section_1"/>
    <w:basedOn w:val="Normal"/>
    <w:rsid w:val="00C31120"/>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C31120"/>
    <w:rPr>
      <w:b w:val="0"/>
      <w:i/>
    </w:rPr>
  </w:style>
  <w:style w:type="paragraph" w:customStyle="1" w:styleId="AnnexNo">
    <w:name w:val="Annex_No"/>
    <w:basedOn w:val="Normal"/>
    <w:next w:val="Normal"/>
    <w:rsid w:val="00C31120"/>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C3112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C31120"/>
  </w:style>
  <w:style w:type="paragraph" w:customStyle="1" w:styleId="Appendixtitle">
    <w:name w:val="Appendix_title"/>
    <w:basedOn w:val="Annextitle"/>
    <w:next w:val="Normal"/>
    <w:rsid w:val="00C31120"/>
  </w:style>
  <w:style w:type="paragraph" w:customStyle="1" w:styleId="Border">
    <w:name w:val="Border"/>
    <w:basedOn w:val="Normal"/>
    <w:rsid w:val="00C31120"/>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C31120"/>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C31120"/>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C31120"/>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C31120"/>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C31120"/>
  </w:style>
  <w:style w:type="paragraph" w:customStyle="1" w:styleId="Normalaftertitle0">
    <w:name w:val="Normal after title"/>
    <w:basedOn w:val="Normal"/>
    <w:next w:val="Normal"/>
    <w:rsid w:val="00C31120"/>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C31120"/>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C31120"/>
    <w:pPr>
      <w:tabs>
        <w:tab w:val="clear" w:pos="794"/>
        <w:tab w:val="clear" w:pos="1191"/>
        <w:tab w:val="left" w:pos="1134"/>
      </w:tabs>
      <w:jc w:val="left"/>
    </w:pPr>
  </w:style>
  <w:style w:type="paragraph" w:customStyle="1" w:styleId="Section3">
    <w:name w:val="Section_3"/>
    <w:basedOn w:val="Section1"/>
    <w:rsid w:val="00C31120"/>
    <w:rPr>
      <w:b w:val="0"/>
    </w:rPr>
  </w:style>
  <w:style w:type="paragraph" w:customStyle="1" w:styleId="TableTextS5">
    <w:name w:val="Table_TextS5"/>
    <w:basedOn w:val="Normal"/>
    <w:rsid w:val="00C31120"/>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C3112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C31120"/>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C3112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C31120"/>
  </w:style>
  <w:style w:type="paragraph" w:customStyle="1" w:styleId="Committee">
    <w:name w:val="Committee"/>
    <w:basedOn w:val="Normal"/>
    <w:qFormat/>
    <w:rsid w:val="00C31120"/>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Normalend">
    <w:name w:val="Normal_end"/>
    <w:basedOn w:val="Normal"/>
    <w:next w:val="Normal"/>
    <w:qFormat/>
    <w:rsid w:val="00C31120"/>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C31120"/>
    <w:pPr>
      <w:keepNext/>
      <w:keepLines/>
    </w:pPr>
  </w:style>
  <w:style w:type="paragraph" w:customStyle="1" w:styleId="Subsection1">
    <w:name w:val="Subsection_1"/>
    <w:basedOn w:val="Section1"/>
    <w:next w:val="Normalaftertitle0"/>
    <w:qFormat/>
    <w:rsid w:val="00C31120"/>
  </w:style>
  <w:style w:type="paragraph" w:customStyle="1" w:styleId="Volumetitle">
    <w:name w:val="Volume_title"/>
    <w:basedOn w:val="Normal"/>
    <w:qFormat/>
    <w:rsid w:val="00C31120"/>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C31120"/>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C31120"/>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C31120"/>
    <w:rPr>
      <w:rFonts w:ascii="Times New Roman" w:hAnsi="Times New Roman"/>
      <w:b w:val="0"/>
    </w:rPr>
  </w:style>
  <w:style w:type="paragraph" w:customStyle="1" w:styleId="Tablesplit">
    <w:name w:val="Table_split"/>
    <w:basedOn w:val="Tabletext"/>
    <w:qFormat/>
    <w:rsid w:val="00C31120"/>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C31120"/>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C31120"/>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C31120"/>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C31120"/>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C31120"/>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C31120"/>
    <w:pPr>
      <w:tabs>
        <w:tab w:val="clear" w:pos="794"/>
        <w:tab w:val="clear" w:pos="1191"/>
        <w:tab w:val="clear" w:pos="1588"/>
        <w:tab w:val="clear" w:pos="1985"/>
        <w:tab w:val="left" w:pos="1134"/>
        <w:tab w:val="left" w:pos="1871"/>
        <w:tab w:val="left" w:pos="2268"/>
      </w:tabs>
      <w:spacing w:before="240" w:after="240"/>
      <w:jc w:val="left"/>
    </w:pPr>
    <w:rPr>
      <w:i/>
      <w:iCs/>
    </w:rPr>
  </w:style>
  <w:style w:type="paragraph" w:customStyle="1" w:styleId="Figurewithlegend">
    <w:name w:val="Figure_with_legend"/>
    <w:basedOn w:val="Figure"/>
    <w:rsid w:val="00C31120"/>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C31120"/>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C31120"/>
    <w:rPr>
      <w:sz w:val="24"/>
      <w:lang w:val="en-GB" w:eastAsia="en-US"/>
    </w:rPr>
  </w:style>
  <w:style w:type="character" w:styleId="PlaceholderText">
    <w:name w:val="Placeholder Text"/>
    <w:basedOn w:val="DefaultParagraphFont"/>
    <w:uiPriority w:val="99"/>
    <w:rsid w:val="00C31120"/>
    <w:rPr>
      <w:color w:val="808080"/>
    </w:rPr>
  </w:style>
  <w:style w:type="paragraph" w:customStyle="1" w:styleId="DocData">
    <w:name w:val="DocData"/>
    <w:basedOn w:val="Normal"/>
    <w:rsid w:val="00C31120"/>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eastAsia="zh-CN"/>
    </w:rPr>
  </w:style>
  <w:style w:type="character" w:customStyle="1" w:styleId="NormalaftertitleChar">
    <w:name w:val="Normal_after_title Char"/>
    <w:basedOn w:val="DefaultParagraphFont"/>
    <w:link w:val="Normalaftertitle"/>
    <w:locked/>
    <w:rsid w:val="00C31120"/>
    <w:rPr>
      <w:sz w:val="24"/>
      <w:lang w:val="en-GB" w:eastAsia="en-US"/>
    </w:rPr>
  </w:style>
  <w:style w:type="character" w:customStyle="1" w:styleId="CallChar">
    <w:name w:val="Call Char"/>
    <w:basedOn w:val="DefaultParagraphFont"/>
    <w:link w:val="Call"/>
    <w:locked/>
    <w:rsid w:val="00C31120"/>
    <w:rPr>
      <w:i/>
      <w:sz w:val="24"/>
      <w:lang w:val="en-GB" w:eastAsia="en-US"/>
    </w:rPr>
  </w:style>
  <w:style w:type="paragraph" w:customStyle="1" w:styleId="TAH">
    <w:name w:val="TAH"/>
    <w:basedOn w:val="Normal"/>
    <w:link w:val="TAHCar"/>
    <w:rsid w:val="00C31120"/>
    <w:pPr>
      <w:keepNext/>
      <w:keepLines/>
      <w:tabs>
        <w:tab w:val="clear" w:pos="794"/>
        <w:tab w:val="clear" w:pos="1191"/>
        <w:tab w:val="clear" w:pos="1588"/>
        <w:tab w:val="clear" w:pos="1985"/>
      </w:tabs>
      <w:spacing w:before="0"/>
      <w:jc w:val="center"/>
    </w:pPr>
    <w:rPr>
      <w:rFonts w:ascii="Arial" w:eastAsia="MS Mincho" w:hAnsi="Arial"/>
      <w:b/>
      <w:sz w:val="18"/>
      <w:lang w:eastAsia="sv-SE"/>
    </w:rPr>
  </w:style>
  <w:style w:type="character" w:customStyle="1" w:styleId="TAHCar">
    <w:name w:val="TAH Car"/>
    <w:link w:val="TAH"/>
    <w:qFormat/>
    <w:rsid w:val="00C31120"/>
    <w:rPr>
      <w:rFonts w:ascii="Arial" w:eastAsia="MS Mincho" w:hAnsi="Arial"/>
      <w:b/>
      <w:sz w:val="18"/>
      <w:lang w:val="en-GB" w:eastAsia="sv-SE"/>
    </w:rPr>
  </w:style>
  <w:style w:type="character" w:customStyle="1" w:styleId="TablelegendChar">
    <w:name w:val="Table_legend Char"/>
    <w:link w:val="Tablelegend"/>
    <w:locked/>
    <w:rsid w:val="00C31120"/>
    <w:rPr>
      <w:sz w:val="22"/>
      <w:lang w:val="en-GB" w:eastAsia="en-US"/>
    </w:rPr>
  </w:style>
  <w:style w:type="character" w:customStyle="1" w:styleId="TableNo0">
    <w:name w:val="Table_No Знак"/>
    <w:locked/>
    <w:rsid w:val="00C31120"/>
    <w:rPr>
      <w:rFonts w:ascii="Times New Roman" w:hAnsi="Times New Roman"/>
      <w:caps/>
      <w:lang w:val="en-GB" w:eastAsia="en-US"/>
    </w:rPr>
  </w:style>
  <w:style w:type="character" w:customStyle="1" w:styleId="EquationlegendChar">
    <w:name w:val="Equation_legend Char"/>
    <w:link w:val="Equationlegend"/>
    <w:locked/>
    <w:rsid w:val="00C31120"/>
    <w:rPr>
      <w:sz w:val="24"/>
      <w:lang w:eastAsia="en-US"/>
    </w:rPr>
  </w:style>
  <w:style w:type="character" w:customStyle="1" w:styleId="FigureChar">
    <w:name w:val="Figure Char"/>
    <w:aliases w:val="fig Char"/>
    <w:basedOn w:val="DefaultParagraphFont"/>
    <w:link w:val="Figure"/>
    <w:locked/>
    <w:rsid w:val="00C31120"/>
    <w:rPr>
      <w:caps/>
      <w:sz w:val="18"/>
      <w:lang w:val="en-GB" w:eastAsia="en-US"/>
    </w:rPr>
  </w:style>
  <w:style w:type="paragraph" w:customStyle="1" w:styleId="TAC">
    <w:name w:val="TAC"/>
    <w:basedOn w:val="Normal"/>
    <w:link w:val="TACChar"/>
    <w:qFormat/>
    <w:rsid w:val="00C31120"/>
    <w:pPr>
      <w:keepNext/>
      <w:keepLines/>
      <w:tabs>
        <w:tab w:val="clear" w:pos="794"/>
        <w:tab w:val="clear" w:pos="1191"/>
        <w:tab w:val="clear" w:pos="1588"/>
        <w:tab w:val="clear" w:pos="1985"/>
      </w:tabs>
      <w:spacing w:before="0"/>
      <w:jc w:val="center"/>
    </w:pPr>
    <w:rPr>
      <w:rFonts w:ascii="Arial" w:eastAsia="MS Mincho" w:hAnsi="Arial"/>
      <w:sz w:val="18"/>
      <w:lang w:eastAsia="sv-SE"/>
    </w:rPr>
  </w:style>
  <w:style w:type="character" w:customStyle="1" w:styleId="TACChar">
    <w:name w:val="TAC Char"/>
    <w:link w:val="TAC"/>
    <w:qFormat/>
    <w:rsid w:val="00C31120"/>
    <w:rPr>
      <w:rFonts w:ascii="Arial" w:eastAsia="MS Mincho" w:hAnsi="Arial"/>
      <w:sz w:val="18"/>
      <w:lang w:val="en-GB" w:eastAsia="sv-SE"/>
    </w:rPr>
  </w:style>
  <w:style w:type="paragraph" w:customStyle="1" w:styleId="TH">
    <w:name w:val="TH"/>
    <w:basedOn w:val="Normal"/>
    <w:link w:val="THChar"/>
    <w:rsid w:val="00C31120"/>
    <w:pPr>
      <w:keepNext/>
      <w:keepLines/>
      <w:tabs>
        <w:tab w:val="clear" w:pos="794"/>
        <w:tab w:val="clear" w:pos="1191"/>
        <w:tab w:val="clear" w:pos="1588"/>
        <w:tab w:val="clear" w:pos="1985"/>
      </w:tabs>
      <w:spacing w:before="60" w:after="180"/>
      <w:jc w:val="center"/>
    </w:pPr>
    <w:rPr>
      <w:rFonts w:ascii="Arial" w:eastAsia="MS Mincho" w:hAnsi="Arial"/>
      <w:b/>
      <w:sz w:val="20"/>
      <w:lang w:eastAsia="sv-SE"/>
    </w:rPr>
  </w:style>
  <w:style w:type="character" w:customStyle="1" w:styleId="THChar">
    <w:name w:val="TH Char"/>
    <w:link w:val="TH"/>
    <w:qFormat/>
    <w:rsid w:val="00C31120"/>
    <w:rPr>
      <w:rFonts w:ascii="Arial" w:eastAsia="MS Mincho" w:hAnsi="Arial"/>
      <w:b/>
      <w:lang w:val="en-GB" w:eastAsia="sv-SE"/>
    </w:rPr>
  </w:style>
  <w:style w:type="character" w:customStyle="1" w:styleId="Tabletitle0">
    <w:name w:val="Table_title Знак"/>
    <w:locked/>
    <w:rsid w:val="00C31120"/>
    <w:rPr>
      <w:rFonts w:ascii="Times New Roman Bold" w:hAnsi="Times New Roman Bold"/>
      <w:b/>
      <w:lang w:val="en-GB" w:eastAsia="en-US"/>
    </w:rPr>
  </w:style>
  <w:style w:type="paragraph" w:customStyle="1" w:styleId="TAN">
    <w:name w:val="TAN"/>
    <w:basedOn w:val="Normal"/>
    <w:link w:val="TANChar"/>
    <w:qFormat/>
    <w:rsid w:val="00C31120"/>
    <w:pPr>
      <w:keepNext/>
      <w:keepLines/>
      <w:tabs>
        <w:tab w:val="clear" w:pos="794"/>
        <w:tab w:val="clear" w:pos="1191"/>
        <w:tab w:val="clear" w:pos="1588"/>
        <w:tab w:val="clear" w:pos="1985"/>
      </w:tabs>
      <w:spacing w:before="0"/>
      <w:ind w:left="851" w:hanging="851"/>
      <w:jc w:val="left"/>
    </w:pPr>
    <w:rPr>
      <w:rFonts w:ascii="Arial" w:eastAsia="MS Mincho" w:hAnsi="Arial"/>
      <w:sz w:val="18"/>
      <w:lang w:eastAsia="sv-SE"/>
    </w:rPr>
  </w:style>
  <w:style w:type="character" w:customStyle="1" w:styleId="TANChar">
    <w:name w:val="TAN Char"/>
    <w:basedOn w:val="DefaultParagraphFont"/>
    <w:link w:val="TAN"/>
    <w:qFormat/>
    <w:rsid w:val="00C31120"/>
    <w:rPr>
      <w:rFonts w:ascii="Arial" w:eastAsia="MS Mincho" w:hAnsi="Arial"/>
      <w:sz w:val="18"/>
      <w:lang w:val="en-GB" w:eastAsia="sv-SE"/>
    </w:rPr>
  </w:style>
  <w:style w:type="character" w:customStyle="1" w:styleId="Heading3Char">
    <w:name w:val="Heading 3 Char"/>
    <w:basedOn w:val="DefaultParagraphFont"/>
    <w:link w:val="Heading3"/>
    <w:rsid w:val="00C31120"/>
    <w:rPr>
      <w:b/>
      <w:sz w:val="24"/>
      <w:lang w:val="en-GB" w:eastAsia="en-US"/>
    </w:rPr>
  </w:style>
  <w:style w:type="character" w:customStyle="1" w:styleId="Heading4Char">
    <w:name w:val="Heading 4 Char"/>
    <w:basedOn w:val="DefaultParagraphFont"/>
    <w:link w:val="Heading4"/>
    <w:rsid w:val="00C31120"/>
    <w:rPr>
      <w:b/>
      <w:sz w:val="24"/>
      <w:lang w:val="en-GB" w:eastAsia="en-US"/>
    </w:rPr>
  </w:style>
  <w:style w:type="character" w:customStyle="1" w:styleId="Heading5Char">
    <w:name w:val="Heading 5 Char"/>
    <w:basedOn w:val="DefaultParagraphFont"/>
    <w:link w:val="Heading5"/>
    <w:rsid w:val="00C31120"/>
    <w:rPr>
      <w:b/>
      <w:sz w:val="24"/>
      <w:lang w:val="en-GB" w:eastAsia="en-US"/>
    </w:rPr>
  </w:style>
  <w:style w:type="character" w:customStyle="1" w:styleId="Heading6Char">
    <w:name w:val="Heading 6 Char"/>
    <w:basedOn w:val="DefaultParagraphFont"/>
    <w:link w:val="Heading6"/>
    <w:rsid w:val="00C31120"/>
    <w:rPr>
      <w:b/>
      <w:sz w:val="24"/>
      <w:lang w:val="en-GB" w:eastAsia="en-US"/>
    </w:rPr>
  </w:style>
  <w:style w:type="character" w:customStyle="1" w:styleId="Heading7Char">
    <w:name w:val="Heading 7 Char"/>
    <w:basedOn w:val="DefaultParagraphFont"/>
    <w:link w:val="Heading7"/>
    <w:rsid w:val="00C31120"/>
    <w:rPr>
      <w:b/>
      <w:sz w:val="24"/>
      <w:lang w:val="en-GB" w:eastAsia="en-US"/>
    </w:rPr>
  </w:style>
  <w:style w:type="character" w:customStyle="1" w:styleId="Heading8Char">
    <w:name w:val="Heading 8 Char"/>
    <w:basedOn w:val="DefaultParagraphFont"/>
    <w:link w:val="Heading8"/>
    <w:rsid w:val="00C31120"/>
    <w:rPr>
      <w:b/>
      <w:sz w:val="24"/>
      <w:lang w:val="en-GB" w:eastAsia="en-US"/>
    </w:rPr>
  </w:style>
  <w:style w:type="character" w:customStyle="1" w:styleId="Heading9Char">
    <w:name w:val="Heading 9 Char"/>
    <w:basedOn w:val="DefaultParagraphFont"/>
    <w:link w:val="Heading9"/>
    <w:rsid w:val="00C31120"/>
    <w:rPr>
      <w:b/>
      <w:sz w:val="24"/>
      <w:lang w:val="en-GB" w:eastAsia="en-US"/>
    </w:rPr>
  </w:style>
  <w:style w:type="character" w:customStyle="1" w:styleId="HeadingiChar">
    <w:name w:val="Heading_i Char"/>
    <w:basedOn w:val="DefaultParagraphFont"/>
    <w:link w:val="Headingi"/>
    <w:locked/>
    <w:rsid w:val="00C31120"/>
    <w:rPr>
      <w:i/>
      <w:sz w:val="24"/>
      <w:lang w:val="en-GB" w:eastAsia="en-US"/>
    </w:rPr>
  </w:style>
  <w:style w:type="paragraph" w:customStyle="1" w:styleId="AnnexNotitle0">
    <w:name w:val="Annex_Notitle"/>
    <w:basedOn w:val="Annextitle"/>
    <w:rsid w:val="00C31120"/>
    <w:rPr>
      <w:lang w:val="en-US"/>
    </w:rPr>
  </w:style>
  <w:style w:type="character" w:customStyle="1" w:styleId="enumlev1Char">
    <w:name w:val="enumlev1 Char"/>
    <w:link w:val="enumlev1"/>
    <w:qFormat/>
    <w:locked/>
    <w:rsid w:val="00C31120"/>
    <w:rPr>
      <w:sz w:val="24"/>
      <w:lang w:val="en-GB" w:eastAsia="en-US"/>
    </w:rPr>
  </w:style>
  <w:style w:type="character" w:customStyle="1" w:styleId="NoteChar">
    <w:name w:val="Note Char"/>
    <w:basedOn w:val="DefaultParagraphFont"/>
    <w:link w:val="Note"/>
    <w:locked/>
    <w:rsid w:val="00C31120"/>
    <w:rPr>
      <w:sz w:val="22"/>
      <w:lang w:val="en-GB" w:eastAsia="en-US"/>
    </w:rPr>
  </w:style>
  <w:style w:type="character" w:customStyle="1" w:styleId="RectitleChar">
    <w:name w:val="Rec_title Char"/>
    <w:basedOn w:val="DefaultParagraphFont"/>
    <w:link w:val="Rectitle"/>
    <w:locked/>
    <w:rsid w:val="00C31120"/>
    <w:rPr>
      <w:b/>
      <w:sz w:val="28"/>
      <w:lang w:val="en-GB" w:eastAsia="en-US"/>
    </w:rPr>
  </w:style>
  <w:style w:type="character" w:customStyle="1" w:styleId="EquationeqChar">
    <w:name w:val="Equation.eq Char"/>
    <w:basedOn w:val="DefaultParagraphFont"/>
    <w:link w:val="Equation"/>
    <w:locked/>
    <w:rsid w:val="00C31120"/>
    <w:rPr>
      <w:sz w:val="24"/>
      <w:lang w:val="en-GB" w:eastAsia="en-US"/>
    </w:rPr>
  </w:style>
  <w:style w:type="character" w:customStyle="1" w:styleId="ArttitleChar">
    <w:name w:val="Art_title Char"/>
    <w:basedOn w:val="DefaultParagraphFont"/>
    <w:link w:val="Arttitle"/>
    <w:locked/>
    <w:rsid w:val="00C31120"/>
    <w:rPr>
      <w:b/>
      <w:sz w:val="28"/>
      <w:lang w:val="en-GB" w:eastAsia="en-US"/>
    </w:rPr>
  </w:style>
  <w:style w:type="character" w:customStyle="1" w:styleId="RestitleChar">
    <w:name w:val="Res_title Char"/>
    <w:basedOn w:val="DefaultParagraphFont"/>
    <w:link w:val="Restitle"/>
    <w:locked/>
    <w:rsid w:val="00C31120"/>
    <w:rPr>
      <w:b/>
      <w:sz w:val="28"/>
      <w:lang w:val="en-GB" w:eastAsia="en-US"/>
    </w:rPr>
  </w:style>
  <w:style w:type="paragraph" w:styleId="Revision">
    <w:name w:val="Revision"/>
    <w:hidden/>
    <w:semiHidden/>
    <w:qFormat/>
    <w:rsid w:val="00C31120"/>
    <w:rPr>
      <w:rFonts w:eastAsia="MS Mincho"/>
      <w:sz w:val="24"/>
      <w:lang w:val="en-GB" w:eastAsia="en-US"/>
    </w:rPr>
  </w:style>
  <w:style w:type="paragraph" w:customStyle="1" w:styleId="berarbeitung1">
    <w:name w:val="Überarbeitung1"/>
    <w:hidden/>
    <w:semiHidden/>
    <w:rsid w:val="00C31120"/>
    <w:rPr>
      <w:rFonts w:eastAsia="Batang"/>
      <w:lang w:val="en-GB" w:eastAsia="en-US"/>
    </w:rPr>
  </w:style>
  <w:style w:type="paragraph" w:customStyle="1" w:styleId="a">
    <w:name w:val="修订"/>
    <w:hidden/>
    <w:semiHidden/>
    <w:rsid w:val="00C31120"/>
    <w:rPr>
      <w:rFonts w:eastAsia="Batang"/>
      <w:lang w:val="en-GB" w:eastAsia="en-US"/>
    </w:rPr>
  </w:style>
  <w:style w:type="paragraph" w:styleId="BalloonText">
    <w:name w:val="Balloon Text"/>
    <w:basedOn w:val="Normal"/>
    <w:link w:val="BalloonTextChar"/>
    <w:qFormat/>
    <w:rsid w:val="00C31120"/>
    <w:pPr>
      <w:spacing w:before="0"/>
    </w:pPr>
    <w:rPr>
      <w:rFonts w:ascii="Tahoma" w:hAnsi="Tahoma" w:cs="Tahoma"/>
      <w:sz w:val="16"/>
      <w:szCs w:val="16"/>
    </w:rPr>
  </w:style>
  <w:style w:type="character" w:customStyle="1" w:styleId="BalloonTextChar">
    <w:name w:val="Balloon Text Char"/>
    <w:basedOn w:val="DefaultParagraphFont"/>
    <w:link w:val="BalloonText"/>
    <w:rsid w:val="00C31120"/>
    <w:rPr>
      <w:rFonts w:ascii="Tahoma" w:hAnsi="Tahoma" w:cs="Tahoma"/>
      <w:sz w:val="16"/>
      <w:szCs w:val="16"/>
      <w:lang w:val="en-GB" w:eastAsia="en-US"/>
    </w:rPr>
  </w:style>
  <w:style w:type="paragraph" w:styleId="ListNumber">
    <w:name w:val="List Number"/>
    <w:basedOn w:val="List"/>
    <w:qFormat/>
    <w:rsid w:val="00C31120"/>
    <w:pPr>
      <w:tabs>
        <w:tab w:val="clear" w:pos="794"/>
        <w:tab w:val="clear" w:pos="1191"/>
        <w:tab w:val="clear" w:pos="1588"/>
        <w:tab w:val="clear" w:pos="1985"/>
      </w:tabs>
      <w:spacing w:before="0" w:after="180"/>
      <w:ind w:left="568" w:hanging="284"/>
      <w:contextualSpacing w:val="0"/>
      <w:jc w:val="left"/>
    </w:pPr>
    <w:rPr>
      <w:sz w:val="20"/>
      <w:lang w:eastAsia="sv-SE"/>
    </w:rPr>
  </w:style>
  <w:style w:type="paragraph" w:styleId="List">
    <w:name w:val="List"/>
    <w:basedOn w:val="Normal"/>
    <w:link w:val="ListChar"/>
    <w:unhideWhenUsed/>
    <w:qFormat/>
    <w:rsid w:val="00C31120"/>
    <w:pPr>
      <w:ind w:left="283" w:hanging="283"/>
      <w:contextualSpacing/>
    </w:pPr>
    <w:rPr>
      <w:rFonts w:eastAsia="MS Mincho"/>
    </w:rPr>
  </w:style>
  <w:style w:type="paragraph" w:styleId="ListNumber2">
    <w:name w:val="List Number 2"/>
    <w:basedOn w:val="ListNumber"/>
    <w:qFormat/>
    <w:rsid w:val="00C31120"/>
    <w:pPr>
      <w:ind w:left="851"/>
    </w:pPr>
  </w:style>
  <w:style w:type="paragraph" w:styleId="ListBullet2">
    <w:name w:val="List Bullet 2"/>
    <w:basedOn w:val="ListBullet"/>
    <w:link w:val="ListBullet2Char"/>
    <w:qFormat/>
    <w:rsid w:val="00C31120"/>
    <w:pPr>
      <w:ind w:left="851"/>
    </w:pPr>
  </w:style>
  <w:style w:type="paragraph" w:styleId="ListBullet">
    <w:name w:val="List Bullet"/>
    <w:basedOn w:val="List"/>
    <w:link w:val="ListBulletChar"/>
    <w:qFormat/>
    <w:rsid w:val="00C31120"/>
    <w:pPr>
      <w:tabs>
        <w:tab w:val="clear" w:pos="794"/>
        <w:tab w:val="clear" w:pos="1191"/>
        <w:tab w:val="clear" w:pos="1588"/>
        <w:tab w:val="clear" w:pos="1985"/>
      </w:tabs>
      <w:spacing w:before="0" w:after="180"/>
      <w:ind w:left="568" w:hanging="284"/>
      <w:contextualSpacing w:val="0"/>
      <w:jc w:val="left"/>
    </w:pPr>
    <w:rPr>
      <w:sz w:val="20"/>
      <w:lang w:eastAsia="sv-SE"/>
    </w:rPr>
  </w:style>
  <w:style w:type="paragraph" w:styleId="ListBullet3">
    <w:name w:val="List Bullet 3"/>
    <w:basedOn w:val="ListBullet2"/>
    <w:link w:val="ListBullet3Char"/>
    <w:qFormat/>
    <w:rsid w:val="00C31120"/>
    <w:pPr>
      <w:ind w:left="1135"/>
    </w:pPr>
  </w:style>
  <w:style w:type="paragraph" w:styleId="List2">
    <w:name w:val="List 2"/>
    <w:basedOn w:val="List"/>
    <w:link w:val="List2Char"/>
    <w:qFormat/>
    <w:rsid w:val="00C31120"/>
    <w:pPr>
      <w:tabs>
        <w:tab w:val="clear" w:pos="794"/>
        <w:tab w:val="clear" w:pos="1191"/>
        <w:tab w:val="clear" w:pos="1588"/>
        <w:tab w:val="clear" w:pos="1985"/>
      </w:tabs>
      <w:spacing w:before="0" w:after="180"/>
      <w:ind w:left="851" w:hanging="284"/>
      <w:contextualSpacing w:val="0"/>
      <w:jc w:val="left"/>
    </w:pPr>
    <w:rPr>
      <w:sz w:val="20"/>
      <w:lang w:eastAsia="sv-SE"/>
    </w:rPr>
  </w:style>
  <w:style w:type="paragraph" w:styleId="List3">
    <w:name w:val="List 3"/>
    <w:basedOn w:val="List2"/>
    <w:qFormat/>
    <w:rsid w:val="00C31120"/>
    <w:pPr>
      <w:ind w:left="1135"/>
    </w:pPr>
  </w:style>
  <w:style w:type="paragraph" w:styleId="List4">
    <w:name w:val="List 4"/>
    <w:basedOn w:val="List3"/>
    <w:qFormat/>
    <w:rsid w:val="00C31120"/>
    <w:pPr>
      <w:ind w:left="1418"/>
    </w:pPr>
  </w:style>
  <w:style w:type="paragraph" w:styleId="List5">
    <w:name w:val="List 5"/>
    <w:basedOn w:val="List4"/>
    <w:qFormat/>
    <w:rsid w:val="00C31120"/>
    <w:pPr>
      <w:ind w:left="1702"/>
    </w:pPr>
  </w:style>
  <w:style w:type="paragraph" w:styleId="ListBullet4">
    <w:name w:val="List Bullet 4"/>
    <w:basedOn w:val="ListBullet3"/>
    <w:qFormat/>
    <w:rsid w:val="00C31120"/>
    <w:pPr>
      <w:ind w:left="1418"/>
    </w:pPr>
  </w:style>
  <w:style w:type="paragraph" w:styleId="ListBullet5">
    <w:name w:val="List Bullet 5"/>
    <w:basedOn w:val="ListBullet4"/>
    <w:qFormat/>
    <w:rsid w:val="00C31120"/>
    <w:pPr>
      <w:ind w:left="1702"/>
    </w:pPr>
  </w:style>
  <w:style w:type="character" w:styleId="FollowedHyperlink">
    <w:name w:val="FollowedHyperlink"/>
    <w:aliases w:val="已访问的超链接"/>
    <w:qFormat/>
    <w:rsid w:val="00C31120"/>
    <w:rPr>
      <w:color w:val="800080"/>
      <w:u w:val="single"/>
    </w:rPr>
  </w:style>
  <w:style w:type="paragraph" w:styleId="DocumentMap">
    <w:name w:val="Document Map"/>
    <w:basedOn w:val="Normal"/>
    <w:link w:val="DocumentMapChar"/>
    <w:qFormat/>
    <w:rsid w:val="00C31120"/>
    <w:pPr>
      <w:shd w:val="clear" w:color="auto" w:fill="000080"/>
      <w:tabs>
        <w:tab w:val="clear" w:pos="794"/>
        <w:tab w:val="clear" w:pos="1191"/>
        <w:tab w:val="clear" w:pos="1588"/>
        <w:tab w:val="clear" w:pos="1985"/>
      </w:tabs>
      <w:spacing w:before="0" w:after="180"/>
      <w:jc w:val="left"/>
    </w:pPr>
    <w:rPr>
      <w:rFonts w:ascii="Tahoma" w:eastAsia="MS Mincho" w:hAnsi="Tahoma"/>
      <w:sz w:val="20"/>
      <w:lang w:eastAsia="ja-JP"/>
    </w:rPr>
  </w:style>
  <w:style w:type="character" w:customStyle="1" w:styleId="DocumentMapChar">
    <w:name w:val="Document Map Char"/>
    <w:basedOn w:val="DefaultParagraphFont"/>
    <w:link w:val="DocumentMap"/>
    <w:rsid w:val="00C31120"/>
    <w:rPr>
      <w:rFonts w:ascii="Tahoma" w:eastAsia="MS Mincho" w:hAnsi="Tahoma"/>
      <w:shd w:val="clear" w:color="auto" w:fill="000080"/>
      <w:lang w:val="en-GB" w:eastAsia="ja-JP"/>
    </w:rPr>
  </w:style>
  <w:style w:type="paragraph" w:styleId="PlainText">
    <w:name w:val="Plain Text"/>
    <w:basedOn w:val="Normal"/>
    <w:link w:val="PlainTextChar"/>
    <w:qFormat/>
    <w:rsid w:val="00C31120"/>
    <w:pPr>
      <w:tabs>
        <w:tab w:val="clear" w:pos="794"/>
        <w:tab w:val="clear" w:pos="1191"/>
        <w:tab w:val="clear" w:pos="1588"/>
        <w:tab w:val="clear" w:pos="1985"/>
      </w:tabs>
      <w:spacing w:before="0" w:after="180"/>
      <w:jc w:val="left"/>
    </w:pPr>
    <w:rPr>
      <w:rFonts w:ascii="Courier New" w:eastAsia="MS Mincho" w:hAnsi="Courier New"/>
      <w:sz w:val="20"/>
      <w:lang w:val="nb-NO" w:eastAsia="ja-JP"/>
    </w:rPr>
  </w:style>
  <w:style w:type="character" w:customStyle="1" w:styleId="PlainTextChar">
    <w:name w:val="Plain Text Char"/>
    <w:basedOn w:val="DefaultParagraphFont"/>
    <w:link w:val="PlainText"/>
    <w:rsid w:val="00C31120"/>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qFormat/>
    <w:rsid w:val="00C31120"/>
    <w:pPr>
      <w:tabs>
        <w:tab w:val="clear" w:pos="794"/>
        <w:tab w:val="clear" w:pos="1191"/>
        <w:tab w:val="clear" w:pos="1588"/>
        <w:tab w:val="clear" w:pos="1985"/>
      </w:tabs>
      <w:spacing w:before="0" w:after="180"/>
      <w:jc w:val="left"/>
    </w:pPr>
    <w:rPr>
      <w:rFonts w:eastAsia="MS Mincho"/>
      <w:sz w:val="20"/>
      <w:lang w:eastAsia="ja-JP"/>
    </w:rPr>
  </w:style>
  <w:style w:type="character" w:customStyle="1" w:styleId="BodyTextChar">
    <w:name w:val="Body Text Char"/>
    <w:basedOn w:val="DefaultParagraphFont"/>
    <w:rsid w:val="00C31120"/>
    <w:rPr>
      <w:sz w:val="24"/>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sid w:val="00C31120"/>
    <w:rPr>
      <w:rFonts w:eastAsia="MS Mincho"/>
      <w:lang w:val="en-GB" w:eastAsia="ja-JP"/>
    </w:rPr>
  </w:style>
  <w:style w:type="paragraph" w:styleId="BodyTextIndent">
    <w:name w:val="Body Text Indent"/>
    <w:basedOn w:val="Normal"/>
    <w:link w:val="BodyTextIndentChar"/>
    <w:qFormat/>
    <w:rsid w:val="00C31120"/>
    <w:pPr>
      <w:widowControl w:val="0"/>
      <w:tabs>
        <w:tab w:val="clear" w:pos="794"/>
        <w:tab w:val="clear" w:pos="1191"/>
        <w:tab w:val="clear" w:pos="1588"/>
        <w:tab w:val="clear" w:pos="1985"/>
      </w:tabs>
      <w:spacing w:before="0" w:after="180"/>
      <w:ind w:left="210"/>
    </w:pPr>
    <w:rPr>
      <w:rFonts w:eastAsia="MS Mincho"/>
      <w:snapToGrid w:val="0"/>
      <w:kern w:val="2"/>
      <w:sz w:val="21"/>
      <w:lang w:eastAsia="sv-SE"/>
    </w:rPr>
  </w:style>
  <w:style w:type="character" w:customStyle="1" w:styleId="BodyTextIndentChar">
    <w:name w:val="Body Text Indent Char"/>
    <w:basedOn w:val="DefaultParagraphFont"/>
    <w:link w:val="BodyTextIndent"/>
    <w:rsid w:val="00C31120"/>
    <w:rPr>
      <w:rFonts w:eastAsia="MS Mincho"/>
      <w:snapToGrid w:val="0"/>
      <w:kern w:val="2"/>
      <w:sz w:val="21"/>
      <w:lang w:val="en-GB" w:eastAsia="sv-SE"/>
    </w:rPr>
  </w:style>
  <w:style w:type="paragraph" w:styleId="BodyText2">
    <w:name w:val="Body Text 2"/>
    <w:basedOn w:val="Normal"/>
    <w:link w:val="BodyText2Char"/>
    <w:qFormat/>
    <w:rsid w:val="00C31120"/>
    <w:pPr>
      <w:tabs>
        <w:tab w:val="clear" w:pos="794"/>
        <w:tab w:val="clear" w:pos="1191"/>
        <w:tab w:val="clear" w:pos="1588"/>
        <w:tab w:val="clear" w:pos="1985"/>
      </w:tabs>
      <w:spacing w:before="0" w:after="180"/>
      <w:jc w:val="left"/>
    </w:pPr>
    <w:rPr>
      <w:rFonts w:eastAsia="MS Mincho"/>
      <w:i/>
      <w:sz w:val="20"/>
      <w:lang w:eastAsia="sv-SE"/>
    </w:rPr>
  </w:style>
  <w:style w:type="character" w:customStyle="1" w:styleId="BodyText2Char">
    <w:name w:val="Body Text 2 Char"/>
    <w:basedOn w:val="DefaultParagraphFont"/>
    <w:link w:val="BodyText2"/>
    <w:rsid w:val="00C31120"/>
    <w:rPr>
      <w:rFonts w:eastAsia="MS Mincho"/>
      <w:i/>
      <w:lang w:val="en-GB" w:eastAsia="sv-SE"/>
    </w:rPr>
  </w:style>
  <w:style w:type="paragraph" w:styleId="BodyText3">
    <w:name w:val="Body Text 3"/>
    <w:basedOn w:val="Normal"/>
    <w:link w:val="BodyText3Char"/>
    <w:qFormat/>
    <w:rsid w:val="00C31120"/>
    <w:pPr>
      <w:keepNext/>
      <w:keepLines/>
      <w:tabs>
        <w:tab w:val="clear" w:pos="794"/>
        <w:tab w:val="clear" w:pos="1191"/>
        <w:tab w:val="clear" w:pos="1588"/>
        <w:tab w:val="clear" w:pos="1985"/>
      </w:tabs>
      <w:spacing w:before="0" w:after="180"/>
      <w:jc w:val="left"/>
    </w:pPr>
    <w:rPr>
      <w:rFonts w:eastAsia="Osaka"/>
      <w:color w:val="000000"/>
      <w:sz w:val="20"/>
      <w:lang w:eastAsia="sv-SE"/>
    </w:rPr>
  </w:style>
  <w:style w:type="character" w:customStyle="1" w:styleId="BodyText3Char">
    <w:name w:val="Body Text 3 Char"/>
    <w:basedOn w:val="DefaultParagraphFont"/>
    <w:link w:val="BodyText3"/>
    <w:rsid w:val="00C31120"/>
    <w:rPr>
      <w:rFonts w:eastAsia="Osaka"/>
      <w:color w:val="000000"/>
      <w:lang w:val="en-GB" w:eastAsia="sv-SE"/>
    </w:rPr>
  </w:style>
  <w:style w:type="paragraph" w:styleId="ListParagraph">
    <w:name w:val="List Paragraph"/>
    <w:basedOn w:val="Normal"/>
    <w:link w:val="ListParagraphChar"/>
    <w:uiPriority w:val="34"/>
    <w:qFormat/>
    <w:rsid w:val="00C31120"/>
    <w:pPr>
      <w:tabs>
        <w:tab w:val="clear" w:pos="794"/>
        <w:tab w:val="clear" w:pos="1191"/>
        <w:tab w:val="clear" w:pos="1588"/>
        <w:tab w:val="clear" w:pos="1985"/>
      </w:tabs>
      <w:spacing w:before="0" w:after="180"/>
      <w:ind w:left="720"/>
      <w:contextualSpacing/>
      <w:jc w:val="left"/>
    </w:pPr>
    <w:rPr>
      <w:rFonts w:eastAsia="MS Mincho"/>
      <w:sz w:val="20"/>
    </w:rPr>
  </w:style>
  <w:style w:type="paragraph" w:styleId="NormalWeb">
    <w:name w:val="Normal (Web)"/>
    <w:basedOn w:val="Normal"/>
    <w:qFormat/>
    <w:rsid w:val="00C3112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Arial Unicode MS"/>
      <w:szCs w:val="24"/>
      <w:lang w:eastAsia="sv-SE"/>
    </w:rPr>
  </w:style>
  <w:style w:type="paragraph" w:styleId="BodyTextIndent2">
    <w:name w:val="Body Text Indent 2"/>
    <w:basedOn w:val="Normal"/>
    <w:link w:val="BodyTextIndent2Char"/>
    <w:qFormat/>
    <w:rsid w:val="00C31120"/>
    <w:pPr>
      <w:tabs>
        <w:tab w:val="clear" w:pos="794"/>
        <w:tab w:val="clear" w:pos="1191"/>
        <w:tab w:val="clear" w:pos="1588"/>
        <w:tab w:val="clear" w:pos="1985"/>
      </w:tabs>
      <w:spacing w:before="0" w:after="180"/>
      <w:ind w:leftChars="100" w:left="400" w:hangingChars="100" w:hanging="200"/>
      <w:jc w:val="left"/>
    </w:pPr>
    <w:rPr>
      <w:rFonts w:eastAsia="MS Mincho"/>
      <w:sz w:val="20"/>
      <w:lang w:eastAsia="en-GB"/>
    </w:rPr>
  </w:style>
  <w:style w:type="character" w:customStyle="1" w:styleId="BodyTextIndent2Char">
    <w:name w:val="Body Text Indent 2 Char"/>
    <w:basedOn w:val="DefaultParagraphFont"/>
    <w:link w:val="BodyTextIndent2"/>
    <w:rsid w:val="00C31120"/>
    <w:rPr>
      <w:rFonts w:eastAsia="MS Mincho"/>
      <w:lang w:val="en-GB" w:eastAsia="en-GB"/>
    </w:rPr>
  </w:style>
  <w:style w:type="paragraph" w:styleId="ListNumber5">
    <w:name w:val="List Number 5"/>
    <w:basedOn w:val="Normal"/>
    <w:qFormat/>
    <w:rsid w:val="00C31120"/>
    <w:pPr>
      <w:tabs>
        <w:tab w:val="clear" w:pos="794"/>
        <w:tab w:val="clear" w:pos="1191"/>
        <w:tab w:val="clear" w:pos="1588"/>
        <w:tab w:val="clear" w:pos="1985"/>
        <w:tab w:val="num" w:pos="851"/>
        <w:tab w:val="num" w:pos="1800"/>
      </w:tabs>
      <w:spacing w:before="0" w:after="180"/>
      <w:ind w:left="1800" w:hanging="851"/>
      <w:jc w:val="left"/>
    </w:pPr>
    <w:rPr>
      <w:rFonts w:eastAsia="MS Mincho"/>
      <w:sz w:val="20"/>
      <w:lang w:eastAsia="en-GB"/>
    </w:rPr>
  </w:style>
  <w:style w:type="paragraph" w:styleId="ListNumber3">
    <w:name w:val="List Number 3"/>
    <w:basedOn w:val="Normal"/>
    <w:qFormat/>
    <w:rsid w:val="00C31120"/>
    <w:pPr>
      <w:tabs>
        <w:tab w:val="clear" w:pos="794"/>
        <w:tab w:val="clear" w:pos="1191"/>
        <w:tab w:val="clear" w:pos="1588"/>
        <w:tab w:val="clear" w:pos="1985"/>
        <w:tab w:val="num" w:pos="720"/>
        <w:tab w:val="num" w:pos="926"/>
      </w:tabs>
      <w:spacing w:before="0" w:after="180"/>
      <w:ind w:left="926" w:hanging="360"/>
      <w:jc w:val="left"/>
    </w:pPr>
    <w:rPr>
      <w:rFonts w:eastAsia="MS Mincho"/>
      <w:sz w:val="20"/>
      <w:lang w:eastAsia="en-GB"/>
    </w:rPr>
  </w:style>
  <w:style w:type="paragraph" w:styleId="ListNumber4">
    <w:name w:val="List Number 4"/>
    <w:basedOn w:val="Normal"/>
    <w:qFormat/>
    <w:rsid w:val="00C31120"/>
    <w:pPr>
      <w:tabs>
        <w:tab w:val="clear" w:pos="794"/>
        <w:tab w:val="clear" w:pos="1191"/>
        <w:tab w:val="clear" w:pos="1588"/>
        <w:tab w:val="clear" w:pos="1985"/>
        <w:tab w:val="num" w:pos="720"/>
        <w:tab w:val="num" w:pos="1209"/>
      </w:tabs>
      <w:spacing w:before="0" w:after="180"/>
      <w:ind w:left="1209" w:hanging="360"/>
      <w:jc w:val="left"/>
    </w:pPr>
    <w:rPr>
      <w:rFonts w:eastAsia="MS Mincho"/>
      <w:sz w:val="20"/>
      <w:lang w:eastAsia="en-GB"/>
    </w:rPr>
  </w:style>
  <w:style w:type="character" w:styleId="Strong">
    <w:name w:val="Strong"/>
    <w:qFormat/>
    <w:rsid w:val="00C31120"/>
    <w:rPr>
      <w:b/>
      <w:bCs/>
    </w:rPr>
  </w:style>
  <w:style w:type="paragraph" w:styleId="EndnoteText">
    <w:name w:val="endnote text"/>
    <w:basedOn w:val="Normal"/>
    <w:link w:val="EndnoteTextChar"/>
    <w:qFormat/>
    <w:rsid w:val="00C31120"/>
    <w:pPr>
      <w:tabs>
        <w:tab w:val="clear" w:pos="794"/>
        <w:tab w:val="clear" w:pos="1191"/>
        <w:tab w:val="clear" w:pos="1588"/>
        <w:tab w:val="clear" w:pos="1985"/>
      </w:tabs>
      <w:overflowPunct/>
      <w:autoSpaceDE/>
      <w:autoSpaceDN/>
      <w:adjustRightInd/>
      <w:snapToGrid w:val="0"/>
      <w:spacing w:before="0" w:after="180"/>
      <w:jc w:val="left"/>
      <w:textAlignment w:val="auto"/>
    </w:pPr>
    <w:rPr>
      <w:rFonts w:eastAsia="SimSun"/>
      <w:sz w:val="20"/>
    </w:rPr>
  </w:style>
  <w:style w:type="character" w:customStyle="1" w:styleId="EndnoteTextChar">
    <w:name w:val="Endnote Text Char"/>
    <w:basedOn w:val="DefaultParagraphFont"/>
    <w:link w:val="EndnoteText"/>
    <w:rsid w:val="00C31120"/>
    <w:rPr>
      <w:rFonts w:eastAsia="SimSun"/>
      <w:lang w:val="en-GB" w:eastAsia="en-US"/>
    </w:rPr>
  </w:style>
  <w:style w:type="paragraph" w:styleId="Title">
    <w:name w:val="Title"/>
    <w:basedOn w:val="Normal"/>
    <w:next w:val="Normal"/>
    <w:link w:val="TitleChar"/>
    <w:qFormat/>
    <w:rsid w:val="00C31120"/>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sv-SE"/>
    </w:rPr>
  </w:style>
  <w:style w:type="character" w:customStyle="1" w:styleId="TitleChar">
    <w:name w:val="Title Char"/>
    <w:basedOn w:val="DefaultParagraphFont"/>
    <w:link w:val="Title"/>
    <w:rsid w:val="00C31120"/>
    <w:rPr>
      <w:rFonts w:ascii="Courier New" w:eastAsia="MS Mincho" w:hAnsi="Courier New"/>
      <w:lang w:val="nb-NO" w:eastAsia="sv-SE"/>
    </w:rPr>
  </w:style>
  <w:style w:type="paragraph" w:styleId="Date">
    <w:name w:val="Date"/>
    <w:basedOn w:val="Normal"/>
    <w:next w:val="Normal"/>
    <w:link w:val="DateChar"/>
    <w:qFormat/>
    <w:rsid w:val="00C31120"/>
    <w:pPr>
      <w:tabs>
        <w:tab w:val="clear" w:pos="794"/>
        <w:tab w:val="clear" w:pos="1191"/>
        <w:tab w:val="clear" w:pos="1588"/>
        <w:tab w:val="clear" w:pos="1985"/>
      </w:tabs>
      <w:spacing w:before="0" w:after="180"/>
      <w:jc w:val="left"/>
    </w:pPr>
    <w:rPr>
      <w:rFonts w:eastAsia="MS Mincho"/>
      <w:sz w:val="20"/>
      <w:lang w:eastAsia="sv-SE"/>
    </w:rPr>
  </w:style>
  <w:style w:type="character" w:customStyle="1" w:styleId="DateChar">
    <w:name w:val="Date Char"/>
    <w:basedOn w:val="DefaultParagraphFont"/>
    <w:link w:val="Date"/>
    <w:rsid w:val="00C31120"/>
    <w:rPr>
      <w:rFonts w:eastAsia="MS Mincho"/>
      <w:lang w:val="en-GB" w:eastAsia="sv-SE"/>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Caption Char C..,cap3"/>
    <w:basedOn w:val="Normal"/>
    <w:next w:val="Normal"/>
    <w:link w:val="CaptionChar1"/>
    <w:qFormat/>
    <w:rsid w:val="00C31120"/>
    <w:pPr>
      <w:tabs>
        <w:tab w:val="clear" w:pos="794"/>
        <w:tab w:val="clear" w:pos="1191"/>
        <w:tab w:val="clear" w:pos="1588"/>
        <w:tab w:val="clear" w:pos="1985"/>
      </w:tabs>
      <w:overflowPunct/>
      <w:autoSpaceDE/>
      <w:autoSpaceDN/>
      <w:adjustRightInd/>
      <w:spacing w:after="120"/>
      <w:jc w:val="left"/>
      <w:textAlignment w:val="auto"/>
    </w:pPr>
    <w:rPr>
      <w:rFonts w:eastAsia="MS Mincho"/>
      <w:b/>
      <w:sz w:val="20"/>
      <w:lang w:eastAsia="sv-SE"/>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C31120"/>
    <w:rPr>
      <w:rFonts w:eastAsia="MS Mincho"/>
      <w:b/>
      <w:lang w:val="en-GB" w:eastAsia="sv-SE"/>
    </w:rPr>
  </w:style>
  <w:style w:type="paragraph" w:styleId="TOC9">
    <w:name w:val="toc 9"/>
    <w:basedOn w:val="TOC3"/>
    <w:qFormat/>
    <w:rsid w:val="00C31120"/>
    <w:pPr>
      <w:keepLines w:val="0"/>
      <w:tabs>
        <w:tab w:val="clear" w:pos="2155"/>
        <w:tab w:val="clear" w:pos="9611"/>
        <w:tab w:val="left" w:pos="964"/>
        <w:tab w:val="right" w:pos="9639"/>
      </w:tabs>
      <w:spacing w:before="80"/>
      <w:ind w:left="1531" w:hanging="851"/>
      <w:jc w:val="left"/>
    </w:pPr>
    <w:rPr>
      <w:lang w:val="en-GB"/>
    </w:rPr>
  </w:style>
  <w:style w:type="character" w:customStyle="1" w:styleId="SourceChar">
    <w:name w:val="Source Char"/>
    <w:basedOn w:val="DefaultParagraphFont"/>
    <w:link w:val="Source"/>
    <w:locked/>
    <w:rsid w:val="00C31120"/>
    <w:rPr>
      <w:b/>
      <w:sz w:val="28"/>
      <w:lang w:val="en-GB" w:eastAsia="en-US"/>
    </w:rPr>
  </w:style>
  <w:style w:type="paragraph" w:customStyle="1" w:styleId="Revision1">
    <w:name w:val="Revision1"/>
    <w:hidden/>
    <w:semiHidden/>
    <w:rsid w:val="00C31120"/>
    <w:rPr>
      <w:rFonts w:eastAsia="Batang"/>
      <w:lang w:val="en-GB" w:eastAsia="en-US"/>
    </w:rPr>
  </w:style>
  <w:style w:type="paragraph" w:customStyle="1" w:styleId="1">
    <w:name w:val="修订1"/>
    <w:hidden/>
    <w:uiPriority w:val="99"/>
    <w:semiHidden/>
    <w:qFormat/>
    <w:rsid w:val="00C31120"/>
    <w:rPr>
      <w:rFonts w:eastAsia="Batang"/>
      <w:lang w:val="en-GB" w:eastAsia="en-US"/>
    </w:rPr>
  </w:style>
  <w:style w:type="paragraph" w:customStyle="1" w:styleId="a0">
    <w:name w:val="変更箇所"/>
    <w:hidden/>
    <w:semiHidden/>
    <w:rsid w:val="00C31120"/>
    <w:rPr>
      <w:rFonts w:eastAsia="MS Mincho"/>
      <w:lang w:val="en-GB" w:eastAsia="en-US"/>
    </w:rPr>
  </w:style>
  <w:style w:type="paragraph" w:styleId="NoteHeading">
    <w:name w:val="Note Heading"/>
    <w:basedOn w:val="Normal"/>
    <w:next w:val="Normal"/>
    <w:link w:val="NoteHeadingChar"/>
    <w:uiPriority w:val="99"/>
    <w:qFormat/>
    <w:rsid w:val="00C31120"/>
    <w:pPr>
      <w:tabs>
        <w:tab w:val="clear" w:pos="794"/>
        <w:tab w:val="clear" w:pos="1191"/>
        <w:tab w:val="clear" w:pos="1588"/>
        <w:tab w:val="clear" w:pos="1985"/>
      </w:tabs>
      <w:spacing w:before="0" w:after="180"/>
      <w:jc w:val="left"/>
    </w:pPr>
    <w:rPr>
      <w:rFonts w:eastAsia="MS Mincho"/>
      <w:sz w:val="20"/>
      <w:lang w:eastAsia="en-GB"/>
    </w:rPr>
  </w:style>
  <w:style w:type="character" w:customStyle="1" w:styleId="NoteHeadingChar">
    <w:name w:val="Note Heading Char"/>
    <w:basedOn w:val="DefaultParagraphFont"/>
    <w:link w:val="NoteHeading"/>
    <w:uiPriority w:val="99"/>
    <w:qFormat/>
    <w:rsid w:val="00C31120"/>
    <w:rPr>
      <w:rFonts w:eastAsia="MS Mincho"/>
      <w:lang w:val="en-GB" w:eastAsia="en-GB"/>
    </w:rPr>
  </w:style>
  <w:style w:type="paragraph" w:customStyle="1" w:styleId="a1">
    <w:name w:val="수정"/>
    <w:hidden/>
    <w:semiHidden/>
    <w:rsid w:val="00C31120"/>
    <w:rPr>
      <w:rFonts w:eastAsia="Batang"/>
      <w:lang w:val="en-GB" w:eastAsia="en-US"/>
    </w:rPr>
  </w:style>
  <w:style w:type="paragraph" w:customStyle="1" w:styleId="2">
    <w:name w:val="修订2"/>
    <w:hidden/>
    <w:uiPriority w:val="99"/>
    <w:semiHidden/>
    <w:qFormat/>
    <w:rsid w:val="00C31120"/>
    <w:rPr>
      <w:rFonts w:eastAsia="Batang"/>
      <w:lang w:val="en-GB" w:eastAsia="en-US"/>
    </w:rPr>
  </w:style>
  <w:style w:type="paragraph" w:customStyle="1" w:styleId="10">
    <w:name w:val="수정1"/>
    <w:hidden/>
    <w:semiHidden/>
    <w:rsid w:val="00C31120"/>
    <w:rPr>
      <w:rFonts w:eastAsia="Batang"/>
      <w:lang w:val="en-GB" w:eastAsia="en-US"/>
    </w:rPr>
  </w:style>
  <w:style w:type="character" w:styleId="HTMLTypewriter">
    <w:name w:val="HTML Typewriter"/>
    <w:unhideWhenUsed/>
    <w:rsid w:val="00C31120"/>
    <w:rPr>
      <w:rFonts w:ascii="Courier New" w:eastAsia="Times New Roman" w:hAnsi="Courier New" w:cs="Courier New" w:hint="default"/>
      <w:sz w:val="20"/>
      <w:szCs w:val="20"/>
    </w:rPr>
  </w:style>
  <w:style w:type="paragraph" w:customStyle="1" w:styleId="11">
    <w:name w:val="変更箇所1"/>
    <w:hidden/>
    <w:semiHidden/>
    <w:rsid w:val="00C31120"/>
    <w:rPr>
      <w:rFonts w:eastAsia="MS Mincho"/>
      <w:lang w:val="en-GB" w:eastAsia="en-US"/>
    </w:rPr>
  </w:style>
  <w:style w:type="paragraph" w:styleId="HTMLPreformatted">
    <w:name w:val="HTML Preformatted"/>
    <w:basedOn w:val="Normal"/>
    <w:link w:val="HTMLPreformattedChar"/>
    <w:rsid w:val="00C31120"/>
    <w:pPr>
      <w:tabs>
        <w:tab w:val="clear" w:pos="794"/>
        <w:tab w:val="clear" w:pos="1191"/>
        <w:tab w:val="clear" w:pos="1588"/>
        <w:tab w:val="clear" w:pos="1985"/>
      </w:tabs>
      <w:spacing w:before="0" w:after="180"/>
      <w:jc w:val="left"/>
    </w:pPr>
    <w:rPr>
      <w:rFonts w:ascii="Courier New" w:eastAsia="MS Mincho" w:hAnsi="Courier New"/>
      <w:sz w:val="20"/>
      <w:lang w:eastAsia="x-none"/>
    </w:rPr>
  </w:style>
  <w:style w:type="character" w:customStyle="1" w:styleId="HTMLPreformattedChar">
    <w:name w:val="HTML Preformatted Char"/>
    <w:basedOn w:val="DefaultParagraphFont"/>
    <w:link w:val="HTMLPreformatted"/>
    <w:rsid w:val="00C31120"/>
    <w:rPr>
      <w:rFonts w:ascii="Courier New" w:eastAsia="MS Mincho" w:hAnsi="Courier New"/>
      <w:lang w:val="en-GB" w:eastAsia="x-none"/>
    </w:rPr>
  </w:style>
  <w:style w:type="paragraph" w:styleId="TOCHeading">
    <w:name w:val="TOC Heading"/>
    <w:basedOn w:val="Heading1"/>
    <w:next w:val="Normal"/>
    <w:uiPriority w:val="39"/>
    <w:unhideWhenUsed/>
    <w:qFormat/>
    <w:rsid w:val="00C31120"/>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styleId="Emphasis">
    <w:name w:val="Emphasis"/>
    <w:basedOn w:val="DefaultParagraphFont"/>
    <w:qFormat/>
    <w:rsid w:val="00C31120"/>
    <w:rPr>
      <w:i/>
      <w:iCs/>
    </w:rPr>
  </w:style>
  <w:style w:type="table" w:styleId="TableGrid1">
    <w:name w:val="Table Grid 1"/>
    <w:basedOn w:val="TableNormal"/>
    <w:rsid w:val="00C31120"/>
    <w:pPr>
      <w:spacing w:after="180"/>
    </w:pPr>
    <w:rPr>
      <w:rFonts w:ascii="CG Times (WN)" w:eastAsiaTheme="minorEastAsia" w:hAnsi="CG Times (W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basedOn w:val="DefaultParagraphFont"/>
    <w:uiPriority w:val="31"/>
    <w:qFormat/>
    <w:rsid w:val="00C31120"/>
    <w:rPr>
      <w:smallCaps/>
      <w:color w:val="5A5A5A" w:themeColor="text1" w:themeTint="A5"/>
    </w:rPr>
  </w:style>
  <w:style w:type="character" w:customStyle="1" w:styleId="ListBullet2Char">
    <w:name w:val="List Bullet 2 Char"/>
    <w:link w:val="ListBullet2"/>
    <w:rsid w:val="00C31120"/>
    <w:rPr>
      <w:rFonts w:eastAsia="MS Mincho"/>
      <w:lang w:val="en-GB" w:eastAsia="sv-SE"/>
    </w:rPr>
  </w:style>
  <w:style w:type="character" w:customStyle="1" w:styleId="ListParagraphChar">
    <w:name w:val="List Paragraph Char"/>
    <w:link w:val="ListParagraph"/>
    <w:uiPriority w:val="34"/>
    <w:locked/>
    <w:rsid w:val="00C31120"/>
    <w:rPr>
      <w:rFonts w:eastAsia="MS Mincho"/>
      <w:lang w:val="en-GB" w:eastAsia="en-US"/>
    </w:rPr>
  </w:style>
  <w:style w:type="paragraph" w:styleId="Subtitle">
    <w:name w:val="Subtitle"/>
    <w:basedOn w:val="Normal"/>
    <w:next w:val="Normal"/>
    <w:link w:val="SubtitleChar"/>
    <w:uiPriority w:val="11"/>
    <w:qFormat/>
    <w:rsid w:val="00C31120"/>
    <w:pPr>
      <w:tabs>
        <w:tab w:val="clear" w:pos="794"/>
        <w:tab w:val="clear" w:pos="1191"/>
        <w:tab w:val="clear" w:pos="1588"/>
        <w:tab w:val="clear" w:pos="1985"/>
      </w:tabs>
      <w:spacing w:before="240" w:after="60" w:line="312" w:lineRule="auto"/>
      <w:jc w:val="center"/>
      <w:outlineLvl w:val="1"/>
    </w:pPr>
    <w:rPr>
      <w:rFonts w:asciiTheme="majorHAnsi" w:eastAsia="SimSun" w:hAnsiTheme="majorHAnsi" w:cstheme="majorBidi"/>
      <w:b/>
      <w:bCs/>
      <w:kern w:val="28"/>
      <w:sz w:val="32"/>
      <w:szCs w:val="32"/>
      <w:lang w:eastAsia="sv-SE"/>
    </w:rPr>
  </w:style>
  <w:style w:type="character" w:customStyle="1" w:styleId="SubtitleChar">
    <w:name w:val="Subtitle Char"/>
    <w:basedOn w:val="DefaultParagraphFont"/>
    <w:link w:val="Subtitle"/>
    <w:uiPriority w:val="11"/>
    <w:rsid w:val="00C31120"/>
    <w:rPr>
      <w:rFonts w:asciiTheme="majorHAnsi" w:eastAsia="SimSun" w:hAnsiTheme="majorHAnsi" w:cstheme="majorBidi"/>
      <w:b/>
      <w:bCs/>
      <w:kern w:val="28"/>
      <w:sz w:val="32"/>
      <w:szCs w:val="32"/>
      <w:lang w:val="en-GB" w:eastAsia="sv-SE"/>
    </w:rPr>
  </w:style>
  <w:style w:type="paragraph" w:styleId="NoSpacing">
    <w:name w:val="No Spacing"/>
    <w:basedOn w:val="Normal"/>
    <w:link w:val="NoSpacingChar"/>
    <w:uiPriority w:val="1"/>
    <w:qFormat/>
    <w:rsid w:val="00C31120"/>
    <w:pPr>
      <w:tabs>
        <w:tab w:val="clear" w:pos="794"/>
        <w:tab w:val="clear" w:pos="1191"/>
        <w:tab w:val="clear" w:pos="1588"/>
        <w:tab w:val="clear" w:pos="1985"/>
      </w:tabs>
      <w:spacing w:before="0"/>
      <w:jc w:val="left"/>
    </w:pPr>
    <w:rPr>
      <w:rFonts w:eastAsia="SimSun"/>
      <w:sz w:val="20"/>
      <w:lang w:eastAsia="sv-SE"/>
    </w:rPr>
  </w:style>
  <w:style w:type="paragraph" w:styleId="Quote">
    <w:name w:val="Quote"/>
    <w:basedOn w:val="Normal"/>
    <w:next w:val="Normal"/>
    <w:link w:val="QuoteChar"/>
    <w:uiPriority w:val="29"/>
    <w:qFormat/>
    <w:rsid w:val="00C31120"/>
    <w:pPr>
      <w:tabs>
        <w:tab w:val="clear" w:pos="794"/>
        <w:tab w:val="clear" w:pos="1191"/>
        <w:tab w:val="clear" w:pos="1588"/>
        <w:tab w:val="clear" w:pos="1985"/>
      </w:tabs>
      <w:spacing w:before="200" w:after="160"/>
      <w:ind w:left="864" w:right="864"/>
      <w:jc w:val="center"/>
    </w:pPr>
    <w:rPr>
      <w:rFonts w:eastAsia="SimSun"/>
      <w:i/>
      <w:iCs/>
      <w:color w:val="404040" w:themeColor="text1" w:themeTint="BF"/>
      <w:sz w:val="20"/>
      <w:lang w:eastAsia="sv-SE"/>
    </w:rPr>
  </w:style>
  <w:style w:type="character" w:customStyle="1" w:styleId="QuoteChar">
    <w:name w:val="Quote Char"/>
    <w:basedOn w:val="DefaultParagraphFont"/>
    <w:link w:val="Quote"/>
    <w:uiPriority w:val="29"/>
    <w:rsid w:val="00C31120"/>
    <w:rPr>
      <w:rFonts w:eastAsia="SimSun"/>
      <w:i/>
      <w:iCs/>
      <w:color w:val="404040" w:themeColor="text1" w:themeTint="BF"/>
      <w:lang w:val="en-GB" w:eastAsia="sv-SE"/>
    </w:rPr>
  </w:style>
  <w:style w:type="paragraph" w:styleId="IntenseQuote">
    <w:name w:val="Intense Quote"/>
    <w:basedOn w:val="Normal"/>
    <w:next w:val="Normal"/>
    <w:link w:val="IntenseQuoteChar"/>
    <w:uiPriority w:val="30"/>
    <w:qFormat/>
    <w:rsid w:val="00C31120"/>
    <w:pPr>
      <w:pBdr>
        <w:top w:val="single" w:sz="4" w:space="10" w:color="4F81BD" w:themeColor="accent1"/>
        <w:bottom w:val="single" w:sz="4" w:space="10" w:color="4F81BD" w:themeColor="accent1"/>
      </w:pBdr>
      <w:tabs>
        <w:tab w:val="clear" w:pos="794"/>
        <w:tab w:val="clear" w:pos="1191"/>
        <w:tab w:val="clear" w:pos="1588"/>
        <w:tab w:val="clear" w:pos="1985"/>
      </w:tabs>
      <w:spacing w:before="360" w:after="360"/>
      <w:ind w:left="864" w:right="864"/>
      <w:jc w:val="center"/>
    </w:pPr>
    <w:rPr>
      <w:rFonts w:eastAsia="SimSun"/>
      <w:i/>
      <w:iCs/>
      <w:color w:val="4F81BD" w:themeColor="accent1"/>
      <w:sz w:val="20"/>
      <w:lang w:eastAsia="sv-SE"/>
    </w:rPr>
  </w:style>
  <w:style w:type="character" w:customStyle="1" w:styleId="IntenseQuoteChar">
    <w:name w:val="Intense Quote Char"/>
    <w:basedOn w:val="DefaultParagraphFont"/>
    <w:link w:val="IntenseQuote"/>
    <w:uiPriority w:val="30"/>
    <w:rsid w:val="00C31120"/>
    <w:rPr>
      <w:rFonts w:eastAsia="SimSun"/>
      <w:i/>
      <w:iCs/>
      <w:color w:val="4F81BD" w:themeColor="accent1"/>
      <w:lang w:val="en-GB" w:eastAsia="sv-SE"/>
    </w:rPr>
  </w:style>
  <w:style w:type="character" w:styleId="SubtleEmphasis">
    <w:name w:val="Subtle Emphasis"/>
    <w:uiPriority w:val="19"/>
    <w:qFormat/>
    <w:rsid w:val="00C31120"/>
    <w:rPr>
      <w:i/>
      <w:iCs/>
      <w:color w:val="404040" w:themeColor="text1" w:themeTint="BF"/>
    </w:rPr>
  </w:style>
  <w:style w:type="character" w:styleId="IntenseEmphasis">
    <w:name w:val="Intense Emphasis"/>
    <w:basedOn w:val="DefaultParagraphFont"/>
    <w:uiPriority w:val="21"/>
    <w:qFormat/>
    <w:rsid w:val="00C31120"/>
    <w:rPr>
      <w:i/>
      <w:iCs/>
      <w:color w:val="4F81BD" w:themeColor="accent1"/>
    </w:rPr>
  </w:style>
  <w:style w:type="character" w:styleId="IntenseReference">
    <w:name w:val="Intense Reference"/>
    <w:basedOn w:val="DefaultParagraphFont"/>
    <w:uiPriority w:val="32"/>
    <w:qFormat/>
    <w:rsid w:val="00C31120"/>
    <w:rPr>
      <w:b/>
      <w:bCs/>
      <w:smallCaps/>
      <w:color w:val="4F81BD" w:themeColor="accent1"/>
      <w:spacing w:val="5"/>
    </w:rPr>
  </w:style>
  <w:style w:type="character" w:styleId="BookTitle">
    <w:name w:val="Book Title"/>
    <w:basedOn w:val="DefaultParagraphFont"/>
    <w:uiPriority w:val="33"/>
    <w:qFormat/>
    <w:rsid w:val="00C31120"/>
    <w:rPr>
      <w:b/>
      <w:bCs/>
      <w:i/>
      <w:iCs/>
      <w:spacing w:val="5"/>
    </w:rPr>
  </w:style>
  <w:style w:type="paragraph" w:customStyle="1" w:styleId="110">
    <w:name w:val="修订11"/>
    <w:hidden/>
    <w:uiPriority w:val="99"/>
    <w:semiHidden/>
    <w:qFormat/>
    <w:rsid w:val="00C31120"/>
    <w:rPr>
      <w:rFonts w:ascii="Intel Clear" w:eastAsia="Calibri Light" w:hAnsi="Intel Clear" w:cs="Intel Clear"/>
      <w:lang w:val="en-GB" w:eastAsia="en-US"/>
    </w:rPr>
  </w:style>
  <w:style w:type="paragraph" w:styleId="TableofFigures">
    <w:name w:val="table of figures"/>
    <w:basedOn w:val="Normal"/>
    <w:next w:val="Normal"/>
    <w:uiPriority w:val="99"/>
    <w:qFormat/>
    <w:rsid w:val="00C31120"/>
    <w:pPr>
      <w:tabs>
        <w:tab w:val="clear" w:pos="794"/>
        <w:tab w:val="clear" w:pos="1191"/>
        <w:tab w:val="clear" w:pos="1588"/>
        <w:tab w:val="clear" w:pos="1985"/>
      </w:tabs>
      <w:spacing w:before="0" w:after="180"/>
      <w:ind w:left="400" w:hanging="400"/>
      <w:jc w:val="center"/>
    </w:pPr>
    <w:rPr>
      <w:rFonts w:eastAsia="Yu Mincho"/>
      <w:b/>
      <w:sz w:val="20"/>
    </w:rPr>
  </w:style>
  <w:style w:type="paragraph" w:styleId="BodyTextIndent3">
    <w:name w:val="Body Text Indent 3"/>
    <w:basedOn w:val="Normal"/>
    <w:link w:val="BodyTextIndent3Char"/>
    <w:uiPriority w:val="99"/>
    <w:qFormat/>
    <w:rsid w:val="00C31120"/>
    <w:pPr>
      <w:tabs>
        <w:tab w:val="clear" w:pos="794"/>
        <w:tab w:val="clear" w:pos="1191"/>
        <w:tab w:val="clear" w:pos="1588"/>
        <w:tab w:val="clear" w:pos="1985"/>
      </w:tabs>
      <w:spacing w:before="0" w:after="180"/>
      <w:ind w:left="1080"/>
      <w:jc w:val="left"/>
    </w:pPr>
    <w:rPr>
      <w:rFonts w:eastAsia="Yu Mincho"/>
      <w:sz w:val="20"/>
    </w:rPr>
  </w:style>
  <w:style w:type="character" w:customStyle="1" w:styleId="BodyTextIndent3Char">
    <w:name w:val="Body Text Indent 3 Char"/>
    <w:basedOn w:val="DefaultParagraphFont"/>
    <w:link w:val="BodyTextIndent3"/>
    <w:uiPriority w:val="99"/>
    <w:rsid w:val="00C31120"/>
    <w:rPr>
      <w:rFonts w:eastAsia="Yu Mincho"/>
      <w:lang w:val="en-GB" w:eastAsia="en-US"/>
    </w:rPr>
  </w:style>
  <w:style w:type="character" w:customStyle="1" w:styleId="ListChar">
    <w:name w:val="List Char"/>
    <w:link w:val="List"/>
    <w:rsid w:val="00C31120"/>
    <w:rPr>
      <w:rFonts w:eastAsia="MS Mincho"/>
      <w:sz w:val="24"/>
      <w:lang w:val="en-GB" w:eastAsia="en-US"/>
    </w:rPr>
  </w:style>
  <w:style w:type="character" w:customStyle="1" w:styleId="List2Char">
    <w:name w:val="List 2 Char"/>
    <w:link w:val="List2"/>
    <w:rsid w:val="00C31120"/>
    <w:rPr>
      <w:rFonts w:eastAsia="MS Mincho"/>
      <w:lang w:val="en-GB" w:eastAsia="sv-SE"/>
    </w:rPr>
  </w:style>
  <w:style w:type="character" w:customStyle="1" w:styleId="ListBullet3Char">
    <w:name w:val="List Bullet 3 Char"/>
    <w:link w:val="ListBullet3"/>
    <w:rsid w:val="00C31120"/>
    <w:rPr>
      <w:rFonts w:eastAsia="MS Mincho"/>
      <w:lang w:val="en-GB" w:eastAsia="sv-SE"/>
    </w:rPr>
  </w:style>
  <w:style w:type="character" w:customStyle="1" w:styleId="ListBulletChar">
    <w:name w:val="List Bullet Char"/>
    <w:link w:val="ListBullet"/>
    <w:rsid w:val="00C31120"/>
    <w:rPr>
      <w:rFonts w:eastAsia="MS Mincho"/>
      <w:lang w:val="en-GB" w:eastAsia="sv-SE"/>
    </w:rPr>
  </w:style>
  <w:style w:type="table" w:styleId="TableClassic2">
    <w:name w:val="Table Classic 2"/>
    <w:basedOn w:val="TableNormal"/>
    <w:rsid w:val="00C31120"/>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C31120"/>
    <w:rPr>
      <w:rFonts w:eastAsia="SimSun"/>
      <w:lang w:val="en-GB" w:eastAsia="en-US"/>
    </w:rPr>
  </w:style>
  <w:style w:type="paragraph" w:customStyle="1" w:styleId="16">
    <w:name w:val="16"/>
    <w:basedOn w:val="Normal"/>
    <w:uiPriority w:val="99"/>
    <w:qFormat/>
    <w:rsid w:val="00C31120"/>
    <w:pPr>
      <w:tabs>
        <w:tab w:val="clear" w:pos="794"/>
        <w:tab w:val="clear" w:pos="1191"/>
        <w:tab w:val="clear" w:pos="1588"/>
        <w:tab w:val="clear" w:pos="1985"/>
      </w:tabs>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C31120"/>
    <w:pPr>
      <w:tabs>
        <w:tab w:val="clear" w:pos="794"/>
        <w:tab w:val="clear" w:pos="1191"/>
        <w:tab w:val="clear" w:pos="1588"/>
        <w:tab w:val="clear" w:pos="1985"/>
      </w:tabs>
      <w:snapToGrid w:val="0"/>
      <w:spacing w:before="100" w:beforeAutospacing="1" w:after="100" w:afterAutospacing="1"/>
      <w:jc w:val="center"/>
    </w:pPr>
    <w:rPr>
      <w:rFonts w:ascii="Arial" w:eastAsia="MS Mincho" w:hAnsi="Arial" w:cs="Arial"/>
      <w:b/>
      <w:bCs/>
      <w:sz w:val="18"/>
      <w:szCs w:val="18"/>
      <w:lang w:eastAsia="ja-JP"/>
    </w:rPr>
  </w:style>
  <w:style w:type="character" w:styleId="HTMLSample">
    <w:name w:val="HTML Sample"/>
    <w:rsid w:val="00C31120"/>
    <w:rPr>
      <w:rFonts w:ascii="Courier New" w:eastAsia="SimSun" w:hAnsi="Courier New" w:cs="Courier New"/>
      <w:color w:val="0000FF"/>
      <w:kern w:val="2"/>
      <w:lang w:val="en-US" w:eastAsia="zh-CN" w:bidi="ar-SA"/>
    </w:rPr>
  </w:style>
  <w:style w:type="paragraph" w:customStyle="1" w:styleId="ColorfulShading-Accent11">
    <w:name w:val="Colorful Shading - Accent 11"/>
    <w:hidden/>
    <w:uiPriority w:val="99"/>
    <w:semiHidden/>
    <w:qFormat/>
    <w:rsid w:val="00C31120"/>
    <w:rPr>
      <w:rFonts w:eastAsia="Batang"/>
      <w:lang w:val="en-GB" w:eastAsia="en-US"/>
    </w:rPr>
  </w:style>
  <w:style w:type="paragraph" w:styleId="BlockText">
    <w:name w:val="Block Text"/>
    <w:basedOn w:val="Normal"/>
    <w:uiPriority w:val="99"/>
    <w:qFormat/>
    <w:rsid w:val="00C31120"/>
    <w:pPr>
      <w:tabs>
        <w:tab w:val="clear" w:pos="794"/>
        <w:tab w:val="clear" w:pos="1191"/>
        <w:tab w:val="clear" w:pos="1588"/>
        <w:tab w:val="clear" w:pos="1985"/>
      </w:tabs>
      <w:overflowPunct/>
      <w:autoSpaceDE/>
      <w:autoSpaceDN/>
      <w:adjustRightInd/>
      <w:spacing w:before="0" w:after="120"/>
      <w:ind w:left="1440" w:right="1440"/>
      <w:jc w:val="left"/>
      <w:textAlignment w:val="auto"/>
    </w:pPr>
    <w:rPr>
      <w:rFonts w:eastAsia="MS Mincho"/>
      <w:sz w:val="20"/>
    </w:rPr>
  </w:style>
  <w:style w:type="character" w:styleId="HTMLCode">
    <w:name w:val="HTML Code"/>
    <w:unhideWhenUsed/>
    <w:rsid w:val="00C31120"/>
    <w:rPr>
      <w:rFonts w:ascii="Courier New" w:eastAsia="SimSun" w:hAnsi="Courier New" w:cs="Courier New" w:hint="default"/>
      <w:color w:val="0000FF"/>
      <w:kern w:val="2"/>
      <w:sz w:val="20"/>
      <w:szCs w:val="20"/>
      <w:lang w:val="en-US" w:eastAsia="zh-CN" w:bidi="ar-SA"/>
    </w:rPr>
  </w:style>
  <w:style w:type="character" w:customStyle="1" w:styleId="NoSpacingChar">
    <w:name w:val="No Spacing Char"/>
    <w:basedOn w:val="DefaultParagraphFont"/>
    <w:link w:val="NoSpacing"/>
    <w:uiPriority w:val="1"/>
    <w:rsid w:val="00C31120"/>
    <w:rPr>
      <w:rFonts w:eastAsia="SimSun"/>
      <w:lang w:val="en-GB" w:eastAsia="sv-SE"/>
    </w:rPr>
  </w:style>
  <w:style w:type="character" w:customStyle="1" w:styleId="PlaceholderClassification">
    <w:name w:val="Placeholder Classification"/>
    <w:basedOn w:val="DefaultParagraphFont"/>
    <w:uiPriority w:val="99"/>
    <w:unhideWhenUsed/>
    <w:rsid w:val="00C31120"/>
    <w:rPr>
      <w:rFonts w:asciiTheme="minorHAnsi" w:eastAsiaTheme="minorEastAsia" w:hAnsiTheme="minorHAnsi" w:cstheme="minorBidi"/>
      <w:b/>
      <w:bCs/>
      <w:vanish w:val="0"/>
      <w:color w:val="FF0000"/>
      <w:sz w:val="24"/>
      <w:szCs w:val="24"/>
      <w:bdr w:val="none" w:sz="0" w:space="0" w:color="auto"/>
      <w:shd w:val="clear" w:color="auto" w:fill="FFFF00"/>
    </w:rPr>
  </w:style>
  <w:style w:type="character" w:customStyle="1" w:styleId="Recdef">
    <w:name w:val="Rec_def"/>
    <w:basedOn w:val="DefaultParagraphFont"/>
    <w:rsid w:val="00C31120"/>
    <w:rPr>
      <w:b/>
    </w:rPr>
  </w:style>
  <w:style w:type="character" w:customStyle="1" w:styleId="Resdef">
    <w:name w:val="Res_def"/>
    <w:basedOn w:val="DefaultParagraphFont"/>
    <w:rsid w:val="00C31120"/>
    <w:rPr>
      <w:rFonts w:ascii="Times New Roman" w:hAnsi="Times New Roman"/>
      <w:b/>
    </w:rPr>
  </w:style>
  <w:style w:type="character" w:customStyle="1" w:styleId="AnnexNoTitleChar1">
    <w:name w:val="Annex_NoTitle Char1"/>
    <w:locked/>
    <w:rsid w:val="00C31120"/>
    <w:rPr>
      <w:rFonts w:ascii="Times New Roman" w:hAnsi="Times New Roman"/>
      <w:b/>
      <w:sz w:val="28"/>
      <w:lang w:val="en-GB" w:eastAsia="en-US"/>
    </w:rPr>
  </w:style>
  <w:style w:type="paragraph" w:customStyle="1" w:styleId="TableTit">
    <w:name w:val="Table Tit"/>
    <w:basedOn w:val="Note"/>
    <w:rsid w:val="00C31120"/>
    <w:pPr>
      <w:tabs>
        <w:tab w:val="left" w:pos="794"/>
        <w:tab w:val="left" w:pos="1191"/>
        <w:tab w:val="left" w:pos="1588"/>
        <w:tab w:val="left" w:pos="1985"/>
      </w:tabs>
    </w:pPr>
    <w:rPr>
      <w:rFonts w:eastAsia="MS Mincho"/>
    </w:rPr>
  </w:style>
  <w:style w:type="paragraph" w:customStyle="1" w:styleId="Note0">
    <w:name w:val="Noteç"/>
    <w:basedOn w:val="Normal"/>
    <w:rsid w:val="00C31120"/>
    <w:rPr>
      <w:rFonts w:eastAsia="MS Mincho"/>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C31120"/>
    <w:rPr>
      <w:rFonts w:ascii="Arial" w:hAnsi="Arial"/>
      <w:sz w:val="36"/>
      <w:lang w:val="en-GB"/>
    </w:rPr>
  </w:style>
  <w:style w:type="paragraph" w:customStyle="1" w:styleId="EQ">
    <w:name w:val="EQ"/>
    <w:basedOn w:val="Normal"/>
    <w:next w:val="Normal"/>
    <w:rsid w:val="00C31120"/>
    <w:pPr>
      <w:keepLines/>
      <w:tabs>
        <w:tab w:val="clear" w:pos="794"/>
        <w:tab w:val="clear" w:pos="1191"/>
        <w:tab w:val="clear" w:pos="1588"/>
        <w:tab w:val="clear" w:pos="1985"/>
        <w:tab w:val="center" w:pos="4536"/>
        <w:tab w:val="right" w:pos="9072"/>
      </w:tabs>
      <w:spacing w:before="0" w:after="180"/>
      <w:jc w:val="left"/>
    </w:pPr>
    <w:rPr>
      <w:rFonts w:eastAsia="MS Mincho"/>
      <w:noProof/>
      <w:sz w:val="20"/>
      <w:lang w:eastAsia="sv-SE"/>
    </w:rPr>
  </w:style>
  <w:style w:type="character" w:customStyle="1" w:styleId="ZGSM">
    <w:name w:val="ZGSM"/>
    <w:rsid w:val="00C31120"/>
  </w:style>
  <w:style w:type="paragraph" w:customStyle="1" w:styleId="ZD">
    <w:name w:val="ZD"/>
    <w:rsid w:val="00C31120"/>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val="sv-SE" w:eastAsia="sv-SE"/>
    </w:rPr>
  </w:style>
  <w:style w:type="paragraph" w:customStyle="1" w:styleId="TT">
    <w:name w:val="TT"/>
    <w:basedOn w:val="Heading1"/>
    <w:next w:val="Normal"/>
    <w:rsid w:val="00C31120"/>
    <w:pPr>
      <w:pBdr>
        <w:top w:val="single" w:sz="12" w:space="3" w:color="auto"/>
      </w:pBdr>
      <w:tabs>
        <w:tab w:val="clear" w:pos="794"/>
        <w:tab w:val="clear" w:pos="1191"/>
        <w:tab w:val="clear" w:pos="1588"/>
        <w:tab w:val="clear" w:pos="1985"/>
      </w:tabs>
      <w:spacing w:before="240" w:after="180"/>
      <w:ind w:left="1134" w:hanging="1134"/>
      <w:jc w:val="left"/>
      <w:outlineLvl w:val="9"/>
    </w:pPr>
    <w:rPr>
      <w:rFonts w:ascii="Arial" w:eastAsia="MS Mincho" w:hAnsi="Arial"/>
      <w:b w:val="0"/>
      <w:sz w:val="36"/>
      <w:lang w:eastAsia="sv-SE"/>
    </w:rPr>
  </w:style>
  <w:style w:type="paragraph" w:customStyle="1" w:styleId="NF">
    <w:name w:val="NF"/>
    <w:basedOn w:val="NO"/>
    <w:rsid w:val="00C31120"/>
    <w:pPr>
      <w:keepNext/>
      <w:spacing w:after="0"/>
    </w:pPr>
    <w:rPr>
      <w:rFonts w:ascii="Arial" w:hAnsi="Arial"/>
      <w:sz w:val="18"/>
    </w:rPr>
  </w:style>
  <w:style w:type="paragraph" w:customStyle="1" w:styleId="NO">
    <w:name w:val="NO"/>
    <w:basedOn w:val="Normal"/>
    <w:link w:val="NOChar"/>
    <w:rsid w:val="00C31120"/>
    <w:pPr>
      <w:keepLines/>
      <w:tabs>
        <w:tab w:val="clear" w:pos="794"/>
        <w:tab w:val="clear" w:pos="1191"/>
        <w:tab w:val="clear" w:pos="1588"/>
        <w:tab w:val="clear" w:pos="1985"/>
      </w:tabs>
      <w:spacing w:before="0" w:after="180"/>
      <w:ind w:left="1135" w:hanging="851"/>
      <w:jc w:val="left"/>
    </w:pPr>
    <w:rPr>
      <w:rFonts w:eastAsia="MS Mincho"/>
      <w:sz w:val="20"/>
      <w:lang w:eastAsia="sv-SE"/>
    </w:rPr>
  </w:style>
  <w:style w:type="character" w:customStyle="1" w:styleId="NOChar">
    <w:name w:val="NO Char"/>
    <w:link w:val="NO"/>
    <w:rsid w:val="00C31120"/>
    <w:rPr>
      <w:rFonts w:eastAsia="MS Mincho"/>
      <w:lang w:val="en-GB" w:eastAsia="sv-SE"/>
    </w:rPr>
  </w:style>
  <w:style w:type="paragraph" w:customStyle="1" w:styleId="PL">
    <w:name w:val="PL"/>
    <w:rsid w:val="00C31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sv-SE" w:eastAsia="sv-SE"/>
    </w:rPr>
  </w:style>
  <w:style w:type="paragraph" w:customStyle="1" w:styleId="TAR">
    <w:name w:val="TAR"/>
    <w:basedOn w:val="TAL"/>
    <w:rsid w:val="00C31120"/>
    <w:pPr>
      <w:jc w:val="right"/>
    </w:pPr>
  </w:style>
  <w:style w:type="paragraph" w:customStyle="1" w:styleId="TAL">
    <w:name w:val="TAL"/>
    <w:basedOn w:val="Normal"/>
    <w:link w:val="TALCar"/>
    <w:rsid w:val="00C31120"/>
    <w:pPr>
      <w:keepNext/>
      <w:keepLines/>
      <w:tabs>
        <w:tab w:val="clear" w:pos="794"/>
        <w:tab w:val="clear" w:pos="1191"/>
        <w:tab w:val="clear" w:pos="1588"/>
        <w:tab w:val="clear" w:pos="1985"/>
      </w:tabs>
      <w:spacing w:before="0"/>
      <w:jc w:val="left"/>
    </w:pPr>
    <w:rPr>
      <w:rFonts w:ascii="Arial" w:eastAsia="MS Mincho" w:hAnsi="Arial"/>
      <w:sz w:val="18"/>
      <w:lang w:eastAsia="sv-SE"/>
    </w:rPr>
  </w:style>
  <w:style w:type="character" w:customStyle="1" w:styleId="TALCar">
    <w:name w:val="TAL Car"/>
    <w:link w:val="TAL"/>
    <w:rsid w:val="00C31120"/>
    <w:rPr>
      <w:rFonts w:ascii="Arial" w:eastAsia="MS Mincho" w:hAnsi="Arial"/>
      <w:sz w:val="18"/>
      <w:lang w:val="en-GB" w:eastAsia="sv-SE"/>
    </w:rPr>
  </w:style>
  <w:style w:type="paragraph" w:customStyle="1" w:styleId="LD">
    <w:name w:val="LD"/>
    <w:rsid w:val="00C31120"/>
    <w:pPr>
      <w:keepNext/>
      <w:keepLines/>
      <w:overflowPunct w:val="0"/>
      <w:autoSpaceDE w:val="0"/>
      <w:autoSpaceDN w:val="0"/>
      <w:adjustRightInd w:val="0"/>
      <w:spacing w:line="180" w:lineRule="exact"/>
      <w:textAlignment w:val="baseline"/>
    </w:pPr>
    <w:rPr>
      <w:rFonts w:ascii="Courier New" w:eastAsia="MS Mincho" w:hAnsi="Courier New"/>
      <w:noProof/>
      <w:lang w:val="sv-SE" w:eastAsia="sv-SE"/>
    </w:rPr>
  </w:style>
  <w:style w:type="paragraph" w:customStyle="1" w:styleId="EX">
    <w:name w:val="EX"/>
    <w:basedOn w:val="Normal"/>
    <w:link w:val="EXChar"/>
    <w:rsid w:val="00C31120"/>
    <w:pPr>
      <w:keepLines/>
      <w:tabs>
        <w:tab w:val="clear" w:pos="794"/>
        <w:tab w:val="clear" w:pos="1191"/>
        <w:tab w:val="clear" w:pos="1588"/>
        <w:tab w:val="clear" w:pos="1985"/>
      </w:tabs>
      <w:spacing w:before="0" w:after="180"/>
      <w:ind w:left="1702" w:hanging="1418"/>
      <w:jc w:val="left"/>
    </w:pPr>
    <w:rPr>
      <w:rFonts w:eastAsia="MS Mincho"/>
      <w:sz w:val="20"/>
      <w:lang w:eastAsia="sv-SE"/>
    </w:rPr>
  </w:style>
  <w:style w:type="character" w:customStyle="1" w:styleId="EXChar">
    <w:name w:val="EX Char"/>
    <w:link w:val="EX"/>
    <w:rsid w:val="00C31120"/>
    <w:rPr>
      <w:rFonts w:eastAsia="MS Mincho"/>
      <w:lang w:val="en-GB" w:eastAsia="sv-SE"/>
    </w:rPr>
  </w:style>
  <w:style w:type="paragraph" w:customStyle="1" w:styleId="FP">
    <w:name w:val="FP"/>
    <w:basedOn w:val="Normal"/>
    <w:rsid w:val="00C31120"/>
    <w:pPr>
      <w:tabs>
        <w:tab w:val="clear" w:pos="794"/>
        <w:tab w:val="clear" w:pos="1191"/>
        <w:tab w:val="clear" w:pos="1588"/>
        <w:tab w:val="clear" w:pos="1985"/>
      </w:tabs>
      <w:spacing w:before="0"/>
      <w:jc w:val="left"/>
    </w:pPr>
    <w:rPr>
      <w:rFonts w:eastAsia="MS Mincho"/>
      <w:sz w:val="20"/>
      <w:lang w:eastAsia="sv-SE"/>
    </w:rPr>
  </w:style>
  <w:style w:type="paragraph" w:customStyle="1" w:styleId="NW">
    <w:name w:val="NW"/>
    <w:basedOn w:val="NO"/>
    <w:rsid w:val="00C31120"/>
    <w:pPr>
      <w:spacing w:after="0"/>
    </w:pPr>
  </w:style>
  <w:style w:type="paragraph" w:customStyle="1" w:styleId="EW">
    <w:name w:val="EW"/>
    <w:basedOn w:val="EX"/>
    <w:rsid w:val="00C31120"/>
    <w:pPr>
      <w:spacing w:after="0"/>
    </w:pPr>
  </w:style>
  <w:style w:type="paragraph" w:customStyle="1" w:styleId="EditorsNote0">
    <w:name w:val="Editor's Note"/>
    <w:aliases w:val="EN"/>
    <w:basedOn w:val="NO"/>
    <w:rsid w:val="00C31120"/>
    <w:rPr>
      <w:color w:val="FF0000"/>
    </w:rPr>
  </w:style>
  <w:style w:type="paragraph" w:customStyle="1" w:styleId="ZA">
    <w:name w:val="ZA"/>
    <w:rsid w:val="00C31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val="sv-SE" w:eastAsia="sv-SE"/>
    </w:rPr>
  </w:style>
  <w:style w:type="paragraph" w:customStyle="1" w:styleId="ZB">
    <w:name w:val="ZB"/>
    <w:rsid w:val="00C31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val="sv-SE" w:eastAsia="sv-SE"/>
    </w:rPr>
  </w:style>
  <w:style w:type="paragraph" w:customStyle="1" w:styleId="ZT">
    <w:name w:val="ZT"/>
    <w:rsid w:val="00C31120"/>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sv-SE"/>
    </w:rPr>
  </w:style>
  <w:style w:type="paragraph" w:customStyle="1" w:styleId="ZU">
    <w:name w:val="ZU"/>
    <w:rsid w:val="00C31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val="sv-SE" w:eastAsia="sv-SE"/>
    </w:rPr>
  </w:style>
  <w:style w:type="paragraph" w:customStyle="1" w:styleId="ZH">
    <w:name w:val="ZH"/>
    <w:rsid w:val="00C31120"/>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val="sv-SE" w:eastAsia="sv-SE"/>
    </w:rPr>
  </w:style>
  <w:style w:type="paragraph" w:customStyle="1" w:styleId="TF">
    <w:name w:val="TF"/>
    <w:basedOn w:val="TH"/>
    <w:link w:val="TFChar"/>
    <w:rsid w:val="00C31120"/>
    <w:pPr>
      <w:keepNext w:val="0"/>
      <w:spacing w:before="0" w:after="240"/>
    </w:pPr>
  </w:style>
  <w:style w:type="character" w:customStyle="1" w:styleId="TFChar">
    <w:name w:val="TF Char"/>
    <w:basedOn w:val="THChar"/>
    <w:link w:val="TF"/>
    <w:rsid w:val="00C31120"/>
    <w:rPr>
      <w:rFonts w:ascii="Arial" w:eastAsia="MS Mincho" w:hAnsi="Arial"/>
      <w:b/>
      <w:lang w:val="en-GB" w:eastAsia="sv-SE"/>
    </w:rPr>
  </w:style>
  <w:style w:type="paragraph" w:customStyle="1" w:styleId="ZG">
    <w:name w:val="ZG"/>
    <w:rsid w:val="00C31120"/>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val="sv-SE" w:eastAsia="sv-SE"/>
    </w:rPr>
  </w:style>
  <w:style w:type="paragraph" w:customStyle="1" w:styleId="B2">
    <w:name w:val="B2"/>
    <w:basedOn w:val="List2"/>
    <w:rsid w:val="00C31120"/>
  </w:style>
  <w:style w:type="paragraph" w:customStyle="1" w:styleId="B3">
    <w:name w:val="B3"/>
    <w:basedOn w:val="List3"/>
    <w:rsid w:val="00C31120"/>
  </w:style>
  <w:style w:type="paragraph" w:customStyle="1" w:styleId="B4">
    <w:name w:val="B4"/>
    <w:basedOn w:val="List4"/>
    <w:rsid w:val="00C31120"/>
  </w:style>
  <w:style w:type="paragraph" w:customStyle="1" w:styleId="B5">
    <w:name w:val="B5"/>
    <w:basedOn w:val="List5"/>
    <w:rsid w:val="00C31120"/>
  </w:style>
  <w:style w:type="paragraph" w:customStyle="1" w:styleId="ZTD">
    <w:name w:val="ZTD"/>
    <w:basedOn w:val="ZB"/>
    <w:rsid w:val="00C31120"/>
    <w:pPr>
      <w:framePr w:hRule="auto" w:wrap="notBeside" w:y="852"/>
    </w:pPr>
    <w:rPr>
      <w:i w:val="0"/>
      <w:sz w:val="40"/>
    </w:rPr>
  </w:style>
  <w:style w:type="paragraph" w:customStyle="1" w:styleId="ZV">
    <w:name w:val="ZV"/>
    <w:basedOn w:val="ZU"/>
    <w:rsid w:val="00C31120"/>
    <w:pPr>
      <w:framePr w:wrap="notBeside" w:y="16161"/>
    </w:pPr>
  </w:style>
  <w:style w:type="paragraph" w:customStyle="1" w:styleId="TableText0">
    <w:name w:val="TableText"/>
    <w:basedOn w:val="BodyTextIndent"/>
    <w:rsid w:val="00C31120"/>
    <w:pPr>
      <w:keepNext/>
      <w:keepLines/>
      <w:widowControl/>
      <w:ind w:left="0"/>
      <w:jc w:val="center"/>
    </w:pPr>
    <w:rPr>
      <w:sz w:val="20"/>
      <w:lang w:eastAsia="en-US"/>
    </w:rPr>
  </w:style>
  <w:style w:type="paragraph" w:customStyle="1" w:styleId="CharCharCharCharChar">
    <w:name w:val="Char Char Char Char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C31120"/>
  </w:style>
  <w:style w:type="paragraph" w:customStyle="1" w:styleId="CharChar">
    <w:name w:val="Char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C31120"/>
    <w:rPr>
      <w:lang w:val="en-GB" w:eastAsia="ja-JP" w:bidi="ar-SA"/>
    </w:rPr>
  </w:style>
  <w:style w:type="paragraph" w:customStyle="1" w:styleId="1Char">
    <w:name w:val="(文字) (文字)1 Char (文字) (文字)"/>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ALChar">
    <w:name w:val="TAL Char"/>
    <w:rsid w:val="00C31120"/>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31120"/>
    <w:rPr>
      <w:rFonts w:eastAsia="MS Mincho"/>
      <w:lang w:val="en-GB" w:eastAsia="en-US" w:bidi="ar-SA"/>
    </w:rPr>
  </w:style>
  <w:style w:type="paragraph" w:customStyle="1" w:styleId="1CharChar">
    <w:name w:val="(文字) (文字)1 Char (文字) (文字)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C3112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31120"/>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C3112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3112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31120"/>
    <w:rPr>
      <w:rFonts w:ascii="Arial" w:hAnsi="Arial"/>
      <w:sz w:val="32"/>
      <w:lang w:val="en-GB" w:eastAsia="ja-JP" w:bidi="ar-SA"/>
    </w:rPr>
  </w:style>
  <w:style w:type="character" w:customStyle="1" w:styleId="CharChar4">
    <w:name w:val="Char Char4"/>
    <w:rsid w:val="00C31120"/>
    <w:rPr>
      <w:rFonts w:ascii="Courier New" w:hAnsi="Courier New"/>
      <w:lang w:val="nb-NO" w:eastAsia="ja-JP" w:bidi="ar-SA"/>
    </w:rPr>
  </w:style>
  <w:style w:type="character" w:customStyle="1" w:styleId="AndreaLeonardi">
    <w:name w:val="Andrea Leonardi"/>
    <w:semiHidden/>
    <w:rsid w:val="00C31120"/>
    <w:rPr>
      <w:rFonts w:ascii="Arial" w:hAnsi="Arial" w:cs="Arial"/>
      <w:color w:val="auto"/>
      <w:sz w:val="20"/>
      <w:szCs w:val="20"/>
    </w:rPr>
  </w:style>
  <w:style w:type="character" w:customStyle="1" w:styleId="NOCharChar">
    <w:name w:val="NO Char Char"/>
    <w:rsid w:val="00C31120"/>
    <w:rPr>
      <w:lang w:val="en-GB" w:eastAsia="en-US" w:bidi="ar-SA"/>
    </w:rPr>
  </w:style>
  <w:style w:type="character" w:customStyle="1" w:styleId="NOZchn">
    <w:name w:val="NO Zchn"/>
    <w:rsid w:val="00C31120"/>
    <w:rPr>
      <w:lang w:val="en-GB" w:eastAsia="en-US" w:bidi="ar-SA"/>
    </w:rPr>
  </w:style>
  <w:style w:type="character" w:customStyle="1" w:styleId="TACCar">
    <w:name w:val="TAC Car"/>
    <w:rsid w:val="00C31120"/>
    <w:rPr>
      <w:rFonts w:ascii="Arial" w:hAnsi="Arial"/>
      <w:sz w:val="18"/>
      <w:lang w:val="en-GB" w:eastAsia="ja-JP" w:bidi="ar-SA"/>
    </w:rPr>
  </w:style>
  <w:style w:type="character" w:customStyle="1" w:styleId="TAL0">
    <w:name w:val="TAL (文字)"/>
    <w:rsid w:val="00C31120"/>
    <w:rPr>
      <w:rFonts w:ascii="Arial" w:hAnsi="Arial"/>
      <w:sz w:val="18"/>
      <w:lang w:val="en-GB" w:eastAsia="ja-JP" w:bidi="ar-SA"/>
    </w:rPr>
  </w:style>
  <w:style w:type="paragraph" w:customStyle="1" w:styleId="CharCharCharCharCharChar">
    <w:name w:val="Char Char Char Char Char Char"/>
    <w:semiHidden/>
    <w:rsid w:val="00C31120"/>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1">
    <w:name w:val="T1 Char1"/>
    <w:aliases w:val="Header 6 Char Char1"/>
    <w:basedOn w:val="Heading6Char"/>
    <w:rsid w:val="00C31120"/>
    <w:rPr>
      <w:rFonts w:ascii="Arial" w:hAnsi="Arial"/>
      <w:b w:val="0"/>
      <w:sz w:val="24"/>
      <w:lang w:val="fr-FR"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31120"/>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31120"/>
    <w:rPr>
      <w:rFonts w:ascii="Arial" w:eastAsia="MS Mincho" w:hAnsi="Arial"/>
      <w:sz w:val="28"/>
      <w:lang w:val="en-GB" w:eastAsia="en-US" w:bidi="ar-SA"/>
    </w:rPr>
  </w:style>
  <w:style w:type="paragraph" w:customStyle="1" w:styleId="CarCar">
    <w:name w:val="Car Car"/>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31120"/>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31120"/>
    <w:rPr>
      <w:rFonts w:ascii="Arial" w:hAnsi="Arial"/>
      <w:sz w:val="36"/>
      <w:lang w:val="en-GB" w:eastAsia="en-US" w:bidi="ar-SA"/>
    </w:rPr>
  </w:style>
  <w:style w:type="paragraph" w:customStyle="1" w:styleId="ZchnZchn1">
    <w:name w:val="Zchn Zchn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3112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31120"/>
    <w:rPr>
      <w:rFonts w:ascii="Arial" w:hAnsi="Arial"/>
      <w:sz w:val="32"/>
      <w:lang w:val="en-GB" w:eastAsia="en-US" w:bidi="ar-SA"/>
    </w:rPr>
  </w:style>
  <w:style w:type="paragraph" w:customStyle="1" w:styleId="21">
    <w:name w:val="(文字) (文字)2"/>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3112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3112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3112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31120"/>
    <w:rPr>
      <w:rFonts w:ascii="Arial" w:eastAsia="Batang" w:hAnsi="Arial" w:cs="Times New Roman"/>
      <w:b/>
      <w:bCs/>
      <w:i/>
      <w:iCs/>
      <w:sz w:val="28"/>
      <w:szCs w:val="28"/>
      <w:lang w:val="en-GB" w:eastAsia="en-US" w:bidi="ar-SA"/>
    </w:rPr>
  </w:style>
  <w:style w:type="paragraph" w:customStyle="1" w:styleId="3">
    <w:name w:val="(文字) (文字)3"/>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C31120"/>
    <w:rPr>
      <w:rFonts w:ascii="Arial" w:hAnsi="Arial"/>
      <w:b w:val="0"/>
      <w:sz w:val="24"/>
      <w:lang w:val="fr-FR" w:eastAsia="en-US"/>
    </w:rPr>
  </w:style>
  <w:style w:type="paragraph" w:customStyle="1" w:styleId="12">
    <w:name w:val="(文字) (文字)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rsid w:val="00C31120"/>
    <w:rPr>
      <w:rFonts w:ascii="Tahoma" w:hAnsi="Tahoma" w:cs="Tahoma"/>
      <w:shd w:val="clear" w:color="auto" w:fill="000080"/>
      <w:lang w:val="en-GB" w:eastAsia="en-US"/>
    </w:rPr>
  </w:style>
  <w:style w:type="character" w:customStyle="1" w:styleId="ZchnZchn5">
    <w:name w:val="Zchn Zchn5"/>
    <w:rsid w:val="00C31120"/>
    <w:rPr>
      <w:rFonts w:ascii="Courier New" w:eastAsia="Batang" w:hAnsi="Courier New"/>
      <w:lang w:val="nb-NO" w:eastAsia="en-US" w:bidi="ar-SA"/>
    </w:rPr>
  </w:style>
  <w:style w:type="character" w:customStyle="1" w:styleId="CharChar10">
    <w:name w:val="Char Char10"/>
    <w:semiHidden/>
    <w:rsid w:val="00C31120"/>
    <w:rPr>
      <w:rFonts w:ascii="Times New Roman" w:hAnsi="Times New Roman"/>
      <w:lang w:val="en-GB" w:eastAsia="en-US"/>
    </w:rPr>
  </w:style>
  <w:style w:type="character" w:customStyle="1" w:styleId="CharChar9">
    <w:name w:val="Char Char9"/>
    <w:semiHidden/>
    <w:rsid w:val="00C31120"/>
    <w:rPr>
      <w:rFonts w:ascii="Tahoma" w:hAnsi="Tahoma" w:cs="Tahoma"/>
      <w:sz w:val="16"/>
      <w:szCs w:val="16"/>
      <w:lang w:val="en-GB" w:eastAsia="en-US"/>
    </w:rPr>
  </w:style>
  <w:style w:type="character" w:customStyle="1" w:styleId="CharChar8">
    <w:name w:val="Char Char8"/>
    <w:semiHidden/>
    <w:rsid w:val="00C31120"/>
    <w:rPr>
      <w:rFonts w:ascii="Times New Roman" w:hAnsi="Times New Roman"/>
      <w:b/>
      <w:bCs/>
      <w:lang w:val="en-GB" w:eastAsia="en-US"/>
    </w:rPr>
  </w:style>
  <w:style w:type="character" w:customStyle="1" w:styleId="btChar3">
    <w:name w:val="bt Char3"/>
    <w:rsid w:val="00C31120"/>
    <w:rPr>
      <w:lang w:val="en-GB" w:eastAsia="ja-JP" w:bidi="ar-SA"/>
    </w:rPr>
  </w:style>
  <w:style w:type="paragraph" w:customStyle="1" w:styleId="FL">
    <w:name w:val="FL"/>
    <w:basedOn w:val="Normal"/>
    <w:rsid w:val="00C31120"/>
    <w:pPr>
      <w:keepNext/>
      <w:keepLines/>
      <w:tabs>
        <w:tab w:val="clear" w:pos="794"/>
        <w:tab w:val="clear" w:pos="1191"/>
        <w:tab w:val="clear" w:pos="1588"/>
        <w:tab w:val="clear" w:pos="1985"/>
      </w:tabs>
      <w:spacing w:before="60" w:after="180"/>
      <w:jc w:val="center"/>
    </w:pPr>
    <w:rPr>
      <w:rFonts w:ascii="Arial" w:eastAsia="MS Mincho" w:hAnsi="Arial"/>
      <w:b/>
      <w:sz w:val="20"/>
      <w:lang w:eastAsia="sv-SE"/>
    </w:rPr>
  </w:style>
  <w:style w:type="character" w:customStyle="1" w:styleId="h5Char2">
    <w:name w:val="h5 Char2"/>
    <w:aliases w:val="Heading5 Char2,Head5 Char2,H5 Char2,M5 Char2,mh2 Char2,Module heading 2 Char2,heading 8 Char2,Numbered Sub-list Char1,Heading 81 Char Char1"/>
    <w:rsid w:val="00C31120"/>
    <w:rPr>
      <w:rFonts w:ascii="Arial" w:hAnsi="Arial"/>
      <w:sz w:val="22"/>
      <w:lang w:val="en-GB" w:eastAsia="ja-JP" w:bidi="ar-SA"/>
    </w:rPr>
  </w:style>
  <w:style w:type="paragraph" w:customStyle="1" w:styleId="B1">
    <w:name w:val="B1"/>
    <w:basedOn w:val="List"/>
    <w:link w:val="B1Char"/>
    <w:rsid w:val="00C31120"/>
    <w:pPr>
      <w:tabs>
        <w:tab w:val="clear" w:pos="794"/>
        <w:tab w:val="clear" w:pos="1191"/>
        <w:tab w:val="clear" w:pos="1588"/>
        <w:tab w:val="clear" w:pos="1985"/>
      </w:tabs>
      <w:spacing w:before="0" w:after="180"/>
      <w:ind w:left="568" w:hanging="284"/>
      <w:contextualSpacing w:val="0"/>
      <w:jc w:val="left"/>
    </w:pPr>
    <w:rPr>
      <w:sz w:val="20"/>
      <w:lang w:eastAsia="sv-SE"/>
    </w:rPr>
  </w:style>
  <w:style w:type="character" w:customStyle="1" w:styleId="B1Char">
    <w:name w:val="B1 Char"/>
    <w:link w:val="B1"/>
    <w:rsid w:val="00C31120"/>
    <w:rPr>
      <w:rFonts w:eastAsia="MS Mincho"/>
      <w:lang w:val="en-GB" w:eastAsia="sv-S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31120"/>
    <w:rPr>
      <w:rFonts w:ascii="Arial" w:hAnsi="Arial"/>
      <w:sz w:val="24"/>
      <w:lang w:val="en-GB"/>
    </w:rPr>
  </w:style>
  <w:style w:type="paragraph" w:customStyle="1" w:styleId="AutoCorrect">
    <w:name w:val="AutoCorrect"/>
    <w:rsid w:val="00C31120"/>
    <w:rPr>
      <w:rFonts w:eastAsia="MS Mincho"/>
      <w:sz w:val="24"/>
      <w:szCs w:val="24"/>
      <w:lang w:val="en-GB" w:eastAsia="ko-KR"/>
    </w:rPr>
  </w:style>
  <w:style w:type="paragraph" w:customStyle="1" w:styleId="-PAGE-">
    <w:name w:val="- PAGE -"/>
    <w:rsid w:val="00C31120"/>
    <w:rPr>
      <w:rFonts w:eastAsia="MS Mincho"/>
      <w:sz w:val="24"/>
      <w:szCs w:val="24"/>
      <w:lang w:val="en-GB" w:eastAsia="ko-KR"/>
    </w:rPr>
  </w:style>
  <w:style w:type="paragraph" w:customStyle="1" w:styleId="PageXofY">
    <w:name w:val="Page X of Y"/>
    <w:rsid w:val="00C31120"/>
    <w:rPr>
      <w:rFonts w:eastAsia="MS Mincho"/>
      <w:sz w:val="24"/>
      <w:szCs w:val="24"/>
      <w:lang w:val="en-GB" w:eastAsia="ko-KR"/>
    </w:rPr>
  </w:style>
  <w:style w:type="paragraph" w:customStyle="1" w:styleId="Createdby">
    <w:name w:val="Created by"/>
    <w:rsid w:val="00C31120"/>
    <w:rPr>
      <w:rFonts w:eastAsia="MS Mincho"/>
      <w:sz w:val="24"/>
      <w:szCs w:val="24"/>
      <w:lang w:val="en-GB" w:eastAsia="ko-KR"/>
    </w:rPr>
  </w:style>
  <w:style w:type="paragraph" w:customStyle="1" w:styleId="Createdon">
    <w:name w:val="Created on"/>
    <w:rsid w:val="00C31120"/>
    <w:rPr>
      <w:rFonts w:eastAsia="MS Mincho"/>
      <w:sz w:val="24"/>
      <w:szCs w:val="24"/>
      <w:lang w:val="en-GB" w:eastAsia="ko-KR"/>
    </w:rPr>
  </w:style>
  <w:style w:type="paragraph" w:customStyle="1" w:styleId="Lastprinted">
    <w:name w:val="Last printed"/>
    <w:rsid w:val="00C31120"/>
    <w:rPr>
      <w:rFonts w:eastAsia="MS Mincho"/>
      <w:sz w:val="24"/>
      <w:szCs w:val="24"/>
      <w:lang w:val="en-GB" w:eastAsia="ko-KR"/>
    </w:rPr>
  </w:style>
  <w:style w:type="paragraph" w:customStyle="1" w:styleId="Lastsavedby">
    <w:name w:val="Last saved by"/>
    <w:rsid w:val="00C31120"/>
    <w:rPr>
      <w:rFonts w:eastAsia="MS Mincho"/>
      <w:sz w:val="24"/>
      <w:szCs w:val="24"/>
      <w:lang w:val="en-GB" w:eastAsia="ko-KR"/>
    </w:rPr>
  </w:style>
  <w:style w:type="paragraph" w:customStyle="1" w:styleId="Filename">
    <w:name w:val="Filename"/>
    <w:rsid w:val="00C31120"/>
    <w:rPr>
      <w:rFonts w:eastAsia="MS Mincho"/>
      <w:sz w:val="24"/>
      <w:szCs w:val="24"/>
      <w:lang w:val="en-GB" w:eastAsia="ko-KR"/>
    </w:rPr>
  </w:style>
  <w:style w:type="paragraph" w:customStyle="1" w:styleId="Filenameandpath">
    <w:name w:val="Filename and path"/>
    <w:rsid w:val="00C31120"/>
    <w:rPr>
      <w:rFonts w:eastAsia="MS Mincho"/>
      <w:sz w:val="24"/>
      <w:szCs w:val="24"/>
      <w:lang w:val="en-GB" w:eastAsia="ko-KR"/>
    </w:rPr>
  </w:style>
  <w:style w:type="paragraph" w:customStyle="1" w:styleId="AuthorPageDate">
    <w:name w:val="Author  Page #  Date"/>
    <w:rsid w:val="00C31120"/>
    <w:rPr>
      <w:rFonts w:eastAsia="MS Mincho"/>
      <w:sz w:val="24"/>
      <w:szCs w:val="24"/>
      <w:lang w:val="en-GB" w:eastAsia="ko-KR"/>
    </w:rPr>
  </w:style>
  <w:style w:type="paragraph" w:customStyle="1" w:styleId="ConfidentialPageDate">
    <w:name w:val="Confidential  Page #  Date"/>
    <w:rsid w:val="00C31120"/>
    <w:rPr>
      <w:rFonts w:eastAsia="MS Mincho"/>
      <w:sz w:val="24"/>
      <w:szCs w:val="24"/>
      <w:lang w:val="en-GB" w:eastAsia="ko-KR"/>
    </w:rPr>
  </w:style>
  <w:style w:type="paragraph" w:customStyle="1" w:styleId="CRCoverPage">
    <w:name w:val="CR Cover Page"/>
    <w:link w:val="CRCoverPageChar"/>
    <w:rsid w:val="00C31120"/>
    <w:pPr>
      <w:spacing w:after="120"/>
    </w:pPr>
    <w:rPr>
      <w:rFonts w:ascii="Arial" w:eastAsia="MS Mincho" w:hAnsi="Arial"/>
      <w:lang w:val="en-GB" w:eastAsia="en-US"/>
    </w:rPr>
  </w:style>
  <w:style w:type="paragraph" w:customStyle="1" w:styleId="tdoc-header">
    <w:name w:val="tdoc-header"/>
    <w:rsid w:val="00C31120"/>
    <w:rPr>
      <w:rFonts w:ascii="Arial" w:eastAsia="MS Mincho" w:hAnsi="Arial"/>
      <w:noProof/>
      <w:sz w:val="24"/>
      <w:lang w:val="en-GB" w:eastAsia="en-US"/>
    </w:rPr>
  </w:style>
  <w:style w:type="paragraph" w:customStyle="1" w:styleId="INDENT1">
    <w:name w:val="INDENT1"/>
    <w:basedOn w:val="Normal"/>
    <w:rsid w:val="00C31120"/>
    <w:pPr>
      <w:tabs>
        <w:tab w:val="clear" w:pos="794"/>
        <w:tab w:val="clear" w:pos="1191"/>
        <w:tab w:val="clear" w:pos="1588"/>
        <w:tab w:val="clear" w:pos="1985"/>
      </w:tabs>
      <w:spacing w:before="0" w:after="180"/>
      <w:ind w:left="851"/>
      <w:jc w:val="left"/>
    </w:pPr>
    <w:rPr>
      <w:rFonts w:eastAsia="MS Mincho"/>
      <w:sz w:val="20"/>
      <w:lang w:eastAsia="ja-JP"/>
    </w:rPr>
  </w:style>
  <w:style w:type="paragraph" w:customStyle="1" w:styleId="INDENT2">
    <w:name w:val="INDENT2"/>
    <w:basedOn w:val="Normal"/>
    <w:rsid w:val="00C31120"/>
    <w:pPr>
      <w:tabs>
        <w:tab w:val="clear" w:pos="794"/>
        <w:tab w:val="clear" w:pos="1191"/>
        <w:tab w:val="clear" w:pos="1588"/>
        <w:tab w:val="clear" w:pos="1985"/>
      </w:tabs>
      <w:spacing w:before="0" w:after="180"/>
      <w:ind w:left="1135" w:hanging="284"/>
      <w:jc w:val="left"/>
    </w:pPr>
    <w:rPr>
      <w:rFonts w:eastAsia="MS Mincho"/>
      <w:sz w:val="20"/>
      <w:lang w:eastAsia="ja-JP"/>
    </w:rPr>
  </w:style>
  <w:style w:type="paragraph" w:customStyle="1" w:styleId="INDENT3">
    <w:name w:val="INDENT3"/>
    <w:basedOn w:val="Normal"/>
    <w:rsid w:val="00C31120"/>
    <w:pPr>
      <w:tabs>
        <w:tab w:val="clear" w:pos="794"/>
        <w:tab w:val="clear" w:pos="1191"/>
        <w:tab w:val="clear" w:pos="1588"/>
        <w:tab w:val="clear" w:pos="1985"/>
      </w:tabs>
      <w:spacing w:before="0" w:after="180"/>
      <w:ind w:left="1701" w:hanging="567"/>
      <w:jc w:val="left"/>
    </w:pPr>
    <w:rPr>
      <w:rFonts w:eastAsia="MS Mincho"/>
      <w:sz w:val="20"/>
      <w:lang w:eastAsia="ja-JP"/>
    </w:rPr>
  </w:style>
  <w:style w:type="paragraph" w:customStyle="1" w:styleId="FigureTitle0">
    <w:name w:val="Figure_Title"/>
    <w:basedOn w:val="Normal"/>
    <w:next w:val="Normal"/>
    <w:rsid w:val="00C31120"/>
    <w:pPr>
      <w:keepLines/>
      <w:spacing w:after="480"/>
      <w:jc w:val="center"/>
    </w:pPr>
    <w:rPr>
      <w:rFonts w:eastAsia="MS Mincho"/>
      <w:b/>
      <w:lang w:eastAsia="ja-JP"/>
    </w:rPr>
  </w:style>
  <w:style w:type="paragraph" w:customStyle="1" w:styleId="RecCCITT">
    <w:name w:val="Rec_CCITT_#"/>
    <w:basedOn w:val="Normal"/>
    <w:rsid w:val="00C31120"/>
    <w:pPr>
      <w:keepNext/>
      <w:keepLines/>
      <w:tabs>
        <w:tab w:val="clear" w:pos="794"/>
        <w:tab w:val="clear" w:pos="1191"/>
        <w:tab w:val="clear" w:pos="1588"/>
        <w:tab w:val="clear" w:pos="1985"/>
      </w:tabs>
      <w:spacing w:before="0" w:after="180"/>
      <w:jc w:val="left"/>
    </w:pPr>
    <w:rPr>
      <w:rFonts w:eastAsia="MS Mincho"/>
      <w:b/>
      <w:sz w:val="20"/>
      <w:lang w:eastAsia="ja-JP"/>
    </w:rPr>
  </w:style>
  <w:style w:type="paragraph" w:customStyle="1" w:styleId="CouvRecTitle">
    <w:name w:val="Couv Rec Title"/>
    <w:basedOn w:val="Normal"/>
    <w:rsid w:val="00C31120"/>
    <w:pPr>
      <w:keepNext/>
      <w:keepLines/>
      <w:tabs>
        <w:tab w:val="clear" w:pos="794"/>
        <w:tab w:val="clear" w:pos="1191"/>
        <w:tab w:val="clear" w:pos="1588"/>
        <w:tab w:val="clear" w:pos="1985"/>
      </w:tabs>
      <w:spacing w:before="240" w:after="180"/>
      <w:ind w:left="1418"/>
      <w:jc w:val="left"/>
    </w:pPr>
    <w:rPr>
      <w:rFonts w:ascii="Arial" w:eastAsia="MS Mincho" w:hAnsi="Arial"/>
      <w:b/>
      <w:sz w:val="36"/>
      <w:lang w:val="en-US" w:eastAsia="ja-JP"/>
    </w:rPr>
  </w:style>
  <w:style w:type="paragraph" w:customStyle="1" w:styleId="TAJ">
    <w:name w:val="TAJ"/>
    <w:basedOn w:val="TH"/>
    <w:rsid w:val="00C31120"/>
    <w:rPr>
      <w:lang w:eastAsia="ja-JP"/>
    </w:rPr>
  </w:style>
  <w:style w:type="paragraph" w:customStyle="1" w:styleId="Guidance">
    <w:name w:val="Guidance"/>
    <w:basedOn w:val="Normal"/>
    <w:rsid w:val="00C31120"/>
    <w:pPr>
      <w:tabs>
        <w:tab w:val="clear" w:pos="794"/>
        <w:tab w:val="clear" w:pos="1191"/>
        <w:tab w:val="clear" w:pos="1588"/>
        <w:tab w:val="clear" w:pos="1985"/>
      </w:tabs>
      <w:spacing w:before="0" w:after="180"/>
      <w:jc w:val="left"/>
    </w:pPr>
    <w:rPr>
      <w:rFonts w:eastAsia="MS Mincho"/>
      <w:i/>
      <w:color w:val="0000FF"/>
      <w:sz w:val="20"/>
      <w:lang w:eastAsia="ja-JP"/>
    </w:rPr>
  </w:style>
  <w:style w:type="paragraph" w:customStyle="1" w:styleId="MTDisplayEquation">
    <w:name w:val="MTDisplayEquation"/>
    <w:basedOn w:val="Normal"/>
    <w:rsid w:val="00C31120"/>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eastAsia="ja-JP"/>
    </w:rPr>
  </w:style>
  <w:style w:type="table" w:customStyle="1" w:styleId="TableGrid10">
    <w:name w:val="Table Grid1"/>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31120"/>
    <w:pPr>
      <w:tabs>
        <w:tab w:val="clear" w:pos="794"/>
        <w:tab w:val="clear" w:pos="1191"/>
        <w:tab w:val="clear" w:pos="1588"/>
        <w:tab w:val="clear" w:pos="1985"/>
        <w:tab w:val="left" w:pos="1418"/>
      </w:tabs>
      <w:spacing w:before="0" w:after="120"/>
      <w:jc w:val="left"/>
    </w:pPr>
    <w:rPr>
      <w:rFonts w:ascii="Arial" w:eastAsia="MS Mincho" w:hAnsi="Arial"/>
      <w:lang w:eastAsia="sv-SE"/>
    </w:rPr>
  </w:style>
  <w:style w:type="paragraph" w:customStyle="1" w:styleId="p20">
    <w:name w:val="p20"/>
    <w:basedOn w:val="Normal"/>
    <w:rsid w:val="00C31120"/>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ATC">
    <w:name w:val="ATC"/>
    <w:basedOn w:val="Normal"/>
    <w:rsid w:val="00C31120"/>
    <w:pPr>
      <w:tabs>
        <w:tab w:val="clear" w:pos="794"/>
        <w:tab w:val="clear" w:pos="1191"/>
        <w:tab w:val="clear" w:pos="1588"/>
        <w:tab w:val="clear" w:pos="1985"/>
      </w:tabs>
      <w:spacing w:before="0" w:after="180"/>
      <w:jc w:val="left"/>
    </w:pPr>
    <w:rPr>
      <w:rFonts w:eastAsia="MS Mincho"/>
      <w:sz w:val="20"/>
      <w:lang w:eastAsia="ja-JP"/>
    </w:rPr>
  </w:style>
  <w:style w:type="paragraph" w:customStyle="1" w:styleId="TaOC">
    <w:name w:val="TaOC"/>
    <w:basedOn w:val="TAC"/>
    <w:rsid w:val="00C31120"/>
    <w:rPr>
      <w:lang w:eastAsia="ja-JP"/>
    </w:rPr>
  </w:style>
  <w:style w:type="paragraph" w:customStyle="1" w:styleId="1CharChar1Char">
    <w:name w:val="(文字) (文字)1 Char (文字) (文字) Char (文字) (文字)1 Char (文字) (文字)"/>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31120"/>
    <w:rPr>
      <w:rFonts w:ascii="Arial" w:hAnsi="Arial"/>
      <w:sz w:val="32"/>
      <w:lang w:val="en-GB" w:eastAsia="en-US" w:bidi="ar-SA"/>
    </w:rPr>
  </w:style>
  <w:style w:type="paragraph" w:customStyle="1" w:styleId="xl40">
    <w:name w:val="xl40"/>
    <w:basedOn w:val="Normal"/>
    <w:rsid w:val="00C31120"/>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C31120"/>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31120"/>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31120"/>
    <w:rPr>
      <w:rFonts w:ascii="Arial" w:hAnsi="Arial"/>
      <w:sz w:val="28"/>
      <w:lang w:val="en-GB" w:eastAsia="en-US" w:bidi="ar-SA"/>
    </w:rPr>
  </w:style>
  <w:style w:type="character" w:customStyle="1" w:styleId="T1Char3">
    <w:name w:val="T1 Char3"/>
    <w:aliases w:val="Header 6 Char Char3"/>
    <w:rsid w:val="00C31120"/>
    <w:rPr>
      <w:rFonts w:ascii="Arial" w:hAnsi="Arial"/>
      <w:lang w:val="en-GB" w:eastAsia="en-US" w:bidi="ar-SA"/>
    </w:rPr>
  </w:style>
  <w:style w:type="table" w:customStyle="1" w:styleId="Tabellengitternetz1">
    <w:name w:val="Tabellengitternetz1"/>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31120"/>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31120"/>
    <w:pPr>
      <w:tabs>
        <w:tab w:val="clear" w:pos="794"/>
        <w:tab w:val="clear" w:pos="1191"/>
        <w:tab w:val="clear" w:pos="1588"/>
        <w:tab w:val="clear" w:pos="1985"/>
        <w:tab w:val="num" w:pos="928"/>
      </w:tabs>
      <w:overflowPunct/>
      <w:autoSpaceDE/>
      <w:autoSpaceDN/>
      <w:adjustRightInd/>
      <w:spacing w:before="0" w:after="180"/>
      <w:ind w:left="928" w:hanging="360"/>
      <w:jc w:val="left"/>
      <w:textAlignment w:val="auto"/>
    </w:pPr>
    <w:rPr>
      <w:rFonts w:eastAsia="Batang"/>
      <w:sz w:val="20"/>
      <w:lang w:eastAsia="sv-SE"/>
    </w:rPr>
  </w:style>
  <w:style w:type="table" w:customStyle="1" w:styleId="TableGrid2">
    <w:name w:val="Table Grid2"/>
    <w:basedOn w:val="TableNormal"/>
    <w:next w:val="TableGrid"/>
    <w:rsid w:val="00C31120"/>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31120"/>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eastAsia="sv-SE"/>
    </w:rPr>
  </w:style>
  <w:style w:type="paragraph" w:customStyle="1" w:styleId="StyleHeading6After9pt">
    <w:name w:val="Style Heading 6 + After:  9 pt"/>
    <w:basedOn w:val="Heading6"/>
    <w:rsid w:val="00C31120"/>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eastAsia="sv-SE"/>
    </w:rPr>
  </w:style>
  <w:style w:type="table" w:customStyle="1" w:styleId="TableGrid3">
    <w:name w:val="Table Grid3"/>
    <w:basedOn w:val="TableNormal"/>
    <w:next w:val="TableGrid"/>
    <w:rsid w:val="00C31120"/>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吹き出し1"/>
    <w:basedOn w:val="Normal"/>
    <w:semiHidden/>
    <w:rsid w:val="00C31120"/>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eastAsia="sv-SE"/>
    </w:rPr>
  </w:style>
  <w:style w:type="paragraph" w:customStyle="1" w:styleId="JK-text-simpledoc">
    <w:name w:val="JK - text - simple doc"/>
    <w:basedOn w:val="BodyText"/>
    <w:autoRedefine/>
    <w:rsid w:val="00C31120"/>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3112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eastAsia="sv-SE"/>
    </w:rPr>
  </w:style>
  <w:style w:type="paragraph" w:customStyle="1" w:styleId="111">
    <w:name w:val="吹き出し11"/>
    <w:basedOn w:val="Normal"/>
    <w:semiHidden/>
    <w:rsid w:val="00C31120"/>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eastAsia="sv-SE"/>
    </w:rPr>
  </w:style>
  <w:style w:type="paragraph" w:customStyle="1" w:styleId="ZchnZchn">
    <w:name w:val="Zchn Zchn"/>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31120"/>
    <w:rPr>
      <w:rFonts w:ascii="Arial" w:hAnsi="Arial"/>
      <w:b/>
      <w:noProof/>
      <w:sz w:val="18"/>
      <w:lang w:val="en-GB" w:eastAsia="en-US" w:bidi="ar-SA"/>
    </w:rPr>
  </w:style>
  <w:style w:type="paragraph" w:customStyle="1" w:styleId="22">
    <w:name w:val="吹き出し2"/>
    <w:basedOn w:val="Normal"/>
    <w:semiHidden/>
    <w:rsid w:val="00C31120"/>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eastAsia="sv-SE"/>
    </w:rPr>
  </w:style>
  <w:style w:type="paragraph" w:customStyle="1" w:styleId="tabletext1">
    <w:name w:val="table text"/>
    <w:basedOn w:val="Normal"/>
    <w:next w:val="Normal"/>
    <w:rsid w:val="00C31120"/>
    <w:pPr>
      <w:tabs>
        <w:tab w:val="clear" w:pos="794"/>
        <w:tab w:val="clear" w:pos="1191"/>
        <w:tab w:val="clear" w:pos="1588"/>
        <w:tab w:val="clear" w:pos="1985"/>
      </w:tabs>
      <w:spacing w:before="0" w:after="180"/>
      <w:jc w:val="left"/>
    </w:pPr>
    <w:rPr>
      <w:rFonts w:eastAsia="MS Mincho"/>
      <w:i/>
      <w:sz w:val="20"/>
      <w:lang w:eastAsia="en-GB"/>
    </w:rPr>
  </w:style>
  <w:style w:type="paragraph" w:customStyle="1" w:styleId="TOC91">
    <w:name w:val="TOC 91"/>
    <w:basedOn w:val="TOC8"/>
    <w:rsid w:val="00C31120"/>
    <w:pPr>
      <w:keepNext/>
      <w:keepLines w:val="0"/>
      <w:widowControl w:val="0"/>
      <w:tabs>
        <w:tab w:val="clear" w:pos="2155"/>
        <w:tab w:val="clear" w:pos="3261"/>
        <w:tab w:val="clear" w:pos="8789"/>
        <w:tab w:val="clear" w:pos="9611"/>
        <w:tab w:val="left" w:pos="964"/>
        <w:tab w:val="right" w:leader="dot" w:pos="9639"/>
      </w:tabs>
      <w:spacing w:before="180"/>
      <w:ind w:left="1418" w:right="425" w:hanging="1418"/>
      <w:jc w:val="left"/>
    </w:pPr>
    <w:rPr>
      <w:rFonts w:eastAsia="MS Mincho"/>
      <w:b/>
      <w:noProof/>
      <w:sz w:val="22"/>
      <w:lang w:val="sv-SE" w:eastAsia="en-GB"/>
    </w:rPr>
  </w:style>
  <w:style w:type="paragraph" w:customStyle="1" w:styleId="Caption1">
    <w:name w:val="Caption1"/>
    <w:basedOn w:val="Normal"/>
    <w:next w:val="Normal"/>
    <w:rsid w:val="00C31120"/>
    <w:pPr>
      <w:tabs>
        <w:tab w:val="clear" w:pos="794"/>
        <w:tab w:val="clear" w:pos="1191"/>
        <w:tab w:val="clear" w:pos="1588"/>
        <w:tab w:val="clear" w:pos="1985"/>
      </w:tabs>
      <w:spacing w:after="120"/>
      <w:jc w:val="left"/>
    </w:pPr>
    <w:rPr>
      <w:rFonts w:eastAsia="MS Mincho"/>
      <w:b/>
      <w:sz w:val="20"/>
      <w:lang w:eastAsia="en-GB"/>
    </w:rPr>
  </w:style>
  <w:style w:type="paragraph" w:customStyle="1" w:styleId="HE">
    <w:name w:val="HE"/>
    <w:basedOn w:val="Normal"/>
    <w:rsid w:val="00C31120"/>
    <w:pPr>
      <w:tabs>
        <w:tab w:val="clear" w:pos="794"/>
        <w:tab w:val="clear" w:pos="1191"/>
        <w:tab w:val="clear" w:pos="1588"/>
        <w:tab w:val="clear" w:pos="1985"/>
      </w:tabs>
      <w:spacing w:before="0"/>
      <w:jc w:val="left"/>
    </w:pPr>
    <w:rPr>
      <w:rFonts w:eastAsia="MS Mincho"/>
      <w:b/>
      <w:sz w:val="20"/>
      <w:lang w:eastAsia="en-GB"/>
    </w:rPr>
  </w:style>
  <w:style w:type="paragraph" w:customStyle="1" w:styleId="HO">
    <w:name w:val="HO"/>
    <w:basedOn w:val="Normal"/>
    <w:rsid w:val="00C31120"/>
    <w:pPr>
      <w:tabs>
        <w:tab w:val="clear" w:pos="794"/>
        <w:tab w:val="clear" w:pos="1191"/>
        <w:tab w:val="clear" w:pos="1588"/>
        <w:tab w:val="clear" w:pos="1985"/>
      </w:tabs>
      <w:spacing w:before="0"/>
      <w:jc w:val="right"/>
    </w:pPr>
    <w:rPr>
      <w:rFonts w:eastAsia="MS Mincho"/>
      <w:b/>
      <w:sz w:val="20"/>
      <w:lang w:eastAsia="en-GB"/>
    </w:rPr>
  </w:style>
  <w:style w:type="paragraph" w:customStyle="1" w:styleId="WP">
    <w:name w:val="WP"/>
    <w:basedOn w:val="Normal"/>
    <w:rsid w:val="00C31120"/>
    <w:pPr>
      <w:tabs>
        <w:tab w:val="clear" w:pos="794"/>
        <w:tab w:val="clear" w:pos="1191"/>
        <w:tab w:val="clear" w:pos="1588"/>
        <w:tab w:val="clear" w:pos="1985"/>
      </w:tabs>
      <w:spacing w:before="0"/>
    </w:pPr>
    <w:rPr>
      <w:rFonts w:eastAsia="MS Mincho"/>
      <w:sz w:val="20"/>
      <w:lang w:eastAsia="en-GB"/>
    </w:rPr>
  </w:style>
  <w:style w:type="paragraph" w:customStyle="1" w:styleId="ZK">
    <w:name w:val="ZK"/>
    <w:rsid w:val="00C31120"/>
    <w:pPr>
      <w:spacing w:after="240" w:line="240" w:lineRule="atLeast"/>
      <w:ind w:left="1191" w:right="113" w:hanging="1191"/>
    </w:pPr>
    <w:rPr>
      <w:rFonts w:eastAsia="MS Mincho"/>
      <w:lang w:val="en-GB" w:eastAsia="en-US"/>
    </w:rPr>
  </w:style>
  <w:style w:type="paragraph" w:customStyle="1" w:styleId="ZC">
    <w:name w:val="ZC"/>
    <w:rsid w:val="00C31120"/>
    <w:pPr>
      <w:spacing w:line="360" w:lineRule="atLeast"/>
      <w:jc w:val="center"/>
    </w:pPr>
    <w:rPr>
      <w:rFonts w:eastAsia="MS Mincho"/>
      <w:lang w:val="en-GB" w:eastAsia="en-US"/>
    </w:rPr>
  </w:style>
  <w:style w:type="paragraph" w:customStyle="1" w:styleId="FooterCentred">
    <w:name w:val="FooterCentred"/>
    <w:basedOn w:val="Footer"/>
    <w:rsid w:val="00C31120"/>
    <w:pPr>
      <w:widowControl w:val="0"/>
      <w:tabs>
        <w:tab w:val="center" w:pos="4678"/>
        <w:tab w:val="left" w:pos="5954"/>
        <w:tab w:val="right" w:pos="9356"/>
        <w:tab w:val="right" w:pos="9639"/>
      </w:tabs>
    </w:pPr>
    <w:rPr>
      <w:rFonts w:eastAsia="MS Mincho"/>
      <w:caps/>
      <w:sz w:val="20"/>
      <w:lang w:val="sv-SE" w:eastAsia="en-GB"/>
    </w:rPr>
  </w:style>
  <w:style w:type="paragraph" w:customStyle="1" w:styleId="CRfront">
    <w:name w:val="CR_front"/>
    <w:basedOn w:val="Normal"/>
    <w:rsid w:val="00C31120"/>
    <w:pPr>
      <w:tabs>
        <w:tab w:val="clear" w:pos="794"/>
        <w:tab w:val="clear" w:pos="1191"/>
        <w:tab w:val="clear" w:pos="1588"/>
        <w:tab w:val="clear" w:pos="1985"/>
      </w:tabs>
      <w:spacing w:before="0" w:after="180"/>
      <w:jc w:val="left"/>
    </w:pPr>
    <w:rPr>
      <w:rFonts w:eastAsia="MS Mincho"/>
      <w:sz w:val="20"/>
      <w:lang w:eastAsia="en-GB"/>
    </w:rPr>
  </w:style>
  <w:style w:type="paragraph" w:customStyle="1" w:styleId="NumberedList">
    <w:name w:val="Numbered List"/>
    <w:basedOn w:val="Para1"/>
    <w:rsid w:val="00C31120"/>
    <w:pPr>
      <w:tabs>
        <w:tab w:val="left" w:pos="360"/>
      </w:tabs>
      <w:ind w:left="360" w:hanging="360"/>
    </w:pPr>
  </w:style>
  <w:style w:type="paragraph" w:customStyle="1" w:styleId="Para1">
    <w:name w:val="Para1"/>
    <w:basedOn w:val="Normal"/>
    <w:rsid w:val="00C31120"/>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C31120"/>
    <w:pPr>
      <w:tabs>
        <w:tab w:val="clear" w:pos="794"/>
        <w:tab w:val="clear" w:pos="1191"/>
        <w:tab w:val="clear" w:pos="1588"/>
        <w:tab w:val="clear" w:pos="1985"/>
        <w:tab w:val="left" w:pos="720"/>
      </w:tabs>
      <w:spacing w:before="0"/>
      <w:ind w:left="720" w:hanging="720"/>
      <w:jc w:val="left"/>
    </w:pPr>
    <w:rPr>
      <w:rFonts w:eastAsia="MS Mincho"/>
      <w:sz w:val="20"/>
      <w:lang w:eastAsia="en-GB"/>
    </w:rPr>
  </w:style>
  <w:style w:type="paragraph" w:customStyle="1" w:styleId="TableTitle1">
    <w:name w:val="TableTitle"/>
    <w:basedOn w:val="BodyText2"/>
    <w:next w:val="BodyText2"/>
    <w:rsid w:val="00C31120"/>
    <w:pPr>
      <w:keepNext/>
      <w:keepLines/>
      <w:spacing w:after="60"/>
      <w:ind w:left="210"/>
      <w:jc w:val="center"/>
    </w:pPr>
    <w:rPr>
      <w:b/>
      <w:i w:val="0"/>
      <w:lang w:eastAsia="en-GB"/>
    </w:rPr>
  </w:style>
  <w:style w:type="paragraph" w:customStyle="1" w:styleId="TableofFigures1">
    <w:name w:val="Table of Figures1"/>
    <w:basedOn w:val="Normal"/>
    <w:next w:val="Normal"/>
    <w:rsid w:val="00C31120"/>
    <w:pPr>
      <w:tabs>
        <w:tab w:val="clear" w:pos="794"/>
        <w:tab w:val="clear" w:pos="1191"/>
        <w:tab w:val="clear" w:pos="1588"/>
        <w:tab w:val="clear" w:pos="1985"/>
      </w:tabs>
      <w:spacing w:before="0" w:after="180"/>
      <w:ind w:left="400" w:hanging="400"/>
      <w:jc w:val="center"/>
    </w:pPr>
    <w:rPr>
      <w:rFonts w:eastAsia="MS Mincho"/>
      <w:b/>
      <w:sz w:val="20"/>
      <w:lang w:eastAsia="en-GB"/>
    </w:rPr>
  </w:style>
  <w:style w:type="paragraph" w:customStyle="1" w:styleId="table">
    <w:name w:val="table"/>
    <w:basedOn w:val="Normal"/>
    <w:next w:val="Normal"/>
    <w:rsid w:val="00C3112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C31120"/>
    <w:pPr>
      <w:tabs>
        <w:tab w:val="clear" w:pos="794"/>
        <w:tab w:val="clear" w:pos="1191"/>
        <w:tab w:val="clear" w:pos="1588"/>
        <w:tab w:val="clear" w:pos="1985"/>
      </w:tabs>
      <w:spacing w:before="0"/>
      <w:jc w:val="left"/>
    </w:pPr>
    <w:rPr>
      <w:rFonts w:eastAsia="MS Mincho"/>
      <w:sz w:val="20"/>
      <w:lang w:eastAsia="en-GB"/>
    </w:rPr>
  </w:style>
  <w:style w:type="paragraph" w:customStyle="1" w:styleId="CommentNokia">
    <w:name w:val="Comment Nokia"/>
    <w:basedOn w:val="Normal"/>
    <w:rsid w:val="00C31120"/>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C31120"/>
    <w:pPr>
      <w:tabs>
        <w:tab w:val="clear" w:pos="794"/>
        <w:tab w:val="clear" w:pos="1191"/>
        <w:tab w:val="clear" w:pos="1588"/>
        <w:tab w:val="clear" w:pos="1985"/>
      </w:tabs>
      <w:spacing w:before="0"/>
      <w:jc w:val="center"/>
    </w:pPr>
    <w:rPr>
      <w:rFonts w:ascii="Arial" w:eastAsia="MS Mincho" w:hAnsi="Arial"/>
      <w:b/>
      <w:sz w:val="16"/>
      <w:lang w:eastAsia="ja-JP"/>
    </w:rPr>
  </w:style>
  <w:style w:type="paragraph" w:customStyle="1" w:styleId="Tdoctable">
    <w:name w:val="Tdoc_table"/>
    <w:rsid w:val="00C3112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31120"/>
    <w:pPr>
      <w:spacing w:before="120"/>
      <w:outlineLvl w:val="2"/>
    </w:pPr>
    <w:rPr>
      <w:sz w:val="28"/>
    </w:rPr>
  </w:style>
  <w:style w:type="paragraph" w:customStyle="1" w:styleId="Heading2Head2A2">
    <w:name w:val="Heading 2.Head2A.2"/>
    <w:basedOn w:val="Heading1"/>
    <w:next w:val="Normal"/>
    <w:rsid w:val="00C31120"/>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eastAsia="es-ES"/>
    </w:rPr>
  </w:style>
  <w:style w:type="paragraph" w:customStyle="1" w:styleId="TitleText">
    <w:name w:val="Title Text"/>
    <w:basedOn w:val="Normal"/>
    <w:next w:val="Normal"/>
    <w:rsid w:val="00C31120"/>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C31120"/>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eastAsia="de-DE"/>
    </w:rPr>
  </w:style>
  <w:style w:type="paragraph" w:customStyle="1" w:styleId="berschrift3h3H3Underrubrik2">
    <w:name w:val="Überschrift 3.h3.H3.Underrubrik2"/>
    <w:basedOn w:val="Heading2"/>
    <w:next w:val="Normal"/>
    <w:rsid w:val="00C31120"/>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eastAsia="de-DE"/>
    </w:rPr>
  </w:style>
  <w:style w:type="paragraph" w:customStyle="1" w:styleId="Reference">
    <w:name w:val="Reference"/>
    <w:basedOn w:val="Normal"/>
    <w:rsid w:val="00C31120"/>
    <w:pPr>
      <w:tabs>
        <w:tab w:val="clear" w:pos="794"/>
        <w:tab w:val="clear" w:pos="1191"/>
        <w:tab w:val="clear" w:pos="1588"/>
        <w:tab w:val="clear" w:pos="1985"/>
      </w:tabs>
      <w:overflowPunct/>
      <w:autoSpaceDE/>
      <w:autoSpaceDN/>
      <w:adjustRightInd/>
      <w:spacing w:before="0"/>
      <w:jc w:val="left"/>
      <w:textAlignment w:val="auto"/>
    </w:pPr>
    <w:rPr>
      <w:rFonts w:eastAsia="MS Mincho"/>
      <w:sz w:val="20"/>
      <w:lang w:eastAsia="en-GB"/>
    </w:rPr>
  </w:style>
  <w:style w:type="paragraph" w:customStyle="1" w:styleId="Bullets">
    <w:name w:val="Bullets"/>
    <w:basedOn w:val="BodyText"/>
    <w:rsid w:val="00C31120"/>
    <w:pPr>
      <w:widowControl w:val="0"/>
      <w:spacing w:after="120"/>
      <w:ind w:left="283" w:hanging="283"/>
    </w:pPr>
    <w:rPr>
      <w:lang w:eastAsia="de-DE"/>
    </w:rPr>
  </w:style>
  <w:style w:type="paragraph" w:customStyle="1" w:styleId="11BodyText">
    <w:name w:val="11 BodyText"/>
    <w:basedOn w:val="Normal"/>
    <w:rsid w:val="00C31120"/>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SimSun" w:hAnsi="Arial"/>
      <w:sz w:val="20"/>
      <w:lang w:val="en-US" w:eastAsia="en-GB"/>
    </w:rPr>
  </w:style>
  <w:style w:type="numbering" w:customStyle="1" w:styleId="14">
    <w:name w:val="无列表1"/>
    <w:next w:val="NoList"/>
    <w:semiHidden/>
    <w:rsid w:val="00C31120"/>
  </w:style>
  <w:style w:type="character" w:customStyle="1" w:styleId="CRCoverPageChar">
    <w:name w:val="CR Cover Page Char"/>
    <w:link w:val="CRCoverPage"/>
    <w:rsid w:val="00C31120"/>
    <w:rPr>
      <w:rFonts w:ascii="Arial" w:eastAsia="MS Mincho" w:hAnsi="Arial"/>
      <w:lang w:val="en-GB" w:eastAsia="en-US"/>
    </w:rPr>
  </w:style>
  <w:style w:type="paragraph" w:customStyle="1" w:styleId="1030302">
    <w:name w:val="样式 样式 标题 1 + 两端对齐 段前: 0.3 行 段后: 0.3 行 行距: 单倍行距 + 段前: 0.2 行 段后: ..."/>
    <w:basedOn w:val="Normal"/>
    <w:autoRedefine/>
    <w:rsid w:val="00C31120"/>
    <w:pPr>
      <w:keepNext/>
      <w:tabs>
        <w:tab w:val="clear" w:pos="794"/>
        <w:tab w:val="clear" w:pos="1191"/>
        <w:tab w:val="clear" w:pos="1588"/>
        <w:tab w:val="clear" w:pos="1985"/>
        <w:tab w:val="num" w:pos="0"/>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table" w:customStyle="1" w:styleId="30">
    <w:name w:val="网格型3"/>
    <w:basedOn w:val="TableNormal"/>
    <w:next w:val="TableGrid"/>
    <w:rsid w:val="00C31120"/>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31120"/>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31120"/>
    <w:pPr>
      <w:tabs>
        <w:tab w:val="clear" w:pos="794"/>
        <w:tab w:val="clear" w:pos="1191"/>
        <w:tab w:val="clear" w:pos="1588"/>
        <w:tab w:val="clear" w:pos="1985"/>
        <w:tab w:val="num" w:pos="720"/>
      </w:tabs>
      <w:spacing w:before="0" w:after="180"/>
      <w:ind w:left="720" w:hanging="360"/>
      <w:jc w:val="left"/>
    </w:pPr>
    <w:rPr>
      <w:rFonts w:eastAsia="MS Mincho"/>
      <w:sz w:val="20"/>
      <w:lang w:eastAsia="sv-SE"/>
    </w:rPr>
  </w:style>
  <w:style w:type="paragraph" w:customStyle="1" w:styleId="NormalArial">
    <w:name w:val="Normal + Arial"/>
    <w:aliases w:val="9 pt,Right,Right:  0,24 cm,After:  0 pt"/>
    <w:basedOn w:val="Normal"/>
    <w:rsid w:val="00C31120"/>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sv-SE"/>
    </w:rPr>
  </w:style>
  <w:style w:type="paragraph" w:customStyle="1" w:styleId="StyleTAC">
    <w:name w:val="Style TAC +"/>
    <w:basedOn w:val="TAC"/>
    <w:next w:val="TAC"/>
    <w:link w:val="StyleTACChar"/>
    <w:autoRedefine/>
    <w:rsid w:val="00C31120"/>
    <w:pPr>
      <w:overflowPunct/>
      <w:autoSpaceDE/>
      <w:autoSpaceDN/>
      <w:adjustRightInd/>
      <w:textAlignment w:val="auto"/>
    </w:pPr>
    <w:rPr>
      <w:kern w:val="2"/>
    </w:rPr>
  </w:style>
  <w:style w:type="character" w:customStyle="1" w:styleId="StyleTACChar">
    <w:name w:val="Style TAC + Char"/>
    <w:link w:val="StyleTAC"/>
    <w:rsid w:val="00C31120"/>
    <w:rPr>
      <w:rFonts w:ascii="Arial" w:eastAsia="MS Mincho" w:hAnsi="Arial"/>
      <w:kern w:val="2"/>
      <w:sz w:val="18"/>
      <w:lang w:val="en-GB" w:eastAsia="sv-SE"/>
    </w:rPr>
  </w:style>
  <w:style w:type="character" w:customStyle="1" w:styleId="CharChar29">
    <w:name w:val="Char Char29"/>
    <w:rsid w:val="00C31120"/>
    <w:rPr>
      <w:rFonts w:ascii="Arial" w:hAnsi="Arial"/>
      <w:sz w:val="36"/>
      <w:lang w:val="en-GB" w:eastAsia="en-US" w:bidi="ar-SA"/>
    </w:rPr>
  </w:style>
  <w:style w:type="character" w:customStyle="1" w:styleId="CharChar28">
    <w:name w:val="Char Char28"/>
    <w:rsid w:val="00C31120"/>
    <w:rPr>
      <w:rFonts w:ascii="Arial" w:hAnsi="Arial"/>
      <w:sz w:val="32"/>
      <w:lang w:val="en-GB"/>
    </w:rPr>
  </w:style>
  <w:style w:type="character" w:customStyle="1" w:styleId="msoins00">
    <w:name w:val="msoins0"/>
    <w:rsid w:val="00C31120"/>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3112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31120"/>
    <w:rPr>
      <w:rFonts w:ascii="Arial" w:hAnsi="Arial"/>
      <w:sz w:val="22"/>
      <w:lang w:val="en-GB" w:eastAsia="en-GB" w:bidi="ar-SA"/>
    </w:rPr>
  </w:style>
  <w:style w:type="paragraph" w:customStyle="1" w:styleId="Default">
    <w:name w:val="Default"/>
    <w:rsid w:val="00C31120"/>
    <w:pPr>
      <w:widowControl w:val="0"/>
      <w:autoSpaceDE w:val="0"/>
      <w:autoSpaceDN w:val="0"/>
      <w:adjustRightInd w:val="0"/>
    </w:pPr>
    <w:rPr>
      <w:rFonts w:ascii="Arial" w:eastAsia="Malgun Gothic" w:hAnsi="Arial" w:cs="Arial"/>
      <w:color w:val="000000"/>
      <w:sz w:val="24"/>
      <w:szCs w:val="24"/>
      <w:lang w:eastAsia="ja-JP"/>
    </w:rPr>
  </w:style>
  <w:style w:type="paragraph" w:customStyle="1" w:styleId="CharCharCharCharChar1">
    <w:name w:val="Char Char Char Char Char1"/>
    <w:semiHidden/>
    <w:rsid w:val="00C31120"/>
    <w:pPr>
      <w:keepNext/>
      <w:autoSpaceDE w:val="0"/>
      <w:autoSpaceDN w:val="0"/>
      <w:adjustRightInd w:val="0"/>
      <w:spacing w:before="60" w:after="60"/>
      <w:jc w:val="both"/>
    </w:pPr>
    <w:rPr>
      <w:rFonts w:ascii="Arial" w:eastAsia="SimSun" w:hAnsi="Arial" w:cs="Arial"/>
      <w:color w:val="0000FF"/>
      <w:kern w:val="2"/>
    </w:rPr>
  </w:style>
  <w:style w:type="paragraph" w:customStyle="1" w:styleId="CharChar2">
    <w:name w:val="Char Char2"/>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1">
    <w:name w:val="Char Char11"/>
    <w:rsid w:val="00C31120"/>
    <w:rPr>
      <w:lang w:val="en-GB" w:eastAsia="ja-JP" w:bidi="ar-SA"/>
    </w:rPr>
  </w:style>
  <w:style w:type="paragraph" w:customStyle="1" w:styleId="1Char1">
    <w:name w:val="(文字) (文字)1 Char (文字) (文字)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1">
    <w:name w:val="Char Char1 Char 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1">
    <w:name w:val="(文字) (文字)1 Char (文字) (文字) Char (文字) (文字)1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0">
    <w:name w:val="(文字) (文字)1 Char (文字) (文字) 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1">
    <w:name w:val="(文字) (文字)1 Char (文字) (文字) Char (文字) (文字)1 Char (文字) (文字) Char Char Ch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1">
    <w:name w:val="Char Char Char Char1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1">
    <w:name w:val="Char Char2 Char Char1"/>
    <w:basedOn w:val="Normal"/>
    <w:rsid w:val="00C3112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CharChar41">
    <w:name w:val="Char Char41"/>
    <w:rsid w:val="00C31120"/>
    <w:rPr>
      <w:rFonts w:ascii="Courier New" w:hAnsi="Courier New"/>
      <w:lang w:val="nb-NO" w:eastAsia="ja-JP" w:bidi="ar-SA"/>
    </w:rPr>
  </w:style>
  <w:style w:type="paragraph" w:customStyle="1" w:styleId="CharCharCharCharCharChar1">
    <w:name w:val="Char Char Char Char Char Char1"/>
    <w:semiHidden/>
    <w:rsid w:val="00C31120"/>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5">
    <w:name w:val="(文字) (文字)5"/>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1">
    <w:name w:val="Car Car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1">
    <w:name w:val="Zchn Zchn1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10">
    <w:name w:val="(文字) (文字)2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1">
    <w:name w:val="(文字) (文字)3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1">
    <w:name w:val="Zchn Zchn2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1">
    <w:name w:val="(文字) (文字)4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2">
    <w:name w:val="(文字) (文字)1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1">
    <w:name w:val="Char Char71"/>
    <w:semiHidden/>
    <w:rsid w:val="00C31120"/>
    <w:rPr>
      <w:rFonts w:ascii="Tahoma" w:hAnsi="Tahoma" w:cs="Tahoma"/>
      <w:shd w:val="clear" w:color="auto" w:fill="000080"/>
      <w:lang w:val="en-GB" w:eastAsia="en-US"/>
    </w:rPr>
  </w:style>
  <w:style w:type="character" w:customStyle="1" w:styleId="ZchnZchn51">
    <w:name w:val="Zchn Zchn51"/>
    <w:rsid w:val="00C31120"/>
    <w:rPr>
      <w:rFonts w:ascii="Courier New" w:eastAsia="Batang" w:hAnsi="Courier New"/>
      <w:lang w:val="nb-NO" w:eastAsia="en-US" w:bidi="ar-SA"/>
    </w:rPr>
  </w:style>
  <w:style w:type="character" w:customStyle="1" w:styleId="CharChar101">
    <w:name w:val="Char Char101"/>
    <w:semiHidden/>
    <w:rsid w:val="00C31120"/>
    <w:rPr>
      <w:rFonts w:ascii="Times New Roman" w:hAnsi="Times New Roman"/>
      <w:lang w:val="en-GB" w:eastAsia="en-US"/>
    </w:rPr>
  </w:style>
  <w:style w:type="character" w:customStyle="1" w:styleId="CharChar91">
    <w:name w:val="Char Char91"/>
    <w:semiHidden/>
    <w:rsid w:val="00C31120"/>
    <w:rPr>
      <w:rFonts w:ascii="Tahoma" w:hAnsi="Tahoma" w:cs="Tahoma"/>
      <w:sz w:val="16"/>
      <w:szCs w:val="16"/>
      <w:lang w:val="en-GB" w:eastAsia="en-US"/>
    </w:rPr>
  </w:style>
  <w:style w:type="character" w:customStyle="1" w:styleId="CharChar81">
    <w:name w:val="Char Char81"/>
    <w:semiHidden/>
    <w:rsid w:val="00C31120"/>
    <w:rPr>
      <w:rFonts w:ascii="Times New Roman" w:hAnsi="Times New Roman"/>
      <w:b/>
      <w:bCs/>
      <w:lang w:val="en-GB" w:eastAsia="en-US"/>
    </w:rPr>
  </w:style>
  <w:style w:type="paragraph" w:customStyle="1" w:styleId="1CharChar1Char1">
    <w:name w:val="(文字) (文字)1 Char (文字) (文字) Char (文字) (文字)1 Char (文字) (文字)1"/>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3">
    <w:name w:val="Zchn Zchn3"/>
    <w:semiHidden/>
    <w:rsid w:val="00C311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OC92">
    <w:name w:val="TOC 92"/>
    <w:basedOn w:val="TOC8"/>
    <w:rsid w:val="00C31120"/>
    <w:pPr>
      <w:keepNext/>
      <w:keepLines w:val="0"/>
      <w:widowControl w:val="0"/>
      <w:tabs>
        <w:tab w:val="clear" w:pos="2155"/>
        <w:tab w:val="clear" w:pos="3261"/>
        <w:tab w:val="clear" w:pos="8789"/>
        <w:tab w:val="clear" w:pos="9611"/>
        <w:tab w:val="left" w:pos="964"/>
        <w:tab w:val="right" w:leader="dot" w:pos="9639"/>
      </w:tabs>
      <w:spacing w:before="180"/>
      <w:ind w:left="1418" w:right="425" w:hanging="1418"/>
      <w:jc w:val="left"/>
    </w:pPr>
    <w:rPr>
      <w:rFonts w:eastAsia="MS Mincho"/>
      <w:b/>
      <w:noProof/>
      <w:sz w:val="22"/>
      <w:lang w:val="sv-SE" w:eastAsia="en-GB"/>
    </w:rPr>
  </w:style>
  <w:style w:type="paragraph" w:customStyle="1" w:styleId="Caption2">
    <w:name w:val="Caption2"/>
    <w:basedOn w:val="Normal"/>
    <w:next w:val="Normal"/>
    <w:rsid w:val="00C31120"/>
    <w:pPr>
      <w:tabs>
        <w:tab w:val="clear" w:pos="794"/>
        <w:tab w:val="clear" w:pos="1191"/>
        <w:tab w:val="clear" w:pos="1588"/>
        <w:tab w:val="clear" w:pos="1985"/>
      </w:tabs>
      <w:spacing w:after="120"/>
      <w:jc w:val="left"/>
    </w:pPr>
    <w:rPr>
      <w:rFonts w:eastAsia="MS Mincho"/>
      <w:b/>
      <w:sz w:val="20"/>
      <w:lang w:eastAsia="en-GB"/>
    </w:rPr>
  </w:style>
  <w:style w:type="paragraph" w:customStyle="1" w:styleId="TableofFigures2">
    <w:name w:val="Table of Figures2"/>
    <w:basedOn w:val="Normal"/>
    <w:next w:val="Normal"/>
    <w:rsid w:val="00C31120"/>
    <w:pPr>
      <w:tabs>
        <w:tab w:val="clear" w:pos="794"/>
        <w:tab w:val="clear" w:pos="1191"/>
        <w:tab w:val="clear" w:pos="1588"/>
        <w:tab w:val="clear" w:pos="1985"/>
      </w:tabs>
      <w:spacing w:before="0" w:after="180"/>
      <w:ind w:left="400" w:hanging="400"/>
      <w:jc w:val="center"/>
    </w:pPr>
    <w:rPr>
      <w:rFonts w:eastAsia="MS Mincho"/>
      <w:b/>
      <w:sz w:val="20"/>
      <w:lang w:eastAsia="en-GB"/>
    </w:rPr>
  </w:style>
  <w:style w:type="character" w:customStyle="1" w:styleId="CharChar291">
    <w:name w:val="Char Char291"/>
    <w:rsid w:val="00C31120"/>
    <w:rPr>
      <w:rFonts w:ascii="Arial" w:hAnsi="Arial"/>
      <w:sz w:val="36"/>
      <w:lang w:val="en-GB" w:eastAsia="en-US" w:bidi="ar-SA"/>
    </w:rPr>
  </w:style>
  <w:style w:type="character" w:customStyle="1" w:styleId="CharChar281">
    <w:name w:val="Char Char281"/>
    <w:rsid w:val="00C31120"/>
    <w:rPr>
      <w:rFonts w:ascii="Arial" w:hAnsi="Arial"/>
      <w:sz w:val="32"/>
      <w:lang w:val="en-GB"/>
    </w:rPr>
  </w:style>
  <w:style w:type="paragraph" w:customStyle="1" w:styleId="FigureNoTitle">
    <w:name w:val="Figure_NoTitle"/>
    <w:basedOn w:val="Normal"/>
    <w:next w:val="Normalaftertitle"/>
    <w:rsid w:val="00C31120"/>
    <w:pPr>
      <w:keepLines/>
      <w:spacing w:before="240" w:after="120"/>
      <w:jc w:val="center"/>
    </w:pPr>
    <w:rPr>
      <w:b/>
    </w:rPr>
  </w:style>
  <w:style w:type="paragraph" w:customStyle="1" w:styleId="FooterQP">
    <w:name w:val="Footer_QP"/>
    <w:basedOn w:val="Normal"/>
    <w:rsid w:val="00C31120"/>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TableNoTitle">
    <w:name w:val="Table_NoTitle"/>
    <w:basedOn w:val="Normal"/>
    <w:next w:val="Tablehead"/>
    <w:rsid w:val="00C31120"/>
    <w:pPr>
      <w:keepNext/>
      <w:keepLines/>
      <w:spacing w:before="360" w:after="120"/>
      <w:jc w:val="center"/>
    </w:pPr>
    <w:rPr>
      <w:b/>
    </w:rPr>
  </w:style>
  <w:style w:type="character" w:customStyle="1" w:styleId="ui-provider">
    <w:name w:val="ui-provider"/>
    <w:basedOn w:val="DefaultParagraphFont"/>
    <w:rsid w:val="00C31120"/>
  </w:style>
  <w:style w:type="character" w:customStyle="1" w:styleId="cf01">
    <w:name w:val="cf01"/>
    <w:basedOn w:val="DefaultParagraphFont"/>
    <w:rsid w:val="00F06A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ubl/R-REC/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04FE-266C-4DE2-A98E-282287F1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272</TotalTime>
  <Pages>113</Pages>
  <Words>28428</Words>
  <Characters>181657</Characters>
  <Application>Microsoft Office Word</Application>
  <DocSecurity>0</DocSecurity>
  <Lines>5504</Lines>
  <Paragraphs>94</Paragraphs>
  <ScaleCrop>false</ScaleCrop>
  <HeadingPairs>
    <vt:vector size="2" baseType="variant">
      <vt:variant>
        <vt:lpstr>Title</vt:lpstr>
      </vt:variant>
      <vt:variant>
        <vt:i4>1</vt:i4>
      </vt:variant>
    </vt:vector>
  </HeadingPairs>
  <TitlesOfParts>
    <vt:vector size="1" baseType="lpstr">
      <vt:lpstr>Recommendation ITU-R M.2071-2 (12/2023) - Unwanted emission characteristics of mobile stations using the terrestrial radio interfaces of IMT-Advanced</vt:lpstr>
    </vt:vector>
  </TitlesOfParts>
  <Manager/>
  <Company>ITU</Company>
  <LinksUpToDate>false</LinksUpToDate>
  <CharactersWithSpaces>209991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M.2071-2 (12/2023) - Unwanted emission characteristics of mobile stations using the terrestrial radio interfaces of IMT-Advanced</dc:title>
  <dc:subject/>
  <dc:creator>Gachet, Christelle</dc:creator>
  <cp:keywords/>
  <dc:description/>
  <cp:lastModifiedBy>Gachet, Christelle</cp:lastModifiedBy>
  <cp:revision>27</cp:revision>
  <cp:lastPrinted>2024-01-12T14:24:00Z</cp:lastPrinted>
  <dcterms:created xsi:type="dcterms:W3CDTF">2024-01-03T10:42:00Z</dcterms:created>
  <dcterms:modified xsi:type="dcterms:W3CDTF">2024-01-12T14:29:00Z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