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D94" w:rsidRPr="00575CB8" w:rsidRDefault="00DD3D94" w:rsidP="00DD3D94">
      <w:pPr>
        <w:rPr>
          <w:lang w:val="en-US"/>
        </w:rPr>
      </w:pPr>
    </w:p>
    <w:p w:rsidR="00DD3D94" w:rsidRDefault="00DD3D94" w:rsidP="00DD3D94"/>
    <w:p w:rsidR="00DD3D94" w:rsidRDefault="00DD3D94" w:rsidP="00DD3D94"/>
    <w:p w:rsidR="00DD3D94" w:rsidRDefault="00DD3D94" w:rsidP="00DD3D94"/>
    <w:p w:rsidR="00DD3D94" w:rsidRDefault="00DD3D94" w:rsidP="00DD3D94"/>
    <w:p w:rsidR="00DD3D94" w:rsidRDefault="00DD3D94" w:rsidP="00DD3D94"/>
    <w:p w:rsidR="00DD3D94" w:rsidRDefault="00DD3D94" w:rsidP="00DD3D94"/>
    <w:p w:rsidR="00DD3D94" w:rsidRDefault="00DD3D94" w:rsidP="00DD3D94"/>
    <w:p w:rsidR="00DD3D94" w:rsidRDefault="00DD3D94" w:rsidP="00DD3D94"/>
    <w:tbl>
      <w:tblPr>
        <w:tblW w:w="10089" w:type="dxa"/>
        <w:tblLook w:val="01E0" w:firstRow="1" w:lastRow="1" w:firstColumn="1" w:lastColumn="1" w:noHBand="0" w:noVBand="0"/>
      </w:tblPr>
      <w:tblGrid>
        <w:gridCol w:w="10089"/>
      </w:tblGrid>
      <w:tr w:rsidR="00DD3D94" w:rsidRPr="00DD3D94" w:rsidTr="003D72BF">
        <w:tc>
          <w:tcPr>
            <w:tcW w:w="10089" w:type="dxa"/>
          </w:tcPr>
          <w:p w:rsidR="00DD3D94" w:rsidRPr="00A07AEB" w:rsidRDefault="00DD3D94" w:rsidP="003D72BF">
            <w:pPr>
              <w:spacing w:before="380" w:line="280" w:lineRule="exact"/>
              <w:jc w:val="right"/>
              <w:rPr>
                <w:rFonts w:ascii="Tahoma" w:hAnsi="Tahoma" w:cs="Tahoma"/>
                <w:b/>
                <w:bCs/>
                <w:iCs/>
                <w:color w:val="243285"/>
                <w:sz w:val="32"/>
                <w:szCs w:val="32"/>
                <w:lang w:val="en-US"/>
              </w:rPr>
            </w:pPr>
          </w:p>
          <w:p w:rsidR="00DD3D94" w:rsidRPr="00A07AEB" w:rsidRDefault="00DD3D94" w:rsidP="00DD3D94">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M.2059-0</w:t>
            </w:r>
          </w:p>
          <w:p w:rsidR="00DD3D94" w:rsidRPr="00A07AEB" w:rsidRDefault="00DD3D94" w:rsidP="003D72BF">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02</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2014</w:t>
            </w:r>
            <w:r w:rsidRPr="00A07AEB">
              <w:rPr>
                <w:rFonts w:ascii="Tahoma" w:hAnsi="Tahoma" w:cs="Tahoma"/>
                <w:b/>
                <w:bCs/>
                <w:iCs/>
                <w:color w:val="243285"/>
                <w:szCs w:val="24"/>
                <w:lang w:val="es-ES_tradnl"/>
              </w:rPr>
              <w:t>)</w:t>
            </w:r>
          </w:p>
        </w:tc>
      </w:tr>
      <w:tr w:rsidR="00DD3D94" w:rsidRPr="00DD3D94" w:rsidTr="003D72BF">
        <w:tc>
          <w:tcPr>
            <w:tcW w:w="10089" w:type="dxa"/>
          </w:tcPr>
          <w:p w:rsidR="00DD3D94" w:rsidRPr="0010336F" w:rsidRDefault="00DD3D94" w:rsidP="003D72BF">
            <w:pPr>
              <w:spacing w:before="80" w:line="500" w:lineRule="exact"/>
              <w:jc w:val="right"/>
              <w:rPr>
                <w:rFonts w:ascii="Tahoma" w:hAnsi="Tahoma" w:cs="Tahoma"/>
                <w:b/>
                <w:bCs/>
                <w:iCs/>
                <w:color w:val="243285"/>
                <w:sz w:val="44"/>
                <w:szCs w:val="44"/>
                <w:lang w:val="es-ES_tradnl"/>
              </w:rPr>
            </w:pPr>
          </w:p>
          <w:p w:rsidR="00DD3D94" w:rsidRPr="0010336F" w:rsidRDefault="00DD3D94" w:rsidP="003D72BF">
            <w:pPr>
              <w:spacing w:before="80" w:line="500" w:lineRule="exact"/>
              <w:jc w:val="right"/>
              <w:rPr>
                <w:rFonts w:ascii="Tahoma" w:hAnsi="Tahoma" w:cs="Tahoma"/>
                <w:b/>
                <w:bCs/>
                <w:iCs/>
                <w:color w:val="243285"/>
                <w:sz w:val="44"/>
                <w:szCs w:val="44"/>
                <w:lang w:val="es-ES_tradnl"/>
              </w:rPr>
            </w:pPr>
          </w:p>
          <w:p w:rsidR="00DD3D94" w:rsidRDefault="00DD3D94" w:rsidP="00DD3D94">
            <w:pPr>
              <w:spacing w:before="80" w:line="500" w:lineRule="exact"/>
              <w:jc w:val="right"/>
              <w:rPr>
                <w:rFonts w:ascii="Tahoma" w:hAnsi="Tahoma" w:cs="Tahoma"/>
                <w:b/>
                <w:bCs/>
                <w:color w:val="243285"/>
                <w:sz w:val="44"/>
                <w:szCs w:val="44"/>
                <w:lang w:val="es-ES_tradnl"/>
              </w:rPr>
            </w:pPr>
            <w:r w:rsidRPr="0025457E">
              <w:rPr>
                <w:rFonts w:ascii="Tahoma" w:hAnsi="Tahoma" w:cs="Tahoma"/>
                <w:b/>
                <w:bCs/>
                <w:color w:val="243285"/>
                <w:sz w:val="44"/>
                <w:szCs w:val="44"/>
                <w:lang w:val="es-ES_tradnl"/>
              </w:rPr>
              <w:t xml:space="preserve">Características técnicas y de funcionamiento y criterios de protección de altímetros radioeléctricos que utilizan la banda </w:t>
            </w:r>
            <w:r w:rsidRPr="0025457E">
              <w:rPr>
                <w:rFonts w:ascii="Tahoma" w:hAnsi="Tahoma" w:cs="Tahoma"/>
                <w:b/>
                <w:bCs/>
                <w:color w:val="243285"/>
                <w:sz w:val="44"/>
                <w:szCs w:val="44"/>
                <w:lang w:val="es-ES_tradnl"/>
              </w:rPr>
              <w:br/>
              <w:t>de frecuencias 4 200-4 400 MHz</w:t>
            </w:r>
            <w:r>
              <w:rPr>
                <w:rFonts w:ascii="Tahoma" w:hAnsi="Tahoma" w:cs="Tahoma"/>
                <w:b/>
                <w:bCs/>
                <w:color w:val="243285"/>
                <w:sz w:val="44"/>
                <w:szCs w:val="44"/>
                <w:lang w:val="es-ES_tradnl"/>
              </w:rPr>
              <w:t xml:space="preserve"> </w:t>
            </w:r>
          </w:p>
          <w:p w:rsidR="00DD3D94" w:rsidRPr="00A07AEB" w:rsidRDefault="00DD3D94" w:rsidP="003D72BF">
            <w:pPr>
              <w:spacing w:before="80" w:line="500" w:lineRule="exact"/>
              <w:jc w:val="right"/>
              <w:rPr>
                <w:rFonts w:ascii="Tahoma" w:hAnsi="Tahoma" w:cs="Tahoma"/>
                <w:b/>
                <w:bCs/>
                <w:iCs/>
                <w:color w:val="243285"/>
                <w:sz w:val="44"/>
                <w:szCs w:val="44"/>
                <w:lang w:val="es-ES_tradnl"/>
              </w:rPr>
            </w:pPr>
          </w:p>
        </w:tc>
      </w:tr>
      <w:tr w:rsidR="00DD3D94" w:rsidRPr="00DD3D94" w:rsidTr="003D72BF">
        <w:tc>
          <w:tcPr>
            <w:tcW w:w="10089" w:type="dxa"/>
          </w:tcPr>
          <w:p w:rsidR="00DD3D94" w:rsidRPr="00A07AEB" w:rsidRDefault="00DD3D94" w:rsidP="003D72BF">
            <w:pPr>
              <w:spacing w:before="80" w:line="280" w:lineRule="exact"/>
              <w:ind w:right="640"/>
              <w:rPr>
                <w:rFonts w:ascii="Tahoma" w:hAnsi="Tahoma" w:cs="Tahoma"/>
                <w:b/>
                <w:bCs/>
                <w:iCs/>
                <w:color w:val="243285"/>
                <w:sz w:val="32"/>
                <w:szCs w:val="32"/>
                <w:lang w:val="es-ES_tradnl"/>
              </w:rPr>
            </w:pPr>
          </w:p>
          <w:p w:rsidR="00DD3D94" w:rsidRPr="00A07AEB" w:rsidRDefault="00DD3D94" w:rsidP="003D72BF">
            <w:pPr>
              <w:spacing w:before="80" w:line="280" w:lineRule="exact"/>
              <w:ind w:right="640"/>
              <w:rPr>
                <w:rFonts w:ascii="Tahoma" w:hAnsi="Tahoma" w:cs="Tahoma"/>
                <w:b/>
                <w:bCs/>
                <w:iCs/>
                <w:color w:val="243285"/>
                <w:sz w:val="32"/>
                <w:szCs w:val="32"/>
                <w:lang w:val="es-ES_tradnl"/>
              </w:rPr>
            </w:pPr>
          </w:p>
          <w:p w:rsidR="00DD3D94" w:rsidRPr="00A07AEB" w:rsidRDefault="00DD3D94" w:rsidP="003D72BF">
            <w:pPr>
              <w:spacing w:before="80" w:after="180" w:line="360" w:lineRule="exact"/>
              <w:ind w:right="720"/>
              <w:rPr>
                <w:rFonts w:ascii="Tahoma" w:hAnsi="Tahoma" w:cs="Tahoma"/>
                <w:b/>
                <w:bCs/>
                <w:iCs/>
                <w:color w:val="243285"/>
                <w:sz w:val="36"/>
                <w:szCs w:val="36"/>
                <w:lang w:val="es-ES_tradnl"/>
              </w:rPr>
            </w:pPr>
          </w:p>
          <w:p w:rsidR="00DD3D94" w:rsidRPr="00A07AEB" w:rsidRDefault="00DD3D94" w:rsidP="003D72BF">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DD3D94" w:rsidRPr="00A07AEB" w:rsidRDefault="00DD3D94" w:rsidP="003D72BF">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Servicios móviles, de </w:t>
            </w:r>
            <w:proofErr w:type="spellStart"/>
            <w:r w:rsidRPr="00A07AEB">
              <w:rPr>
                <w:rFonts w:ascii="Tahoma" w:hAnsi="Tahoma" w:cs="Tahoma"/>
                <w:b/>
                <w:bCs/>
                <w:iCs/>
                <w:color w:val="243285"/>
                <w:sz w:val="36"/>
                <w:szCs w:val="36"/>
                <w:lang w:val="es-ES_tradnl"/>
              </w:rPr>
              <w:t>radiodeterminación</w:t>
            </w:r>
            <w:proofErr w:type="spellEnd"/>
            <w:r w:rsidRPr="00A07AEB">
              <w:rPr>
                <w:rFonts w:ascii="Tahoma" w:hAnsi="Tahoma" w:cs="Tahoma"/>
                <w:b/>
                <w:bCs/>
                <w:iCs/>
                <w:color w:val="243285"/>
                <w:sz w:val="36"/>
                <w:szCs w:val="36"/>
                <w:lang w:val="es-ES_tradnl"/>
              </w:rPr>
              <w:t>,</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DD3D94" w:rsidRPr="0026666F" w:rsidRDefault="00DD3D94" w:rsidP="00DD3D94">
      <w:pPr>
        <w:spacing w:before="80"/>
        <w:rPr>
          <w:i/>
          <w:sz w:val="22"/>
          <w:lang w:val="es-ES_tradnl"/>
        </w:rPr>
      </w:pPr>
    </w:p>
    <w:p w:rsidR="00DD3D94" w:rsidRPr="0026666F" w:rsidRDefault="00DD3D94" w:rsidP="00DD3D94">
      <w:pPr>
        <w:spacing w:before="80"/>
        <w:rPr>
          <w:i/>
          <w:sz w:val="22"/>
          <w:lang w:val="es-ES_tradnl"/>
        </w:rPr>
      </w:pPr>
    </w:p>
    <w:p w:rsidR="00DD3D94" w:rsidRPr="0026666F" w:rsidRDefault="00DD3D94" w:rsidP="00DD3D94">
      <w:pPr>
        <w:spacing w:before="80"/>
        <w:rPr>
          <w:i/>
          <w:sz w:val="22"/>
          <w:lang w:val="es-ES_tradnl"/>
        </w:rPr>
      </w:pPr>
    </w:p>
    <w:p w:rsidR="00DD3D94" w:rsidRPr="0026666F" w:rsidRDefault="00DD3D94" w:rsidP="00DD3D94">
      <w:pPr>
        <w:pStyle w:val="Equation"/>
        <w:tabs>
          <w:tab w:val="clear" w:pos="4820"/>
          <w:tab w:val="clear" w:pos="9639"/>
          <w:tab w:val="left" w:pos="1191"/>
          <w:tab w:val="left" w:pos="1588"/>
          <w:tab w:val="left" w:pos="1985"/>
        </w:tabs>
        <w:rPr>
          <w:rFonts w:ascii="Palatino Linotype" w:hAnsi="Palatino Linotype"/>
          <w:lang w:val="es-ES_tradnl"/>
        </w:rPr>
        <w:sectPr w:rsidR="00DD3D94" w:rsidRPr="0026666F">
          <w:headerReference w:type="even" r:id="rId7"/>
          <w:headerReference w:type="default" r:id="rId8"/>
          <w:pgSz w:w="11907" w:h="16840" w:code="9"/>
          <w:pgMar w:top="1089" w:right="1089" w:bottom="284" w:left="1089" w:header="567" w:footer="284" w:gutter="0"/>
          <w:pgNumType w:start="1"/>
          <w:cols w:space="720"/>
        </w:sectPr>
      </w:pPr>
    </w:p>
    <w:p w:rsidR="00DD3D94" w:rsidRPr="006C718C" w:rsidRDefault="00DD3D94" w:rsidP="00DD3D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DD3D94" w:rsidRPr="006C718C" w:rsidRDefault="00DD3D94" w:rsidP="00DD3D94">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D3D94" w:rsidRPr="006C718C" w:rsidRDefault="00DD3D94" w:rsidP="00DD3D94">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D3D94" w:rsidRPr="00021E8A" w:rsidRDefault="00DD3D94" w:rsidP="00DD3D94">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D3D94" w:rsidRPr="00021E8A" w:rsidRDefault="00DD3D94" w:rsidP="00DD3D9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D3D94" w:rsidRDefault="00DD3D94" w:rsidP="00DD3D94">
      <w:pPr>
        <w:spacing w:before="0"/>
        <w:jc w:val="center"/>
        <w:rPr>
          <w:sz w:val="22"/>
          <w:lang w:val="es-ES_tradnl"/>
        </w:rPr>
      </w:pPr>
    </w:p>
    <w:p w:rsidR="00153880" w:rsidRPr="007C36CA" w:rsidRDefault="00153880" w:rsidP="00DD3D9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D3D94" w:rsidRPr="00DD3D94" w:rsidTr="00153880">
        <w:tc>
          <w:tcPr>
            <w:tcW w:w="9321" w:type="dxa"/>
            <w:gridSpan w:val="2"/>
          </w:tcPr>
          <w:p w:rsidR="00DD3D94" w:rsidRPr="00021E8A" w:rsidRDefault="00DD3D94" w:rsidP="003D72B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DD3D94" w:rsidRPr="00763D08" w:rsidRDefault="00DD3D94" w:rsidP="003D72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DD3D94" w:rsidRPr="00036EE3" w:rsidTr="00153880">
        <w:tc>
          <w:tcPr>
            <w:tcW w:w="1138" w:type="dxa"/>
          </w:tcPr>
          <w:p w:rsidR="00DD3D94" w:rsidRPr="00036EE3" w:rsidRDefault="00DD3D94" w:rsidP="003D72BF">
            <w:pPr>
              <w:spacing w:before="180" w:after="100"/>
              <w:ind w:left="57"/>
              <w:rPr>
                <w:b/>
                <w:bCs/>
                <w:sz w:val="20"/>
                <w:lang w:val="en-US"/>
              </w:rPr>
            </w:pPr>
            <w:r w:rsidRPr="00036EE3">
              <w:rPr>
                <w:b/>
                <w:bCs/>
                <w:sz w:val="20"/>
                <w:lang w:val="en-US"/>
              </w:rPr>
              <w:t>Series</w:t>
            </w:r>
          </w:p>
        </w:tc>
        <w:tc>
          <w:tcPr>
            <w:tcW w:w="8183" w:type="dxa"/>
          </w:tcPr>
          <w:p w:rsidR="00DD3D94" w:rsidRPr="00036EE3" w:rsidRDefault="00DD3D94" w:rsidP="003D72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DD3D94" w:rsidRPr="00036EE3" w:rsidTr="00153880">
        <w:tc>
          <w:tcPr>
            <w:tcW w:w="1138" w:type="dxa"/>
          </w:tcPr>
          <w:p w:rsidR="00DD3D94" w:rsidRPr="00036EE3" w:rsidRDefault="00DD3D94" w:rsidP="00153880">
            <w:pPr>
              <w:spacing w:before="30" w:after="30"/>
              <w:rPr>
                <w:lang w:val="en-US"/>
              </w:rPr>
            </w:pPr>
            <w:r w:rsidRPr="00036EE3">
              <w:rPr>
                <w:b/>
                <w:bCs/>
                <w:sz w:val="20"/>
                <w:lang w:val="en-US"/>
              </w:rPr>
              <w:t>BO</w:t>
            </w:r>
          </w:p>
        </w:tc>
        <w:tc>
          <w:tcPr>
            <w:tcW w:w="8183" w:type="dxa"/>
          </w:tcPr>
          <w:p w:rsidR="00DD3D94" w:rsidRPr="00021E8A" w:rsidRDefault="00DD3D94" w:rsidP="001538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DD3D94" w:rsidRPr="00DD3D94" w:rsidTr="00153880">
        <w:tc>
          <w:tcPr>
            <w:tcW w:w="1138" w:type="dxa"/>
          </w:tcPr>
          <w:p w:rsidR="00DD3D94" w:rsidRPr="00036EE3" w:rsidRDefault="00DD3D94" w:rsidP="00153880">
            <w:pPr>
              <w:spacing w:before="30" w:after="30"/>
              <w:rPr>
                <w:lang w:val="en-US"/>
              </w:rPr>
            </w:pPr>
            <w:r w:rsidRPr="00036EE3">
              <w:rPr>
                <w:b/>
                <w:bCs/>
                <w:sz w:val="20"/>
                <w:lang w:val="en-US"/>
              </w:rPr>
              <w:t>BR</w:t>
            </w:r>
          </w:p>
        </w:tc>
        <w:tc>
          <w:tcPr>
            <w:tcW w:w="8183" w:type="dxa"/>
          </w:tcPr>
          <w:p w:rsidR="00DD3D94" w:rsidRPr="00021E8A" w:rsidRDefault="00DD3D94" w:rsidP="001538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DD3D94" w:rsidRPr="00036EE3" w:rsidTr="00153880">
        <w:tc>
          <w:tcPr>
            <w:tcW w:w="1138" w:type="dxa"/>
          </w:tcPr>
          <w:p w:rsidR="00DD3D94" w:rsidRPr="00036EE3" w:rsidRDefault="00DD3D94" w:rsidP="00153880">
            <w:pPr>
              <w:spacing w:before="30" w:after="30"/>
              <w:rPr>
                <w:lang w:val="en-US"/>
              </w:rPr>
            </w:pPr>
            <w:r w:rsidRPr="00036EE3">
              <w:rPr>
                <w:b/>
                <w:bCs/>
                <w:sz w:val="20"/>
                <w:lang w:val="en-US"/>
              </w:rPr>
              <w:t>BS</w:t>
            </w:r>
          </w:p>
        </w:tc>
        <w:tc>
          <w:tcPr>
            <w:tcW w:w="8183" w:type="dxa"/>
          </w:tcPr>
          <w:p w:rsidR="00DD3D94" w:rsidRPr="00021E8A" w:rsidRDefault="00DD3D94" w:rsidP="001538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DD3D94" w:rsidRPr="00ED2695" w:rsidTr="00153880">
        <w:tc>
          <w:tcPr>
            <w:tcW w:w="1138" w:type="dxa"/>
            <w:shd w:val="clear" w:color="auto" w:fill="auto"/>
          </w:tcPr>
          <w:p w:rsidR="00DD3D94" w:rsidRPr="00ED2695" w:rsidRDefault="00DD3D94" w:rsidP="00153880">
            <w:pPr>
              <w:spacing w:before="30" w:after="30"/>
              <w:rPr>
                <w:lang w:val="en-US"/>
              </w:rPr>
            </w:pPr>
            <w:r w:rsidRPr="00ED2695">
              <w:rPr>
                <w:b/>
                <w:bCs/>
                <w:sz w:val="20"/>
                <w:lang w:val="en-US"/>
              </w:rPr>
              <w:t>BT</w:t>
            </w:r>
          </w:p>
        </w:tc>
        <w:tc>
          <w:tcPr>
            <w:tcW w:w="8183" w:type="dxa"/>
            <w:shd w:val="clear" w:color="auto" w:fill="auto"/>
          </w:tcPr>
          <w:p w:rsidR="00DD3D94" w:rsidRPr="00021E8A" w:rsidRDefault="00DD3D94" w:rsidP="001538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DD3D94" w:rsidRPr="00036EE3" w:rsidTr="00153880">
        <w:tc>
          <w:tcPr>
            <w:tcW w:w="1138" w:type="dxa"/>
            <w:shd w:val="clear" w:color="auto" w:fill="auto"/>
          </w:tcPr>
          <w:p w:rsidR="00DD3D94" w:rsidRPr="00036EE3" w:rsidRDefault="00DD3D94" w:rsidP="00153880">
            <w:pPr>
              <w:spacing w:before="30" w:after="30"/>
              <w:rPr>
                <w:lang w:val="fr-CH"/>
              </w:rPr>
            </w:pPr>
            <w:r w:rsidRPr="00036EE3">
              <w:rPr>
                <w:b/>
                <w:bCs/>
                <w:sz w:val="20"/>
                <w:lang w:val="fr-CH"/>
              </w:rPr>
              <w:t>F</w:t>
            </w:r>
          </w:p>
        </w:tc>
        <w:tc>
          <w:tcPr>
            <w:tcW w:w="8183" w:type="dxa"/>
            <w:shd w:val="clear" w:color="auto" w:fill="auto"/>
          </w:tcPr>
          <w:p w:rsidR="00DD3D94" w:rsidRPr="00021E8A" w:rsidRDefault="00DD3D94" w:rsidP="001538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DD3D94" w:rsidRPr="00DD3D94" w:rsidTr="00153880">
        <w:tc>
          <w:tcPr>
            <w:tcW w:w="1138" w:type="dxa"/>
            <w:shd w:val="clear" w:color="auto" w:fill="F3F3F3"/>
          </w:tcPr>
          <w:p w:rsidR="00DD3D94" w:rsidRPr="001240BC" w:rsidRDefault="00DD3D94" w:rsidP="00153880">
            <w:pPr>
              <w:spacing w:before="30" w:after="30"/>
              <w:rPr>
                <w:lang w:val="en-US"/>
              </w:rPr>
            </w:pPr>
            <w:r w:rsidRPr="001240BC">
              <w:rPr>
                <w:b/>
                <w:bCs/>
                <w:color w:val="000080"/>
                <w:sz w:val="20"/>
                <w:lang w:val="en-US"/>
              </w:rPr>
              <w:t>M</w:t>
            </w:r>
          </w:p>
        </w:tc>
        <w:tc>
          <w:tcPr>
            <w:tcW w:w="8183" w:type="dxa"/>
            <w:shd w:val="clear" w:color="auto" w:fill="F3F3F3"/>
          </w:tcPr>
          <w:p w:rsidR="00DD3D94" w:rsidRPr="001240BC" w:rsidRDefault="00DD3D94" w:rsidP="001538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 xml:space="preserve">Servicios móviles, de </w:t>
            </w:r>
            <w:proofErr w:type="spellStart"/>
            <w:r w:rsidRPr="001240BC">
              <w:rPr>
                <w:bCs/>
                <w:color w:val="000080"/>
                <w:sz w:val="20"/>
                <w:lang w:val="es-ES_tradnl"/>
              </w:rPr>
              <w:t>radiodeterminación</w:t>
            </w:r>
            <w:proofErr w:type="spellEnd"/>
            <w:r w:rsidRPr="001240BC">
              <w:rPr>
                <w:bCs/>
                <w:color w:val="000080"/>
                <w:sz w:val="20"/>
                <w:lang w:val="es-ES_tradnl"/>
              </w:rPr>
              <w:t>, de aficionados y otros servicios por satélite conexos</w:t>
            </w:r>
          </w:p>
        </w:tc>
      </w:tr>
      <w:tr w:rsidR="00DD3D94" w:rsidRPr="00DD3D94" w:rsidTr="00153880">
        <w:tc>
          <w:tcPr>
            <w:tcW w:w="1138" w:type="dxa"/>
          </w:tcPr>
          <w:p w:rsidR="00DD3D94" w:rsidRPr="00036EE3" w:rsidRDefault="00DD3D94" w:rsidP="00153880">
            <w:pPr>
              <w:spacing w:before="30" w:after="30"/>
              <w:rPr>
                <w:lang w:val="fr-CH"/>
              </w:rPr>
            </w:pPr>
            <w:r w:rsidRPr="00036EE3">
              <w:rPr>
                <w:b/>
                <w:bCs/>
                <w:sz w:val="20"/>
                <w:lang w:val="fr-CH"/>
              </w:rPr>
              <w:t>P</w:t>
            </w:r>
          </w:p>
        </w:tc>
        <w:tc>
          <w:tcPr>
            <w:tcW w:w="8183" w:type="dxa"/>
          </w:tcPr>
          <w:p w:rsidR="00DD3D94" w:rsidRPr="00021E8A" w:rsidRDefault="00DD3D94" w:rsidP="00153880">
            <w:pPr>
              <w:spacing w:before="30" w:after="30"/>
              <w:rPr>
                <w:lang w:val="es-ES_tradnl"/>
              </w:rPr>
            </w:pPr>
            <w:r w:rsidRPr="00021E8A">
              <w:rPr>
                <w:bCs/>
                <w:sz w:val="20"/>
                <w:lang w:val="es-ES_tradnl"/>
              </w:rPr>
              <w:t>Propagación de las ondas radioeléctricas</w:t>
            </w:r>
          </w:p>
        </w:tc>
      </w:tr>
      <w:tr w:rsidR="00DD3D94" w:rsidRPr="00036EE3" w:rsidTr="00153880">
        <w:tc>
          <w:tcPr>
            <w:tcW w:w="1138" w:type="dxa"/>
          </w:tcPr>
          <w:p w:rsidR="00DD3D94" w:rsidRPr="00036EE3" w:rsidRDefault="00DD3D94" w:rsidP="00153880">
            <w:pPr>
              <w:spacing w:before="30" w:after="30"/>
              <w:rPr>
                <w:lang w:val="en-US"/>
              </w:rPr>
            </w:pPr>
            <w:r w:rsidRPr="00036EE3">
              <w:rPr>
                <w:b/>
                <w:bCs/>
                <w:sz w:val="20"/>
                <w:lang w:val="en-US"/>
              </w:rPr>
              <w:t>RA</w:t>
            </w:r>
          </w:p>
        </w:tc>
        <w:tc>
          <w:tcPr>
            <w:tcW w:w="8183" w:type="dxa"/>
          </w:tcPr>
          <w:p w:rsidR="00DD3D94" w:rsidRPr="00021E8A" w:rsidRDefault="00DD3D94" w:rsidP="001538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DD3D94" w:rsidRPr="00DD3D94" w:rsidTr="00153880">
        <w:tc>
          <w:tcPr>
            <w:tcW w:w="1138" w:type="dxa"/>
          </w:tcPr>
          <w:p w:rsidR="00DD3D94" w:rsidRPr="00036EE3" w:rsidRDefault="00DD3D94" w:rsidP="00153880">
            <w:pPr>
              <w:spacing w:before="30" w:after="30"/>
              <w:rPr>
                <w:lang w:val="en-US"/>
              </w:rPr>
            </w:pPr>
            <w:r w:rsidRPr="00036EE3">
              <w:rPr>
                <w:b/>
                <w:bCs/>
                <w:sz w:val="20"/>
                <w:lang w:val="en-US"/>
              </w:rPr>
              <w:t>RS</w:t>
            </w:r>
          </w:p>
        </w:tc>
        <w:tc>
          <w:tcPr>
            <w:tcW w:w="8183" w:type="dxa"/>
          </w:tcPr>
          <w:p w:rsidR="00DD3D94" w:rsidRPr="00021E8A" w:rsidRDefault="00DD3D94" w:rsidP="001538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DD3D94" w:rsidRPr="00036EE3" w:rsidTr="00153880">
        <w:tc>
          <w:tcPr>
            <w:tcW w:w="1138" w:type="dxa"/>
          </w:tcPr>
          <w:p w:rsidR="00DD3D94" w:rsidRPr="00036EE3" w:rsidRDefault="00DD3D94" w:rsidP="00153880">
            <w:pPr>
              <w:spacing w:before="30" w:after="30"/>
              <w:rPr>
                <w:lang w:val="en-US"/>
              </w:rPr>
            </w:pPr>
            <w:r w:rsidRPr="00036EE3">
              <w:rPr>
                <w:b/>
                <w:bCs/>
                <w:sz w:val="20"/>
                <w:lang w:val="en-US"/>
              </w:rPr>
              <w:t>S</w:t>
            </w:r>
          </w:p>
        </w:tc>
        <w:tc>
          <w:tcPr>
            <w:tcW w:w="8183" w:type="dxa"/>
          </w:tcPr>
          <w:p w:rsidR="00DD3D94" w:rsidRPr="00021E8A" w:rsidRDefault="00DD3D94" w:rsidP="00153880">
            <w:pPr>
              <w:spacing w:before="30" w:after="30"/>
              <w:rPr>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DD3D94" w:rsidRPr="00036EE3" w:rsidTr="00153880">
        <w:tc>
          <w:tcPr>
            <w:tcW w:w="1138" w:type="dxa"/>
          </w:tcPr>
          <w:p w:rsidR="00DD3D94" w:rsidRPr="00036EE3" w:rsidRDefault="00DD3D94" w:rsidP="00153880">
            <w:pPr>
              <w:spacing w:before="30" w:after="30"/>
              <w:rPr>
                <w:lang w:val="en-US"/>
              </w:rPr>
            </w:pPr>
            <w:r w:rsidRPr="00036EE3">
              <w:rPr>
                <w:b/>
                <w:bCs/>
                <w:sz w:val="20"/>
                <w:lang w:val="en-US"/>
              </w:rPr>
              <w:t>SA</w:t>
            </w:r>
          </w:p>
        </w:tc>
        <w:tc>
          <w:tcPr>
            <w:tcW w:w="8183" w:type="dxa"/>
          </w:tcPr>
          <w:p w:rsidR="00DD3D94" w:rsidRPr="00021E8A" w:rsidRDefault="00DD3D94" w:rsidP="00153880">
            <w:pPr>
              <w:spacing w:before="30" w:after="30"/>
              <w:rPr>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DD3D94" w:rsidRPr="00DD3D94" w:rsidTr="00153880">
        <w:tc>
          <w:tcPr>
            <w:tcW w:w="1138" w:type="dxa"/>
          </w:tcPr>
          <w:p w:rsidR="00DD3D94" w:rsidRPr="00036EE3" w:rsidRDefault="00DD3D94" w:rsidP="00153880">
            <w:pPr>
              <w:spacing w:before="30" w:after="30"/>
              <w:rPr>
                <w:lang w:val="en-US"/>
              </w:rPr>
            </w:pPr>
            <w:r w:rsidRPr="00036EE3">
              <w:rPr>
                <w:b/>
                <w:bCs/>
                <w:sz w:val="20"/>
                <w:lang w:val="en-US"/>
              </w:rPr>
              <w:t>SF</w:t>
            </w:r>
          </w:p>
        </w:tc>
        <w:tc>
          <w:tcPr>
            <w:tcW w:w="8183" w:type="dxa"/>
          </w:tcPr>
          <w:p w:rsidR="00DD3D94" w:rsidRPr="00021E8A" w:rsidRDefault="00DD3D94" w:rsidP="00153880">
            <w:pPr>
              <w:spacing w:before="30" w:after="30"/>
              <w:rPr>
                <w:lang w:val="es-ES_tradnl"/>
              </w:rPr>
            </w:pPr>
            <w:r w:rsidRPr="00021E8A">
              <w:rPr>
                <w:bCs/>
                <w:sz w:val="20"/>
                <w:lang w:val="es-ES_tradnl"/>
              </w:rPr>
              <w:t>Compartición de frecuencias y coordinación entre los sistemas del servicio fijo por satélite y del servicio fijo</w:t>
            </w:r>
          </w:p>
        </w:tc>
      </w:tr>
      <w:tr w:rsidR="00DD3D94" w:rsidRPr="00036EE3" w:rsidTr="00153880">
        <w:tc>
          <w:tcPr>
            <w:tcW w:w="1138" w:type="dxa"/>
            <w:shd w:val="clear" w:color="auto" w:fill="auto"/>
          </w:tcPr>
          <w:p w:rsidR="00DD3D94" w:rsidRPr="001240BC" w:rsidRDefault="00DD3D94" w:rsidP="00153880">
            <w:pPr>
              <w:spacing w:before="30" w:after="30"/>
              <w:rPr>
                <w:lang w:val="en-US"/>
              </w:rPr>
            </w:pPr>
            <w:r w:rsidRPr="001240BC">
              <w:rPr>
                <w:b/>
                <w:bCs/>
                <w:sz w:val="20"/>
                <w:lang w:val="en-US"/>
              </w:rPr>
              <w:t>SM</w:t>
            </w:r>
          </w:p>
        </w:tc>
        <w:tc>
          <w:tcPr>
            <w:tcW w:w="8183" w:type="dxa"/>
            <w:shd w:val="clear" w:color="auto" w:fill="auto"/>
          </w:tcPr>
          <w:p w:rsidR="00DD3D94" w:rsidRPr="001240BC" w:rsidRDefault="00DD3D94" w:rsidP="00153880">
            <w:pPr>
              <w:spacing w:before="30" w:after="30"/>
              <w:rPr>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DD3D94" w:rsidRPr="00036EE3" w:rsidTr="00153880">
        <w:tc>
          <w:tcPr>
            <w:tcW w:w="1138" w:type="dxa"/>
          </w:tcPr>
          <w:p w:rsidR="00DD3D94" w:rsidRPr="00036EE3" w:rsidRDefault="00DD3D94" w:rsidP="00153880">
            <w:pPr>
              <w:spacing w:before="30" w:after="30"/>
              <w:rPr>
                <w:lang w:val="en-US"/>
              </w:rPr>
            </w:pPr>
            <w:r w:rsidRPr="00036EE3">
              <w:rPr>
                <w:b/>
                <w:bCs/>
                <w:sz w:val="20"/>
                <w:lang w:val="en-US"/>
              </w:rPr>
              <w:t>SNG</w:t>
            </w:r>
          </w:p>
        </w:tc>
        <w:tc>
          <w:tcPr>
            <w:tcW w:w="8183" w:type="dxa"/>
          </w:tcPr>
          <w:p w:rsidR="00DD3D94" w:rsidRPr="00021E8A" w:rsidRDefault="00DD3D94" w:rsidP="00153880">
            <w:pPr>
              <w:spacing w:before="30" w:after="30"/>
              <w:rPr>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DD3D94" w:rsidRPr="00DD3D94" w:rsidTr="00153880">
        <w:tc>
          <w:tcPr>
            <w:tcW w:w="1138" w:type="dxa"/>
          </w:tcPr>
          <w:p w:rsidR="00DD3D94" w:rsidRPr="00036EE3" w:rsidRDefault="00DD3D94" w:rsidP="00153880">
            <w:pPr>
              <w:spacing w:before="30" w:after="30"/>
              <w:rPr>
                <w:lang w:val="en-US"/>
              </w:rPr>
            </w:pPr>
            <w:r w:rsidRPr="00036EE3">
              <w:rPr>
                <w:b/>
                <w:bCs/>
                <w:sz w:val="20"/>
                <w:lang w:val="en-US"/>
              </w:rPr>
              <w:t>TF</w:t>
            </w:r>
          </w:p>
        </w:tc>
        <w:tc>
          <w:tcPr>
            <w:tcW w:w="8183" w:type="dxa"/>
          </w:tcPr>
          <w:p w:rsidR="00DD3D94" w:rsidRPr="00021E8A" w:rsidRDefault="00DD3D94" w:rsidP="00153880">
            <w:pPr>
              <w:spacing w:before="30" w:after="30"/>
              <w:rPr>
                <w:lang w:val="es-ES_tradnl"/>
              </w:rPr>
            </w:pPr>
            <w:r w:rsidRPr="00021E8A">
              <w:rPr>
                <w:bCs/>
                <w:sz w:val="20"/>
                <w:lang w:val="es-ES_tradnl"/>
              </w:rPr>
              <w:t>Emisiones de frecuencias patrón y señales horarias</w:t>
            </w:r>
          </w:p>
        </w:tc>
      </w:tr>
      <w:tr w:rsidR="00DD3D94" w:rsidRPr="00036EE3" w:rsidTr="00153880">
        <w:tc>
          <w:tcPr>
            <w:tcW w:w="1138" w:type="dxa"/>
          </w:tcPr>
          <w:p w:rsidR="00DD3D94" w:rsidRPr="00036EE3" w:rsidRDefault="00DD3D94" w:rsidP="00153880">
            <w:pPr>
              <w:spacing w:before="30" w:after="30"/>
              <w:rPr>
                <w:lang w:val="en-US"/>
              </w:rPr>
            </w:pPr>
            <w:r w:rsidRPr="00036EE3">
              <w:rPr>
                <w:b/>
                <w:bCs/>
                <w:sz w:val="20"/>
                <w:lang w:val="en-US"/>
              </w:rPr>
              <w:t>V</w:t>
            </w:r>
          </w:p>
        </w:tc>
        <w:tc>
          <w:tcPr>
            <w:tcW w:w="8183" w:type="dxa"/>
          </w:tcPr>
          <w:p w:rsidR="00DD3D94" w:rsidRPr="00021E8A" w:rsidRDefault="00DD3D94" w:rsidP="00153880">
            <w:pPr>
              <w:spacing w:before="30" w:after="30"/>
              <w:rPr>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DD3D94" w:rsidRDefault="00DD3D94" w:rsidP="00DD3D94">
      <w:pPr>
        <w:spacing w:before="0" w:after="140"/>
        <w:jc w:val="center"/>
        <w:rPr>
          <w:sz w:val="20"/>
          <w:lang w:val="en-US"/>
        </w:rPr>
      </w:pPr>
    </w:p>
    <w:p w:rsidR="00153880" w:rsidRPr="00036EE3" w:rsidRDefault="00153880" w:rsidP="00153880">
      <w:pPr>
        <w:spacing w:before="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D3D94" w:rsidTr="003D72BF">
        <w:tc>
          <w:tcPr>
            <w:tcW w:w="720" w:type="dxa"/>
          </w:tcPr>
          <w:p w:rsidR="00DD3D94" w:rsidRDefault="00DD3D94" w:rsidP="003D72BF">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D3D94" w:rsidRPr="00DD3D94" w:rsidTr="003D72BF">
        <w:tc>
          <w:tcPr>
            <w:tcW w:w="9360" w:type="dxa"/>
          </w:tcPr>
          <w:p w:rsidR="00DD3D94" w:rsidRPr="00A07AEB" w:rsidRDefault="00DD3D94" w:rsidP="009D3496">
            <w:pPr>
              <w:rPr>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153880" w:rsidRDefault="00153880" w:rsidP="00DD3D94">
      <w:pPr>
        <w:spacing w:before="60"/>
        <w:jc w:val="right"/>
        <w:rPr>
          <w:i/>
          <w:iCs/>
          <w:sz w:val="20"/>
          <w:lang w:val="es-ES_tradnl"/>
        </w:rPr>
      </w:pPr>
    </w:p>
    <w:p w:rsidR="00DD3D94" w:rsidRPr="00763D08" w:rsidRDefault="00DD3D94" w:rsidP="00DD3D94">
      <w:pPr>
        <w:spacing w:before="60"/>
        <w:jc w:val="right"/>
        <w:rPr>
          <w:i/>
          <w:iCs/>
          <w:sz w:val="20"/>
          <w:lang w:val="es-ES_tradnl"/>
        </w:rPr>
      </w:pPr>
      <w:r w:rsidRPr="00763D08">
        <w:rPr>
          <w:i/>
          <w:iCs/>
          <w:sz w:val="20"/>
          <w:lang w:val="es-ES_tradnl"/>
        </w:rPr>
        <w:t>Publicación electrónica</w:t>
      </w:r>
    </w:p>
    <w:p w:rsidR="00DD3D94" w:rsidRPr="00763D08" w:rsidRDefault="00DD3D94" w:rsidP="00DD3D94">
      <w:pPr>
        <w:spacing w:before="0" w:after="40"/>
        <w:jc w:val="right"/>
        <w:rPr>
          <w:sz w:val="20"/>
          <w:lang w:val="es-ES_tradnl"/>
        </w:rPr>
      </w:pPr>
      <w:r w:rsidRPr="00763D08">
        <w:rPr>
          <w:sz w:val="20"/>
          <w:lang w:val="es-ES_tradnl"/>
        </w:rPr>
        <w:t>Ginebra, 20</w:t>
      </w:r>
      <w:r>
        <w:rPr>
          <w:sz w:val="20"/>
          <w:lang w:val="es-ES_tradnl"/>
        </w:rPr>
        <w:t>15</w:t>
      </w:r>
    </w:p>
    <w:p w:rsidR="00153880" w:rsidRDefault="00153880" w:rsidP="00DD3D94">
      <w:pPr>
        <w:spacing w:before="0"/>
        <w:jc w:val="center"/>
        <w:rPr>
          <w:sz w:val="20"/>
          <w:lang w:val="en-US"/>
        </w:rPr>
      </w:pPr>
    </w:p>
    <w:p w:rsidR="00DD3D94" w:rsidRPr="00763D08" w:rsidRDefault="00DD3D94" w:rsidP="00DD3D9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15</w:t>
      </w:r>
    </w:p>
    <w:p w:rsidR="00DD3D94" w:rsidRPr="006C718C" w:rsidRDefault="00DD3D94" w:rsidP="00DD3D94">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D3D94" w:rsidRPr="006C718C" w:rsidRDefault="00DD3D94" w:rsidP="00DD3D94">
      <w:pPr>
        <w:spacing w:before="160"/>
        <w:rPr>
          <w:i/>
          <w:sz w:val="20"/>
          <w:highlight w:val="yellow"/>
          <w:lang w:val="es-ES_tradnl"/>
        </w:rPr>
        <w:sectPr w:rsidR="00DD3D94" w:rsidRPr="006C718C" w:rsidSect="003D72BF">
          <w:headerReference w:type="even" r:id="rId11"/>
          <w:headerReference w:type="default" r:id="rId12"/>
          <w:pgSz w:w="11907" w:h="16834" w:code="9"/>
          <w:pgMar w:top="1418" w:right="1134" w:bottom="1134" w:left="1134" w:header="720" w:footer="482" w:gutter="0"/>
          <w:pgNumType w:fmt="lowerRoman" w:start="2"/>
          <w:cols w:space="720"/>
        </w:sectPr>
      </w:pPr>
    </w:p>
    <w:p w:rsidR="00DD3D94" w:rsidRPr="0010336F" w:rsidRDefault="00DD3D94" w:rsidP="00DD3D94">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Pr>
          <w:rStyle w:val="href"/>
          <w:lang w:val="es-ES_tradnl"/>
        </w:rPr>
        <w:t>2059-0</w:t>
      </w:r>
    </w:p>
    <w:p w:rsidR="00DD3D94" w:rsidRPr="0025457E" w:rsidRDefault="00DD3D94" w:rsidP="00AD7C7A">
      <w:pPr>
        <w:pStyle w:val="Rectitle"/>
        <w:rPr>
          <w:lang w:val="es-ES_tradnl"/>
        </w:rPr>
      </w:pPr>
      <w:r w:rsidRPr="0025457E">
        <w:rPr>
          <w:lang w:val="es-ES_tradnl"/>
        </w:rPr>
        <w:t xml:space="preserve">Características técnicas y de funcionamiento y criterios de </w:t>
      </w:r>
      <w:r w:rsidR="00AD7C7A">
        <w:rPr>
          <w:lang w:val="es-ES_tradnl"/>
        </w:rPr>
        <w:br/>
      </w:r>
      <w:r w:rsidRPr="0025457E">
        <w:rPr>
          <w:lang w:val="es-ES_tradnl"/>
        </w:rPr>
        <w:t xml:space="preserve">protección de altímetros radioeléctricos que utilizan </w:t>
      </w:r>
      <w:r w:rsidR="00AD7C7A">
        <w:rPr>
          <w:lang w:val="es-ES_tradnl"/>
        </w:rPr>
        <w:br/>
      </w:r>
      <w:r w:rsidRPr="0025457E">
        <w:rPr>
          <w:lang w:val="es-ES_tradnl"/>
        </w:rPr>
        <w:t>la banda de frecuencias 4 200-4 400 MHz</w:t>
      </w:r>
    </w:p>
    <w:p w:rsidR="00DD3D94" w:rsidRPr="0025457E" w:rsidRDefault="00DD3D94" w:rsidP="00DD3D94">
      <w:pPr>
        <w:pStyle w:val="Recdate"/>
        <w:rPr>
          <w:lang w:val="es-ES_tradnl"/>
        </w:rPr>
      </w:pPr>
      <w:r w:rsidRPr="0025457E">
        <w:rPr>
          <w:lang w:val="es-ES_tradnl"/>
        </w:rPr>
        <w:t>(2014)</w:t>
      </w:r>
    </w:p>
    <w:p w:rsidR="00DD3D94" w:rsidRPr="0025457E" w:rsidRDefault="00DD3D94" w:rsidP="00DD3D94">
      <w:pPr>
        <w:pStyle w:val="HeadingSum"/>
        <w:jc w:val="left"/>
      </w:pPr>
      <w:r w:rsidRPr="0025457E">
        <w:t>Cometido</w:t>
      </w:r>
    </w:p>
    <w:p w:rsidR="00DD3D94" w:rsidRPr="0025457E" w:rsidRDefault="00DD3D94" w:rsidP="00DD3D94">
      <w:pPr>
        <w:pStyle w:val="Summary"/>
        <w:jc w:val="left"/>
      </w:pPr>
      <w:r w:rsidRPr="0025457E">
        <w:t>En esta Recomendación se describen las características técnicas y de funcionamiento y los criterios de protección de los altímetros radioeléctricos utilizados en el servicio de radionavegación aeronáutica.</w:t>
      </w:r>
    </w:p>
    <w:p w:rsidR="00DD3D94" w:rsidRPr="0025457E" w:rsidRDefault="00DD3D94" w:rsidP="00DD3D94">
      <w:pPr>
        <w:pStyle w:val="Normalaftertitle"/>
        <w:spacing w:before="120"/>
        <w:jc w:val="left"/>
        <w:rPr>
          <w:szCs w:val="24"/>
          <w:lang w:val="es-ES_tradnl"/>
        </w:rPr>
      </w:pPr>
      <w:r w:rsidRPr="0025457E">
        <w:rPr>
          <w:szCs w:val="24"/>
          <w:lang w:val="es-ES_tradnl"/>
        </w:rPr>
        <w:t>La Asamblea de Radiocomunicaciones de la UIT,</w:t>
      </w:r>
    </w:p>
    <w:p w:rsidR="00DD3D94" w:rsidRPr="0025457E" w:rsidRDefault="00DD3D94" w:rsidP="00DD3D94">
      <w:pPr>
        <w:pStyle w:val="Call"/>
        <w:jc w:val="left"/>
        <w:rPr>
          <w:lang w:val="es-ES_tradnl"/>
        </w:rPr>
      </w:pPr>
      <w:r w:rsidRPr="0025457E">
        <w:rPr>
          <w:lang w:val="es-ES_tradnl"/>
        </w:rPr>
        <w:t>considerando</w:t>
      </w:r>
    </w:p>
    <w:p w:rsidR="00DD3D94" w:rsidRPr="0025457E" w:rsidRDefault="00DD3D94" w:rsidP="000E3423">
      <w:pPr>
        <w:rPr>
          <w:lang w:val="es-ES_tradnl"/>
        </w:rPr>
      </w:pPr>
      <w:r w:rsidRPr="0025457E">
        <w:rPr>
          <w:i/>
          <w:iCs/>
          <w:lang w:val="es-ES_tradnl"/>
        </w:rPr>
        <w:t>a)</w:t>
      </w:r>
      <w:r w:rsidRPr="0025457E">
        <w:rPr>
          <w:lang w:val="es-ES_tradnl"/>
        </w:rPr>
        <w:tab/>
        <w:t>que los altímetros radioeléctricos son un componente esencial de los sistemas aeronáuticos de seguridad de la vida humana, incluidos los sistemas de aproximación de precisión, de aterrizaje, de proximidad al suelo y de prevención de colisiones;</w:t>
      </w:r>
    </w:p>
    <w:p w:rsidR="00DD3D94" w:rsidRPr="0025457E" w:rsidRDefault="00DD3D94" w:rsidP="000E3423">
      <w:pPr>
        <w:rPr>
          <w:lang w:val="es-ES_tradnl"/>
        </w:rPr>
      </w:pPr>
      <w:r w:rsidRPr="0025457E">
        <w:rPr>
          <w:i/>
          <w:iCs/>
          <w:lang w:val="es-ES_tradnl"/>
        </w:rPr>
        <w:t>b)</w:t>
      </w:r>
      <w:r w:rsidRPr="0025457E">
        <w:rPr>
          <w:lang w:val="es-ES_tradnl"/>
        </w:rPr>
        <w:tab/>
        <w:t xml:space="preserve">que los sistemas de </w:t>
      </w:r>
      <w:proofErr w:type="spellStart"/>
      <w:r w:rsidRPr="0025457E">
        <w:rPr>
          <w:lang w:val="es-ES_tradnl"/>
        </w:rPr>
        <w:t>radioaltímetros</w:t>
      </w:r>
      <w:proofErr w:type="spellEnd"/>
      <w:r w:rsidRPr="0025457E">
        <w:rPr>
          <w:lang w:val="es-ES_tradnl"/>
        </w:rPr>
        <w:t xml:space="preserve"> funcionan en el servicio de radionavegación aeronáutica;</w:t>
      </w:r>
    </w:p>
    <w:p w:rsidR="00DD3D94" w:rsidRPr="0025457E" w:rsidRDefault="00DD3D94" w:rsidP="000E3423">
      <w:pPr>
        <w:rPr>
          <w:lang w:val="es-ES_tradnl"/>
        </w:rPr>
      </w:pPr>
      <w:r w:rsidRPr="0025457E">
        <w:rPr>
          <w:i/>
          <w:iCs/>
          <w:lang w:val="es-ES_tradnl"/>
        </w:rPr>
        <w:t>c)</w:t>
      </w:r>
      <w:r w:rsidRPr="0025457E">
        <w:rPr>
          <w:lang w:val="es-ES_tradnl"/>
        </w:rPr>
        <w:tab/>
        <w:t xml:space="preserve">que durante décadas los </w:t>
      </w:r>
      <w:proofErr w:type="spellStart"/>
      <w:r w:rsidRPr="0025457E">
        <w:rPr>
          <w:lang w:val="es-ES_tradnl"/>
        </w:rPr>
        <w:t>radioaltímetros</w:t>
      </w:r>
      <w:proofErr w:type="spellEnd"/>
      <w:r w:rsidRPr="0025457E">
        <w:rPr>
          <w:lang w:val="es-ES_tradnl"/>
        </w:rPr>
        <w:t xml:space="preserve"> se han ido adaptando a todos los tipos de aeronaves;</w:t>
      </w:r>
    </w:p>
    <w:p w:rsidR="00DD3D94" w:rsidRPr="0025457E" w:rsidRDefault="00DD3D94" w:rsidP="000E3423">
      <w:pPr>
        <w:rPr>
          <w:lang w:val="es-ES_tradnl"/>
        </w:rPr>
      </w:pPr>
      <w:r w:rsidRPr="0025457E">
        <w:rPr>
          <w:i/>
          <w:iCs/>
          <w:lang w:val="es-ES_tradnl"/>
        </w:rPr>
        <w:t>d)</w:t>
      </w:r>
      <w:r w:rsidRPr="0025457E">
        <w:rPr>
          <w:lang w:val="es-ES_tradnl"/>
        </w:rPr>
        <w:tab/>
        <w:t xml:space="preserve">que los </w:t>
      </w:r>
      <w:proofErr w:type="spellStart"/>
      <w:r w:rsidRPr="0025457E">
        <w:rPr>
          <w:lang w:val="es-ES_tradnl"/>
        </w:rPr>
        <w:t>radioaltímetros</w:t>
      </w:r>
      <w:proofErr w:type="spellEnd"/>
      <w:r w:rsidRPr="0025457E">
        <w:rPr>
          <w:lang w:val="es-ES_tradnl"/>
        </w:rPr>
        <w:t xml:space="preserve"> funcionan durante todo el vuelo y deben hacerlo sin interferencia perjudicial;</w:t>
      </w:r>
    </w:p>
    <w:p w:rsidR="00DD3D94" w:rsidRPr="0025457E" w:rsidRDefault="00DD3D94" w:rsidP="000E3423">
      <w:pPr>
        <w:rPr>
          <w:lang w:val="es-ES_tradnl"/>
        </w:rPr>
      </w:pPr>
      <w:r w:rsidRPr="0025457E">
        <w:rPr>
          <w:i/>
          <w:iCs/>
          <w:lang w:val="es-ES_tradnl"/>
        </w:rPr>
        <w:t>e)</w:t>
      </w:r>
      <w:r w:rsidRPr="0025457E">
        <w:rPr>
          <w:lang w:val="es-ES_tradnl"/>
        </w:rPr>
        <w:tab/>
        <w:t xml:space="preserve">que un sistema de </w:t>
      </w:r>
      <w:proofErr w:type="spellStart"/>
      <w:r w:rsidRPr="0025457E">
        <w:rPr>
          <w:lang w:val="es-ES_tradnl"/>
        </w:rPr>
        <w:t>radioaltímetro</w:t>
      </w:r>
      <w:proofErr w:type="spellEnd"/>
      <w:r w:rsidRPr="0025457E">
        <w:rPr>
          <w:lang w:val="es-ES_tradnl"/>
        </w:rPr>
        <w:t xml:space="preserve"> en una sola aeronave está formado por tres </w:t>
      </w:r>
      <w:proofErr w:type="spellStart"/>
      <w:r w:rsidRPr="0025457E">
        <w:rPr>
          <w:lang w:val="es-ES_tradnl"/>
        </w:rPr>
        <w:t>radioaltímetros</w:t>
      </w:r>
      <w:proofErr w:type="spellEnd"/>
      <w:r w:rsidRPr="0025457E">
        <w:rPr>
          <w:lang w:val="es-ES_tradnl"/>
        </w:rPr>
        <w:t xml:space="preserve"> idénticos;</w:t>
      </w:r>
    </w:p>
    <w:p w:rsidR="00DD3D94" w:rsidRPr="0025457E" w:rsidRDefault="00DD3D94" w:rsidP="000E3423">
      <w:pPr>
        <w:rPr>
          <w:lang w:val="es-ES_tradnl"/>
        </w:rPr>
      </w:pPr>
      <w:r w:rsidRPr="0025457E">
        <w:rPr>
          <w:i/>
          <w:iCs/>
          <w:lang w:val="es-ES_tradnl"/>
        </w:rPr>
        <w:t>f)</w:t>
      </w:r>
      <w:r w:rsidRPr="0025457E">
        <w:rPr>
          <w:lang w:val="es-ES_tradnl"/>
        </w:rPr>
        <w:tab/>
        <w:t xml:space="preserve">que es necesario documentar las características de utilización del espectro de los sistemas de </w:t>
      </w:r>
      <w:proofErr w:type="spellStart"/>
      <w:r w:rsidRPr="0025457E">
        <w:rPr>
          <w:lang w:val="es-ES_tradnl"/>
        </w:rPr>
        <w:t>radioaltímetro</w:t>
      </w:r>
      <w:proofErr w:type="spellEnd"/>
      <w:r w:rsidRPr="0025457E">
        <w:rPr>
          <w:lang w:val="es-ES_tradnl"/>
        </w:rPr>
        <w:t xml:space="preserve"> y su implantación a nivel mundial;</w:t>
      </w:r>
    </w:p>
    <w:p w:rsidR="00DD3D94" w:rsidRPr="0025457E" w:rsidRDefault="00DD3D94" w:rsidP="000E3423">
      <w:pPr>
        <w:rPr>
          <w:lang w:val="es-ES_tradnl"/>
        </w:rPr>
      </w:pPr>
      <w:r w:rsidRPr="0025457E">
        <w:rPr>
          <w:i/>
          <w:iCs/>
          <w:lang w:val="es-ES_tradnl"/>
        </w:rPr>
        <w:t>g)</w:t>
      </w:r>
      <w:r w:rsidRPr="0025457E">
        <w:rPr>
          <w:lang w:val="es-ES_tradnl"/>
        </w:rPr>
        <w:tab/>
        <w:t xml:space="preserve">que la coexistencia de </w:t>
      </w:r>
      <w:proofErr w:type="spellStart"/>
      <w:r w:rsidRPr="0025457E">
        <w:rPr>
          <w:lang w:val="es-ES_tradnl"/>
        </w:rPr>
        <w:t>radioaltímetros</w:t>
      </w:r>
      <w:proofErr w:type="spellEnd"/>
      <w:r w:rsidRPr="0025457E">
        <w:rPr>
          <w:lang w:val="es-ES_tradnl"/>
        </w:rPr>
        <w:t xml:space="preserve"> en una misma aeronave puede lograrse utilizando métodos técnicos y operativos de reducción de la interferencia,</w:t>
      </w:r>
    </w:p>
    <w:p w:rsidR="00DD3D94" w:rsidRPr="0025457E" w:rsidRDefault="00DD3D94" w:rsidP="00DD3D94">
      <w:pPr>
        <w:pStyle w:val="Call"/>
        <w:jc w:val="left"/>
        <w:rPr>
          <w:lang w:val="es-ES_tradnl"/>
        </w:rPr>
      </w:pPr>
      <w:r w:rsidRPr="0025457E">
        <w:rPr>
          <w:lang w:val="es-ES_tradnl"/>
        </w:rPr>
        <w:t>reconociendo</w:t>
      </w:r>
    </w:p>
    <w:p w:rsidR="00DD3D94" w:rsidRPr="0025457E" w:rsidRDefault="00DD3D94" w:rsidP="000E3423">
      <w:pPr>
        <w:rPr>
          <w:lang w:val="es-ES_tradnl"/>
        </w:rPr>
      </w:pPr>
      <w:r w:rsidRPr="0025457E">
        <w:rPr>
          <w:i/>
          <w:iCs/>
          <w:lang w:val="es-ES_tradnl"/>
        </w:rPr>
        <w:t>a)</w:t>
      </w:r>
      <w:r w:rsidRPr="0025457E">
        <w:rPr>
          <w:lang w:val="es-ES_tradnl"/>
        </w:rPr>
        <w:tab/>
        <w:t>que el servicio de radionavegación aeronáutica es un servicio de seguridad;</w:t>
      </w:r>
    </w:p>
    <w:p w:rsidR="00DD3D94" w:rsidRPr="0025457E" w:rsidRDefault="00DD3D94" w:rsidP="000E3423">
      <w:pPr>
        <w:rPr>
          <w:lang w:val="es-ES_tradnl"/>
        </w:rPr>
      </w:pPr>
      <w:r w:rsidRPr="0025457E">
        <w:rPr>
          <w:i/>
          <w:iCs/>
          <w:lang w:val="es-ES_tradnl"/>
        </w:rPr>
        <w:t>b)</w:t>
      </w:r>
      <w:r w:rsidRPr="0025457E">
        <w:rPr>
          <w:lang w:val="es-ES_tradnl"/>
        </w:rPr>
        <w:tab/>
        <w:t xml:space="preserve">que los sistemas de </w:t>
      </w:r>
      <w:proofErr w:type="spellStart"/>
      <w:r w:rsidRPr="0025457E">
        <w:rPr>
          <w:lang w:val="es-ES_tradnl"/>
        </w:rPr>
        <w:t>radioaltímetro</w:t>
      </w:r>
      <w:proofErr w:type="spellEnd"/>
      <w:r w:rsidRPr="0025457E">
        <w:rPr>
          <w:lang w:val="es-ES_tradnl"/>
        </w:rPr>
        <w:t xml:space="preserve"> funcionan en la banda de frecuencias 4 200-4 400 MHz en todo el mundo;</w:t>
      </w:r>
    </w:p>
    <w:p w:rsidR="00DD3D94" w:rsidRPr="0025457E" w:rsidRDefault="00DD3D94" w:rsidP="000E3423">
      <w:pPr>
        <w:rPr>
          <w:lang w:val="es-ES_tradnl"/>
        </w:rPr>
      </w:pPr>
      <w:r w:rsidRPr="0025457E">
        <w:rPr>
          <w:i/>
          <w:iCs/>
          <w:lang w:val="es-ES_tradnl"/>
        </w:rPr>
        <w:t>c)</w:t>
      </w:r>
      <w:r w:rsidRPr="0025457E">
        <w:rPr>
          <w:lang w:val="es-ES_tradnl"/>
        </w:rPr>
        <w:tab/>
        <w:t xml:space="preserve">que para la gestión del espectro y la planificación de la instalación de sistemas es necesario conocer las características técnicas y de funcionamiento representativas de los sistemas de </w:t>
      </w:r>
      <w:proofErr w:type="spellStart"/>
      <w:r w:rsidRPr="0025457E">
        <w:rPr>
          <w:lang w:val="es-ES_tradnl"/>
        </w:rPr>
        <w:t>radioaltímetro</w:t>
      </w:r>
      <w:proofErr w:type="spellEnd"/>
      <w:r w:rsidRPr="0025457E">
        <w:rPr>
          <w:lang w:val="es-ES_tradnl"/>
        </w:rPr>
        <w:t>;</w:t>
      </w:r>
    </w:p>
    <w:p w:rsidR="00DD3D94" w:rsidRPr="0025457E" w:rsidRDefault="00DD3D94" w:rsidP="000E3423">
      <w:pPr>
        <w:rPr>
          <w:lang w:val="es-ES_tradnl"/>
        </w:rPr>
      </w:pPr>
      <w:r w:rsidRPr="0025457E">
        <w:rPr>
          <w:i/>
          <w:iCs/>
          <w:lang w:val="es-ES_tradnl"/>
        </w:rPr>
        <w:t>d)</w:t>
      </w:r>
      <w:r w:rsidRPr="0025457E">
        <w:rPr>
          <w:lang w:val="es-ES_tradnl"/>
        </w:rPr>
        <w:tab/>
        <w:t xml:space="preserve">que la certificación de aeronavegabilidad de los </w:t>
      </w:r>
      <w:proofErr w:type="spellStart"/>
      <w:r w:rsidRPr="0025457E">
        <w:rPr>
          <w:lang w:val="es-ES_tradnl"/>
        </w:rPr>
        <w:t>radioaltímetros</w:t>
      </w:r>
      <w:proofErr w:type="spellEnd"/>
      <w:r w:rsidRPr="0025457E">
        <w:rPr>
          <w:lang w:val="es-ES_tradnl"/>
        </w:rPr>
        <w:t xml:space="preserve"> es un proceso largo y costoso;</w:t>
      </w:r>
    </w:p>
    <w:p w:rsidR="00DD3D94" w:rsidRPr="0025457E" w:rsidRDefault="00DD3D94" w:rsidP="000E3423">
      <w:pPr>
        <w:rPr>
          <w:lang w:val="es-ES_tradnl"/>
        </w:rPr>
      </w:pPr>
      <w:r w:rsidRPr="0025457E">
        <w:rPr>
          <w:i/>
          <w:iCs/>
          <w:lang w:val="es-ES_tradnl"/>
        </w:rPr>
        <w:t>e)</w:t>
      </w:r>
      <w:r w:rsidRPr="0025457E">
        <w:rPr>
          <w:lang w:val="es-ES_tradnl"/>
        </w:rPr>
        <w:tab/>
        <w:t xml:space="preserve">que los </w:t>
      </w:r>
      <w:proofErr w:type="spellStart"/>
      <w:r w:rsidRPr="0025457E">
        <w:rPr>
          <w:lang w:val="es-ES_tradnl"/>
        </w:rPr>
        <w:t>radioaltímetros</w:t>
      </w:r>
      <w:proofErr w:type="spellEnd"/>
      <w:r w:rsidRPr="0025457E">
        <w:rPr>
          <w:lang w:val="es-ES_tradnl"/>
        </w:rPr>
        <w:t xml:space="preserve"> necesitan un ancho de banda de 196 MHz,</w:t>
      </w:r>
    </w:p>
    <w:p w:rsidR="00DD3D94" w:rsidRPr="0025457E" w:rsidRDefault="00DD3D94" w:rsidP="00DD3D94">
      <w:pPr>
        <w:pStyle w:val="Call"/>
        <w:jc w:val="left"/>
        <w:rPr>
          <w:lang w:val="es-ES_tradnl"/>
        </w:rPr>
      </w:pPr>
      <w:r w:rsidRPr="0025457E">
        <w:rPr>
          <w:lang w:val="es-ES_tradnl"/>
        </w:rPr>
        <w:t>observando</w:t>
      </w:r>
    </w:p>
    <w:p w:rsidR="00DD3D94" w:rsidRPr="0025457E" w:rsidRDefault="00DD3D94" w:rsidP="000E3423">
      <w:pPr>
        <w:rPr>
          <w:lang w:val="es-ES_tradnl"/>
        </w:rPr>
      </w:pPr>
      <w:r w:rsidRPr="0025457E">
        <w:rPr>
          <w:i/>
          <w:iCs/>
          <w:lang w:val="es-ES_tradnl"/>
        </w:rPr>
        <w:t>a)</w:t>
      </w:r>
      <w:r w:rsidRPr="0025457E">
        <w:rPr>
          <w:lang w:val="es-ES_tradnl"/>
        </w:rPr>
        <w:tab/>
        <w:t xml:space="preserve">que, de acuerdo con el número </w:t>
      </w:r>
      <w:r w:rsidRPr="0025457E">
        <w:rPr>
          <w:b/>
          <w:bCs/>
          <w:lang w:val="es-ES_tradnl"/>
        </w:rPr>
        <w:t xml:space="preserve">4.10 </w:t>
      </w:r>
      <w:r w:rsidRPr="0025457E">
        <w:rPr>
          <w:lang w:val="es-ES_tradnl"/>
        </w:rPr>
        <w:t>del RR, los aspectos de seguridad del servicio de radionavegación y otros servicios de seguridad requieren medidas especiales para garantizar que estén libres de interferencia perjudicial;</w:t>
      </w:r>
    </w:p>
    <w:p w:rsidR="00DD3D94" w:rsidRPr="0025457E" w:rsidRDefault="00DD3D94" w:rsidP="000E3423">
      <w:pPr>
        <w:rPr>
          <w:lang w:val="es-ES_tradnl"/>
        </w:rPr>
      </w:pPr>
      <w:r w:rsidRPr="0025457E">
        <w:rPr>
          <w:i/>
          <w:iCs/>
          <w:lang w:val="es-ES_tradnl"/>
        </w:rPr>
        <w:t>b)</w:t>
      </w:r>
      <w:r w:rsidRPr="0025457E">
        <w:rPr>
          <w:lang w:val="es-ES_tradnl"/>
        </w:rPr>
        <w:tab/>
        <w:t xml:space="preserve">que los requisitos reglamentarios de los </w:t>
      </w:r>
      <w:proofErr w:type="spellStart"/>
      <w:r w:rsidRPr="0025457E">
        <w:rPr>
          <w:lang w:val="es-ES_tradnl"/>
        </w:rPr>
        <w:t>radioaltímetros</w:t>
      </w:r>
      <w:proofErr w:type="spellEnd"/>
      <w:r w:rsidRPr="0025457E">
        <w:rPr>
          <w:lang w:val="es-ES_tradnl"/>
        </w:rPr>
        <w:t xml:space="preserve"> están definidos por la Organización de la Aviación Civil Internacional (OACI);</w:t>
      </w:r>
    </w:p>
    <w:p w:rsidR="00DD3D94" w:rsidRPr="0025457E" w:rsidRDefault="00DD3D94" w:rsidP="0074441B">
      <w:pPr>
        <w:rPr>
          <w:lang w:val="es-ES_tradnl"/>
        </w:rPr>
      </w:pPr>
      <w:r w:rsidRPr="0025457E">
        <w:rPr>
          <w:i/>
          <w:iCs/>
          <w:lang w:val="es-ES_tradnl"/>
        </w:rPr>
        <w:lastRenderedPageBreak/>
        <w:t>c)</w:t>
      </w:r>
      <w:r w:rsidRPr="0025457E">
        <w:rPr>
          <w:lang w:val="es-ES_tradnl"/>
        </w:rPr>
        <w:tab/>
        <w:t xml:space="preserve">que se emplee la Recomendación UIT-R M.1461 como guía en el análisis de compatibilidad entre los radares (incluidos los </w:t>
      </w:r>
      <w:proofErr w:type="spellStart"/>
      <w:r w:rsidRPr="0025457E">
        <w:rPr>
          <w:lang w:val="es-ES_tradnl"/>
        </w:rPr>
        <w:t>radioaltímetros</w:t>
      </w:r>
      <w:proofErr w:type="spellEnd"/>
      <w:r w:rsidRPr="0025457E">
        <w:rPr>
          <w:lang w:val="es-ES_tradnl"/>
        </w:rPr>
        <w:t xml:space="preserve">) del servicio de </w:t>
      </w:r>
      <w:proofErr w:type="spellStart"/>
      <w:r w:rsidRPr="0025457E">
        <w:rPr>
          <w:lang w:val="es-ES_tradnl"/>
        </w:rPr>
        <w:t>radiodeterminación</w:t>
      </w:r>
      <w:proofErr w:type="spellEnd"/>
      <w:r w:rsidRPr="0025457E">
        <w:rPr>
          <w:lang w:val="es-ES_tradnl"/>
        </w:rPr>
        <w:t xml:space="preserve"> con los sistemas de otros servicios,</w:t>
      </w:r>
    </w:p>
    <w:p w:rsidR="00DD3D94" w:rsidRPr="0025457E" w:rsidRDefault="00DD3D94" w:rsidP="00DD3D94">
      <w:pPr>
        <w:pStyle w:val="Call"/>
        <w:jc w:val="left"/>
        <w:rPr>
          <w:lang w:val="es-ES_tradnl"/>
        </w:rPr>
      </w:pPr>
      <w:r w:rsidRPr="0025457E">
        <w:rPr>
          <w:lang w:val="es-ES_tradnl"/>
        </w:rPr>
        <w:t>recomienda</w:t>
      </w:r>
    </w:p>
    <w:p w:rsidR="00DD3D94" w:rsidRPr="0025457E" w:rsidRDefault="00DD3D94" w:rsidP="0074441B">
      <w:pPr>
        <w:rPr>
          <w:lang w:val="es-ES_tradnl"/>
        </w:rPr>
      </w:pPr>
      <w:r w:rsidRPr="0025457E">
        <w:rPr>
          <w:b/>
          <w:bCs/>
          <w:lang w:val="es-ES_tradnl"/>
        </w:rPr>
        <w:t>1</w:t>
      </w:r>
      <w:r w:rsidRPr="0025457E">
        <w:rPr>
          <w:lang w:val="es-ES_tradnl"/>
        </w:rPr>
        <w:tab/>
        <w:t xml:space="preserve">que las características técnicas y operativas de los </w:t>
      </w:r>
      <w:proofErr w:type="spellStart"/>
      <w:r w:rsidRPr="0025457E">
        <w:rPr>
          <w:lang w:val="es-ES_tradnl"/>
        </w:rPr>
        <w:t>radioaltímetros</w:t>
      </w:r>
      <w:proofErr w:type="spellEnd"/>
      <w:r w:rsidRPr="0025457E">
        <w:rPr>
          <w:lang w:val="es-ES_tradnl"/>
        </w:rPr>
        <w:t xml:space="preserve"> descritas en el Anexo 1 y el Anexo 2 se consideren representativas de los sistemas que utilizan </w:t>
      </w:r>
      <w:r w:rsidR="008316DC">
        <w:rPr>
          <w:lang w:val="es-ES_tradnl"/>
        </w:rPr>
        <w:t>la banda de frecuencias 4 200</w:t>
      </w:r>
      <w:r w:rsidR="008316DC">
        <w:rPr>
          <w:lang w:val="es-ES_tradnl"/>
        </w:rPr>
        <w:noBreakHyphen/>
        <w:t>4 </w:t>
      </w:r>
      <w:r w:rsidRPr="0025457E">
        <w:rPr>
          <w:lang w:val="es-ES_tradnl"/>
        </w:rPr>
        <w:t>400 MHz y se utilicen al efectuar estudios de compatibilidad;</w:t>
      </w:r>
    </w:p>
    <w:p w:rsidR="00DD3D94" w:rsidRPr="0025457E" w:rsidRDefault="00DD3D94" w:rsidP="0074441B">
      <w:pPr>
        <w:rPr>
          <w:lang w:val="es-ES_tradnl"/>
        </w:rPr>
      </w:pPr>
      <w:r w:rsidRPr="0025457E">
        <w:rPr>
          <w:b/>
          <w:bCs/>
          <w:lang w:val="es-ES_tradnl"/>
        </w:rPr>
        <w:t>2</w:t>
      </w:r>
      <w:r w:rsidRPr="0025457E">
        <w:rPr>
          <w:lang w:val="es-ES_tradnl"/>
        </w:rPr>
        <w:tab/>
        <w:t xml:space="preserve">que los criterios de protección del Anexo 3 se utilicen para la protección del funcionamiento de los </w:t>
      </w:r>
      <w:proofErr w:type="spellStart"/>
      <w:r w:rsidRPr="0025457E">
        <w:rPr>
          <w:lang w:val="es-ES_tradnl"/>
        </w:rPr>
        <w:t>radioaltímetros</w:t>
      </w:r>
      <w:proofErr w:type="spellEnd"/>
      <w:r w:rsidRPr="0025457E">
        <w:rPr>
          <w:lang w:val="es-ES_tradnl"/>
        </w:rPr>
        <w:t>.</w:t>
      </w:r>
    </w:p>
    <w:p w:rsidR="00DD3D94" w:rsidRPr="0025457E" w:rsidRDefault="00DD3D94" w:rsidP="009D3496">
      <w:pPr>
        <w:rPr>
          <w:lang w:val="es-ES_tradnl"/>
        </w:rPr>
      </w:pPr>
    </w:p>
    <w:p w:rsidR="00DD3D94" w:rsidRPr="0025457E" w:rsidRDefault="00DD3D94" w:rsidP="009D3496">
      <w:pPr>
        <w:rPr>
          <w:lang w:val="es-ES_tradnl"/>
        </w:rPr>
      </w:pPr>
    </w:p>
    <w:p w:rsidR="00DD3D94" w:rsidRPr="0025457E" w:rsidRDefault="00DD3D94" w:rsidP="00DD3D94">
      <w:pPr>
        <w:pStyle w:val="AnnexNoTitle"/>
        <w:keepNext w:val="0"/>
        <w:keepLines w:val="0"/>
        <w:rPr>
          <w:lang w:val="es-ES_tradnl"/>
        </w:rPr>
      </w:pPr>
      <w:r w:rsidRPr="0025457E">
        <w:rPr>
          <w:lang w:val="es-ES_tradnl"/>
        </w:rPr>
        <w:t>Anexo 1</w:t>
      </w:r>
      <w:r w:rsidRPr="0025457E">
        <w:rPr>
          <w:lang w:val="es-ES_tradnl"/>
        </w:rPr>
        <w:br/>
      </w:r>
      <w:r w:rsidRPr="0025457E">
        <w:rPr>
          <w:lang w:val="es-ES_tradnl"/>
        </w:rPr>
        <w:br/>
        <w:t>Características operativas</w:t>
      </w:r>
    </w:p>
    <w:p w:rsidR="00DD3D94" w:rsidRPr="0025457E" w:rsidRDefault="00DD3D94" w:rsidP="00DD3D94">
      <w:pPr>
        <w:pStyle w:val="Heading1"/>
        <w:jc w:val="left"/>
        <w:rPr>
          <w:lang w:val="es-ES_tradnl"/>
        </w:rPr>
      </w:pPr>
      <w:r w:rsidRPr="0025457E">
        <w:rPr>
          <w:lang w:val="es-ES_tradnl"/>
        </w:rPr>
        <w:t>1</w:t>
      </w:r>
      <w:r w:rsidRPr="0025457E">
        <w:rPr>
          <w:lang w:val="es-ES_tradnl"/>
        </w:rPr>
        <w:tab/>
        <w:t>Introducción</w:t>
      </w:r>
    </w:p>
    <w:p w:rsidR="00DD3D94" w:rsidRPr="0025457E" w:rsidRDefault="00DD3D94" w:rsidP="0074441B">
      <w:pPr>
        <w:rPr>
          <w:lang w:val="es-ES_tradnl"/>
        </w:rPr>
      </w:pPr>
      <w:bookmarkStart w:id="3" w:name="lt_pId107"/>
      <w:r w:rsidRPr="0025457E">
        <w:rPr>
          <w:lang w:val="es-ES_tradnl"/>
        </w:rPr>
        <w:t xml:space="preserve">La utilización de la banda 4 200-4 400 MHz por el servicio de radionavegación aeronáutica (SRNA) se reserva exclusivamente a los </w:t>
      </w:r>
      <w:proofErr w:type="spellStart"/>
      <w:r w:rsidRPr="0025457E">
        <w:rPr>
          <w:lang w:val="es-ES_tradnl"/>
        </w:rPr>
        <w:t>radioaltímetros</w:t>
      </w:r>
      <w:proofErr w:type="spellEnd"/>
      <w:r w:rsidRPr="0025457E">
        <w:rPr>
          <w:lang w:val="es-ES_tradnl"/>
        </w:rPr>
        <w:t xml:space="preserve"> instalados a bordo de aeronaves y a los transpondedores asociados instalados en tierra, de conformidad con el número </w:t>
      </w:r>
      <w:r w:rsidRPr="0025457E">
        <w:rPr>
          <w:b/>
          <w:bCs/>
          <w:lang w:val="es-ES_tradnl"/>
        </w:rPr>
        <w:t>5.438</w:t>
      </w:r>
      <w:r w:rsidRPr="0025457E">
        <w:rPr>
          <w:lang w:val="es-ES_tradnl"/>
        </w:rPr>
        <w:t xml:space="preserve"> del RR.</w:t>
      </w:r>
    </w:p>
    <w:p w:rsidR="00DD3D94" w:rsidRPr="0025457E" w:rsidRDefault="00DD3D94" w:rsidP="0074441B">
      <w:pPr>
        <w:rPr>
          <w:lang w:val="es-ES_tradnl"/>
        </w:rPr>
      </w:pPr>
      <w:r w:rsidRPr="0025457E">
        <w:rPr>
          <w:lang w:val="es-ES_tradnl"/>
        </w:rPr>
        <w:t xml:space="preserve">La función básica de un </w:t>
      </w:r>
      <w:proofErr w:type="spellStart"/>
      <w:r w:rsidRPr="0025457E">
        <w:rPr>
          <w:lang w:val="es-ES_tradnl"/>
        </w:rPr>
        <w:t>radioaltímetro</w:t>
      </w:r>
      <w:proofErr w:type="spellEnd"/>
      <w:r w:rsidRPr="0025457E">
        <w:rPr>
          <w:lang w:val="es-ES_tradnl"/>
        </w:rPr>
        <w:t xml:space="preserve"> es efectuar mediciones precisas por encima de la superficie de la Tierra con un alto grado de exactitud e integridad durante las fases de aproximación, aterrizaje y elevación de las aeronaves, procedimientos que causan diversos tipos de </w:t>
      </w:r>
      <w:proofErr w:type="spellStart"/>
      <w:r w:rsidRPr="0025457E">
        <w:rPr>
          <w:lang w:val="es-ES_tradnl"/>
        </w:rPr>
        <w:t>reflectividad</w:t>
      </w:r>
      <w:proofErr w:type="spellEnd"/>
      <w:r w:rsidRPr="0025457E">
        <w:rPr>
          <w:lang w:val="es-ES_tradnl"/>
        </w:rPr>
        <w:t xml:space="preserve">. Esta información se utiliza para numerosos fines y se ha de conseguir que esas medidas sean muy precisas e íntegras independientemente de las características de la superficie de la Tierra, así como durante la fase final de aproximación y la orientación para el aterrizaje, que son las últimas fases de la aproximación a tierra automatizada. También se utiliza para determinar la altitud precisa a la que una aeronave puede aterrizar de manera segura y para alimentar el sistema de alerta de aproximación al suelo </w:t>
      </w:r>
      <w:bookmarkEnd w:id="3"/>
      <w:r w:rsidRPr="0025457E">
        <w:rPr>
          <w:lang w:val="es-ES_tradnl"/>
        </w:rPr>
        <w:t>(TAWS), que emite una alerta «hacia arriba» a una altitud y velocidad determinadas. También sirve para alimentar el equipo anticolisión, el radar meteorológico (sistema de predicción de cizalladuras), el acelerador automático (navegación) y el control de vuelo (piloto automático).</w:t>
      </w:r>
    </w:p>
    <w:p w:rsidR="00DD3D94" w:rsidRPr="0025457E" w:rsidRDefault="00DD3D94" w:rsidP="0074441B">
      <w:pPr>
        <w:rPr>
          <w:lang w:val="es-ES_tradnl"/>
        </w:rPr>
      </w:pPr>
      <w:r w:rsidRPr="0025457E">
        <w:rPr>
          <w:lang w:val="es-ES_tradnl"/>
        </w:rPr>
        <w:t xml:space="preserve">Los sistemas de </w:t>
      </w:r>
      <w:proofErr w:type="spellStart"/>
      <w:r w:rsidRPr="0025457E">
        <w:rPr>
          <w:lang w:val="es-ES_tradnl"/>
        </w:rPr>
        <w:t>radioaltímetro</w:t>
      </w:r>
      <w:proofErr w:type="spellEnd"/>
      <w:r w:rsidRPr="0025457E">
        <w:rPr>
          <w:lang w:val="es-ES_tradnl"/>
        </w:rPr>
        <w:t xml:space="preserve"> están diseñados para funcionar durante toda la vida útil de la aeronave en que se instalan, que puede superar los 30 años, por lo que hay equipos de todas las edades, calidades de rendimiento y tolerancias.</w:t>
      </w:r>
    </w:p>
    <w:p w:rsidR="00DD3D94" w:rsidRPr="0025457E" w:rsidRDefault="00DD3D94" w:rsidP="00DD3D94">
      <w:pPr>
        <w:pStyle w:val="Heading1"/>
        <w:jc w:val="left"/>
        <w:rPr>
          <w:lang w:val="es-ES_tradnl"/>
        </w:rPr>
      </w:pPr>
      <w:bookmarkStart w:id="4" w:name="_Toc294863658"/>
      <w:r w:rsidRPr="0025457E">
        <w:rPr>
          <w:lang w:val="es-ES_tradnl"/>
        </w:rPr>
        <w:t>2</w:t>
      </w:r>
      <w:r w:rsidRPr="0025457E">
        <w:rPr>
          <w:lang w:val="es-ES_tradnl"/>
        </w:rPr>
        <w:tab/>
      </w:r>
      <w:bookmarkEnd w:id="4"/>
      <w:r w:rsidRPr="0025457E">
        <w:rPr>
          <w:lang w:val="es-ES_tradnl"/>
        </w:rPr>
        <w:t>Altímetros</w:t>
      </w:r>
    </w:p>
    <w:p w:rsidR="00DD3D94" w:rsidRPr="0025457E" w:rsidRDefault="00DD3D94" w:rsidP="0074441B">
      <w:pPr>
        <w:rPr>
          <w:lang w:val="es-ES_tradnl"/>
        </w:rPr>
      </w:pPr>
      <w:bookmarkStart w:id="5" w:name="_Toc294863659"/>
      <w:r w:rsidRPr="0025457E">
        <w:rPr>
          <w:lang w:val="es-ES_tradnl"/>
        </w:rPr>
        <w:t xml:space="preserve">Hoy en día se utilizan dos tipos de altímetros. El primero utiliza la modulación de onda continua modulada en frecuencia (FMCW); el segundo recurre a la modulación de impulsos. En las siguientes cláusulas se presenta información sobre estos tipos de </w:t>
      </w:r>
      <w:proofErr w:type="spellStart"/>
      <w:r w:rsidRPr="0025457E">
        <w:rPr>
          <w:lang w:val="es-ES_tradnl"/>
        </w:rPr>
        <w:t>radioaltímetros</w:t>
      </w:r>
      <w:proofErr w:type="spellEnd"/>
      <w:r w:rsidRPr="0025457E">
        <w:rPr>
          <w:lang w:val="es-ES_tradnl"/>
        </w:rPr>
        <w:t>.</w:t>
      </w:r>
    </w:p>
    <w:p w:rsidR="00DD3D94" w:rsidRPr="0025457E" w:rsidRDefault="00DD3D94" w:rsidP="00DD3D94">
      <w:pPr>
        <w:pStyle w:val="Heading2"/>
        <w:jc w:val="left"/>
        <w:rPr>
          <w:lang w:val="es-ES_tradnl"/>
        </w:rPr>
      </w:pPr>
      <w:r w:rsidRPr="0025457E">
        <w:rPr>
          <w:lang w:val="es-ES_tradnl"/>
        </w:rPr>
        <w:lastRenderedPageBreak/>
        <w:t>2.1</w:t>
      </w:r>
      <w:r w:rsidRPr="0025457E">
        <w:rPr>
          <w:lang w:val="es-ES_tradnl"/>
        </w:rPr>
        <w:tab/>
      </w:r>
      <w:bookmarkEnd w:id="5"/>
      <w:r w:rsidRPr="0025457E">
        <w:rPr>
          <w:lang w:val="es-ES_tradnl"/>
        </w:rPr>
        <w:t>Altímetros de onda portadora modulada en frecuencia</w:t>
      </w:r>
    </w:p>
    <w:p w:rsidR="00DD3D94" w:rsidRPr="0025457E" w:rsidRDefault="00DD3D94" w:rsidP="00DD3D94">
      <w:pPr>
        <w:pStyle w:val="Heading3"/>
        <w:jc w:val="left"/>
        <w:rPr>
          <w:lang w:val="es-ES_tradnl"/>
        </w:rPr>
      </w:pPr>
      <w:r w:rsidRPr="0025457E">
        <w:rPr>
          <w:lang w:val="es-ES_tradnl"/>
        </w:rPr>
        <w:t>2.1.1</w:t>
      </w:r>
      <w:r w:rsidRPr="0025457E">
        <w:rPr>
          <w:lang w:val="es-ES_tradnl"/>
        </w:rPr>
        <w:tab/>
      </w:r>
      <w:bookmarkStart w:id="6" w:name="lt_pId120"/>
      <w:r w:rsidRPr="0025457E">
        <w:rPr>
          <w:lang w:val="es-ES_tradnl"/>
        </w:rPr>
        <w:t>Descripción operativa</w:t>
      </w:r>
      <w:bookmarkEnd w:id="6"/>
    </w:p>
    <w:p w:rsidR="00DD3D94" w:rsidRPr="0025457E" w:rsidRDefault="00DD3D94" w:rsidP="0074441B">
      <w:pPr>
        <w:rPr>
          <w:lang w:val="es-ES_tradnl"/>
        </w:rPr>
      </w:pPr>
      <w:r w:rsidRPr="0025457E">
        <w:rPr>
          <w:lang w:val="es-ES_tradnl"/>
        </w:rPr>
        <w:t xml:space="preserve">El objetivo de un </w:t>
      </w:r>
      <w:proofErr w:type="spellStart"/>
      <w:r w:rsidRPr="0025457E">
        <w:rPr>
          <w:lang w:val="es-ES_tradnl"/>
        </w:rPr>
        <w:t>radioaltímetro</w:t>
      </w:r>
      <w:proofErr w:type="spellEnd"/>
      <w:r w:rsidRPr="0025457E">
        <w:rPr>
          <w:lang w:val="es-ES_tradnl"/>
        </w:rPr>
        <w:t xml:space="preserve"> es facilitar a la aeronave una medición precisa, independiente y absoluta de la distancia mínima entre la aeronave y la superficie de la Tierra. Normalmente los </w:t>
      </w:r>
      <w:proofErr w:type="spellStart"/>
      <w:r w:rsidRPr="0025457E">
        <w:rPr>
          <w:lang w:val="es-ES_tradnl"/>
        </w:rPr>
        <w:t>radioaltímetros</w:t>
      </w:r>
      <w:proofErr w:type="spellEnd"/>
      <w:r w:rsidRPr="0025457E">
        <w:rPr>
          <w:lang w:val="es-ES_tradnl"/>
        </w:rPr>
        <w:t xml:space="preserve"> tienen un rango de medida de entre –6 metros y 6 000 metros (–20 pies y 19 685 pies). Sin embargo, el rango de medición de algunos altímetros supera los 15 000 metros (49 213 pies). Los altímetros radioeléctricos son un componente esencial de los sistemas aeronáuticos de seguridad de la vida humana, incluidos los sistemas de aproximación de precisión, de aterrizaje, de proximidad al suelo y de prevención de colisiones. Los </w:t>
      </w:r>
      <w:proofErr w:type="spellStart"/>
      <w:r w:rsidRPr="0025457E">
        <w:rPr>
          <w:lang w:val="es-ES_tradnl"/>
        </w:rPr>
        <w:t>radioaltímetros</w:t>
      </w:r>
      <w:proofErr w:type="spellEnd"/>
      <w:r w:rsidRPr="0025457E">
        <w:rPr>
          <w:lang w:val="es-ES_tradnl"/>
        </w:rPr>
        <w:t xml:space="preserve"> son fundamentales para el aterrizaje en piloto automático y en condiciones de mala visibilidad. Además, se emplean al aterrizar manualmente para avisar al piloto cuando debe iniciar una maniobra denominada «brillo», que se realiza justo antes de tocar tierra para disminuir la fuerza al aterrizar, o realizarla automáticamente. Los </w:t>
      </w:r>
      <w:proofErr w:type="spellStart"/>
      <w:r w:rsidRPr="0025457E">
        <w:rPr>
          <w:lang w:val="es-ES_tradnl"/>
        </w:rPr>
        <w:t>radioaltímetros</w:t>
      </w:r>
      <w:proofErr w:type="spellEnd"/>
      <w:r w:rsidRPr="0025457E">
        <w:rPr>
          <w:lang w:val="es-ES_tradnl"/>
        </w:rPr>
        <w:t xml:space="preserve"> también forman parte del sistema anticolisión con el terreno de las aeronaves y ofrecen una capacidad de predicción a la tripulación y, de ser necesario, emiten una alerta cuando la aeronave desciende por debajo de una determinada altitud o se acerca demasiado al suelo.</w:t>
      </w:r>
    </w:p>
    <w:p w:rsidR="00DD3D94" w:rsidRPr="0025457E" w:rsidRDefault="00DD3D94" w:rsidP="0074441B">
      <w:pPr>
        <w:rPr>
          <w:lang w:val="es-ES_tradnl"/>
        </w:rPr>
      </w:pPr>
      <w:r w:rsidRPr="0025457E">
        <w:rPr>
          <w:lang w:val="es-ES_tradnl"/>
        </w:rPr>
        <w:t xml:space="preserve">Dada la importancia de los </w:t>
      </w:r>
      <w:proofErr w:type="spellStart"/>
      <w:r w:rsidRPr="0025457E">
        <w:rPr>
          <w:lang w:val="es-ES_tradnl"/>
        </w:rPr>
        <w:t>radioaltímetros</w:t>
      </w:r>
      <w:proofErr w:type="spellEnd"/>
      <w:r w:rsidRPr="0025457E">
        <w:rPr>
          <w:lang w:val="es-ES_tradnl"/>
        </w:rPr>
        <w:t xml:space="preserve"> para el funcionamiento seguro de las aeronaves, se incluyen en la lista de equipamiento mínimo para las aeronaves destinadas al servicio de pasajeros. Además, deben haber recibido una certificación de seguridad crítica, o Nivel de Garantía de Diseño (DAL), «A», «Cuando un fallo de software/hardware puede causar un fallo catastrófico de los sistemas de control de vuelo de las aeronaves, o contribuir al mismo» para todas las aeronaves de transporte, y un DAL «B», «Cuando un fallo de software/hardware puede causar un fallo grave/peligroso de los sistemas de control de vuelo, o contribuir al mismo» para las aeronaves comerciales o regionales. El Nivel de Garantía de Diseño es una escala de seguridad que va de A </w:t>
      </w:r>
      <w:proofErr w:type="spellStart"/>
      <w:r w:rsidRPr="0025457E">
        <w:rPr>
          <w:lang w:val="es-ES_tradnl"/>
        </w:rPr>
        <w:t>a</w:t>
      </w:r>
      <w:proofErr w:type="spellEnd"/>
      <w:r w:rsidRPr="0025457E">
        <w:rPr>
          <w:lang w:val="es-ES_tradnl"/>
        </w:rPr>
        <w:t xml:space="preserve"> E, siendo los niveles A y B los más importantes y que necesitan un proceso de certificación más estricto.</w:t>
      </w:r>
    </w:p>
    <w:p w:rsidR="00DD3D94" w:rsidRPr="0025457E" w:rsidRDefault="00DD3D94" w:rsidP="0074441B">
      <w:pPr>
        <w:rPr>
          <w:lang w:val="es-ES_tradnl"/>
        </w:rPr>
      </w:pPr>
      <w:r w:rsidRPr="0025457E">
        <w:rPr>
          <w:lang w:val="es-ES_tradnl"/>
        </w:rPr>
        <w:t xml:space="preserve">Los sistemas de </w:t>
      </w:r>
      <w:proofErr w:type="spellStart"/>
      <w:r w:rsidRPr="0025457E">
        <w:rPr>
          <w:lang w:val="es-ES_tradnl"/>
        </w:rPr>
        <w:t>radioaltímetro</w:t>
      </w:r>
      <w:proofErr w:type="spellEnd"/>
      <w:r w:rsidRPr="0025457E">
        <w:rPr>
          <w:lang w:val="es-ES_tradnl"/>
        </w:rPr>
        <w:t xml:space="preserve"> en una aeronave están compuestos por hasta tres transceptores </w:t>
      </w:r>
      <w:proofErr w:type="spellStart"/>
      <w:r w:rsidRPr="0025457E">
        <w:rPr>
          <w:lang w:val="es-ES_tradnl"/>
        </w:rPr>
        <w:t>radioaltímetros</w:t>
      </w:r>
      <w:proofErr w:type="spellEnd"/>
      <w:r w:rsidRPr="0025457E">
        <w:rPr>
          <w:lang w:val="es-ES_tradnl"/>
        </w:rPr>
        <w:t xml:space="preserve"> idénticos (</w:t>
      </w:r>
      <w:proofErr w:type="spellStart"/>
      <w:r w:rsidRPr="0025457E">
        <w:rPr>
          <w:lang w:val="es-ES_tradnl"/>
        </w:rPr>
        <w:t>Tx</w:t>
      </w:r>
      <w:proofErr w:type="spellEnd"/>
      <w:r w:rsidRPr="0025457E">
        <w:rPr>
          <w:lang w:val="es-ES_tradnl"/>
        </w:rPr>
        <w:t>/</w:t>
      </w:r>
      <w:proofErr w:type="spellStart"/>
      <w:r w:rsidRPr="0025457E">
        <w:rPr>
          <w:lang w:val="es-ES_tradnl"/>
        </w:rPr>
        <w:t>Rx</w:t>
      </w:r>
      <w:proofErr w:type="spellEnd"/>
      <w:r w:rsidRPr="0025457E">
        <w:rPr>
          <w:lang w:val="es-ES_tradnl"/>
        </w:rPr>
        <w:t xml:space="preserve">) y sus equipos asociados. Todas las unidades de transmisión/recepción funcionan simultánea e independientemente unas de otras. La </w:t>
      </w:r>
      <w:proofErr w:type="spellStart"/>
      <w:r w:rsidRPr="0025457E">
        <w:rPr>
          <w:lang w:val="es-ES_tradnl"/>
        </w:rPr>
        <w:t>radioaltitud</w:t>
      </w:r>
      <w:proofErr w:type="spellEnd"/>
      <w:r w:rsidRPr="0025457E">
        <w:rPr>
          <w:lang w:val="es-ES_tradnl"/>
        </w:rPr>
        <w:t xml:space="preserve"> se calcula a partir del intervalo de tiempo que tarda una señal originada en la aeronave en reflejarse en el suelo. Los </w:t>
      </w:r>
      <w:proofErr w:type="spellStart"/>
      <w:r w:rsidRPr="0025457E">
        <w:rPr>
          <w:lang w:val="es-ES_tradnl"/>
        </w:rPr>
        <w:t>radioaltímetros</w:t>
      </w:r>
      <w:proofErr w:type="spellEnd"/>
      <w:r w:rsidRPr="0025457E">
        <w:rPr>
          <w:lang w:val="es-ES_tradnl"/>
        </w:rPr>
        <w:t xml:space="preserve"> diseñados para los sistemas de aterrizaje automatizados han de alcanzar una precisión de 0,</w:t>
      </w:r>
      <w:r>
        <w:rPr>
          <w:lang w:val="es-ES_tradnl"/>
        </w:rPr>
        <w:t>9 m</w:t>
      </w:r>
      <w:r w:rsidRPr="0025457E">
        <w:rPr>
          <w:lang w:val="es-ES_tradnl"/>
        </w:rPr>
        <w:t xml:space="preserve"> (3 pies). Se utilizan varios métodos, combinados o por separado, para evitar que los altímetros se causen mutuamente interferencia. En primer lugar, puede desplazarse la frecuencia central de cada altímetro. En segundo lugar, se pueden separar las transmisiones en el tiempo. También pueden separarse las transmisiones por ancho de banda de frecuencia y/o periodo de modulación. La utilización de una o varias de estas opciones hará que el ancho de banda ocupado por una sola aeronave sea superior al ancho de banda que necesita un único </w:t>
      </w:r>
      <w:proofErr w:type="spellStart"/>
      <w:r w:rsidRPr="0025457E">
        <w:rPr>
          <w:lang w:val="es-ES_tradnl"/>
        </w:rPr>
        <w:t>radioaltímetro</w:t>
      </w:r>
      <w:proofErr w:type="spellEnd"/>
      <w:r w:rsidRPr="0025457E">
        <w:rPr>
          <w:lang w:val="es-ES_tradnl"/>
        </w:rPr>
        <w:t>.</w:t>
      </w:r>
    </w:p>
    <w:p w:rsidR="00DD3D94" w:rsidRPr="0025457E" w:rsidRDefault="00DD3D94" w:rsidP="0074441B">
      <w:pPr>
        <w:rPr>
          <w:lang w:val="es-ES_tradnl"/>
        </w:rPr>
      </w:pPr>
      <w:r w:rsidRPr="0025457E">
        <w:rPr>
          <w:lang w:val="es-ES_tradnl"/>
        </w:rPr>
        <w:t xml:space="preserve">En la </w:t>
      </w:r>
      <w:r>
        <w:rPr>
          <w:lang w:val="es-ES_tradnl"/>
        </w:rPr>
        <w:t>Fig.</w:t>
      </w:r>
      <w:r w:rsidRPr="0025457E">
        <w:rPr>
          <w:lang w:val="es-ES_tradnl"/>
        </w:rPr>
        <w:t xml:space="preserve"> 1 se muestra el emplazamiento y sentido de las transmisiones de la señal del </w:t>
      </w:r>
      <w:proofErr w:type="spellStart"/>
      <w:r w:rsidRPr="0025457E">
        <w:rPr>
          <w:lang w:val="es-ES_tradnl"/>
        </w:rPr>
        <w:t>radioaltímetro</w:t>
      </w:r>
      <w:proofErr w:type="spellEnd"/>
      <w:r w:rsidRPr="0025457E">
        <w:rPr>
          <w:lang w:val="es-ES_tradnl"/>
        </w:rPr>
        <w:t>.</w:t>
      </w:r>
    </w:p>
    <w:p w:rsidR="00DD3D94" w:rsidRPr="0025457E" w:rsidRDefault="00DD3D94" w:rsidP="00DD3D94">
      <w:pPr>
        <w:pStyle w:val="FigureNo"/>
        <w:rPr>
          <w:lang w:val="es-ES_tradnl"/>
        </w:rPr>
      </w:pPr>
      <w:bookmarkStart w:id="7" w:name="lt_pId141"/>
      <w:r w:rsidRPr="0025457E">
        <w:rPr>
          <w:lang w:val="es-ES_tradnl"/>
        </w:rPr>
        <w:lastRenderedPageBreak/>
        <w:t>FigurA 1</w:t>
      </w:r>
      <w:bookmarkEnd w:id="7"/>
    </w:p>
    <w:p w:rsidR="00DD3D94" w:rsidRPr="0025457E" w:rsidRDefault="00DD3D94" w:rsidP="00DD3D94">
      <w:pPr>
        <w:pStyle w:val="Figure"/>
        <w:rPr>
          <w:lang w:val="es-ES_tradnl"/>
        </w:rPr>
      </w:pPr>
      <w:r w:rsidRPr="0025457E">
        <w:rPr>
          <w:noProof/>
          <w:lang w:val="es-ES_tradnl" w:eastAsia="zh-CN"/>
        </w:rPr>
        <w:object w:dxaOrig="2640"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1.1pt;height:141.95pt" o:ole="">
            <v:imagedata r:id="rId13" o:title=""/>
          </v:shape>
          <o:OLEObject Type="Embed" ProgID="CorelDRAW.Graphic.14" ShapeID="_x0000_i1027" DrawAspect="Content" ObjectID="_1508571746" r:id="rId14"/>
        </w:object>
      </w:r>
    </w:p>
    <w:p w:rsidR="00DD3D94" w:rsidRPr="0025457E" w:rsidRDefault="00DD3D94" w:rsidP="00DD3D94">
      <w:pPr>
        <w:pStyle w:val="Heading3"/>
        <w:jc w:val="left"/>
        <w:rPr>
          <w:lang w:val="es-ES_tradnl"/>
        </w:rPr>
      </w:pPr>
      <w:r w:rsidRPr="0025457E">
        <w:rPr>
          <w:lang w:val="es-ES_tradnl"/>
        </w:rPr>
        <w:t>2.1.2</w:t>
      </w:r>
      <w:r w:rsidRPr="0025457E">
        <w:rPr>
          <w:lang w:val="es-ES_tradnl"/>
        </w:rPr>
        <w:tab/>
        <w:t>Principios de funcionamiento</w:t>
      </w:r>
    </w:p>
    <w:p w:rsidR="00DD3D94" w:rsidRPr="0025457E" w:rsidRDefault="00DD3D94" w:rsidP="0074441B">
      <w:pPr>
        <w:rPr>
          <w:lang w:val="es-ES_tradnl"/>
        </w:rPr>
      </w:pPr>
      <w:r w:rsidRPr="0025457E">
        <w:rPr>
          <w:lang w:val="es-ES_tradnl"/>
        </w:rPr>
        <w:t xml:space="preserve">Los </w:t>
      </w:r>
      <w:proofErr w:type="spellStart"/>
      <w:r w:rsidRPr="0025457E">
        <w:rPr>
          <w:lang w:val="es-ES_tradnl"/>
        </w:rPr>
        <w:t>radioaltímetros</w:t>
      </w:r>
      <w:proofErr w:type="spellEnd"/>
      <w:r w:rsidRPr="0025457E">
        <w:rPr>
          <w:lang w:val="es-ES_tradnl"/>
        </w:rPr>
        <w:t xml:space="preserve"> FMCW funcionan en modo transmisión/recepción con antenas de transmisión/recepción distintas. El funcionamiento exige que la señal de la antena transmisora se dirija hacia el suelo. Cuando la señal toca el suelo, se refleja en él y vuelve a la antena receptora. Entonces el sistema realiza un cálculo de tiempo para determinar la distancia que hay entre la aeronave y el suelo, pues la altitud de la aeronave es proporcional al tiempo que necesita la señal transmitida para realizar el viaje de ida y vuelta. La señal modulada en frecuencia (FM) producida por el transmisor/receptor no puede sintonizarse desde la cabina. El cálculo se basa en el supuesto de que una señal transmitida en la banda 4 200-4 400 MHz volverá en la misma frecuencia. Sin embargo, durante el tiempo que le lleva a la señal llegar al suelo y volver, la frecuencia transmisora cambia. La diferencia entre las frecuencias de transmisión y recepción (</w:t>
      </w:r>
      <w:proofErr w:type="spellStart"/>
      <w:r w:rsidRPr="0025457E">
        <w:rPr>
          <w:lang w:val="es-ES_tradnl"/>
        </w:rPr>
        <w:t>Δ</w:t>
      </w:r>
      <w:r w:rsidRPr="0025457E">
        <w:rPr>
          <w:i/>
          <w:iCs/>
          <w:lang w:val="es-ES_tradnl"/>
        </w:rPr>
        <w:t>f</w:t>
      </w:r>
      <w:proofErr w:type="spellEnd"/>
      <w:r w:rsidRPr="0025457E">
        <w:rPr>
          <w:lang w:val="es-ES_tradnl"/>
        </w:rPr>
        <w:t>) es directamente proporcional a la altura de la aeronave por encima del suelo y depende de la pendiente</w:t>
      </w:r>
      <w:r w:rsidR="008316DC">
        <w:rPr>
          <w:lang w:val="es-ES_tradnl"/>
        </w:rPr>
        <w:t xml:space="preserve"> exacta de la modulación (lapso – </w:t>
      </w:r>
      <w:r w:rsidRPr="0025457E">
        <w:rPr>
          <w:lang w:val="es-ES_tradnl"/>
        </w:rPr>
        <w:t xml:space="preserve">periodo), como se muestra en la </w:t>
      </w:r>
      <w:r>
        <w:rPr>
          <w:lang w:val="es-ES_tradnl"/>
        </w:rPr>
        <w:t>Fig.</w:t>
      </w:r>
      <w:r w:rsidRPr="0025457E">
        <w:rPr>
          <w:lang w:val="es-ES_tradnl"/>
        </w:rPr>
        <w:t xml:space="preserve"> 2.</w:t>
      </w:r>
    </w:p>
    <w:p w:rsidR="00DD3D94" w:rsidRPr="0025457E" w:rsidRDefault="00DD3D94" w:rsidP="0074441B">
      <w:pPr>
        <w:rPr>
          <w:lang w:val="es-ES_tradnl"/>
        </w:rPr>
      </w:pPr>
      <w:r w:rsidRPr="0025457E">
        <w:rPr>
          <w:lang w:val="es-ES_tradnl"/>
        </w:rPr>
        <w:t xml:space="preserve">Como se muestra en la </w:t>
      </w:r>
      <w:r>
        <w:rPr>
          <w:lang w:val="es-ES_tradnl"/>
        </w:rPr>
        <w:t>Fig.</w:t>
      </w:r>
      <w:r w:rsidRPr="0025457E">
        <w:rPr>
          <w:lang w:val="es-ES_tradnl"/>
        </w:rPr>
        <w:t xml:space="preserve"> 2, la altitud se calcula determinando la diferencia entre la frecuencia </w:t>
      </w:r>
      <w:r w:rsidRPr="0025457E">
        <w:rPr>
          <w:i/>
          <w:iCs/>
          <w:lang w:val="es-ES_tradnl"/>
        </w:rPr>
        <w:t>f</w:t>
      </w:r>
      <w:r w:rsidRPr="0025457E">
        <w:rPr>
          <w:vertAlign w:val="subscript"/>
          <w:lang w:val="es-ES_tradnl"/>
        </w:rPr>
        <w:t>1</w:t>
      </w:r>
      <w:r w:rsidRPr="0025457E">
        <w:rPr>
          <w:lang w:val="es-ES_tradnl"/>
        </w:rPr>
        <w:t xml:space="preserve"> de la señal reflejada y la frecuencia </w:t>
      </w:r>
      <w:r w:rsidRPr="0025457E">
        <w:rPr>
          <w:i/>
          <w:iCs/>
          <w:lang w:val="es-ES_tradnl"/>
        </w:rPr>
        <w:t>f</w:t>
      </w:r>
      <w:r w:rsidRPr="0025457E">
        <w:rPr>
          <w:vertAlign w:val="subscript"/>
          <w:lang w:val="es-ES_tradnl"/>
        </w:rPr>
        <w:t>2</w:t>
      </w:r>
      <w:r w:rsidRPr="0025457E">
        <w:rPr>
          <w:lang w:val="es-ES_tradnl"/>
        </w:rPr>
        <w:t xml:space="preserve"> de la señal transmitida en el instante, </w:t>
      </w:r>
      <w:r w:rsidRPr="0025457E">
        <w:rPr>
          <w:i/>
          <w:iCs/>
          <w:lang w:val="es-ES_tradnl"/>
        </w:rPr>
        <w:t>t</w:t>
      </w:r>
      <w:r w:rsidRPr="0025457E">
        <w:rPr>
          <w:vertAlign w:val="subscript"/>
          <w:lang w:val="es-ES_tradnl"/>
        </w:rPr>
        <w:t>2</w:t>
      </w:r>
      <w:r w:rsidRPr="0025457E">
        <w:rPr>
          <w:lang w:val="es-ES_tradnl"/>
        </w:rPr>
        <w:t xml:space="preserve">, en que se recibe la señal reflejada. Esta diferencia de frecuencia, </w:t>
      </w:r>
      <w:proofErr w:type="spellStart"/>
      <w:r w:rsidRPr="0025457E">
        <w:rPr>
          <w:lang w:val="es-ES_tradnl"/>
        </w:rPr>
        <w:t>Δ</w:t>
      </w:r>
      <w:r w:rsidRPr="0025457E">
        <w:rPr>
          <w:i/>
          <w:iCs/>
          <w:lang w:val="es-ES_tradnl"/>
        </w:rPr>
        <w:t>f</w:t>
      </w:r>
      <w:proofErr w:type="spellEnd"/>
      <w:r w:rsidRPr="0025457E">
        <w:rPr>
          <w:lang w:val="es-ES_tradnl"/>
        </w:rPr>
        <w:t xml:space="preserve"> , es directamente proporcional al tiempo, </w:t>
      </w:r>
      <w:proofErr w:type="spellStart"/>
      <w:r w:rsidRPr="0025457E">
        <w:rPr>
          <w:lang w:val="es-ES_tradnl"/>
        </w:rPr>
        <w:t>Δ</w:t>
      </w:r>
      <w:r w:rsidRPr="0025457E">
        <w:rPr>
          <w:i/>
          <w:iCs/>
          <w:lang w:val="es-ES_tradnl"/>
        </w:rPr>
        <w:t>t</w:t>
      </w:r>
      <w:proofErr w:type="spellEnd"/>
      <w:r w:rsidRPr="0025457E">
        <w:rPr>
          <w:i/>
          <w:iCs/>
          <w:lang w:val="es-ES_tradnl"/>
        </w:rPr>
        <w:t>,</w:t>
      </w:r>
      <w:r w:rsidRPr="0025457E">
        <w:rPr>
          <w:lang w:val="es-ES_tradnl"/>
        </w:rPr>
        <w:t xml:space="preserve"> necesario para que la señal reflejada recorra la distancia entre la aeronave y el suelo y vuelva a la aeronave.</w:t>
      </w:r>
    </w:p>
    <w:p w:rsidR="00DD3D94" w:rsidRPr="0025457E" w:rsidRDefault="00DD3D94" w:rsidP="00DD3D94">
      <w:pPr>
        <w:pStyle w:val="FigureNo"/>
        <w:rPr>
          <w:lang w:val="es-ES_tradnl"/>
        </w:rPr>
      </w:pPr>
      <w:bookmarkStart w:id="8" w:name="lt_pId154"/>
      <w:r w:rsidRPr="0025457E">
        <w:rPr>
          <w:lang w:val="es-ES_tradnl"/>
        </w:rPr>
        <w:t>figurA 2</w:t>
      </w:r>
      <w:bookmarkEnd w:id="8"/>
    </w:p>
    <w:p w:rsidR="00DD3D94" w:rsidRPr="0025457E" w:rsidRDefault="00DD3D94" w:rsidP="00DD3D94">
      <w:pPr>
        <w:pStyle w:val="Figuretitle"/>
        <w:rPr>
          <w:lang w:val="es-ES_tradnl"/>
        </w:rPr>
      </w:pPr>
      <w:bookmarkStart w:id="9" w:name="lt_pId155"/>
      <w:r w:rsidRPr="0025457E">
        <w:rPr>
          <w:lang w:val="es-ES_tradnl"/>
        </w:rPr>
        <w:t xml:space="preserve">Señales transmitidas y recibidas de un </w:t>
      </w:r>
      <w:proofErr w:type="spellStart"/>
      <w:r w:rsidRPr="0025457E">
        <w:rPr>
          <w:lang w:val="es-ES_tradnl"/>
        </w:rPr>
        <w:t>radioaltímetro</w:t>
      </w:r>
      <w:proofErr w:type="spellEnd"/>
      <w:r w:rsidRPr="0025457E">
        <w:rPr>
          <w:lang w:val="es-ES_tradnl"/>
        </w:rPr>
        <w:t xml:space="preserve"> de onda portadora modulada en frecuencia típico</w:t>
      </w:r>
      <w:bookmarkEnd w:id="9"/>
    </w:p>
    <w:p w:rsidR="00DD3D94" w:rsidRPr="0025457E" w:rsidRDefault="00DD3D94" w:rsidP="00DD3D94">
      <w:pPr>
        <w:pStyle w:val="Figure"/>
        <w:rPr>
          <w:lang w:val="es-ES_tradnl"/>
        </w:rPr>
      </w:pPr>
      <w:r>
        <w:rPr>
          <w:noProof/>
          <w:sz w:val="24"/>
          <w:lang w:val="en-US" w:eastAsia="zh-CN"/>
        </w:rPr>
        <w:object w:dxaOrig="7084" w:dyaOrig="2785">
          <v:shape id="_x0000_i1028" type="#_x0000_t75" style="width:468pt;height:184.1pt" o:ole="">
            <v:imagedata r:id="rId15" o:title=""/>
          </v:shape>
          <o:OLEObject Type="Embed" ProgID="CorelDRAW.Graphic.14" ShapeID="_x0000_i1028" DrawAspect="Content" ObjectID="_1508571747" r:id="rId16"/>
        </w:object>
      </w:r>
    </w:p>
    <w:p w:rsidR="00DD3D94" w:rsidRPr="0025457E" w:rsidRDefault="00DD3D94" w:rsidP="008316DC">
      <w:pPr>
        <w:pStyle w:val="Normalaftertitle"/>
        <w:rPr>
          <w:lang w:val="es-ES_tradnl"/>
        </w:rPr>
      </w:pPr>
      <w:r w:rsidRPr="0025457E">
        <w:rPr>
          <w:lang w:val="es-ES_tradnl"/>
        </w:rPr>
        <w:t xml:space="preserve">El periodo de la forma de onda FMCW triangular puede variar en función de la altitud. En cualquier instante se obtiene una señal de batido mezclando la onda transmitida (frecuencia </w:t>
      </w:r>
      <w:r w:rsidRPr="0025457E">
        <w:rPr>
          <w:i/>
          <w:iCs/>
          <w:lang w:val="es-ES_tradnl"/>
        </w:rPr>
        <w:t>f</w:t>
      </w:r>
      <w:r w:rsidRPr="0025457E">
        <w:rPr>
          <w:vertAlign w:val="subscript"/>
          <w:lang w:val="es-ES_tradnl"/>
        </w:rPr>
        <w:t>2</w:t>
      </w:r>
      <w:r w:rsidRPr="0025457E">
        <w:rPr>
          <w:lang w:val="es-ES_tradnl"/>
        </w:rPr>
        <w:t xml:space="preserve">) y la onda recibida (frecuencia </w:t>
      </w:r>
      <w:r w:rsidRPr="0025457E">
        <w:rPr>
          <w:i/>
          <w:iCs/>
          <w:lang w:val="es-ES_tradnl"/>
        </w:rPr>
        <w:t>f</w:t>
      </w:r>
      <w:r w:rsidRPr="0025457E">
        <w:rPr>
          <w:vertAlign w:val="subscript"/>
          <w:lang w:val="es-ES_tradnl"/>
        </w:rPr>
        <w:t>1</w:t>
      </w:r>
      <w:r w:rsidRPr="0025457E">
        <w:rPr>
          <w:lang w:val="es-ES_tradnl"/>
        </w:rPr>
        <w:t xml:space="preserve">). La frecuencia </w:t>
      </w:r>
      <w:proofErr w:type="spellStart"/>
      <w:r w:rsidRPr="0025457E">
        <w:rPr>
          <w:lang w:val="es-ES_tradnl"/>
        </w:rPr>
        <w:t>Δ</w:t>
      </w:r>
      <w:r w:rsidRPr="0025457E">
        <w:rPr>
          <w:i/>
          <w:iCs/>
          <w:lang w:val="es-ES_tradnl"/>
        </w:rPr>
        <w:t>f</w:t>
      </w:r>
      <w:proofErr w:type="spellEnd"/>
      <w:r w:rsidRPr="0025457E">
        <w:rPr>
          <w:lang w:val="es-ES_tradnl"/>
        </w:rPr>
        <w:t xml:space="preserve"> de esta señal es igual a:</w:t>
      </w:r>
    </w:p>
    <w:p w:rsidR="00DD3D94" w:rsidRPr="0025457E" w:rsidRDefault="00DD3D94" w:rsidP="00DD3D94">
      <w:pPr>
        <w:pStyle w:val="Equation"/>
        <w:rPr>
          <w:lang w:val="es-ES_tradnl"/>
        </w:rPr>
      </w:pPr>
      <w:r w:rsidRPr="0025457E">
        <w:rPr>
          <w:lang w:val="es-ES_tradnl"/>
        </w:rPr>
        <w:lastRenderedPageBreak/>
        <w:tab/>
      </w:r>
      <w:r w:rsidRPr="0025457E">
        <w:rPr>
          <w:lang w:val="es-ES_tradnl"/>
        </w:rPr>
        <w:tab/>
      </w:r>
      <w:bookmarkStart w:id="10" w:name="lt_pId161"/>
      <w:proofErr w:type="spellStart"/>
      <w:r w:rsidRPr="0025457E">
        <w:rPr>
          <w:lang w:val="es-ES_tradnl"/>
        </w:rPr>
        <w:t>Δ</w:t>
      </w:r>
      <w:r w:rsidRPr="0025457E">
        <w:rPr>
          <w:i/>
          <w:lang w:val="es-ES_tradnl"/>
        </w:rPr>
        <w:t>f</w:t>
      </w:r>
      <w:proofErr w:type="spellEnd"/>
      <w:r w:rsidRPr="0025457E">
        <w:rPr>
          <w:lang w:val="es-ES_tradnl"/>
        </w:rPr>
        <w:t xml:space="preserve"> = </w:t>
      </w:r>
      <w:r w:rsidRPr="0025457E">
        <w:rPr>
          <w:i/>
          <w:lang w:val="es-ES_tradnl"/>
        </w:rPr>
        <w:t>f</w:t>
      </w:r>
      <w:r w:rsidRPr="0025457E">
        <w:rPr>
          <w:vertAlign w:val="subscript"/>
          <w:lang w:val="es-ES_tradnl"/>
        </w:rPr>
        <w:t>2</w:t>
      </w:r>
      <w:r w:rsidRPr="0025457E">
        <w:rPr>
          <w:lang w:val="es-ES_tradnl"/>
        </w:rPr>
        <w:t xml:space="preserve"> – </w:t>
      </w:r>
      <w:r w:rsidRPr="0025457E">
        <w:rPr>
          <w:i/>
          <w:lang w:val="es-ES_tradnl"/>
        </w:rPr>
        <w:t>f</w:t>
      </w:r>
      <w:r w:rsidRPr="0025457E">
        <w:rPr>
          <w:vertAlign w:val="subscript"/>
          <w:lang w:val="es-ES_tradnl"/>
        </w:rPr>
        <w:t>1</w:t>
      </w:r>
      <w:bookmarkEnd w:id="10"/>
      <w:r w:rsidRPr="0025457E">
        <w:rPr>
          <w:lang w:val="es-ES_tradnl"/>
        </w:rPr>
        <w:tab/>
        <w:t>(1)</w:t>
      </w:r>
    </w:p>
    <w:p w:rsidR="00DD3D94" w:rsidRPr="0025457E" w:rsidRDefault="00DD3D94" w:rsidP="00DD3D94">
      <w:pPr>
        <w:pStyle w:val="Equation"/>
        <w:rPr>
          <w:lang w:val="es-ES_tradnl"/>
        </w:rPr>
      </w:pPr>
      <w:r w:rsidRPr="0025457E">
        <w:rPr>
          <w:lang w:val="es-ES_tradnl"/>
        </w:rPr>
        <w:t xml:space="preserve">Si se conocen </w:t>
      </w:r>
      <w:proofErr w:type="spellStart"/>
      <w:r w:rsidRPr="0025457E">
        <w:rPr>
          <w:lang w:val="es-ES_tradnl"/>
        </w:rPr>
        <w:t>Δ</w:t>
      </w:r>
      <w:r w:rsidRPr="0025457E">
        <w:rPr>
          <w:i/>
          <w:iCs/>
          <w:lang w:val="es-ES_tradnl"/>
        </w:rPr>
        <w:t>t</w:t>
      </w:r>
      <w:proofErr w:type="spellEnd"/>
      <w:r w:rsidRPr="0025457E">
        <w:rPr>
          <w:lang w:val="es-ES_tradnl"/>
        </w:rPr>
        <w:t xml:space="preserve"> o </w:t>
      </w:r>
      <w:proofErr w:type="spellStart"/>
      <w:r w:rsidRPr="0025457E">
        <w:rPr>
          <w:lang w:val="es-ES_tradnl"/>
        </w:rPr>
        <w:t>Δ</w:t>
      </w:r>
      <w:r w:rsidRPr="0025457E">
        <w:rPr>
          <w:i/>
          <w:iCs/>
          <w:lang w:val="es-ES_tradnl"/>
        </w:rPr>
        <w:t>f</w:t>
      </w:r>
      <w:proofErr w:type="spellEnd"/>
      <w:r w:rsidRPr="0025457E">
        <w:rPr>
          <w:lang w:val="es-ES_tradnl"/>
        </w:rPr>
        <w:t>, se puede calcular con la siguiente fórmula la altura sobre el terreno:</w:t>
      </w:r>
    </w:p>
    <w:p w:rsidR="00DD3D94" w:rsidRPr="0025457E" w:rsidRDefault="00DD3D94" w:rsidP="00DD3D94">
      <w:pPr>
        <w:pStyle w:val="Equation"/>
        <w:rPr>
          <w:lang w:val="es-ES_tradnl"/>
        </w:rPr>
      </w:pPr>
      <w:r w:rsidRPr="0025457E">
        <w:rPr>
          <w:lang w:val="es-ES_tradnl"/>
        </w:rPr>
        <w:tab/>
      </w:r>
      <w:r w:rsidRPr="0025457E">
        <w:rPr>
          <w:lang w:val="es-ES_tradnl"/>
        </w:rPr>
        <w:tab/>
      </w:r>
      <w:r w:rsidRPr="0025457E">
        <w:rPr>
          <w:position w:val="-28"/>
          <w:lang w:val="es-ES_tradnl"/>
        </w:rPr>
        <w:object w:dxaOrig="2140" w:dyaOrig="660">
          <v:shape id="_x0000_i1029" type="#_x0000_t75" style="width:103.9pt;height:31.9pt" o:ole="">
            <v:imagedata r:id="rId17" o:title=""/>
          </v:shape>
          <o:OLEObject Type="Embed" ProgID="Equation.3" ShapeID="_x0000_i1029" DrawAspect="Content" ObjectID="_1508571748" r:id="rId18"/>
        </w:object>
      </w:r>
      <w:r w:rsidRPr="0025457E">
        <w:rPr>
          <w:lang w:val="es-ES_tradnl"/>
        </w:rPr>
        <w:tab/>
        <w:t>(2)</w:t>
      </w:r>
    </w:p>
    <w:p w:rsidR="00DD3D94" w:rsidRPr="0025457E" w:rsidRDefault="00DD3D94" w:rsidP="00DD3D94">
      <w:pPr>
        <w:rPr>
          <w:lang w:val="es-ES_tradnl"/>
        </w:rPr>
      </w:pPr>
      <w:bookmarkStart w:id="11" w:name="lt_pId168"/>
      <w:r w:rsidRPr="0025457E">
        <w:rPr>
          <w:lang w:val="es-ES_tradnl"/>
        </w:rPr>
        <w:t>donde:</w:t>
      </w:r>
      <w:bookmarkEnd w:id="11"/>
    </w:p>
    <w:p w:rsidR="00DD3D94" w:rsidRPr="0025457E" w:rsidRDefault="00DD3D94" w:rsidP="00DD3D94">
      <w:pPr>
        <w:pStyle w:val="Equationlegend"/>
        <w:rPr>
          <w:lang w:val="es-ES_tradnl"/>
        </w:rPr>
      </w:pPr>
      <w:r w:rsidRPr="0025457E">
        <w:rPr>
          <w:lang w:val="es-ES_tradnl"/>
        </w:rPr>
        <w:tab/>
      </w:r>
      <w:r w:rsidRPr="0025457E">
        <w:rPr>
          <w:i/>
          <w:lang w:val="es-ES_tradnl"/>
        </w:rPr>
        <w:t>H</w:t>
      </w:r>
      <w:r w:rsidRPr="0025457E">
        <w:rPr>
          <w:iCs/>
          <w:vertAlign w:val="subscript"/>
          <w:lang w:val="es-ES_tradnl"/>
        </w:rPr>
        <w:t>0</w:t>
      </w:r>
      <w:r w:rsidRPr="0025457E">
        <w:rPr>
          <w:lang w:val="es-ES_tradnl"/>
        </w:rPr>
        <w:t>:</w:t>
      </w:r>
      <w:r w:rsidRPr="0025457E">
        <w:rPr>
          <w:lang w:val="es-ES_tradnl"/>
        </w:rPr>
        <w:tab/>
      </w:r>
      <w:bookmarkStart w:id="12" w:name="lt_pId171"/>
      <w:r w:rsidRPr="0025457E">
        <w:rPr>
          <w:lang w:val="es-ES_tradnl"/>
        </w:rPr>
        <w:t>altura sobre el terreno (m)</w:t>
      </w:r>
      <w:bookmarkEnd w:id="12"/>
    </w:p>
    <w:p w:rsidR="00DD3D94" w:rsidRPr="0025457E" w:rsidRDefault="00DD3D94" w:rsidP="00DD3D94">
      <w:pPr>
        <w:pStyle w:val="Equationlegend"/>
        <w:rPr>
          <w:lang w:val="es-ES_tradnl"/>
        </w:rPr>
      </w:pPr>
      <w:r w:rsidRPr="0025457E">
        <w:rPr>
          <w:lang w:val="es-ES_tradnl"/>
        </w:rPr>
        <w:tab/>
      </w:r>
      <w:r w:rsidRPr="0025457E">
        <w:rPr>
          <w:i/>
          <w:lang w:val="es-ES_tradnl"/>
        </w:rPr>
        <w:t>c</w:t>
      </w:r>
      <w:r w:rsidRPr="0025457E">
        <w:rPr>
          <w:lang w:val="es-ES_tradnl"/>
        </w:rPr>
        <w:t>:</w:t>
      </w:r>
      <w:r w:rsidRPr="0025457E">
        <w:rPr>
          <w:lang w:val="es-ES_tradnl"/>
        </w:rPr>
        <w:tab/>
      </w:r>
      <w:bookmarkStart w:id="13" w:name="lt_pId174"/>
      <w:r w:rsidRPr="0025457E">
        <w:rPr>
          <w:lang w:val="es-ES_tradnl"/>
        </w:rPr>
        <w:t>velocidad de la luz (m/s)</w:t>
      </w:r>
      <w:bookmarkEnd w:id="13"/>
    </w:p>
    <w:p w:rsidR="00DD3D94" w:rsidRPr="0025457E" w:rsidRDefault="00DD3D94" w:rsidP="00DD3D94">
      <w:pPr>
        <w:pStyle w:val="Equationlegend"/>
        <w:rPr>
          <w:lang w:val="es-ES_tradnl"/>
        </w:rPr>
      </w:pPr>
      <w:r w:rsidRPr="0025457E">
        <w:rPr>
          <w:lang w:val="es-ES_tradnl"/>
        </w:rPr>
        <w:tab/>
      </w:r>
      <w:bookmarkStart w:id="14" w:name="lt_pId176"/>
      <w:proofErr w:type="spellStart"/>
      <w:r w:rsidRPr="00FF785A">
        <w:rPr>
          <w:i/>
          <w:lang w:val="es-ES_tradnl"/>
        </w:rPr>
        <w:t>Δ</w:t>
      </w:r>
      <w:r w:rsidRPr="0025457E">
        <w:rPr>
          <w:i/>
          <w:lang w:val="es-ES_tradnl"/>
        </w:rPr>
        <w:t>t</w:t>
      </w:r>
      <w:proofErr w:type="spellEnd"/>
      <w:r w:rsidRPr="0025457E">
        <w:rPr>
          <w:lang w:val="es-ES_tradnl"/>
        </w:rPr>
        <w:t>:</w:t>
      </w:r>
      <w:bookmarkEnd w:id="14"/>
      <w:r w:rsidRPr="0025457E">
        <w:rPr>
          <w:lang w:val="es-ES_tradnl"/>
        </w:rPr>
        <w:tab/>
      </w:r>
      <w:bookmarkStart w:id="15" w:name="lt_pId177"/>
      <w:r w:rsidRPr="0025457E">
        <w:rPr>
          <w:lang w:val="es-ES_tradnl"/>
        </w:rPr>
        <w:t>diferencia temporal medida (s)</w:t>
      </w:r>
      <w:bookmarkEnd w:id="15"/>
    </w:p>
    <w:p w:rsidR="00DD3D94" w:rsidRPr="0025457E" w:rsidRDefault="00DD3D94" w:rsidP="00DD3D94">
      <w:pPr>
        <w:pStyle w:val="Equationlegend"/>
        <w:rPr>
          <w:lang w:val="es-ES_tradnl"/>
        </w:rPr>
      </w:pPr>
      <w:r w:rsidRPr="0025457E">
        <w:rPr>
          <w:lang w:val="es-ES_tradnl"/>
        </w:rPr>
        <w:tab/>
      </w:r>
      <w:bookmarkStart w:id="16" w:name="lt_pId179"/>
      <w:proofErr w:type="spellStart"/>
      <w:r w:rsidRPr="00FF785A">
        <w:rPr>
          <w:i/>
          <w:lang w:val="es-ES_tradnl"/>
        </w:rPr>
        <w:t>Δ</w:t>
      </w:r>
      <w:r w:rsidRPr="0025457E">
        <w:rPr>
          <w:i/>
          <w:lang w:val="es-ES_tradnl"/>
        </w:rPr>
        <w:t>f</w:t>
      </w:r>
      <w:proofErr w:type="spellEnd"/>
      <w:r w:rsidRPr="0025457E">
        <w:rPr>
          <w:lang w:val="es-ES_tradnl"/>
        </w:rPr>
        <w:t>:</w:t>
      </w:r>
      <w:bookmarkEnd w:id="16"/>
      <w:r w:rsidRPr="0025457E">
        <w:rPr>
          <w:lang w:val="es-ES_tradnl"/>
        </w:rPr>
        <w:tab/>
      </w:r>
      <w:bookmarkStart w:id="17" w:name="lt_pId180"/>
      <w:r w:rsidRPr="0025457E">
        <w:rPr>
          <w:lang w:val="es-ES_tradnl"/>
        </w:rPr>
        <w:t>diferencia en frecuencia medida (Hz)</w:t>
      </w:r>
      <w:bookmarkEnd w:id="17"/>
    </w:p>
    <w:p w:rsidR="00DD3D94" w:rsidRPr="0025457E" w:rsidRDefault="00DD3D94" w:rsidP="00DD3D94">
      <w:pPr>
        <w:pStyle w:val="Equationlegend"/>
        <w:rPr>
          <w:lang w:val="es-ES_tradnl"/>
        </w:rPr>
      </w:pPr>
      <w:r w:rsidRPr="0025457E">
        <w:rPr>
          <w:lang w:val="es-ES_tradnl"/>
        </w:rPr>
        <w:tab/>
      </w:r>
      <w:bookmarkStart w:id="18" w:name="lt_pId182"/>
      <w:proofErr w:type="spellStart"/>
      <w:r w:rsidRPr="0025457E">
        <w:rPr>
          <w:i/>
          <w:lang w:val="es-ES_tradnl"/>
        </w:rPr>
        <w:t>df</w:t>
      </w:r>
      <w:proofErr w:type="spellEnd"/>
      <w:r w:rsidRPr="0025457E">
        <w:rPr>
          <w:i/>
          <w:lang w:val="es-ES_tradnl"/>
        </w:rPr>
        <w:t>/</w:t>
      </w:r>
      <w:proofErr w:type="spellStart"/>
      <w:r w:rsidRPr="0025457E">
        <w:rPr>
          <w:i/>
          <w:lang w:val="es-ES_tradnl"/>
        </w:rPr>
        <w:t>dt</w:t>
      </w:r>
      <w:proofErr w:type="spellEnd"/>
      <w:r w:rsidRPr="0025457E">
        <w:rPr>
          <w:lang w:val="es-ES_tradnl"/>
        </w:rPr>
        <w:t>:</w:t>
      </w:r>
      <w:bookmarkEnd w:id="18"/>
      <w:r w:rsidRPr="0025457E">
        <w:rPr>
          <w:lang w:val="es-ES_tradnl"/>
        </w:rPr>
        <w:tab/>
      </w:r>
      <w:bookmarkStart w:id="19" w:name="lt_pId183"/>
      <w:r w:rsidRPr="0025457E">
        <w:rPr>
          <w:lang w:val="es-ES_tradnl"/>
        </w:rPr>
        <w:t>cambio de frecuencia de los transmisores por unidad de tiempo (Hz/s).</w:t>
      </w:r>
      <w:bookmarkEnd w:id="19"/>
    </w:p>
    <w:p w:rsidR="00DD3D94" w:rsidRPr="0025457E" w:rsidRDefault="00DD3D94" w:rsidP="00DD3D94">
      <w:pPr>
        <w:pStyle w:val="Heading2"/>
        <w:jc w:val="left"/>
        <w:rPr>
          <w:lang w:val="es-ES_tradnl"/>
        </w:rPr>
      </w:pPr>
      <w:r w:rsidRPr="0025457E">
        <w:rPr>
          <w:lang w:val="es-ES_tradnl"/>
        </w:rPr>
        <w:t>2.2</w:t>
      </w:r>
      <w:r w:rsidRPr="0025457E">
        <w:rPr>
          <w:lang w:val="es-ES_tradnl"/>
        </w:rPr>
        <w:tab/>
      </w:r>
      <w:bookmarkStart w:id="20" w:name="lt_pId185"/>
      <w:r w:rsidRPr="0025457E">
        <w:rPr>
          <w:lang w:val="es-ES_tradnl"/>
        </w:rPr>
        <w:t>Altímetros por impulsos</w:t>
      </w:r>
      <w:bookmarkEnd w:id="20"/>
    </w:p>
    <w:p w:rsidR="00DD3D94" w:rsidRPr="0025457E" w:rsidRDefault="00DD3D94" w:rsidP="00DD3D94">
      <w:pPr>
        <w:pStyle w:val="Heading3"/>
        <w:jc w:val="left"/>
        <w:rPr>
          <w:lang w:val="es-ES_tradnl"/>
        </w:rPr>
      </w:pPr>
      <w:r w:rsidRPr="0025457E">
        <w:rPr>
          <w:lang w:val="es-ES_tradnl"/>
        </w:rPr>
        <w:t>2.2.1</w:t>
      </w:r>
      <w:r w:rsidRPr="0025457E">
        <w:rPr>
          <w:lang w:val="es-ES_tradnl"/>
        </w:rPr>
        <w:tab/>
      </w:r>
      <w:bookmarkStart w:id="21" w:name="lt_pId187"/>
      <w:r w:rsidRPr="0025457E">
        <w:rPr>
          <w:lang w:val="es-ES_tradnl"/>
        </w:rPr>
        <w:t>Descripción operativa</w:t>
      </w:r>
      <w:bookmarkEnd w:id="21"/>
    </w:p>
    <w:p w:rsidR="00DD3D94" w:rsidRPr="0025457E" w:rsidRDefault="00DD3D94" w:rsidP="0074441B">
      <w:pPr>
        <w:rPr>
          <w:lang w:val="es-ES_tradnl"/>
        </w:rPr>
      </w:pPr>
      <w:bookmarkStart w:id="22" w:name="lt_pId188"/>
      <w:r w:rsidRPr="0025457E">
        <w:rPr>
          <w:lang w:val="es-ES_tradnl"/>
        </w:rPr>
        <w:t xml:space="preserve">Al igual que los altímetros FMCW, los altímetros por impulsos facilitan a la aeronave una medida precisa, independiente y absoluta de la distancia mínima entre la superficie de la Tierra y la aeronave. Los </w:t>
      </w:r>
      <w:proofErr w:type="spellStart"/>
      <w:r w:rsidRPr="0025457E">
        <w:rPr>
          <w:lang w:val="es-ES_tradnl"/>
        </w:rPr>
        <w:t>radioaltímetros</w:t>
      </w:r>
      <w:proofErr w:type="spellEnd"/>
      <w:r w:rsidRPr="0025457E">
        <w:rPr>
          <w:lang w:val="es-ES_tradnl"/>
        </w:rPr>
        <w:t xml:space="preserve"> por impulsos típicos tienen un rango de medición de entre</w:t>
      </w:r>
      <w:bookmarkStart w:id="23" w:name="lt_pId189"/>
      <w:bookmarkEnd w:id="22"/>
      <w:r w:rsidRPr="0025457E">
        <w:rPr>
          <w:lang w:val="es-ES_tradnl"/>
        </w:rPr>
        <w:t xml:space="preserve"> –6 m y 2 500 m </w:t>
      </w:r>
      <w:r w:rsidR="00FF785A">
        <w:rPr>
          <w:lang w:val="es-ES_tradnl"/>
        </w:rPr>
        <w:br/>
      </w:r>
      <w:r w:rsidRPr="0025457E">
        <w:rPr>
          <w:lang w:val="es-ES_tradnl"/>
        </w:rPr>
        <w:t>(–20 pies a 8 200 pies) y su altitud operativa es de 12 km (39 360 pies).</w:t>
      </w:r>
      <w:bookmarkEnd w:id="23"/>
      <w:r w:rsidRPr="0025457E">
        <w:rPr>
          <w:lang w:val="es-ES_tradnl"/>
        </w:rPr>
        <w:t xml:space="preserve"> </w:t>
      </w:r>
    </w:p>
    <w:p w:rsidR="00DD3D94" w:rsidRPr="0025457E" w:rsidRDefault="00DD3D94" w:rsidP="0074441B">
      <w:pPr>
        <w:rPr>
          <w:lang w:val="es-ES_tradnl"/>
        </w:rPr>
      </w:pPr>
      <w:bookmarkStart w:id="24" w:name="lt_pId190"/>
      <w:r w:rsidRPr="0025457E">
        <w:rPr>
          <w:lang w:val="es-ES_tradnl"/>
        </w:rPr>
        <w:t xml:space="preserve">Todo análisis de los efectos combinados de las posibles fuentes de interferencia se ha de calcular a la altitud operativa, donde los altímetros siguen buscando el suelo y son vulnerables a la interferencia, lo que puede resultar en un registro de altitud falso. Entre las funciones de los </w:t>
      </w:r>
      <w:proofErr w:type="spellStart"/>
      <w:r w:rsidRPr="0025457E">
        <w:rPr>
          <w:lang w:val="es-ES_tradnl"/>
        </w:rPr>
        <w:t>radioaltímetros</w:t>
      </w:r>
      <w:proofErr w:type="spellEnd"/>
      <w:r w:rsidRPr="0025457E">
        <w:rPr>
          <w:lang w:val="es-ES_tradnl"/>
        </w:rPr>
        <w:t xml:space="preserve"> por impulsos también se cuentan la aproximación de precisión, el aterrizaje, la proximidad al suelo y los sistemas anticolisión, que son fundamentales para el aterrizaje en piloto automático y en condiciones de mala visibilidad. </w:t>
      </w:r>
      <w:bookmarkStart w:id="25" w:name="lt_pId191"/>
      <w:bookmarkEnd w:id="24"/>
      <w:r w:rsidRPr="0025457E">
        <w:rPr>
          <w:lang w:val="es-ES_tradnl"/>
        </w:rPr>
        <w:t xml:space="preserve">Los </w:t>
      </w:r>
      <w:proofErr w:type="spellStart"/>
      <w:r w:rsidRPr="0025457E">
        <w:rPr>
          <w:lang w:val="es-ES_tradnl"/>
        </w:rPr>
        <w:t>radioaltímetros</w:t>
      </w:r>
      <w:proofErr w:type="spellEnd"/>
      <w:r w:rsidRPr="0025457E">
        <w:rPr>
          <w:lang w:val="es-ES_tradnl"/>
        </w:rPr>
        <w:t xml:space="preserve"> también forman parte del sistema anticolisión con el terreno de las aeronaves y ofrecen una capacidad de predicción a la tripulación y, de ser necesario, emiten una alerta cuando la aeronave desciende por debajo de una determinada altitud o se acerca demasiado al suelo.</w:t>
      </w:r>
      <w:bookmarkEnd w:id="25"/>
    </w:p>
    <w:p w:rsidR="00DD3D94" w:rsidRPr="0025457E" w:rsidRDefault="00DD3D94" w:rsidP="00DD3D94">
      <w:pPr>
        <w:pStyle w:val="Heading3"/>
        <w:jc w:val="left"/>
        <w:rPr>
          <w:lang w:val="es-ES_tradnl"/>
        </w:rPr>
      </w:pPr>
      <w:r w:rsidRPr="0025457E">
        <w:rPr>
          <w:lang w:val="es-ES_tradnl"/>
        </w:rPr>
        <w:t>2.2.2</w:t>
      </w:r>
      <w:r w:rsidRPr="0025457E">
        <w:rPr>
          <w:lang w:val="es-ES_tradnl"/>
        </w:rPr>
        <w:tab/>
      </w:r>
      <w:bookmarkStart w:id="26" w:name="lt_pId193"/>
      <w:r w:rsidRPr="0025457E">
        <w:rPr>
          <w:lang w:val="es-ES_tradnl"/>
        </w:rPr>
        <w:t>Principios operativos de los altímetros por impulsos</w:t>
      </w:r>
      <w:bookmarkEnd w:id="26"/>
      <w:r w:rsidRPr="0025457E">
        <w:rPr>
          <w:lang w:val="es-ES_tradnl"/>
        </w:rPr>
        <w:t xml:space="preserve"> </w:t>
      </w:r>
    </w:p>
    <w:p w:rsidR="00DD3D94" w:rsidRPr="0025457E" w:rsidRDefault="00DD3D94" w:rsidP="0074441B">
      <w:pPr>
        <w:rPr>
          <w:lang w:val="es-ES_tradnl"/>
        </w:rPr>
      </w:pPr>
      <w:bookmarkStart w:id="27" w:name="lt_pId194"/>
      <w:r w:rsidRPr="0025457E">
        <w:rPr>
          <w:lang w:val="es-ES_tradnl"/>
        </w:rPr>
        <w:t xml:space="preserve">Los </w:t>
      </w:r>
      <w:proofErr w:type="spellStart"/>
      <w:r w:rsidRPr="0025457E">
        <w:rPr>
          <w:lang w:val="es-ES_tradnl"/>
        </w:rPr>
        <w:t>radioaltímetros</w:t>
      </w:r>
      <w:proofErr w:type="spellEnd"/>
      <w:r w:rsidRPr="0025457E">
        <w:rPr>
          <w:lang w:val="es-ES_tradnl"/>
        </w:rPr>
        <w:t xml:space="preserve"> por impulsos utilizan un impulso de energía de radiofrecuencias transmitido hacia la tierra para medir la altura absoluta por encima del terreno que se encuentra inmediatamente debajo de la aeronave. Se mide la diferencia temporal entre el impulso transmitido y el impulso recibido. Cuando se conoce la velocidad de propagación de la energía electrométrica y ésta es una constante, el tiempo es proporcional a la altura de la aeronave</w:t>
      </w:r>
      <w:bookmarkStart w:id="28" w:name="lt_pId196"/>
      <w:bookmarkEnd w:id="27"/>
      <w:r w:rsidRPr="0025457E">
        <w:rPr>
          <w:lang w:val="es-ES_tradnl"/>
        </w:rPr>
        <w:t>.</w:t>
      </w:r>
      <w:bookmarkEnd w:id="28"/>
    </w:p>
    <w:p w:rsidR="00DD3D94" w:rsidRPr="0025457E" w:rsidRDefault="00DD3D94" w:rsidP="0074441B">
      <w:pPr>
        <w:rPr>
          <w:lang w:val="es-ES_tradnl"/>
        </w:rPr>
      </w:pPr>
      <w:bookmarkStart w:id="29" w:name="lt_pId197"/>
      <w:r w:rsidRPr="0025457E">
        <w:rPr>
          <w:lang w:val="es-ES_tradnl"/>
        </w:rPr>
        <w:t xml:space="preserve">La función del </w:t>
      </w:r>
      <w:proofErr w:type="spellStart"/>
      <w:r w:rsidRPr="0025457E">
        <w:rPr>
          <w:lang w:val="es-ES_tradnl"/>
        </w:rPr>
        <w:t>radioaltímetro</w:t>
      </w:r>
      <w:proofErr w:type="spellEnd"/>
      <w:r w:rsidRPr="0025457E">
        <w:rPr>
          <w:lang w:val="es-ES_tradnl"/>
        </w:rPr>
        <w:t xml:space="preserve"> por impulsos es determinar la distancia, o altitud, entre el suelo y la parte inferior de la aeronave. Los altímetros por impulsos también pueden determinar la velocidad vertical de subida o bajada y emitir una alerta a partir de una altitud determinada. Las características de funcionamiento están diseñadas para adaptarse a aplicaciones concretas, donde puede ser necesario el seguimiento de la altitud a velocidades verticales elevadas. Los </w:t>
      </w:r>
      <w:proofErr w:type="spellStart"/>
      <w:r w:rsidRPr="0025457E">
        <w:rPr>
          <w:lang w:val="es-ES_tradnl"/>
        </w:rPr>
        <w:t>radioaltímetros</w:t>
      </w:r>
      <w:proofErr w:type="spellEnd"/>
      <w:r w:rsidRPr="0025457E">
        <w:rPr>
          <w:lang w:val="es-ES_tradnl"/>
        </w:rPr>
        <w:t xml:space="preserve"> por impulsos también están diseñados como apoyo del aterrizaje automático y de la función de vuelo estacionario automático en helicópteros</w:t>
      </w:r>
      <w:bookmarkStart w:id="30" w:name="lt_pId200"/>
      <w:bookmarkEnd w:id="29"/>
      <w:r w:rsidRPr="0025457E">
        <w:rPr>
          <w:lang w:val="es-ES_tradnl"/>
        </w:rPr>
        <w:t>.</w:t>
      </w:r>
      <w:bookmarkEnd w:id="30"/>
    </w:p>
    <w:p w:rsidR="00DD3D94" w:rsidRPr="0025457E" w:rsidRDefault="00DD3D94" w:rsidP="00DD3D94">
      <w:pPr>
        <w:pStyle w:val="Heading2"/>
        <w:jc w:val="left"/>
        <w:rPr>
          <w:lang w:val="es-ES_tradnl"/>
        </w:rPr>
      </w:pPr>
      <w:r w:rsidRPr="0025457E">
        <w:rPr>
          <w:lang w:val="es-ES_tradnl"/>
        </w:rPr>
        <w:t>2.3</w:t>
      </w:r>
      <w:r w:rsidRPr="0025457E">
        <w:rPr>
          <w:lang w:val="es-ES_tradnl"/>
        </w:rPr>
        <w:tab/>
      </w:r>
      <w:bookmarkStart w:id="31" w:name="lt_pId202"/>
      <w:r w:rsidRPr="0025457E">
        <w:rPr>
          <w:lang w:val="es-ES_tradnl"/>
        </w:rPr>
        <w:t>Aplicación</w:t>
      </w:r>
      <w:bookmarkEnd w:id="31"/>
    </w:p>
    <w:p w:rsidR="00DD3D94" w:rsidRPr="0025457E" w:rsidRDefault="00DD3D94" w:rsidP="0074441B">
      <w:pPr>
        <w:rPr>
          <w:lang w:val="es-ES_tradnl"/>
        </w:rPr>
      </w:pPr>
      <w:bookmarkStart w:id="32" w:name="lt_pId203"/>
      <w:r w:rsidRPr="0025457E">
        <w:rPr>
          <w:lang w:val="es-ES_tradnl"/>
        </w:rPr>
        <w:t xml:space="preserve">Los </w:t>
      </w:r>
      <w:proofErr w:type="spellStart"/>
      <w:r w:rsidRPr="0025457E">
        <w:rPr>
          <w:lang w:val="es-ES_tradnl"/>
        </w:rPr>
        <w:t>radioaltímetros</w:t>
      </w:r>
      <w:proofErr w:type="spellEnd"/>
      <w:r w:rsidRPr="0025457E">
        <w:rPr>
          <w:lang w:val="es-ES_tradnl"/>
        </w:rPr>
        <w:t xml:space="preserve"> diseñados para los sistemas de aterrizaje automático deben lograr una precisión de 0,9 m (3 pies), como mínimo. Las lecturas de elevación se transmiten a la pantalla del piloto y a diversos componentes de seguridad automáticos. Los </w:t>
      </w:r>
      <w:proofErr w:type="spellStart"/>
      <w:r w:rsidRPr="0025457E">
        <w:rPr>
          <w:lang w:val="es-ES_tradnl"/>
        </w:rPr>
        <w:t>radioaltímetros</w:t>
      </w:r>
      <w:proofErr w:type="spellEnd"/>
      <w:r w:rsidRPr="0025457E">
        <w:rPr>
          <w:lang w:val="es-ES_tradnl"/>
        </w:rPr>
        <w:t xml:space="preserve"> son un componente informativo </w:t>
      </w:r>
      <w:r w:rsidRPr="0025457E">
        <w:rPr>
          <w:lang w:val="es-ES_tradnl"/>
        </w:rPr>
        <w:lastRenderedPageBreak/>
        <w:t>fundamental del sistema de control de vuelo automático</w:t>
      </w:r>
      <w:bookmarkStart w:id="33" w:name="lt_pId205"/>
      <w:bookmarkEnd w:id="32"/>
      <w:r w:rsidRPr="0025457E">
        <w:rPr>
          <w:rStyle w:val="FootnoteReference"/>
          <w:lang w:val="es-ES_tradnl"/>
        </w:rPr>
        <w:footnoteReference w:id="1"/>
      </w:r>
      <w:r w:rsidRPr="0025457E">
        <w:rPr>
          <w:lang w:val="es-ES_tradnl"/>
        </w:rPr>
        <w:t xml:space="preserve"> para la aproximación y el aterrizaje, el sistema de alerta de acercamiento al suelo</w:t>
      </w:r>
      <w:r w:rsidRPr="0025457E">
        <w:rPr>
          <w:rStyle w:val="FootnoteReference"/>
          <w:lang w:val="es-ES_tradnl"/>
        </w:rPr>
        <w:footnoteReference w:id="2"/>
      </w:r>
      <w:r w:rsidRPr="0025457E">
        <w:rPr>
          <w:lang w:val="es-ES_tradnl"/>
        </w:rPr>
        <w:t>, el sistema anticolisión con el terreno</w:t>
      </w:r>
      <w:r w:rsidRPr="0025457E">
        <w:rPr>
          <w:rStyle w:val="FootnoteReference"/>
          <w:lang w:val="es-ES_tradnl"/>
        </w:rPr>
        <w:footnoteReference w:id="3"/>
      </w:r>
      <w:r w:rsidRPr="0025457E">
        <w:rPr>
          <w:lang w:val="es-ES_tradnl"/>
        </w:rPr>
        <w:t>, el ordenador de gestión de vuelo, los sistemas de control de vuelo, la supervisión centralizada electrónica de la aeronave</w:t>
      </w:r>
      <w:r w:rsidRPr="0025457E">
        <w:rPr>
          <w:rStyle w:val="FootnoteReference"/>
          <w:lang w:val="es-ES_tradnl"/>
        </w:rPr>
        <w:footnoteReference w:id="4"/>
      </w:r>
      <w:r w:rsidRPr="0025457E">
        <w:rPr>
          <w:lang w:val="es-ES_tradnl"/>
        </w:rPr>
        <w:t xml:space="preserve"> y el sistema de indicación de los motores y de alerta a la tripulación</w:t>
      </w:r>
      <w:r w:rsidRPr="0025457E">
        <w:rPr>
          <w:rStyle w:val="FootnoteReference"/>
          <w:lang w:val="es-ES_tradnl"/>
        </w:rPr>
        <w:footnoteReference w:id="5"/>
      </w:r>
      <w:r w:rsidRPr="0025457E">
        <w:rPr>
          <w:lang w:val="es-ES_tradnl"/>
        </w:rPr>
        <w:t>.</w:t>
      </w:r>
      <w:bookmarkEnd w:id="33"/>
      <w:r w:rsidRPr="0025457E">
        <w:rPr>
          <w:lang w:val="es-ES_tradnl"/>
        </w:rPr>
        <w:t xml:space="preserve"> </w:t>
      </w:r>
      <w:bookmarkStart w:id="41" w:name="lt_pId206"/>
      <w:r w:rsidRPr="0025457E">
        <w:rPr>
          <w:lang w:val="es-ES_tradnl"/>
        </w:rPr>
        <w:t xml:space="preserve">Además, la información de elevación de los </w:t>
      </w:r>
      <w:proofErr w:type="spellStart"/>
      <w:r w:rsidRPr="0025457E">
        <w:rPr>
          <w:lang w:val="es-ES_tradnl"/>
        </w:rPr>
        <w:t>radioaltímetros</w:t>
      </w:r>
      <w:proofErr w:type="spellEnd"/>
      <w:r w:rsidRPr="0025457E">
        <w:rPr>
          <w:lang w:val="es-ES_tradnl"/>
        </w:rPr>
        <w:t xml:space="preserve"> se transmite al sistema anticolisión de tráfico y al sistema de vigilancia dependiente automática, que se utilizan para controlar el espacio aéreo alrededor de la aeronave y avisar a los pilotos de cualquier amenaza de colisión en el aire.</w:t>
      </w:r>
      <w:bookmarkEnd w:id="41"/>
    </w:p>
    <w:p w:rsidR="00DD3D94" w:rsidRPr="0025457E" w:rsidRDefault="00DD3D94" w:rsidP="0074441B">
      <w:pPr>
        <w:rPr>
          <w:lang w:val="es-ES_tradnl"/>
        </w:rPr>
      </w:pPr>
      <w:bookmarkStart w:id="42" w:name="lt_pId207"/>
      <w:r w:rsidRPr="0025457E">
        <w:rPr>
          <w:lang w:val="es-ES_tradnl"/>
        </w:rPr>
        <w:t xml:space="preserve">La información que dan los </w:t>
      </w:r>
      <w:proofErr w:type="spellStart"/>
      <w:r w:rsidRPr="0025457E">
        <w:rPr>
          <w:lang w:val="es-ES_tradnl"/>
        </w:rPr>
        <w:t>radioaltímetros</w:t>
      </w:r>
      <w:proofErr w:type="spellEnd"/>
      <w:r w:rsidRPr="0025457E">
        <w:rPr>
          <w:lang w:val="es-ES_tradnl"/>
        </w:rPr>
        <w:t xml:space="preserve"> es particularmente importante en condiciones de mala visibilidad, pero siempre es imperativa. Por norma general, si en la verificación del sistema antes del despegue se ve que no funcionan los </w:t>
      </w:r>
      <w:proofErr w:type="spellStart"/>
      <w:r w:rsidRPr="0025457E">
        <w:rPr>
          <w:lang w:val="es-ES_tradnl"/>
        </w:rPr>
        <w:t>radioaltímetros</w:t>
      </w:r>
      <w:proofErr w:type="spellEnd"/>
      <w:r w:rsidRPr="0025457E">
        <w:rPr>
          <w:lang w:val="es-ES_tradnl"/>
        </w:rPr>
        <w:t xml:space="preserve">, se ha de suspender el vuelo. Si la señal de los </w:t>
      </w:r>
      <w:proofErr w:type="spellStart"/>
      <w:r w:rsidRPr="0025457E">
        <w:rPr>
          <w:lang w:val="es-ES_tradnl"/>
        </w:rPr>
        <w:t>radioaltímetros</w:t>
      </w:r>
      <w:proofErr w:type="spellEnd"/>
      <w:r w:rsidRPr="0025457E">
        <w:rPr>
          <w:lang w:val="es-ES_tradnl"/>
        </w:rPr>
        <w:t xml:space="preserve"> se pierde durante el vuelo, los sistemas anticolisión y otros sistemas de seguridad se ven gravemente afectados. Si los </w:t>
      </w:r>
      <w:proofErr w:type="spellStart"/>
      <w:r w:rsidRPr="0025457E">
        <w:rPr>
          <w:lang w:val="es-ES_tradnl"/>
        </w:rPr>
        <w:t>radioaltímetros</w:t>
      </w:r>
      <w:proofErr w:type="spellEnd"/>
      <w:r w:rsidRPr="0025457E">
        <w:rPr>
          <w:lang w:val="es-ES_tradnl"/>
        </w:rPr>
        <w:t xml:space="preserve"> no funcionan adecuadamente cuando la aeronave está en fase de aproximación y aterrizaje, los sistemas del piloto automático no podrán funcionar adecuadamente. En una situación óptima, la tripulación realizará manualmente la aproximación o se desviará a otro aeropuerto. Sin embargo, esto hará que aumente la carga de trabajo de la tripulación y se degrade la capacidad de aproximación, lo que puede causar un fallo en el «reintento». La repetición de intentos de aterrizaje puede afectar gravemente los programas de aterrizaje ya congestionados, aumentar la carga de trabajo del control de tráfico aéreo y plantear problemas de seguridad. Además, para determinados aeropuertos y en determinadas condiciones meteorológicas, la pérdida del sistema de </w:t>
      </w:r>
      <w:proofErr w:type="spellStart"/>
      <w:r w:rsidRPr="0025457E">
        <w:rPr>
          <w:lang w:val="es-ES_tradnl"/>
        </w:rPr>
        <w:t>radioaltímetro</w:t>
      </w:r>
      <w:proofErr w:type="spellEnd"/>
      <w:r w:rsidRPr="0025457E">
        <w:rPr>
          <w:lang w:val="es-ES_tradnl"/>
        </w:rPr>
        <w:t xml:space="preserve"> puede impedir que se autorice el aterrizaje de la aeronave, forzándola así a mantenerse en espera hasta que mejore el tiempo o a desviarse a otro aeropuerto. Dada la importancia de las funciones del </w:t>
      </w:r>
      <w:proofErr w:type="spellStart"/>
      <w:r w:rsidRPr="0025457E">
        <w:rPr>
          <w:lang w:val="es-ES_tradnl"/>
        </w:rPr>
        <w:t>radioaltímetro</w:t>
      </w:r>
      <w:proofErr w:type="spellEnd"/>
      <w:r w:rsidRPr="0025457E">
        <w:rPr>
          <w:lang w:val="es-ES_tradnl"/>
        </w:rPr>
        <w:t>, el espectro atribuido a estos dispositivos debe protegerse contra la interferencia perjudicial y ser suficiente para adaptarse a las necesidades de precisión</w:t>
      </w:r>
      <w:bookmarkStart w:id="43" w:name="lt_pId217"/>
      <w:bookmarkEnd w:id="42"/>
      <w:r w:rsidRPr="0025457E">
        <w:rPr>
          <w:lang w:val="es-ES_tradnl"/>
        </w:rPr>
        <w:t>.</w:t>
      </w:r>
      <w:bookmarkEnd w:id="43"/>
    </w:p>
    <w:p w:rsidR="00DD3D94" w:rsidRPr="0025457E" w:rsidRDefault="00DD3D94" w:rsidP="00DD3D94">
      <w:pPr>
        <w:pStyle w:val="Heading3"/>
        <w:jc w:val="left"/>
        <w:rPr>
          <w:lang w:val="es-ES_tradnl"/>
        </w:rPr>
      </w:pPr>
      <w:r w:rsidRPr="0025457E">
        <w:rPr>
          <w:lang w:val="es-ES_tradnl"/>
        </w:rPr>
        <w:t>2.3.1</w:t>
      </w:r>
      <w:r w:rsidRPr="0025457E">
        <w:rPr>
          <w:lang w:val="es-ES_tradnl"/>
        </w:rPr>
        <w:tab/>
      </w:r>
      <w:bookmarkStart w:id="44" w:name="lt_pId219"/>
      <w:r w:rsidRPr="0025457E">
        <w:rPr>
          <w:lang w:val="es-ES_tradnl"/>
        </w:rPr>
        <w:t>Hipótesis operativas</w:t>
      </w:r>
      <w:bookmarkEnd w:id="44"/>
    </w:p>
    <w:p w:rsidR="00DD3D94" w:rsidRPr="0025457E" w:rsidRDefault="00DD3D94" w:rsidP="00DD3D94">
      <w:pPr>
        <w:pStyle w:val="Headingb"/>
        <w:jc w:val="left"/>
        <w:rPr>
          <w:lang w:val="es-ES_tradnl"/>
        </w:rPr>
      </w:pPr>
      <w:bookmarkStart w:id="45" w:name="lt_pId220"/>
      <w:r w:rsidRPr="0025457E">
        <w:rPr>
          <w:lang w:val="es-ES_tradnl"/>
        </w:rPr>
        <w:t>Aproximación y aterrizaje de aeronave</w:t>
      </w:r>
      <w:bookmarkEnd w:id="45"/>
    </w:p>
    <w:p w:rsidR="00DD3D94" w:rsidRPr="0025457E" w:rsidRDefault="00DD3D94" w:rsidP="0074441B">
      <w:pPr>
        <w:rPr>
          <w:lang w:val="es-ES_tradnl"/>
        </w:rPr>
      </w:pPr>
      <w:bookmarkStart w:id="46" w:name="lt_pId221"/>
      <w:r w:rsidRPr="0025457E">
        <w:rPr>
          <w:lang w:val="es-ES_tradnl"/>
        </w:rPr>
        <w:t>Cuando se analiza el perfil de aterrizaje típico desde 18,5 km (10 </w:t>
      </w:r>
      <w:proofErr w:type="spellStart"/>
      <w:r w:rsidRPr="0025457E">
        <w:rPr>
          <w:lang w:val="es-ES_tradnl"/>
        </w:rPr>
        <w:t>nm</w:t>
      </w:r>
      <w:proofErr w:type="spellEnd"/>
      <w:r w:rsidRPr="0025457E">
        <w:rPr>
          <w:lang w:val="es-ES_tradnl"/>
        </w:rPr>
        <w:t xml:space="preserve">) del umbral de pista de una aeronave, los componentes del sistema </w:t>
      </w:r>
      <w:proofErr w:type="spellStart"/>
      <w:r w:rsidRPr="0025457E">
        <w:rPr>
          <w:lang w:val="es-ES_tradnl"/>
        </w:rPr>
        <w:t>aviónico</w:t>
      </w:r>
      <w:proofErr w:type="spellEnd"/>
      <w:r w:rsidRPr="0025457E">
        <w:rPr>
          <w:lang w:val="es-ES_tradnl"/>
        </w:rPr>
        <w:t xml:space="preserve"> que más se utilizan son el sistema de aterrizaje por instrumentos/microondas, el equipo de medición de la distancia, los </w:t>
      </w:r>
      <w:proofErr w:type="spellStart"/>
      <w:r w:rsidRPr="0025457E">
        <w:rPr>
          <w:lang w:val="es-ES_tradnl"/>
        </w:rPr>
        <w:t>radioaltímetros</w:t>
      </w:r>
      <w:proofErr w:type="spellEnd"/>
      <w:r w:rsidRPr="0025457E">
        <w:rPr>
          <w:lang w:val="es-ES_tradnl"/>
        </w:rPr>
        <w:t xml:space="preserve"> del sistema de navegación por satélite, los sistemas de referencia inercial y el calculador </w:t>
      </w:r>
      <w:proofErr w:type="spellStart"/>
      <w:r w:rsidRPr="0025457E">
        <w:rPr>
          <w:lang w:val="es-ES_tradnl"/>
        </w:rPr>
        <w:t>anemobarométrico</w:t>
      </w:r>
      <w:proofErr w:type="spellEnd"/>
      <w:r w:rsidRPr="0025457E">
        <w:rPr>
          <w:lang w:val="es-ES_tradnl"/>
        </w:rPr>
        <w:t xml:space="preserve">, que dan la altitud barométrica y la velocidad del aire. Los ordenadores de gestión de vuelo y control de vuelo supervisan constantemente los datos de los sensores y los correlacionan para asegurarse de que se mantienen dentro de unos límites paramétricos específicos, en particular que las lecturas de altura del </w:t>
      </w:r>
      <w:proofErr w:type="spellStart"/>
      <w:r w:rsidRPr="0025457E">
        <w:rPr>
          <w:lang w:val="es-ES_tradnl"/>
        </w:rPr>
        <w:t>radioaltímetro</w:t>
      </w:r>
      <w:proofErr w:type="spellEnd"/>
      <w:r w:rsidRPr="0025457E">
        <w:rPr>
          <w:lang w:val="es-ES_tradnl"/>
        </w:rPr>
        <w:t xml:space="preserve"> de los sensores se mantienen dentro de una determinada tolerancia. Se activa el acelerador automático y se mantiene una aproximación estable con una velocidad y tasa de descenso controlada. Al llegar a una altura predeterminada, el ordenador de gestión de vuelo prescinde de la </w:t>
      </w:r>
      <w:r w:rsidRPr="0025457E">
        <w:rPr>
          <w:lang w:val="es-ES_tradnl"/>
        </w:rPr>
        <w:lastRenderedPageBreak/>
        <w:t xml:space="preserve">información del sensor del trayecto de planeo vertical y obtiene la altura vertical sobre la pista del </w:t>
      </w:r>
      <w:proofErr w:type="spellStart"/>
      <w:r w:rsidRPr="0025457E">
        <w:rPr>
          <w:lang w:val="es-ES_tradnl"/>
        </w:rPr>
        <w:t>radioaltímetro</w:t>
      </w:r>
      <w:proofErr w:type="spellEnd"/>
      <w:r w:rsidRPr="0025457E">
        <w:rPr>
          <w:lang w:val="es-ES_tradnl"/>
        </w:rPr>
        <w:t xml:space="preserve"> que anuncia en voz alta los pies que faltan para iniciar la fase de orientación para el aterrizaje de la aeronave antes tocar tierra. </w:t>
      </w:r>
      <w:bookmarkStart w:id="47" w:name="lt_pId225"/>
      <w:bookmarkEnd w:id="46"/>
      <w:r w:rsidRPr="0025457E">
        <w:rPr>
          <w:lang w:val="es-ES_tradnl"/>
        </w:rPr>
        <w:t xml:space="preserve">Esta fase está controlada por el piloto automático, que utiliza la información del </w:t>
      </w:r>
      <w:proofErr w:type="spellStart"/>
      <w:r w:rsidRPr="0025457E">
        <w:rPr>
          <w:lang w:val="es-ES_tradnl"/>
        </w:rPr>
        <w:t>radioaltímetro</w:t>
      </w:r>
      <w:proofErr w:type="spellEnd"/>
      <w:r w:rsidRPr="0025457E">
        <w:rPr>
          <w:lang w:val="es-ES_tradnl"/>
        </w:rPr>
        <w:t>. Este perfil de vuelo puede lograrse en condiciones de visibilidad normal o mala</w:t>
      </w:r>
      <w:bookmarkStart w:id="48" w:name="lt_pId226"/>
      <w:bookmarkEnd w:id="47"/>
      <w:r w:rsidRPr="0025457E">
        <w:rPr>
          <w:lang w:val="es-ES_tradnl"/>
        </w:rPr>
        <w:t>.</w:t>
      </w:r>
      <w:bookmarkEnd w:id="48"/>
    </w:p>
    <w:p w:rsidR="00DD3D94" w:rsidRPr="0025457E" w:rsidRDefault="00DD3D94" w:rsidP="0074441B">
      <w:pPr>
        <w:rPr>
          <w:lang w:val="es-ES_tradnl"/>
        </w:rPr>
      </w:pPr>
      <w:bookmarkStart w:id="49" w:name="lt_pId227"/>
      <w:r w:rsidRPr="0025457E">
        <w:rPr>
          <w:lang w:val="es-ES_tradnl"/>
        </w:rPr>
        <w:t xml:space="preserve">Si la aeronave no recibe los datos del </w:t>
      </w:r>
      <w:proofErr w:type="spellStart"/>
      <w:r w:rsidRPr="0025457E">
        <w:rPr>
          <w:lang w:val="es-ES_tradnl"/>
        </w:rPr>
        <w:t>radioaltímetro</w:t>
      </w:r>
      <w:proofErr w:type="spellEnd"/>
      <w:r w:rsidRPr="0025457E">
        <w:rPr>
          <w:lang w:val="es-ES_tradnl"/>
        </w:rPr>
        <w:t xml:space="preserve">, o los recibe erróneamente, las consecuencias pueden ser diversas, en función de la aeronave, los requisitos de aterrizaje o la clasificación del aeropuerto y las condiciones meteorológicas. La pérdida de los datos del </w:t>
      </w:r>
      <w:proofErr w:type="spellStart"/>
      <w:r w:rsidRPr="0025457E">
        <w:rPr>
          <w:lang w:val="es-ES_tradnl"/>
        </w:rPr>
        <w:t>radioaltímetro</w:t>
      </w:r>
      <w:proofErr w:type="spellEnd"/>
      <w:r w:rsidRPr="0025457E">
        <w:rPr>
          <w:lang w:val="es-ES_tradnl"/>
        </w:rPr>
        <w:t xml:space="preserve"> desactivará el piloto automático, por lo que el piloto y el copiloto tendrán que dirigir y aterrizar manualmente la aeronave. En función de la categoría del aeropuerto o de las condiciones meteorológicas se puede prohibir el aterrizaje de determinadas aeronaves sin altímetro. Si sólo hay operativo un </w:t>
      </w:r>
      <w:proofErr w:type="spellStart"/>
      <w:r w:rsidRPr="0025457E">
        <w:rPr>
          <w:lang w:val="es-ES_tradnl"/>
        </w:rPr>
        <w:t>radioaltímetro</w:t>
      </w:r>
      <w:proofErr w:type="spellEnd"/>
      <w:r w:rsidRPr="0025457E">
        <w:rPr>
          <w:lang w:val="es-ES_tradnl"/>
        </w:rPr>
        <w:t xml:space="preserve">, la altura por encima del suelo a la que se tomará la decisión de aterrizar la aeronave ha de ajustarse al alza. En caso de mala visibilidad, es posible que la aeronave se vea forzada a esperar a que mejoren las condiciones o a aterrizar en otro aeropuerto. Si la señal de </w:t>
      </w:r>
      <w:proofErr w:type="spellStart"/>
      <w:r w:rsidRPr="0025457E">
        <w:rPr>
          <w:lang w:val="es-ES_tradnl"/>
        </w:rPr>
        <w:t>radioaltímetro</w:t>
      </w:r>
      <w:proofErr w:type="spellEnd"/>
      <w:r w:rsidRPr="0025457E">
        <w:rPr>
          <w:lang w:val="es-ES_tradnl"/>
        </w:rPr>
        <w:t xml:space="preserve"> recibe interferencia perjudicial durante las fases finales del aterrizaje, las consecuencias pueden ser peligrosas o catastróficas. En el mejor de los casos, aumentará notablemente la carga de trabajo de la tripulación y, en el peor, la tripulación y el pasaje se verán envueltos en una catástrofe</w:t>
      </w:r>
      <w:bookmarkStart w:id="50" w:name="lt_pId233"/>
      <w:bookmarkEnd w:id="49"/>
      <w:r w:rsidRPr="0025457E">
        <w:rPr>
          <w:lang w:val="es-ES_tradnl"/>
        </w:rPr>
        <w:t>.</w:t>
      </w:r>
      <w:bookmarkEnd w:id="50"/>
    </w:p>
    <w:p w:rsidR="00DD3D94" w:rsidRPr="0025457E" w:rsidRDefault="00DD3D94" w:rsidP="00DD3D94">
      <w:pPr>
        <w:pStyle w:val="Headingb"/>
        <w:jc w:val="left"/>
        <w:rPr>
          <w:lang w:val="es-ES_tradnl"/>
        </w:rPr>
      </w:pPr>
      <w:bookmarkStart w:id="51" w:name="lt_pId234"/>
      <w:r w:rsidRPr="0025457E">
        <w:rPr>
          <w:lang w:val="es-ES_tradnl"/>
        </w:rPr>
        <w:t>Sistemas de alerta de aproximación al suelo y de proximidad del suelo</w:t>
      </w:r>
      <w:bookmarkEnd w:id="51"/>
    </w:p>
    <w:p w:rsidR="00DD3D94" w:rsidRPr="0025457E" w:rsidRDefault="00DD3D94" w:rsidP="0074441B">
      <w:pPr>
        <w:rPr>
          <w:lang w:val="es-ES_tradnl"/>
        </w:rPr>
      </w:pPr>
      <w:bookmarkStart w:id="52" w:name="lt_pId235"/>
      <w:r w:rsidRPr="0025457E">
        <w:rPr>
          <w:lang w:val="es-ES_tradnl"/>
        </w:rPr>
        <w:t>El sistema de alerta de proximidad del suelo (GPWS) a bordo de una aeronave emite una alerta sonora automática y muy distintiva para la tripulación cuando la aeronave está muy cerca del suelo. Hay otro sistema de alerta de proximidad conocido como sistema de alerta de aproximación al suelo</w:t>
      </w:r>
      <w:bookmarkStart w:id="53" w:name="lt_pId236"/>
      <w:bookmarkEnd w:id="52"/>
      <w:r w:rsidRPr="0025457E">
        <w:rPr>
          <w:lang w:val="es-ES_tradnl"/>
        </w:rPr>
        <w:t xml:space="preserve"> (TAWS) que también emite alertas sonoras en función del nivel de proximidad del suelo frente a la aeronave.</w:t>
      </w:r>
      <w:bookmarkEnd w:id="53"/>
    </w:p>
    <w:p w:rsidR="00DD3D94" w:rsidRPr="0025457E" w:rsidRDefault="00DD3D94" w:rsidP="0074441B">
      <w:pPr>
        <w:rPr>
          <w:lang w:val="es-ES_tradnl"/>
        </w:rPr>
      </w:pPr>
      <w:bookmarkStart w:id="54" w:name="lt_pId237"/>
      <w:r w:rsidRPr="0025457E">
        <w:rPr>
          <w:lang w:val="es-ES_tradnl"/>
        </w:rPr>
        <w:t>El GPWS y el TAWS están destinados a evitar el vuelo controlado contra el terreno (CFIT).</w:t>
      </w:r>
      <w:bookmarkStart w:id="55" w:name="lt_pId238"/>
      <w:bookmarkEnd w:id="54"/>
      <w:r w:rsidRPr="0025457E">
        <w:rPr>
          <w:lang w:val="es-ES_tradnl"/>
        </w:rPr>
        <w:t xml:space="preserve"> Los </w:t>
      </w:r>
      <w:proofErr w:type="spellStart"/>
      <w:r w:rsidRPr="0025457E">
        <w:rPr>
          <w:lang w:val="es-ES_tradnl"/>
        </w:rPr>
        <w:t>radioaltímetros</w:t>
      </w:r>
      <w:proofErr w:type="spellEnd"/>
      <w:r w:rsidRPr="0025457E">
        <w:rPr>
          <w:lang w:val="es-ES_tradnl"/>
        </w:rPr>
        <w:t xml:space="preserve"> están integrados en los sistemas informáticos de gestión de vuelo y facilitan datos fundamentales, como la altura efectiva de la aeronave sobre el terreno, al GPWS y el TAWS.</w:t>
      </w:r>
      <w:bookmarkEnd w:id="55"/>
      <w:r w:rsidRPr="0025457E">
        <w:rPr>
          <w:lang w:val="es-ES_tradnl"/>
        </w:rPr>
        <w:t xml:space="preserve"> </w:t>
      </w:r>
      <w:bookmarkStart w:id="56" w:name="lt_pId239"/>
      <w:r w:rsidRPr="0025457E">
        <w:rPr>
          <w:lang w:val="es-ES_tradnl"/>
        </w:rPr>
        <w:t xml:space="preserve">El funcionamiento conjunto del </w:t>
      </w:r>
      <w:proofErr w:type="spellStart"/>
      <w:r w:rsidRPr="0025457E">
        <w:rPr>
          <w:lang w:val="es-ES_tradnl"/>
        </w:rPr>
        <w:t>radioaltímetro</w:t>
      </w:r>
      <w:proofErr w:type="spellEnd"/>
      <w:r w:rsidRPr="0025457E">
        <w:rPr>
          <w:lang w:val="es-ES_tradnl"/>
        </w:rPr>
        <w:t>, el TAWS y el GPWS dan seguridad cuando se vuela cerca del terreno, normalmente en condiciones de mala visibilidad y durante las fases de aproximación y aterrizaje o en zonas montañosas.</w:t>
      </w:r>
      <w:bookmarkEnd w:id="56"/>
    </w:p>
    <w:p w:rsidR="00DD3D94" w:rsidRPr="0025457E" w:rsidRDefault="00DD3D94" w:rsidP="0074441B">
      <w:pPr>
        <w:rPr>
          <w:lang w:val="es-ES_tradnl"/>
        </w:rPr>
      </w:pPr>
      <w:bookmarkStart w:id="57" w:name="lt_pId240"/>
      <w:r w:rsidRPr="0025457E">
        <w:rPr>
          <w:lang w:val="es-ES_tradnl"/>
        </w:rPr>
        <w:t>De acuerdo con lo dispuesto en el Capítulo 6 de la Parte 1 del Anexo 6 de la OACI, el GPWS emite alertas puntuales cuando las condiciones de vuelo son peligrosas. El</w:t>
      </w:r>
      <w:bookmarkStart w:id="58" w:name="lt_pId241"/>
      <w:bookmarkEnd w:id="57"/>
      <w:r w:rsidRPr="0025457E">
        <w:rPr>
          <w:lang w:val="es-ES_tradnl"/>
        </w:rPr>
        <w:t xml:space="preserve"> TAWS y el GPWS son necesarios para que la tripulación conozca en todo momento la altura de la aeronave con respecto al suelo.</w:t>
      </w:r>
      <w:bookmarkEnd w:id="58"/>
    </w:p>
    <w:p w:rsidR="00DD3D94" w:rsidRPr="0025457E" w:rsidRDefault="00DD3D94" w:rsidP="0074441B">
      <w:pPr>
        <w:rPr>
          <w:lang w:val="es-ES_tradnl"/>
        </w:rPr>
      </w:pPr>
      <w:bookmarkStart w:id="59" w:name="lt_pId242"/>
      <w:r w:rsidRPr="0025457E">
        <w:rPr>
          <w:lang w:val="es-ES_tradnl"/>
        </w:rPr>
        <w:t>Las alerta GPWS se basan en la altitud, que se deriva de los datos facilitados al sistema y pueden oscilar entre 10 y 1 538 m (30 a 5 000 pies).</w:t>
      </w:r>
      <w:bookmarkEnd w:id="59"/>
      <w:r w:rsidRPr="0025457E">
        <w:rPr>
          <w:lang w:val="es-ES_tradnl"/>
        </w:rPr>
        <w:t xml:space="preserve"> </w:t>
      </w:r>
      <w:bookmarkStart w:id="60" w:name="lt_pId243"/>
      <w:r w:rsidRPr="0025457E">
        <w:rPr>
          <w:lang w:val="es-ES_tradnl"/>
        </w:rPr>
        <w:t>Los modos de alerta sonora son:</w:t>
      </w:r>
      <w:bookmarkEnd w:id="60"/>
    </w:p>
    <w:p w:rsidR="00DD3D94" w:rsidRPr="0025457E" w:rsidRDefault="00DD3D94" w:rsidP="0074441B">
      <w:pPr>
        <w:rPr>
          <w:lang w:val="es-ES_tradnl"/>
        </w:rPr>
      </w:pPr>
      <w:bookmarkStart w:id="61" w:name="lt_pId244"/>
      <w:r w:rsidRPr="0025457E">
        <w:rPr>
          <w:lang w:val="es-ES_tradnl"/>
        </w:rPr>
        <w:t>Modo 1</w:t>
      </w:r>
      <w:bookmarkEnd w:id="61"/>
      <w:r w:rsidRPr="0025457E">
        <w:rPr>
          <w:lang w:val="es-ES_tradnl"/>
        </w:rPr>
        <w:tab/>
      </w:r>
      <w:r w:rsidRPr="0025457E">
        <w:rPr>
          <w:lang w:val="es-ES_tradnl"/>
        </w:rPr>
        <w:tab/>
      </w:r>
      <w:bookmarkStart w:id="62" w:name="lt_pId246"/>
      <w:r w:rsidRPr="0025457E">
        <w:rPr>
          <w:lang w:val="es-ES_tradnl"/>
        </w:rPr>
        <w:t>Velocidad de descenso excesiva y velocidad de descenso acusada</w:t>
      </w:r>
      <w:bookmarkEnd w:id="62"/>
    </w:p>
    <w:p w:rsidR="00DD3D94" w:rsidRPr="0025457E" w:rsidRDefault="00DD3D94" w:rsidP="0074441B">
      <w:pPr>
        <w:rPr>
          <w:lang w:val="es-ES_tradnl"/>
        </w:rPr>
      </w:pPr>
      <w:bookmarkStart w:id="63" w:name="lt_pId247"/>
      <w:r w:rsidRPr="0025457E">
        <w:rPr>
          <w:lang w:val="es-ES_tradnl"/>
        </w:rPr>
        <w:t>Modo 2</w:t>
      </w:r>
      <w:bookmarkEnd w:id="63"/>
      <w:r w:rsidRPr="0025457E">
        <w:rPr>
          <w:lang w:val="es-ES_tradnl"/>
        </w:rPr>
        <w:tab/>
      </w:r>
      <w:r w:rsidRPr="0025457E">
        <w:rPr>
          <w:lang w:val="es-ES_tradnl"/>
        </w:rPr>
        <w:tab/>
      </w:r>
      <w:bookmarkStart w:id="64" w:name="lt_pId249"/>
      <w:r w:rsidRPr="0025457E">
        <w:rPr>
          <w:lang w:val="es-ES_tradnl"/>
        </w:rPr>
        <w:t>Velocidad de acercamiento al suelo excesiva</w:t>
      </w:r>
      <w:bookmarkEnd w:id="64"/>
    </w:p>
    <w:p w:rsidR="00DD3D94" w:rsidRPr="0025457E" w:rsidRDefault="00DD3D94" w:rsidP="004A4E3B">
      <w:pPr>
        <w:ind w:left="1191" w:hanging="1191"/>
        <w:rPr>
          <w:lang w:val="es-ES_tradnl"/>
        </w:rPr>
      </w:pPr>
      <w:bookmarkStart w:id="65" w:name="lt_pId250"/>
      <w:r w:rsidRPr="0025457E">
        <w:rPr>
          <w:lang w:val="es-ES_tradnl"/>
        </w:rPr>
        <w:t>Modo 3</w:t>
      </w:r>
      <w:bookmarkEnd w:id="65"/>
      <w:r w:rsidRPr="0025457E">
        <w:rPr>
          <w:lang w:val="es-ES_tradnl"/>
        </w:rPr>
        <w:tab/>
      </w:r>
      <w:r w:rsidRPr="0025457E">
        <w:rPr>
          <w:lang w:val="es-ES_tradnl"/>
        </w:rPr>
        <w:tab/>
      </w:r>
      <w:bookmarkStart w:id="66" w:name="lt_pId252"/>
      <w:r w:rsidRPr="0025457E">
        <w:rPr>
          <w:lang w:val="es-ES_tradnl"/>
        </w:rPr>
        <w:t>Velocidad de ascenso negativa o pérdida de altitud tras el despegue o el aterrizaje interrumpido</w:t>
      </w:r>
      <w:bookmarkEnd w:id="66"/>
    </w:p>
    <w:p w:rsidR="00DD3D94" w:rsidRPr="0025457E" w:rsidRDefault="00DD3D94" w:rsidP="0074441B">
      <w:pPr>
        <w:rPr>
          <w:lang w:val="es-ES_tradnl"/>
        </w:rPr>
      </w:pPr>
      <w:bookmarkStart w:id="67" w:name="lt_pId253"/>
      <w:r w:rsidRPr="0025457E">
        <w:rPr>
          <w:lang w:val="es-ES_tradnl"/>
        </w:rPr>
        <w:t>Modo 4</w:t>
      </w:r>
      <w:bookmarkEnd w:id="67"/>
      <w:r w:rsidRPr="0025457E">
        <w:rPr>
          <w:lang w:val="es-ES_tradnl"/>
        </w:rPr>
        <w:tab/>
      </w:r>
      <w:r w:rsidRPr="0025457E">
        <w:rPr>
          <w:lang w:val="es-ES_tradnl"/>
        </w:rPr>
        <w:tab/>
      </w:r>
      <w:bookmarkStart w:id="68" w:name="lt_pId255"/>
      <w:r w:rsidRPr="0025457E">
        <w:rPr>
          <w:lang w:val="es-ES_tradnl"/>
        </w:rPr>
        <w:t>Margen vertical sobre el terreno inseguro cuando no se está en configuración de aterrizaje</w:t>
      </w:r>
      <w:bookmarkEnd w:id="68"/>
    </w:p>
    <w:p w:rsidR="00DD3D94" w:rsidRPr="0025457E" w:rsidRDefault="00DD3D94" w:rsidP="0074441B">
      <w:pPr>
        <w:rPr>
          <w:lang w:val="es-ES_tradnl"/>
        </w:rPr>
      </w:pPr>
      <w:bookmarkStart w:id="69" w:name="lt_pId256"/>
      <w:r w:rsidRPr="0025457E">
        <w:rPr>
          <w:lang w:val="es-ES_tradnl"/>
        </w:rPr>
        <w:t>Modo 5</w:t>
      </w:r>
      <w:bookmarkEnd w:id="69"/>
      <w:r w:rsidRPr="0025457E">
        <w:rPr>
          <w:lang w:val="es-ES_tradnl"/>
        </w:rPr>
        <w:tab/>
      </w:r>
      <w:r w:rsidRPr="0025457E">
        <w:rPr>
          <w:lang w:val="es-ES_tradnl"/>
        </w:rPr>
        <w:tab/>
      </w:r>
      <w:bookmarkStart w:id="70" w:name="lt_pId258"/>
      <w:r w:rsidRPr="0025457E">
        <w:rPr>
          <w:lang w:val="es-ES_tradnl"/>
        </w:rPr>
        <w:t>Desviación excesiva por debajo de una senda de planeo ILS</w:t>
      </w:r>
      <w:bookmarkEnd w:id="70"/>
    </w:p>
    <w:p w:rsidR="00DD3D94" w:rsidRPr="0025457E" w:rsidRDefault="00DD3D94" w:rsidP="0074441B">
      <w:pPr>
        <w:rPr>
          <w:lang w:val="es-ES_tradnl"/>
        </w:rPr>
      </w:pPr>
      <w:bookmarkStart w:id="71" w:name="lt_pId259"/>
      <w:r w:rsidRPr="0025457E">
        <w:rPr>
          <w:lang w:val="es-ES_tradnl"/>
        </w:rPr>
        <w:t>Modo 6</w:t>
      </w:r>
      <w:bookmarkEnd w:id="71"/>
      <w:r w:rsidRPr="0025457E">
        <w:rPr>
          <w:lang w:val="es-ES_tradnl"/>
        </w:rPr>
        <w:tab/>
      </w:r>
      <w:r w:rsidRPr="0025457E">
        <w:rPr>
          <w:lang w:val="es-ES_tradnl"/>
        </w:rPr>
        <w:tab/>
      </w:r>
      <w:bookmarkStart w:id="72" w:name="lt_pId261"/>
      <w:r w:rsidRPr="0025457E">
        <w:rPr>
          <w:lang w:val="es-ES_tradnl"/>
        </w:rPr>
        <w:t>Desviación del ángulo de inclinación</w:t>
      </w:r>
      <w:bookmarkEnd w:id="72"/>
    </w:p>
    <w:p w:rsidR="00DD3D94" w:rsidRPr="0025457E" w:rsidRDefault="00DD3D94" w:rsidP="0074441B">
      <w:pPr>
        <w:rPr>
          <w:lang w:val="es-ES_tradnl"/>
        </w:rPr>
      </w:pPr>
      <w:bookmarkStart w:id="73" w:name="lt_pId262"/>
      <w:r w:rsidRPr="0025457E">
        <w:rPr>
          <w:lang w:val="es-ES_tradnl"/>
        </w:rPr>
        <w:t xml:space="preserve">Todos estos modos se basan en la altura por encima del suelo indicada por el </w:t>
      </w:r>
      <w:proofErr w:type="spellStart"/>
      <w:r w:rsidRPr="0025457E">
        <w:rPr>
          <w:lang w:val="es-ES_tradnl"/>
        </w:rPr>
        <w:t>radioaltímetro</w:t>
      </w:r>
      <w:proofErr w:type="spellEnd"/>
      <w:r w:rsidRPr="0025457E">
        <w:rPr>
          <w:lang w:val="es-ES_tradnl"/>
        </w:rPr>
        <w:t xml:space="preserve"> para alertar adecuadamente a la tripulación (aviso y alerta) a fin de evitar colisiones, evitar que la aeronave aterrice con una configuración incorrecta (marchas o alerones en posición incorrecta) y para dar a la </w:t>
      </w:r>
      <w:r w:rsidRPr="0025457E">
        <w:rPr>
          <w:lang w:val="es-ES_tradnl"/>
        </w:rPr>
        <w:lastRenderedPageBreak/>
        <w:t>tripulación información sobre la altura relativa de la aeronave con respecto al suelo a lo largo del trayecto de aproximación. La precisión prevista de la altura es del orden de</w:t>
      </w:r>
      <w:bookmarkStart w:id="74" w:name="lt_pId263"/>
      <w:bookmarkEnd w:id="73"/>
      <w:r w:rsidRPr="0025457E">
        <w:rPr>
          <w:lang w:val="es-ES_tradnl"/>
        </w:rPr>
        <w:t xml:space="preserve"> 0,3 a 0,9 m (1 a 3 pies).</w:t>
      </w:r>
      <w:bookmarkEnd w:id="74"/>
    </w:p>
    <w:p w:rsidR="00DD3D94" w:rsidRPr="0025457E" w:rsidRDefault="00DD3D94" w:rsidP="0074441B">
      <w:pPr>
        <w:rPr>
          <w:lang w:val="es-ES_tradnl"/>
        </w:rPr>
      </w:pPr>
      <w:bookmarkStart w:id="75" w:name="lt_pId264"/>
      <w:r w:rsidRPr="0025457E">
        <w:rPr>
          <w:lang w:val="es-ES_tradnl"/>
        </w:rPr>
        <w:t xml:space="preserve">La mayoría de los modos se basa en configuraciones de protección definidas en función de la altura real comunicada por el </w:t>
      </w:r>
      <w:proofErr w:type="spellStart"/>
      <w:r w:rsidRPr="0025457E">
        <w:rPr>
          <w:lang w:val="es-ES_tradnl"/>
        </w:rPr>
        <w:t>radioaltímetro</w:t>
      </w:r>
      <w:proofErr w:type="spellEnd"/>
      <w:r w:rsidRPr="0025457E">
        <w:rPr>
          <w:lang w:val="es-ES_tradnl"/>
        </w:rPr>
        <w:t>.</w:t>
      </w:r>
      <w:bookmarkEnd w:id="75"/>
    </w:p>
    <w:p w:rsidR="00DD3D94" w:rsidRPr="0025457E" w:rsidRDefault="00DD3D94" w:rsidP="0074441B">
      <w:pPr>
        <w:rPr>
          <w:lang w:val="es-ES_tradnl"/>
        </w:rPr>
      </w:pPr>
      <w:bookmarkStart w:id="76" w:name="lt_pId265"/>
      <w:r w:rsidRPr="0025457E">
        <w:rPr>
          <w:lang w:val="es-ES_tradnl"/>
        </w:rPr>
        <w:t>En comparación, el TAWS emite alertas predictivas y de cara al futuro sobre condiciones de vuelo posiblemente peligrosas por la proximidad del terreno y la posibilidad de impactar contra él. Al igual que ocurre con el</w:t>
      </w:r>
      <w:bookmarkStart w:id="77" w:name="lt_pId266"/>
      <w:bookmarkEnd w:id="76"/>
      <w:r w:rsidRPr="0025457E">
        <w:rPr>
          <w:lang w:val="es-ES_tradnl"/>
        </w:rPr>
        <w:t xml:space="preserve"> GPWS, el </w:t>
      </w:r>
      <w:proofErr w:type="spellStart"/>
      <w:r w:rsidRPr="0025457E">
        <w:rPr>
          <w:lang w:val="es-ES_tradnl"/>
        </w:rPr>
        <w:t>radioaltímetro</w:t>
      </w:r>
      <w:proofErr w:type="spellEnd"/>
      <w:r w:rsidRPr="0025457E">
        <w:rPr>
          <w:lang w:val="es-ES_tradnl"/>
        </w:rPr>
        <w:t xml:space="preserve"> facilita los datos verticales de altura de la aeronave por encima del suelo.</w:t>
      </w:r>
      <w:bookmarkEnd w:id="77"/>
    </w:p>
    <w:p w:rsidR="00DD3D94" w:rsidRPr="0025457E" w:rsidRDefault="00DD3D94" w:rsidP="0074441B">
      <w:pPr>
        <w:rPr>
          <w:lang w:val="es-ES_tradnl"/>
        </w:rPr>
      </w:pPr>
      <w:bookmarkStart w:id="78" w:name="lt_pId267"/>
      <w:r w:rsidRPr="0025457E">
        <w:rPr>
          <w:lang w:val="es-ES_tradnl"/>
        </w:rPr>
        <w:t>El TAWS es obligatorio en todas las aeronaves con motor de turbina con una masa máxima certificada de despegue superior a 5 700 kg o autorizadas a transportar más de nueve pasajeros, así como en los helicópteros.</w:t>
      </w:r>
      <w:bookmarkEnd w:id="78"/>
    </w:p>
    <w:p w:rsidR="00DD3D94" w:rsidRPr="0025457E" w:rsidRDefault="00DD3D94" w:rsidP="0074441B">
      <w:pPr>
        <w:rPr>
          <w:lang w:val="es-ES_tradnl"/>
        </w:rPr>
      </w:pPr>
      <w:bookmarkStart w:id="79" w:name="lt_pId268"/>
      <w:r w:rsidRPr="0025457E">
        <w:rPr>
          <w:lang w:val="es-ES_tradnl"/>
        </w:rPr>
        <w:t>Un fallo en la indicación de la altura correcta con toda probabilidad dará lugar a una catástrofe o situación peligrosa al no alertarse puntualmente a la tripulación de manera que puedan tomar las medidas necesarias para evitar la colisión con el suelo.</w:t>
      </w:r>
      <w:bookmarkEnd w:id="79"/>
    </w:p>
    <w:p w:rsidR="00DD3D94" w:rsidRPr="0025457E" w:rsidRDefault="00DD3D94" w:rsidP="00DD3D94">
      <w:pPr>
        <w:pStyle w:val="Heading1"/>
        <w:jc w:val="left"/>
        <w:rPr>
          <w:lang w:val="es-ES_tradnl"/>
        </w:rPr>
      </w:pPr>
      <w:r w:rsidRPr="0025457E">
        <w:rPr>
          <w:lang w:val="es-ES_tradnl"/>
        </w:rPr>
        <w:t>3</w:t>
      </w:r>
      <w:r w:rsidRPr="0025457E">
        <w:rPr>
          <w:lang w:val="es-ES_tradnl"/>
        </w:rPr>
        <w:tab/>
      </w:r>
      <w:bookmarkStart w:id="80" w:name="lt_pId270"/>
      <w:r w:rsidRPr="0025457E">
        <w:rPr>
          <w:lang w:val="es-ES_tradnl"/>
        </w:rPr>
        <w:t>Requisitos de la OACI</w:t>
      </w:r>
      <w:bookmarkEnd w:id="80"/>
    </w:p>
    <w:p w:rsidR="00DD3D94" w:rsidRPr="0025457E" w:rsidRDefault="00DD3D94" w:rsidP="0074441B">
      <w:pPr>
        <w:rPr>
          <w:lang w:val="es-ES_tradnl"/>
        </w:rPr>
      </w:pPr>
      <w:bookmarkStart w:id="81" w:name="lt_pId271"/>
      <w:r w:rsidRPr="0025457E">
        <w:rPr>
          <w:lang w:val="es-ES_tradnl"/>
        </w:rPr>
        <w:t>En el Capítulo 6 de la Parte 1 del Anexo 6 de la OACI se especifica la obligatoriedad del GPWS y el TAWS con funciones de predicción del terreno para determinadas categorías de aeronaves en función de su peso. Además, de estos requisitos, en la reglamentación de la aviación y los requisitos de aeronavegabilidad de muchas administraciones se impone el transporte de tales equipos, pues están directamente relacionados con los requisitos de aeronavegabilidad y de certificación de las aeronaves</w:t>
      </w:r>
      <w:bookmarkStart w:id="82" w:name="lt_pId272"/>
      <w:bookmarkEnd w:id="81"/>
      <w:r w:rsidRPr="0025457E">
        <w:rPr>
          <w:lang w:val="es-ES_tradnl"/>
        </w:rPr>
        <w:t>.</w:t>
      </w:r>
      <w:bookmarkEnd w:id="82"/>
    </w:p>
    <w:p w:rsidR="00DD3D94" w:rsidRPr="0025457E" w:rsidRDefault="00DD3D94" w:rsidP="009D3496">
      <w:pPr>
        <w:rPr>
          <w:lang w:val="es-ES_tradnl"/>
        </w:rPr>
      </w:pPr>
      <w:bookmarkStart w:id="83" w:name="lt_pId273"/>
      <w:r w:rsidRPr="0025457E">
        <w:rPr>
          <w:lang w:val="es-ES_tradnl"/>
        </w:rPr>
        <w:t>Capítulo 6 de la Parte 1 del Anexo 6 de la OACI:</w:t>
      </w:r>
      <w:bookmarkEnd w:id="83"/>
    </w:p>
    <w:p w:rsidR="00DD3D94" w:rsidRPr="0025457E" w:rsidRDefault="00DD3D94" w:rsidP="009D3496">
      <w:pPr>
        <w:rPr>
          <w:i/>
          <w:iCs/>
          <w:lang w:val="es-ES_tradnl"/>
        </w:rPr>
      </w:pPr>
      <w:bookmarkStart w:id="84" w:name="lt_pId274"/>
      <w:r w:rsidRPr="0025457E">
        <w:rPr>
          <w:i/>
          <w:iCs/>
          <w:lang w:val="es-ES_tradnl"/>
        </w:rPr>
        <w:t>«Todos los aviones con motores de turbina, con una masa máxima certificada de despegue superior a 15 000 kg o autorizados a transportar más de 30 pasajeros, estarán equipados con un sistema de advertencia de la proximidad del terreno que tenga una función de predicción de riesgos del terreno. (en otras cláusulas se establecen disposiciones similares para distintas categorías de aeronaves en función de su peso.)»</w:t>
      </w:r>
      <w:bookmarkEnd w:id="84"/>
    </w:p>
    <w:p w:rsidR="00DD3D94" w:rsidRPr="0025457E" w:rsidRDefault="00DD3D94" w:rsidP="00DD3D94">
      <w:pPr>
        <w:rPr>
          <w:i/>
          <w:iCs/>
          <w:lang w:val="es-ES_tradnl"/>
        </w:rPr>
      </w:pPr>
    </w:p>
    <w:p w:rsidR="00DD3D94" w:rsidRPr="0025457E" w:rsidRDefault="00DD3D94" w:rsidP="00DD3D94">
      <w:pPr>
        <w:rPr>
          <w:i/>
          <w:iCs/>
          <w:lang w:val="es-ES_tradnl"/>
        </w:rPr>
      </w:pPr>
    </w:p>
    <w:p w:rsidR="00DD3D94" w:rsidRPr="0025457E" w:rsidRDefault="00DD3D94" w:rsidP="00DD3D94">
      <w:pPr>
        <w:pStyle w:val="AnnexNoTitle"/>
        <w:rPr>
          <w:lang w:val="es-ES_tradnl"/>
        </w:rPr>
      </w:pPr>
      <w:bookmarkStart w:id="85" w:name="lt_pId275"/>
      <w:r w:rsidRPr="0025457E">
        <w:rPr>
          <w:lang w:val="es-ES_tradnl"/>
        </w:rPr>
        <w:t>Anexo 2</w:t>
      </w:r>
      <w:bookmarkEnd w:id="85"/>
      <w:r w:rsidRPr="0025457E">
        <w:rPr>
          <w:lang w:val="es-ES_tradnl"/>
        </w:rPr>
        <w:br/>
      </w:r>
      <w:r w:rsidRPr="0025457E">
        <w:rPr>
          <w:lang w:val="es-ES_tradnl"/>
        </w:rPr>
        <w:br/>
      </w:r>
      <w:bookmarkStart w:id="86" w:name="lt_pId276"/>
      <w:r w:rsidRPr="0025457E">
        <w:rPr>
          <w:lang w:val="es-ES_tradnl"/>
        </w:rPr>
        <w:t>Características técnicas</w:t>
      </w:r>
      <w:bookmarkEnd w:id="86"/>
    </w:p>
    <w:p w:rsidR="00DD3D94" w:rsidRPr="0025457E" w:rsidRDefault="00DD3D94" w:rsidP="00DD3D94">
      <w:pPr>
        <w:pStyle w:val="Heading1"/>
        <w:rPr>
          <w:lang w:val="es-ES_tradnl"/>
        </w:rPr>
      </w:pPr>
      <w:r w:rsidRPr="0025457E">
        <w:rPr>
          <w:lang w:val="es-ES_tradnl"/>
        </w:rPr>
        <w:t>1</w:t>
      </w:r>
      <w:r w:rsidRPr="0025457E">
        <w:rPr>
          <w:lang w:val="es-ES_tradnl"/>
        </w:rPr>
        <w:tab/>
      </w:r>
      <w:bookmarkStart w:id="87" w:name="lt_pId278"/>
      <w:r w:rsidRPr="0025457E">
        <w:rPr>
          <w:lang w:val="es-ES_tradnl"/>
        </w:rPr>
        <w:t>Descripción técnica</w:t>
      </w:r>
      <w:bookmarkEnd w:id="87"/>
    </w:p>
    <w:p w:rsidR="00DD3D94" w:rsidRPr="0025457E" w:rsidRDefault="00DD3D94" w:rsidP="00DD3D94">
      <w:pPr>
        <w:pStyle w:val="Heading2"/>
        <w:rPr>
          <w:lang w:val="es-ES_tradnl"/>
        </w:rPr>
      </w:pPr>
      <w:r w:rsidRPr="0025457E">
        <w:rPr>
          <w:lang w:val="es-ES_tradnl"/>
        </w:rPr>
        <w:t>1.1</w:t>
      </w:r>
      <w:r w:rsidRPr="0025457E">
        <w:rPr>
          <w:lang w:val="es-ES_tradnl"/>
        </w:rPr>
        <w:tab/>
      </w:r>
      <w:bookmarkStart w:id="88" w:name="lt_pId280"/>
      <w:r w:rsidRPr="0025457E">
        <w:rPr>
          <w:lang w:val="es-ES_tradnl"/>
        </w:rPr>
        <w:t xml:space="preserve">Modulación del </w:t>
      </w:r>
      <w:proofErr w:type="spellStart"/>
      <w:r w:rsidRPr="0025457E">
        <w:rPr>
          <w:lang w:val="es-ES_tradnl"/>
        </w:rPr>
        <w:t>radioaltímetro</w:t>
      </w:r>
      <w:proofErr w:type="spellEnd"/>
      <w:r w:rsidRPr="0025457E">
        <w:rPr>
          <w:lang w:val="es-ES_tradnl"/>
        </w:rPr>
        <w:t xml:space="preserve"> y sensibilidad del receptor</w:t>
      </w:r>
      <w:bookmarkEnd w:id="88"/>
    </w:p>
    <w:p w:rsidR="00DD3D94" w:rsidRPr="0025457E" w:rsidRDefault="00DD3D94" w:rsidP="0074441B">
      <w:pPr>
        <w:rPr>
          <w:lang w:val="es-ES_tradnl"/>
        </w:rPr>
      </w:pPr>
      <w:bookmarkStart w:id="89" w:name="lt_pId281"/>
      <w:r w:rsidRPr="0025457E">
        <w:rPr>
          <w:lang w:val="es-ES_tradnl"/>
        </w:rPr>
        <w:t xml:space="preserve">Los </w:t>
      </w:r>
      <w:proofErr w:type="spellStart"/>
      <w:r w:rsidRPr="0025457E">
        <w:rPr>
          <w:lang w:val="es-ES_tradnl"/>
        </w:rPr>
        <w:t>radioaltímetros</w:t>
      </w:r>
      <w:proofErr w:type="spellEnd"/>
      <w:r w:rsidRPr="0025457E">
        <w:rPr>
          <w:lang w:val="es-ES_tradnl"/>
        </w:rPr>
        <w:t xml:space="preserve"> actuales utilizan dos tipos de modulación de la forma de onda del radar conocidos como modulación en frecuencia lineal (de onda continua o LFMCW o FMCW) y modulación por impulsos. La forma de onda de modulación</w:t>
      </w:r>
      <w:bookmarkStart w:id="90" w:name="lt_pId282"/>
      <w:bookmarkEnd w:id="89"/>
      <w:r w:rsidRPr="0025457E">
        <w:rPr>
          <w:lang w:val="es-ES_tradnl"/>
        </w:rPr>
        <w:t> FM/LFMCW se utiliza como medio menos complejo para ofrecer mediciones excepcionalmente precisas de la altitud en altitudes críticas antes de tomar tierra. Tal precisión es necesaria para comunicar en flujo constante datos a los controles de vuelo y al piloto automático en caso de aterrizaje automatizado en condiciones de visibilidad limitada. Estos datos son particularmente importantes cuando el piloto tiene una visión limitada de la pista de aterrizaje</w:t>
      </w:r>
      <w:bookmarkStart w:id="91" w:name="lt_pId284"/>
      <w:bookmarkEnd w:id="90"/>
      <w:r w:rsidRPr="0025457E">
        <w:rPr>
          <w:lang w:val="es-ES_tradnl"/>
        </w:rPr>
        <w:t>.</w:t>
      </w:r>
      <w:bookmarkEnd w:id="91"/>
    </w:p>
    <w:p w:rsidR="00DD3D94" w:rsidRPr="0025457E" w:rsidRDefault="00DD3D94" w:rsidP="003D72BF">
      <w:pPr>
        <w:rPr>
          <w:lang w:val="es-ES_tradnl"/>
        </w:rPr>
      </w:pPr>
      <w:bookmarkStart w:id="92" w:name="lt_pId285"/>
      <w:r w:rsidRPr="0025457E">
        <w:rPr>
          <w:lang w:val="es-ES_tradnl"/>
        </w:rPr>
        <w:lastRenderedPageBreak/>
        <w:t xml:space="preserve">Los </w:t>
      </w:r>
      <w:proofErr w:type="spellStart"/>
      <w:r w:rsidRPr="0025457E">
        <w:rPr>
          <w:lang w:val="es-ES_tradnl"/>
        </w:rPr>
        <w:t>radioaltímetros</w:t>
      </w:r>
      <w:proofErr w:type="spellEnd"/>
      <w:r w:rsidRPr="0025457E">
        <w:rPr>
          <w:lang w:val="es-ES_tradnl"/>
        </w:rPr>
        <w:t xml:space="preserve"> tienen receptores sensibles con los umbrales mínimos de detección que se muestran en los Cuadros 1 y 2. El </w:t>
      </w:r>
      <w:proofErr w:type="spellStart"/>
      <w:r w:rsidRPr="0025457E">
        <w:rPr>
          <w:lang w:val="es-ES_tradnl"/>
        </w:rPr>
        <w:t>radioaltímetro</w:t>
      </w:r>
      <w:bookmarkStart w:id="93" w:name="lt_pId286"/>
      <w:bookmarkEnd w:id="92"/>
      <w:proofErr w:type="spellEnd"/>
      <w:r w:rsidRPr="0025457E">
        <w:rPr>
          <w:lang w:val="es-ES_tradnl"/>
        </w:rPr>
        <w:t xml:space="preserve"> FMCW básico está formado por un sistema «</w:t>
      </w:r>
      <w:proofErr w:type="spellStart"/>
      <w:r w:rsidRPr="0025457E">
        <w:rPr>
          <w:lang w:val="es-ES_tradnl"/>
        </w:rPr>
        <w:t>homodino</w:t>
      </w:r>
      <w:proofErr w:type="spellEnd"/>
      <w:r w:rsidRPr="0025457E">
        <w:rPr>
          <w:lang w:val="es-ES_tradnl"/>
        </w:rPr>
        <w:t xml:space="preserve">» que muestrea una fracción de la forma de onda ya transmitida y la entrega como referencia al mezclador del receptor. Con esta configuración se convierten directamente todas las señales recibidas a un receptor en banda base. Si bien el ancho de banda de procesamiento de la señal de los </w:t>
      </w:r>
      <w:proofErr w:type="spellStart"/>
      <w:r w:rsidRPr="0025457E">
        <w:rPr>
          <w:lang w:val="es-ES_tradnl"/>
        </w:rPr>
        <w:t>radioaltímetros</w:t>
      </w:r>
      <w:proofErr w:type="spellEnd"/>
      <w:r w:rsidRPr="0025457E">
        <w:rPr>
          <w:lang w:val="es-ES_tradnl"/>
        </w:rPr>
        <w:t xml:space="preserve"> típicos puede ser inferior a</w:t>
      </w:r>
      <w:bookmarkStart w:id="94" w:name="lt_pId288"/>
      <w:bookmarkEnd w:id="93"/>
      <w:r w:rsidRPr="0025457E">
        <w:rPr>
          <w:lang w:val="es-ES_tradnl"/>
        </w:rPr>
        <w:t xml:space="preserve"> 100 Hz por segmento de altitud, el ancho de banda global del receptor puede ser de varios MHz, en función de la velocidad de modulación en frecuencia escogida y del retardo de altitud. Los </w:t>
      </w:r>
      <w:proofErr w:type="spellStart"/>
      <w:r w:rsidRPr="0025457E">
        <w:rPr>
          <w:lang w:val="es-ES_tradnl"/>
        </w:rPr>
        <w:t>radioaltímetros</w:t>
      </w:r>
      <w:proofErr w:type="spellEnd"/>
      <w:r w:rsidRPr="0025457E">
        <w:rPr>
          <w:lang w:val="es-ES_tradnl"/>
        </w:rPr>
        <w:t xml:space="preserve"> más recientes aplican un procesamiento digital a la señal convertida y digitalizada. Este </w:t>
      </w:r>
      <w:proofErr w:type="spellStart"/>
      <w:r w:rsidRPr="0025457E">
        <w:rPr>
          <w:lang w:val="es-ES_tradnl"/>
        </w:rPr>
        <w:t>postprocesamiento</w:t>
      </w:r>
      <w:proofErr w:type="spellEnd"/>
      <w:r w:rsidRPr="0025457E">
        <w:rPr>
          <w:lang w:val="es-ES_tradnl"/>
        </w:rPr>
        <w:t xml:space="preserve"> de la señal suele efectuarse en el dominio de frecuencia, para lo que se aplica la señal recibida y convertida a una transformada rápida de Fourier</w:t>
      </w:r>
      <w:bookmarkStart w:id="95" w:name="lt_pId291"/>
      <w:bookmarkEnd w:id="94"/>
      <w:r w:rsidRPr="0025457E">
        <w:rPr>
          <w:lang w:val="es-ES_tradnl"/>
        </w:rPr>
        <w:t xml:space="preserve"> (FFT).</w:t>
      </w:r>
      <w:bookmarkEnd w:id="95"/>
      <w:r w:rsidRPr="0025457E">
        <w:rPr>
          <w:lang w:val="es-ES_tradnl"/>
        </w:rPr>
        <w:t xml:space="preserve"> </w:t>
      </w:r>
      <w:bookmarkStart w:id="96" w:name="lt_pId292"/>
      <w:r w:rsidRPr="0025457E">
        <w:rPr>
          <w:lang w:val="es-ES_tradnl"/>
        </w:rPr>
        <w:t>Una vez efectuada esta transformación, los algoritmos de decisión (generalmente propios a cada sistema) extraen de la señal la información sobre la altitud. Los radares</w:t>
      </w:r>
      <w:bookmarkEnd w:id="96"/>
      <w:r w:rsidRPr="0025457E">
        <w:rPr>
          <w:lang w:val="es-ES_tradnl"/>
        </w:rPr>
        <w:t xml:space="preserve"> </w:t>
      </w:r>
      <w:bookmarkStart w:id="97" w:name="lt_pId293"/>
      <w:r w:rsidRPr="0025457E">
        <w:rPr>
          <w:lang w:val="es-ES_tradnl"/>
        </w:rPr>
        <w:t>FMCW con una duración fija de la forma de onda FMCW triangular miden la distancia hasta el objetivo con una relación lineal de la frecuencia espectral del objetivo en el ancho de banda del receptor de banda ancha.</w:t>
      </w:r>
      <w:bookmarkEnd w:id="97"/>
      <w:r w:rsidRPr="0025457E">
        <w:rPr>
          <w:lang w:val="es-ES_tradnl"/>
        </w:rPr>
        <w:t xml:space="preserve"> </w:t>
      </w:r>
      <w:bookmarkStart w:id="98" w:name="lt_pId294"/>
      <w:r w:rsidRPr="0025457E">
        <w:rPr>
          <w:lang w:val="es-ES_tradnl"/>
        </w:rPr>
        <w:t>Cuanto mayor sea la frecuencia espectral del objetivo detectado, mayor será la distancia al objetivo y, cuanto menor sea la frecuencia espectral del objetivo en la banda de paso del receptor, menor será la distancia. Los radares</w:t>
      </w:r>
      <w:bookmarkEnd w:id="98"/>
      <w:r w:rsidRPr="0025457E">
        <w:rPr>
          <w:lang w:val="es-ES_tradnl"/>
        </w:rPr>
        <w:t xml:space="preserve"> </w:t>
      </w:r>
      <w:bookmarkStart w:id="99" w:name="lt_pId295"/>
      <w:r w:rsidRPr="0025457E">
        <w:rPr>
          <w:lang w:val="es-ES_tradnl"/>
        </w:rPr>
        <w:t>FMCW con duración variable de la forma de onda FMCW triangular, miden la distancia hasta el objetivo utilizando la duración del periodo de la forma de onda triangular.</w:t>
      </w:r>
      <w:bookmarkEnd w:id="99"/>
    </w:p>
    <w:p w:rsidR="00DD3D94" w:rsidRPr="0025457E" w:rsidRDefault="00DD3D94" w:rsidP="0074441B">
      <w:pPr>
        <w:rPr>
          <w:lang w:val="es-ES_tradnl"/>
        </w:rPr>
      </w:pPr>
      <w:bookmarkStart w:id="100" w:name="lt_pId296"/>
      <w:r w:rsidRPr="0025457E">
        <w:rPr>
          <w:lang w:val="es-ES_tradnl"/>
        </w:rPr>
        <w:t xml:space="preserve">Todos los </w:t>
      </w:r>
      <w:proofErr w:type="spellStart"/>
      <w:r w:rsidRPr="0025457E">
        <w:rPr>
          <w:lang w:val="es-ES_tradnl"/>
        </w:rPr>
        <w:t>radioaltímetros</w:t>
      </w:r>
      <w:proofErr w:type="spellEnd"/>
      <w:r w:rsidRPr="0025457E">
        <w:rPr>
          <w:lang w:val="es-ES_tradnl"/>
        </w:rPr>
        <w:t xml:space="preserve"> FMCW determinan la altitud con un análisis espectral o con la duración de la forma de onda FMCW triangular. Algunos </w:t>
      </w:r>
      <w:proofErr w:type="spellStart"/>
      <w:r w:rsidRPr="0025457E">
        <w:rPr>
          <w:lang w:val="es-ES_tradnl"/>
        </w:rPr>
        <w:t>radioaltímetros</w:t>
      </w:r>
      <w:proofErr w:type="spellEnd"/>
      <w:r w:rsidRPr="0025457E">
        <w:rPr>
          <w:lang w:val="es-ES_tradnl"/>
        </w:rPr>
        <w:t xml:space="preserve"> utilizan la «cuenta de pasos por cero» como método para calcular la frecuencia de señal dominante, mientras que otros utilizan la técnica de procesamiento digital de la FFT y posteriormente aplican algoritmos para extraer de la señal recibida la información sobre la altura</w:t>
      </w:r>
      <w:bookmarkStart w:id="101" w:name="lt_pId297"/>
      <w:bookmarkEnd w:id="100"/>
      <w:r w:rsidRPr="0025457E">
        <w:rPr>
          <w:lang w:val="es-ES_tradnl"/>
        </w:rPr>
        <w:t>.</w:t>
      </w:r>
      <w:bookmarkEnd w:id="101"/>
    </w:p>
    <w:p w:rsidR="00DD3D94" w:rsidRPr="0025457E" w:rsidRDefault="00DD3D94" w:rsidP="0074441B">
      <w:pPr>
        <w:rPr>
          <w:lang w:val="es-ES_tradnl"/>
        </w:rPr>
      </w:pPr>
      <w:bookmarkStart w:id="102" w:name="lt_pId298"/>
      <w:r w:rsidRPr="0025457E">
        <w:rPr>
          <w:lang w:val="es-ES_tradnl"/>
        </w:rPr>
        <w:t xml:space="preserve">Se entiende entonces que toda interferencia, que es impredecible y puede afectar a la forma de onda FM lineal, causando así que el </w:t>
      </w:r>
      <w:proofErr w:type="spellStart"/>
      <w:r w:rsidRPr="0025457E">
        <w:rPr>
          <w:lang w:val="es-ES_tradnl"/>
        </w:rPr>
        <w:t>radioaltímetro</w:t>
      </w:r>
      <w:proofErr w:type="spellEnd"/>
      <w:r w:rsidRPr="0025457E">
        <w:rPr>
          <w:lang w:val="es-ES_tradnl"/>
        </w:rPr>
        <w:t xml:space="preserve"> confunda la señal afectada con el terreno, pueda causar que el </w:t>
      </w:r>
      <w:proofErr w:type="spellStart"/>
      <w:r w:rsidRPr="0025457E">
        <w:rPr>
          <w:lang w:val="es-ES_tradnl"/>
        </w:rPr>
        <w:t>radioaltímetro</w:t>
      </w:r>
      <w:proofErr w:type="spellEnd"/>
      <w:r w:rsidRPr="0025457E">
        <w:rPr>
          <w:lang w:val="es-ES_tradnl"/>
        </w:rPr>
        <w:t xml:space="preserve"> indique una altitud errónea.</w:t>
      </w:r>
      <w:bookmarkEnd w:id="102"/>
    </w:p>
    <w:p w:rsidR="00DD3D94" w:rsidRPr="0025457E" w:rsidRDefault="00DD3D94" w:rsidP="0074441B">
      <w:pPr>
        <w:rPr>
          <w:lang w:val="es-ES_tradnl"/>
        </w:rPr>
      </w:pPr>
      <w:bookmarkStart w:id="103" w:name="lt_pId299"/>
      <w:r w:rsidRPr="0025457E">
        <w:rPr>
          <w:lang w:val="es-ES_tradnl"/>
        </w:rPr>
        <w:t xml:space="preserve">En tales casos, cuando la modulación interferente se extiende por muchos megahercios de ancho de banda al mezclarse con la referencia FM lineal en el mezclador del receptor, se eleva el ruido de fondo del receptor del radar FMCW exponencialmente con la contribución de cada radiador recibido. Es fundamental entender que la modulación en frecuencia con variabilidad lineal hace que una portadora de banda relativamente estrecha que coincida o se sitúe cerca del extremo de la modulación del altímetro se barra por una cierta fracción de la banda de paso del receptor del </w:t>
      </w:r>
      <w:proofErr w:type="spellStart"/>
      <w:r w:rsidRPr="0025457E">
        <w:rPr>
          <w:lang w:val="es-ES_tradnl"/>
        </w:rPr>
        <w:t>radioaltímetro</w:t>
      </w:r>
      <w:bookmarkStart w:id="104" w:name="lt_pId300"/>
      <w:bookmarkEnd w:id="103"/>
      <w:proofErr w:type="spellEnd"/>
      <w:r w:rsidRPr="0025457E">
        <w:rPr>
          <w:lang w:val="es-ES_tradnl"/>
        </w:rPr>
        <w:t>.</w:t>
      </w:r>
      <w:bookmarkEnd w:id="104"/>
    </w:p>
    <w:p w:rsidR="00DD3D94" w:rsidRPr="0025457E" w:rsidRDefault="00DD3D94" w:rsidP="0074441B">
      <w:pPr>
        <w:rPr>
          <w:lang w:val="es-ES_tradnl"/>
        </w:rPr>
      </w:pPr>
      <w:bookmarkStart w:id="105" w:name="lt_pId301"/>
      <w:r w:rsidRPr="0025457E">
        <w:rPr>
          <w:lang w:val="es-ES_tradnl"/>
        </w:rPr>
        <w:t xml:space="preserve">En los Cuadros 1 y 2 se presentan varios ejemplos de </w:t>
      </w:r>
      <w:proofErr w:type="spellStart"/>
      <w:r w:rsidRPr="0025457E">
        <w:rPr>
          <w:lang w:val="es-ES_tradnl"/>
        </w:rPr>
        <w:t>radioaltímetros</w:t>
      </w:r>
      <w:proofErr w:type="spellEnd"/>
      <w:r w:rsidRPr="0025457E">
        <w:rPr>
          <w:lang w:val="es-ES_tradnl"/>
        </w:rPr>
        <w:t xml:space="preserve"> por impulsos. El sistema de altímetro por impulsos comprende un receptor-transmisor, indicadores de altura integrados o distantes y diversas opciones de antena</w:t>
      </w:r>
      <w:bookmarkStart w:id="106" w:name="lt_pId302"/>
      <w:bookmarkEnd w:id="105"/>
      <w:r w:rsidRPr="0025457E">
        <w:rPr>
          <w:lang w:val="es-ES_tradnl"/>
        </w:rPr>
        <w:t>.</w:t>
      </w:r>
      <w:bookmarkEnd w:id="106"/>
    </w:p>
    <w:p w:rsidR="00DD3D94" w:rsidRPr="0025457E" w:rsidRDefault="00DD3D94" w:rsidP="0074441B">
      <w:pPr>
        <w:rPr>
          <w:lang w:val="es-ES_tradnl"/>
        </w:rPr>
      </w:pPr>
      <w:bookmarkStart w:id="107" w:name="lt_pId303"/>
      <w:r w:rsidRPr="0025457E">
        <w:rPr>
          <w:lang w:val="es-ES_tradnl"/>
        </w:rPr>
        <w:t xml:space="preserve">Un altímetro por impulsos determina la altitud de la aeronave midiendo el retardo entre el impulso transmitido y el impulso recibido al reflejarse el primero en la superficie de la Tierra. Algunas variantes de altímetros por impulsos tienen la ventaja de que pueden utilizar una antena para la transmisión y la recepción. El ancho de haz de la antena de una antena de </w:t>
      </w:r>
      <w:proofErr w:type="spellStart"/>
      <w:r w:rsidRPr="0025457E">
        <w:rPr>
          <w:lang w:val="es-ES_tradnl"/>
        </w:rPr>
        <w:t>radioaltímetro</w:t>
      </w:r>
      <w:proofErr w:type="spellEnd"/>
      <w:r w:rsidRPr="0025457E">
        <w:rPr>
          <w:lang w:val="es-ES_tradnl"/>
        </w:rPr>
        <w:t xml:space="preserve"> dedicada debe ser lo suficientemente ancho para asumir los ángulos balanceo y cabeceo normales de la aeronave, lo que causa una variación importante del retardo de retorno</w:t>
      </w:r>
      <w:bookmarkStart w:id="108" w:name="lt_pId305"/>
      <w:bookmarkEnd w:id="107"/>
      <w:r w:rsidRPr="0025457E">
        <w:rPr>
          <w:lang w:val="es-ES_tradnl"/>
        </w:rPr>
        <w:t>.</w:t>
      </w:r>
      <w:bookmarkEnd w:id="108"/>
      <w:r w:rsidRPr="0025457E">
        <w:rPr>
          <w:lang w:val="es-ES_tradnl"/>
        </w:rPr>
        <w:t xml:space="preserve"> </w:t>
      </w:r>
      <w:bookmarkStart w:id="109" w:name="lt_pId306"/>
      <w:r w:rsidRPr="0025457E">
        <w:rPr>
          <w:lang w:val="es-ES_tradnl"/>
        </w:rPr>
        <w:t xml:space="preserve">Para limitar la gama al retorno más cercano dentro de los límites del haz de la antena, muchos </w:t>
      </w:r>
      <w:proofErr w:type="spellStart"/>
      <w:r w:rsidRPr="0025457E">
        <w:rPr>
          <w:lang w:val="es-ES_tradnl"/>
        </w:rPr>
        <w:t>radioaltímetros</w:t>
      </w:r>
      <w:proofErr w:type="spellEnd"/>
      <w:r w:rsidRPr="0025457E">
        <w:rPr>
          <w:lang w:val="es-ES_tradnl"/>
        </w:rPr>
        <w:t xml:space="preserve"> por impulsos incorporan un seguidor de rango con realimentación negativa. El seguidor sitúa la entrada del radar con modulación por impulsos sobre el extremo proximal del retorno</w:t>
      </w:r>
      <w:bookmarkStart w:id="110" w:name="lt_pId307"/>
      <w:bookmarkEnd w:id="109"/>
      <w:r w:rsidRPr="0025457E">
        <w:rPr>
          <w:lang w:val="es-ES_tradnl"/>
        </w:rPr>
        <w:t>.</w:t>
      </w:r>
      <w:bookmarkEnd w:id="110"/>
    </w:p>
    <w:p w:rsidR="00DD3D94" w:rsidRPr="0025457E" w:rsidRDefault="00DD3D94" w:rsidP="0074441B">
      <w:pPr>
        <w:rPr>
          <w:lang w:val="es-ES_tradnl"/>
        </w:rPr>
      </w:pPr>
      <w:r w:rsidRPr="0025457E">
        <w:rPr>
          <w:lang w:val="es-ES_tradnl"/>
        </w:rPr>
        <w:t>En un altímetro por impulsos, la altura viene determinada por la mitad del producto del tiempo transcurrido y la velocidad de la luz (</w:t>
      </w:r>
      <w:r w:rsidRPr="0025457E">
        <w:rPr>
          <w:i/>
          <w:lang w:val="es-ES_tradnl"/>
        </w:rPr>
        <w:t>h</w:t>
      </w:r>
      <w:r w:rsidRPr="0025457E">
        <w:rPr>
          <w:lang w:val="es-ES_tradnl"/>
        </w:rPr>
        <w:t xml:space="preserve"> = (</w:t>
      </w:r>
      <w:r w:rsidRPr="0025457E">
        <w:rPr>
          <w:i/>
          <w:lang w:val="es-ES_tradnl"/>
        </w:rPr>
        <w:t>c</w:t>
      </w:r>
      <w:r w:rsidRPr="0025457E">
        <w:rPr>
          <w:i/>
          <w:lang w:val="es-ES_tradnl"/>
        </w:rPr>
        <w:sym w:font="Symbol" w:char="F0D7"/>
      </w:r>
      <w:r w:rsidRPr="0025457E">
        <w:rPr>
          <w:i/>
          <w:lang w:val="es-ES_tradnl"/>
        </w:rPr>
        <w:t>t</w:t>
      </w:r>
      <w:r w:rsidRPr="0025457E">
        <w:rPr>
          <w:lang w:val="es-ES_tradnl"/>
        </w:rPr>
        <w:t xml:space="preserve">)/2 donde </w:t>
      </w:r>
      <w:r w:rsidRPr="0025457E">
        <w:rPr>
          <w:i/>
          <w:lang w:val="es-ES_tradnl"/>
        </w:rPr>
        <w:t>h</w:t>
      </w:r>
      <w:r w:rsidRPr="0025457E">
        <w:rPr>
          <w:lang w:val="es-ES_tradnl"/>
        </w:rPr>
        <w:t xml:space="preserve"> es la altitud de la aeronave, </w:t>
      </w:r>
      <w:r w:rsidRPr="0025457E">
        <w:rPr>
          <w:i/>
          <w:lang w:val="es-ES_tradnl"/>
        </w:rPr>
        <w:t>c</w:t>
      </w:r>
      <w:r w:rsidRPr="0025457E">
        <w:rPr>
          <w:lang w:val="es-ES_tradnl"/>
        </w:rPr>
        <w:t xml:space="preserve"> es la velocidad de la luz y </w:t>
      </w:r>
      <w:r w:rsidRPr="0025457E">
        <w:rPr>
          <w:i/>
          <w:lang w:val="es-ES_tradnl"/>
        </w:rPr>
        <w:t>t</w:t>
      </w:r>
      <w:r w:rsidRPr="0025457E">
        <w:rPr>
          <w:lang w:val="es-ES_tradnl"/>
        </w:rPr>
        <w:t xml:space="preserve"> es el tiempo transcurrido entre la transmisión y la recepción). Se introduce desde el transmisor una señal de referencia de tiempo para iniciar un generador de rampa de precisión. </w:t>
      </w:r>
      <w:bookmarkStart w:id="111" w:name="lt_pId310"/>
      <w:r w:rsidRPr="0025457E">
        <w:rPr>
          <w:lang w:val="es-ES_tradnl"/>
        </w:rPr>
        <w:t>La rampa de tensión se compara con la rampa de tensión proporcional a la altura indicada.</w:t>
      </w:r>
      <w:bookmarkEnd w:id="111"/>
    </w:p>
    <w:p w:rsidR="00DD3D94" w:rsidRPr="0025457E" w:rsidRDefault="00DD3D94" w:rsidP="0074441B">
      <w:pPr>
        <w:rPr>
          <w:lang w:val="es-ES_tradnl"/>
        </w:rPr>
      </w:pPr>
      <w:bookmarkStart w:id="112" w:name="lt_pId311"/>
      <w:r w:rsidRPr="0025457E">
        <w:rPr>
          <w:lang w:val="es-ES_tradnl"/>
        </w:rPr>
        <w:lastRenderedPageBreak/>
        <w:t xml:space="preserve">Es fundamental señalar que toda evaluación de los efectos combinados de las posibles fuentes de interferencia utilizando la banda del altímetro ha de emplear la «altitud operativa» indicada en los Cuadros 1 y 2 y no el «rango de altitud indicada». Se ha de utilizar la «altitud operativa» porque todos los </w:t>
      </w:r>
      <w:proofErr w:type="spellStart"/>
      <w:r w:rsidRPr="0025457E">
        <w:rPr>
          <w:lang w:val="es-ES_tradnl"/>
        </w:rPr>
        <w:t>radioaltímetros</w:t>
      </w:r>
      <w:proofErr w:type="spellEnd"/>
      <w:r w:rsidRPr="0025457E">
        <w:rPr>
          <w:lang w:val="es-ES_tradnl"/>
        </w:rPr>
        <w:t xml:space="preserve"> siguen funcionando en modo búsqueda de altitud durante todo el tiempo del vuelo sobre su «rango de altitud indicada». Así, cuando están en modo búsqueda de altitud, los </w:t>
      </w:r>
      <w:proofErr w:type="spellStart"/>
      <w:r w:rsidRPr="0025457E">
        <w:rPr>
          <w:lang w:val="es-ES_tradnl"/>
        </w:rPr>
        <w:t>radioaltímetros</w:t>
      </w:r>
      <w:proofErr w:type="spellEnd"/>
      <w:r w:rsidRPr="0025457E">
        <w:rPr>
          <w:lang w:val="es-ES_tradnl"/>
        </w:rPr>
        <w:t xml:space="preserve"> son vulnerables a la detección de fuentes de interferencia como falsas altitudes lo que, a su vez, causará reacciones inadecuadas de los sistemas dependientes de la </w:t>
      </w:r>
      <w:proofErr w:type="spellStart"/>
      <w:r w:rsidRPr="0025457E">
        <w:rPr>
          <w:lang w:val="es-ES_tradnl"/>
        </w:rPr>
        <w:t>radioaltitud</w:t>
      </w:r>
      <w:proofErr w:type="spellEnd"/>
      <w:r w:rsidRPr="0025457E">
        <w:rPr>
          <w:lang w:val="es-ES_tradnl"/>
        </w:rPr>
        <w:t>, como la alerta de proximidad al suelo, el radar meteorológico, el</w:t>
      </w:r>
      <w:bookmarkStart w:id="113" w:name="lt_pId313"/>
      <w:bookmarkEnd w:id="112"/>
      <w:r w:rsidRPr="0025457E">
        <w:rPr>
          <w:lang w:val="es-ES_tradnl"/>
        </w:rPr>
        <w:t xml:space="preserve"> TCAS, los controles de vuelo y otros sistemas vitales.</w:t>
      </w:r>
      <w:bookmarkEnd w:id="113"/>
    </w:p>
    <w:p w:rsidR="00DD3D94" w:rsidRPr="0025457E" w:rsidRDefault="00DD3D94" w:rsidP="00DD3D94">
      <w:pPr>
        <w:pStyle w:val="Heading2"/>
        <w:jc w:val="left"/>
        <w:rPr>
          <w:lang w:val="es-ES_tradnl"/>
        </w:rPr>
      </w:pPr>
      <w:r w:rsidRPr="0025457E">
        <w:rPr>
          <w:lang w:val="es-ES_tradnl"/>
        </w:rPr>
        <w:t>1.2</w:t>
      </w:r>
      <w:r w:rsidRPr="0025457E">
        <w:rPr>
          <w:lang w:val="es-ES_tradnl"/>
        </w:rPr>
        <w:tab/>
      </w:r>
      <w:bookmarkStart w:id="114" w:name="lt_pId315"/>
      <w:r w:rsidRPr="0025457E">
        <w:rPr>
          <w:lang w:val="es-ES_tradnl"/>
        </w:rPr>
        <w:t xml:space="preserve">Diagrama de antena de los </w:t>
      </w:r>
      <w:proofErr w:type="spellStart"/>
      <w:r w:rsidRPr="0025457E">
        <w:rPr>
          <w:lang w:val="es-ES_tradnl"/>
        </w:rPr>
        <w:t>radioaltímetros</w:t>
      </w:r>
      <w:bookmarkEnd w:id="114"/>
      <w:proofErr w:type="spellEnd"/>
    </w:p>
    <w:p w:rsidR="00DD3D94" w:rsidRPr="0025457E" w:rsidRDefault="00DD3D94" w:rsidP="0074441B">
      <w:pPr>
        <w:rPr>
          <w:lang w:val="es-ES_tradnl"/>
        </w:rPr>
      </w:pPr>
      <w:bookmarkStart w:id="115" w:name="lt_pId316"/>
      <w:r w:rsidRPr="0025457E">
        <w:rPr>
          <w:lang w:val="es-ES_tradnl"/>
        </w:rPr>
        <w:t xml:space="preserve">Todos los </w:t>
      </w:r>
      <w:proofErr w:type="spellStart"/>
      <w:r w:rsidRPr="0025457E">
        <w:rPr>
          <w:lang w:val="es-ES_tradnl"/>
        </w:rPr>
        <w:t>radioaltímetros</w:t>
      </w:r>
      <w:proofErr w:type="spellEnd"/>
      <w:r w:rsidRPr="0025457E">
        <w:rPr>
          <w:lang w:val="es-ES_tradnl"/>
        </w:rPr>
        <w:t xml:space="preserve"> utilizan un diseño de antena que ofrece una ganancia de entre 8 y 13 </w:t>
      </w:r>
      <w:proofErr w:type="spellStart"/>
      <w:r w:rsidRPr="0025457E">
        <w:rPr>
          <w:lang w:val="es-ES_tradnl"/>
        </w:rPr>
        <w:t>dBi</w:t>
      </w:r>
      <w:proofErr w:type="spellEnd"/>
      <w:r w:rsidRPr="0025457E">
        <w:rPr>
          <w:lang w:val="es-ES_tradnl"/>
        </w:rPr>
        <w:t xml:space="preserve"> y una cobertura de entre 35 y 60 grados del punto de 3 dB (potencia mitad) del diagrama de antena. La amplitud de los haces de antena es necesaria por la amplitud de los ángulos de cabeceo y balanceo de las aeronaves en vuelo. El diagrama de antena es básicamente un cono y su polarización es lineal horizontal. Sin embargo, la orientación real de la radiación con polarización H en términos de apuntamiento N, S, E y O depende enteramente del vector de vuelo de la aeronave</w:t>
      </w:r>
      <w:bookmarkStart w:id="116" w:name="lt_pId319"/>
      <w:bookmarkEnd w:id="115"/>
      <w:r w:rsidRPr="0025457E">
        <w:rPr>
          <w:lang w:val="es-ES_tradnl"/>
        </w:rPr>
        <w:t>.</w:t>
      </w:r>
      <w:bookmarkEnd w:id="116"/>
      <w:r w:rsidRPr="0025457E">
        <w:rPr>
          <w:lang w:val="es-ES_tradnl"/>
        </w:rPr>
        <w:t xml:space="preserve"> </w:t>
      </w:r>
      <w:bookmarkStart w:id="117" w:name="lt_pId320"/>
      <w:r w:rsidRPr="0025457E">
        <w:rPr>
          <w:lang w:val="es-ES_tradnl"/>
        </w:rPr>
        <w:t xml:space="preserve">El aislamiento por polarización cruzada de las señales con polarización vertical no se especifica para ninguna antena de </w:t>
      </w:r>
      <w:proofErr w:type="spellStart"/>
      <w:r w:rsidRPr="0025457E">
        <w:rPr>
          <w:lang w:val="es-ES_tradnl"/>
        </w:rPr>
        <w:t>radioaltímetro</w:t>
      </w:r>
      <w:proofErr w:type="spellEnd"/>
      <w:r w:rsidRPr="0025457E">
        <w:rPr>
          <w:lang w:val="es-ES_tradnl"/>
        </w:rPr>
        <w:t xml:space="preserve"> y no se puede depender de ese aislamiento para medir la protección del altímetro contra la interferencia escogiendo una transmisión con polarización vertical.</w:t>
      </w:r>
      <w:bookmarkEnd w:id="117"/>
    </w:p>
    <w:p w:rsidR="00DD3D94" w:rsidRPr="0025457E" w:rsidRDefault="00DD3D94" w:rsidP="0074441B">
      <w:pPr>
        <w:rPr>
          <w:lang w:val="es-ES_tradnl"/>
        </w:rPr>
      </w:pPr>
      <w:bookmarkStart w:id="118" w:name="lt_pId321"/>
      <w:r w:rsidRPr="0025457E">
        <w:rPr>
          <w:lang w:val="es-ES_tradnl"/>
        </w:rPr>
        <w:t xml:space="preserve">El que todas las antenas de </w:t>
      </w:r>
      <w:proofErr w:type="spellStart"/>
      <w:r w:rsidRPr="0025457E">
        <w:rPr>
          <w:lang w:val="es-ES_tradnl"/>
        </w:rPr>
        <w:t>radioaltímetros</w:t>
      </w:r>
      <w:proofErr w:type="spellEnd"/>
      <w:r w:rsidRPr="0025457E">
        <w:rPr>
          <w:lang w:val="es-ES_tradnl"/>
        </w:rPr>
        <w:t xml:space="preserve"> tengan que apuntar necesariamente a la superficie de la Tierra hace que el sistema sea vulnerable a todas las posibles fuentes de interferencia iluminadas durante la aproximación. A causa de su emplazamiento en las aeronaves, las antenas de los altímetros no pueden protegerse ni apantallarse contra las numerosas posibles fuentes de interferencia de la superficie de la Tierra. Al contrario, pueden «ver» todas las posibles fuentes de radiación que emanan de los inmuebles y las transmisiones directas de dispositivos que operan al margen de toda estructura</w:t>
      </w:r>
      <w:bookmarkStart w:id="119" w:name="lt_pId323"/>
      <w:bookmarkEnd w:id="118"/>
      <w:r w:rsidRPr="0025457E">
        <w:rPr>
          <w:lang w:val="es-ES_tradnl"/>
        </w:rPr>
        <w:t>.</w:t>
      </w:r>
      <w:bookmarkEnd w:id="119"/>
    </w:p>
    <w:p w:rsidR="00DD3D94" w:rsidRPr="0025457E" w:rsidRDefault="00DD3D94" w:rsidP="0074441B">
      <w:pPr>
        <w:rPr>
          <w:rFonts w:eastAsia="SimSun"/>
          <w:lang w:val="es-ES_tradnl"/>
        </w:rPr>
      </w:pPr>
      <w:bookmarkStart w:id="120" w:name="lt_pId324"/>
      <w:r w:rsidRPr="0025457E">
        <w:rPr>
          <w:rFonts w:eastAsia="SimSun"/>
          <w:lang w:val="es-ES_tradnl"/>
        </w:rPr>
        <w:t xml:space="preserve">Como se indica en los Cuadros 1 y 2, la ganancia de cresta de la antena de un </w:t>
      </w:r>
      <w:proofErr w:type="spellStart"/>
      <w:r w:rsidRPr="0025457E">
        <w:rPr>
          <w:rFonts w:eastAsia="SimSun"/>
          <w:lang w:val="es-ES_tradnl"/>
        </w:rPr>
        <w:t>radioaltímetro</w:t>
      </w:r>
      <w:proofErr w:type="spellEnd"/>
      <w:r w:rsidRPr="0025457E">
        <w:rPr>
          <w:rFonts w:eastAsia="SimSun"/>
          <w:lang w:val="es-ES_tradnl"/>
        </w:rPr>
        <w:t xml:space="preserve"> ha de utilizarse si los trayectos de propagación se encuentran a ±30° del vector ortogonal de la parte inferior de la aeronave. En los estudios de compartición y compatibilidad se tendrá en cuenta que una aeronave puede alcanzar ángulos de</w:t>
      </w:r>
      <w:bookmarkStart w:id="121" w:name="lt_pId325"/>
      <w:bookmarkEnd w:id="120"/>
      <w:r w:rsidRPr="0025457E">
        <w:rPr>
          <w:rFonts w:eastAsia="SimSun"/>
          <w:lang w:val="es-ES_tradnl"/>
        </w:rPr>
        <w:t xml:space="preserve"> balanceo de ±45° y ángulos de cabeceo de ±20°. Fuera de estos límites, la ganancia del </w:t>
      </w:r>
      <w:proofErr w:type="spellStart"/>
      <w:r w:rsidRPr="0025457E">
        <w:rPr>
          <w:rFonts w:eastAsia="SimSun"/>
          <w:lang w:val="es-ES_tradnl"/>
        </w:rPr>
        <w:t>radioaltímetro</w:t>
      </w:r>
      <w:proofErr w:type="spellEnd"/>
      <w:r w:rsidRPr="0025457E">
        <w:rPr>
          <w:rFonts w:eastAsia="SimSun"/>
          <w:lang w:val="es-ES_tradnl"/>
        </w:rPr>
        <w:t xml:space="preserve"> se basará en las características d</w:t>
      </w:r>
      <w:r w:rsidR="0074441B">
        <w:rPr>
          <w:rFonts w:eastAsia="SimSun"/>
          <w:lang w:val="es-ES_tradnl"/>
        </w:rPr>
        <w:t>e la antena (véanse los Cuadros </w:t>
      </w:r>
      <w:r w:rsidRPr="0025457E">
        <w:rPr>
          <w:rFonts w:eastAsia="SimSun"/>
          <w:lang w:val="es-ES_tradnl"/>
        </w:rPr>
        <w:t>1 y 2</w:t>
      </w:r>
      <w:bookmarkStart w:id="122" w:name="lt_pId326"/>
      <w:bookmarkEnd w:id="121"/>
      <w:r w:rsidRPr="0025457E">
        <w:rPr>
          <w:rFonts w:eastAsia="SimSun"/>
          <w:lang w:val="es-ES_tradnl"/>
        </w:rPr>
        <w:t>).</w:t>
      </w:r>
      <w:bookmarkEnd w:id="122"/>
    </w:p>
    <w:p w:rsidR="00DD3D94" w:rsidRPr="0025457E" w:rsidRDefault="00DD3D94" w:rsidP="00DD3D94">
      <w:pPr>
        <w:pStyle w:val="Heading2"/>
        <w:jc w:val="left"/>
        <w:rPr>
          <w:lang w:val="es-ES_tradnl"/>
        </w:rPr>
      </w:pPr>
      <w:r w:rsidRPr="0025457E">
        <w:rPr>
          <w:lang w:val="es-ES_tradnl"/>
        </w:rPr>
        <w:t>1.3</w:t>
      </w:r>
      <w:r w:rsidRPr="0025457E">
        <w:rPr>
          <w:lang w:val="es-ES_tradnl"/>
        </w:rPr>
        <w:tab/>
      </w:r>
      <w:bookmarkStart w:id="123" w:name="lt_pId328"/>
      <w:r w:rsidRPr="0025457E">
        <w:rPr>
          <w:lang w:val="es-ES_tradnl"/>
        </w:rPr>
        <w:t>Precisión de la medida</w:t>
      </w:r>
      <w:bookmarkEnd w:id="123"/>
      <w:r w:rsidRPr="0025457E">
        <w:rPr>
          <w:lang w:val="es-ES_tradnl"/>
        </w:rPr>
        <w:t xml:space="preserve"> </w:t>
      </w:r>
    </w:p>
    <w:p w:rsidR="00DD3D94" w:rsidRPr="0025457E" w:rsidRDefault="00DD3D94" w:rsidP="0074441B">
      <w:pPr>
        <w:rPr>
          <w:lang w:val="es-ES_tradnl"/>
        </w:rPr>
      </w:pPr>
      <w:bookmarkStart w:id="124" w:name="lt_pId329"/>
      <w:r w:rsidRPr="0025457E">
        <w:rPr>
          <w:lang w:val="es-ES_tradnl"/>
        </w:rPr>
        <w:t xml:space="preserve">Los requisitos de precisión de la medida absoluta se especifican en RTCA DO-155, </w:t>
      </w:r>
      <w:proofErr w:type="spellStart"/>
      <w:r w:rsidRPr="0025457E">
        <w:rPr>
          <w:i/>
          <w:iCs/>
          <w:lang w:val="es-ES_tradnl"/>
        </w:rPr>
        <w:t>Minimum</w:t>
      </w:r>
      <w:proofErr w:type="spellEnd"/>
      <w:r w:rsidRPr="0025457E">
        <w:rPr>
          <w:i/>
          <w:iCs/>
          <w:lang w:val="es-ES_tradnl"/>
        </w:rPr>
        <w:t xml:space="preserve"> Performance </w:t>
      </w:r>
      <w:proofErr w:type="spellStart"/>
      <w:r w:rsidRPr="0025457E">
        <w:rPr>
          <w:i/>
          <w:iCs/>
          <w:lang w:val="es-ES_tradnl"/>
        </w:rPr>
        <w:t>Standards</w:t>
      </w:r>
      <w:proofErr w:type="spellEnd"/>
      <w:r w:rsidRPr="0025457E">
        <w:rPr>
          <w:i/>
          <w:iCs/>
          <w:lang w:val="es-ES_tradnl"/>
        </w:rPr>
        <w:t xml:space="preserve"> – </w:t>
      </w:r>
      <w:proofErr w:type="spellStart"/>
      <w:r w:rsidRPr="0025457E">
        <w:rPr>
          <w:i/>
          <w:iCs/>
          <w:lang w:val="es-ES_tradnl"/>
        </w:rPr>
        <w:t>Airborne</w:t>
      </w:r>
      <w:proofErr w:type="spellEnd"/>
      <w:r w:rsidRPr="0025457E">
        <w:rPr>
          <w:i/>
          <w:iCs/>
          <w:lang w:val="es-ES_tradnl"/>
        </w:rPr>
        <w:t xml:space="preserve"> </w:t>
      </w:r>
      <w:proofErr w:type="spellStart"/>
      <w:r w:rsidRPr="0025457E">
        <w:rPr>
          <w:i/>
          <w:iCs/>
          <w:lang w:val="es-ES_tradnl"/>
        </w:rPr>
        <w:t>Low-Range</w:t>
      </w:r>
      <w:proofErr w:type="spellEnd"/>
      <w:r w:rsidRPr="0025457E">
        <w:rPr>
          <w:i/>
          <w:iCs/>
          <w:lang w:val="es-ES_tradnl"/>
        </w:rPr>
        <w:t xml:space="preserve"> Radar </w:t>
      </w:r>
      <w:proofErr w:type="spellStart"/>
      <w:r w:rsidRPr="0025457E">
        <w:rPr>
          <w:i/>
          <w:iCs/>
          <w:lang w:val="es-ES_tradnl"/>
        </w:rPr>
        <w:t>Altimeters</w:t>
      </w:r>
      <w:proofErr w:type="spellEnd"/>
      <w:r w:rsidRPr="0025457E">
        <w:rPr>
          <w:i/>
          <w:iCs/>
          <w:lang w:val="es-ES_tradnl"/>
        </w:rPr>
        <w:t>,</w:t>
      </w:r>
      <w:r w:rsidRPr="0025457E">
        <w:rPr>
          <w:lang w:val="es-ES_tradnl"/>
        </w:rPr>
        <w:t xml:space="preserve"> y en EUROCAE ED30, según las cuales la precisión de la medida debe situarse en un margen de 0,9 metros (3 pies) a altitudes inferiores a 46 m (150 pies). </w:t>
      </w:r>
      <w:bookmarkStart w:id="125" w:name="lt_pId330"/>
      <w:bookmarkEnd w:id="124"/>
      <w:r w:rsidRPr="0025457E">
        <w:rPr>
          <w:lang w:val="es-ES_tradnl"/>
        </w:rPr>
        <w:t>Cuando la medición se realiza de</w:t>
      </w:r>
      <w:r w:rsidR="0074441B">
        <w:rPr>
          <w:lang w:val="es-ES_tradnl"/>
        </w:rPr>
        <w:t xml:space="preserve"> acuerdo con RTCA DO-155, ARINC </w:t>
      </w:r>
      <w:r w:rsidRPr="0025457E">
        <w:rPr>
          <w:lang w:val="es-ES_tradnl"/>
        </w:rPr>
        <w:t>707 exige que la precisión de la medida sea de 0,45 m (1,5 pies) o el 2% de la altitud indicada, escogiéndose el valor más alto, en altitudes entre –6,1 y 762 m (–20 a 2 500 pies). Para cumplir tales requisitos de precisión dentro del ancho de banda disponible se utilizan técnicas de procesamiento de la señal. Sin embargo, estas técnicas sólo se pueden emplear cuando la relación señal/ruido es excepcionalmente elevada y sobre la superficie plana de la pista de aterrizaje a baja altitud. En los Cuadros 1 y 2 puede verse la utilización específica del ancho de banda</w:t>
      </w:r>
      <w:bookmarkStart w:id="126" w:name="lt_pId333"/>
      <w:bookmarkEnd w:id="125"/>
      <w:r w:rsidRPr="0025457E">
        <w:rPr>
          <w:lang w:val="es-ES_tradnl"/>
        </w:rPr>
        <w:t>.</w:t>
      </w:r>
      <w:bookmarkEnd w:id="126"/>
    </w:p>
    <w:p w:rsidR="00DD3D94" w:rsidRPr="0025457E" w:rsidRDefault="00DD3D94" w:rsidP="00DD3D94">
      <w:pPr>
        <w:pStyle w:val="Heading2"/>
        <w:jc w:val="left"/>
        <w:rPr>
          <w:lang w:val="es-ES_tradnl"/>
        </w:rPr>
      </w:pPr>
      <w:r w:rsidRPr="0025457E">
        <w:rPr>
          <w:lang w:val="es-ES_tradnl"/>
        </w:rPr>
        <w:t>1.4</w:t>
      </w:r>
      <w:r w:rsidRPr="0025457E">
        <w:rPr>
          <w:lang w:val="es-ES_tradnl"/>
        </w:rPr>
        <w:tab/>
      </w:r>
      <w:bookmarkStart w:id="127" w:name="lt_pId335"/>
      <w:r w:rsidRPr="0025457E">
        <w:rPr>
          <w:lang w:val="es-ES_tradnl"/>
        </w:rPr>
        <w:t>Prevención de la interferencia unidad a unidad – desplazamiento en frecuencia</w:t>
      </w:r>
      <w:bookmarkEnd w:id="127"/>
    </w:p>
    <w:p w:rsidR="00DD3D94" w:rsidRPr="0025457E" w:rsidRDefault="00DD3D94" w:rsidP="0074441B">
      <w:pPr>
        <w:rPr>
          <w:lang w:val="es-ES_tradnl"/>
        </w:rPr>
      </w:pPr>
      <w:bookmarkStart w:id="128" w:name="lt_pId336"/>
      <w:r w:rsidRPr="0025457E">
        <w:rPr>
          <w:lang w:val="es-ES_tradnl"/>
        </w:rPr>
        <w:t xml:space="preserve">Algunas aeronaves utilizan hasta tres </w:t>
      </w:r>
      <w:proofErr w:type="spellStart"/>
      <w:r w:rsidRPr="0025457E">
        <w:rPr>
          <w:lang w:val="es-ES_tradnl"/>
        </w:rPr>
        <w:t>radioaltímetros</w:t>
      </w:r>
      <w:proofErr w:type="spellEnd"/>
      <w:r w:rsidRPr="0025457E">
        <w:rPr>
          <w:lang w:val="es-ES_tradnl"/>
        </w:rPr>
        <w:t xml:space="preserve"> simultáneamente. Se necesitan múltiples altímetros para reducir a 1 × 10</w:t>
      </w:r>
      <w:r w:rsidRPr="0025457E">
        <w:rPr>
          <w:vertAlign w:val="superscript"/>
          <w:lang w:val="es-ES_tradnl"/>
        </w:rPr>
        <w:t>−9</w:t>
      </w:r>
      <w:r w:rsidRPr="0025457E">
        <w:rPr>
          <w:lang w:val="es-ES_tradnl"/>
        </w:rPr>
        <w:t xml:space="preserve"> (1 entre mil millones) la probabilidad de que el piloto automático o el sistema de control de vuelo acepten datos de altitud falsos. Para que tres </w:t>
      </w:r>
      <w:proofErr w:type="spellStart"/>
      <w:r w:rsidRPr="0025457E">
        <w:rPr>
          <w:lang w:val="es-ES_tradnl"/>
        </w:rPr>
        <w:t>radioaltímetros</w:t>
      </w:r>
      <w:proofErr w:type="spellEnd"/>
      <w:r w:rsidRPr="0025457E">
        <w:rPr>
          <w:lang w:val="es-ES_tradnl"/>
        </w:rPr>
        <w:t xml:space="preserve"> puedan </w:t>
      </w:r>
      <w:r w:rsidRPr="0025457E">
        <w:rPr>
          <w:lang w:val="es-ES_tradnl"/>
        </w:rPr>
        <w:lastRenderedPageBreak/>
        <w:t xml:space="preserve">coexistir con sus antenas instaladas a unos pocos pies unas de otras, muchos sistemas de </w:t>
      </w:r>
      <w:proofErr w:type="spellStart"/>
      <w:r w:rsidRPr="0025457E">
        <w:rPr>
          <w:lang w:val="es-ES_tradnl"/>
        </w:rPr>
        <w:t>radioaltímetros</w:t>
      </w:r>
      <w:proofErr w:type="spellEnd"/>
      <w:r w:rsidRPr="0025457E">
        <w:rPr>
          <w:lang w:val="es-ES_tradnl"/>
        </w:rPr>
        <w:t xml:space="preserve"> funcionan con un desplazamiento de la frecuencia central para reducir la probabilidad de interferencia mutual. En general, el desplazamiento en frecuencia es de unos</w:t>
      </w:r>
      <w:bookmarkStart w:id="129" w:name="lt_pId339"/>
      <w:bookmarkEnd w:id="128"/>
      <w:r w:rsidRPr="0025457E">
        <w:rPr>
          <w:lang w:val="es-ES_tradnl"/>
        </w:rPr>
        <w:t xml:space="preserve"> 5 MHz, por lo que, si hay dos sistemas de altímetros en una única aeronave, se necesitan</w:t>
      </w:r>
      <w:bookmarkStart w:id="130" w:name="lt_pId340"/>
      <w:bookmarkEnd w:id="129"/>
      <w:r w:rsidRPr="0025457E">
        <w:rPr>
          <w:lang w:val="es-ES_tradnl"/>
        </w:rPr>
        <w:t xml:space="preserve"> 5 MHz más, mientras que en una aeronave con tres altímetros se necesitarán 10 MHz adicionales.</w:t>
      </w:r>
      <w:bookmarkEnd w:id="130"/>
    </w:p>
    <w:p w:rsidR="00DD3D94" w:rsidRPr="0025457E" w:rsidRDefault="00DD3D94" w:rsidP="00DD3D94">
      <w:pPr>
        <w:pStyle w:val="Heading2"/>
        <w:jc w:val="left"/>
        <w:rPr>
          <w:lang w:val="es-ES_tradnl"/>
        </w:rPr>
      </w:pPr>
      <w:r w:rsidRPr="0025457E">
        <w:rPr>
          <w:lang w:val="es-ES_tradnl"/>
        </w:rPr>
        <w:t>1.5</w:t>
      </w:r>
      <w:r w:rsidRPr="0025457E">
        <w:rPr>
          <w:lang w:val="es-ES_tradnl"/>
        </w:rPr>
        <w:tab/>
      </w:r>
      <w:bookmarkStart w:id="131" w:name="lt_pId342"/>
      <w:r w:rsidRPr="0025457E">
        <w:rPr>
          <w:lang w:val="es-ES_tradnl"/>
        </w:rPr>
        <w:t xml:space="preserve">Estabilidad en frecuencia de los </w:t>
      </w:r>
      <w:proofErr w:type="spellStart"/>
      <w:r w:rsidRPr="0025457E">
        <w:rPr>
          <w:lang w:val="es-ES_tradnl"/>
        </w:rPr>
        <w:t>radioaltímetros</w:t>
      </w:r>
      <w:bookmarkEnd w:id="131"/>
      <w:proofErr w:type="spellEnd"/>
    </w:p>
    <w:p w:rsidR="00DD3D94" w:rsidRPr="0025457E" w:rsidRDefault="00DD3D94" w:rsidP="0074441B">
      <w:pPr>
        <w:rPr>
          <w:lang w:val="es-ES_tradnl"/>
        </w:rPr>
      </w:pPr>
      <w:bookmarkStart w:id="132" w:name="lt_pId343"/>
      <w:r w:rsidRPr="0025457E">
        <w:rPr>
          <w:lang w:val="es-ES_tradnl"/>
        </w:rPr>
        <w:t xml:space="preserve">Un gran número de los </w:t>
      </w:r>
      <w:proofErr w:type="spellStart"/>
      <w:r w:rsidRPr="0025457E">
        <w:rPr>
          <w:lang w:val="es-ES_tradnl"/>
        </w:rPr>
        <w:t>radioaltímetros</w:t>
      </w:r>
      <w:proofErr w:type="spellEnd"/>
      <w:r w:rsidRPr="0025457E">
        <w:rPr>
          <w:lang w:val="es-ES_tradnl"/>
        </w:rPr>
        <w:t xml:space="preserve"> operativos se basan en la modulación en frecuencia lineal «en bucle abierto» de un oscilador controlado por tensión (VCO) que funciona en una frecuencia central de unos 4 300 MHz con una estabilidad en frecuencia que suele situarse entre ±25 MHz con una variación de temperatura entre −55° y +70°C.</w:t>
      </w:r>
      <w:bookmarkEnd w:id="132"/>
    </w:p>
    <w:p w:rsidR="00DD3D94" w:rsidRPr="0025457E" w:rsidRDefault="00DD3D94" w:rsidP="00DD3D94">
      <w:pPr>
        <w:pStyle w:val="Heading1"/>
        <w:jc w:val="left"/>
        <w:rPr>
          <w:lang w:val="es-ES_tradnl"/>
        </w:rPr>
      </w:pPr>
      <w:r w:rsidRPr="0025457E">
        <w:rPr>
          <w:lang w:val="es-ES_tradnl"/>
        </w:rPr>
        <w:t>2</w:t>
      </w:r>
      <w:r w:rsidRPr="0025457E">
        <w:rPr>
          <w:lang w:val="es-ES_tradnl"/>
        </w:rPr>
        <w:tab/>
      </w:r>
      <w:bookmarkStart w:id="133" w:name="lt_pId345"/>
      <w:r w:rsidRPr="0025457E">
        <w:rPr>
          <w:lang w:val="es-ES_tradnl"/>
        </w:rPr>
        <w:t xml:space="preserve">Ancho de banda total necesario del </w:t>
      </w:r>
      <w:proofErr w:type="spellStart"/>
      <w:r w:rsidRPr="0025457E">
        <w:rPr>
          <w:lang w:val="es-ES_tradnl"/>
        </w:rPr>
        <w:t>radioaltímetro</w:t>
      </w:r>
      <w:bookmarkEnd w:id="133"/>
      <w:proofErr w:type="spellEnd"/>
    </w:p>
    <w:p w:rsidR="00DD3D94" w:rsidRPr="0025457E" w:rsidRDefault="00DD3D94" w:rsidP="0074441B">
      <w:pPr>
        <w:rPr>
          <w:lang w:val="es-ES_tradnl"/>
        </w:rPr>
      </w:pPr>
      <w:bookmarkStart w:id="134" w:name="lt_pId346"/>
      <w:r w:rsidRPr="0025457E">
        <w:rPr>
          <w:lang w:val="es-ES_tradnl"/>
        </w:rPr>
        <w:t xml:space="preserve">Para determinar el ancho de banda utilizado por el sistema de </w:t>
      </w:r>
      <w:proofErr w:type="spellStart"/>
      <w:r w:rsidRPr="0025457E">
        <w:rPr>
          <w:lang w:val="es-ES_tradnl"/>
        </w:rPr>
        <w:t>radioaltímetro</w:t>
      </w:r>
      <w:proofErr w:type="spellEnd"/>
      <w:r w:rsidRPr="0025457E">
        <w:rPr>
          <w:lang w:val="es-ES_tradnl"/>
        </w:rPr>
        <w:t xml:space="preserve"> de una aeronave se han de tener en cuenta varios factores. En primer lugar, se ha de combinar el ancho de banda del impulso modulado con la estabilidad en frecuencia del </w:t>
      </w:r>
      <w:proofErr w:type="spellStart"/>
      <w:r w:rsidRPr="0025457E">
        <w:rPr>
          <w:lang w:val="es-ES_tradnl"/>
        </w:rPr>
        <w:t>radioaltímetro</w:t>
      </w:r>
      <w:proofErr w:type="spellEnd"/>
      <w:r w:rsidRPr="0025457E">
        <w:rPr>
          <w:lang w:val="es-ES_tradnl"/>
        </w:rPr>
        <w:t xml:space="preserve">. Habida cuenta de que el sistema de </w:t>
      </w:r>
      <w:proofErr w:type="spellStart"/>
      <w:r w:rsidRPr="0025457E">
        <w:rPr>
          <w:lang w:val="es-ES_tradnl"/>
        </w:rPr>
        <w:t>radioaltímetro</w:t>
      </w:r>
      <w:proofErr w:type="spellEnd"/>
      <w:r w:rsidRPr="0025457E">
        <w:rPr>
          <w:lang w:val="es-ES_tradnl"/>
        </w:rPr>
        <w:t xml:space="preserve"> es un sistema crítico para la seguridad de la vida humana y de los bienes materiales, se recomienda utilizar un ancho de banda de corte a</w:t>
      </w:r>
      <w:bookmarkStart w:id="135" w:name="lt_pId348"/>
      <w:bookmarkEnd w:id="134"/>
      <w:r w:rsidRPr="0025457E">
        <w:rPr>
          <w:lang w:val="es-ES_tradnl"/>
        </w:rPr>
        <w:t xml:space="preserve"> –40 dB para determinar el ancho de banda de la señal de transmisión. En tercer lugar, se ha de incluir un factor operativo o de instalación. En una aeronave grande se emplean dos o tres sistemas de altímetros y éstos pueden utilizar un desplazamiento en frecuencia de</w:t>
      </w:r>
      <w:bookmarkStart w:id="136" w:name="lt_pId350"/>
      <w:bookmarkEnd w:id="135"/>
      <w:r w:rsidRPr="0025457E">
        <w:rPr>
          <w:lang w:val="es-ES_tradnl"/>
        </w:rPr>
        <w:t xml:space="preserve"> entre 5 MHz y 10 MHz.</w:t>
      </w:r>
      <w:bookmarkEnd w:id="136"/>
      <w:r w:rsidRPr="0025457E">
        <w:rPr>
          <w:lang w:val="es-ES_tradnl"/>
        </w:rPr>
        <w:t xml:space="preserve"> </w:t>
      </w:r>
      <w:bookmarkStart w:id="137" w:name="lt_pId351"/>
      <w:r w:rsidRPr="0025457E">
        <w:rPr>
          <w:lang w:val="es-ES_tradnl"/>
        </w:rPr>
        <w:t>Téngase también en cuenta que el ancho de banda de recepción debe incluir, como mínimo, el ancho de banda del emisor en todas las condiciones operativas y, en particular, en caso de deriva por cambio de temperatura.</w:t>
      </w:r>
      <w:bookmarkEnd w:id="137"/>
    </w:p>
    <w:p w:rsidR="00DD3D94" w:rsidRPr="0025457E" w:rsidRDefault="00DD3D94" w:rsidP="0074441B">
      <w:pPr>
        <w:rPr>
          <w:lang w:val="es-ES_tradnl"/>
        </w:rPr>
      </w:pPr>
      <w:bookmarkStart w:id="138" w:name="lt_pId352"/>
      <w:r w:rsidRPr="0025457E">
        <w:rPr>
          <w:lang w:val="es-ES_tradnl"/>
        </w:rPr>
        <w:t xml:space="preserve">Si una aeronave tiene instalado a abordo más de un </w:t>
      </w:r>
      <w:proofErr w:type="spellStart"/>
      <w:r w:rsidRPr="0025457E">
        <w:rPr>
          <w:lang w:val="es-ES_tradnl"/>
        </w:rPr>
        <w:t>radioaltímetro</w:t>
      </w:r>
      <w:proofErr w:type="spellEnd"/>
      <w:r w:rsidRPr="0025457E">
        <w:rPr>
          <w:lang w:val="es-ES_tradnl"/>
        </w:rPr>
        <w:t>, la frecuencia central no podrá ser siempre 4 300 MHz.</w:t>
      </w:r>
      <w:bookmarkEnd w:id="138"/>
      <w:r w:rsidRPr="0025457E">
        <w:rPr>
          <w:lang w:val="es-ES_tradnl"/>
        </w:rPr>
        <w:t xml:space="preserve"> </w:t>
      </w:r>
      <w:bookmarkStart w:id="139" w:name="lt_pId353"/>
      <w:r w:rsidRPr="0025457E">
        <w:rPr>
          <w:lang w:val="es-ES_tradnl"/>
        </w:rPr>
        <w:t xml:space="preserve">En una aeronave con dos o tres </w:t>
      </w:r>
      <w:proofErr w:type="spellStart"/>
      <w:r w:rsidRPr="0025457E">
        <w:rPr>
          <w:lang w:val="es-ES_tradnl"/>
        </w:rPr>
        <w:t>radioaltímetros</w:t>
      </w:r>
      <w:proofErr w:type="spellEnd"/>
      <w:r w:rsidRPr="0025457E">
        <w:rPr>
          <w:lang w:val="es-ES_tradnl"/>
        </w:rPr>
        <w:t xml:space="preserve">, éstos podrán funcionar con dos o tres frecuencias centrales desplazadas con respecto a 4 300 MHz para evitar interferirse unos a otros. Los sistemas de altímetros también pueden tener desplazada la temporización, el periodo o el lapso. De este modo el ancho de banda utilizado por cada aeronave será superior al ancho de banda de cualquiera de los </w:t>
      </w:r>
      <w:proofErr w:type="spellStart"/>
      <w:r w:rsidRPr="0025457E">
        <w:rPr>
          <w:lang w:val="es-ES_tradnl"/>
        </w:rPr>
        <w:t>radioaltímetros</w:t>
      </w:r>
      <w:proofErr w:type="spellEnd"/>
      <w:r w:rsidRPr="0025457E">
        <w:rPr>
          <w:lang w:val="es-ES_tradnl"/>
        </w:rPr>
        <w:t xml:space="preserve"> por separado</w:t>
      </w:r>
      <w:bookmarkStart w:id="140" w:name="lt_pId355"/>
      <w:bookmarkEnd w:id="139"/>
      <w:r w:rsidRPr="0025457E">
        <w:rPr>
          <w:lang w:val="es-ES_tradnl"/>
        </w:rPr>
        <w:t>.</w:t>
      </w:r>
      <w:bookmarkEnd w:id="140"/>
    </w:p>
    <w:p w:rsidR="00DD3D94" w:rsidRPr="0025457E" w:rsidRDefault="00DD3D94" w:rsidP="0074441B">
      <w:pPr>
        <w:rPr>
          <w:lang w:val="es-ES_tradnl"/>
        </w:rPr>
      </w:pPr>
      <w:bookmarkStart w:id="141" w:name="lt_pId356"/>
      <w:r w:rsidRPr="0025457E">
        <w:rPr>
          <w:lang w:val="es-ES_tradnl"/>
        </w:rPr>
        <w:t xml:space="preserve">Los </w:t>
      </w:r>
      <w:proofErr w:type="spellStart"/>
      <w:r w:rsidRPr="0025457E">
        <w:rPr>
          <w:lang w:val="es-ES_tradnl"/>
        </w:rPr>
        <w:t>radioaltímetros</w:t>
      </w:r>
      <w:proofErr w:type="spellEnd"/>
      <w:r w:rsidRPr="0025457E">
        <w:rPr>
          <w:lang w:val="es-ES_tradnl"/>
        </w:rPr>
        <w:t xml:space="preserve"> por impulsos utilizan técnicas de ensanchamiento del espectro para lograr la precisión necesaria y una integridad de señal que puede utilizar la totalidad del ancho de banda de 200 MHz disponible en la banda 4 200</w:t>
      </w:r>
      <w:r w:rsidRPr="0025457E">
        <w:rPr>
          <w:rFonts w:ascii="Normal" w:eastAsia="Normal" w:hAnsi="Normal" w:cs="Normal"/>
          <w:lang w:val="es-ES_tradnl"/>
        </w:rPr>
        <w:t>-</w:t>
      </w:r>
      <w:r w:rsidRPr="0025457E">
        <w:rPr>
          <w:lang w:val="es-ES_tradnl"/>
        </w:rPr>
        <w:t>4 400 MHz.</w:t>
      </w:r>
      <w:bookmarkEnd w:id="141"/>
    </w:p>
    <w:p w:rsidR="00DD3D94" w:rsidRPr="0025457E" w:rsidRDefault="00DD3D94" w:rsidP="0074441B">
      <w:pPr>
        <w:rPr>
          <w:lang w:val="es-ES_tradnl"/>
        </w:rPr>
      </w:pPr>
      <w:bookmarkStart w:id="142" w:name="lt_pId357"/>
      <w:r w:rsidRPr="0025457E">
        <w:rPr>
          <w:lang w:val="es-ES_tradnl"/>
        </w:rPr>
        <w:t xml:space="preserve">Además, los </w:t>
      </w:r>
      <w:proofErr w:type="spellStart"/>
      <w:r w:rsidRPr="0025457E">
        <w:rPr>
          <w:lang w:val="es-ES_tradnl"/>
        </w:rPr>
        <w:t>radioaltímetros</w:t>
      </w:r>
      <w:proofErr w:type="spellEnd"/>
      <w:r w:rsidRPr="0025457E">
        <w:rPr>
          <w:lang w:val="es-ES_tradnl"/>
        </w:rPr>
        <w:t xml:space="preserve"> funcionan en anchos de banda amplios para lograr el nivel de precisión necesaria, lo que es particularmente para el sistema de control de vuelo automático utilizado para la aproximación y aterrizaje de la aeronave. La reducción del ancho de banda disponible reduce proporcionalmente la precisión de los </w:t>
      </w:r>
      <w:proofErr w:type="spellStart"/>
      <w:r w:rsidRPr="0025457E">
        <w:rPr>
          <w:lang w:val="es-ES_tradnl"/>
        </w:rPr>
        <w:t>radioaltímetros</w:t>
      </w:r>
      <w:bookmarkStart w:id="143" w:name="lt_pId358"/>
      <w:bookmarkEnd w:id="142"/>
      <w:proofErr w:type="spellEnd"/>
      <w:r w:rsidRPr="0025457E">
        <w:rPr>
          <w:lang w:val="es-ES_tradnl"/>
        </w:rPr>
        <w:t>.</w:t>
      </w:r>
      <w:bookmarkEnd w:id="143"/>
    </w:p>
    <w:p w:rsidR="00DD3D94" w:rsidRPr="0025457E" w:rsidRDefault="00DD3D94" w:rsidP="0074441B">
      <w:pPr>
        <w:rPr>
          <w:lang w:val="es-ES_tradnl"/>
        </w:rPr>
      </w:pPr>
      <w:bookmarkStart w:id="144" w:name="lt_pId359"/>
      <w:r w:rsidRPr="0025457E">
        <w:rPr>
          <w:lang w:val="es-ES_tradnl"/>
        </w:rPr>
        <w:t xml:space="preserve">Los receptores de los </w:t>
      </w:r>
      <w:proofErr w:type="spellStart"/>
      <w:r w:rsidRPr="0025457E">
        <w:rPr>
          <w:lang w:val="es-ES_tradnl"/>
        </w:rPr>
        <w:t>radioaltímetros</w:t>
      </w:r>
      <w:proofErr w:type="spellEnd"/>
      <w:r w:rsidRPr="0025457E">
        <w:rPr>
          <w:lang w:val="es-ES_tradnl"/>
        </w:rPr>
        <w:t xml:space="preserve"> FMCW emplean un filtro de paso banda cuyo objetivo es apartar las transmisiones con cambios radiados de alta intensidad (HIRF) fuera de la banda de funcionamiento para evitar que se degraden o estropeen los </w:t>
      </w:r>
      <w:proofErr w:type="spellStart"/>
      <w:r w:rsidRPr="0025457E">
        <w:rPr>
          <w:lang w:val="es-ES_tradnl"/>
        </w:rPr>
        <w:t>radioaltímetros</w:t>
      </w:r>
      <w:proofErr w:type="spellEnd"/>
      <w:r w:rsidRPr="0025457E">
        <w:rPr>
          <w:lang w:val="es-ES_tradnl"/>
        </w:rPr>
        <w:t>. Sin embargo, el filtro de paso banda tiene una capacidad limitada para apartar las transmisiones cerca de la banda deseada, por lo que el rendimiento del altímetro puede verse afectado por señales en los límites de la banda</w:t>
      </w:r>
      <w:bookmarkStart w:id="145" w:name="lt_pId361"/>
      <w:bookmarkEnd w:id="144"/>
      <w:r w:rsidRPr="0025457E">
        <w:rPr>
          <w:lang w:val="es-ES_tradnl"/>
        </w:rPr>
        <w:t>.</w:t>
      </w:r>
      <w:bookmarkEnd w:id="145"/>
    </w:p>
    <w:p w:rsidR="00DD3D94" w:rsidRPr="0025457E" w:rsidRDefault="00DD3D94" w:rsidP="0074441B">
      <w:pPr>
        <w:rPr>
          <w:lang w:val="es-ES_tradnl"/>
        </w:rPr>
      </w:pPr>
      <w:bookmarkStart w:id="146" w:name="lt_pId362"/>
      <w:r w:rsidRPr="0025457E">
        <w:rPr>
          <w:lang w:val="es-ES_tradnl"/>
        </w:rPr>
        <w:t xml:space="preserve">En los Cuadros 1 y 2 se presentan las características técnicas de los </w:t>
      </w:r>
      <w:proofErr w:type="spellStart"/>
      <w:r w:rsidRPr="0025457E">
        <w:rPr>
          <w:lang w:val="es-ES_tradnl"/>
        </w:rPr>
        <w:t>radioaltímetros</w:t>
      </w:r>
      <w:proofErr w:type="spellEnd"/>
      <w:r w:rsidRPr="0025457E">
        <w:rPr>
          <w:lang w:val="es-ES_tradnl"/>
        </w:rPr>
        <w:t xml:space="preserve"> FMCW analógicos y digitales más representativos.</w:t>
      </w:r>
      <w:bookmarkEnd w:id="146"/>
    </w:p>
    <w:p w:rsidR="00DD3D94" w:rsidRPr="0025457E" w:rsidRDefault="00DD3D94" w:rsidP="00DD3D94">
      <w:pPr>
        <w:rPr>
          <w:lang w:val="es-ES_tradnl"/>
        </w:rPr>
      </w:pPr>
    </w:p>
    <w:p w:rsidR="00DD3D94" w:rsidRPr="0025457E" w:rsidRDefault="00DD3D94" w:rsidP="00DD3D94">
      <w:pPr>
        <w:rPr>
          <w:lang w:val="es-ES_tradnl"/>
        </w:rPr>
        <w:sectPr w:rsidR="00DD3D94" w:rsidRPr="0025457E" w:rsidSect="003D72BF">
          <w:headerReference w:type="even" r:id="rId19"/>
          <w:headerReference w:type="default" r:id="rId20"/>
          <w:footerReference w:type="even" r:id="rId21"/>
          <w:footerReference w:type="default" r:id="rId22"/>
          <w:pgSz w:w="11907" w:h="16834" w:code="9"/>
          <w:pgMar w:top="1418" w:right="1134" w:bottom="1134" w:left="1134" w:header="720" w:footer="482" w:gutter="0"/>
          <w:paperSrc w:first="15" w:other="15"/>
          <w:pgNumType w:start="1"/>
          <w:cols w:space="720"/>
        </w:sectPr>
      </w:pPr>
    </w:p>
    <w:p w:rsidR="00DD3D94" w:rsidRPr="0025457E" w:rsidRDefault="00DD3D94" w:rsidP="00DD3D94">
      <w:pPr>
        <w:pStyle w:val="AnnexNoTitle"/>
        <w:spacing w:before="0"/>
        <w:rPr>
          <w:lang w:val="es-ES_tradnl"/>
        </w:rPr>
      </w:pPr>
      <w:bookmarkStart w:id="147" w:name="lt_pId364"/>
      <w:r w:rsidRPr="0025457E">
        <w:rPr>
          <w:lang w:val="es-ES_tradnl"/>
        </w:rPr>
        <w:lastRenderedPageBreak/>
        <w:t xml:space="preserve">Características técnicas de los </w:t>
      </w:r>
      <w:proofErr w:type="spellStart"/>
      <w:r w:rsidRPr="0025457E">
        <w:rPr>
          <w:lang w:val="es-ES_tradnl"/>
        </w:rPr>
        <w:t>radioaltímetros</w:t>
      </w:r>
      <w:bookmarkEnd w:id="147"/>
      <w:proofErr w:type="spellEnd"/>
    </w:p>
    <w:p w:rsidR="00DD3D94" w:rsidRPr="0025457E" w:rsidRDefault="00DD3D94" w:rsidP="00DD3D94">
      <w:pPr>
        <w:pStyle w:val="TableNo"/>
        <w:rPr>
          <w:lang w:val="es-ES_tradnl"/>
        </w:rPr>
      </w:pPr>
      <w:bookmarkStart w:id="148" w:name="lt_pId365"/>
      <w:r w:rsidRPr="0025457E">
        <w:rPr>
          <w:lang w:val="es-ES_tradnl"/>
        </w:rPr>
        <w:t>CUADRO 1</w:t>
      </w:r>
      <w:bookmarkEnd w:id="148"/>
    </w:p>
    <w:p w:rsidR="00DD3D94" w:rsidRPr="0025457E" w:rsidRDefault="00DD3D94" w:rsidP="00DD3D94">
      <w:pPr>
        <w:pStyle w:val="Tabletitle"/>
        <w:rPr>
          <w:lang w:val="es-ES_tradnl"/>
        </w:rPr>
      </w:pPr>
      <w:bookmarkStart w:id="149" w:name="lt_pId366"/>
      <w:proofErr w:type="spellStart"/>
      <w:r w:rsidRPr="0025457E">
        <w:rPr>
          <w:lang w:val="es-ES_tradnl"/>
        </w:rPr>
        <w:t>Radioaltímetros</w:t>
      </w:r>
      <w:proofErr w:type="spellEnd"/>
      <w:r w:rsidRPr="0025457E">
        <w:rPr>
          <w:lang w:val="es-ES_tradnl"/>
        </w:rPr>
        <w:t xml:space="preserve"> analógicos</w:t>
      </w:r>
      <w:bookmarkEnd w:id="149"/>
      <w:r w:rsidRPr="0025457E">
        <w:rPr>
          <w:lang w:val="es-ES_tradnl"/>
        </w:rPr>
        <w:tab/>
      </w:r>
    </w:p>
    <w:tbl>
      <w:tblPr>
        <w:tblW w:w="14310" w:type="dxa"/>
        <w:jc w:val="center"/>
        <w:tblLayout w:type="fixed"/>
        <w:tblLook w:val="0000" w:firstRow="0" w:lastRow="0" w:firstColumn="0" w:lastColumn="0" w:noHBand="0" w:noVBand="0"/>
      </w:tblPr>
      <w:tblGrid>
        <w:gridCol w:w="2530"/>
        <w:gridCol w:w="1668"/>
        <w:gridCol w:w="1667"/>
        <w:gridCol w:w="1667"/>
        <w:gridCol w:w="1667"/>
        <w:gridCol w:w="1667"/>
        <w:gridCol w:w="1667"/>
        <w:gridCol w:w="1777"/>
      </w:tblGrid>
      <w:tr w:rsidR="00DD3D94" w:rsidRPr="0025457E" w:rsidTr="0093727E">
        <w:trPr>
          <w:trHeight w:val="200"/>
          <w:jc w:val="center"/>
        </w:trPr>
        <w:tc>
          <w:tcPr>
            <w:tcW w:w="2530"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p>
        </w:tc>
        <w:tc>
          <w:tcPr>
            <w:tcW w:w="1668" w:type="dxa"/>
            <w:tcBorders>
              <w:top w:val="single" w:sz="6" w:space="0" w:color="auto"/>
              <w:left w:val="nil"/>
              <w:bottom w:val="single" w:sz="6" w:space="0" w:color="auto"/>
              <w:right w:val="single" w:sz="6" w:space="0" w:color="auto"/>
            </w:tcBorders>
          </w:tcPr>
          <w:p w:rsidR="00DD3D94" w:rsidRPr="0025457E" w:rsidRDefault="00DD3D94" w:rsidP="003D72BF">
            <w:pPr>
              <w:pStyle w:val="Tablehead"/>
              <w:rPr>
                <w:lang w:val="es-ES_tradnl"/>
              </w:rPr>
            </w:pPr>
            <w:bookmarkStart w:id="150" w:name="lt_pId367"/>
            <w:proofErr w:type="spellStart"/>
            <w:r w:rsidRPr="0025457E">
              <w:rPr>
                <w:lang w:val="es-ES_tradnl"/>
              </w:rPr>
              <w:t>Radioaltímetro</w:t>
            </w:r>
            <w:proofErr w:type="spellEnd"/>
            <w:r w:rsidRPr="0025457E">
              <w:rPr>
                <w:lang w:val="es-ES_tradnl"/>
              </w:rPr>
              <w:t xml:space="preserve"> A1</w:t>
            </w:r>
            <w:bookmarkEnd w:id="150"/>
          </w:p>
        </w:tc>
        <w:tc>
          <w:tcPr>
            <w:tcW w:w="1667"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bookmarkStart w:id="151" w:name="lt_pId368"/>
            <w:proofErr w:type="spellStart"/>
            <w:r w:rsidRPr="0025457E">
              <w:rPr>
                <w:lang w:val="es-ES_tradnl"/>
              </w:rPr>
              <w:t>Radioaltímetro</w:t>
            </w:r>
            <w:proofErr w:type="spellEnd"/>
            <w:r w:rsidRPr="0025457E">
              <w:rPr>
                <w:lang w:val="es-ES_tradnl"/>
              </w:rPr>
              <w:t xml:space="preserve"> A2</w:t>
            </w:r>
            <w:bookmarkEnd w:id="151"/>
          </w:p>
        </w:tc>
        <w:tc>
          <w:tcPr>
            <w:tcW w:w="1667"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bookmarkStart w:id="152" w:name="lt_pId369"/>
            <w:proofErr w:type="spellStart"/>
            <w:r w:rsidRPr="0025457E">
              <w:rPr>
                <w:lang w:val="es-ES_tradnl"/>
              </w:rPr>
              <w:t>Radioaltímetro</w:t>
            </w:r>
            <w:proofErr w:type="spellEnd"/>
            <w:r w:rsidRPr="0025457E">
              <w:rPr>
                <w:lang w:val="es-ES_tradnl"/>
              </w:rPr>
              <w:t xml:space="preserve"> A3</w:t>
            </w:r>
            <w:bookmarkEnd w:id="152"/>
          </w:p>
        </w:tc>
        <w:tc>
          <w:tcPr>
            <w:tcW w:w="1667"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bookmarkStart w:id="153" w:name="lt_pId370"/>
            <w:proofErr w:type="spellStart"/>
            <w:r w:rsidRPr="0025457E">
              <w:rPr>
                <w:lang w:val="es-ES_tradnl"/>
              </w:rPr>
              <w:t>Radioaltímetro</w:t>
            </w:r>
            <w:proofErr w:type="spellEnd"/>
            <w:r w:rsidRPr="0025457E">
              <w:rPr>
                <w:lang w:val="es-ES_tradnl"/>
              </w:rPr>
              <w:t xml:space="preserve"> A4</w:t>
            </w:r>
            <w:bookmarkEnd w:id="153"/>
          </w:p>
        </w:tc>
        <w:tc>
          <w:tcPr>
            <w:tcW w:w="1667"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bookmarkStart w:id="154" w:name="lt_pId371"/>
            <w:proofErr w:type="spellStart"/>
            <w:r w:rsidRPr="0025457E">
              <w:rPr>
                <w:lang w:val="es-ES_tradnl"/>
              </w:rPr>
              <w:t>Radioaltímetro</w:t>
            </w:r>
            <w:proofErr w:type="spellEnd"/>
            <w:r w:rsidRPr="0025457E">
              <w:rPr>
                <w:lang w:val="es-ES_tradnl"/>
              </w:rPr>
              <w:t xml:space="preserve"> A5</w:t>
            </w:r>
            <w:bookmarkEnd w:id="154"/>
          </w:p>
        </w:tc>
        <w:tc>
          <w:tcPr>
            <w:tcW w:w="1667"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bookmarkStart w:id="155" w:name="lt_pId372"/>
            <w:proofErr w:type="spellStart"/>
            <w:r w:rsidRPr="0025457E">
              <w:rPr>
                <w:lang w:val="es-ES_tradnl"/>
              </w:rPr>
              <w:t>Radioaltímetro</w:t>
            </w:r>
            <w:proofErr w:type="spellEnd"/>
            <w:r w:rsidRPr="0025457E">
              <w:rPr>
                <w:lang w:val="es-ES_tradnl"/>
              </w:rPr>
              <w:t xml:space="preserve"> A6</w:t>
            </w:r>
            <w:bookmarkEnd w:id="155"/>
          </w:p>
        </w:tc>
        <w:tc>
          <w:tcPr>
            <w:tcW w:w="177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head"/>
              <w:rPr>
                <w:lang w:val="es-ES_tradnl"/>
              </w:rPr>
            </w:pPr>
            <w:r w:rsidRPr="0025457E">
              <w:rPr>
                <w:lang w:val="es-ES_tradnl"/>
              </w:rPr>
              <w:t>Unidades</w:t>
            </w:r>
          </w:p>
        </w:tc>
      </w:tr>
      <w:tr w:rsidR="00DD3D94" w:rsidRPr="0025457E" w:rsidTr="003D72BF">
        <w:trPr>
          <w:jc w:val="center"/>
        </w:trPr>
        <w:tc>
          <w:tcPr>
            <w:tcW w:w="14310" w:type="dxa"/>
            <w:gridSpan w:val="8"/>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rPr>
                <w:b/>
                <w:bCs/>
                <w:lang w:val="es-ES_tradnl"/>
              </w:rPr>
            </w:pPr>
            <w:r w:rsidRPr="0025457E">
              <w:rPr>
                <w:b/>
                <w:bCs/>
                <w:lang w:val="es-ES_tradnl"/>
              </w:rPr>
              <w:t>Transmisor</w:t>
            </w:r>
          </w:p>
        </w:tc>
      </w:tr>
      <w:tr w:rsidR="00DD3D94" w:rsidRPr="0025457E" w:rsidTr="003D72B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left"/>
              <w:rPr>
                <w:lang w:val="es-ES_tradnl"/>
              </w:rPr>
            </w:pPr>
            <w:r w:rsidRPr="0025457E">
              <w:rPr>
                <w:lang w:val="es-ES_tradnl"/>
              </w:rPr>
              <w:t>Frecuencia central nominal</w:t>
            </w:r>
          </w:p>
        </w:tc>
        <w:tc>
          <w:tcPr>
            <w:tcW w:w="1668"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4 300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4 300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4 300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4 300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4 300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4 300</w:t>
            </w:r>
          </w:p>
        </w:tc>
        <w:tc>
          <w:tcPr>
            <w:tcW w:w="177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56" w:name="lt_pId382"/>
            <w:r w:rsidRPr="0025457E">
              <w:rPr>
                <w:lang w:val="es-ES_tradnl"/>
              </w:rPr>
              <w:t>MHz</w:t>
            </w:r>
            <w:bookmarkEnd w:id="156"/>
          </w:p>
        </w:tc>
      </w:tr>
      <w:tr w:rsidR="00DD3D94" w:rsidRPr="0025457E" w:rsidTr="003D72B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left"/>
              <w:rPr>
                <w:lang w:val="es-ES_tradnl"/>
              </w:rPr>
            </w:pPr>
            <w:r w:rsidRPr="0025457E">
              <w:rPr>
                <w:lang w:val="es-ES_tradnl"/>
              </w:rPr>
              <w:t>Potencia de transmisión</w:t>
            </w:r>
          </w:p>
        </w:tc>
        <w:tc>
          <w:tcPr>
            <w:tcW w:w="1668"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0,600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0,1 a 0,25</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100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5</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40</w:t>
            </w:r>
          </w:p>
        </w:tc>
        <w:tc>
          <w:tcPr>
            <w:tcW w:w="177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57" w:name="lt_pId390"/>
            <w:r w:rsidRPr="0025457E">
              <w:rPr>
                <w:lang w:val="es-ES_tradnl"/>
              </w:rPr>
              <w:t>W (cresta)</w:t>
            </w:r>
            <w:bookmarkEnd w:id="157"/>
          </w:p>
        </w:tc>
      </w:tr>
      <w:tr w:rsidR="00DD3D94" w:rsidRPr="0025457E" w:rsidTr="003D72B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left"/>
              <w:rPr>
                <w:lang w:val="es-ES_tradnl"/>
              </w:rPr>
            </w:pPr>
            <w:bookmarkStart w:id="158" w:name="lt_pId391"/>
            <w:r w:rsidRPr="0025457E">
              <w:rPr>
                <w:lang w:val="es-ES_tradnl"/>
              </w:rPr>
              <w:t>Modulación (FMCW o impulso)</w:t>
            </w:r>
            <w:bookmarkEnd w:id="158"/>
          </w:p>
        </w:tc>
        <w:tc>
          <w:tcPr>
            <w:tcW w:w="1668"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59" w:name="lt_pId392"/>
            <w:r w:rsidRPr="0025457E">
              <w:rPr>
                <w:lang w:val="es-ES_tradnl"/>
              </w:rPr>
              <w:t>FMCW</w:t>
            </w:r>
            <w:bookmarkEnd w:id="159"/>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60" w:name="lt_pId393"/>
            <w:r w:rsidRPr="0025457E">
              <w:rPr>
                <w:lang w:val="es-ES_tradnl"/>
              </w:rPr>
              <w:t>FMCW</w:t>
            </w:r>
            <w:bookmarkEnd w:id="160"/>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61" w:name="lt_pId394"/>
            <w:r w:rsidRPr="0025457E">
              <w:rPr>
                <w:lang w:val="es-ES_tradnl"/>
              </w:rPr>
              <w:t>FMCW</w:t>
            </w:r>
            <w:bookmarkEnd w:id="161"/>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Impulso</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Impulso</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Impulso</w:t>
            </w:r>
          </w:p>
        </w:tc>
        <w:tc>
          <w:tcPr>
            <w:tcW w:w="177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p>
        </w:tc>
      </w:tr>
      <w:tr w:rsidR="00DD3D94" w:rsidRPr="0025457E" w:rsidTr="003D72B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left"/>
              <w:rPr>
                <w:lang w:val="es-ES_tradnl"/>
              </w:rPr>
            </w:pPr>
            <w:r w:rsidRPr="0025457E">
              <w:rPr>
                <w:lang w:val="es-ES_tradnl"/>
              </w:rPr>
              <w:t>Ancho de banda del impulso modulado, excluida la deriva de temperatura</w:t>
            </w:r>
          </w:p>
        </w:tc>
        <w:tc>
          <w:tcPr>
            <w:tcW w:w="1668"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104</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132,8</w:t>
            </w:r>
          </w:p>
        </w:tc>
        <w:tc>
          <w:tcPr>
            <w:tcW w:w="1667" w:type="dxa"/>
            <w:tcBorders>
              <w:top w:val="single" w:sz="6" w:space="0" w:color="auto"/>
              <w:left w:val="single" w:sz="6" w:space="0" w:color="auto"/>
              <w:bottom w:val="single" w:sz="6" w:space="0" w:color="auto"/>
              <w:right w:val="single" w:sz="4" w:space="0" w:color="auto"/>
            </w:tcBorders>
            <w:vAlign w:val="center"/>
          </w:tcPr>
          <w:p w:rsidR="00DD3D94" w:rsidRPr="0025457E" w:rsidRDefault="00DD3D94" w:rsidP="003D72BF">
            <w:pPr>
              <w:pStyle w:val="Tabletext"/>
              <w:jc w:val="center"/>
              <w:rPr>
                <w:lang w:val="es-ES_tradnl"/>
              </w:rPr>
            </w:pPr>
            <w:r w:rsidRPr="0025457E">
              <w:rPr>
                <w:lang w:val="es-ES_tradnl"/>
              </w:rPr>
              <w:t>133</w:t>
            </w:r>
          </w:p>
        </w:tc>
        <w:tc>
          <w:tcPr>
            <w:tcW w:w="1667" w:type="dxa"/>
            <w:tcBorders>
              <w:top w:val="single" w:sz="6" w:space="0" w:color="auto"/>
              <w:left w:val="single" w:sz="4" w:space="0" w:color="auto"/>
              <w:bottom w:val="single" w:sz="6" w:space="0" w:color="auto"/>
              <w:right w:val="single" w:sz="4" w:space="0" w:color="auto"/>
            </w:tcBorders>
            <w:vAlign w:val="center"/>
          </w:tcPr>
          <w:p w:rsidR="00DD3D94" w:rsidRPr="0025457E" w:rsidRDefault="00DD3D94" w:rsidP="003D72BF">
            <w:pPr>
              <w:pStyle w:val="Tabletext"/>
              <w:jc w:val="center"/>
              <w:rPr>
                <w:lang w:val="es-ES_tradnl"/>
              </w:rPr>
            </w:pPr>
            <w:r w:rsidRPr="0025457E">
              <w:rPr>
                <w:lang w:val="es-ES_tradnl"/>
              </w:rPr>
              <w:t>No aplicable</w:t>
            </w:r>
          </w:p>
        </w:tc>
        <w:tc>
          <w:tcPr>
            <w:tcW w:w="1667" w:type="dxa"/>
            <w:tcBorders>
              <w:top w:val="single" w:sz="6" w:space="0" w:color="auto"/>
              <w:left w:val="single" w:sz="4"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No aplicable</w:t>
            </w:r>
          </w:p>
        </w:tc>
        <w:tc>
          <w:tcPr>
            <w:tcW w:w="1667" w:type="dxa"/>
            <w:tcBorders>
              <w:top w:val="single" w:sz="6" w:space="0" w:color="auto"/>
              <w:left w:val="single" w:sz="4"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No aplicable</w:t>
            </w:r>
          </w:p>
        </w:tc>
        <w:tc>
          <w:tcPr>
            <w:tcW w:w="1777" w:type="dxa"/>
            <w:tcBorders>
              <w:top w:val="single" w:sz="6" w:space="0" w:color="auto"/>
              <w:left w:val="single" w:sz="4"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62" w:name="lt_pId405"/>
            <w:r w:rsidRPr="0025457E">
              <w:rPr>
                <w:lang w:val="es-ES_tradnl"/>
              </w:rPr>
              <w:t>MHz</w:t>
            </w:r>
            <w:bookmarkEnd w:id="162"/>
          </w:p>
        </w:tc>
      </w:tr>
      <w:tr w:rsidR="00DD3D94" w:rsidRPr="0025457E" w:rsidTr="003D72B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left"/>
              <w:rPr>
                <w:lang w:val="es-ES_tradnl"/>
              </w:rPr>
            </w:pPr>
            <w:r w:rsidRPr="0025457E">
              <w:rPr>
                <w:lang w:val="es-ES_tradnl"/>
              </w:rPr>
              <w:t>Gama de altitud indicada</w:t>
            </w:r>
          </w:p>
        </w:tc>
        <w:tc>
          <w:tcPr>
            <w:tcW w:w="1668"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−4,6 a + 2 500</w:t>
            </w:r>
            <w:r w:rsidRPr="0025457E">
              <w:rPr>
                <w:lang w:val="es-ES_tradnl"/>
              </w:rPr>
              <w:br/>
              <w:t>(−15 a +8 200)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−6 a +2 438</w:t>
            </w:r>
            <w:r w:rsidRPr="0025457E">
              <w:rPr>
                <w:lang w:val="es-ES_tradnl"/>
              </w:rPr>
              <w:br/>
              <w:t>(−20 a +8 000)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−6 a +6 000</w:t>
            </w:r>
            <w:r w:rsidRPr="0025457E">
              <w:rPr>
                <w:lang w:val="es-ES_tradnl"/>
              </w:rPr>
              <w:br/>
              <w:t>(−20 a +19 685)</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+1 524 (5 000)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+1 524 (5 000)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+457 (1 500)</w:t>
            </w:r>
          </w:p>
        </w:tc>
        <w:tc>
          <w:tcPr>
            <w:tcW w:w="177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63" w:name="lt_pId416"/>
            <w:r>
              <w:rPr>
                <w:lang w:val="es-ES_tradnl"/>
              </w:rPr>
              <w:t>M</w:t>
            </w:r>
            <w:r w:rsidRPr="0025457E">
              <w:rPr>
                <w:lang w:val="es-ES_tradnl"/>
              </w:rPr>
              <w:t>etros/(pies)</w:t>
            </w:r>
            <w:bookmarkEnd w:id="163"/>
          </w:p>
        </w:tc>
      </w:tr>
      <w:tr w:rsidR="00DD3D94" w:rsidRPr="0025457E" w:rsidTr="003D72B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left"/>
              <w:rPr>
                <w:lang w:val="es-ES_tradnl"/>
              </w:rPr>
            </w:pPr>
            <w:r w:rsidRPr="0025457E">
              <w:rPr>
                <w:lang w:val="es-ES_tradnl"/>
              </w:rPr>
              <w:t>Altitud operativa</w:t>
            </w:r>
          </w:p>
        </w:tc>
        <w:tc>
          <w:tcPr>
            <w:tcW w:w="1668"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12</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12</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20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12</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12</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12</w:t>
            </w:r>
          </w:p>
        </w:tc>
        <w:tc>
          <w:tcPr>
            <w:tcW w:w="177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64" w:name="lt_pId424"/>
            <w:r w:rsidRPr="0025457E">
              <w:rPr>
                <w:lang w:val="es-ES_tradnl"/>
              </w:rPr>
              <w:t>km</w:t>
            </w:r>
            <w:bookmarkEnd w:id="164"/>
          </w:p>
        </w:tc>
      </w:tr>
      <w:tr w:rsidR="00DD3D94" w:rsidRPr="0025457E" w:rsidTr="003D72B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left"/>
              <w:rPr>
                <w:lang w:val="es-ES_tradnl"/>
              </w:rPr>
            </w:pPr>
            <w:r w:rsidRPr="0025457E">
              <w:rPr>
                <w:lang w:val="es-ES_tradnl"/>
              </w:rPr>
              <w:t>Gama de temperatura operativa</w:t>
            </w:r>
          </w:p>
        </w:tc>
        <w:tc>
          <w:tcPr>
            <w:tcW w:w="1668"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−40° a +70°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−55° a +70°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−40° a +71°</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−55° a +70°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−55° a +70°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−55° a +70°</w:t>
            </w:r>
          </w:p>
        </w:tc>
        <w:tc>
          <w:tcPr>
            <w:tcW w:w="177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65" w:name="lt_pId432"/>
            <w:r w:rsidRPr="0025457E">
              <w:rPr>
                <w:lang w:val="es-ES_tradnl"/>
              </w:rPr>
              <w:t>Celsius</w:t>
            </w:r>
            <w:bookmarkEnd w:id="165"/>
          </w:p>
        </w:tc>
      </w:tr>
      <w:tr w:rsidR="00DD3D94" w:rsidRPr="0025457E" w:rsidTr="003D72B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left"/>
              <w:rPr>
                <w:lang w:val="es-ES_tradnl"/>
              </w:rPr>
            </w:pPr>
            <w:r w:rsidRPr="0025457E">
              <w:rPr>
                <w:lang w:val="es-ES_tradnl"/>
              </w:rPr>
              <w:t>Estabilidad en frecuencia</w:t>
            </w:r>
          </w:p>
        </w:tc>
        <w:tc>
          <w:tcPr>
            <w:tcW w:w="1668"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100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Sin referencia cristal</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Sin referencia cristal</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No aplicable</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No aplicable</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No aplicable</w:t>
            </w:r>
          </w:p>
        </w:tc>
        <w:tc>
          <w:tcPr>
            <w:tcW w:w="177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66" w:name="lt_pId440"/>
            <w:r w:rsidRPr="0025457E">
              <w:rPr>
                <w:lang w:val="es-ES_tradnl"/>
              </w:rPr>
              <w:t>ppm/°C</w:t>
            </w:r>
            <w:bookmarkEnd w:id="166"/>
          </w:p>
        </w:tc>
      </w:tr>
      <w:tr w:rsidR="00DD3D94" w:rsidRPr="0025457E" w:rsidTr="003D72B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left"/>
              <w:rPr>
                <w:lang w:val="es-ES_tradnl"/>
              </w:rPr>
            </w:pPr>
            <w:bookmarkStart w:id="167" w:name="lt_pId441"/>
            <w:r w:rsidRPr="0025457E">
              <w:rPr>
                <w:lang w:val="es-ES_tradnl"/>
              </w:rPr>
              <w:t>Deriva en frecuencia máxima dentro de la gama de temperatura operativa</w:t>
            </w:r>
            <w:bookmarkEnd w:id="167"/>
          </w:p>
        </w:tc>
        <w:tc>
          <w:tcPr>
            <w:tcW w:w="1668"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±15</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±15</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±20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No aplicable</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No aplicable</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No aplicable</w:t>
            </w:r>
          </w:p>
        </w:tc>
        <w:tc>
          <w:tcPr>
            <w:tcW w:w="177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68" w:name="lt_pId448"/>
            <w:r w:rsidRPr="0025457E">
              <w:rPr>
                <w:lang w:val="es-ES_tradnl"/>
              </w:rPr>
              <w:t>MHz</w:t>
            </w:r>
            <w:bookmarkEnd w:id="168"/>
          </w:p>
        </w:tc>
      </w:tr>
      <w:tr w:rsidR="00DD3D94" w:rsidRPr="0025457E" w:rsidTr="003D72B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left"/>
              <w:rPr>
                <w:lang w:val="es-ES_tradnl"/>
              </w:rPr>
            </w:pPr>
            <w:bookmarkStart w:id="169" w:name="lt_pId449"/>
            <w:r w:rsidRPr="0025457E">
              <w:rPr>
                <w:lang w:val="es-ES_tradnl"/>
              </w:rPr>
              <w:t>Número típico de altímetros instalados en una aeronave</w:t>
            </w:r>
            <w:bookmarkEnd w:id="169"/>
          </w:p>
        </w:tc>
        <w:tc>
          <w:tcPr>
            <w:tcW w:w="1668"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70" w:name="lt_pId450"/>
            <w:r w:rsidRPr="0025457E">
              <w:rPr>
                <w:lang w:val="es-ES_tradnl"/>
              </w:rPr>
              <w:t>Hasta 3</w:t>
            </w:r>
            <w:bookmarkEnd w:id="170"/>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71" w:name="lt_pId451"/>
            <w:r w:rsidRPr="0025457E">
              <w:rPr>
                <w:lang w:val="es-ES_tradnl"/>
              </w:rPr>
              <w:t>Hasta 3</w:t>
            </w:r>
            <w:bookmarkEnd w:id="171"/>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Hasta 3</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Hasta 3</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Hasta 3</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Hasta 3</w:t>
            </w:r>
          </w:p>
        </w:tc>
        <w:tc>
          <w:tcPr>
            <w:tcW w:w="177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Por aeronave</w:t>
            </w:r>
          </w:p>
        </w:tc>
      </w:tr>
    </w:tbl>
    <w:p w:rsidR="00DD3D94" w:rsidRPr="0025457E" w:rsidRDefault="00DD3D94" w:rsidP="00DD3D94">
      <w:pPr>
        <w:pStyle w:val="TableNo"/>
        <w:rPr>
          <w:lang w:val="es-ES_tradnl"/>
        </w:rPr>
      </w:pPr>
      <w:bookmarkStart w:id="172" w:name="lt_pId457"/>
      <w:r w:rsidRPr="0025457E">
        <w:rPr>
          <w:lang w:val="es-ES_tradnl"/>
        </w:rPr>
        <w:lastRenderedPageBreak/>
        <w:t>CUADRO 1 (</w:t>
      </w:r>
      <w:r w:rsidRPr="0025457E">
        <w:rPr>
          <w:i/>
          <w:iCs/>
          <w:lang w:val="es-ES_tradnl"/>
        </w:rPr>
        <w:t>continuación</w:t>
      </w:r>
      <w:r w:rsidRPr="0025457E">
        <w:rPr>
          <w:lang w:val="es-ES_tradnl"/>
        </w:rPr>
        <w:t>)</w:t>
      </w:r>
      <w:bookmarkEnd w:id="172"/>
    </w:p>
    <w:tbl>
      <w:tblPr>
        <w:tblW w:w="14310" w:type="dxa"/>
        <w:jc w:val="center"/>
        <w:tblLayout w:type="fixed"/>
        <w:tblLook w:val="0000" w:firstRow="0" w:lastRow="0" w:firstColumn="0" w:lastColumn="0" w:noHBand="0" w:noVBand="0"/>
      </w:tblPr>
      <w:tblGrid>
        <w:gridCol w:w="2530"/>
        <w:gridCol w:w="1668"/>
        <w:gridCol w:w="1667"/>
        <w:gridCol w:w="1667"/>
        <w:gridCol w:w="1667"/>
        <w:gridCol w:w="1667"/>
        <w:gridCol w:w="1667"/>
        <w:gridCol w:w="1777"/>
      </w:tblGrid>
      <w:tr w:rsidR="00DD3D94" w:rsidRPr="0025457E" w:rsidTr="0093727E">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head"/>
              <w:rPr>
                <w:lang w:val="es-ES_tradnl"/>
              </w:rPr>
            </w:pPr>
          </w:p>
        </w:tc>
        <w:tc>
          <w:tcPr>
            <w:tcW w:w="1668" w:type="dxa"/>
            <w:tcBorders>
              <w:top w:val="single" w:sz="6" w:space="0" w:color="auto"/>
              <w:left w:val="nil"/>
              <w:bottom w:val="single" w:sz="6" w:space="0" w:color="auto"/>
              <w:right w:val="single" w:sz="6" w:space="0" w:color="auto"/>
            </w:tcBorders>
          </w:tcPr>
          <w:p w:rsidR="00DD3D94" w:rsidRPr="0025457E" w:rsidRDefault="00DD3D94" w:rsidP="003D72BF">
            <w:pPr>
              <w:pStyle w:val="Tablehead"/>
              <w:rPr>
                <w:lang w:val="es-ES_tradnl"/>
              </w:rPr>
            </w:pPr>
            <w:proofErr w:type="spellStart"/>
            <w:r w:rsidRPr="0025457E">
              <w:rPr>
                <w:lang w:val="es-ES_tradnl"/>
              </w:rPr>
              <w:t>Radioaltímetro</w:t>
            </w:r>
            <w:proofErr w:type="spellEnd"/>
            <w:r w:rsidRPr="0025457E">
              <w:rPr>
                <w:lang w:val="es-ES_tradnl"/>
              </w:rPr>
              <w:t xml:space="preserve"> A1</w:t>
            </w:r>
          </w:p>
        </w:tc>
        <w:tc>
          <w:tcPr>
            <w:tcW w:w="1667"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proofErr w:type="spellStart"/>
            <w:r w:rsidRPr="0025457E">
              <w:rPr>
                <w:lang w:val="es-ES_tradnl"/>
              </w:rPr>
              <w:t>Radioaltímetro</w:t>
            </w:r>
            <w:proofErr w:type="spellEnd"/>
            <w:r w:rsidRPr="0025457E">
              <w:rPr>
                <w:lang w:val="es-ES_tradnl"/>
              </w:rPr>
              <w:t xml:space="preserve"> A2</w:t>
            </w:r>
          </w:p>
        </w:tc>
        <w:tc>
          <w:tcPr>
            <w:tcW w:w="1667"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proofErr w:type="spellStart"/>
            <w:r w:rsidRPr="0025457E">
              <w:rPr>
                <w:lang w:val="es-ES_tradnl"/>
              </w:rPr>
              <w:t>Radioaltímetro</w:t>
            </w:r>
            <w:proofErr w:type="spellEnd"/>
            <w:r w:rsidRPr="0025457E">
              <w:rPr>
                <w:lang w:val="es-ES_tradnl"/>
              </w:rPr>
              <w:t xml:space="preserve"> A3</w:t>
            </w:r>
          </w:p>
        </w:tc>
        <w:tc>
          <w:tcPr>
            <w:tcW w:w="1667"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proofErr w:type="spellStart"/>
            <w:r w:rsidRPr="0025457E">
              <w:rPr>
                <w:lang w:val="es-ES_tradnl"/>
              </w:rPr>
              <w:t>Radioaltímetro</w:t>
            </w:r>
            <w:proofErr w:type="spellEnd"/>
            <w:r w:rsidRPr="0025457E">
              <w:rPr>
                <w:lang w:val="es-ES_tradnl"/>
              </w:rPr>
              <w:t xml:space="preserve"> A4</w:t>
            </w:r>
          </w:p>
        </w:tc>
        <w:tc>
          <w:tcPr>
            <w:tcW w:w="1667"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proofErr w:type="spellStart"/>
            <w:r w:rsidRPr="0025457E">
              <w:rPr>
                <w:lang w:val="es-ES_tradnl"/>
              </w:rPr>
              <w:t>Radioaltímetro</w:t>
            </w:r>
            <w:proofErr w:type="spellEnd"/>
            <w:r w:rsidRPr="0025457E">
              <w:rPr>
                <w:lang w:val="es-ES_tradnl"/>
              </w:rPr>
              <w:t xml:space="preserve"> A5</w:t>
            </w:r>
          </w:p>
        </w:tc>
        <w:tc>
          <w:tcPr>
            <w:tcW w:w="1667"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proofErr w:type="spellStart"/>
            <w:r w:rsidRPr="0025457E">
              <w:rPr>
                <w:lang w:val="es-ES_tradnl"/>
              </w:rPr>
              <w:t>Radioaltímetro</w:t>
            </w:r>
            <w:proofErr w:type="spellEnd"/>
            <w:r w:rsidRPr="0025457E">
              <w:rPr>
                <w:lang w:val="es-ES_tradnl"/>
              </w:rPr>
              <w:t xml:space="preserve"> A6</w:t>
            </w:r>
          </w:p>
        </w:tc>
        <w:tc>
          <w:tcPr>
            <w:tcW w:w="177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head"/>
              <w:rPr>
                <w:lang w:val="es-ES_tradnl"/>
              </w:rPr>
            </w:pPr>
            <w:r w:rsidRPr="0025457E">
              <w:rPr>
                <w:lang w:val="es-ES_tradnl"/>
              </w:rPr>
              <w:t>Unidades</w:t>
            </w:r>
          </w:p>
        </w:tc>
      </w:tr>
      <w:tr w:rsidR="00DD3D94" w:rsidRPr="0025457E" w:rsidTr="003D72B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left"/>
              <w:rPr>
                <w:lang w:val="es-ES_tradnl"/>
              </w:rPr>
            </w:pPr>
            <w:bookmarkStart w:id="173" w:name="lt_pId465"/>
            <w:r w:rsidRPr="0025457E">
              <w:rPr>
                <w:lang w:val="es-ES_tradnl"/>
              </w:rPr>
              <w:t xml:space="preserve">Desplazamiento de la frecuencia central entre cada uno de los sistemas de </w:t>
            </w:r>
            <w:proofErr w:type="spellStart"/>
            <w:r w:rsidRPr="0025457E">
              <w:rPr>
                <w:lang w:val="es-ES_tradnl"/>
              </w:rPr>
              <w:t>radioaltímetro</w:t>
            </w:r>
            <w:bookmarkEnd w:id="173"/>
            <w:proofErr w:type="spellEnd"/>
          </w:p>
        </w:tc>
        <w:tc>
          <w:tcPr>
            <w:tcW w:w="1668"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5</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5</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No aplicable</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No aplicable</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No aplicable</w:t>
            </w:r>
          </w:p>
        </w:tc>
        <w:tc>
          <w:tcPr>
            <w:tcW w:w="177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74" w:name="lt_pId472"/>
            <w:r w:rsidRPr="0025457E">
              <w:rPr>
                <w:lang w:val="es-ES_tradnl"/>
              </w:rPr>
              <w:t>MHz</w:t>
            </w:r>
            <w:bookmarkEnd w:id="174"/>
          </w:p>
        </w:tc>
      </w:tr>
      <w:tr w:rsidR="00DD3D94" w:rsidRPr="00DD3D94" w:rsidTr="003D72B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left"/>
              <w:rPr>
                <w:lang w:val="es-ES_tradnl"/>
              </w:rPr>
            </w:pPr>
            <w:r w:rsidRPr="0025457E">
              <w:rPr>
                <w:lang w:val="es-ES_tradnl"/>
              </w:rPr>
              <w:t>Frecuencia de repetición de la forma de onda</w:t>
            </w:r>
          </w:p>
        </w:tc>
        <w:tc>
          <w:tcPr>
            <w:tcW w:w="1668"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75" w:name="lt_pId474"/>
            <w:r w:rsidRPr="0025457E">
              <w:rPr>
                <w:lang w:val="es-ES_tradnl"/>
              </w:rPr>
              <w:t>49 a 51 Hz</w:t>
            </w:r>
            <w:bookmarkEnd w:id="175"/>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76" w:name="lt_pId475"/>
            <w:r w:rsidRPr="0025457E">
              <w:rPr>
                <w:lang w:val="es-ES_tradnl"/>
              </w:rPr>
              <w:t>150 Hz</w:t>
            </w:r>
            <w:bookmarkEnd w:id="176"/>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77" w:name="lt_pId476"/>
            <w:r w:rsidRPr="0025457E">
              <w:rPr>
                <w:lang w:val="es-ES_tradnl"/>
              </w:rPr>
              <w:t>12 Hz a</w:t>
            </w:r>
            <w:bookmarkEnd w:id="177"/>
            <w:r w:rsidRPr="0025457E">
              <w:rPr>
                <w:lang w:val="es-ES_tradnl"/>
              </w:rPr>
              <w:br/>
            </w:r>
            <w:bookmarkStart w:id="178" w:name="lt_pId477"/>
            <w:r w:rsidRPr="0025457E">
              <w:rPr>
                <w:lang w:val="es-ES_tradnl"/>
              </w:rPr>
              <w:t>1 623 Hz</w:t>
            </w:r>
            <w:bookmarkEnd w:id="178"/>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79" w:name="lt_pId478"/>
            <w:r w:rsidRPr="0025457E">
              <w:rPr>
                <w:lang w:val="es-ES_tradnl"/>
              </w:rPr>
              <w:t xml:space="preserve">10 000 </w:t>
            </w:r>
            <w:proofErr w:type="spellStart"/>
            <w:r w:rsidRPr="0025457E">
              <w:rPr>
                <w:lang w:val="es-ES_tradnl"/>
              </w:rPr>
              <w:t>pps</w:t>
            </w:r>
            <w:bookmarkEnd w:id="179"/>
            <w:proofErr w:type="spellEnd"/>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80" w:name="lt_pId479"/>
            <w:r w:rsidRPr="0025457E">
              <w:rPr>
                <w:lang w:val="es-ES_tradnl"/>
              </w:rPr>
              <w:t xml:space="preserve">20 000 </w:t>
            </w:r>
            <w:proofErr w:type="spellStart"/>
            <w:r w:rsidRPr="0025457E">
              <w:rPr>
                <w:lang w:val="es-ES_tradnl"/>
              </w:rPr>
              <w:t>pps</w:t>
            </w:r>
            <w:bookmarkEnd w:id="180"/>
            <w:proofErr w:type="spellEnd"/>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81" w:name="lt_pId480"/>
            <w:r w:rsidRPr="0025457E">
              <w:rPr>
                <w:lang w:val="es-ES_tradnl"/>
              </w:rPr>
              <w:t xml:space="preserve">6 000 </w:t>
            </w:r>
            <w:proofErr w:type="spellStart"/>
            <w:r w:rsidRPr="0025457E">
              <w:rPr>
                <w:lang w:val="es-ES_tradnl"/>
              </w:rPr>
              <w:t>pps</w:t>
            </w:r>
            <w:bookmarkEnd w:id="181"/>
            <w:proofErr w:type="spellEnd"/>
          </w:p>
        </w:tc>
        <w:tc>
          <w:tcPr>
            <w:tcW w:w="177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82" w:name="lt_pId481"/>
            <w:r w:rsidRPr="0025457E">
              <w:rPr>
                <w:lang w:val="es-ES_tradnl"/>
              </w:rPr>
              <w:t xml:space="preserve">Hz o </w:t>
            </w:r>
            <w:proofErr w:type="spellStart"/>
            <w:r w:rsidRPr="0025457E">
              <w:rPr>
                <w:lang w:val="es-ES_tradnl"/>
              </w:rPr>
              <w:t>pps</w:t>
            </w:r>
            <w:bookmarkEnd w:id="182"/>
            <w:proofErr w:type="spellEnd"/>
            <w:r w:rsidRPr="0025457E">
              <w:rPr>
                <w:lang w:val="es-ES_tradnl"/>
              </w:rPr>
              <w:br/>
            </w:r>
            <w:bookmarkStart w:id="183" w:name="lt_pId482"/>
            <w:r w:rsidRPr="0025457E">
              <w:rPr>
                <w:lang w:val="es-ES_tradnl"/>
              </w:rPr>
              <w:t>(impulso por segundo)</w:t>
            </w:r>
            <w:bookmarkEnd w:id="183"/>
          </w:p>
        </w:tc>
      </w:tr>
      <w:tr w:rsidR="00DD3D94" w:rsidRPr="0025457E" w:rsidTr="003D72B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left"/>
              <w:rPr>
                <w:lang w:val="es-ES_tradnl"/>
              </w:rPr>
            </w:pPr>
            <w:r w:rsidRPr="0025457E">
              <w:rPr>
                <w:lang w:val="es-ES_tradnl"/>
              </w:rPr>
              <w:t>Ancho de impulso</w:t>
            </w:r>
          </w:p>
        </w:tc>
        <w:tc>
          <w:tcPr>
            <w:tcW w:w="1668"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No aplicable</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 xml:space="preserve">No aplicable </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No aplicable</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130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200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75</w:t>
            </w:r>
          </w:p>
        </w:tc>
        <w:tc>
          <w:tcPr>
            <w:tcW w:w="177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84" w:name="lt_pId490"/>
            <w:proofErr w:type="spellStart"/>
            <w:r w:rsidRPr="0025457E">
              <w:rPr>
                <w:lang w:val="es-ES_tradnl"/>
              </w:rPr>
              <w:t>ns</w:t>
            </w:r>
            <w:bookmarkEnd w:id="184"/>
            <w:proofErr w:type="spellEnd"/>
          </w:p>
        </w:tc>
      </w:tr>
      <w:tr w:rsidR="00DD3D94" w:rsidRPr="0025457E" w:rsidTr="003D72B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left"/>
              <w:rPr>
                <w:lang w:val="es-ES_tradnl"/>
              </w:rPr>
            </w:pPr>
            <w:bookmarkStart w:id="185" w:name="lt_pId491"/>
            <w:r w:rsidRPr="0025457E">
              <w:rPr>
                <w:lang w:val="es-ES_tradnl"/>
              </w:rPr>
              <w:t>Ancho de banda de emisión de 3 dB</w:t>
            </w:r>
            <w:bookmarkEnd w:id="185"/>
          </w:p>
        </w:tc>
        <w:tc>
          <w:tcPr>
            <w:tcW w:w="1668"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110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162,8</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171</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8</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7</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15</w:t>
            </w:r>
          </w:p>
        </w:tc>
        <w:tc>
          <w:tcPr>
            <w:tcW w:w="177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86" w:name="lt_pId498"/>
            <w:r w:rsidRPr="0025457E">
              <w:rPr>
                <w:lang w:val="es-ES_tradnl"/>
              </w:rPr>
              <w:t>MHz</w:t>
            </w:r>
            <w:bookmarkEnd w:id="186"/>
          </w:p>
        </w:tc>
      </w:tr>
      <w:tr w:rsidR="00DD3D94" w:rsidRPr="0025457E" w:rsidTr="003D72B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left"/>
              <w:rPr>
                <w:lang w:val="es-ES_tradnl"/>
              </w:rPr>
            </w:pPr>
            <w:bookmarkStart w:id="187" w:name="lt_pId499"/>
            <w:r w:rsidRPr="0025457E">
              <w:rPr>
                <w:lang w:val="es-ES_tradnl"/>
              </w:rPr>
              <w:t>Ancho de banda de emisión de 20 dB</w:t>
            </w:r>
            <w:bookmarkEnd w:id="187"/>
            <w:r w:rsidRPr="0025457E">
              <w:rPr>
                <w:lang w:val="es-ES_tradnl"/>
              </w:rPr>
              <w:t xml:space="preserve"> </w:t>
            </w:r>
          </w:p>
        </w:tc>
        <w:tc>
          <w:tcPr>
            <w:tcW w:w="1668"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120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170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181</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44</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29</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51</w:t>
            </w:r>
          </w:p>
        </w:tc>
        <w:tc>
          <w:tcPr>
            <w:tcW w:w="177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88" w:name="lt_pId506"/>
            <w:r w:rsidRPr="0025457E">
              <w:rPr>
                <w:lang w:val="es-ES_tradnl"/>
              </w:rPr>
              <w:t>MHz</w:t>
            </w:r>
            <w:bookmarkEnd w:id="188"/>
          </w:p>
        </w:tc>
      </w:tr>
      <w:tr w:rsidR="00DD3D94" w:rsidRPr="0025457E" w:rsidTr="003D72B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left"/>
              <w:rPr>
                <w:lang w:val="es-ES_tradnl"/>
              </w:rPr>
            </w:pPr>
            <w:bookmarkStart w:id="189" w:name="lt_pId507"/>
            <w:r w:rsidRPr="0025457E">
              <w:rPr>
                <w:lang w:val="es-ES_tradnl"/>
              </w:rPr>
              <w:t>Ancho de banda de emisión de 40 dB</w:t>
            </w:r>
            <w:bookmarkEnd w:id="189"/>
          </w:p>
        </w:tc>
        <w:tc>
          <w:tcPr>
            <w:tcW w:w="1668"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180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180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191</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130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108</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131</w:t>
            </w:r>
          </w:p>
        </w:tc>
        <w:tc>
          <w:tcPr>
            <w:tcW w:w="177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90" w:name="lt_pId514"/>
            <w:r w:rsidRPr="0025457E">
              <w:rPr>
                <w:lang w:val="es-ES_tradnl"/>
              </w:rPr>
              <w:t>MHz</w:t>
            </w:r>
            <w:bookmarkEnd w:id="190"/>
          </w:p>
        </w:tc>
      </w:tr>
      <w:tr w:rsidR="00DD3D94" w:rsidRPr="0025457E" w:rsidTr="003D72BF">
        <w:trPr>
          <w:jc w:val="center"/>
        </w:trPr>
        <w:tc>
          <w:tcPr>
            <w:tcW w:w="14310" w:type="dxa"/>
            <w:gridSpan w:val="8"/>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rPr>
                <w:b/>
                <w:bCs/>
                <w:lang w:val="es-ES_tradnl"/>
              </w:rPr>
            </w:pPr>
            <w:bookmarkStart w:id="191" w:name="lt_pId515"/>
            <w:r w:rsidRPr="0025457E">
              <w:rPr>
                <w:b/>
                <w:bCs/>
                <w:lang w:val="es-ES_tradnl"/>
              </w:rPr>
              <w:t>Receptor</w:t>
            </w:r>
            <w:bookmarkEnd w:id="191"/>
          </w:p>
        </w:tc>
      </w:tr>
      <w:tr w:rsidR="00DD3D94" w:rsidRPr="0025457E" w:rsidTr="003D72B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left"/>
              <w:rPr>
                <w:lang w:val="es-ES_tradnl"/>
              </w:rPr>
            </w:pPr>
            <w:bookmarkStart w:id="192" w:name="lt_pId516"/>
            <w:r w:rsidRPr="0025457E">
              <w:rPr>
                <w:lang w:val="es-ES_tradnl"/>
              </w:rPr>
              <w:t>Sensibilidad</w:t>
            </w:r>
            <w:r w:rsidRPr="0025457E">
              <w:rPr>
                <w:sz w:val="18"/>
                <w:szCs w:val="18"/>
                <w:lang w:val="es-ES_tradnl"/>
              </w:rPr>
              <w:t>*</w:t>
            </w:r>
            <w:bookmarkEnd w:id="192"/>
          </w:p>
        </w:tc>
        <w:tc>
          <w:tcPr>
            <w:tcW w:w="1668"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–120</w:t>
            </w:r>
          </w:p>
        </w:tc>
        <w:tc>
          <w:tcPr>
            <w:tcW w:w="166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&lt; −113</w:t>
            </w:r>
          </w:p>
        </w:tc>
        <w:tc>
          <w:tcPr>
            <w:tcW w:w="166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sym w:font="Symbol" w:char="F0A3"/>
            </w:r>
            <w:r w:rsidRPr="0025457E">
              <w:rPr>
                <w:lang w:val="es-ES_tradnl"/>
              </w:rPr>
              <w:t> −120</w:t>
            </w:r>
          </w:p>
        </w:tc>
        <w:tc>
          <w:tcPr>
            <w:tcW w:w="166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–95</w:t>
            </w:r>
          </w:p>
        </w:tc>
        <w:tc>
          <w:tcPr>
            <w:tcW w:w="166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–95</w:t>
            </w:r>
          </w:p>
        </w:tc>
        <w:tc>
          <w:tcPr>
            <w:tcW w:w="166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–95</w:t>
            </w:r>
          </w:p>
        </w:tc>
        <w:tc>
          <w:tcPr>
            <w:tcW w:w="177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93" w:name="lt_pId523"/>
            <w:proofErr w:type="spellStart"/>
            <w:r w:rsidRPr="0025457E">
              <w:rPr>
                <w:lang w:val="es-ES_tradnl"/>
              </w:rPr>
              <w:t>dBm</w:t>
            </w:r>
            <w:bookmarkEnd w:id="193"/>
            <w:proofErr w:type="spellEnd"/>
          </w:p>
        </w:tc>
      </w:tr>
      <w:tr w:rsidR="00DD3D94" w:rsidRPr="0025457E" w:rsidTr="003D72B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left"/>
              <w:rPr>
                <w:lang w:val="es-ES_tradnl"/>
              </w:rPr>
            </w:pPr>
            <w:r w:rsidRPr="0025457E">
              <w:rPr>
                <w:lang w:val="es-ES_tradnl"/>
              </w:rPr>
              <w:t>Cifra de ruido</w:t>
            </w:r>
          </w:p>
        </w:tc>
        <w:tc>
          <w:tcPr>
            <w:tcW w:w="1668"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10</w:t>
            </w:r>
          </w:p>
        </w:tc>
        <w:tc>
          <w:tcPr>
            <w:tcW w:w="166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6</w:t>
            </w:r>
          </w:p>
        </w:tc>
        <w:tc>
          <w:tcPr>
            <w:tcW w:w="166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6</w:t>
            </w:r>
          </w:p>
        </w:tc>
        <w:tc>
          <w:tcPr>
            <w:tcW w:w="166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10</w:t>
            </w:r>
          </w:p>
        </w:tc>
        <w:tc>
          <w:tcPr>
            <w:tcW w:w="166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10</w:t>
            </w:r>
          </w:p>
        </w:tc>
        <w:tc>
          <w:tcPr>
            <w:tcW w:w="166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10</w:t>
            </w:r>
          </w:p>
        </w:tc>
        <w:tc>
          <w:tcPr>
            <w:tcW w:w="177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94" w:name="lt_pId531"/>
            <w:r w:rsidRPr="0025457E">
              <w:rPr>
                <w:lang w:val="es-ES_tradnl"/>
              </w:rPr>
              <w:t>dB</w:t>
            </w:r>
            <w:bookmarkEnd w:id="194"/>
          </w:p>
        </w:tc>
      </w:tr>
      <w:tr w:rsidR="00DD3D94" w:rsidRPr="0025457E" w:rsidTr="003D72B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left"/>
              <w:rPr>
                <w:lang w:val="es-ES_tradnl"/>
              </w:rPr>
            </w:pPr>
            <w:r w:rsidRPr="0025457E">
              <w:rPr>
                <w:position w:val="-14"/>
                <w:lang w:val="es-ES_tradnl"/>
              </w:rPr>
              <w:object w:dxaOrig="525" w:dyaOrig="375">
                <v:shape id="_x0000_i1030" type="#_x0000_t75" style="width:27.15pt;height:19.7pt" o:ole="">
                  <v:imagedata r:id="rId23" o:title=""/>
                </v:shape>
                <o:OLEObject Type="Embed" ProgID="Equation.3" ShapeID="_x0000_i1030" DrawAspect="Content" ObjectID="_1508571749" r:id="rId24"/>
              </w:object>
            </w:r>
            <w:bookmarkStart w:id="195" w:name="lt_pId532"/>
            <w:r w:rsidRPr="0025457E">
              <w:rPr>
                <w:lang w:val="es-ES_tradnl"/>
              </w:rPr>
              <w:t>Sobrecarga del umbral de potencia de entrada del receptor</w:t>
            </w:r>
            <w:bookmarkEnd w:id="195"/>
          </w:p>
        </w:tc>
        <w:tc>
          <w:tcPr>
            <w:tcW w:w="1668"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–30</w:t>
            </w:r>
          </w:p>
        </w:tc>
        <w:tc>
          <w:tcPr>
            <w:tcW w:w="166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–53</w:t>
            </w:r>
          </w:p>
        </w:tc>
        <w:tc>
          <w:tcPr>
            <w:tcW w:w="166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–56</w:t>
            </w:r>
          </w:p>
        </w:tc>
        <w:tc>
          <w:tcPr>
            <w:tcW w:w="166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–40</w:t>
            </w:r>
          </w:p>
        </w:tc>
        <w:tc>
          <w:tcPr>
            <w:tcW w:w="166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–40</w:t>
            </w:r>
          </w:p>
        </w:tc>
        <w:tc>
          <w:tcPr>
            <w:tcW w:w="166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–40</w:t>
            </w:r>
          </w:p>
        </w:tc>
        <w:tc>
          <w:tcPr>
            <w:tcW w:w="177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96" w:name="lt_pId539"/>
            <w:proofErr w:type="spellStart"/>
            <w:r w:rsidRPr="0025457E">
              <w:rPr>
                <w:lang w:val="es-ES_tradnl"/>
              </w:rPr>
              <w:t>dBm</w:t>
            </w:r>
            <w:bookmarkEnd w:id="196"/>
            <w:proofErr w:type="spellEnd"/>
          </w:p>
        </w:tc>
      </w:tr>
      <w:tr w:rsidR="00DD3D94" w:rsidRPr="0025457E" w:rsidTr="003D72B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left"/>
              <w:rPr>
                <w:lang w:val="es-ES_tradnl"/>
              </w:rPr>
            </w:pPr>
            <w:bookmarkStart w:id="197" w:name="lt_pId540"/>
            <w:r w:rsidRPr="0025457E">
              <w:rPr>
                <w:lang w:val="es-ES_tradnl"/>
              </w:rPr>
              <w:t>Ancho de banda de frecuencia intermedia (IF) a –3 dB</w:t>
            </w:r>
            <w:bookmarkEnd w:id="197"/>
            <w:r w:rsidRPr="0025457E">
              <w:rPr>
                <w:lang w:val="es-ES_tradnl"/>
              </w:rPr>
              <w:t xml:space="preserve"> </w:t>
            </w:r>
          </w:p>
        </w:tc>
        <w:tc>
          <w:tcPr>
            <w:tcW w:w="1668"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2</w:t>
            </w:r>
          </w:p>
        </w:tc>
        <w:tc>
          <w:tcPr>
            <w:tcW w:w="166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0,25</w:t>
            </w:r>
          </w:p>
        </w:tc>
        <w:tc>
          <w:tcPr>
            <w:tcW w:w="166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0,025 a 2</w:t>
            </w:r>
          </w:p>
        </w:tc>
        <w:tc>
          <w:tcPr>
            <w:tcW w:w="166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9,2</w:t>
            </w:r>
          </w:p>
        </w:tc>
        <w:tc>
          <w:tcPr>
            <w:tcW w:w="166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6,0</w:t>
            </w:r>
          </w:p>
        </w:tc>
        <w:tc>
          <w:tcPr>
            <w:tcW w:w="166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16</w:t>
            </w:r>
          </w:p>
        </w:tc>
        <w:tc>
          <w:tcPr>
            <w:tcW w:w="177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198" w:name="lt_pId547"/>
            <w:r w:rsidRPr="0025457E">
              <w:rPr>
                <w:lang w:val="es-ES_tradnl"/>
              </w:rPr>
              <w:t>MHz</w:t>
            </w:r>
            <w:bookmarkEnd w:id="198"/>
          </w:p>
        </w:tc>
      </w:tr>
    </w:tbl>
    <w:p w:rsidR="00DD3D94" w:rsidRPr="0025457E" w:rsidRDefault="00DD3D94" w:rsidP="00DD3D94">
      <w:pPr>
        <w:rPr>
          <w:lang w:val="es-ES_tradnl"/>
        </w:rPr>
      </w:pPr>
      <w:r w:rsidRPr="0025457E">
        <w:rPr>
          <w:lang w:val="es-ES_tradnl"/>
        </w:rPr>
        <w:br w:type="page"/>
      </w:r>
    </w:p>
    <w:p w:rsidR="00DD3D94" w:rsidRPr="0025457E" w:rsidRDefault="00DD3D94" w:rsidP="00DD3D94">
      <w:pPr>
        <w:pStyle w:val="TableNo"/>
        <w:rPr>
          <w:lang w:val="es-ES_tradnl"/>
        </w:rPr>
      </w:pPr>
      <w:bookmarkStart w:id="199" w:name="lt_pId548"/>
      <w:r w:rsidRPr="0025457E">
        <w:rPr>
          <w:lang w:val="es-ES_tradnl"/>
        </w:rPr>
        <w:lastRenderedPageBreak/>
        <w:t>CUADRO 1 (</w:t>
      </w:r>
      <w:r w:rsidRPr="0025457E">
        <w:rPr>
          <w:i/>
          <w:iCs/>
          <w:lang w:val="es-ES_tradnl"/>
        </w:rPr>
        <w:t>fin</w:t>
      </w:r>
      <w:r w:rsidRPr="0025457E">
        <w:rPr>
          <w:lang w:val="es-ES_tradnl"/>
        </w:rPr>
        <w:t>)</w:t>
      </w:r>
      <w:bookmarkEnd w:id="199"/>
    </w:p>
    <w:tbl>
      <w:tblPr>
        <w:tblW w:w="14310" w:type="dxa"/>
        <w:jc w:val="center"/>
        <w:tblLayout w:type="fixed"/>
        <w:tblLook w:val="0000" w:firstRow="0" w:lastRow="0" w:firstColumn="0" w:lastColumn="0" w:noHBand="0" w:noVBand="0"/>
      </w:tblPr>
      <w:tblGrid>
        <w:gridCol w:w="2530"/>
        <w:gridCol w:w="1668"/>
        <w:gridCol w:w="1667"/>
        <w:gridCol w:w="1667"/>
        <w:gridCol w:w="1667"/>
        <w:gridCol w:w="1667"/>
        <w:gridCol w:w="1667"/>
        <w:gridCol w:w="1777"/>
      </w:tblGrid>
      <w:tr w:rsidR="00DD3D94" w:rsidRPr="0025457E" w:rsidTr="0093727E">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head"/>
              <w:rPr>
                <w:lang w:val="es-ES_tradnl"/>
              </w:rPr>
            </w:pPr>
          </w:p>
        </w:tc>
        <w:tc>
          <w:tcPr>
            <w:tcW w:w="1668" w:type="dxa"/>
            <w:tcBorders>
              <w:top w:val="single" w:sz="6" w:space="0" w:color="auto"/>
              <w:left w:val="nil"/>
              <w:bottom w:val="single" w:sz="6" w:space="0" w:color="auto"/>
              <w:right w:val="single" w:sz="6" w:space="0" w:color="auto"/>
            </w:tcBorders>
          </w:tcPr>
          <w:p w:rsidR="00DD3D94" w:rsidRPr="0025457E" w:rsidRDefault="00DD3D94" w:rsidP="003D72BF">
            <w:pPr>
              <w:pStyle w:val="Tablehead"/>
              <w:rPr>
                <w:lang w:val="es-ES_tradnl"/>
              </w:rPr>
            </w:pPr>
            <w:proofErr w:type="spellStart"/>
            <w:r w:rsidRPr="0025457E">
              <w:rPr>
                <w:lang w:val="es-ES_tradnl"/>
              </w:rPr>
              <w:t>Radioaltímetro</w:t>
            </w:r>
            <w:proofErr w:type="spellEnd"/>
            <w:r w:rsidRPr="0025457E">
              <w:rPr>
                <w:lang w:val="es-ES_tradnl"/>
              </w:rPr>
              <w:t xml:space="preserve"> A1</w:t>
            </w:r>
          </w:p>
        </w:tc>
        <w:tc>
          <w:tcPr>
            <w:tcW w:w="1667"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proofErr w:type="spellStart"/>
            <w:r w:rsidRPr="0025457E">
              <w:rPr>
                <w:lang w:val="es-ES_tradnl"/>
              </w:rPr>
              <w:t>Radioaltímetro</w:t>
            </w:r>
            <w:proofErr w:type="spellEnd"/>
            <w:r w:rsidRPr="0025457E">
              <w:rPr>
                <w:lang w:val="es-ES_tradnl"/>
              </w:rPr>
              <w:t xml:space="preserve"> A2</w:t>
            </w:r>
          </w:p>
        </w:tc>
        <w:tc>
          <w:tcPr>
            <w:tcW w:w="1667"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proofErr w:type="spellStart"/>
            <w:r w:rsidRPr="0025457E">
              <w:rPr>
                <w:lang w:val="es-ES_tradnl"/>
              </w:rPr>
              <w:t>Radioaltímetro</w:t>
            </w:r>
            <w:proofErr w:type="spellEnd"/>
            <w:r w:rsidRPr="0025457E">
              <w:rPr>
                <w:lang w:val="es-ES_tradnl"/>
              </w:rPr>
              <w:t xml:space="preserve"> A3</w:t>
            </w:r>
          </w:p>
        </w:tc>
        <w:tc>
          <w:tcPr>
            <w:tcW w:w="1667"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proofErr w:type="spellStart"/>
            <w:r w:rsidRPr="0025457E">
              <w:rPr>
                <w:lang w:val="es-ES_tradnl"/>
              </w:rPr>
              <w:t>Radioaltímetro</w:t>
            </w:r>
            <w:proofErr w:type="spellEnd"/>
            <w:r w:rsidRPr="0025457E">
              <w:rPr>
                <w:lang w:val="es-ES_tradnl"/>
              </w:rPr>
              <w:t xml:space="preserve"> A4</w:t>
            </w:r>
          </w:p>
        </w:tc>
        <w:tc>
          <w:tcPr>
            <w:tcW w:w="1667"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proofErr w:type="spellStart"/>
            <w:r w:rsidRPr="0025457E">
              <w:rPr>
                <w:lang w:val="es-ES_tradnl"/>
              </w:rPr>
              <w:t>Radioaltímetro</w:t>
            </w:r>
            <w:proofErr w:type="spellEnd"/>
            <w:r w:rsidRPr="0025457E">
              <w:rPr>
                <w:lang w:val="es-ES_tradnl"/>
              </w:rPr>
              <w:t xml:space="preserve"> A5</w:t>
            </w:r>
          </w:p>
        </w:tc>
        <w:tc>
          <w:tcPr>
            <w:tcW w:w="1667"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proofErr w:type="spellStart"/>
            <w:r w:rsidRPr="0025457E">
              <w:rPr>
                <w:lang w:val="es-ES_tradnl"/>
              </w:rPr>
              <w:t>Radioaltímetro</w:t>
            </w:r>
            <w:proofErr w:type="spellEnd"/>
            <w:r w:rsidRPr="0025457E">
              <w:rPr>
                <w:lang w:val="es-ES_tradnl"/>
              </w:rPr>
              <w:t xml:space="preserve"> A6</w:t>
            </w:r>
          </w:p>
        </w:tc>
        <w:tc>
          <w:tcPr>
            <w:tcW w:w="177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head"/>
              <w:rPr>
                <w:lang w:val="es-ES_tradnl"/>
              </w:rPr>
            </w:pPr>
            <w:r w:rsidRPr="0025457E">
              <w:rPr>
                <w:lang w:val="es-ES_tradnl"/>
              </w:rPr>
              <w:t>Unidades</w:t>
            </w:r>
          </w:p>
        </w:tc>
      </w:tr>
      <w:tr w:rsidR="00DD3D94" w:rsidRPr="0025457E" w:rsidTr="003D72BF">
        <w:trPr>
          <w:jc w:val="center"/>
        </w:trPr>
        <w:tc>
          <w:tcPr>
            <w:tcW w:w="14310" w:type="dxa"/>
            <w:gridSpan w:val="8"/>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rPr>
                <w:b/>
                <w:bCs/>
                <w:lang w:val="es-ES_tradnl"/>
              </w:rPr>
            </w:pPr>
            <w:r w:rsidRPr="0025457E">
              <w:rPr>
                <w:b/>
                <w:bCs/>
                <w:lang w:val="es-ES_tradnl"/>
              </w:rPr>
              <w:t>Antena</w:t>
            </w:r>
          </w:p>
        </w:tc>
      </w:tr>
      <w:tr w:rsidR="00DD3D94" w:rsidRPr="0025457E" w:rsidTr="003D72B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rPr>
                <w:lang w:val="es-ES_tradnl"/>
              </w:rPr>
            </w:pPr>
            <w:r w:rsidRPr="0025457E">
              <w:rPr>
                <w:lang w:val="es-ES_tradnl"/>
              </w:rPr>
              <w:t>Ganancia de antena</w:t>
            </w:r>
          </w:p>
        </w:tc>
        <w:tc>
          <w:tcPr>
            <w:tcW w:w="1668"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10</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200" w:name="lt_pId559"/>
            <w:r w:rsidRPr="0025457E">
              <w:rPr>
                <w:lang w:val="es-ES_tradnl"/>
              </w:rPr>
              <w:t>10 (típica), 9,5 (mínima</w:t>
            </w:r>
            <w:bookmarkEnd w:id="200"/>
            <w:r w:rsidRPr="0025457E">
              <w:rPr>
                <w:lang w:val="es-ES_tradnl"/>
              </w:rPr>
              <w:t>)</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201" w:name="lt_pId560"/>
            <w:r w:rsidRPr="0025457E">
              <w:rPr>
                <w:lang w:val="es-ES_tradnl"/>
              </w:rPr>
              <w:t>10 (típica), pero puede utilizarse una antena distinta</w:t>
            </w:r>
            <w:bookmarkEnd w:id="201"/>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13</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11</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11</w:t>
            </w:r>
          </w:p>
        </w:tc>
        <w:tc>
          <w:tcPr>
            <w:tcW w:w="177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202" w:name="lt_pId564"/>
            <w:proofErr w:type="spellStart"/>
            <w:r w:rsidRPr="0025457E">
              <w:rPr>
                <w:lang w:val="es-ES_tradnl"/>
              </w:rPr>
              <w:t>dBi</w:t>
            </w:r>
            <w:bookmarkEnd w:id="202"/>
            <w:proofErr w:type="spellEnd"/>
          </w:p>
        </w:tc>
      </w:tr>
      <w:tr w:rsidR="00DD3D94" w:rsidRPr="0025457E" w:rsidTr="003D72BF">
        <w:trPr>
          <w:jc w:val="center"/>
        </w:trPr>
        <w:tc>
          <w:tcPr>
            <w:tcW w:w="25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rPr>
                <w:lang w:val="es-ES_tradnl"/>
              </w:rPr>
            </w:pPr>
            <w:bookmarkStart w:id="203" w:name="lt_pId565"/>
            <w:r w:rsidRPr="0025457E">
              <w:rPr>
                <w:lang w:val="es-ES_tradnl"/>
              </w:rPr>
              <w:t>Pérdida del cable (trayecto único)</w:t>
            </w:r>
            <w:bookmarkEnd w:id="203"/>
          </w:p>
        </w:tc>
        <w:tc>
          <w:tcPr>
            <w:tcW w:w="1668"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6</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6</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2 a 7</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6</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6</w:t>
            </w:r>
          </w:p>
        </w:tc>
        <w:tc>
          <w:tcPr>
            <w:tcW w:w="166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6</w:t>
            </w:r>
          </w:p>
        </w:tc>
        <w:tc>
          <w:tcPr>
            <w:tcW w:w="1777"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204" w:name="lt_pId572"/>
            <w:r w:rsidRPr="0025457E">
              <w:rPr>
                <w:lang w:val="es-ES_tradnl"/>
              </w:rPr>
              <w:t>dB</w:t>
            </w:r>
            <w:bookmarkEnd w:id="204"/>
          </w:p>
        </w:tc>
      </w:tr>
      <w:tr w:rsidR="00DD3D94" w:rsidRPr="0025457E" w:rsidTr="003D72BF">
        <w:trPr>
          <w:jc w:val="center"/>
        </w:trPr>
        <w:tc>
          <w:tcPr>
            <w:tcW w:w="2530" w:type="dxa"/>
            <w:tcBorders>
              <w:top w:val="single" w:sz="6" w:space="0" w:color="auto"/>
              <w:left w:val="single" w:sz="6" w:space="0" w:color="auto"/>
              <w:bottom w:val="single" w:sz="4" w:space="0" w:color="auto"/>
              <w:right w:val="single" w:sz="6" w:space="0" w:color="auto"/>
            </w:tcBorders>
            <w:vAlign w:val="center"/>
          </w:tcPr>
          <w:p w:rsidR="00DD3D94" w:rsidRPr="0025457E" w:rsidRDefault="00DD3D94" w:rsidP="003D72BF">
            <w:pPr>
              <w:pStyle w:val="Tabletext"/>
              <w:rPr>
                <w:lang w:val="es-ES_tradnl"/>
              </w:rPr>
            </w:pPr>
            <w:bookmarkStart w:id="205" w:name="lt_pId573"/>
            <w:r w:rsidRPr="0025457E">
              <w:rPr>
                <w:lang w:val="es-ES_tradnl"/>
              </w:rPr>
              <w:t>Ancho de haz de –3 dB</w:t>
            </w:r>
            <w:bookmarkEnd w:id="205"/>
          </w:p>
        </w:tc>
        <w:tc>
          <w:tcPr>
            <w:tcW w:w="1668" w:type="dxa"/>
            <w:tcBorders>
              <w:top w:val="single" w:sz="6" w:space="0" w:color="auto"/>
              <w:left w:val="nil"/>
              <w:bottom w:val="single" w:sz="4"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40 a 60</w:t>
            </w:r>
          </w:p>
        </w:tc>
        <w:tc>
          <w:tcPr>
            <w:tcW w:w="1667" w:type="dxa"/>
            <w:tcBorders>
              <w:top w:val="single" w:sz="6" w:space="0" w:color="auto"/>
              <w:left w:val="single" w:sz="6" w:space="0" w:color="auto"/>
              <w:bottom w:val="single" w:sz="4"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55</w:t>
            </w:r>
          </w:p>
        </w:tc>
        <w:tc>
          <w:tcPr>
            <w:tcW w:w="1667" w:type="dxa"/>
            <w:tcBorders>
              <w:top w:val="single" w:sz="6" w:space="0" w:color="auto"/>
              <w:left w:val="single" w:sz="6" w:space="0" w:color="auto"/>
              <w:bottom w:val="single" w:sz="4"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45 a 60</w:t>
            </w:r>
          </w:p>
        </w:tc>
        <w:tc>
          <w:tcPr>
            <w:tcW w:w="1667" w:type="dxa"/>
            <w:tcBorders>
              <w:top w:val="single" w:sz="6" w:space="0" w:color="auto"/>
              <w:left w:val="single" w:sz="6" w:space="0" w:color="auto"/>
              <w:bottom w:val="single" w:sz="4"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35</w:t>
            </w:r>
          </w:p>
        </w:tc>
        <w:tc>
          <w:tcPr>
            <w:tcW w:w="1667" w:type="dxa"/>
            <w:tcBorders>
              <w:top w:val="single" w:sz="6" w:space="0" w:color="auto"/>
              <w:left w:val="single" w:sz="6" w:space="0" w:color="auto"/>
              <w:bottom w:val="single" w:sz="4"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45</w:t>
            </w:r>
          </w:p>
        </w:tc>
        <w:tc>
          <w:tcPr>
            <w:tcW w:w="1667" w:type="dxa"/>
            <w:tcBorders>
              <w:top w:val="single" w:sz="6" w:space="0" w:color="auto"/>
              <w:left w:val="single" w:sz="6" w:space="0" w:color="auto"/>
              <w:bottom w:val="single" w:sz="4"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45</w:t>
            </w:r>
          </w:p>
        </w:tc>
        <w:tc>
          <w:tcPr>
            <w:tcW w:w="1777" w:type="dxa"/>
            <w:tcBorders>
              <w:top w:val="single" w:sz="6" w:space="0" w:color="auto"/>
              <w:left w:val="single" w:sz="6" w:space="0" w:color="auto"/>
              <w:bottom w:val="single" w:sz="4"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Grados</w:t>
            </w:r>
          </w:p>
        </w:tc>
      </w:tr>
      <w:tr w:rsidR="00DD3D94" w:rsidRPr="00DD3D94" w:rsidTr="003D72BF">
        <w:trPr>
          <w:jc w:val="center"/>
        </w:trPr>
        <w:tc>
          <w:tcPr>
            <w:tcW w:w="14310" w:type="dxa"/>
            <w:gridSpan w:val="8"/>
            <w:tcBorders>
              <w:top w:val="single" w:sz="4" w:space="0" w:color="auto"/>
            </w:tcBorders>
            <w:vAlign w:val="center"/>
          </w:tcPr>
          <w:p w:rsidR="00DD3D94" w:rsidRPr="0025457E" w:rsidRDefault="00DD3D94" w:rsidP="003D72BF">
            <w:pPr>
              <w:pStyle w:val="Tablelegend"/>
              <w:jc w:val="left"/>
              <w:rPr>
                <w:lang w:val="es-ES_tradnl"/>
              </w:rPr>
            </w:pPr>
            <w:r w:rsidRPr="0025457E">
              <w:rPr>
                <w:sz w:val="18"/>
                <w:szCs w:val="18"/>
                <w:lang w:val="es-ES_tradnl"/>
              </w:rPr>
              <w:t>*</w:t>
            </w:r>
            <w:r w:rsidRPr="0025457E">
              <w:rPr>
                <w:lang w:val="es-ES_tradnl"/>
              </w:rPr>
              <w:tab/>
            </w:r>
            <w:bookmarkStart w:id="206" w:name="lt_pId582"/>
            <w:r>
              <w:rPr>
                <w:lang w:val="es-ES_tradnl"/>
              </w:rPr>
              <w:t>P</w:t>
            </w:r>
            <w:r w:rsidRPr="0025457E">
              <w:rPr>
                <w:lang w:val="es-ES_tradnl"/>
              </w:rPr>
              <w:t xml:space="preserve">ara algunos de los </w:t>
            </w:r>
            <w:proofErr w:type="spellStart"/>
            <w:r w:rsidRPr="0025457E">
              <w:rPr>
                <w:lang w:val="es-ES_tradnl"/>
              </w:rPr>
              <w:t>radioaltímetros</w:t>
            </w:r>
            <w:proofErr w:type="spellEnd"/>
            <w:r w:rsidRPr="0025457E">
              <w:rPr>
                <w:lang w:val="es-ES_tradnl"/>
              </w:rPr>
              <w:t xml:space="preserve"> enumerados, el nivel de potencia de ruido del receptor, calculado en función del ancho de banda de la IF y de la cifra de ruido, es superior al nivel de sensibilidad del receptor. En tal caso, el ancho de banda del detector del </w:t>
            </w:r>
            <w:proofErr w:type="spellStart"/>
            <w:r w:rsidRPr="0025457E">
              <w:rPr>
                <w:lang w:val="es-ES_tradnl"/>
              </w:rPr>
              <w:t>radioaltímetro</w:t>
            </w:r>
            <w:proofErr w:type="spellEnd"/>
            <w:r w:rsidRPr="0025457E">
              <w:rPr>
                <w:lang w:val="es-ES_tradnl"/>
              </w:rPr>
              <w:t>, que suele ser inferior al ancho de banda de la IF, determina el nivel de sensibilidad del receptor</w:t>
            </w:r>
            <w:bookmarkStart w:id="207" w:name="lt_pId583"/>
            <w:bookmarkEnd w:id="206"/>
            <w:r w:rsidRPr="0025457E">
              <w:rPr>
                <w:lang w:val="es-ES_tradnl"/>
              </w:rPr>
              <w:t>.</w:t>
            </w:r>
            <w:bookmarkEnd w:id="207"/>
          </w:p>
        </w:tc>
      </w:tr>
    </w:tbl>
    <w:p w:rsidR="00DD3D94" w:rsidRPr="0025457E" w:rsidRDefault="00DD3D94" w:rsidP="00DD3D94">
      <w:pPr>
        <w:rPr>
          <w:lang w:val="es-ES_tradnl"/>
        </w:rPr>
      </w:pPr>
      <w:r w:rsidRPr="0025457E">
        <w:rPr>
          <w:lang w:val="es-ES_tradnl"/>
        </w:rPr>
        <w:br w:type="page"/>
      </w:r>
    </w:p>
    <w:p w:rsidR="00DD3D94" w:rsidRPr="0025457E" w:rsidRDefault="00DD3D94" w:rsidP="00DD3D94">
      <w:pPr>
        <w:pStyle w:val="TableNo"/>
        <w:rPr>
          <w:lang w:val="es-ES_tradnl"/>
        </w:rPr>
      </w:pPr>
      <w:bookmarkStart w:id="208" w:name="lt_pId584"/>
      <w:r w:rsidRPr="0025457E">
        <w:rPr>
          <w:lang w:val="es-ES_tradnl"/>
        </w:rPr>
        <w:lastRenderedPageBreak/>
        <w:t>CUADRO 2</w:t>
      </w:r>
      <w:bookmarkEnd w:id="208"/>
    </w:p>
    <w:p w:rsidR="00DD3D94" w:rsidRPr="0025457E" w:rsidRDefault="00DD3D94" w:rsidP="00DD3D94">
      <w:pPr>
        <w:pStyle w:val="Tabletitle"/>
        <w:rPr>
          <w:lang w:val="es-ES_tradnl"/>
        </w:rPr>
      </w:pPr>
      <w:bookmarkStart w:id="209" w:name="lt_pId585"/>
      <w:proofErr w:type="spellStart"/>
      <w:r w:rsidRPr="0025457E">
        <w:rPr>
          <w:lang w:val="es-ES_tradnl"/>
        </w:rPr>
        <w:t>Radioaltímetros</w:t>
      </w:r>
      <w:proofErr w:type="spellEnd"/>
      <w:r w:rsidRPr="0025457E">
        <w:rPr>
          <w:lang w:val="es-ES_tradnl"/>
        </w:rPr>
        <w:t xml:space="preserve"> digitales</w:t>
      </w:r>
      <w:bookmarkEnd w:id="209"/>
    </w:p>
    <w:tbl>
      <w:tblPr>
        <w:tblW w:w="14573" w:type="dxa"/>
        <w:jc w:val="center"/>
        <w:tblLayout w:type="fixed"/>
        <w:tblLook w:val="0000" w:firstRow="0" w:lastRow="0" w:firstColumn="0" w:lastColumn="0" w:noHBand="0" w:noVBand="0"/>
      </w:tblPr>
      <w:tblGrid>
        <w:gridCol w:w="2415"/>
        <w:gridCol w:w="2417"/>
        <w:gridCol w:w="2402"/>
        <w:gridCol w:w="2548"/>
        <w:gridCol w:w="2430"/>
        <w:gridCol w:w="2361"/>
      </w:tblGrid>
      <w:tr w:rsidR="00DD3D94" w:rsidRPr="0025457E" w:rsidTr="003D72BF">
        <w:trPr>
          <w:cantSplit/>
          <w:trHeight w:val="200"/>
          <w:tblHeader/>
          <w:jc w:val="center"/>
        </w:trPr>
        <w:tc>
          <w:tcPr>
            <w:tcW w:w="2415"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p>
        </w:tc>
        <w:tc>
          <w:tcPr>
            <w:tcW w:w="2417" w:type="dxa"/>
            <w:tcBorders>
              <w:top w:val="single" w:sz="6" w:space="0" w:color="auto"/>
              <w:left w:val="nil"/>
              <w:bottom w:val="single" w:sz="6" w:space="0" w:color="auto"/>
              <w:right w:val="single" w:sz="6" w:space="0" w:color="auto"/>
            </w:tcBorders>
          </w:tcPr>
          <w:p w:rsidR="00DD3D94" w:rsidRPr="0025457E" w:rsidRDefault="00DD3D94" w:rsidP="003D72BF">
            <w:pPr>
              <w:pStyle w:val="Tablehead"/>
              <w:rPr>
                <w:lang w:val="es-ES_tradnl"/>
              </w:rPr>
            </w:pPr>
            <w:bookmarkStart w:id="210" w:name="lt_pId586"/>
            <w:proofErr w:type="spellStart"/>
            <w:r w:rsidRPr="0025457E">
              <w:rPr>
                <w:lang w:val="es-ES_tradnl"/>
              </w:rPr>
              <w:t>Radioaltímetro</w:t>
            </w:r>
            <w:proofErr w:type="spellEnd"/>
            <w:r w:rsidRPr="0025457E">
              <w:rPr>
                <w:lang w:val="es-ES_tradnl"/>
              </w:rPr>
              <w:t xml:space="preserve"> D1</w:t>
            </w:r>
            <w:bookmarkEnd w:id="210"/>
          </w:p>
        </w:tc>
        <w:tc>
          <w:tcPr>
            <w:tcW w:w="2402"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bookmarkStart w:id="211" w:name="lt_pId587"/>
            <w:proofErr w:type="spellStart"/>
            <w:r w:rsidRPr="0025457E">
              <w:rPr>
                <w:lang w:val="es-ES_tradnl"/>
              </w:rPr>
              <w:t>Radioaltímetro</w:t>
            </w:r>
            <w:proofErr w:type="spellEnd"/>
            <w:r w:rsidRPr="0025457E">
              <w:rPr>
                <w:lang w:val="es-ES_tradnl"/>
              </w:rPr>
              <w:t xml:space="preserve"> D2</w:t>
            </w:r>
            <w:bookmarkEnd w:id="211"/>
          </w:p>
        </w:tc>
        <w:tc>
          <w:tcPr>
            <w:tcW w:w="2548"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bookmarkStart w:id="212" w:name="lt_pId588"/>
            <w:proofErr w:type="spellStart"/>
            <w:r w:rsidRPr="0025457E">
              <w:rPr>
                <w:lang w:val="es-ES_tradnl"/>
              </w:rPr>
              <w:t>Radioaltímetro</w:t>
            </w:r>
            <w:proofErr w:type="spellEnd"/>
            <w:r w:rsidRPr="0025457E">
              <w:rPr>
                <w:lang w:val="es-ES_tradnl"/>
              </w:rPr>
              <w:t xml:space="preserve"> D3</w:t>
            </w:r>
            <w:bookmarkEnd w:id="212"/>
          </w:p>
        </w:tc>
        <w:tc>
          <w:tcPr>
            <w:tcW w:w="2430"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bookmarkStart w:id="213" w:name="lt_pId589"/>
            <w:proofErr w:type="spellStart"/>
            <w:r w:rsidRPr="0025457E">
              <w:rPr>
                <w:lang w:val="es-ES_tradnl"/>
              </w:rPr>
              <w:t>Radioaltímetro</w:t>
            </w:r>
            <w:proofErr w:type="spellEnd"/>
            <w:r w:rsidRPr="0025457E">
              <w:rPr>
                <w:lang w:val="es-ES_tradnl"/>
              </w:rPr>
              <w:t xml:space="preserve"> D4</w:t>
            </w:r>
            <w:bookmarkEnd w:id="213"/>
          </w:p>
        </w:tc>
        <w:tc>
          <w:tcPr>
            <w:tcW w:w="2361"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r w:rsidRPr="0025457E">
              <w:rPr>
                <w:lang w:val="es-ES_tradnl"/>
              </w:rPr>
              <w:t>Unidades</w:t>
            </w:r>
          </w:p>
        </w:tc>
      </w:tr>
      <w:tr w:rsidR="00DD3D94" w:rsidRPr="0025457E" w:rsidTr="003D72BF">
        <w:trPr>
          <w:cantSplit/>
          <w:trHeight w:val="200"/>
          <w:jc w:val="center"/>
        </w:trPr>
        <w:tc>
          <w:tcPr>
            <w:tcW w:w="14573" w:type="dxa"/>
            <w:gridSpan w:val="6"/>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rPr>
                <w:b/>
                <w:bCs/>
                <w:lang w:val="es-ES_tradnl"/>
              </w:rPr>
            </w:pPr>
            <w:r w:rsidRPr="0025457E">
              <w:rPr>
                <w:b/>
                <w:bCs/>
                <w:lang w:val="es-ES_tradnl"/>
              </w:rPr>
              <w:t>Transmisor</w:t>
            </w:r>
          </w:p>
        </w:tc>
      </w:tr>
      <w:tr w:rsidR="00DD3D94" w:rsidRPr="0025457E" w:rsidTr="003D72B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left"/>
              <w:rPr>
                <w:lang w:val="es-ES_tradnl"/>
              </w:rPr>
            </w:pPr>
            <w:r w:rsidRPr="0025457E">
              <w:rPr>
                <w:lang w:val="es-ES_tradnl"/>
              </w:rPr>
              <w:t>Frecuencia central nominal</w:t>
            </w:r>
          </w:p>
        </w:tc>
        <w:tc>
          <w:tcPr>
            <w:tcW w:w="241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4 300</w:t>
            </w:r>
          </w:p>
        </w:tc>
        <w:tc>
          <w:tcPr>
            <w:tcW w:w="2402"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4 300</w:t>
            </w:r>
          </w:p>
        </w:tc>
        <w:tc>
          <w:tcPr>
            <w:tcW w:w="2548"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4 300</w:t>
            </w:r>
          </w:p>
        </w:tc>
        <w:tc>
          <w:tcPr>
            <w:tcW w:w="24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4 300</w:t>
            </w:r>
          </w:p>
        </w:tc>
        <w:tc>
          <w:tcPr>
            <w:tcW w:w="2361"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214" w:name="lt_pId597"/>
            <w:r w:rsidRPr="0025457E">
              <w:rPr>
                <w:lang w:val="es-ES_tradnl"/>
              </w:rPr>
              <w:t>MHz</w:t>
            </w:r>
            <w:bookmarkEnd w:id="214"/>
          </w:p>
        </w:tc>
      </w:tr>
      <w:tr w:rsidR="00DD3D94" w:rsidRPr="0025457E" w:rsidTr="003D72B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left"/>
              <w:rPr>
                <w:lang w:val="es-ES_tradnl"/>
              </w:rPr>
            </w:pPr>
            <w:r w:rsidRPr="0025457E">
              <w:rPr>
                <w:lang w:val="es-ES_tradnl"/>
              </w:rPr>
              <w:t>Potencia de transmisión (cresta)</w:t>
            </w:r>
          </w:p>
        </w:tc>
        <w:tc>
          <w:tcPr>
            <w:tcW w:w="241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0,400</w:t>
            </w:r>
          </w:p>
        </w:tc>
        <w:tc>
          <w:tcPr>
            <w:tcW w:w="2402"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0,100</w:t>
            </w:r>
          </w:p>
        </w:tc>
        <w:tc>
          <w:tcPr>
            <w:tcW w:w="2548"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0,1 a 1</w:t>
            </w:r>
          </w:p>
        </w:tc>
        <w:tc>
          <w:tcPr>
            <w:tcW w:w="24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5</w:t>
            </w:r>
          </w:p>
        </w:tc>
        <w:tc>
          <w:tcPr>
            <w:tcW w:w="2361"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215" w:name="lt_pId603"/>
            <w:r w:rsidRPr="0025457E">
              <w:rPr>
                <w:lang w:val="es-ES_tradnl"/>
              </w:rPr>
              <w:t>W (cresta)</w:t>
            </w:r>
            <w:bookmarkEnd w:id="215"/>
          </w:p>
        </w:tc>
      </w:tr>
      <w:tr w:rsidR="00DD3D94" w:rsidRPr="0025457E" w:rsidTr="003D72B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left"/>
              <w:rPr>
                <w:lang w:val="es-ES_tradnl"/>
              </w:rPr>
            </w:pPr>
            <w:r w:rsidRPr="0025457E">
              <w:rPr>
                <w:lang w:val="es-ES_tradnl"/>
              </w:rPr>
              <w:t>Modulación</w:t>
            </w:r>
          </w:p>
        </w:tc>
        <w:tc>
          <w:tcPr>
            <w:tcW w:w="241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216" w:name="lt_pId605"/>
            <w:r w:rsidRPr="0025457E">
              <w:rPr>
                <w:lang w:val="es-ES_tradnl"/>
              </w:rPr>
              <w:t>FMCW</w:t>
            </w:r>
            <w:bookmarkEnd w:id="216"/>
          </w:p>
        </w:tc>
        <w:tc>
          <w:tcPr>
            <w:tcW w:w="2402"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217" w:name="lt_pId606"/>
            <w:r w:rsidRPr="0025457E">
              <w:rPr>
                <w:lang w:val="es-ES_tradnl"/>
              </w:rPr>
              <w:t>FMCW</w:t>
            </w:r>
            <w:bookmarkEnd w:id="217"/>
          </w:p>
        </w:tc>
        <w:tc>
          <w:tcPr>
            <w:tcW w:w="2548"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218" w:name="lt_pId607"/>
            <w:r w:rsidRPr="0025457E">
              <w:rPr>
                <w:lang w:val="es-ES_tradnl"/>
              </w:rPr>
              <w:t>FMCW</w:t>
            </w:r>
            <w:bookmarkEnd w:id="218"/>
          </w:p>
        </w:tc>
        <w:tc>
          <w:tcPr>
            <w:tcW w:w="24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Impulsos</w:t>
            </w:r>
          </w:p>
        </w:tc>
        <w:tc>
          <w:tcPr>
            <w:tcW w:w="2361"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p>
        </w:tc>
      </w:tr>
      <w:tr w:rsidR="00DD3D94" w:rsidRPr="0025457E" w:rsidTr="003D72B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left"/>
              <w:rPr>
                <w:lang w:val="es-ES_tradnl"/>
              </w:rPr>
            </w:pPr>
            <w:r w:rsidRPr="0025457E">
              <w:rPr>
                <w:lang w:val="es-ES_tradnl"/>
              </w:rPr>
              <w:t>Ancho de banda del impulso modulado excluida la deriva de temperatura</w:t>
            </w:r>
          </w:p>
        </w:tc>
        <w:tc>
          <w:tcPr>
            <w:tcW w:w="241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150</w:t>
            </w:r>
          </w:p>
        </w:tc>
        <w:tc>
          <w:tcPr>
            <w:tcW w:w="2402"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176,8</w:t>
            </w:r>
          </w:p>
        </w:tc>
        <w:tc>
          <w:tcPr>
            <w:tcW w:w="2548"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133</w:t>
            </w:r>
          </w:p>
        </w:tc>
        <w:tc>
          <w:tcPr>
            <w:tcW w:w="24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No aplicable</w:t>
            </w:r>
          </w:p>
        </w:tc>
        <w:tc>
          <w:tcPr>
            <w:tcW w:w="2361"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219" w:name="lt_pId614"/>
            <w:r w:rsidRPr="0025457E">
              <w:rPr>
                <w:lang w:val="es-ES_tradnl"/>
              </w:rPr>
              <w:t>MHz</w:t>
            </w:r>
            <w:bookmarkEnd w:id="219"/>
          </w:p>
        </w:tc>
      </w:tr>
      <w:tr w:rsidR="00DD3D94" w:rsidRPr="0025457E" w:rsidTr="003D72B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left"/>
              <w:rPr>
                <w:lang w:val="es-ES_tradnl"/>
              </w:rPr>
            </w:pPr>
            <w:r w:rsidRPr="0025457E">
              <w:rPr>
                <w:lang w:val="es-ES_tradnl"/>
              </w:rPr>
              <w:t>Gama de altitud indicada</w:t>
            </w:r>
          </w:p>
        </w:tc>
        <w:tc>
          <w:tcPr>
            <w:tcW w:w="241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−6 a +1 676</w:t>
            </w:r>
            <w:r w:rsidRPr="0025457E">
              <w:rPr>
                <w:lang w:val="es-ES_tradnl"/>
              </w:rPr>
              <w:br/>
              <w:t>(−20 a +5 500)</w:t>
            </w:r>
          </w:p>
        </w:tc>
        <w:tc>
          <w:tcPr>
            <w:tcW w:w="2402"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−6 a +1 737</w:t>
            </w:r>
            <w:r w:rsidRPr="0025457E">
              <w:rPr>
                <w:lang w:val="es-ES_tradnl"/>
              </w:rPr>
              <w:br/>
              <w:t>(−20 a +5 700)</w:t>
            </w:r>
          </w:p>
        </w:tc>
        <w:tc>
          <w:tcPr>
            <w:tcW w:w="2548"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–6 a 6 000</w:t>
            </w:r>
            <w:r w:rsidRPr="0025457E">
              <w:rPr>
                <w:lang w:val="es-ES_tradnl"/>
              </w:rPr>
              <w:br/>
              <w:t>(−20 a +19 685)</w:t>
            </w:r>
          </w:p>
        </w:tc>
        <w:tc>
          <w:tcPr>
            <w:tcW w:w="24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–6 a 2 424</w:t>
            </w:r>
            <w:r w:rsidRPr="0025457E">
              <w:rPr>
                <w:lang w:val="es-ES_tradnl"/>
              </w:rPr>
              <w:br/>
              <w:t>(–20 a +8 000)</w:t>
            </w:r>
          </w:p>
        </w:tc>
        <w:tc>
          <w:tcPr>
            <w:tcW w:w="2361"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220" w:name="lt_pId624"/>
            <w:r w:rsidRPr="0025457E">
              <w:rPr>
                <w:lang w:val="es-ES_tradnl"/>
              </w:rPr>
              <w:t>Metros/(pies)</w:t>
            </w:r>
            <w:bookmarkEnd w:id="220"/>
          </w:p>
        </w:tc>
      </w:tr>
      <w:tr w:rsidR="00DD3D94" w:rsidRPr="0025457E" w:rsidTr="003D72B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left"/>
              <w:rPr>
                <w:lang w:val="es-ES_tradnl"/>
              </w:rPr>
            </w:pPr>
            <w:r w:rsidRPr="0025457E">
              <w:rPr>
                <w:lang w:val="es-ES_tradnl"/>
              </w:rPr>
              <w:t>Altitud operativa</w:t>
            </w:r>
          </w:p>
        </w:tc>
        <w:tc>
          <w:tcPr>
            <w:tcW w:w="241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12</w:t>
            </w:r>
          </w:p>
        </w:tc>
        <w:tc>
          <w:tcPr>
            <w:tcW w:w="2402"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12</w:t>
            </w:r>
          </w:p>
        </w:tc>
        <w:tc>
          <w:tcPr>
            <w:tcW w:w="2548"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20</w:t>
            </w:r>
          </w:p>
        </w:tc>
        <w:tc>
          <w:tcPr>
            <w:tcW w:w="24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12</w:t>
            </w:r>
          </w:p>
        </w:tc>
        <w:tc>
          <w:tcPr>
            <w:tcW w:w="2361"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221" w:name="lt_pId630"/>
            <w:r w:rsidRPr="0025457E">
              <w:rPr>
                <w:lang w:val="es-ES_tradnl"/>
              </w:rPr>
              <w:t>km</w:t>
            </w:r>
            <w:bookmarkEnd w:id="221"/>
          </w:p>
        </w:tc>
      </w:tr>
      <w:tr w:rsidR="00DD3D94" w:rsidRPr="0025457E" w:rsidTr="003D72B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left"/>
              <w:rPr>
                <w:lang w:val="es-ES_tradnl"/>
              </w:rPr>
            </w:pPr>
            <w:r w:rsidRPr="0025457E">
              <w:rPr>
                <w:lang w:val="es-ES_tradnl"/>
              </w:rPr>
              <w:t>Gama de temperatura</w:t>
            </w:r>
          </w:p>
        </w:tc>
        <w:tc>
          <w:tcPr>
            <w:tcW w:w="241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−40 a +70</w:t>
            </w:r>
          </w:p>
        </w:tc>
        <w:tc>
          <w:tcPr>
            <w:tcW w:w="2402"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−40 a +70</w:t>
            </w:r>
          </w:p>
        </w:tc>
        <w:tc>
          <w:tcPr>
            <w:tcW w:w="2548"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–40 a + 71</w:t>
            </w:r>
          </w:p>
        </w:tc>
        <w:tc>
          <w:tcPr>
            <w:tcW w:w="24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–40 a + 71</w:t>
            </w:r>
          </w:p>
        </w:tc>
        <w:tc>
          <w:tcPr>
            <w:tcW w:w="2361"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center"/>
              <w:rPr>
                <w:lang w:val="es-ES_tradnl"/>
              </w:rPr>
            </w:pPr>
            <w:bookmarkStart w:id="222" w:name="lt_pId636"/>
            <w:r w:rsidRPr="0025457E">
              <w:rPr>
                <w:lang w:val="es-ES_tradnl"/>
              </w:rPr>
              <w:t>Celsius</w:t>
            </w:r>
            <w:bookmarkEnd w:id="222"/>
          </w:p>
        </w:tc>
      </w:tr>
      <w:tr w:rsidR="00DD3D94" w:rsidRPr="0025457E" w:rsidTr="003D72B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left"/>
              <w:rPr>
                <w:lang w:val="es-ES_tradnl"/>
              </w:rPr>
            </w:pPr>
            <w:r w:rsidRPr="0025457E">
              <w:rPr>
                <w:lang w:val="es-ES_tradnl"/>
              </w:rPr>
              <w:t>Estabilidad en frecuencia</w:t>
            </w:r>
          </w:p>
        </w:tc>
        <w:tc>
          <w:tcPr>
            <w:tcW w:w="241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±50</w:t>
            </w:r>
          </w:p>
        </w:tc>
        <w:tc>
          <w:tcPr>
            <w:tcW w:w="2402"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±30</w:t>
            </w:r>
          </w:p>
        </w:tc>
        <w:tc>
          <w:tcPr>
            <w:tcW w:w="2548"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±5</w:t>
            </w:r>
          </w:p>
        </w:tc>
        <w:tc>
          <w:tcPr>
            <w:tcW w:w="24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No aplicable</w:t>
            </w:r>
          </w:p>
        </w:tc>
        <w:tc>
          <w:tcPr>
            <w:tcW w:w="2361"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223" w:name="lt_pId642"/>
            <w:r w:rsidRPr="0025457E">
              <w:rPr>
                <w:lang w:val="es-ES_tradnl"/>
              </w:rPr>
              <w:t>ppm</w:t>
            </w:r>
            <w:bookmarkEnd w:id="223"/>
          </w:p>
        </w:tc>
      </w:tr>
      <w:tr w:rsidR="00DD3D94" w:rsidRPr="0025457E" w:rsidTr="003D72B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left"/>
              <w:rPr>
                <w:lang w:val="es-ES_tradnl"/>
              </w:rPr>
            </w:pPr>
            <w:r w:rsidRPr="0025457E">
              <w:rPr>
                <w:lang w:val="es-ES_tradnl"/>
              </w:rPr>
              <w:t>Deriva en frecuencia máxima dentro de la gama de temperatura operativa</w:t>
            </w:r>
          </w:p>
        </w:tc>
        <w:tc>
          <w:tcPr>
            <w:tcW w:w="241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±0,22</w:t>
            </w:r>
          </w:p>
        </w:tc>
        <w:tc>
          <w:tcPr>
            <w:tcW w:w="2402"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±0,129</w:t>
            </w:r>
          </w:p>
        </w:tc>
        <w:tc>
          <w:tcPr>
            <w:tcW w:w="2548"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±0,22</w:t>
            </w:r>
          </w:p>
        </w:tc>
        <w:tc>
          <w:tcPr>
            <w:tcW w:w="24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No aplicable</w:t>
            </w:r>
          </w:p>
        </w:tc>
        <w:tc>
          <w:tcPr>
            <w:tcW w:w="2361"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224" w:name="lt_pId648"/>
            <w:r w:rsidRPr="0025457E">
              <w:rPr>
                <w:lang w:val="es-ES_tradnl"/>
              </w:rPr>
              <w:t>MHz</w:t>
            </w:r>
            <w:bookmarkEnd w:id="224"/>
          </w:p>
        </w:tc>
      </w:tr>
      <w:tr w:rsidR="00DD3D94" w:rsidRPr="0025457E" w:rsidTr="003D72BF">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left"/>
              <w:rPr>
                <w:lang w:val="es-ES_tradnl"/>
              </w:rPr>
            </w:pPr>
            <w:r w:rsidRPr="0025457E">
              <w:rPr>
                <w:lang w:val="es-ES_tradnl"/>
              </w:rPr>
              <w:t>Número típico de sistemas instalados</w:t>
            </w:r>
          </w:p>
        </w:tc>
        <w:tc>
          <w:tcPr>
            <w:tcW w:w="241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2 o 3</w:t>
            </w:r>
          </w:p>
        </w:tc>
        <w:tc>
          <w:tcPr>
            <w:tcW w:w="2402"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2 o 3</w:t>
            </w:r>
          </w:p>
        </w:tc>
        <w:tc>
          <w:tcPr>
            <w:tcW w:w="2548"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 o 2</w:t>
            </w:r>
          </w:p>
        </w:tc>
        <w:tc>
          <w:tcPr>
            <w:tcW w:w="24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 o 2</w:t>
            </w:r>
          </w:p>
        </w:tc>
        <w:tc>
          <w:tcPr>
            <w:tcW w:w="2361"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Por aeronave</w:t>
            </w:r>
          </w:p>
        </w:tc>
      </w:tr>
    </w:tbl>
    <w:p w:rsidR="00DD3D94" w:rsidRPr="0025457E" w:rsidRDefault="00DD3D94" w:rsidP="00DD3D94">
      <w:pPr>
        <w:rPr>
          <w:lang w:val="es-ES_tradnl"/>
        </w:rPr>
      </w:pPr>
      <w:r w:rsidRPr="0025457E">
        <w:rPr>
          <w:lang w:val="es-ES_tradnl"/>
        </w:rPr>
        <w:br w:type="page"/>
      </w:r>
    </w:p>
    <w:p w:rsidR="00DD3D94" w:rsidRPr="0025457E" w:rsidRDefault="00DD3D94" w:rsidP="00DD3D94">
      <w:pPr>
        <w:pStyle w:val="TableNo"/>
        <w:rPr>
          <w:lang w:val="es-ES_tradnl"/>
        </w:rPr>
      </w:pPr>
      <w:bookmarkStart w:id="225" w:name="lt_pId655"/>
      <w:r w:rsidRPr="0025457E">
        <w:rPr>
          <w:lang w:val="es-ES_tradnl"/>
        </w:rPr>
        <w:lastRenderedPageBreak/>
        <w:t>CUADRO 2 (</w:t>
      </w:r>
      <w:r w:rsidRPr="0025457E">
        <w:rPr>
          <w:i/>
          <w:iCs/>
          <w:lang w:val="es-ES_tradnl"/>
        </w:rPr>
        <w:t>continuación</w:t>
      </w:r>
      <w:r w:rsidRPr="0025457E">
        <w:rPr>
          <w:lang w:val="es-ES_tradnl"/>
        </w:rPr>
        <w:t>)</w:t>
      </w:r>
      <w:bookmarkEnd w:id="225"/>
    </w:p>
    <w:tbl>
      <w:tblPr>
        <w:tblW w:w="14459" w:type="dxa"/>
        <w:jc w:val="center"/>
        <w:tblLayout w:type="fixed"/>
        <w:tblLook w:val="0000" w:firstRow="0" w:lastRow="0" w:firstColumn="0" w:lastColumn="0" w:noHBand="0" w:noVBand="0"/>
      </w:tblPr>
      <w:tblGrid>
        <w:gridCol w:w="2392"/>
        <w:gridCol w:w="2395"/>
        <w:gridCol w:w="2380"/>
        <w:gridCol w:w="2506"/>
        <w:gridCol w:w="19"/>
        <w:gridCol w:w="2408"/>
        <w:gridCol w:w="2359"/>
      </w:tblGrid>
      <w:tr w:rsidR="00DD3D94" w:rsidRPr="0025457E" w:rsidTr="002A454B">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head"/>
              <w:rPr>
                <w:lang w:val="es-ES_tradnl"/>
              </w:rPr>
            </w:pPr>
          </w:p>
        </w:tc>
        <w:tc>
          <w:tcPr>
            <w:tcW w:w="2417" w:type="dxa"/>
            <w:tcBorders>
              <w:top w:val="single" w:sz="6" w:space="0" w:color="auto"/>
              <w:left w:val="nil"/>
              <w:bottom w:val="single" w:sz="6" w:space="0" w:color="auto"/>
              <w:right w:val="single" w:sz="6" w:space="0" w:color="auto"/>
            </w:tcBorders>
          </w:tcPr>
          <w:p w:rsidR="00DD3D94" w:rsidRPr="0025457E" w:rsidRDefault="00DD3D94" w:rsidP="003D72BF">
            <w:pPr>
              <w:pStyle w:val="Tablehead"/>
              <w:rPr>
                <w:lang w:val="es-ES_tradnl"/>
              </w:rPr>
            </w:pPr>
            <w:proofErr w:type="spellStart"/>
            <w:r w:rsidRPr="0025457E">
              <w:rPr>
                <w:lang w:val="es-ES_tradnl"/>
              </w:rPr>
              <w:t>Radioaltímetro</w:t>
            </w:r>
            <w:proofErr w:type="spellEnd"/>
            <w:r w:rsidRPr="0025457E">
              <w:rPr>
                <w:lang w:val="es-ES_tradnl"/>
              </w:rPr>
              <w:t xml:space="preserve"> D1</w:t>
            </w:r>
          </w:p>
        </w:tc>
        <w:tc>
          <w:tcPr>
            <w:tcW w:w="2402"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proofErr w:type="spellStart"/>
            <w:r w:rsidRPr="0025457E">
              <w:rPr>
                <w:lang w:val="es-ES_tradnl"/>
              </w:rPr>
              <w:t>Radioaltímetro</w:t>
            </w:r>
            <w:proofErr w:type="spellEnd"/>
            <w:r w:rsidRPr="0025457E">
              <w:rPr>
                <w:lang w:val="es-ES_tradnl"/>
              </w:rPr>
              <w:t xml:space="preserve"> D2</w:t>
            </w:r>
          </w:p>
        </w:tc>
        <w:tc>
          <w:tcPr>
            <w:tcW w:w="2548" w:type="dxa"/>
            <w:gridSpan w:val="2"/>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proofErr w:type="spellStart"/>
            <w:r w:rsidRPr="0025457E">
              <w:rPr>
                <w:lang w:val="es-ES_tradnl"/>
              </w:rPr>
              <w:t>Radioaltímetro</w:t>
            </w:r>
            <w:proofErr w:type="spellEnd"/>
            <w:r w:rsidRPr="0025457E">
              <w:rPr>
                <w:lang w:val="es-ES_tradnl"/>
              </w:rPr>
              <w:t xml:space="preserve"> D3</w:t>
            </w:r>
          </w:p>
        </w:tc>
        <w:tc>
          <w:tcPr>
            <w:tcW w:w="2430"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proofErr w:type="spellStart"/>
            <w:r w:rsidRPr="0025457E">
              <w:rPr>
                <w:lang w:val="es-ES_tradnl"/>
              </w:rPr>
              <w:t>Radioaltímetro</w:t>
            </w:r>
            <w:proofErr w:type="spellEnd"/>
            <w:r w:rsidRPr="0025457E">
              <w:rPr>
                <w:lang w:val="es-ES_tradnl"/>
              </w:rPr>
              <w:t xml:space="preserve"> D4</w:t>
            </w:r>
          </w:p>
        </w:tc>
        <w:tc>
          <w:tcPr>
            <w:tcW w:w="2381"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r w:rsidRPr="0025457E">
              <w:rPr>
                <w:lang w:val="es-ES_tradnl"/>
              </w:rPr>
              <w:t>Unidades</w:t>
            </w:r>
          </w:p>
        </w:tc>
      </w:tr>
      <w:tr w:rsidR="00DD3D94" w:rsidRPr="0025457E" w:rsidTr="002A454B">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left"/>
              <w:rPr>
                <w:lang w:val="es-ES_tradnl"/>
              </w:rPr>
            </w:pPr>
            <w:bookmarkStart w:id="226" w:name="lt_pId661"/>
            <w:r w:rsidRPr="0025457E">
              <w:rPr>
                <w:lang w:val="es-ES_tradnl"/>
              </w:rPr>
              <w:t xml:space="preserve">Principio de compartición para las instalaciones de dos y tres </w:t>
            </w:r>
            <w:proofErr w:type="spellStart"/>
            <w:r w:rsidRPr="0025457E">
              <w:rPr>
                <w:lang w:val="es-ES_tradnl"/>
              </w:rPr>
              <w:t>radioaltímetros</w:t>
            </w:r>
            <w:bookmarkEnd w:id="226"/>
            <w:proofErr w:type="spellEnd"/>
          </w:p>
        </w:tc>
        <w:tc>
          <w:tcPr>
            <w:tcW w:w="2417" w:type="dxa"/>
            <w:tcBorders>
              <w:top w:val="single" w:sz="6" w:space="0" w:color="auto"/>
              <w:left w:val="nil"/>
              <w:bottom w:val="single" w:sz="6" w:space="0" w:color="auto"/>
              <w:right w:val="single" w:sz="6" w:space="0" w:color="auto"/>
            </w:tcBorders>
          </w:tcPr>
          <w:p w:rsidR="00DD3D94" w:rsidRPr="0025457E" w:rsidRDefault="00DD3D94" w:rsidP="003D72BF">
            <w:pPr>
              <w:pStyle w:val="Tabletext"/>
              <w:jc w:val="center"/>
              <w:rPr>
                <w:lang w:val="es-ES_tradnl"/>
              </w:rPr>
            </w:pPr>
            <w:bookmarkStart w:id="227" w:name="lt_pId662"/>
            <w:r w:rsidRPr="0025457E">
              <w:rPr>
                <w:lang w:val="es-ES_tradnl"/>
              </w:rPr>
              <w:t xml:space="preserve">Lapso de frecuencia determinado en función del SDI instalado (desplazamiento de </w:t>
            </w:r>
            <w:r w:rsidRPr="0025457E">
              <w:rPr>
                <w:lang w:val="es-ES_tradnl"/>
              </w:rPr>
              <w:noBreakHyphen/>
              <w:t>2,5; 0, o +2,5 MHz).</w:t>
            </w:r>
            <w:bookmarkEnd w:id="227"/>
            <w:r w:rsidRPr="0025457E">
              <w:rPr>
                <w:lang w:val="es-ES_tradnl"/>
              </w:rPr>
              <w:t xml:space="preserve"> </w:t>
            </w:r>
            <w:bookmarkStart w:id="228" w:name="lt_pId663"/>
            <w:r w:rsidRPr="0025457E">
              <w:rPr>
                <w:lang w:val="es-ES_tradnl"/>
              </w:rPr>
              <w:t>La temporización de la forma de onda se ajusta al recibir interferencia. Se utiliza el procesamiento de la señal para mitigar los efectos de la interferencia cruzada en el impulso IF</w:t>
            </w:r>
            <w:bookmarkStart w:id="229" w:name="lt_pId664"/>
            <w:bookmarkEnd w:id="228"/>
            <w:r w:rsidRPr="0025457E">
              <w:rPr>
                <w:lang w:val="es-ES_tradnl"/>
              </w:rPr>
              <w:t>.</w:t>
            </w:r>
            <w:bookmarkEnd w:id="229"/>
          </w:p>
        </w:tc>
        <w:tc>
          <w:tcPr>
            <w:tcW w:w="2402"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center"/>
              <w:rPr>
                <w:lang w:val="es-ES_tradnl"/>
              </w:rPr>
            </w:pPr>
            <w:bookmarkStart w:id="230" w:name="lt_pId665"/>
            <w:r w:rsidRPr="0025457E">
              <w:rPr>
                <w:lang w:val="es-ES_tradnl"/>
              </w:rPr>
              <w:t>El número de sistemas instalados (1, 2, 3) determina el desplazamiento en frecuencia de –5 MHz, 0 MHz o +5 MHz.</w:t>
            </w:r>
            <w:bookmarkEnd w:id="230"/>
            <w:r w:rsidRPr="0025457E">
              <w:rPr>
                <w:lang w:val="es-ES_tradnl"/>
              </w:rPr>
              <w:t xml:space="preserve"> </w:t>
            </w:r>
            <w:bookmarkStart w:id="231" w:name="lt_pId666"/>
            <w:r w:rsidRPr="0025457E">
              <w:rPr>
                <w:lang w:val="es-ES_tradnl"/>
              </w:rPr>
              <w:t>Cada sistema selecciona un patrón de salto en frecuencia lineal para evitar la interferencia mutua entre aeronaves</w:t>
            </w:r>
            <w:bookmarkEnd w:id="231"/>
          </w:p>
        </w:tc>
        <w:tc>
          <w:tcPr>
            <w:tcW w:w="2548" w:type="dxa"/>
            <w:gridSpan w:val="2"/>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No aplicable</w:t>
            </w:r>
          </w:p>
        </w:tc>
        <w:tc>
          <w:tcPr>
            <w:tcW w:w="24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No aplicable</w:t>
            </w:r>
          </w:p>
        </w:tc>
        <w:tc>
          <w:tcPr>
            <w:tcW w:w="2381"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p>
        </w:tc>
      </w:tr>
      <w:tr w:rsidR="00DD3D94" w:rsidRPr="0025457E" w:rsidTr="002A454B">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left"/>
              <w:rPr>
                <w:lang w:val="es-ES_tradnl"/>
              </w:rPr>
            </w:pPr>
            <w:r w:rsidRPr="0025457E">
              <w:rPr>
                <w:lang w:val="es-ES_tradnl"/>
              </w:rPr>
              <w:t>Ancho de impulso</w:t>
            </w:r>
          </w:p>
        </w:tc>
        <w:tc>
          <w:tcPr>
            <w:tcW w:w="2417" w:type="dxa"/>
            <w:tcBorders>
              <w:top w:val="single" w:sz="6" w:space="0" w:color="auto"/>
              <w:left w:val="nil"/>
              <w:bottom w:val="single" w:sz="6" w:space="0" w:color="auto"/>
              <w:right w:val="single" w:sz="6" w:space="0" w:color="auto"/>
            </w:tcBorders>
          </w:tcPr>
          <w:p w:rsidR="00DD3D94" w:rsidRPr="0025457E" w:rsidRDefault="00DD3D94" w:rsidP="003D72BF">
            <w:pPr>
              <w:pStyle w:val="Tabletext"/>
              <w:jc w:val="center"/>
              <w:rPr>
                <w:lang w:val="es-ES_tradnl"/>
              </w:rPr>
            </w:pPr>
            <w:r w:rsidRPr="0025457E">
              <w:rPr>
                <w:lang w:val="es-ES_tradnl"/>
              </w:rPr>
              <w:t>No aplicable</w:t>
            </w:r>
          </w:p>
        </w:tc>
        <w:tc>
          <w:tcPr>
            <w:tcW w:w="2402"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center"/>
              <w:rPr>
                <w:lang w:val="es-ES_tradnl"/>
              </w:rPr>
            </w:pPr>
            <w:r w:rsidRPr="0025457E">
              <w:rPr>
                <w:lang w:val="es-ES_tradnl"/>
              </w:rPr>
              <w:t>No aplicable</w:t>
            </w:r>
          </w:p>
        </w:tc>
        <w:tc>
          <w:tcPr>
            <w:tcW w:w="2548" w:type="dxa"/>
            <w:gridSpan w:val="2"/>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center"/>
              <w:rPr>
                <w:lang w:val="es-ES_tradnl"/>
              </w:rPr>
            </w:pPr>
            <w:r w:rsidRPr="0025457E">
              <w:rPr>
                <w:lang w:val="es-ES_tradnl"/>
              </w:rPr>
              <w:t>No aplicable</w:t>
            </w:r>
          </w:p>
        </w:tc>
        <w:tc>
          <w:tcPr>
            <w:tcW w:w="24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30 o 225</w:t>
            </w:r>
          </w:p>
        </w:tc>
        <w:tc>
          <w:tcPr>
            <w:tcW w:w="2381"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232" w:name="lt_pId674"/>
            <w:proofErr w:type="spellStart"/>
            <w:r w:rsidRPr="0025457E">
              <w:rPr>
                <w:lang w:val="es-ES_tradnl"/>
              </w:rPr>
              <w:t>ns</w:t>
            </w:r>
            <w:bookmarkEnd w:id="232"/>
            <w:proofErr w:type="spellEnd"/>
          </w:p>
        </w:tc>
      </w:tr>
      <w:tr w:rsidR="00DD3D94" w:rsidRPr="00DD3D94" w:rsidTr="002A454B">
        <w:trPr>
          <w:cantSplit/>
          <w:jc w:val="center"/>
        </w:trPr>
        <w:tc>
          <w:tcPr>
            <w:tcW w:w="2415"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left"/>
              <w:rPr>
                <w:lang w:val="es-ES_tradnl"/>
              </w:rPr>
            </w:pPr>
            <w:r w:rsidRPr="0025457E">
              <w:rPr>
                <w:lang w:val="es-ES_tradnl"/>
              </w:rPr>
              <w:t>Frecuencia de repetición de la forma de onda</w:t>
            </w:r>
          </w:p>
        </w:tc>
        <w:tc>
          <w:tcPr>
            <w:tcW w:w="2417" w:type="dxa"/>
            <w:tcBorders>
              <w:top w:val="single" w:sz="6" w:space="0" w:color="auto"/>
              <w:left w:val="nil"/>
              <w:bottom w:val="single" w:sz="6" w:space="0" w:color="auto"/>
              <w:right w:val="single" w:sz="6" w:space="0" w:color="auto"/>
            </w:tcBorders>
          </w:tcPr>
          <w:p w:rsidR="00DD3D94" w:rsidRPr="0025457E" w:rsidRDefault="00DD3D94" w:rsidP="003D72BF">
            <w:pPr>
              <w:pStyle w:val="Tabletext"/>
              <w:jc w:val="center"/>
              <w:rPr>
                <w:lang w:val="es-ES_tradnl"/>
              </w:rPr>
            </w:pPr>
            <w:bookmarkStart w:id="233" w:name="lt_pId676"/>
            <w:r w:rsidRPr="0025457E">
              <w:rPr>
                <w:lang w:val="es-ES_tradnl"/>
              </w:rPr>
              <w:t>143 Hz</w:t>
            </w:r>
            <w:bookmarkEnd w:id="233"/>
            <w:r w:rsidRPr="0025457E">
              <w:rPr>
                <w:lang w:val="es-ES_tradnl"/>
              </w:rPr>
              <w:br/>
            </w:r>
            <w:bookmarkStart w:id="234" w:name="lt_pId677"/>
            <w:r w:rsidRPr="0025457E">
              <w:rPr>
                <w:lang w:val="es-ES_tradnl"/>
              </w:rPr>
              <w:t>Fija</w:t>
            </w:r>
            <w:bookmarkEnd w:id="234"/>
          </w:p>
        </w:tc>
        <w:tc>
          <w:tcPr>
            <w:tcW w:w="2402"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center"/>
              <w:rPr>
                <w:lang w:val="es-ES_tradnl"/>
              </w:rPr>
            </w:pPr>
            <w:bookmarkStart w:id="235" w:name="lt_pId678"/>
            <w:r w:rsidRPr="0025457E">
              <w:rPr>
                <w:lang w:val="es-ES_tradnl"/>
              </w:rPr>
              <w:t>1 000 Hz</w:t>
            </w:r>
            <w:bookmarkStart w:id="236" w:name="lt_pId679"/>
            <w:bookmarkEnd w:id="235"/>
            <w:r w:rsidRPr="0025457E">
              <w:rPr>
                <w:lang w:val="es-ES_tradnl"/>
              </w:rPr>
              <w:br/>
              <w:t>Fija</w:t>
            </w:r>
            <w:bookmarkEnd w:id="236"/>
          </w:p>
        </w:tc>
        <w:tc>
          <w:tcPr>
            <w:tcW w:w="2548" w:type="dxa"/>
            <w:gridSpan w:val="2"/>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center"/>
              <w:rPr>
                <w:lang w:val="es-ES_tradnl"/>
              </w:rPr>
            </w:pPr>
            <w:bookmarkStart w:id="237" w:name="lt_pId680"/>
            <w:r w:rsidRPr="0025457E">
              <w:rPr>
                <w:lang w:val="es-ES_tradnl"/>
              </w:rPr>
              <w:t>100 Hz a 4 700 Hz</w:t>
            </w:r>
            <w:bookmarkEnd w:id="237"/>
          </w:p>
        </w:tc>
        <w:tc>
          <w:tcPr>
            <w:tcW w:w="2430"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center"/>
              <w:rPr>
                <w:lang w:val="es-ES_tradnl"/>
              </w:rPr>
            </w:pPr>
            <w:bookmarkStart w:id="238" w:name="lt_pId681"/>
            <w:r w:rsidRPr="0025457E">
              <w:rPr>
                <w:lang w:val="es-ES_tradnl"/>
              </w:rPr>
              <w:t xml:space="preserve">25 000 </w:t>
            </w:r>
            <w:proofErr w:type="spellStart"/>
            <w:r w:rsidRPr="0025457E">
              <w:rPr>
                <w:lang w:val="es-ES_tradnl"/>
              </w:rPr>
              <w:t>pps</w:t>
            </w:r>
            <w:bookmarkEnd w:id="238"/>
            <w:proofErr w:type="spellEnd"/>
          </w:p>
        </w:tc>
        <w:tc>
          <w:tcPr>
            <w:tcW w:w="2381"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239" w:name="lt_pId682"/>
            <w:r w:rsidRPr="0025457E">
              <w:rPr>
                <w:lang w:val="es-ES_tradnl"/>
              </w:rPr>
              <w:t xml:space="preserve">Hz o </w:t>
            </w:r>
            <w:proofErr w:type="spellStart"/>
            <w:r w:rsidRPr="0025457E">
              <w:rPr>
                <w:lang w:val="es-ES_tradnl"/>
              </w:rPr>
              <w:t>pps</w:t>
            </w:r>
            <w:bookmarkEnd w:id="239"/>
            <w:proofErr w:type="spellEnd"/>
            <w:r w:rsidRPr="0025457E">
              <w:rPr>
                <w:lang w:val="es-ES_tradnl"/>
              </w:rPr>
              <w:br/>
            </w:r>
            <w:bookmarkStart w:id="240" w:name="lt_pId683"/>
            <w:r w:rsidRPr="0025457E">
              <w:rPr>
                <w:lang w:val="es-ES_tradnl"/>
              </w:rPr>
              <w:t>(impulsos por segundo)</w:t>
            </w:r>
            <w:bookmarkEnd w:id="240"/>
          </w:p>
        </w:tc>
      </w:tr>
      <w:tr w:rsidR="00DD3D94" w:rsidRPr="0025457E" w:rsidTr="002A454B">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left"/>
              <w:rPr>
                <w:lang w:val="es-ES_tradnl"/>
              </w:rPr>
            </w:pPr>
            <w:bookmarkStart w:id="241" w:name="lt_pId684"/>
            <w:r w:rsidRPr="0025457E">
              <w:rPr>
                <w:lang w:val="es-ES_tradnl"/>
              </w:rPr>
              <w:t>Ancho de banda de emisión de 3 dB</w:t>
            </w:r>
            <w:bookmarkEnd w:id="241"/>
          </w:p>
        </w:tc>
        <w:tc>
          <w:tcPr>
            <w:tcW w:w="241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150</w:t>
            </w:r>
          </w:p>
        </w:tc>
        <w:tc>
          <w:tcPr>
            <w:tcW w:w="2402"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177</w:t>
            </w:r>
          </w:p>
        </w:tc>
        <w:tc>
          <w:tcPr>
            <w:tcW w:w="2548" w:type="dxa"/>
            <w:gridSpan w:val="2"/>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175</w:t>
            </w:r>
          </w:p>
        </w:tc>
        <w:tc>
          <w:tcPr>
            <w:tcW w:w="24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5 o 31</w:t>
            </w:r>
          </w:p>
        </w:tc>
        <w:tc>
          <w:tcPr>
            <w:tcW w:w="2381"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242" w:name="lt_pId689"/>
            <w:r w:rsidRPr="0025457E">
              <w:rPr>
                <w:lang w:val="es-ES_tradnl"/>
              </w:rPr>
              <w:t>MHz</w:t>
            </w:r>
            <w:bookmarkEnd w:id="242"/>
          </w:p>
        </w:tc>
      </w:tr>
      <w:tr w:rsidR="00DD3D94" w:rsidRPr="0025457E" w:rsidTr="002A454B">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left"/>
              <w:rPr>
                <w:lang w:val="es-ES_tradnl"/>
              </w:rPr>
            </w:pPr>
            <w:bookmarkStart w:id="243" w:name="lt_pId690"/>
            <w:r w:rsidRPr="0025457E">
              <w:rPr>
                <w:lang w:val="es-ES_tradnl"/>
              </w:rPr>
              <w:t>Ancho de banda de emisión de 20 dB</w:t>
            </w:r>
            <w:bookmarkEnd w:id="243"/>
          </w:p>
        </w:tc>
        <w:tc>
          <w:tcPr>
            <w:tcW w:w="241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153</w:t>
            </w:r>
          </w:p>
        </w:tc>
        <w:tc>
          <w:tcPr>
            <w:tcW w:w="2402"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180</w:t>
            </w:r>
          </w:p>
        </w:tc>
        <w:tc>
          <w:tcPr>
            <w:tcW w:w="2548" w:type="dxa"/>
            <w:gridSpan w:val="2"/>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185</w:t>
            </w:r>
          </w:p>
        </w:tc>
        <w:tc>
          <w:tcPr>
            <w:tcW w:w="24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26 o 105</w:t>
            </w:r>
          </w:p>
        </w:tc>
        <w:tc>
          <w:tcPr>
            <w:tcW w:w="2381"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244" w:name="lt_pId695"/>
            <w:r w:rsidRPr="0025457E">
              <w:rPr>
                <w:lang w:val="es-ES_tradnl"/>
              </w:rPr>
              <w:t>MHz</w:t>
            </w:r>
            <w:bookmarkEnd w:id="244"/>
          </w:p>
        </w:tc>
      </w:tr>
      <w:tr w:rsidR="00DD3D94" w:rsidRPr="0025457E" w:rsidTr="002A454B">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left"/>
              <w:rPr>
                <w:lang w:val="es-ES_tradnl"/>
              </w:rPr>
            </w:pPr>
            <w:bookmarkStart w:id="245" w:name="lt_pId696"/>
            <w:r w:rsidRPr="0025457E">
              <w:rPr>
                <w:lang w:val="es-ES_tradnl"/>
              </w:rPr>
              <w:t>Ancho de banda de emisión de 40 dB</w:t>
            </w:r>
            <w:bookmarkEnd w:id="245"/>
          </w:p>
        </w:tc>
        <w:tc>
          <w:tcPr>
            <w:tcW w:w="241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180</w:t>
            </w:r>
          </w:p>
        </w:tc>
        <w:tc>
          <w:tcPr>
            <w:tcW w:w="2402"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190</w:t>
            </w:r>
          </w:p>
        </w:tc>
        <w:tc>
          <w:tcPr>
            <w:tcW w:w="2548" w:type="dxa"/>
            <w:gridSpan w:val="2"/>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196</w:t>
            </w:r>
          </w:p>
        </w:tc>
        <w:tc>
          <w:tcPr>
            <w:tcW w:w="2430"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106 o 195</w:t>
            </w:r>
          </w:p>
        </w:tc>
        <w:tc>
          <w:tcPr>
            <w:tcW w:w="2381"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246" w:name="lt_pId701"/>
            <w:r w:rsidRPr="0025457E">
              <w:rPr>
                <w:lang w:val="es-ES_tradnl"/>
              </w:rPr>
              <w:t>MHz</w:t>
            </w:r>
            <w:bookmarkEnd w:id="246"/>
          </w:p>
        </w:tc>
      </w:tr>
      <w:tr w:rsidR="00DD3D94" w:rsidRPr="0025457E" w:rsidTr="002A454B">
        <w:trPr>
          <w:cantSplit/>
          <w:trHeight w:val="200"/>
          <w:jc w:val="center"/>
        </w:trPr>
        <w:tc>
          <w:tcPr>
            <w:tcW w:w="14593" w:type="dxa"/>
            <w:gridSpan w:val="7"/>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rPr>
                <w:b/>
                <w:bCs/>
                <w:lang w:val="es-ES_tradnl"/>
              </w:rPr>
            </w:pPr>
            <w:r w:rsidRPr="0025457E">
              <w:rPr>
                <w:b/>
                <w:bCs/>
                <w:lang w:val="es-ES_tradnl"/>
              </w:rPr>
              <w:t>Receptor</w:t>
            </w:r>
          </w:p>
        </w:tc>
      </w:tr>
      <w:tr w:rsidR="00DD3D94" w:rsidRPr="0025457E" w:rsidTr="002A454B">
        <w:trPr>
          <w:cantSplit/>
          <w:trHeight w:val="200"/>
          <w:jc w:val="center"/>
        </w:trPr>
        <w:tc>
          <w:tcPr>
            <w:tcW w:w="2415"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left"/>
              <w:rPr>
                <w:lang w:val="es-ES_tradnl"/>
              </w:rPr>
            </w:pPr>
            <w:bookmarkStart w:id="247" w:name="lt_pId703"/>
            <w:r w:rsidRPr="0025457E">
              <w:rPr>
                <w:lang w:val="es-ES_tradnl"/>
              </w:rPr>
              <w:t>Sensibilidad*</w:t>
            </w:r>
            <w:bookmarkEnd w:id="247"/>
          </w:p>
        </w:tc>
        <w:tc>
          <w:tcPr>
            <w:tcW w:w="2417" w:type="dxa"/>
            <w:tcBorders>
              <w:top w:val="single" w:sz="6" w:space="0" w:color="auto"/>
              <w:left w:val="nil"/>
              <w:bottom w:val="single" w:sz="6" w:space="0" w:color="auto"/>
              <w:right w:val="single" w:sz="6" w:space="0" w:color="auto"/>
            </w:tcBorders>
          </w:tcPr>
          <w:p w:rsidR="00DD3D94" w:rsidRPr="0025457E" w:rsidRDefault="00DD3D94" w:rsidP="003D72BF">
            <w:pPr>
              <w:pStyle w:val="Tabletext"/>
              <w:jc w:val="center"/>
              <w:rPr>
                <w:lang w:val="es-ES_tradnl"/>
              </w:rPr>
            </w:pPr>
            <w:r w:rsidRPr="0025457E">
              <w:rPr>
                <w:lang w:val="es-ES_tradnl"/>
              </w:rPr>
              <w:t>&lt; −114</w:t>
            </w:r>
          </w:p>
        </w:tc>
        <w:tc>
          <w:tcPr>
            <w:tcW w:w="2402" w:type="dxa"/>
            <w:tcBorders>
              <w:top w:val="single" w:sz="6" w:space="0" w:color="auto"/>
              <w:left w:val="nil"/>
              <w:bottom w:val="single" w:sz="6" w:space="0" w:color="auto"/>
              <w:right w:val="single" w:sz="6" w:space="0" w:color="auto"/>
            </w:tcBorders>
          </w:tcPr>
          <w:p w:rsidR="00DD3D94" w:rsidRPr="0025457E" w:rsidRDefault="00DD3D94" w:rsidP="003D72BF">
            <w:pPr>
              <w:pStyle w:val="Tabletext"/>
              <w:jc w:val="center"/>
              <w:rPr>
                <w:lang w:val="es-ES_tradnl"/>
              </w:rPr>
            </w:pPr>
            <w:r w:rsidRPr="0025457E">
              <w:rPr>
                <w:lang w:val="es-ES_tradnl"/>
              </w:rPr>
              <w:t>&lt; –125</w:t>
            </w:r>
          </w:p>
        </w:tc>
        <w:tc>
          <w:tcPr>
            <w:tcW w:w="2529" w:type="dxa"/>
            <w:tcBorders>
              <w:top w:val="single" w:sz="6" w:space="0" w:color="auto"/>
              <w:left w:val="nil"/>
              <w:bottom w:val="single" w:sz="6" w:space="0" w:color="auto"/>
              <w:right w:val="single" w:sz="6" w:space="0" w:color="auto"/>
            </w:tcBorders>
          </w:tcPr>
          <w:p w:rsidR="00DD3D94" w:rsidRPr="0025457E" w:rsidRDefault="00DD3D94" w:rsidP="003D72BF">
            <w:pPr>
              <w:pStyle w:val="Tabletext"/>
              <w:jc w:val="center"/>
              <w:rPr>
                <w:lang w:val="es-ES_tradnl"/>
              </w:rPr>
            </w:pPr>
            <w:r w:rsidRPr="0025457E">
              <w:rPr>
                <w:lang w:val="es-ES_tradnl"/>
              </w:rPr>
              <w:sym w:font="Symbol" w:char="F0A3"/>
            </w:r>
            <w:r w:rsidRPr="0025457E">
              <w:rPr>
                <w:lang w:val="es-ES_tradnl"/>
              </w:rPr>
              <w:t> –120</w:t>
            </w:r>
          </w:p>
        </w:tc>
        <w:tc>
          <w:tcPr>
            <w:tcW w:w="2449" w:type="dxa"/>
            <w:gridSpan w:val="2"/>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–95</w:t>
            </w:r>
          </w:p>
        </w:tc>
        <w:tc>
          <w:tcPr>
            <w:tcW w:w="2381" w:type="dxa"/>
            <w:tcBorders>
              <w:top w:val="single" w:sz="6" w:space="0" w:color="auto"/>
              <w:left w:val="nil"/>
              <w:bottom w:val="single" w:sz="6" w:space="0" w:color="auto"/>
              <w:right w:val="single" w:sz="6" w:space="0" w:color="auto"/>
            </w:tcBorders>
          </w:tcPr>
          <w:p w:rsidR="00DD3D94" w:rsidRPr="0025457E" w:rsidRDefault="00DD3D94" w:rsidP="003D72BF">
            <w:pPr>
              <w:pStyle w:val="Tabletext"/>
              <w:jc w:val="center"/>
              <w:rPr>
                <w:lang w:val="es-ES_tradnl"/>
              </w:rPr>
            </w:pPr>
            <w:bookmarkStart w:id="248" w:name="lt_pId708"/>
            <w:proofErr w:type="spellStart"/>
            <w:r w:rsidRPr="0025457E">
              <w:rPr>
                <w:lang w:val="es-ES_tradnl"/>
              </w:rPr>
              <w:t>dBm</w:t>
            </w:r>
            <w:bookmarkEnd w:id="248"/>
            <w:proofErr w:type="spellEnd"/>
          </w:p>
        </w:tc>
      </w:tr>
      <w:tr w:rsidR="00DD3D94" w:rsidRPr="0025457E" w:rsidTr="002A454B">
        <w:trPr>
          <w:cantSplit/>
          <w:jc w:val="center"/>
        </w:trPr>
        <w:tc>
          <w:tcPr>
            <w:tcW w:w="2415"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left"/>
              <w:rPr>
                <w:lang w:val="es-ES_tradnl"/>
              </w:rPr>
            </w:pPr>
            <w:r w:rsidRPr="0025457E">
              <w:rPr>
                <w:lang w:val="es-ES_tradnl"/>
              </w:rPr>
              <w:t>Cifra de ruido</w:t>
            </w:r>
          </w:p>
        </w:tc>
        <w:tc>
          <w:tcPr>
            <w:tcW w:w="241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8</w:t>
            </w:r>
          </w:p>
        </w:tc>
        <w:tc>
          <w:tcPr>
            <w:tcW w:w="2402"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9</w:t>
            </w:r>
          </w:p>
        </w:tc>
        <w:tc>
          <w:tcPr>
            <w:tcW w:w="2529"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8 a 12</w:t>
            </w:r>
          </w:p>
        </w:tc>
        <w:tc>
          <w:tcPr>
            <w:tcW w:w="2449" w:type="dxa"/>
            <w:gridSpan w:val="2"/>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10</w:t>
            </w:r>
          </w:p>
        </w:tc>
        <w:tc>
          <w:tcPr>
            <w:tcW w:w="2381"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249" w:name="lt_pId714"/>
            <w:r w:rsidRPr="0025457E">
              <w:rPr>
                <w:lang w:val="es-ES_tradnl"/>
              </w:rPr>
              <w:t>dB</w:t>
            </w:r>
            <w:bookmarkEnd w:id="249"/>
          </w:p>
        </w:tc>
      </w:tr>
      <w:tr w:rsidR="00DD3D94" w:rsidRPr="0025457E" w:rsidTr="002A454B">
        <w:trPr>
          <w:cantSplit/>
          <w:trHeight w:val="200"/>
          <w:jc w:val="center"/>
        </w:trPr>
        <w:tc>
          <w:tcPr>
            <w:tcW w:w="2415"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left"/>
              <w:rPr>
                <w:lang w:val="es-ES_tradnl"/>
              </w:rPr>
            </w:pPr>
            <w:r w:rsidRPr="0025457E">
              <w:rPr>
                <w:position w:val="-14"/>
                <w:lang w:val="es-ES_tradnl"/>
              </w:rPr>
              <w:object w:dxaOrig="525" w:dyaOrig="375">
                <v:shape id="_x0000_i4209" type="#_x0000_t75" style="width:27.15pt;height:19.7pt" o:ole="">
                  <v:imagedata r:id="rId25" o:title=""/>
                </v:shape>
                <o:OLEObject Type="Embed" ProgID="Equation.3" ShapeID="_x0000_i4209" DrawAspect="Content" ObjectID="_1508571750" r:id="rId26"/>
              </w:object>
            </w:r>
            <w:bookmarkStart w:id="250" w:name="lt_pId715"/>
            <w:r w:rsidRPr="0025457E">
              <w:rPr>
                <w:lang w:val="es-ES_tradnl"/>
              </w:rPr>
              <w:t>Sobrecarga del umbral de potencia de entrada del receptor</w:t>
            </w:r>
            <w:bookmarkEnd w:id="250"/>
          </w:p>
        </w:tc>
        <w:tc>
          <w:tcPr>
            <w:tcW w:w="2417"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–30</w:t>
            </w:r>
          </w:p>
        </w:tc>
        <w:tc>
          <w:tcPr>
            <w:tcW w:w="2402"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–43</w:t>
            </w:r>
          </w:p>
        </w:tc>
        <w:tc>
          <w:tcPr>
            <w:tcW w:w="2529"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–53</w:t>
            </w:r>
          </w:p>
        </w:tc>
        <w:tc>
          <w:tcPr>
            <w:tcW w:w="2449" w:type="dxa"/>
            <w:gridSpan w:val="2"/>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–40</w:t>
            </w:r>
          </w:p>
        </w:tc>
        <w:tc>
          <w:tcPr>
            <w:tcW w:w="2381"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251" w:name="lt_pId720"/>
            <w:proofErr w:type="spellStart"/>
            <w:r w:rsidRPr="0025457E">
              <w:rPr>
                <w:lang w:val="es-ES_tradnl"/>
              </w:rPr>
              <w:t>dBm</w:t>
            </w:r>
            <w:bookmarkEnd w:id="251"/>
            <w:proofErr w:type="spellEnd"/>
          </w:p>
        </w:tc>
      </w:tr>
    </w:tbl>
    <w:p w:rsidR="00DD3D94" w:rsidRPr="0025457E" w:rsidRDefault="00DD3D94" w:rsidP="00DD3D94">
      <w:pPr>
        <w:pStyle w:val="TableNo"/>
        <w:rPr>
          <w:lang w:val="es-ES_tradnl"/>
        </w:rPr>
      </w:pPr>
      <w:bookmarkStart w:id="252" w:name="lt_pId721"/>
      <w:r w:rsidRPr="0025457E">
        <w:rPr>
          <w:lang w:val="es-ES_tradnl"/>
        </w:rPr>
        <w:lastRenderedPageBreak/>
        <w:t>CUADRO 2 (</w:t>
      </w:r>
      <w:r w:rsidRPr="0025457E">
        <w:rPr>
          <w:i/>
          <w:iCs/>
          <w:lang w:val="es-ES_tradnl"/>
        </w:rPr>
        <w:t>fin</w:t>
      </w:r>
      <w:r w:rsidRPr="0025457E">
        <w:rPr>
          <w:lang w:val="es-ES_tradnl"/>
        </w:rPr>
        <w:t>)</w:t>
      </w:r>
      <w:bookmarkEnd w:id="252"/>
    </w:p>
    <w:tbl>
      <w:tblPr>
        <w:tblW w:w="14451" w:type="dxa"/>
        <w:jc w:val="center"/>
        <w:tblLayout w:type="fixed"/>
        <w:tblLook w:val="0000" w:firstRow="0" w:lastRow="0" w:firstColumn="0" w:lastColumn="0" w:noHBand="0" w:noVBand="0"/>
      </w:tblPr>
      <w:tblGrid>
        <w:gridCol w:w="2396"/>
        <w:gridCol w:w="2398"/>
        <w:gridCol w:w="2383"/>
        <w:gridCol w:w="2519"/>
        <w:gridCol w:w="2420"/>
        <w:gridCol w:w="2335"/>
      </w:tblGrid>
      <w:tr w:rsidR="00DD3D94" w:rsidRPr="0025457E" w:rsidTr="002A454B">
        <w:trPr>
          <w:cantSplit/>
          <w:trHeight w:val="200"/>
          <w:jc w:val="center"/>
        </w:trPr>
        <w:tc>
          <w:tcPr>
            <w:tcW w:w="2396"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head"/>
              <w:rPr>
                <w:lang w:val="es-ES_tradnl"/>
              </w:rPr>
            </w:pPr>
          </w:p>
        </w:tc>
        <w:tc>
          <w:tcPr>
            <w:tcW w:w="2398" w:type="dxa"/>
            <w:tcBorders>
              <w:top w:val="single" w:sz="6" w:space="0" w:color="auto"/>
              <w:left w:val="nil"/>
              <w:bottom w:val="single" w:sz="6" w:space="0" w:color="auto"/>
              <w:right w:val="single" w:sz="6" w:space="0" w:color="auto"/>
            </w:tcBorders>
          </w:tcPr>
          <w:p w:rsidR="00DD3D94" w:rsidRPr="0025457E" w:rsidRDefault="00DD3D94" w:rsidP="003D72BF">
            <w:pPr>
              <w:pStyle w:val="Tablehead"/>
              <w:rPr>
                <w:lang w:val="es-ES_tradnl"/>
              </w:rPr>
            </w:pPr>
            <w:proofErr w:type="spellStart"/>
            <w:r w:rsidRPr="0025457E">
              <w:rPr>
                <w:lang w:val="es-ES_tradnl"/>
              </w:rPr>
              <w:t>Radioaltímetro</w:t>
            </w:r>
            <w:proofErr w:type="spellEnd"/>
            <w:r w:rsidRPr="0025457E">
              <w:rPr>
                <w:lang w:val="es-ES_tradnl"/>
              </w:rPr>
              <w:t xml:space="preserve"> D1</w:t>
            </w:r>
          </w:p>
        </w:tc>
        <w:tc>
          <w:tcPr>
            <w:tcW w:w="2383"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proofErr w:type="spellStart"/>
            <w:r w:rsidRPr="0025457E">
              <w:rPr>
                <w:lang w:val="es-ES_tradnl"/>
              </w:rPr>
              <w:t>Radioaltímetro</w:t>
            </w:r>
            <w:proofErr w:type="spellEnd"/>
            <w:r w:rsidRPr="0025457E">
              <w:rPr>
                <w:lang w:val="es-ES_tradnl"/>
              </w:rPr>
              <w:t xml:space="preserve"> D2</w:t>
            </w:r>
          </w:p>
        </w:tc>
        <w:tc>
          <w:tcPr>
            <w:tcW w:w="2519" w:type="dxa"/>
            <w:tcBorders>
              <w:top w:val="single" w:sz="6" w:space="0" w:color="auto"/>
              <w:left w:val="single" w:sz="6" w:space="0" w:color="auto"/>
              <w:bottom w:val="single" w:sz="6" w:space="0" w:color="auto"/>
              <w:right w:val="single" w:sz="6" w:space="0" w:color="auto"/>
            </w:tcBorders>
          </w:tcPr>
          <w:p w:rsidR="00DD3D94" w:rsidRPr="0025457E" w:rsidRDefault="00DD3D94" w:rsidP="00AD21BB">
            <w:pPr>
              <w:pStyle w:val="Tablehead"/>
              <w:rPr>
                <w:lang w:val="es-ES_tradnl"/>
              </w:rPr>
            </w:pPr>
            <w:proofErr w:type="spellStart"/>
            <w:r w:rsidRPr="00AD21BB">
              <w:t>Radioaltímetro</w:t>
            </w:r>
            <w:proofErr w:type="spellEnd"/>
            <w:r w:rsidRPr="0025457E">
              <w:rPr>
                <w:lang w:val="es-ES_tradnl"/>
              </w:rPr>
              <w:t xml:space="preserve"> D3</w:t>
            </w:r>
          </w:p>
        </w:tc>
        <w:tc>
          <w:tcPr>
            <w:tcW w:w="2420"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proofErr w:type="spellStart"/>
            <w:r w:rsidRPr="0025457E">
              <w:rPr>
                <w:lang w:val="es-ES_tradnl"/>
              </w:rPr>
              <w:t>Radioaltímetro</w:t>
            </w:r>
            <w:proofErr w:type="spellEnd"/>
            <w:r w:rsidRPr="0025457E">
              <w:rPr>
                <w:lang w:val="es-ES_tradnl"/>
              </w:rPr>
              <w:t xml:space="preserve"> D4</w:t>
            </w:r>
          </w:p>
        </w:tc>
        <w:tc>
          <w:tcPr>
            <w:tcW w:w="2335"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head"/>
              <w:rPr>
                <w:lang w:val="es-ES_tradnl"/>
              </w:rPr>
            </w:pPr>
            <w:r w:rsidRPr="0025457E">
              <w:rPr>
                <w:lang w:val="es-ES_tradnl"/>
              </w:rPr>
              <w:t>Unidades</w:t>
            </w:r>
          </w:p>
        </w:tc>
      </w:tr>
      <w:tr w:rsidR="00DD3D94" w:rsidRPr="0025457E" w:rsidTr="002A454B">
        <w:trPr>
          <w:cantSplit/>
          <w:trHeight w:val="200"/>
          <w:jc w:val="center"/>
        </w:trPr>
        <w:tc>
          <w:tcPr>
            <w:tcW w:w="2396" w:type="dxa"/>
            <w:tcBorders>
              <w:top w:val="single" w:sz="6" w:space="0" w:color="auto"/>
              <w:left w:val="single" w:sz="6" w:space="0" w:color="auto"/>
              <w:bottom w:val="single" w:sz="6" w:space="0" w:color="auto"/>
              <w:right w:val="single" w:sz="6" w:space="0" w:color="auto"/>
            </w:tcBorders>
            <w:vAlign w:val="center"/>
          </w:tcPr>
          <w:p w:rsidR="00DD3D94" w:rsidRPr="0025457E" w:rsidRDefault="00DD3D94" w:rsidP="003D72BF">
            <w:pPr>
              <w:pStyle w:val="Tabletext"/>
              <w:jc w:val="left"/>
              <w:rPr>
                <w:lang w:val="es-ES_tradnl"/>
              </w:rPr>
            </w:pPr>
            <w:bookmarkStart w:id="253" w:name="lt_pId727"/>
            <w:r w:rsidRPr="0025457E">
              <w:rPr>
                <w:lang w:val="es-ES_tradnl"/>
              </w:rPr>
              <w:t>Ancho de banda de frecuencia intermedia (IF) a –3 dB</w:t>
            </w:r>
            <w:bookmarkEnd w:id="253"/>
          </w:p>
        </w:tc>
        <w:tc>
          <w:tcPr>
            <w:tcW w:w="2398"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254" w:name="lt_pId728"/>
            <w:r w:rsidRPr="0025457E">
              <w:rPr>
                <w:lang w:val="es-ES_tradnl"/>
              </w:rPr>
              <w:t>0,312 MHz</w:t>
            </w:r>
            <w:bookmarkStart w:id="255" w:name="lt_pId729"/>
            <w:bookmarkEnd w:id="254"/>
            <w:r w:rsidRPr="0025457E">
              <w:rPr>
                <w:lang w:val="es-ES_tradnl"/>
              </w:rPr>
              <w:br/>
              <w:t>(LPF – un solo lado)</w:t>
            </w:r>
            <w:bookmarkEnd w:id="255"/>
          </w:p>
        </w:tc>
        <w:tc>
          <w:tcPr>
            <w:tcW w:w="2383"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256" w:name="lt_pId730"/>
            <w:r w:rsidRPr="0025457E">
              <w:rPr>
                <w:lang w:val="es-ES_tradnl"/>
              </w:rPr>
              <w:t>1,95 MHz</w:t>
            </w:r>
            <w:bookmarkEnd w:id="256"/>
          </w:p>
        </w:tc>
        <w:tc>
          <w:tcPr>
            <w:tcW w:w="2519"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0,1 a 2,0</w:t>
            </w:r>
          </w:p>
        </w:tc>
        <w:tc>
          <w:tcPr>
            <w:tcW w:w="2420"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30</w:t>
            </w:r>
          </w:p>
        </w:tc>
        <w:tc>
          <w:tcPr>
            <w:tcW w:w="2335"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bookmarkStart w:id="257" w:name="lt_pId733"/>
            <w:r w:rsidRPr="0025457E">
              <w:rPr>
                <w:lang w:val="es-ES_tradnl"/>
              </w:rPr>
              <w:t>MHz</w:t>
            </w:r>
            <w:bookmarkEnd w:id="257"/>
          </w:p>
        </w:tc>
      </w:tr>
      <w:tr w:rsidR="00DD3D94" w:rsidRPr="0025457E" w:rsidTr="002A454B">
        <w:trPr>
          <w:cantSplit/>
          <w:trHeight w:val="200"/>
          <w:jc w:val="center"/>
        </w:trPr>
        <w:tc>
          <w:tcPr>
            <w:tcW w:w="14451" w:type="dxa"/>
            <w:gridSpan w:val="6"/>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rPr>
                <w:b/>
                <w:bCs/>
                <w:lang w:val="es-ES_tradnl"/>
              </w:rPr>
            </w:pPr>
            <w:bookmarkStart w:id="258" w:name="lt_pId734"/>
            <w:r w:rsidRPr="0025457E">
              <w:rPr>
                <w:b/>
                <w:bCs/>
                <w:lang w:val="es-ES_tradnl"/>
              </w:rPr>
              <w:t>Antena</w:t>
            </w:r>
            <w:bookmarkEnd w:id="258"/>
          </w:p>
        </w:tc>
      </w:tr>
      <w:tr w:rsidR="00DD3D94" w:rsidRPr="0025457E" w:rsidTr="002A454B">
        <w:trPr>
          <w:cantSplit/>
          <w:trHeight w:val="200"/>
          <w:jc w:val="center"/>
        </w:trPr>
        <w:tc>
          <w:tcPr>
            <w:tcW w:w="2396"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left"/>
              <w:rPr>
                <w:lang w:val="es-ES_tradnl"/>
              </w:rPr>
            </w:pPr>
            <w:bookmarkStart w:id="259" w:name="lt_pId735"/>
            <w:r w:rsidRPr="0025457E">
              <w:rPr>
                <w:lang w:val="es-ES_tradnl"/>
              </w:rPr>
              <w:t>Ganancia de antena</w:t>
            </w:r>
            <w:bookmarkEnd w:id="259"/>
          </w:p>
        </w:tc>
        <w:tc>
          <w:tcPr>
            <w:tcW w:w="2398" w:type="dxa"/>
            <w:tcBorders>
              <w:top w:val="single" w:sz="6" w:space="0" w:color="auto"/>
              <w:left w:val="nil"/>
              <w:bottom w:val="single" w:sz="6" w:space="0" w:color="auto"/>
              <w:right w:val="single" w:sz="6" w:space="0" w:color="auto"/>
            </w:tcBorders>
          </w:tcPr>
          <w:p w:rsidR="00DD3D94" w:rsidRPr="0025457E" w:rsidRDefault="00DD3D94" w:rsidP="003D72BF">
            <w:pPr>
              <w:pStyle w:val="Tabletext"/>
              <w:jc w:val="center"/>
              <w:rPr>
                <w:lang w:val="es-ES_tradnl"/>
              </w:rPr>
            </w:pPr>
            <w:r w:rsidRPr="0025457E">
              <w:rPr>
                <w:lang w:val="es-ES_tradnl"/>
              </w:rPr>
              <w:t>11</w:t>
            </w:r>
          </w:p>
        </w:tc>
        <w:tc>
          <w:tcPr>
            <w:tcW w:w="2383" w:type="dxa"/>
            <w:tcBorders>
              <w:top w:val="single" w:sz="6" w:space="0" w:color="auto"/>
              <w:left w:val="nil"/>
              <w:bottom w:val="single" w:sz="6" w:space="0" w:color="auto"/>
              <w:right w:val="single" w:sz="6" w:space="0" w:color="auto"/>
            </w:tcBorders>
          </w:tcPr>
          <w:p w:rsidR="00DD3D94" w:rsidRPr="0025457E" w:rsidRDefault="00DD3D94" w:rsidP="003D72BF">
            <w:pPr>
              <w:pStyle w:val="Tabletext"/>
              <w:jc w:val="center"/>
              <w:rPr>
                <w:lang w:val="es-ES_tradnl"/>
              </w:rPr>
            </w:pPr>
            <w:r w:rsidRPr="0025457E">
              <w:rPr>
                <w:lang w:val="es-ES_tradnl"/>
              </w:rPr>
              <w:t>10</w:t>
            </w:r>
          </w:p>
        </w:tc>
        <w:tc>
          <w:tcPr>
            <w:tcW w:w="2519" w:type="dxa"/>
            <w:tcBorders>
              <w:top w:val="single" w:sz="6" w:space="0" w:color="auto"/>
              <w:left w:val="nil"/>
              <w:bottom w:val="single" w:sz="6" w:space="0" w:color="auto"/>
              <w:right w:val="single" w:sz="6" w:space="0" w:color="auto"/>
            </w:tcBorders>
          </w:tcPr>
          <w:p w:rsidR="00DD3D94" w:rsidRPr="0025457E" w:rsidRDefault="00DD3D94" w:rsidP="003D72BF">
            <w:pPr>
              <w:pStyle w:val="Tabletext"/>
              <w:jc w:val="center"/>
              <w:rPr>
                <w:lang w:val="es-ES_tradnl"/>
              </w:rPr>
            </w:pPr>
            <w:r w:rsidRPr="0025457E">
              <w:rPr>
                <w:lang w:val="es-ES_tradnl"/>
              </w:rPr>
              <w:t>8 a 11</w:t>
            </w:r>
          </w:p>
        </w:tc>
        <w:tc>
          <w:tcPr>
            <w:tcW w:w="2420"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13</w:t>
            </w:r>
          </w:p>
        </w:tc>
        <w:tc>
          <w:tcPr>
            <w:tcW w:w="2335" w:type="dxa"/>
            <w:tcBorders>
              <w:top w:val="single" w:sz="6" w:space="0" w:color="auto"/>
              <w:left w:val="nil"/>
              <w:bottom w:val="single" w:sz="6" w:space="0" w:color="auto"/>
              <w:right w:val="single" w:sz="6" w:space="0" w:color="auto"/>
            </w:tcBorders>
          </w:tcPr>
          <w:p w:rsidR="00DD3D94" w:rsidRPr="0025457E" w:rsidRDefault="00DD3D94" w:rsidP="003D72BF">
            <w:pPr>
              <w:pStyle w:val="Tabletext"/>
              <w:jc w:val="center"/>
              <w:rPr>
                <w:lang w:val="es-ES_tradnl"/>
              </w:rPr>
            </w:pPr>
            <w:bookmarkStart w:id="260" w:name="lt_pId740"/>
            <w:proofErr w:type="spellStart"/>
            <w:r w:rsidRPr="0025457E">
              <w:rPr>
                <w:lang w:val="es-ES_tradnl"/>
              </w:rPr>
              <w:t>dBi</w:t>
            </w:r>
            <w:bookmarkEnd w:id="260"/>
            <w:proofErr w:type="spellEnd"/>
          </w:p>
        </w:tc>
      </w:tr>
      <w:tr w:rsidR="00DD3D94" w:rsidRPr="0025457E" w:rsidTr="002A454B">
        <w:trPr>
          <w:cantSplit/>
          <w:trHeight w:val="200"/>
          <w:jc w:val="center"/>
        </w:trPr>
        <w:tc>
          <w:tcPr>
            <w:tcW w:w="2396"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left"/>
              <w:rPr>
                <w:lang w:val="es-ES_tradnl"/>
              </w:rPr>
            </w:pPr>
            <w:bookmarkStart w:id="261" w:name="lt_pId741"/>
            <w:r w:rsidRPr="0025457E">
              <w:rPr>
                <w:lang w:val="es-ES_tradnl"/>
              </w:rPr>
              <w:t>Pérdida del cable (trayecto único)</w:t>
            </w:r>
            <w:bookmarkEnd w:id="261"/>
          </w:p>
        </w:tc>
        <w:tc>
          <w:tcPr>
            <w:tcW w:w="2398" w:type="dxa"/>
            <w:tcBorders>
              <w:top w:val="single" w:sz="6" w:space="0" w:color="auto"/>
              <w:left w:val="nil"/>
              <w:bottom w:val="single" w:sz="6" w:space="0" w:color="auto"/>
              <w:right w:val="single" w:sz="6" w:space="0" w:color="auto"/>
            </w:tcBorders>
          </w:tcPr>
          <w:p w:rsidR="00DD3D94" w:rsidRPr="0025457E" w:rsidRDefault="00DD3D94" w:rsidP="003D72BF">
            <w:pPr>
              <w:pStyle w:val="Tabletext"/>
              <w:jc w:val="center"/>
              <w:rPr>
                <w:lang w:val="es-ES_tradnl"/>
              </w:rPr>
            </w:pPr>
            <w:bookmarkStart w:id="262" w:name="lt_pId742"/>
            <w:r w:rsidRPr="0025457E">
              <w:rPr>
                <w:lang w:val="es-ES_tradnl"/>
              </w:rPr>
              <w:t>6 (10 máx.)</w:t>
            </w:r>
            <w:bookmarkEnd w:id="262"/>
          </w:p>
        </w:tc>
        <w:tc>
          <w:tcPr>
            <w:tcW w:w="2383" w:type="dxa"/>
            <w:tcBorders>
              <w:top w:val="single" w:sz="6" w:space="0" w:color="auto"/>
              <w:left w:val="nil"/>
              <w:bottom w:val="single" w:sz="6" w:space="0" w:color="auto"/>
              <w:right w:val="single" w:sz="6" w:space="0" w:color="auto"/>
            </w:tcBorders>
          </w:tcPr>
          <w:p w:rsidR="00DD3D94" w:rsidRPr="0025457E" w:rsidRDefault="00DD3D94" w:rsidP="003D72BF">
            <w:pPr>
              <w:pStyle w:val="Tabletext"/>
              <w:jc w:val="center"/>
              <w:rPr>
                <w:lang w:val="es-ES_tradnl"/>
              </w:rPr>
            </w:pPr>
            <w:r w:rsidRPr="0025457E">
              <w:rPr>
                <w:lang w:val="es-ES_tradnl"/>
              </w:rPr>
              <w:t>0</w:t>
            </w:r>
          </w:p>
        </w:tc>
        <w:tc>
          <w:tcPr>
            <w:tcW w:w="2519" w:type="dxa"/>
            <w:tcBorders>
              <w:top w:val="single" w:sz="6" w:space="0" w:color="auto"/>
              <w:left w:val="nil"/>
              <w:bottom w:val="single" w:sz="6" w:space="0" w:color="auto"/>
              <w:right w:val="single" w:sz="6" w:space="0" w:color="auto"/>
            </w:tcBorders>
          </w:tcPr>
          <w:p w:rsidR="00DD3D94" w:rsidRPr="0025457E" w:rsidRDefault="00DD3D94" w:rsidP="003D72BF">
            <w:pPr>
              <w:pStyle w:val="Tabletext"/>
              <w:jc w:val="center"/>
              <w:rPr>
                <w:lang w:val="es-ES_tradnl"/>
              </w:rPr>
            </w:pPr>
            <w:r w:rsidRPr="0025457E">
              <w:rPr>
                <w:lang w:val="es-ES_tradnl"/>
              </w:rPr>
              <w:t>2 a 7</w:t>
            </w:r>
          </w:p>
        </w:tc>
        <w:tc>
          <w:tcPr>
            <w:tcW w:w="2420"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0 a 2</w:t>
            </w:r>
          </w:p>
        </w:tc>
        <w:tc>
          <w:tcPr>
            <w:tcW w:w="2335" w:type="dxa"/>
            <w:tcBorders>
              <w:top w:val="single" w:sz="6" w:space="0" w:color="auto"/>
              <w:left w:val="nil"/>
              <w:bottom w:val="single" w:sz="6" w:space="0" w:color="auto"/>
              <w:right w:val="single" w:sz="6" w:space="0" w:color="auto"/>
            </w:tcBorders>
          </w:tcPr>
          <w:p w:rsidR="00DD3D94" w:rsidRPr="0025457E" w:rsidRDefault="00DD3D94" w:rsidP="003D72BF">
            <w:pPr>
              <w:pStyle w:val="Tabletext"/>
              <w:jc w:val="center"/>
              <w:rPr>
                <w:lang w:val="es-ES_tradnl"/>
              </w:rPr>
            </w:pPr>
            <w:bookmarkStart w:id="263" w:name="lt_pId746"/>
            <w:r w:rsidRPr="0025457E">
              <w:rPr>
                <w:lang w:val="es-ES_tradnl"/>
              </w:rPr>
              <w:t>dB</w:t>
            </w:r>
            <w:bookmarkEnd w:id="263"/>
          </w:p>
        </w:tc>
      </w:tr>
      <w:tr w:rsidR="00DD3D94" w:rsidRPr="0025457E" w:rsidTr="002A454B">
        <w:trPr>
          <w:cantSplit/>
          <w:trHeight w:val="200"/>
          <w:jc w:val="center"/>
        </w:trPr>
        <w:tc>
          <w:tcPr>
            <w:tcW w:w="2396" w:type="dxa"/>
            <w:tcBorders>
              <w:top w:val="single" w:sz="6" w:space="0" w:color="auto"/>
              <w:left w:val="single" w:sz="6" w:space="0" w:color="auto"/>
              <w:bottom w:val="single" w:sz="6" w:space="0" w:color="auto"/>
              <w:right w:val="single" w:sz="6" w:space="0" w:color="auto"/>
            </w:tcBorders>
          </w:tcPr>
          <w:p w:rsidR="00DD3D94" w:rsidRPr="0025457E" w:rsidRDefault="00DD3D94" w:rsidP="003D72BF">
            <w:pPr>
              <w:pStyle w:val="Tabletext"/>
              <w:jc w:val="left"/>
              <w:rPr>
                <w:lang w:val="es-ES_tradnl"/>
              </w:rPr>
            </w:pPr>
            <w:bookmarkStart w:id="264" w:name="lt_pId747"/>
            <w:r w:rsidRPr="0025457E">
              <w:rPr>
                <w:lang w:val="es-ES_tradnl"/>
              </w:rPr>
              <w:t>Ancho de haz a –3 dB</w:t>
            </w:r>
            <w:bookmarkEnd w:id="264"/>
          </w:p>
        </w:tc>
        <w:tc>
          <w:tcPr>
            <w:tcW w:w="2398" w:type="dxa"/>
            <w:tcBorders>
              <w:top w:val="single" w:sz="6" w:space="0" w:color="auto"/>
              <w:left w:val="nil"/>
              <w:bottom w:val="single" w:sz="6" w:space="0" w:color="auto"/>
              <w:right w:val="single" w:sz="6" w:space="0" w:color="auto"/>
            </w:tcBorders>
          </w:tcPr>
          <w:p w:rsidR="00DD3D94" w:rsidRPr="0025457E" w:rsidRDefault="00DD3D94" w:rsidP="003D72BF">
            <w:pPr>
              <w:pStyle w:val="Tabletext"/>
              <w:jc w:val="center"/>
              <w:rPr>
                <w:lang w:val="es-ES_tradnl"/>
              </w:rPr>
            </w:pPr>
            <w:r w:rsidRPr="0025457E">
              <w:rPr>
                <w:lang w:val="es-ES_tradnl"/>
              </w:rPr>
              <w:t>40 a 60</w:t>
            </w:r>
          </w:p>
        </w:tc>
        <w:tc>
          <w:tcPr>
            <w:tcW w:w="2383" w:type="dxa"/>
            <w:tcBorders>
              <w:top w:val="single" w:sz="6" w:space="0" w:color="auto"/>
              <w:left w:val="nil"/>
              <w:bottom w:val="single" w:sz="6" w:space="0" w:color="auto"/>
              <w:right w:val="single" w:sz="6" w:space="0" w:color="auto"/>
            </w:tcBorders>
          </w:tcPr>
          <w:p w:rsidR="00DD3D94" w:rsidRPr="0025457E" w:rsidRDefault="00DD3D94" w:rsidP="003D72BF">
            <w:pPr>
              <w:pStyle w:val="Tabletext"/>
              <w:jc w:val="center"/>
              <w:rPr>
                <w:lang w:val="es-ES_tradnl"/>
              </w:rPr>
            </w:pPr>
            <w:r w:rsidRPr="0025457E">
              <w:rPr>
                <w:lang w:val="es-ES_tradnl"/>
              </w:rPr>
              <w:t>45 a 60</w:t>
            </w:r>
          </w:p>
        </w:tc>
        <w:tc>
          <w:tcPr>
            <w:tcW w:w="2519" w:type="dxa"/>
            <w:tcBorders>
              <w:top w:val="single" w:sz="6" w:space="0" w:color="auto"/>
              <w:left w:val="nil"/>
              <w:bottom w:val="single" w:sz="6" w:space="0" w:color="auto"/>
              <w:right w:val="single" w:sz="6" w:space="0" w:color="auto"/>
            </w:tcBorders>
          </w:tcPr>
          <w:p w:rsidR="00DD3D94" w:rsidRPr="0025457E" w:rsidRDefault="00DD3D94" w:rsidP="003D72BF">
            <w:pPr>
              <w:pStyle w:val="Tabletext"/>
              <w:jc w:val="center"/>
              <w:rPr>
                <w:lang w:val="es-ES_tradnl"/>
              </w:rPr>
            </w:pPr>
            <w:r w:rsidRPr="0025457E">
              <w:rPr>
                <w:lang w:val="es-ES_tradnl"/>
              </w:rPr>
              <w:t>45 a 60</w:t>
            </w:r>
          </w:p>
        </w:tc>
        <w:tc>
          <w:tcPr>
            <w:tcW w:w="2420" w:type="dxa"/>
            <w:tcBorders>
              <w:top w:val="single" w:sz="6" w:space="0" w:color="auto"/>
              <w:left w:val="nil"/>
              <w:bottom w:val="single" w:sz="6" w:space="0" w:color="auto"/>
              <w:right w:val="single" w:sz="6" w:space="0" w:color="auto"/>
            </w:tcBorders>
            <w:vAlign w:val="center"/>
          </w:tcPr>
          <w:p w:rsidR="00DD3D94" w:rsidRPr="0025457E" w:rsidRDefault="00DD3D94" w:rsidP="003D72BF">
            <w:pPr>
              <w:pStyle w:val="Tabletext"/>
              <w:jc w:val="center"/>
              <w:rPr>
                <w:lang w:val="es-ES_tradnl"/>
              </w:rPr>
            </w:pPr>
            <w:r w:rsidRPr="0025457E">
              <w:rPr>
                <w:lang w:val="es-ES_tradnl"/>
              </w:rPr>
              <w:t>45</w:t>
            </w:r>
          </w:p>
        </w:tc>
        <w:tc>
          <w:tcPr>
            <w:tcW w:w="2335" w:type="dxa"/>
            <w:tcBorders>
              <w:top w:val="single" w:sz="6" w:space="0" w:color="auto"/>
              <w:left w:val="nil"/>
              <w:bottom w:val="single" w:sz="6" w:space="0" w:color="auto"/>
              <w:right w:val="single" w:sz="6" w:space="0" w:color="auto"/>
            </w:tcBorders>
          </w:tcPr>
          <w:p w:rsidR="00DD3D94" w:rsidRPr="0025457E" w:rsidRDefault="00DD3D94" w:rsidP="003D72BF">
            <w:pPr>
              <w:pStyle w:val="Tabletext"/>
              <w:jc w:val="center"/>
              <w:rPr>
                <w:lang w:val="es-ES_tradnl"/>
              </w:rPr>
            </w:pPr>
            <w:r>
              <w:rPr>
                <w:lang w:val="es-ES_tradnl"/>
              </w:rPr>
              <w:t>G</w:t>
            </w:r>
            <w:r w:rsidRPr="0025457E">
              <w:rPr>
                <w:lang w:val="es-ES_tradnl"/>
              </w:rPr>
              <w:t>rados</w:t>
            </w:r>
          </w:p>
        </w:tc>
      </w:tr>
      <w:tr w:rsidR="00DD3D94" w:rsidRPr="00DD3D94" w:rsidTr="002A454B">
        <w:trPr>
          <w:cantSplit/>
          <w:trHeight w:val="200"/>
          <w:jc w:val="center"/>
        </w:trPr>
        <w:tc>
          <w:tcPr>
            <w:tcW w:w="14451" w:type="dxa"/>
            <w:gridSpan w:val="6"/>
            <w:tcBorders>
              <w:top w:val="single" w:sz="6" w:space="0" w:color="auto"/>
            </w:tcBorders>
          </w:tcPr>
          <w:p w:rsidR="00DD3D94" w:rsidRPr="0025457E" w:rsidRDefault="00DD3D94" w:rsidP="003D72BF">
            <w:pPr>
              <w:pStyle w:val="Tablelegend"/>
              <w:jc w:val="left"/>
              <w:rPr>
                <w:lang w:val="es-ES_tradnl"/>
              </w:rPr>
            </w:pPr>
            <w:r w:rsidRPr="0025457E">
              <w:rPr>
                <w:lang w:val="es-ES_tradnl"/>
              </w:rPr>
              <w:t>*</w:t>
            </w:r>
            <w:r w:rsidRPr="0025457E">
              <w:rPr>
                <w:lang w:val="es-ES_tradnl"/>
              </w:rPr>
              <w:tab/>
            </w:r>
            <w:r>
              <w:rPr>
                <w:lang w:val="es-ES_tradnl"/>
              </w:rPr>
              <w:t>P</w:t>
            </w:r>
            <w:r w:rsidRPr="0025457E">
              <w:rPr>
                <w:lang w:val="es-ES_tradnl"/>
              </w:rPr>
              <w:t xml:space="preserve">ara algunos de los </w:t>
            </w:r>
            <w:proofErr w:type="spellStart"/>
            <w:r w:rsidRPr="0025457E">
              <w:rPr>
                <w:lang w:val="es-ES_tradnl"/>
              </w:rPr>
              <w:t>radioaltímetros</w:t>
            </w:r>
            <w:proofErr w:type="spellEnd"/>
            <w:r w:rsidRPr="0025457E">
              <w:rPr>
                <w:lang w:val="es-ES_tradnl"/>
              </w:rPr>
              <w:t xml:space="preserve"> enumerados, el nivel de potencia de ruido del receptor, calculado en función del ancho de banda de la IF y de la cifra de ruido, es superior al nivel de sensibilidad del receptor. </w:t>
            </w:r>
            <w:bookmarkStart w:id="265" w:name="_GoBack"/>
            <w:bookmarkEnd w:id="265"/>
            <w:r w:rsidRPr="0025457E">
              <w:rPr>
                <w:lang w:val="es-ES_tradnl"/>
              </w:rPr>
              <w:t xml:space="preserve">En tal caso, el ancho de banda del detector del </w:t>
            </w:r>
            <w:proofErr w:type="spellStart"/>
            <w:r w:rsidRPr="0025457E">
              <w:rPr>
                <w:lang w:val="es-ES_tradnl"/>
              </w:rPr>
              <w:t>radioaltímetro</w:t>
            </w:r>
            <w:proofErr w:type="spellEnd"/>
            <w:r w:rsidRPr="0025457E">
              <w:rPr>
                <w:lang w:val="es-ES_tradnl"/>
              </w:rPr>
              <w:t>, que suele ser inferior al ancho de banda de la IF, determina el nivel de sensibilidad del receptor.</w:t>
            </w:r>
          </w:p>
        </w:tc>
      </w:tr>
    </w:tbl>
    <w:p w:rsidR="00DD3D94" w:rsidRDefault="00DD3D94" w:rsidP="00DD351C">
      <w:pPr>
        <w:pStyle w:val="Tablefin"/>
      </w:pPr>
    </w:p>
    <w:p w:rsidR="00DD351C" w:rsidRDefault="00DD351C" w:rsidP="00DD3D94">
      <w:pPr>
        <w:rPr>
          <w:lang w:val="es-ES_tradnl"/>
        </w:rPr>
      </w:pPr>
    </w:p>
    <w:p w:rsidR="00DD351C" w:rsidRPr="0025457E" w:rsidRDefault="00DD351C" w:rsidP="00DD3D94">
      <w:pPr>
        <w:rPr>
          <w:lang w:val="es-ES_tradnl"/>
        </w:rPr>
        <w:sectPr w:rsidR="00DD351C" w:rsidRPr="0025457E" w:rsidSect="0093727E">
          <w:headerReference w:type="even" r:id="rId27"/>
          <w:headerReference w:type="default" r:id="rId28"/>
          <w:footerReference w:type="default" r:id="rId29"/>
          <w:footerReference w:type="first" r:id="rId30"/>
          <w:pgSz w:w="16834" w:h="11907" w:orient="landscape" w:code="9"/>
          <w:pgMar w:top="1134" w:right="1418" w:bottom="1134" w:left="1134" w:header="720" w:footer="510" w:gutter="0"/>
          <w:paperSrc w:first="15" w:other="15"/>
          <w:cols w:space="720"/>
          <w:docGrid w:linePitch="326"/>
        </w:sectPr>
      </w:pPr>
    </w:p>
    <w:p w:rsidR="00DD3D94" w:rsidRPr="0025457E" w:rsidRDefault="00DD3D94" w:rsidP="00DD3D94">
      <w:pPr>
        <w:pStyle w:val="AnnexNoTitle"/>
        <w:spacing w:before="0"/>
        <w:rPr>
          <w:rFonts w:eastAsia="SimSun"/>
          <w:lang w:val="es-ES_tradnl"/>
        </w:rPr>
      </w:pPr>
      <w:bookmarkStart w:id="268" w:name="lt_pId757"/>
      <w:r w:rsidRPr="0025457E">
        <w:rPr>
          <w:rFonts w:eastAsia="SimSun"/>
          <w:lang w:val="es-ES_tradnl"/>
        </w:rPr>
        <w:lastRenderedPageBreak/>
        <w:t>Anexo 3</w:t>
      </w:r>
      <w:bookmarkEnd w:id="268"/>
      <w:r w:rsidRPr="0025457E">
        <w:rPr>
          <w:rFonts w:eastAsia="SimSun"/>
          <w:lang w:val="es-ES_tradnl"/>
        </w:rPr>
        <w:br/>
      </w:r>
      <w:r w:rsidRPr="0025457E">
        <w:rPr>
          <w:rFonts w:eastAsia="SimSun"/>
          <w:lang w:val="es-ES_tradnl"/>
        </w:rPr>
        <w:br/>
      </w:r>
      <w:bookmarkStart w:id="269" w:name="lt_pId758"/>
      <w:r w:rsidRPr="0025457E">
        <w:rPr>
          <w:rFonts w:eastAsia="SimSun"/>
          <w:lang w:val="es-ES_tradnl"/>
        </w:rPr>
        <w:t>Criterios de protección y su aplicación a la compartición y la compatibilidad</w:t>
      </w:r>
      <w:bookmarkEnd w:id="269"/>
    </w:p>
    <w:p w:rsidR="00DD3D94" w:rsidRPr="0025457E" w:rsidRDefault="00DD3D94" w:rsidP="00DD3D94">
      <w:pPr>
        <w:pStyle w:val="Heading1"/>
        <w:jc w:val="left"/>
        <w:rPr>
          <w:lang w:val="es-ES_tradnl"/>
        </w:rPr>
      </w:pPr>
      <w:r w:rsidRPr="0025457E">
        <w:rPr>
          <w:lang w:val="es-ES_tradnl"/>
        </w:rPr>
        <w:t>1</w:t>
      </w:r>
      <w:r w:rsidRPr="0025457E">
        <w:rPr>
          <w:lang w:val="es-ES_tradnl"/>
        </w:rPr>
        <w:tab/>
      </w:r>
      <w:bookmarkStart w:id="270" w:name="lt_pId760"/>
      <w:r w:rsidRPr="0025457E">
        <w:rPr>
          <w:lang w:val="es-ES_tradnl"/>
        </w:rPr>
        <w:t>Introducción</w:t>
      </w:r>
      <w:bookmarkEnd w:id="270"/>
    </w:p>
    <w:p w:rsidR="00DD3D94" w:rsidRPr="0025457E" w:rsidRDefault="00DD3D94" w:rsidP="009D3496">
      <w:pPr>
        <w:rPr>
          <w:rFonts w:eastAsia="SimSun"/>
          <w:lang w:val="es-ES_tradnl"/>
        </w:rPr>
      </w:pPr>
      <w:bookmarkStart w:id="271" w:name="lt_pId761"/>
      <w:r w:rsidRPr="0025457E">
        <w:rPr>
          <w:rFonts w:eastAsia="SimSun"/>
          <w:lang w:val="es-ES_tradnl"/>
        </w:rPr>
        <w:t xml:space="preserve">Los requisitos y criterios de protección descritos a continuación protegerán a los </w:t>
      </w:r>
      <w:proofErr w:type="spellStart"/>
      <w:r w:rsidRPr="0025457E">
        <w:rPr>
          <w:rFonts w:eastAsia="SimSun"/>
          <w:lang w:val="es-ES_tradnl"/>
        </w:rPr>
        <w:t>radioaltímetros</w:t>
      </w:r>
      <w:proofErr w:type="spellEnd"/>
      <w:r w:rsidRPr="0025457E">
        <w:rPr>
          <w:rFonts w:eastAsia="SimSun"/>
          <w:lang w:val="es-ES_tradnl"/>
        </w:rPr>
        <w:t xml:space="preserve"> contra los efectos de la interferencia perjudicial, que puede causar una pérdida de precisión de la altitud o falsear su medida. La interferencia puede proceder de fuentes dentro y fuera de la banda. Ambos tipos de fuentes pueden causar efectos muy nocivos, como la desensibilización, la sobrecarga, la indicación de altitudes falsas y fallos generales, en función de la duración y las características de la interferencia. Para evitarlo, se han descrito y analizado diversos modos de fallo debido a la interferencia y se han establecido criterios de protección</w:t>
      </w:r>
      <w:bookmarkStart w:id="272" w:name="lt_pId764"/>
      <w:bookmarkEnd w:id="271"/>
      <w:r w:rsidRPr="0025457E">
        <w:rPr>
          <w:rFonts w:eastAsia="SimSun"/>
          <w:lang w:val="es-ES_tradnl"/>
        </w:rPr>
        <w:t>.</w:t>
      </w:r>
      <w:bookmarkEnd w:id="272"/>
    </w:p>
    <w:p w:rsidR="00DD3D94" w:rsidRPr="0025457E" w:rsidRDefault="00DD3D94" w:rsidP="009D3496">
      <w:pPr>
        <w:rPr>
          <w:rFonts w:eastAsia="SimSun"/>
          <w:lang w:val="es-ES_tradnl"/>
        </w:rPr>
      </w:pPr>
      <w:bookmarkStart w:id="273" w:name="lt_pId765"/>
      <w:r w:rsidRPr="0025457E">
        <w:rPr>
          <w:rFonts w:eastAsia="SimSun"/>
          <w:lang w:val="es-ES_tradnl"/>
        </w:rPr>
        <w:t xml:space="preserve">Quizá el efecto más nocivo que la interferencia perjudicial puede causar a un </w:t>
      </w:r>
      <w:proofErr w:type="spellStart"/>
      <w:r w:rsidRPr="0025457E">
        <w:rPr>
          <w:rFonts w:eastAsia="SimSun"/>
          <w:lang w:val="es-ES_tradnl"/>
        </w:rPr>
        <w:t>radioaltímetro</w:t>
      </w:r>
      <w:proofErr w:type="spellEnd"/>
      <w:r w:rsidRPr="0025457E">
        <w:rPr>
          <w:rFonts w:eastAsia="SimSun"/>
          <w:lang w:val="es-ES_tradnl"/>
        </w:rPr>
        <w:t xml:space="preserve"> se da cuando el </w:t>
      </w:r>
      <w:proofErr w:type="spellStart"/>
      <w:r w:rsidRPr="0025457E">
        <w:rPr>
          <w:rFonts w:eastAsia="SimSun"/>
          <w:lang w:val="es-ES_tradnl"/>
        </w:rPr>
        <w:t>radioaltímetro</w:t>
      </w:r>
      <w:proofErr w:type="spellEnd"/>
      <w:r w:rsidRPr="0025457E">
        <w:rPr>
          <w:rFonts w:eastAsia="SimSun"/>
          <w:lang w:val="es-ES_tradnl"/>
        </w:rPr>
        <w:t xml:space="preserve"> interpreta la señal interferente como una señal de suelo, por lo que la lectura de la altitud es incorrecta. Este caso sólo puede solucionarse de manera individual para cada tipo de altímetro y cada tipo de fuente de interferencia potencial, pues depende en gran medida de la combinación de las características de la interferencia y del </w:t>
      </w:r>
      <w:proofErr w:type="spellStart"/>
      <w:r w:rsidRPr="0025457E">
        <w:rPr>
          <w:rFonts w:eastAsia="SimSun"/>
          <w:lang w:val="es-ES_tradnl"/>
        </w:rPr>
        <w:t>radioaltímetro</w:t>
      </w:r>
      <w:bookmarkStart w:id="274" w:name="lt_pId766"/>
      <w:bookmarkEnd w:id="273"/>
      <w:proofErr w:type="spellEnd"/>
      <w:r w:rsidRPr="0025457E">
        <w:rPr>
          <w:rFonts w:eastAsia="SimSun"/>
          <w:lang w:val="es-ES_tradnl"/>
        </w:rPr>
        <w:t>.</w:t>
      </w:r>
      <w:bookmarkEnd w:id="274"/>
    </w:p>
    <w:p w:rsidR="00DD3D94" w:rsidRPr="0025457E" w:rsidRDefault="00DD3D94" w:rsidP="009D3496">
      <w:pPr>
        <w:rPr>
          <w:rFonts w:eastAsia="SimSun"/>
          <w:lang w:val="es-ES_tradnl"/>
        </w:rPr>
      </w:pPr>
      <w:bookmarkStart w:id="275" w:name="lt_pId767"/>
      <w:r w:rsidRPr="0025457E">
        <w:rPr>
          <w:rFonts w:eastAsia="SimSun"/>
          <w:lang w:val="es-ES_tradnl"/>
        </w:rPr>
        <w:t xml:space="preserve">Un transmisor interferente puede causar interferencia perjudicial al introducir en el ancho de banda de frecuencia intermedia (IF) emisiones no deseadas que el </w:t>
      </w:r>
      <w:proofErr w:type="spellStart"/>
      <w:r w:rsidRPr="0025457E">
        <w:rPr>
          <w:rFonts w:eastAsia="SimSun"/>
          <w:lang w:val="es-ES_tradnl"/>
        </w:rPr>
        <w:t>radioaltímetro</w:t>
      </w:r>
      <w:proofErr w:type="spellEnd"/>
      <w:r w:rsidRPr="0025457E">
        <w:rPr>
          <w:rFonts w:eastAsia="SimSun"/>
          <w:lang w:val="es-ES_tradnl"/>
        </w:rPr>
        <w:t xml:space="preserve"> medirá erróneamente como altitudes. La interferencia también puede estar causada por un aumento del ruido de fondo, lo que hará que el receptor pierda sensibilidad y afectará así a su capacidad para determinar la altitud correcta</w:t>
      </w:r>
      <w:bookmarkStart w:id="276" w:name="lt_pId768"/>
      <w:bookmarkEnd w:id="275"/>
      <w:r w:rsidRPr="0025457E">
        <w:rPr>
          <w:rFonts w:eastAsia="SimSun"/>
          <w:lang w:val="es-ES_tradnl"/>
        </w:rPr>
        <w:t>.</w:t>
      </w:r>
      <w:bookmarkEnd w:id="276"/>
    </w:p>
    <w:p w:rsidR="00DD3D94" w:rsidRPr="0025457E" w:rsidRDefault="00DD3D94" w:rsidP="00DD3D94">
      <w:pPr>
        <w:pStyle w:val="Heading1"/>
        <w:jc w:val="left"/>
        <w:rPr>
          <w:rFonts w:eastAsia="SimSun"/>
          <w:lang w:val="es-ES_tradnl"/>
        </w:rPr>
      </w:pPr>
      <w:r w:rsidRPr="0025457E">
        <w:rPr>
          <w:rFonts w:eastAsia="SimSun"/>
          <w:lang w:val="es-ES_tradnl"/>
        </w:rPr>
        <w:t>2</w:t>
      </w:r>
      <w:r w:rsidRPr="0025457E">
        <w:rPr>
          <w:rFonts w:eastAsia="SimSun"/>
          <w:lang w:val="es-ES_tradnl"/>
        </w:rPr>
        <w:tab/>
      </w:r>
      <w:bookmarkStart w:id="277" w:name="lt_pId770"/>
      <w:r w:rsidRPr="0025457E">
        <w:rPr>
          <w:rFonts w:eastAsia="SimSun"/>
          <w:lang w:val="es-ES_tradnl"/>
        </w:rPr>
        <w:t>Criterios de protección</w:t>
      </w:r>
      <w:bookmarkEnd w:id="277"/>
    </w:p>
    <w:p w:rsidR="00DD3D94" w:rsidRPr="0025457E" w:rsidRDefault="00DD3D94" w:rsidP="009D3496">
      <w:pPr>
        <w:rPr>
          <w:rFonts w:eastAsia="SimSun"/>
          <w:lang w:val="es-ES_tradnl"/>
        </w:rPr>
      </w:pPr>
      <w:bookmarkStart w:id="278" w:name="lt_pId771"/>
      <w:r w:rsidRPr="0025457E">
        <w:rPr>
          <w:rFonts w:eastAsia="SimSun"/>
          <w:lang w:val="es-ES_tradnl"/>
        </w:rPr>
        <w:t xml:space="preserve">En todo análisis de compatibilidad entre </w:t>
      </w:r>
      <w:proofErr w:type="spellStart"/>
      <w:r w:rsidRPr="0025457E">
        <w:rPr>
          <w:rFonts w:eastAsia="SimSun"/>
          <w:lang w:val="es-ES_tradnl"/>
        </w:rPr>
        <w:t>radioaltímetros</w:t>
      </w:r>
      <w:proofErr w:type="spellEnd"/>
      <w:r w:rsidRPr="0025457E">
        <w:rPr>
          <w:rFonts w:eastAsia="SimSun"/>
          <w:lang w:val="es-ES_tradnl"/>
        </w:rPr>
        <w:t xml:space="preserve"> y otros sistemas se han de utilizar criterios de protección para la máxima degradación aceptable del </w:t>
      </w:r>
      <w:proofErr w:type="spellStart"/>
      <w:r w:rsidRPr="0025457E">
        <w:rPr>
          <w:rFonts w:eastAsia="SimSun"/>
          <w:lang w:val="es-ES_tradnl"/>
        </w:rPr>
        <w:t>radioaltímetro</w:t>
      </w:r>
      <w:proofErr w:type="spellEnd"/>
      <w:r w:rsidRPr="0025457E">
        <w:rPr>
          <w:rFonts w:eastAsia="SimSun"/>
          <w:lang w:val="es-ES_tradnl"/>
        </w:rPr>
        <w:t xml:space="preserve">. Hay tres mecanismos de acoplamiento por interferencia electromagnética primarios entre los </w:t>
      </w:r>
      <w:proofErr w:type="spellStart"/>
      <w:r w:rsidRPr="0025457E">
        <w:rPr>
          <w:rFonts w:eastAsia="SimSun"/>
          <w:lang w:val="es-ES_tradnl"/>
        </w:rPr>
        <w:t>radioaltímetros</w:t>
      </w:r>
      <w:proofErr w:type="spellEnd"/>
      <w:r w:rsidRPr="0025457E">
        <w:rPr>
          <w:rFonts w:eastAsia="SimSun"/>
          <w:lang w:val="es-ES_tradnl"/>
        </w:rPr>
        <w:t xml:space="preserve"> y las señales interferentes de otros transmisores: sobrecarga del receptor, desensibilización y generación de altitudes falsas. La interferencia dentro y fuera de banda también puede afectar a la calidad de funcionamiento del </w:t>
      </w:r>
      <w:proofErr w:type="spellStart"/>
      <w:r w:rsidRPr="0025457E">
        <w:rPr>
          <w:rFonts w:eastAsia="SimSun"/>
          <w:lang w:val="es-ES_tradnl"/>
        </w:rPr>
        <w:t>radioaltímetro</w:t>
      </w:r>
      <w:proofErr w:type="spellEnd"/>
      <w:r w:rsidRPr="0025457E">
        <w:rPr>
          <w:rFonts w:eastAsia="SimSun"/>
          <w:lang w:val="es-ES_tradnl"/>
        </w:rPr>
        <w:t>. Si bien hay más probabilidades de sufrir unos efectos que otros en función de si la interferencia ocurre dentro o fuera de banda, no se puede determinar claramente qué tipos de efectos se van a sufrir. Por consiguiente, al efectuar estudios de compartición se habrán de tener en cuenta todos los factores</w:t>
      </w:r>
      <w:bookmarkStart w:id="279" w:name="lt_pId775"/>
      <w:bookmarkEnd w:id="278"/>
      <w:r w:rsidRPr="0025457E">
        <w:rPr>
          <w:rFonts w:eastAsia="SimSun"/>
          <w:lang w:val="es-ES_tradnl"/>
        </w:rPr>
        <w:t>.</w:t>
      </w:r>
      <w:bookmarkEnd w:id="279"/>
    </w:p>
    <w:p w:rsidR="00DD3D94" w:rsidRPr="0025457E" w:rsidRDefault="00DD3D94" w:rsidP="00DD3D94">
      <w:pPr>
        <w:pStyle w:val="Heading2"/>
        <w:jc w:val="left"/>
        <w:rPr>
          <w:rFonts w:eastAsia="SimSun"/>
          <w:lang w:val="es-ES_tradnl"/>
        </w:rPr>
      </w:pPr>
      <w:r w:rsidRPr="0025457E">
        <w:rPr>
          <w:rFonts w:eastAsia="SimSun"/>
          <w:lang w:val="es-ES_tradnl"/>
        </w:rPr>
        <w:t>2.1</w:t>
      </w:r>
      <w:r w:rsidRPr="0025457E">
        <w:rPr>
          <w:rFonts w:eastAsia="SimSun"/>
          <w:lang w:val="es-ES_tradnl"/>
        </w:rPr>
        <w:tab/>
      </w:r>
      <w:bookmarkStart w:id="280" w:name="lt_pId777"/>
      <w:r w:rsidRPr="0025457E">
        <w:rPr>
          <w:rFonts w:eastAsia="SimSun"/>
          <w:lang w:val="es-ES_tradnl"/>
        </w:rPr>
        <w:t>Sobrecarga del extremo frontal del receptor</w:t>
      </w:r>
      <w:bookmarkEnd w:id="280"/>
    </w:p>
    <w:p w:rsidR="00DD3D94" w:rsidRPr="0025457E" w:rsidRDefault="00DD3D94" w:rsidP="009D3496">
      <w:pPr>
        <w:rPr>
          <w:rFonts w:eastAsia="SimSun"/>
          <w:lang w:val="es-ES_tradnl"/>
        </w:rPr>
      </w:pPr>
      <w:bookmarkStart w:id="281" w:name="lt_pId778"/>
      <w:r w:rsidRPr="0025457E">
        <w:rPr>
          <w:rFonts w:eastAsia="SimSun"/>
          <w:lang w:val="es-ES_tradnl"/>
        </w:rPr>
        <w:t xml:space="preserve">El extremo frontal del receptor se sobrecarga cuando una señal interferente con potencia suficiente satura el extremo frontal del receptor del altímetro causando los efectos inherentes al comportamiento no lineal, por ejemplo, la distorsión armónica o la intermodulación. Por norma general, el extremo frontal de un </w:t>
      </w:r>
      <w:proofErr w:type="spellStart"/>
      <w:r w:rsidRPr="0025457E">
        <w:rPr>
          <w:rFonts w:eastAsia="SimSun"/>
          <w:lang w:val="es-ES_tradnl"/>
        </w:rPr>
        <w:t>radioaltímetro</w:t>
      </w:r>
      <w:proofErr w:type="spellEnd"/>
      <w:r w:rsidRPr="0025457E">
        <w:rPr>
          <w:rFonts w:eastAsia="SimSun"/>
          <w:lang w:val="es-ES_tradnl"/>
        </w:rPr>
        <w:t xml:space="preserve"> tiene una selectividad modesta (caída gradual del filtro RF), por lo que los </w:t>
      </w:r>
      <w:proofErr w:type="spellStart"/>
      <w:r w:rsidRPr="0025457E">
        <w:rPr>
          <w:rFonts w:eastAsia="SimSun"/>
          <w:lang w:val="es-ES_tradnl"/>
        </w:rPr>
        <w:t>radioaltímetros</w:t>
      </w:r>
      <w:proofErr w:type="spellEnd"/>
      <w:r w:rsidRPr="0025457E">
        <w:rPr>
          <w:rFonts w:eastAsia="SimSun"/>
          <w:lang w:val="es-ES_tradnl"/>
        </w:rPr>
        <w:t xml:space="preserve"> son susceptibles a la interferencia dentro de su ancho de banda de barrido operativo y fuera del mismo</w:t>
      </w:r>
      <w:bookmarkStart w:id="282" w:name="lt_pId781"/>
      <w:bookmarkEnd w:id="281"/>
      <w:r w:rsidRPr="0025457E">
        <w:rPr>
          <w:rFonts w:eastAsia="SimSun"/>
          <w:lang w:val="es-ES_tradnl"/>
        </w:rPr>
        <w:t>.</w:t>
      </w:r>
      <w:bookmarkEnd w:id="282"/>
    </w:p>
    <w:p w:rsidR="00DD3D94" w:rsidRPr="0025457E" w:rsidRDefault="00DD3D94" w:rsidP="009D3496">
      <w:pPr>
        <w:rPr>
          <w:rFonts w:eastAsia="SimSun"/>
          <w:lang w:val="es-ES_tradnl"/>
        </w:rPr>
      </w:pPr>
      <w:bookmarkStart w:id="283" w:name="lt_pId782"/>
      <w:r w:rsidRPr="0025457E">
        <w:rPr>
          <w:rFonts w:eastAsia="SimSun"/>
          <w:lang w:val="es-ES_tradnl"/>
        </w:rPr>
        <w:t xml:space="preserve">El extremo frontal del </w:t>
      </w:r>
      <w:proofErr w:type="spellStart"/>
      <w:r w:rsidRPr="0025457E">
        <w:rPr>
          <w:rFonts w:eastAsia="SimSun"/>
          <w:lang w:val="es-ES_tradnl"/>
        </w:rPr>
        <w:t>radioaltímetro</w:t>
      </w:r>
      <w:proofErr w:type="spellEnd"/>
      <w:r w:rsidRPr="0025457E">
        <w:rPr>
          <w:rFonts w:eastAsia="SimSun"/>
          <w:lang w:val="es-ES_tradnl"/>
        </w:rPr>
        <w:t xml:space="preserve"> podrá sufrir interferencia cuando:</w:t>
      </w:r>
      <w:bookmarkEnd w:id="283"/>
    </w:p>
    <w:p w:rsidR="00DD3D94" w:rsidRPr="0025457E" w:rsidRDefault="00DD3D94" w:rsidP="00DD3D94">
      <w:pPr>
        <w:pStyle w:val="Equation"/>
        <w:rPr>
          <w:rFonts w:eastAsia="SimSun"/>
          <w:lang w:val="es-ES_tradnl"/>
        </w:rPr>
      </w:pPr>
      <w:r w:rsidRPr="0025457E">
        <w:rPr>
          <w:rFonts w:eastAsia="SimSun"/>
          <w:lang w:val="es-ES_tradnl"/>
        </w:rPr>
        <w:tab/>
      </w:r>
      <w:r w:rsidRPr="0025457E">
        <w:rPr>
          <w:rFonts w:eastAsia="SimSun"/>
          <w:lang w:val="es-ES_tradnl"/>
        </w:rPr>
        <w:tab/>
      </w:r>
      <w:r w:rsidRPr="0025457E">
        <w:rPr>
          <w:rFonts w:eastAsia="SimSun"/>
          <w:position w:val="-14"/>
          <w:sz w:val="28"/>
          <w:szCs w:val="28"/>
          <w:lang w:val="es-ES_tradnl"/>
        </w:rPr>
        <w:object w:dxaOrig="1095" w:dyaOrig="375">
          <v:shape id="_x0000_i1032" type="#_x0000_t75" style="width:55.7pt;height:19.7pt" o:ole="">
            <v:imagedata r:id="rId31" o:title=""/>
          </v:shape>
          <o:OLEObject Type="Embed" ProgID="Equation.3" ShapeID="_x0000_i1032" DrawAspect="Content" ObjectID="_1508571751" r:id="rId32"/>
        </w:object>
      </w:r>
      <w:r w:rsidRPr="0025457E">
        <w:rPr>
          <w:rFonts w:eastAsia="SimSun"/>
          <w:lang w:val="es-ES_tradnl"/>
        </w:rPr>
        <w:tab/>
        <w:t>(3)</w:t>
      </w:r>
    </w:p>
    <w:p w:rsidR="00DD3D94" w:rsidRPr="0025457E" w:rsidRDefault="00DD3D94" w:rsidP="00DD3D94">
      <w:pPr>
        <w:keepNext/>
        <w:rPr>
          <w:rFonts w:eastAsia="SimSun"/>
          <w:lang w:val="es-ES_tradnl"/>
        </w:rPr>
      </w:pPr>
      <w:bookmarkStart w:id="284" w:name="lt_pId787"/>
      <w:r w:rsidRPr="0025457E">
        <w:rPr>
          <w:rFonts w:eastAsia="SimSun"/>
          <w:lang w:val="es-ES_tradnl"/>
        </w:rPr>
        <w:lastRenderedPageBreak/>
        <w:t>donde:</w:t>
      </w:r>
      <w:bookmarkEnd w:id="284"/>
    </w:p>
    <w:p w:rsidR="00DD3D94" w:rsidRPr="0025457E" w:rsidRDefault="00DD3D94" w:rsidP="00DD3D94">
      <w:pPr>
        <w:pStyle w:val="Equation"/>
        <w:spacing w:before="0"/>
        <w:rPr>
          <w:rFonts w:eastAsia="SimSun"/>
          <w:lang w:val="es-ES_tradnl"/>
        </w:rPr>
      </w:pPr>
      <w:r w:rsidRPr="0025457E">
        <w:rPr>
          <w:lang w:val="es-ES_tradnl"/>
        </w:rPr>
        <w:tab/>
      </w:r>
      <w:r w:rsidRPr="0025457E">
        <w:rPr>
          <w:lang w:val="es-ES_tradnl"/>
        </w:rPr>
        <w:tab/>
      </w:r>
      <w:r w:rsidRPr="0025457E">
        <w:rPr>
          <w:position w:val="-28"/>
          <w:lang w:val="es-ES_tradnl"/>
        </w:rPr>
        <w:object w:dxaOrig="2480" w:dyaOrig="540">
          <v:shape id="_x0000_i1033" type="#_x0000_t75" style="width:124.3pt;height:26.5pt" o:ole="">
            <v:imagedata r:id="rId33" o:title=""/>
          </v:shape>
          <o:OLEObject Type="Embed" ProgID="Equation.3" ShapeID="_x0000_i1033" DrawAspect="Content" ObjectID="_1508571752" r:id="rId34"/>
        </w:object>
      </w:r>
      <w:r w:rsidRPr="0025457E">
        <w:rPr>
          <w:rFonts w:eastAsia="SimSun"/>
          <w:lang w:val="es-ES_tradnl"/>
        </w:rPr>
        <w:tab/>
        <w:t>(4)</w:t>
      </w:r>
    </w:p>
    <w:p w:rsidR="00DD3D94" w:rsidRPr="0025457E" w:rsidRDefault="00DD3D94" w:rsidP="00DD3D94">
      <w:pPr>
        <w:pStyle w:val="Equationlegend"/>
        <w:rPr>
          <w:lang w:val="es-ES_tradnl"/>
        </w:rPr>
      </w:pPr>
      <w:r w:rsidRPr="0025457E">
        <w:rPr>
          <w:lang w:val="es-ES_tradnl"/>
        </w:rPr>
        <w:tab/>
      </w:r>
      <w:bookmarkStart w:id="285" w:name="lt_pId793"/>
      <w:r w:rsidRPr="0025457E">
        <w:rPr>
          <w:i/>
          <w:iCs/>
          <w:lang w:val="es-ES_tradnl"/>
        </w:rPr>
        <w:t>I</w:t>
      </w:r>
      <w:r w:rsidRPr="0025457E">
        <w:rPr>
          <w:i/>
          <w:iCs/>
          <w:vertAlign w:val="subscript"/>
          <w:lang w:val="es-ES_tradnl"/>
        </w:rPr>
        <w:t>RF</w:t>
      </w:r>
      <w:r>
        <w:rPr>
          <w:i/>
          <w:iCs/>
          <w:vertAlign w:val="subscript"/>
          <w:lang w:val="es-ES_tradnl"/>
        </w:rPr>
        <w:t xml:space="preserve"> </w:t>
      </w:r>
      <w:r w:rsidRPr="0025457E">
        <w:rPr>
          <w:lang w:val="es-ES_tradnl"/>
        </w:rPr>
        <w:t>:</w:t>
      </w:r>
      <w:bookmarkEnd w:id="285"/>
      <w:r w:rsidRPr="0025457E">
        <w:rPr>
          <w:lang w:val="es-ES_tradnl"/>
        </w:rPr>
        <w:tab/>
      </w:r>
      <w:bookmarkStart w:id="286" w:name="lt_pId794"/>
      <w:r>
        <w:rPr>
          <w:lang w:val="es-ES_tradnl"/>
        </w:rPr>
        <w:t>p</w:t>
      </w:r>
      <w:r w:rsidRPr="0025457E">
        <w:rPr>
          <w:lang w:val="es-ES_tradnl"/>
        </w:rPr>
        <w:t>otencia de cresta total de la señal interferente en la entrada del receptor (suma de todas las contribuciones interferentes individuales en la salida de la antena, una vez considerada la pérdida debida al cable y el factor de rechazo dependiente de la frecuencia (FDR) (</w:t>
      </w:r>
      <w:proofErr w:type="spellStart"/>
      <w:r w:rsidRPr="0025457E">
        <w:rPr>
          <w:lang w:val="es-ES_tradnl"/>
        </w:rPr>
        <w:t>mW</w:t>
      </w:r>
      <w:proofErr w:type="spellEnd"/>
      <w:r w:rsidRPr="0025457E">
        <w:rPr>
          <w:lang w:val="es-ES_tradnl"/>
        </w:rPr>
        <w:t>)</w:t>
      </w:r>
      <w:bookmarkEnd w:id="286"/>
    </w:p>
    <w:p w:rsidR="00DD3D94" w:rsidRPr="0025457E" w:rsidRDefault="00DD3D94" w:rsidP="00DD3D94">
      <w:pPr>
        <w:pStyle w:val="Equationlegend"/>
        <w:rPr>
          <w:lang w:val="es-ES_tradnl"/>
        </w:rPr>
      </w:pPr>
      <w:r w:rsidRPr="0025457E">
        <w:rPr>
          <w:lang w:val="es-ES_tradnl"/>
        </w:rPr>
        <w:tab/>
      </w:r>
      <w:bookmarkStart w:id="287" w:name="lt_pId796"/>
      <w:r w:rsidRPr="0025457E">
        <w:rPr>
          <w:i/>
          <w:iCs/>
          <w:lang w:val="es-ES_tradnl"/>
        </w:rPr>
        <w:t>P</w:t>
      </w:r>
      <w:r w:rsidRPr="0025457E">
        <w:rPr>
          <w:i/>
          <w:iCs/>
          <w:vertAlign w:val="subscript"/>
          <w:lang w:val="es-ES_tradnl"/>
        </w:rPr>
        <w:t>T,RF</w:t>
      </w:r>
      <w:r>
        <w:rPr>
          <w:i/>
          <w:iCs/>
          <w:vertAlign w:val="subscript"/>
          <w:lang w:val="es-ES_tradnl"/>
        </w:rPr>
        <w:t xml:space="preserve"> </w:t>
      </w:r>
      <w:r w:rsidRPr="0025457E">
        <w:rPr>
          <w:lang w:val="es-ES_tradnl"/>
        </w:rPr>
        <w:t>:</w:t>
      </w:r>
      <w:bookmarkEnd w:id="287"/>
      <w:r w:rsidRPr="0025457E">
        <w:rPr>
          <w:lang w:val="es-ES_tradnl"/>
        </w:rPr>
        <w:tab/>
      </w:r>
      <w:bookmarkStart w:id="288" w:name="lt_pId797"/>
      <w:r>
        <w:rPr>
          <w:lang w:val="es-ES_tradnl"/>
        </w:rPr>
        <w:t>u</w:t>
      </w:r>
      <w:r w:rsidRPr="0025457E">
        <w:rPr>
          <w:lang w:val="es-ES_tradnl"/>
        </w:rPr>
        <w:t>mbral de potencia de entrada a partir de la cual se sobrecarga el extremo frontal del receptor (</w:t>
      </w:r>
      <w:proofErr w:type="spellStart"/>
      <w:r w:rsidRPr="0025457E">
        <w:rPr>
          <w:lang w:val="es-ES_tradnl"/>
        </w:rPr>
        <w:t>mW</w:t>
      </w:r>
      <w:proofErr w:type="spellEnd"/>
      <w:r w:rsidRPr="0025457E">
        <w:rPr>
          <w:lang w:val="es-ES_tradnl"/>
        </w:rPr>
        <w:t>)</w:t>
      </w:r>
      <w:bookmarkEnd w:id="288"/>
    </w:p>
    <w:p w:rsidR="00DD3D94" w:rsidRPr="0025457E" w:rsidRDefault="00DD3D94" w:rsidP="00DD3D94">
      <w:pPr>
        <w:pStyle w:val="Equationlegend"/>
        <w:rPr>
          <w:lang w:val="es-ES_tradnl"/>
        </w:rPr>
      </w:pPr>
      <w:r w:rsidRPr="0025457E">
        <w:rPr>
          <w:lang w:val="es-ES_tradnl"/>
        </w:rPr>
        <w:tab/>
      </w:r>
      <w:bookmarkStart w:id="289" w:name="lt_pId799"/>
      <w:proofErr w:type="spellStart"/>
      <w:r w:rsidRPr="0025457E">
        <w:rPr>
          <w:i/>
          <w:iCs/>
          <w:lang w:val="es-ES_tradnl"/>
        </w:rPr>
        <w:t>I</w:t>
      </w:r>
      <w:r w:rsidRPr="0025457E">
        <w:rPr>
          <w:i/>
          <w:iCs/>
          <w:vertAlign w:val="subscript"/>
          <w:lang w:val="es-ES_tradnl"/>
        </w:rPr>
        <w:t>i,RF</w:t>
      </w:r>
      <w:proofErr w:type="spellEnd"/>
      <w:r>
        <w:rPr>
          <w:i/>
          <w:iCs/>
          <w:vertAlign w:val="subscript"/>
          <w:lang w:val="es-ES_tradnl"/>
        </w:rPr>
        <w:t xml:space="preserve"> </w:t>
      </w:r>
      <w:r w:rsidRPr="0025457E">
        <w:rPr>
          <w:lang w:val="es-ES_tradnl"/>
        </w:rPr>
        <w:t>:</w:t>
      </w:r>
      <w:bookmarkEnd w:id="289"/>
      <w:r w:rsidRPr="0025457E">
        <w:rPr>
          <w:lang w:val="es-ES_tradnl"/>
        </w:rPr>
        <w:tab/>
      </w:r>
      <w:bookmarkStart w:id="290" w:name="lt_pId800"/>
      <w:r>
        <w:rPr>
          <w:lang w:val="es-ES_tradnl"/>
        </w:rPr>
        <w:t>p</w:t>
      </w:r>
      <w:r w:rsidRPr="0025457E">
        <w:rPr>
          <w:lang w:val="es-ES_tradnl"/>
        </w:rPr>
        <w:t>otencia de la i-</w:t>
      </w:r>
      <w:proofErr w:type="spellStart"/>
      <w:r w:rsidRPr="0025457E">
        <w:rPr>
          <w:lang w:val="es-ES_tradnl"/>
        </w:rPr>
        <w:t>ésima</w:t>
      </w:r>
      <w:proofErr w:type="spellEnd"/>
      <w:r w:rsidRPr="0025457E">
        <w:rPr>
          <w:lang w:val="es-ES_tradnl"/>
        </w:rPr>
        <w:t xml:space="preserve"> fuente interferente en la entrada del receptor, una vez considerada la pérdida debida al cable (</w:t>
      </w:r>
      <w:proofErr w:type="spellStart"/>
      <w:r w:rsidRPr="0025457E">
        <w:rPr>
          <w:lang w:val="es-ES_tradnl"/>
        </w:rPr>
        <w:t>mW</w:t>
      </w:r>
      <w:proofErr w:type="spellEnd"/>
      <w:r w:rsidRPr="0025457E">
        <w:rPr>
          <w:lang w:val="es-ES_tradnl"/>
        </w:rPr>
        <w:t>)</w:t>
      </w:r>
      <w:bookmarkEnd w:id="290"/>
    </w:p>
    <w:p w:rsidR="00DD3D94" w:rsidRPr="0025457E" w:rsidRDefault="00DD3D94" w:rsidP="00DD3D94">
      <w:pPr>
        <w:pStyle w:val="Equationlegend"/>
        <w:rPr>
          <w:lang w:val="es-ES_tradnl"/>
        </w:rPr>
      </w:pPr>
      <w:r w:rsidRPr="0025457E">
        <w:rPr>
          <w:lang w:val="es-ES_tradnl"/>
        </w:rPr>
        <w:tab/>
      </w:r>
      <w:bookmarkStart w:id="291" w:name="lt_pId802"/>
      <w:proofErr w:type="spellStart"/>
      <w:r w:rsidRPr="0025457E">
        <w:rPr>
          <w:i/>
          <w:iCs/>
          <w:lang w:val="es-ES_tradnl"/>
        </w:rPr>
        <w:t>FDR</w:t>
      </w:r>
      <w:r w:rsidRPr="0025457E">
        <w:rPr>
          <w:i/>
          <w:iCs/>
          <w:vertAlign w:val="subscript"/>
          <w:lang w:val="es-ES_tradnl"/>
        </w:rPr>
        <w:t>i,RF</w:t>
      </w:r>
      <w:bookmarkEnd w:id="291"/>
      <w:proofErr w:type="spellEnd"/>
      <w:r w:rsidR="007869EF">
        <w:rPr>
          <w:lang w:val="es-ES_tradnl"/>
        </w:rPr>
        <w:t xml:space="preserve"> :</w:t>
      </w:r>
      <w:r w:rsidRPr="0025457E">
        <w:rPr>
          <w:lang w:val="es-ES_tradnl"/>
        </w:rPr>
        <w:tab/>
      </w:r>
      <w:bookmarkStart w:id="292" w:name="lt_pId803"/>
      <w:r>
        <w:rPr>
          <w:lang w:val="es-ES_tradnl"/>
        </w:rPr>
        <w:t>f</w:t>
      </w:r>
      <w:r w:rsidRPr="0025457E">
        <w:rPr>
          <w:lang w:val="es-ES_tradnl"/>
        </w:rPr>
        <w:t>actor FDR del extremo frontal del receptor, determinado por las características del filtro del Cuadro 3 siguiente, que representa la atenuación que se ha de aplicar a la i-</w:t>
      </w:r>
      <w:proofErr w:type="spellStart"/>
      <w:r w:rsidRPr="0025457E">
        <w:rPr>
          <w:lang w:val="es-ES_tradnl"/>
        </w:rPr>
        <w:t>ésima</w:t>
      </w:r>
      <w:proofErr w:type="spellEnd"/>
      <w:r w:rsidRPr="0025457E">
        <w:rPr>
          <w:lang w:val="es-ES_tradnl"/>
        </w:rPr>
        <w:t xml:space="preserve"> señal interferente (véase la Recomendación UIT-R SM.337).</w:t>
      </w:r>
      <w:bookmarkEnd w:id="292"/>
    </w:p>
    <w:p w:rsidR="00DD3D94" w:rsidRPr="0025457E" w:rsidRDefault="00DD3D94" w:rsidP="00DD3D94">
      <w:pPr>
        <w:pStyle w:val="TableNo"/>
        <w:rPr>
          <w:rFonts w:eastAsia="SimSun"/>
          <w:lang w:val="es-ES_tradnl"/>
        </w:rPr>
      </w:pPr>
      <w:bookmarkStart w:id="293" w:name="lt_pId804"/>
      <w:r w:rsidRPr="0025457E">
        <w:rPr>
          <w:rFonts w:eastAsia="SimSun"/>
          <w:lang w:val="es-ES_tradnl"/>
        </w:rPr>
        <w:t>CUADRO 3</w:t>
      </w:r>
      <w:bookmarkEnd w:id="293"/>
    </w:p>
    <w:p w:rsidR="00DD3D94" w:rsidRPr="0025457E" w:rsidRDefault="00DD3D94" w:rsidP="00DD3D94">
      <w:pPr>
        <w:pStyle w:val="Tabletitle"/>
        <w:rPr>
          <w:rFonts w:eastAsia="SimSun"/>
          <w:lang w:val="es-ES_tradnl"/>
        </w:rPr>
      </w:pPr>
      <w:bookmarkStart w:id="294" w:name="lt_pId805"/>
      <w:r w:rsidRPr="0025457E">
        <w:rPr>
          <w:rFonts w:eastAsia="SimSun"/>
          <w:lang w:val="es-ES_tradnl"/>
        </w:rPr>
        <w:t xml:space="preserve">Selectividad de RF de los </w:t>
      </w:r>
      <w:proofErr w:type="spellStart"/>
      <w:r w:rsidRPr="0025457E">
        <w:rPr>
          <w:rFonts w:eastAsia="SimSun"/>
          <w:lang w:val="es-ES_tradnl"/>
        </w:rPr>
        <w:t>radioaltímetros</w:t>
      </w:r>
      <w:bookmarkEnd w:id="294"/>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5"/>
        <w:gridCol w:w="3547"/>
      </w:tblGrid>
      <w:tr w:rsidR="00DD3D94" w:rsidRPr="00DD3D94" w:rsidTr="003D72BF">
        <w:trPr>
          <w:jc w:val="center"/>
        </w:trPr>
        <w:tc>
          <w:tcPr>
            <w:tcW w:w="3285" w:type="dxa"/>
          </w:tcPr>
          <w:p w:rsidR="00DD3D94" w:rsidRPr="0025457E" w:rsidRDefault="00DD3D94" w:rsidP="003D72BF">
            <w:pPr>
              <w:pStyle w:val="Tablehead"/>
              <w:rPr>
                <w:rFonts w:eastAsia="SimSun"/>
                <w:lang w:val="es-ES_tradnl"/>
              </w:rPr>
            </w:pPr>
            <w:bookmarkStart w:id="295" w:name="lt_pId806"/>
            <w:r w:rsidRPr="0025457E">
              <w:rPr>
                <w:rFonts w:eastAsia="SimSun"/>
                <w:lang w:val="es-ES_tradnl"/>
              </w:rPr>
              <w:t>Frecuencia interferente</w:t>
            </w:r>
            <w:bookmarkEnd w:id="295"/>
            <w:r w:rsidRPr="0025457E">
              <w:rPr>
                <w:rFonts w:eastAsia="SimSun"/>
                <w:lang w:val="es-ES_tradnl"/>
              </w:rPr>
              <w:t xml:space="preserve"> </w:t>
            </w:r>
            <w:r w:rsidRPr="0025457E">
              <w:rPr>
                <w:rFonts w:eastAsia="SimSun"/>
                <w:lang w:val="es-ES_tradnl"/>
              </w:rPr>
              <w:br/>
            </w:r>
            <w:bookmarkStart w:id="296" w:name="lt_pId807"/>
            <w:r w:rsidRPr="0025457E">
              <w:rPr>
                <w:rFonts w:eastAsia="SimSun"/>
                <w:lang w:val="es-ES_tradnl"/>
              </w:rPr>
              <w:t>(MHz)</w:t>
            </w:r>
            <w:bookmarkEnd w:id="296"/>
          </w:p>
        </w:tc>
        <w:tc>
          <w:tcPr>
            <w:tcW w:w="3547" w:type="dxa"/>
          </w:tcPr>
          <w:p w:rsidR="00DD3D94" w:rsidRPr="0025457E" w:rsidRDefault="00DD3D94" w:rsidP="003D72BF">
            <w:pPr>
              <w:pStyle w:val="Tablehead"/>
              <w:rPr>
                <w:rFonts w:eastAsia="SimSun"/>
                <w:lang w:val="es-ES_tradnl"/>
              </w:rPr>
            </w:pPr>
            <w:bookmarkStart w:id="297" w:name="lt_pId808"/>
            <w:r w:rsidRPr="0025457E">
              <w:rPr>
                <w:rFonts w:eastAsia="SimSun"/>
                <w:lang w:val="es-ES_tradnl"/>
              </w:rPr>
              <w:t>Atenuación del filtro RF</w:t>
            </w:r>
            <w:bookmarkEnd w:id="297"/>
            <w:r w:rsidRPr="0025457E">
              <w:rPr>
                <w:rFonts w:eastAsia="SimSun"/>
                <w:lang w:val="es-ES_tradnl"/>
              </w:rPr>
              <w:t xml:space="preserve"> </w:t>
            </w:r>
            <w:r w:rsidRPr="0025457E">
              <w:rPr>
                <w:rFonts w:eastAsia="SimSun"/>
                <w:lang w:val="es-ES_tradnl"/>
              </w:rPr>
              <w:br/>
            </w:r>
            <w:bookmarkStart w:id="298" w:name="lt_pId809"/>
            <w:r w:rsidRPr="0025457E">
              <w:rPr>
                <w:rFonts w:eastAsia="SimSun"/>
                <w:lang w:val="es-ES_tradnl"/>
              </w:rPr>
              <w:t>(dB)</w:t>
            </w:r>
            <w:bookmarkEnd w:id="298"/>
          </w:p>
        </w:tc>
      </w:tr>
      <w:tr w:rsidR="00DD3D94" w:rsidRPr="00DD3D94" w:rsidTr="003D72BF">
        <w:trPr>
          <w:jc w:val="center"/>
        </w:trPr>
        <w:tc>
          <w:tcPr>
            <w:tcW w:w="3285" w:type="dxa"/>
          </w:tcPr>
          <w:p w:rsidR="00DD3D94" w:rsidRPr="0025457E" w:rsidRDefault="00DD3D94" w:rsidP="003D72BF">
            <w:pPr>
              <w:pStyle w:val="Tabletext"/>
              <w:jc w:val="center"/>
              <w:rPr>
                <w:rFonts w:eastAsia="SimSun"/>
                <w:lang w:val="es-ES_tradnl"/>
              </w:rPr>
            </w:pPr>
            <w:r w:rsidRPr="0025457E">
              <w:rPr>
                <w:rFonts w:eastAsia="SimSun"/>
                <w:lang w:val="es-ES_tradnl"/>
              </w:rPr>
              <w:sym w:font="Symbol" w:char="F0A3"/>
            </w:r>
            <w:r w:rsidRPr="0025457E">
              <w:rPr>
                <w:rFonts w:eastAsia="SimSun"/>
                <w:lang w:val="es-ES_tradnl"/>
              </w:rPr>
              <w:t> 4 200</w:t>
            </w:r>
          </w:p>
        </w:tc>
        <w:tc>
          <w:tcPr>
            <w:tcW w:w="3547" w:type="dxa"/>
          </w:tcPr>
          <w:p w:rsidR="00DD3D94" w:rsidRPr="0025457E" w:rsidRDefault="00DD3D94" w:rsidP="003D72BF">
            <w:pPr>
              <w:pStyle w:val="Tabletext"/>
              <w:jc w:val="center"/>
              <w:rPr>
                <w:rFonts w:eastAsia="SimSun"/>
                <w:lang w:val="es-ES_tradnl"/>
              </w:rPr>
            </w:pPr>
            <w:bookmarkStart w:id="299" w:name="lt_pId811"/>
            <w:r w:rsidRPr="0025457E">
              <w:rPr>
                <w:rFonts w:eastAsia="SimSun"/>
                <w:lang w:val="es-ES_tradnl"/>
              </w:rPr>
              <w:t>Atenuación a 24 dB por octava</w:t>
            </w:r>
            <w:r w:rsidRPr="0025457E">
              <w:rPr>
                <w:rFonts w:eastAsia="SimSun"/>
                <w:lang w:val="es-ES_tradnl"/>
              </w:rPr>
              <w:br/>
              <w:t>hasta un máximo de</w:t>
            </w:r>
            <w:bookmarkStart w:id="300" w:name="lt_pId812"/>
            <w:bookmarkEnd w:id="299"/>
            <w:r w:rsidRPr="0025457E">
              <w:rPr>
                <w:rFonts w:eastAsia="SimSun"/>
                <w:lang w:val="es-ES_tradnl"/>
              </w:rPr>
              <w:t xml:space="preserve"> 40 dB</w:t>
            </w:r>
            <w:bookmarkEnd w:id="300"/>
          </w:p>
        </w:tc>
      </w:tr>
      <w:tr w:rsidR="00DD3D94" w:rsidRPr="0025457E" w:rsidTr="003D72BF">
        <w:trPr>
          <w:jc w:val="center"/>
        </w:trPr>
        <w:tc>
          <w:tcPr>
            <w:tcW w:w="3285" w:type="dxa"/>
          </w:tcPr>
          <w:p w:rsidR="00DD3D94" w:rsidRPr="0025457E" w:rsidRDefault="00DD3D94" w:rsidP="003D72BF">
            <w:pPr>
              <w:pStyle w:val="Tabletext"/>
              <w:jc w:val="center"/>
              <w:rPr>
                <w:rFonts w:eastAsia="SimSun"/>
                <w:lang w:val="es-ES_tradnl"/>
              </w:rPr>
            </w:pPr>
            <w:r w:rsidRPr="0025457E">
              <w:rPr>
                <w:rFonts w:eastAsia="SimSun"/>
                <w:lang w:val="es-ES_tradnl"/>
              </w:rPr>
              <w:t>4 200</w:t>
            </w:r>
          </w:p>
        </w:tc>
        <w:tc>
          <w:tcPr>
            <w:tcW w:w="3547" w:type="dxa"/>
          </w:tcPr>
          <w:p w:rsidR="00DD3D94" w:rsidRPr="0025457E" w:rsidRDefault="00DD3D94" w:rsidP="003D72BF">
            <w:pPr>
              <w:pStyle w:val="Tabletext"/>
              <w:jc w:val="center"/>
              <w:rPr>
                <w:rFonts w:eastAsia="SimSun"/>
                <w:lang w:val="es-ES_tradnl"/>
              </w:rPr>
            </w:pPr>
            <w:r w:rsidRPr="0025457E">
              <w:rPr>
                <w:rFonts w:eastAsia="SimSun"/>
                <w:lang w:val="es-ES_tradnl"/>
              </w:rPr>
              <w:t>0</w:t>
            </w:r>
          </w:p>
        </w:tc>
      </w:tr>
      <w:tr w:rsidR="00DD3D94" w:rsidRPr="0025457E" w:rsidTr="003D72BF">
        <w:trPr>
          <w:jc w:val="center"/>
        </w:trPr>
        <w:tc>
          <w:tcPr>
            <w:tcW w:w="3285" w:type="dxa"/>
          </w:tcPr>
          <w:p w:rsidR="00DD3D94" w:rsidRPr="0025457E" w:rsidRDefault="00DD3D94" w:rsidP="003D72BF">
            <w:pPr>
              <w:pStyle w:val="Tabletext"/>
              <w:jc w:val="center"/>
              <w:rPr>
                <w:rFonts w:eastAsia="SimSun"/>
                <w:lang w:val="es-ES_tradnl"/>
              </w:rPr>
            </w:pPr>
            <w:r w:rsidRPr="0025457E">
              <w:rPr>
                <w:rFonts w:eastAsia="SimSun"/>
                <w:lang w:val="es-ES_tradnl"/>
              </w:rPr>
              <w:t>4 300</w:t>
            </w:r>
          </w:p>
        </w:tc>
        <w:tc>
          <w:tcPr>
            <w:tcW w:w="3547" w:type="dxa"/>
          </w:tcPr>
          <w:p w:rsidR="00DD3D94" w:rsidRPr="0025457E" w:rsidRDefault="00DD3D94" w:rsidP="003D72BF">
            <w:pPr>
              <w:pStyle w:val="Tabletext"/>
              <w:jc w:val="center"/>
              <w:rPr>
                <w:rFonts w:eastAsia="SimSun"/>
                <w:lang w:val="es-ES_tradnl"/>
              </w:rPr>
            </w:pPr>
            <w:r w:rsidRPr="0025457E">
              <w:rPr>
                <w:rFonts w:eastAsia="SimSun"/>
                <w:lang w:val="es-ES_tradnl"/>
              </w:rPr>
              <w:t>0</w:t>
            </w:r>
          </w:p>
        </w:tc>
      </w:tr>
      <w:tr w:rsidR="00DD3D94" w:rsidRPr="0025457E" w:rsidTr="003D72BF">
        <w:trPr>
          <w:jc w:val="center"/>
        </w:trPr>
        <w:tc>
          <w:tcPr>
            <w:tcW w:w="3285" w:type="dxa"/>
          </w:tcPr>
          <w:p w:rsidR="00DD3D94" w:rsidRPr="0025457E" w:rsidRDefault="00DD3D94" w:rsidP="003D72BF">
            <w:pPr>
              <w:pStyle w:val="Tabletext"/>
              <w:jc w:val="center"/>
              <w:rPr>
                <w:rFonts w:eastAsia="SimSun"/>
                <w:lang w:val="es-ES_tradnl"/>
              </w:rPr>
            </w:pPr>
            <w:r w:rsidRPr="0025457E">
              <w:rPr>
                <w:rFonts w:eastAsia="SimSun"/>
                <w:lang w:val="es-ES_tradnl"/>
              </w:rPr>
              <w:t>4 400</w:t>
            </w:r>
          </w:p>
        </w:tc>
        <w:tc>
          <w:tcPr>
            <w:tcW w:w="3547" w:type="dxa"/>
          </w:tcPr>
          <w:p w:rsidR="00DD3D94" w:rsidRPr="0025457E" w:rsidRDefault="00DD3D94" w:rsidP="003D72BF">
            <w:pPr>
              <w:pStyle w:val="Tabletext"/>
              <w:jc w:val="center"/>
              <w:rPr>
                <w:rFonts w:eastAsia="SimSun"/>
                <w:lang w:val="es-ES_tradnl"/>
              </w:rPr>
            </w:pPr>
            <w:r w:rsidRPr="0025457E">
              <w:rPr>
                <w:rFonts w:eastAsia="SimSun"/>
                <w:lang w:val="es-ES_tradnl"/>
              </w:rPr>
              <w:t>0</w:t>
            </w:r>
          </w:p>
        </w:tc>
      </w:tr>
      <w:tr w:rsidR="00DD3D94" w:rsidRPr="00DD3D94" w:rsidTr="003D72BF">
        <w:trPr>
          <w:jc w:val="center"/>
        </w:trPr>
        <w:tc>
          <w:tcPr>
            <w:tcW w:w="3285" w:type="dxa"/>
          </w:tcPr>
          <w:p w:rsidR="00DD3D94" w:rsidRPr="0025457E" w:rsidRDefault="00DD3D94" w:rsidP="003D72BF">
            <w:pPr>
              <w:pStyle w:val="Tabletext"/>
              <w:jc w:val="center"/>
              <w:rPr>
                <w:rFonts w:eastAsia="SimSun"/>
                <w:lang w:val="es-ES_tradnl"/>
              </w:rPr>
            </w:pPr>
            <w:r w:rsidRPr="0025457E">
              <w:rPr>
                <w:rFonts w:ascii="Normal" w:eastAsia="Normal" w:hAnsi="Normal" w:cs="Normal"/>
                <w:lang w:val="es-ES_tradnl"/>
              </w:rPr>
              <w:t>≥</w:t>
            </w:r>
            <w:r w:rsidRPr="0025457E">
              <w:rPr>
                <w:rFonts w:eastAsia="SimSun"/>
                <w:lang w:val="es-ES_tradnl"/>
              </w:rPr>
              <w:t xml:space="preserve"> 4 400</w:t>
            </w:r>
          </w:p>
        </w:tc>
        <w:tc>
          <w:tcPr>
            <w:tcW w:w="3547" w:type="dxa"/>
          </w:tcPr>
          <w:p w:rsidR="00DD3D94" w:rsidRPr="0025457E" w:rsidRDefault="00DD3D94" w:rsidP="003D72BF">
            <w:pPr>
              <w:pStyle w:val="Tabletext"/>
              <w:jc w:val="center"/>
              <w:rPr>
                <w:rFonts w:eastAsia="SimSun"/>
                <w:lang w:val="es-ES_tradnl"/>
              </w:rPr>
            </w:pPr>
            <w:bookmarkStart w:id="301" w:name="lt_pId820"/>
            <w:r w:rsidRPr="0025457E">
              <w:rPr>
                <w:rFonts w:eastAsia="SimSun"/>
                <w:lang w:val="es-ES_tradnl"/>
              </w:rPr>
              <w:t>Atenuación a 24 dB por octava</w:t>
            </w:r>
            <w:r w:rsidRPr="0025457E">
              <w:rPr>
                <w:rFonts w:eastAsia="SimSun"/>
                <w:lang w:val="es-ES_tradnl"/>
              </w:rPr>
              <w:br/>
              <w:t>hasta un máximo de</w:t>
            </w:r>
            <w:bookmarkStart w:id="302" w:name="lt_pId821"/>
            <w:bookmarkEnd w:id="301"/>
            <w:r w:rsidRPr="0025457E">
              <w:rPr>
                <w:rFonts w:eastAsia="SimSun"/>
                <w:lang w:val="es-ES_tradnl"/>
              </w:rPr>
              <w:t xml:space="preserve"> 40 dB</w:t>
            </w:r>
            <w:bookmarkEnd w:id="302"/>
          </w:p>
        </w:tc>
      </w:tr>
    </w:tbl>
    <w:p w:rsidR="00DD3D94" w:rsidRPr="00DD3D94" w:rsidRDefault="00DD3D94" w:rsidP="00DD3D94">
      <w:pPr>
        <w:pStyle w:val="Tablefin"/>
        <w:rPr>
          <w:rFonts w:eastAsia="SimSun"/>
          <w:lang w:val="es-ES_tradnl"/>
        </w:rPr>
      </w:pPr>
      <w:bookmarkStart w:id="303" w:name="lt_pId822"/>
    </w:p>
    <w:p w:rsidR="00DD3D94" w:rsidRPr="0025457E" w:rsidRDefault="00DD3D94" w:rsidP="009D3496">
      <w:pPr>
        <w:rPr>
          <w:rFonts w:eastAsia="SimSun"/>
          <w:lang w:val="es-ES_tradnl"/>
        </w:rPr>
      </w:pPr>
      <w:r w:rsidRPr="0025457E">
        <w:rPr>
          <w:rFonts w:eastAsia="SimSun"/>
          <w:lang w:val="es-ES_tradnl"/>
        </w:rPr>
        <w:t xml:space="preserve">Téngase en cuenta que </w:t>
      </w:r>
      <w:r w:rsidRPr="0025457E">
        <w:rPr>
          <w:rFonts w:eastAsia="SimSun"/>
          <w:i/>
          <w:iCs/>
          <w:lang w:val="es-ES_tradnl"/>
        </w:rPr>
        <w:t>P</w:t>
      </w:r>
      <w:r w:rsidRPr="0025457E">
        <w:rPr>
          <w:rFonts w:eastAsia="SimSun"/>
          <w:i/>
          <w:iCs/>
          <w:vertAlign w:val="subscript"/>
          <w:lang w:val="es-ES_tradnl"/>
        </w:rPr>
        <w:t>T,RF</w:t>
      </w:r>
      <w:r w:rsidRPr="0025457E">
        <w:rPr>
          <w:rFonts w:eastAsia="SimSun"/>
          <w:lang w:val="es-ES_tradnl"/>
        </w:rPr>
        <w:t xml:space="preserve"> suele ser el punto de compresión a 1 dB del receptor en referencia al puerto de entrada del receptor (por oposición a la salida del amplificador de bajo nivel de ruido (LNA)). Esta magnitud es una propiedad dependiente del modelo que se ha de determinar para cada tipo de altímetro a partir de su hoja de datos. Los valores para los altímetros considerados se indican en los Cuadros 1 y 2</w:t>
      </w:r>
      <w:bookmarkStart w:id="304" w:name="lt_pId823"/>
      <w:bookmarkEnd w:id="303"/>
      <w:r w:rsidRPr="0025457E">
        <w:rPr>
          <w:rFonts w:eastAsia="SimSun"/>
          <w:lang w:val="es-ES_tradnl"/>
        </w:rPr>
        <w:t>.</w:t>
      </w:r>
      <w:bookmarkEnd w:id="304"/>
    </w:p>
    <w:p w:rsidR="00DD3D94" w:rsidRPr="0025457E" w:rsidRDefault="00DD3D94" w:rsidP="00DD3D94">
      <w:pPr>
        <w:pStyle w:val="Heading2"/>
        <w:jc w:val="left"/>
        <w:rPr>
          <w:rFonts w:eastAsia="SimSun"/>
          <w:lang w:val="es-ES_tradnl"/>
        </w:rPr>
      </w:pPr>
      <w:r w:rsidRPr="0025457E">
        <w:rPr>
          <w:rFonts w:eastAsia="SimSun"/>
          <w:lang w:val="es-ES_tradnl"/>
        </w:rPr>
        <w:t>2.2</w:t>
      </w:r>
      <w:r w:rsidRPr="0025457E">
        <w:rPr>
          <w:rFonts w:eastAsia="SimSun"/>
          <w:lang w:val="es-ES_tradnl"/>
        </w:rPr>
        <w:tab/>
      </w:r>
      <w:bookmarkStart w:id="305" w:name="lt_pId825"/>
      <w:r w:rsidRPr="0025457E">
        <w:rPr>
          <w:rFonts w:eastAsia="SimSun"/>
          <w:lang w:val="es-ES_tradnl"/>
        </w:rPr>
        <w:t>Desensibilización del receptor</w:t>
      </w:r>
      <w:bookmarkEnd w:id="305"/>
    </w:p>
    <w:p w:rsidR="00DD3D94" w:rsidRPr="0025457E" w:rsidRDefault="00DD3D94" w:rsidP="009D3496">
      <w:pPr>
        <w:rPr>
          <w:rFonts w:eastAsia="SimSun"/>
          <w:lang w:val="es-ES_tradnl"/>
        </w:rPr>
      </w:pPr>
      <w:bookmarkStart w:id="306" w:name="lt_pId826"/>
      <w:r w:rsidRPr="0025457E">
        <w:rPr>
          <w:rFonts w:eastAsia="SimSun"/>
          <w:lang w:val="es-ES_tradnl"/>
        </w:rPr>
        <w:t xml:space="preserve">La desensibilización va en función de la intensidad de la señal interferente que coincide con el ancho de banda IF del </w:t>
      </w:r>
      <w:proofErr w:type="spellStart"/>
      <w:r w:rsidRPr="0025457E">
        <w:rPr>
          <w:rFonts w:eastAsia="SimSun"/>
          <w:lang w:val="es-ES_tradnl"/>
        </w:rPr>
        <w:t>radioaltímetro</w:t>
      </w:r>
      <w:proofErr w:type="spellEnd"/>
      <w:r w:rsidRPr="0025457E">
        <w:rPr>
          <w:rFonts w:eastAsia="SimSun"/>
          <w:lang w:val="es-ES_tradnl"/>
        </w:rPr>
        <w:t xml:space="preserve">. Lo que complica el problema de la desensibilización del </w:t>
      </w:r>
      <w:proofErr w:type="spellStart"/>
      <w:r w:rsidRPr="0025457E">
        <w:rPr>
          <w:rFonts w:eastAsia="SimSun"/>
          <w:lang w:val="es-ES_tradnl"/>
        </w:rPr>
        <w:t>radioaltímetro</w:t>
      </w:r>
      <w:proofErr w:type="spellEnd"/>
      <w:r w:rsidRPr="0025457E">
        <w:rPr>
          <w:rFonts w:eastAsia="SimSun"/>
          <w:lang w:val="es-ES_tradnl"/>
        </w:rPr>
        <w:t xml:space="preserve"> es que el espectro RF relacionado con el ancho de banda IF por mezclado no es constante en el tiempo, pues los </w:t>
      </w:r>
      <w:proofErr w:type="spellStart"/>
      <w:r w:rsidRPr="0025457E">
        <w:rPr>
          <w:rFonts w:eastAsia="SimSun"/>
          <w:lang w:val="es-ES_tradnl"/>
        </w:rPr>
        <w:t>radioaltímetros</w:t>
      </w:r>
      <w:proofErr w:type="spellEnd"/>
      <w:r w:rsidRPr="0025457E">
        <w:rPr>
          <w:rFonts w:eastAsia="SimSun"/>
          <w:lang w:val="es-ES_tradnl"/>
        </w:rPr>
        <w:t xml:space="preserve"> funcionan con una configuración </w:t>
      </w:r>
      <w:proofErr w:type="spellStart"/>
      <w:r w:rsidRPr="0025457E">
        <w:rPr>
          <w:rFonts w:eastAsia="SimSun"/>
          <w:lang w:val="es-ES_tradnl"/>
        </w:rPr>
        <w:t>homodina</w:t>
      </w:r>
      <w:proofErr w:type="spellEnd"/>
      <w:r w:rsidRPr="0025457E">
        <w:rPr>
          <w:rFonts w:eastAsia="SimSun"/>
          <w:lang w:val="es-ES_tradnl"/>
        </w:rPr>
        <w:t xml:space="preserve"> con una señal modulada linealmente en frecuencia. Por tanto, la medida en que la interferencia afecta a la desensibilización del receptor del </w:t>
      </w:r>
      <w:proofErr w:type="spellStart"/>
      <w:r w:rsidRPr="0025457E">
        <w:rPr>
          <w:rFonts w:eastAsia="SimSun"/>
          <w:lang w:val="es-ES_tradnl"/>
        </w:rPr>
        <w:t>radioaltímetro</w:t>
      </w:r>
      <w:proofErr w:type="spellEnd"/>
      <w:r w:rsidRPr="0025457E">
        <w:rPr>
          <w:rFonts w:eastAsia="SimSun"/>
          <w:lang w:val="es-ES_tradnl"/>
        </w:rPr>
        <w:t xml:space="preserve"> depende del tiempo, de acuerdo con las características técnicas de cada </w:t>
      </w:r>
      <w:proofErr w:type="spellStart"/>
      <w:r w:rsidRPr="0025457E">
        <w:rPr>
          <w:rFonts w:eastAsia="SimSun"/>
          <w:lang w:val="es-ES_tradnl"/>
        </w:rPr>
        <w:t>radioaltímetro</w:t>
      </w:r>
      <w:proofErr w:type="spellEnd"/>
      <w:r w:rsidRPr="0025457E">
        <w:rPr>
          <w:rFonts w:eastAsia="SimSun"/>
          <w:lang w:val="es-ES_tradnl"/>
        </w:rPr>
        <w:t xml:space="preserve"> específico</w:t>
      </w:r>
      <w:bookmarkStart w:id="307" w:name="lt_pId829"/>
      <w:bookmarkEnd w:id="306"/>
      <w:r w:rsidRPr="0025457E">
        <w:rPr>
          <w:rFonts w:eastAsia="SimSun"/>
          <w:lang w:val="es-ES_tradnl"/>
        </w:rPr>
        <w:t>.</w:t>
      </w:r>
      <w:bookmarkEnd w:id="307"/>
    </w:p>
    <w:p w:rsidR="00DD3D94" w:rsidRPr="0025457E" w:rsidRDefault="00DD3D94" w:rsidP="009D3496">
      <w:pPr>
        <w:rPr>
          <w:rFonts w:eastAsia="SimSun"/>
          <w:lang w:val="es-ES_tradnl"/>
        </w:rPr>
      </w:pPr>
      <w:bookmarkStart w:id="308" w:name="lt_pId830"/>
      <w:r w:rsidRPr="0025457E">
        <w:rPr>
          <w:rFonts w:eastAsia="SimSun"/>
          <w:lang w:val="es-ES_tradnl"/>
        </w:rPr>
        <w:t xml:space="preserve">El efecto de la interferencia en banda sobre un </w:t>
      </w:r>
      <w:proofErr w:type="spellStart"/>
      <w:r w:rsidRPr="0025457E">
        <w:rPr>
          <w:rFonts w:eastAsia="SimSun"/>
          <w:lang w:val="es-ES_tradnl"/>
        </w:rPr>
        <w:t>radioaltímetro</w:t>
      </w:r>
      <w:proofErr w:type="spellEnd"/>
      <w:r w:rsidRPr="0025457E">
        <w:rPr>
          <w:rFonts w:eastAsia="SimSun"/>
          <w:lang w:val="es-ES_tradnl"/>
        </w:rPr>
        <w:t xml:space="preserve"> va en función de la potencia de las señales interferentes en el ancho de banda IF del receptor.</w:t>
      </w:r>
      <w:bookmarkEnd w:id="308"/>
    </w:p>
    <w:p w:rsidR="00DD3D94" w:rsidRPr="0025457E" w:rsidRDefault="00DD3D94" w:rsidP="009D3496">
      <w:pPr>
        <w:rPr>
          <w:rFonts w:eastAsia="SimSun"/>
          <w:lang w:val="es-ES_tradnl"/>
        </w:rPr>
      </w:pPr>
      <w:bookmarkStart w:id="309" w:name="lt_pId831"/>
      <w:r w:rsidRPr="0025457E">
        <w:rPr>
          <w:rFonts w:eastAsia="SimSun"/>
          <w:lang w:val="es-ES_tradnl"/>
        </w:rPr>
        <w:t xml:space="preserve">Cuando se considera </w:t>
      </w:r>
      <w:r w:rsidRPr="0025457E">
        <w:rPr>
          <w:rFonts w:eastAsia="SimSun"/>
          <w:i/>
          <w:iCs/>
          <w:lang w:val="es-ES_tradnl"/>
        </w:rPr>
        <w:t>I</w:t>
      </w:r>
      <w:r w:rsidRPr="0025457E">
        <w:rPr>
          <w:rFonts w:eastAsia="SimSun"/>
          <w:lang w:val="es-ES_tradnl"/>
        </w:rPr>
        <w:t xml:space="preserve">, la potencia interferente en el ancho de banda IF (tras mezclar la señal interferente recibida con el impulso modulado linealmente en frecuencia), se considera que la calidad </w:t>
      </w:r>
      <w:r w:rsidRPr="0025457E">
        <w:rPr>
          <w:rFonts w:eastAsia="SimSun"/>
          <w:lang w:val="es-ES_tradnl"/>
        </w:rPr>
        <w:lastRenderedPageBreak/>
        <w:t xml:space="preserve">de funcionamiento del </w:t>
      </w:r>
      <w:proofErr w:type="spellStart"/>
      <w:r w:rsidRPr="0025457E">
        <w:rPr>
          <w:rFonts w:eastAsia="SimSun"/>
          <w:lang w:val="es-ES_tradnl"/>
        </w:rPr>
        <w:t>radioaltímetro</w:t>
      </w:r>
      <w:proofErr w:type="spellEnd"/>
      <w:r w:rsidRPr="0025457E">
        <w:rPr>
          <w:rFonts w:eastAsia="SimSun"/>
          <w:lang w:val="es-ES_tradnl"/>
        </w:rPr>
        <w:t xml:space="preserve"> se degrada cuando la señal interferente provoca que el ruido de fondo en el receptor del </w:t>
      </w:r>
      <w:proofErr w:type="spellStart"/>
      <w:r w:rsidRPr="0025457E">
        <w:rPr>
          <w:rFonts w:eastAsia="SimSun"/>
          <w:lang w:val="es-ES_tradnl"/>
        </w:rPr>
        <w:t>radioaltímetro</w:t>
      </w:r>
      <w:proofErr w:type="spellEnd"/>
      <w:r w:rsidRPr="0025457E">
        <w:rPr>
          <w:rFonts w:eastAsia="SimSun"/>
          <w:lang w:val="es-ES_tradnl"/>
        </w:rPr>
        <w:t xml:space="preserve"> aumenta en 1 dB.</w:t>
      </w:r>
      <w:bookmarkEnd w:id="309"/>
      <w:r w:rsidRPr="0025457E">
        <w:rPr>
          <w:rFonts w:eastAsia="SimSun"/>
          <w:lang w:val="es-ES_tradnl"/>
        </w:rPr>
        <w:t xml:space="preserve"> </w:t>
      </w:r>
    </w:p>
    <w:p w:rsidR="00DD3D94" w:rsidRPr="0025457E" w:rsidRDefault="00DD3D94" w:rsidP="009D3496">
      <w:pPr>
        <w:rPr>
          <w:rFonts w:eastAsia="SimSun"/>
          <w:lang w:val="es-ES_tradnl"/>
        </w:rPr>
      </w:pPr>
      <w:bookmarkStart w:id="310" w:name="lt_pId832"/>
      <w:r w:rsidRPr="0025457E">
        <w:rPr>
          <w:rFonts w:eastAsia="SimSun"/>
          <w:lang w:val="es-ES_tradnl"/>
        </w:rPr>
        <w:t xml:space="preserve">Esto corresponde a una </w:t>
      </w:r>
      <w:r w:rsidRPr="0025457E">
        <w:rPr>
          <w:rFonts w:eastAsia="SimSun"/>
          <w:i/>
          <w:iCs/>
          <w:lang w:val="es-ES_tradnl"/>
        </w:rPr>
        <w:t>I/N</w:t>
      </w:r>
      <w:r w:rsidRPr="0025457E">
        <w:rPr>
          <w:rFonts w:eastAsia="SimSun"/>
          <w:lang w:val="es-ES_tradnl"/>
        </w:rPr>
        <w:t xml:space="preserve"> de –6 dB, donde la potencia de ruido térmico del receptor efectiva, que se ha de tener en cuenta al realizar el análisis de protección dentro del ancho de banda IF del </w:t>
      </w:r>
      <w:proofErr w:type="spellStart"/>
      <w:r w:rsidRPr="0025457E">
        <w:rPr>
          <w:rFonts w:eastAsia="SimSun"/>
          <w:lang w:val="es-ES_tradnl"/>
        </w:rPr>
        <w:t>radioaltímetro</w:t>
      </w:r>
      <w:proofErr w:type="spellEnd"/>
      <w:r w:rsidRPr="0025457E">
        <w:rPr>
          <w:rFonts w:eastAsia="SimSun"/>
          <w:lang w:val="es-ES_tradnl"/>
        </w:rPr>
        <w:t>, viene dada por:</w:t>
      </w:r>
      <w:bookmarkEnd w:id="310"/>
    </w:p>
    <w:p w:rsidR="00DD3D94" w:rsidRPr="0025457E" w:rsidRDefault="00DD3D94" w:rsidP="00DD3D94">
      <w:pPr>
        <w:pStyle w:val="Equation"/>
        <w:rPr>
          <w:rFonts w:eastAsia="SimSun"/>
          <w:lang w:val="es-ES_tradnl"/>
        </w:rPr>
      </w:pPr>
      <w:r w:rsidRPr="0025457E">
        <w:rPr>
          <w:rFonts w:eastAsia="SimSun"/>
          <w:lang w:val="es-ES_tradnl"/>
        </w:rPr>
        <w:tab/>
      </w:r>
      <w:r w:rsidRPr="0025457E">
        <w:rPr>
          <w:rFonts w:eastAsia="SimSun"/>
          <w:lang w:val="es-ES_tradnl"/>
        </w:rPr>
        <w:tab/>
      </w:r>
      <w:r w:rsidRPr="0025457E">
        <w:rPr>
          <w:lang w:val="es-ES_tradnl"/>
        </w:rPr>
        <w:object w:dxaOrig="3525" w:dyaOrig="390">
          <v:shape id="_x0000_i1034" type="#_x0000_t75" style="width:175.9pt;height:19.7pt" o:ole="">
            <v:imagedata r:id="rId35" o:title=""/>
          </v:shape>
          <o:OLEObject Type="Embed" ProgID="Equation.3" ShapeID="_x0000_i1034" DrawAspect="Content" ObjectID="_1508571753" r:id="rId36"/>
        </w:object>
      </w:r>
      <w:r w:rsidRPr="0025457E">
        <w:rPr>
          <w:rFonts w:eastAsia="SimSun"/>
          <w:lang w:val="es-ES_tradnl"/>
        </w:rPr>
        <w:fldChar w:fldCharType="begin"/>
      </w:r>
      <w:r w:rsidRPr="0025457E">
        <w:rPr>
          <w:rFonts w:eastAsia="SimSun"/>
          <w:lang w:val="es-ES_tradnl"/>
        </w:rPr>
        <w:instrText xml:space="preserve"> QUOTE </w:instrText>
      </w:r>
      <w:r w:rsidRPr="0025457E">
        <w:rPr>
          <w:noProof/>
          <w:lang w:val="en-US" w:eastAsia="zh-CN"/>
        </w:rPr>
        <w:drawing>
          <wp:inline distT="0" distB="0" distL="0" distR="0" wp14:anchorId="026C6C8D" wp14:editId="148D15DF">
            <wp:extent cx="2519680" cy="184150"/>
            <wp:effectExtent l="0" t="0" r="0" b="635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19680" cy="184150"/>
                    </a:xfrm>
                    <a:prstGeom prst="rect">
                      <a:avLst/>
                    </a:prstGeom>
                    <a:noFill/>
                    <a:ln>
                      <a:noFill/>
                    </a:ln>
                  </pic:spPr>
                </pic:pic>
              </a:graphicData>
            </a:graphic>
          </wp:inline>
        </w:drawing>
      </w:r>
      <w:r w:rsidRPr="0025457E">
        <w:rPr>
          <w:rFonts w:eastAsia="SimSun"/>
          <w:lang w:val="es-ES_tradnl"/>
        </w:rPr>
        <w:instrText xml:space="preserve"> </w:instrText>
      </w:r>
      <w:r w:rsidRPr="0025457E">
        <w:rPr>
          <w:rFonts w:eastAsia="SimSun"/>
          <w:lang w:val="es-ES_tradnl"/>
        </w:rPr>
        <w:fldChar w:fldCharType="end"/>
      </w:r>
      <w:r w:rsidRPr="0025457E">
        <w:rPr>
          <w:rFonts w:eastAsia="SimSun"/>
          <w:lang w:val="es-ES_tradnl"/>
        </w:rPr>
        <w:tab/>
        <w:t>(5)</w:t>
      </w:r>
    </w:p>
    <w:p w:rsidR="00DD3D94" w:rsidRPr="0025457E" w:rsidRDefault="00DD3D94" w:rsidP="00DD3D94">
      <w:pPr>
        <w:rPr>
          <w:lang w:val="es-ES_tradnl"/>
        </w:rPr>
      </w:pPr>
      <w:bookmarkStart w:id="311" w:name="lt_pId837"/>
      <w:r w:rsidRPr="0025457E">
        <w:rPr>
          <w:rFonts w:eastAsia="SimSun"/>
          <w:lang w:val="es-ES_tradnl"/>
        </w:rPr>
        <w:t>donde:</w:t>
      </w:r>
      <w:bookmarkEnd w:id="311"/>
    </w:p>
    <w:p w:rsidR="00DD3D94" w:rsidRPr="0025457E" w:rsidRDefault="00DD3D94" w:rsidP="00DD3D94">
      <w:pPr>
        <w:pStyle w:val="Equationlegend"/>
        <w:rPr>
          <w:lang w:val="es-ES_tradnl"/>
        </w:rPr>
      </w:pPr>
      <w:r w:rsidRPr="0025457E">
        <w:rPr>
          <w:lang w:val="es-ES_tradnl"/>
        </w:rPr>
        <w:tab/>
      </w:r>
      <w:bookmarkStart w:id="312" w:name="lt_pId839"/>
      <w:r w:rsidRPr="0025457E">
        <w:rPr>
          <w:i/>
          <w:lang w:val="es-ES_tradnl"/>
        </w:rPr>
        <w:t>B</w:t>
      </w:r>
      <w:r w:rsidRPr="0025457E">
        <w:rPr>
          <w:i/>
          <w:vertAlign w:val="subscript"/>
          <w:lang w:val="es-ES_tradnl"/>
        </w:rPr>
        <w:t>R,IF</w:t>
      </w:r>
      <w:r>
        <w:rPr>
          <w:i/>
          <w:vertAlign w:val="subscript"/>
          <w:lang w:val="es-ES_tradnl"/>
        </w:rPr>
        <w:t xml:space="preserve"> </w:t>
      </w:r>
      <w:r w:rsidRPr="0025457E">
        <w:rPr>
          <w:lang w:val="es-ES_tradnl"/>
        </w:rPr>
        <w:t>:</w:t>
      </w:r>
      <w:bookmarkEnd w:id="312"/>
      <w:r w:rsidRPr="0025457E">
        <w:rPr>
          <w:lang w:val="es-ES_tradnl"/>
        </w:rPr>
        <w:tab/>
      </w:r>
      <w:bookmarkStart w:id="313" w:name="lt_pId840"/>
      <w:r>
        <w:rPr>
          <w:lang w:val="es-ES_tradnl"/>
        </w:rPr>
        <w:t>a</w:t>
      </w:r>
      <w:r w:rsidRPr="0025457E">
        <w:rPr>
          <w:lang w:val="es-ES_tradnl"/>
        </w:rPr>
        <w:t xml:space="preserve">ncho de banda IF del </w:t>
      </w:r>
      <w:proofErr w:type="spellStart"/>
      <w:r w:rsidRPr="0025457E">
        <w:rPr>
          <w:lang w:val="es-ES_tradnl"/>
        </w:rPr>
        <w:t>radioaltímetro</w:t>
      </w:r>
      <w:proofErr w:type="spellEnd"/>
      <w:r w:rsidRPr="0025457E">
        <w:rPr>
          <w:lang w:val="es-ES_tradnl"/>
        </w:rPr>
        <w:t xml:space="preserve"> (MHz)</w:t>
      </w:r>
      <w:bookmarkEnd w:id="313"/>
    </w:p>
    <w:p w:rsidR="00DD3D94" w:rsidRPr="0025457E" w:rsidRDefault="00DD3D94" w:rsidP="00DD3D94">
      <w:pPr>
        <w:pStyle w:val="Equationlegend"/>
        <w:rPr>
          <w:lang w:val="es-ES_tradnl"/>
        </w:rPr>
      </w:pPr>
      <w:r w:rsidRPr="0025457E">
        <w:rPr>
          <w:lang w:val="es-ES_tradnl"/>
        </w:rPr>
        <w:tab/>
      </w:r>
      <w:bookmarkStart w:id="314" w:name="lt_pId842"/>
      <w:r w:rsidRPr="0025457E">
        <w:rPr>
          <w:i/>
          <w:lang w:val="es-ES_tradnl"/>
        </w:rPr>
        <w:t>N</w:t>
      </w:r>
      <w:r w:rsidRPr="0025457E">
        <w:rPr>
          <w:i/>
          <w:vertAlign w:val="subscript"/>
          <w:lang w:val="es-ES_tradnl"/>
        </w:rPr>
        <w:t>F</w:t>
      </w:r>
      <w:r>
        <w:rPr>
          <w:i/>
          <w:vertAlign w:val="subscript"/>
          <w:lang w:val="es-ES_tradnl"/>
        </w:rPr>
        <w:t xml:space="preserve"> </w:t>
      </w:r>
      <w:r w:rsidRPr="0025457E">
        <w:rPr>
          <w:lang w:val="es-ES_tradnl"/>
        </w:rPr>
        <w:t>:</w:t>
      </w:r>
      <w:bookmarkEnd w:id="314"/>
      <w:r w:rsidRPr="0025457E">
        <w:rPr>
          <w:lang w:val="es-ES_tradnl"/>
        </w:rPr>
        <w:tab/>
      </w:r>
      <w:bookmarkStart w:id="315" w:name="lt_pId843"/>
      <w:r>
        <w:rPr>
          <w:lang w:val="es-ES_tradnl"/>
        </w:rPr>
        <w:t>c</w:t>
      </w:r>
      <w:r w:rsidRPr="0025457E">
        <w:rPr>
          <w:lang w:val="es-ES_tradnl"/>
        </w:rPr>
        <w:t>ifra de ruido en la entrada del receptor (dB).</w:t>
      </w:r>
      <w:bookmarkEnd w:id="315"/>
    </w:p>
    <w:p w:rsidR="00DD3D94" w:rsidRPr="0025457E" w:rsidRDefault="00DD3D94" w:rsidP="009D3496">
      <w:pPr>
        <w:rPr>
          <w:rFonts w:eastAsia="SimSun"/>
          <w:lang w:val="es-ES_tradnl"/>
        </w:rPr>
      </w:pPr>
      <w:bookmarkStart w:id="316" w:name="lt_pId844"/>
      <w:r w:rsidRPr="0025457E">
        <w:rPr>
          <w:rFonts w:eastAsia="SimSun"/>
          <w:lang w:val="es-ES_tradnl"/>
        </w:rPr>
        <w:t xml:space="preserve">Al determinar la compatibilidad a partir de la desensibilización dentro del ancho de banda IF, el umbral de potencia interferente, </w:t>
      </w:r>
      <w:r w:rsidRPr="0025457E">
        <w:rPr>
          <w:rFonts w:eastAsia="SimSun"/>
          <w:i/>
          <w:lang w:val="es-ES_tradnl"/>
        </w:rPr>
        <w:t>I</w:t>
      </w:r>
      <w:r w:rsidRPr="0025457E">
        <w:rPr>
          <w:rFonts w:eastAsia="SimSun"/>
          <w:i/>
          <w:vertAlign w:val="subscript"/>
          <w:lang w:val="es-ES_tradnl"/>
        </w:rPr>
        <w:t>T,IF</w:t>
      </w:r>
      <w:r w:rsidRPr="0025457E">
        <w:rPr>
          <w:rFonts w:eastAsia="SimSun"/>
          <w:lang w:val="es-ES_tradnl"/>
        </w:rPr>
        <w:t xml:space="preserve">, a partir del cual la calidad de funcionamiento del </w:t>
      </w:r>
      <w:proofErr w:type="spellStart"/>
      <w:r w:rsidRPr="0025457E">
        <w:rPr>
          <w:rFonts w:eastAsia="SimSun"/>
          <w:lang w:val="es-ES_tradnl"/>
        </w:rPr>
        <w:t>radioaltímetro</w:t>
      </w:r>
      <w:proofErr w:type="spellEnd"/>
      <w:r w:rsidRPr="0025457E">
        <w:rPr>
          <w:rFonts w:eastAsia="SimSun"/>
          <w:lang w:val="es-ES_tradnl"/>
        </w:rPr>
        <w:t xml:space="preserve"> empieza a degradarse se define como:</w:t>
      </w:r>
      <w:bookmarkEnd w:id="316"/>
    </w:p>
    <w:p w:rsidR="00DD3D94" w:rsidRPr="0025457E" w:rsidRDefault="00DD3D94" w:rsidP="00DD3D94">
      <w:pPr>
        <w:pStyle w:val="Equation"/>
        <w:rPr>
          <w:lang w:val="es-ES_tradnl"/>
        </w:rPr>
      </w:pPr>
      <w:r w:rsidRPr="0025457E">
        <w:rPr>
          <w:lang w:val="es-ES_tradnl"/>
        </w:rPr>
        <w:tab/>
      </w:r>
      <w:r w:rsidRPr="0025457E">
        <w:rPr>
          <w:lang w:val="es-ES_tradnl"/>
        </w:rPr>
        <w:tab/>
      </w:r>
      <w:r w:rsidRPr="0025457E">
        <w:rPr>
          <w:position w:val="-14"/>
          <w:lang w:val="es-ES_tradnl"/>
        </w:rPr>
        <w:object w:dxaOrig="1680" w:dyaOrig="390">
          <v:shape id="_x0000_i1035" type="#_x0000_t75" style="width:84.9pt;height:19.7pt" o:ole="">
            <v:imagedata r:id="rId38" o:title=""/>
          </v:shape>
          <o:OLEObject Type="Embed" ProgID="Equation.3" ShapeID="_x0000_i1035" DrawAspect="Content" ObjectID="_1508571754" r:id="rId39"/>
        </w:object>
      </w:r>
      <w:r w:rsidRPr="0025457E">
        <w:rPr>
          <w:lang w:val="es-ES_tradnl"/>
        </w:rPr>
        <w:fldChar w:fldCharType="begin"/>
      </w:r>
      <w:r w:rsidRPr="0025457E">
        <w:rPr>
          <w:lang w:val="es-ES_tradnl"/>
        </w:rPr>
        <w:instrText xml:space="preserve"> QUOTE </w:instrText>
      </w:r>
      <w:r w:rsidRPr="0025457E">
        <w:rPr>
          <w:noProof/>
          <w:lang w:val="en-US" w:eastAsia="zh-CN"/>
        </w:rPr>
        <w:drawing>
          <wp:inline distT="0" distB="0" distL="0" distR="0" wp14:anchorId="038CCBC8" wp14:editId="4B7271E0">
            <wp:extent cx="1012825" cy="1511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2825" cy="151130"/>
                    </a:xfrm>
                    <a:prstGeom prst="rect">
                      <a:avLst/>
                    </a:prstGeom>
                    <a:noFill/>
                    <a:ln>
                      <a:noFill/>
                    </a:ln>
                  </pic:spPr>
                </pic:pic>
              </a:graphicData>
            </a:graphic>
          </wp:inline>
        </w:drawing>
      </w:r>
      <w:r w:rsidRPr="0025457E">
        <w:rPr>
          <w:lang w:val="es-ES_tradnl"/>
        </w:rPr>
        <w:instrText xml:space="preserve"> </w:instrText>
      </w:r>
      <w:r w:rsidRPr="0025457E">
        <w:rPr>
          <w:lang w:val="es-ES_tradnl"/>
        </w:rPr>
        <w:fldChar w:fldCharType="end"/>
      </w:r>
      <w:r w:rsidRPr="0025457E">
        <w:rPr>
          <w:lang w:val="es-ES_tradnl"/>
        </w:rPr>
        <w:tab/>
        <w:t>(6)</w:t>
      </w:r>
    </w:p>
    <w:p w:rsidR="00DD3D94" w:rsidRPr="0025457E" w:rsidRDefault="00DD3D94" w:rsidP="009D3496">
      <w:pPr>
        <w:rPr>
          <w:rFonts w:eastAsia="SimSun"/>
          <w:lang w:val="es-ES_tradnl"/>
        </w:rPr>
      </w:pPr>
      <w:bookmarkStart w:id="317" w:name="lt_pId849"/>
      <w:r w:rsidRPr="0025457E">
        <w:rPr>
          <w:rFonts w:eastAsia="SimSun"/>
          <w:lang w:val="es-ES_tradnl"/>
        </w:rPr>
        <w:t xml:space="preserve">El ciclo de trabajo de interferencia es la relación entre </w:t>
      </w:r>
      <w:r w:rsidRPr="0025457E">
        <w:rPr>
          <w:rFonts w:eastAsia="SimSun"/>
          <w:i/>
          <w:lang w:val="es-ES_tradnl"/>
        </w:rPr>
        <w:t>I</w:t>
      </w:r>
      <w:r w:rsidRPr="0025457E">
        <w:rPr>
          <w:rFonts w:eastAsia="SimSun"/>
          <w:lang w:val="es-ES_tradnl"/>
        </w:rPr>
        <w:t xml:space="preserve"> (potencia interferente en el ancho de banda IF) y </w:t>
      </w:r>
      <w:r w:rsidRPr="0025457E">
        <w:rPr>
          <w:rFonts w:eastAsia="SimSun"/>
          <w:i/>
          <w:lang w:val="es-ES_tradnl"/>
        </w:rPr>
        <w:t>I</w:t>
      </w:r>
      <w:r w:rsidRPr="0025457E">
        <w:rPr>
          <w:rFonts w:eastAsia="SimSun"/>
          <w:i/>
          <w:vertAlign w:val="subscript"/>
          <w:lang w:val="es-ES_tradnl"/>
        </w:rPr>
        <w:t>RF</w:t>
      </w:r>
      <w:r w:rsidRPr="0025457E">
        <w:rPr>
          <w:rFonts w:eastAsia="SimSun"/>
          <w:lang w:val="es-ES_tradnl"/>
        </w:rPr>
        <w:t xml:space="preserve"> (potencia interferente total recibida). Se describe el efecto de mezclar la señal interferencia de frecuencia fija con una forma de onda modulada linealmente en frecuencia y posteriormente aplicar el filtrado de paso bajo IF</w:t>
      </w:r>
      <w:bookmarkStart w:id="318" w:name="lt_pId850"/>
      <w:bookmarkEnd w:id="317"/>
      <w:r w:rsidRPr="0025457E">
        <w:rPr>
          <w:rFonts w:eastAsia="SimSun"/>
          <w:lang w:val="es-ES_tradnl"/>
        </w:rPr>
        <w:t>.</w:t>
      </w:r>
      <w:bookmarkEnd w:id="318"/>
    </w:p>
    <w:p w:rsidR="00DD3D94" w:rsidRPr="0025457E" w:rsidRDefault="00DD3D94" w:rsidP="009D3496">
      <w:pPr>
        <w:rPr>
          <w:rFonts w:eastAsia="SimSun"/>
          <w:lang w:val="es-ES_tradnl"/>
        </w:rPr>
      </w:pPr>
      <w:bookmarkStart w:id="319" w:name="lt_pId851"/>
      <w:r w:rsidRPr="0025457E">
        <w:rPr>
          <w:rFonts w:eastAsia="SimSun"/>
          <w:lang w:val="es-ES_tradnl"/>
        </w:rPr>
        <w:t>Para definir el ciclo de trabajo de interferencia hay que definir algunos parámetros adicionales:</w:t>
      </w:r>
      <w:bookmarkEnd w:id="319"/>
    </w:p>
    <w:p w:rsidR="00DD3D94" w:rsidRPr="0025457E" w:rsidRDefault="00DD3D94" w:rsidP="00DD3D94">
      <w:pPr>
        <w:pStyle w:val="Equationlegend"/>
        <w:rPr>
          <w:lang w:val="es-ES_tradnl"/>
        </w:rPr>
      </w:pPr>
      <w:r w:rsidRPr="0025457E">
        <w:rPr>
          <w:rFonts w:eastAsia="SimSun"/>
          <w:lang w:val="es-ES_tradnl"/>
        </w:rPr>
        <w:tab/>
      </w:r>
      <w:r w:rsidRPr="0025457E">
        <w:rPr>
          <w:i/>
          <w:lang w:val="es-ES_tradnl"/>
        </w:rPr>
        <w:t>f</w:t>
      </w:r>
      <w:r w:rsidRPr="0025457E">
        <w:rPr>
          <w:iCs/>
          <w:vertAlign w:val="subscript"/>
          <w:lang w:val="es-ES_tradnl"/>
        </w:rPr>
        <w:t>1</w:t>
      </w:r>
      <w:r>
        <w:rPr>
          <w:iCs/>
          <w:vertAlign w:val="subscript"/>
          <w:lang w:val="es-ES_tradnl"/>
        </w:rPr>
        <w:t xml:space="preserve"> </w:t>
      </w:r>
      <w:r w:rsidRPr="0025457E">
        <w:rPr>
          <w:lang w:val="es-ES_tradnl"/>
        </w:rPr>
        <w:t>:</w:t>
      </w:r>
      <w:r w:rsidRPr="0025457E">
        <w:rPr>
          <w:lang w:val="es-ES_tradnl"/>
        </w:rPr>
        <w:tab/>
      </w:r>
      <w:bookmarkStart w:id="320" w:name="lt_pId854"/>
      <w:r>
        <w:rPr>
          <w:lang w:val="es-ES_tradnl"/>
        </w:rPr>
        <w:t>f</w:t>
      </w:r>
      <w:r w:rsidRPr="0025457E">
        <w:rPr>
          <w:lang w:val="es-ES_tradnl"/>
        </w:rPr>
        <w:t xml:space="preserve">recuencia de barrido más baja del </w:t>
      </w:r>
      <w:proofErr w:type="spellStart"/>
      <w:r w:rsidRPr="0025457E">
        <w:rPr>
          <w:lang w:val="es-ES_tradnl"/>
        </w:rPr>
        <w:t>radioaltímetro</w:t>
      </w:r>
      <w:proofErr w:type="spellEnd"/>
      <w:r w:rsidRPr="0025457E">
        <w:rPr>
          <w:lang w:val="es-ES_tradnl"/>
        </w:rPr>
        <w:t xml:space="preserve"> (MHz)</w:t>
      </w:r>
      <w:bookmarkEnd w:id="320"/>
    </w:p>
    <w:p w:rsidR="00DD3D94" w:rsidRPr="0025457E" w:rsidRDefault="00DD3D94" w:rsidP="00DD3D94">
      <w:pPr>
        <w:pStyle w:val="Equationlegend"/>
        <w:rPr>
          <w:lang w:val="es-ES_tradnl"/>
        </w:rPr>
      </w:pPr>
      <w:r w:rsidRPr="0025457E">
        <w:rPr>
          <w:lang w:val="es-ES_tradnl"/>
        </w:rPr>
        <w:tab/>
      </w:r>
      <w:r w:rsidRPr="0025457E">
        <w:rPr>
          <w:i/>
          <w:lang w:val="es-ES_tradnl"/>
        </w:rPr>
        <w:t>f</w:t>
      </w:r>
      <w:r w:rsidRPr="0025457E">
        <w:rPr>
          <w:iCs/>
          <w:vertAlign w:val="subscript"/>
          <w:lang w:val="es-ES_tradnl"/>
        </w:rPr>
        <w:t>2</w:t>
      </w:r>
      <w:r>
        <w:rPr>
          <w:iCs/>
          <w:vertAlign w:val="subscript"/>
          <w:lang w:val="es-ES_tradnl"/>
        </w:rPr>
        <w:t xml:space="preserve"> </w:t>
      </w:r>
      <w:r w:rsidRPr="0025457E">
        <w:rPr>
          <w:lang w:val="es-ES_tradnl"/>
        </w:rPr>
        <w:t>:</w:t>
      </w:r>
      <w:r w:rsidRPr="0025457E">
        <w:rPr>
          <w:lang w:val="es-ES_tradnl"/>
        </w:rPr>
        <w:tab/>
      </w:r>
      <w:bookmarkStart w:id="321" w:name="lt_pId857"/>
      <w:r>
        <w:rPr>
          <w:lang w:val="es-ES_tradnl"/>
        </w:rPr>
        <w:t>f</w:t>
      </w:r>
      <w:r w:rsidRPr="0025457E">
        <w:rPr>
          <w:lang w:val="es-ES_tradnl"/>
        </w:rPr>
        <w:t xml:space="preserve">recuencia de barrido más alta del </w:t>
      </w:r>
      <w:proofErr w:type="spellStart"/>
      <w:r w:rsidRPr="0025457E">
        <w:rPr>
          <w:lang w:val="es-ES_tradnl"/>
        </w:rPr>
        <w:t>radioaltímetro</w:t>
      </w:r>
      <w:proofErr w:type="spellEnd"/>
      <w:r w:rsidRPr="0025457E">
        <w:rPr>
          <w:lang w:val="es-ES_tradnl"/>
        </w:rPr>
        <w:t xml:space="preserve"> (MHz)</w:t>
      </w:r>
      <w:bookmarkEnd w:id="321"/>
      <w:r w:rsidRPr="0025457E">
        <w:rPr>
          <w:rStyle w:val="FootnoteReference"/>
          <w:lang w:val="es-ES_tradnl"/>
        </w:rPr>
        <w:footnoteReference w:id="6"/>
      </w:r>
    </w:p>
    <w:p w:rsidR="00DD3D94" w:rsidRPr="0025457E" w:rsidRDefault="00DD3D94" w:rsidP="00DD3D94">
      <w:pPr>
        <w:pStyle w:val="Equationlegend"/>
        <w:rPr>
          <w:lang w:val="es-ES_tradnl"/>
        </w:rPr>
      </w:pPr>
      <w:r w:rsidRPr="0025457E">
        <w:rPr>
          <w:lang w:val="es-ES_tradnl"/>
        </w:rPr>
        <w:tab/>
      </w:r>
      <w:bookmarkStart w:id="323" w:name="lt_pId859"/>
      <w:r w:rsidRPr="0025457E">
        <w:rPr>
          <w:i/>
          <w:lang w:val="es-ES_tradnl"/>
        </w:rPr>
        <w:t>B</w:t>
      </w:r>
      <w:r w:rsidRPr="0025457E">
        <w:rPr>
          <w:i/>
          <w:vertAlign w:val="subscript"/>
          <w:lang w:val="es-ES_tradnl"/>
        </w:rPr>
        <w:t>S</w:t>
      </w:r>
      <w:r>
        <w:rPr>
          <w:i/>
          <w:vertAlign w:val="subscript"/>
          <w:lang w:val="es-ES_tradnl"/>
        </w:rPr>
        <w:t xml:space="preserve"> </w:t>
      </w:r>
      <w:r w:rsidRPr="0025457E">
        <w:rPr>
          <w:lang w:val="es-ES_tradnl"/>
        </w:rPr>
        <w:t>:</w:t>
      </w:r>
      <w:bookmarkEnd w:id="323"/>
      <w:r w:rsidRPr="0025457E">
        <w:rPr>
          <w:lang w:val="es-ES_tradnl"/>
        </w:rPr>
        <w:tab/>
      </w:r>
      <w:bookmarkStart w:id="324" w:name="lt_pId860"/>
      <w:r>
        <w:rPr>
          <w:lang w:val="es-ES_tradnl"/>
        </w:rPr>
        <w:t>a</w:t>
      </w:r>
      <w:r w:rsidRPr="0025457E">
        <w:rPr>
          <w:lang w:val="es-ES_tradnl"/>
        </w:rPr>
        <w:t>ncho de banda del impulso modulado</w:t>
      </w:r>
      <w:bookmarkEnd w:id="324"/>
    </w:p>
    <w:p w:rsidR="00DD3D94" w:rsidRPr="0025457E" w:rsidRDefault="00DD3D94" w:rsidP="00DD3D94">
      <w:pPr>
        <w:pStyle w:val="Equationlegend"/>
        <w:rPr>
          <w:lang w:val="es-ES_tradnl"/>
        </w:rPr>
      </w:pPr>
      <w:r w:rsidRPr="0025457E">
        <w:rPr>
          <w:lang w:val="es-ES_tradnl"/>
        </w:rPr>
        <w:tab/>
      </w:r>
      <w:bookmarkStart w:id="325" w:name="lt_pId862"/>
      <w:proofErr w:type="spellStart"/>
      <w:r w:rsidRPr="0025457E">
        <w:rPr>
          <w:i/>
          <w:lang w:val="es-ES_tradnl"/>
        </w:rPr>
        <w:t>f</w:t>
      </w:r>
      <w:r w:rsidRPr="0025457E">
        <w:rPr>
          <w:i/>
          <w:vertAlign w:val="subscript"/>
          <w:lang w:val="es-ES_tradnl"/>
        </w:rPr>
        <w:t>ci</w:t>
      </w:r>
      <w:proofErr w:type="spellEnd"/>
      <w:r>
        <w:rPr>
          <w:i/>
          <w:vertAlign w:val="subscript"/>
          <w:lang w:val="es-ES_tradnl"/>
        </w:rPr>
        <w:t xml:space="preserve"> </w:t>
      </w:r>
      <w:r w:rsidRPr="0025457E">
        <w:rPr>
          <w:lang w:val="es-ES_tradnl"/>
        </w:rPr>
        <w:t>:</w:t>
      </w:r>
      <w:bookmarkEnd w:id="325"/>
      <w:r w:rsidRPr="0025457E">
        <w:rPr>
          <w:lang w:val="es-ES_tradnl"/>
        </w:rPr>
        <w:tab/>
      </w:r>
      <w:bookmarkStart w:id="326" w:name="lt_pId863"/>
      <w:r>
        <w:rPr>
          <w:lang w:val="es-ES_tradnl"/>
        </w:rPr>
        <w:t>f</w:t>
      </w:r>
      <w:r w:rsidRPr="0025457E">
        <w:rPr>
          <w:lang w:val="es-ES_tradnl"/>
        </w:rPr>
        <w:t>recuencia central de la fuente interferente (MHz).</w:t>
      </w:r>
      <w:bookmarkEnd w:id="326"/>
    </w:p>
    <w:p w:rsidR="00DD3D94" w:rsidRPr="0025457E" w:rsidRDefault="00DD3D94" w:rsidP="00DD3D94">
      <w:pPr>
        <w:pStyle w:val="Equation"/>
        <w:jc w:val="left"/>
        <w:rPr>
          <w:lang w:val="es-ES_tradnl"/>
        </w:rPr>
      </w:pPr>
      <w:bookmarkStart w:id="327" w:name="lt_pId864"/>
      <w:r w:rsidRPr="0025457E">
        <w:rPr>
          <w:rFonts w:eastAsia="SimSun"/>
          <w:lang w:val="es-ES_tradnl"/>
        </w:rPr>
        <w:t>Para las fuentes interferentes con frecuencia fija, el ciclo de trabajo de interferencia se define como:</w:t>
      </w:r>
      <w:bookmarkEnd w:id="327"/>
    </w:p>
    <w:p w:rsidR="00DD3D94" w:rsidRPr="0025457E" w:rsidRDefault="00DD3D94" w:rsidP="00DD3D94">
      <w:pPr>
        <w:pStyle w:val="Equation"/>
        <w:rPr>
          <w:rFonts w:eastAsia="SimSun"/>
          <w:lang w:val="es-ES_tradnl"/>
        </w:rPr>
      </w:pPr>
      <w:r w:rsidRPr="0025457E">
        <w:rPr>
          <w:lang w:val="es-ES_tradnl"/>
        </w:rPr>
        <w:tab/>
      </w:r>
      <w:r w:rsidRPr="0025457E">
        <w:rPr>
          <w:lang w:val="es-ES_tradnl"/>
        </w:rPr>
        <w:tab/>
      </w:r>
      <w:r w:rsidRPr="0025457E">
        <w:rPr>
          <w:lang w:val="es-ES_tradnl"/>
        </w:rPr>
        <w:object w:dxaOrig="1185" w:dyaOrig="735">
          <v:shape id="_x0000_i1036" type="#_x0000_t75" style="width:59.1pt;height:36.7pt" o:ole="">
            <v:imagedata r:id="rId41" o:title=""/>
          </v:shape>
          <o:OLEObject Type="Embed" ProgID="Equation.3" ShapeID="_x0000_i1036" DrawAspect="Content" ObjectID="_1508571755" r:id="rId42"/>
        </w:object>
      </w:r>
      <w:r w:rsidRPr="0025457E">
        <w:rPr>
          <w:rFonts w:eastAsia="SimSun"/>
          <w:lang w:val="es-ES_tradnl"/>
        </w:rPr>
        <w:tab/>
        <w:t>(7)</w:t>
      </w:r>
    </w:p>
    <w:p w:rsidR="00DD3D94" w:rsidRPr="0025457E" w:rsidRDefault="00DD3D94" w:rsidP="009D3496">
      <w:pPr>
        <w:rPr>
          <w:lang w:val="es-ES_tradnl"/>
        </w:rPr>
      </w:pPr>
      <w:bookmarkStart w:id="328" w:name="lt_pId869"/>
      <w:r>
        <w:rPr>
          <w:lang w:val="es-ES_tradnl"/>
        </w:rPr>
        <w:t>s</w:t>
      </w:r>
      <w:r w:rsidRPr="0025457E">
        <w:rPr>
          <w:lang w:val="es-ES_tradnl"/>
        </w:rPr>
        <w:t>iempre que:</w:t>
      </w:r>
      <w:bookmarkEnd w:id="328"/>
    </w:p>
    <w:p w:rsidR="00DD3D94" w:rsidRPr="0025457E" w:rsidRDefault="00DD3D94" w:rsidP="00DD3D94">
      <w:pPr>
        <w:pStyle w:val="Equation"/>
        <w:spacing w:before="0"/>
        <w:rPr>
          <w:rFonts w:eastAsia="SimSun"/>
          <w:lang w:val="es-ES_tradnl"/>
        </w:rPr>
      </w:pPr>
      <w:r w:rsidRPr="0025457E">
        <w:rPr>
          <w:lang w:val="es-ES_tradnl"/>
        </w:rPr>
        <w:tab/>
      </w:r>
      <w:r w:rsidRPr="0025457E">
        <w:rPr>
          <w:lang w:val="es-ES_tradnl"/>
        </w:rPr>
        <w:tab/>
      </w:r>
      <w:r w:rsidRPr="0025457E">
        <w:rPr>
          <w:rFonts w:eastAsia="SimSun"/>
          <w:i/>
          <w:lang w:val="es-ES_tradnl"/>
        </w:rPr>
        <w:fldChar w:fldCharType="begin"/>
      </w:r>
      <w:r w:rsidRPr="0025457E">
        <w:rPr>
          <w:rFonts w:eastAsia="SimSun"/>
          <w:i/>
          <w:lang w:val="es-ES_tradnl"/>
        </w:rPr>
        <w:instrText xml:space="preserve"> QUOTE </w:instrText>
      </w:r>
      <w:r w:rsidRPr="0025457E">
        <w:rPr>
          <w:i/>
          <w:noProof/>
          <w:lang w:val="en-US" w:eastAsia="zh-CN"/>
        </w:rPr>
        <w:drawing>
          <wp:inline distT="0" distB="0" distL="0" distR="0" wp14:anchorId="00877D63" wp14:editId="68E1FEBA">
            <wp:extent cx="2216785" cy="223520"/>
            <wp:effectExtent l="0" t="0" r="0" b="508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16785" cy="223520"/>
                    </a:xfrm>
                    <a:prstGeom prst="rect">
                      <a:avLst/>
                    </a:prstGeom>
                    <a:noFill/>
                    <a:ln>
                      <a:noFill/>
                    </a:ln>
                  </pic:spPr>
                </pic:pic>
              </a:graphicData>
            </a:graphic>
          </wp:inline>
        </w:drawing>
      </w:r>
      <w:r w:rsidRPr="0025457E">
        <w:rPr>
          <w:rFonts w:eastAsia="SimSun"/>
          <w:i/>
          <w:lang w:val="es-ES_tradnl"/>
        </w:rPr>
        <w:instrText xml:space="preserve"> </w:instrText>
      </w:r>
      <w:r w:rsidRPr="0025457E">
        <w:rPr>
          <w:rFonts w:eastAsia="SimSun"/>
          <w:i/>
          <w:lang w:val="es-ES_tradnl"/>
        </w:rPr>
        <w:fldChar w:fldCharType="end"/>
      </w:r>
      <w:bookmarkStart w:id="329" w:name="lt_pId872"/>
      <w:r w:rsidRPr="0025457E">
        <w:rPr>
          <w:rFonts w:eastAsia="SimSun"/>
          <w:i/>
          <w:lang w:val="es-ES_tradnl"/>
        </w:rPr>
        <w:t>f</w:t>
      </w:r>
      <w:r w:rsidRPr="0025457E">
        <w:rPr>
          <w:rFonts w:eastAsia="SimSun"/>
          <w:iCs/>
          <w:vertAlign w:val="subscript"/>
          <w:lang w:val="es-ES_tradnl"/>
        </w:rPr>
        <w:t>1 </w:t>
      </w:r>
      <w:r w:rsidRPr="0025457E">
        <w:rPr>
          <w:rFonts w:eastAsia="SimSun"/>
          <w:i/>
          <w:lang w:val="es-ES_tradnl"/>
        </w:rPr>
        <w:t>&lt; </w:t>
      </w:r>
      <w:proofErr w:type="spellStart"/>
      <w:r w:rsidRPr="0025457E">
        <w:rPr>
          <w:rFonts w:eastAsia="SimSun"/>
          <w:i/>
          <w:lang w:val="es-ES_tradnl"/>
        </w:rPr>
        <w:t>f</w:t>
      </w:r>
      <w:r w:rsidRPr="0025457E">
        <w:rPr>
          <w:rFonts w:eastAsia="SimSun"/>
          <w:i/>
          <w:vertAlign w:val="subscript"/>
          <w:lang w:val="es-ES_tradnl"/>
        </w:rPr>
        <w:t>ci</w:t>
      </w:r>
      <w:proofErr w:type="spellEnd"/>
      <w:r w:rsidRPr="0025457E">
        <w:rPr>
          <w:rFonts w:eastAsia="SimSun"/>
          <w:i/>
          <w:vertAlign w:val="subscript"/>
          <w:lang w:val="es-ES_tradnl"/>
        </w:rPr>
        <w:t> </w:t>
      </w:r>
      <w:r w:rsidRPr="0025457E">
        <w:rPr>
          <w:rFonts w:eastAsia="SimSun"/>
          <w:i/>
          <w:lang w:val="es-ES_tradnl"/>
        </w:rPr>
        <w:t>&lt; f</w:t>
      </w:r>
      <w:r w:rsidRPr="0025457E">
        <w:rPr>
          <w:rFonts w:eastAsia="SimSun"/>
          <w:iCs/>
          <w:vertAlign w:val="subscript"/>
          <w:lang w:val="es-ES_tradnl"/>
        </w:rPr>
        <w:t>2</w:t>
      </w:r>
      <w:bookmarkEnd w:id="329"/>
      <w:r w:rsidRPr="0025457E">
        <w:rPr>
          <w:rFonts w:eastAsia="SimSun"/>
          <w:lang w:val="es-ES_tradnl"/>
        </w:rPr>
        <w:t xml:space="preserve"> </w:t>
      </w:r>
    </w:p>
    <w:p w:rsidR="00DD3D94" w:rsidRPr="0025457E" w:rsidRDefault="00DD3D94" w:rsidP="009D3496">
      <w:pPr>
        <w:rPr>
          <w:lang w:val="es-ES_tradnl"/>
        </w:rPr>
      </w:pPr>
      <w:bookmarkStart w:id="330" w:name="lt_pId873"/>
      <w:r w:rsidRPr="0025457E">
        <w:rPr>
          <w:rFonts w:eastAsia="SimSun"/>
          <w:lang w:val="es-ES_tradnl"/>
        </w:rPr>
        <w:t xml:space="preserve">Las frecuencias de barrido mínima y máxima, </w:t>
      </w:r>
      <w:r w:rsidRPr="0025457E">
        <w:rPr>
          <w:i/>
          <w:lang w:val="es-ES_tradnl"/>
        </w:rPr>
        <w:t>f</w:t>
      </w:r>
      <w:r w:rsidRPr="0025457E">
        <w:rPr>
          <w:iCs/>
          <w:vertAlign w:val="subscript"/>
          <w:lang w:val="es-ES_tradnl"/>
        </w:rPr>
        <w:t>1</w:t>
      </w:r>
      <w:r w:rsidRPr="0025457E">
        <w:rPr>
          <w:lang w:val="es-ES_tradnl"/>
        </w:rPr>
        <w:t xml:space="preserve"> y </w:t>
      </w:r>
      <w:r w:rsidRPr="0025457E">
        <w:rPr>
          <w:i/>
          <w:lang w:val="es-ES_tradnl"/>
        </w:rPr>
        <w:t>f</w:t>
      </w:r>
      <w:r w:rsidRPr="0025457E">
        <w:rPr>
          <w:iCs/>
          <w:vertAlign w:val="subscript"/>
          <w:lang w:val="es-ES_tradnl"/>
        </w:rPr>
        <w:t>2</w:t>
      </w:r>
      <w:r w:rsidRPr="0025457E">
        <w:rPr>
          <w:lang w:val="es-ES_tradnl"/>
        </w:rPr>
        <w:t xml:space="preserve"> respectivamente, pueden situarse en cualquier punto de la banda 4 200-4 400 MHz, siempre y cuando no se incumplan los criterios de protección del ancho de banda de barrido y de la banda adyacente.</w:t>
      </w:r>
      <w:bookmarkEnd w:id="330"/>
    </w:p>
    <w:p w:rsidR="00DD3D94" w:rsidRPr="0025457E" w:rsidRDefault="00DD3D94" w:rsidP="009D3496">
      <w:pPr>
        <w:rPr>
          <w:lang w:val="es-ES_tradnl"/>
        </w:rPr>
      </w:pPr>
      <w:bookmarkStart w:id="331" w:name="lt_pId874"/>
      <w:r w:rsidRPr="0025457E">
        <w:rPr>
          <w:rFonts w:eastAsia="SimSun"/>
          <w:lang w:val="es-ES_tradnl"/>
        </w:rPr>
        <w:t xml:space="preserve">La cantidad de potencia de señal interferente que capta la IF del receptor es proporcional a </w:t>
      </w:r>
      <w:proofErr w:type="spellStart"/>
      <w:r w:rsidRPr="0025457E">
        <w:rPr>
          <w:rFonts w:eastAsia="SimSun"/>
          <w:i/>
          <w:iCs/>
          <w:lang w:val="es-ES_tradnl"/>
        </w:rPr>
        <w:t>R</w:t>
      </w:r>
      <w:r w:rsidRPr="0025457E">
        <w:rPr>
          <w:rFonts w:eastAsia="SimSun"/>
          <w:i/>
          <w:iCs/>
          <w:vertAlign w:val="subscript"/>
          <w:lang w:val="es-ES_tradnl"/>
        </w:rPr>
        <w:t>s</w:t>
      </w:r>
      <w:proofErr w:type="spellEnd"/>
      <w:r w:rsidRPr="0025457E">
        <w:rPr>
          <w:rFonts w:eastAsia="SimSun"/>
          <w:lang w:val="es-ES_tradnl"/>
        </w:rPr>
        <w:t xml:space="preserve"> (ciclo de trabajo de interferencia), por lo que la relación entre</w:t>
      </w:r>
      <w:bookmarkStart w:id="332" w:name="lt_pId875"/>
      <w:bookmarkEnd w:id="331"/>
      <w:r w:rsidRPr="0025457E">
        <w:rPr>
          <w:lang w:val="es-ES_tradnl"/>
        </w:rPr>
        <w:t xml:space="preserve"> </w:t>
      </w:r>
      <w:r w:rsidRPr="0025457E">
        <w:rPr>
          <w:i/>
          <w:iCs/>
          <w:lang w:val="es-ES_tradnl"/>
        </w:rPr>
        <w:t>I</w:t>
      </w:r>
      <w:r w:rsidRPr="0025457E">
        <w:rPr>
          <w:i/>
          <w:iCs/>
          <w:vertAlign w:val="subscript"/>
          <w:lang w:val="es-ES_tradnl"/>
        </w:rPr>
        <w:t>T,RF</w:t>
      </w:r>
      <w:r w:rsidRPr="0025457E">
        <w:rPr>
          <w:rFonts w:eastAsia="SimSun"/>
          <w:lang w:val="es-ES_tradnl"/>
        </w:rPr>
        <w:t xml:space="preserve"> y el umbral de interferencia RF,</w:t>
      </w:r>
      <w:r w:rsidRPr="0025457E">
        <w:rPr>
          <w:lang w:val="es-ES_tradnl"/>
        </w:rPr>
        <w:t xml:space="preserve"> </w:t>
      </w:r>
      <w:r w:rsidRPr="0025457E">
        <w:rPr>
          <w:i/>
          <w:iCs/>
          <w:lang w:val="es-ES_tradnl"/>
        </w:rPr>
        <w:t>I</w:t>
      </w:r>
      <w:r w:rsidRPr="0025457E">
        <w:rPr>
          <w:i/>
          <w:iCs/>
          <w:vertAlign w:val="subscript"/>
          <w:lang w:val="es-ES_tradnl"/>
        </w:rPr>
        <w:t>T,IF</w:t>
      </w:r>
      <w:r w:rsidRPr="0025457E">
        <w:rPr>
          <w:lang w:val="es-ES_tradnl"/>
        </w:rPr>
        <w:t>, se define como:</w:t>
      </w:r>
      <w:bookmarkEnd w:id="332"/>
    </w:p>
    <w:p w:rsidR="00DD3D94" w:rsidRPr="0025457E" w:rsidRDefault="00DD3D94" w:rsidP="00DD3D94">
      <w:pPr>
        <w:pStyle w:val="Equation"/>
        <w:rPr>
          <w:lang w:val="es-ES_tradnl"/>
        </w:rPr>
      </w:pPr>
      <w:r w:rsidRPr="0025457E">
        <w:rPr>
          <w:rFonts w:eastAsia="SimSun"/>
          <w:lang w:val="es-ES_tradnl"/>
        </w:rPr>
        <w:tab/>
      </w:r>
      <w:r w:rsidRPr="0025457E">
        <w:rPr>
          <w:rFonts w:eastAsia="SimSun"/>
          <w:lang w:val="es-ES_tradnl"/>
        </w:rPr>
        <w:tab/>
      </w:r>
      <w:r w:rsidRPr="0025457E">
        <w:rPr>
          <w:lang w:val="es-ES_tradnl"/>
        </w:rPr>
        <w:object w:dxaOrig="2370" w:dyaOrig="390">
          <v:shape id="_x0000_i1037" type="#_x0000_t75" style="width:118.2pt;height:19.7pt" o:ole="">
            <v:imagedata r:id="rId44" o:title=""/>
          </v:shape>
          <o:OLEObject Type="Embed" ProgID="Equation.3" ShapeID="_x0000_i1037" DrawAspect="Content" ObjectID="_1508571756" r:id="rId45"/>
        </w:object>
      </w:r>
      <w:r w:rsidRPr="0025457E">
        <w:rPr>
          <w:lang w:val="es-ES_tradnl"/>
        </w:rPr>
        <w:tab/>
        <w:t>(8)</w:t>
      </w:r>
    </w:p>
    <w:p w:rsidR="00DD3D94" w:rsidRPr="0025457E" w:rsidRDefault="00DD3D94" w:rsidP="009D3496">
      <w:pPr>
        <w:rPr>
          <w:lang w:val="es-ES_tradnl"/>
        </w:rPr>
      </w:pPr>
      <w:bookmarkStart w:id="333" w:name="lt_pId880"/>
      <w:r w:rsidRPr="0025457E">
        <w:rPr>
          <w:lang w:val="es-ES_tradnl"/>
        </w:rPr>
        <w:t>En caso de que la interferencia combinada calculada supere el umbral de desensibilización del receptor</w:t>
      </w:r>
      <w:bookmarkStart w:id="334" w:name="lt_pId881"/>
      <w:bookmarkEnd w:id="333"/>
      <w:r w:rsidRPr="0025457E">
        <w:rPr>
          <w:lang w:val="es-ES_tradnl"/>
        </w:rPr>
        <w:t xml:space="preserve"> (</w:t>
      </w:r>
      <w:r w:rsidRPr="0025457E">
        <w:rPr>
          <w:i/>
          <w:lang w:val="es-ES_tradnl"/>
        </w:rPr>
        <w:t>I</w:t>
      </w:r>
      <w:r w:rsidRPr="0025457E">
        <w:rPr>
          <w:i/>
          <w:vertAlign w:val="subscript"/>
          <w:lang w:val="es-ES_tradnl"/>
        </w:rPr>
        <w:t>T,RF</w:t>
      </w:r>
      <w:r w:rsidRPr="0025457E">
        <w:rPr>
          <w:lang w:val="es-ES_tradnl"/>
        </w:rPr>
        <w:t>), habrá interferencia perjudicial.</w:t>
      </w:r>
      <w:bookmarkEnd w:id="334"/>
    </w:p>
    <w:p w:rsidR="00DD3D94" w:rsidRPr="0025457E" w:rsidRDefault="00DD3D94" w:rsidP="009D3496">
      <w:pPr>
        <w:rPr>
          <w:lang w:val="es-ES_tradnl"/>
        </w:rPr>
      </w:pPr>
      <w:bookmarkStart w:id="335" w:name="lt_pId882"/>
      <w:r w:rsidRPr="0025457E">
        <w:rPr>
          <w:lang w:val="es-ES_tradnl"/>
        </w:rPr>
        <w:lastRenderedPageBreak/>
        <w:t>Cuando la interferencia no se transmita continuamente o cuando la frecuencia interferente varíe con el tiempo, la interferencia transmitida deberá tratarse como si fuese una fuente de transmisión continua, pues la interferencia generada por toda forma de onda variable puede causar la pérdida de una medición de altitud puntual (al degradarse la calidad de funcionamiento) o que se calcule erróneamente la altitud a partir de una medición individual que, a su vez, se incluirá en la estimación global de la altitud. Las medidas de altitud inexactas por aumento del ruido de fondo o altitudes falsas generan valores «fuera de los límites» que desplazan seriamente mediciones de altitud que, en caso contrario, habrían sido exactas</w:t>
      </w:r>
      <w:bookmarkStart w:id="336" w:name="lt_pId883"/>
      <w:bookmarkEnd w:id="335"/>
      <w:r w:rsidRPr="0025457E">
        <w:rPr>
          <w:lang w:val="es-ES_tradnl"/>
        </w:rPr>
        <w:t>.</w:t>
      </w:r>
      <w:bookmarkEnd w:id="336"/>
    </w:p>
    <w:p w:rsidR="00DD3D94" w:rsidRPr="0025457E" w:rsidRDefault="00DD3D94" w:rsidP="00DD3D94">
      <w:pPr>
        <w:pStyle w:val="Heading2"/>
        <w:jc w:val="left"/>
        <w:rPr>
          <w:rFonts w:eastAsia="SimSun"/>
          <w:lang w:val="es-ES_tradnl"/>
        </w:rPr>
      </w:pPr>
      <w:r w:rsidRPr="0025457E">
        <w:rPr>
          <w:rFonts w:eastAsia="SimSun"/>
          <w:lang w:val="es-ES_tradnl"/>
        </w:rPr>
        <w:t>2.3</w:t>
      </w:r>
      <w:r w:rsidRPr="0025457E">
        <w:rPr>
          <w:rFonts w:eastAsia="SimSun"/>
          <w:lang w:val="es-ES_tradnl"/>
        </w:rPr>
        <w:tab/>
      </w:r>
      <w:bookmarkStart w:id="337" w:name="lt_pId885"/>
      <w:r w:rsidRPr="0025457E">
        <w:rPr>
          <w:rFonts w:eastAsia="SimSun"/>
          <w:lang w:val="es-ES_tradnl"/>
        </w:rPr>
        <w:t>Indicación de altitud falsa</w:t>
      </w:r>
      <w:bookmarkEnd w:id="337"/>
    </w:p>
    <w:p w:rsidR="00DD3D94" w:rsidRPr="0025457E" w:rsidRDefault="00DD3D94" w:rsidP="009D3496">
      <w:pPr>
        <w:rPr>
          <w:lang w:val="es-ES_tradnl"/>
        </w:rPr>
      </w:pPr>
      <w:bookmarkStart w:id="338" w:name="lt_pId886"/>
      <w:r w:rsidRPr="0025457E">
        <w:rPr>
          <w:lang w:val="es-ES_tradnl"/>
        </w:rPr>
        <w:t>La indicación de altitud falsa es un grave error del altímetro que puede hacer que los sistemas vitales de la aeronave, como el de alerta de proximidad al suelo, el radar meteorológico, el sistema anticolisión de tráfico (TCAS), los controles de vuelo, etc., respondan inadecuadamente.</w:t>
      </w:r>
      <w:bookmarkEnd w:id="338"/>
    </w:p>
    <w:p w:rsidR="00DD3D94" w:rsidRPr="0025457E" w:rsidRDefault="00DD3D94" w:rsidP="009D3496">
      <w:pPr>
        <w:rPr>
          <w:lang w:val="es-ES_tradnl"/>
        </w:rPr>
      </w:pPr>
      <w:bookmarkStart w:id="339" w:name="lt_pId887"/>
      <w:r w:rsidRPr="0025457E">
        <w:rPr>
          <w:lang w:val="es-ES_tradnl"/>
        </w:rPr>
        <w:t xml:space="preserve">En el caso de los </w:t>
      </w:r>
      <w:proofErr w:type="spellStart"/>
      <w:r w:rsidRPr="0025457E">
        <w:rPr>
          <w:lang w:val="es-ES_tradnl"/>
        </w:rPr>
        <w:t>radioaltímetros</w:t>
      </w:r>
      <w:proofErr w:type="spellEnd"/>
      <w:r w:rsidRPr="0025457E">
        <w:rPr>
          <w:lang w:val="es-ES_tradnl"/>
        </w:rPr>
        <w:t xml:space="preserve"> FMCW, la indicación de altitud falsa ocurre cuando se detectan señales interferentes como componentes de frecuencia durante el análisis de frecuencia espectral de todo el ancho de banda IF.</w:t>
      </w:r>
      <w:bookmarkEnd w:id="339"/>
    </w:p>
    <w:p w:rsidR="00DD3D94" w:rsidRPr="0025457E" w:rsidRDefault="00DD3D94" w:rsidP="009D3496">
      <w:pPr>
        <w:rPr>
          <w:lang w:val="es-ES_tradnl"/>
        </w:rPr>
      </w:pPr>
      <w:bookmarkStart w:id="340" w:name="lt_pId888"/>
      <w:r w:rsidRPr="0025457E">
        <w:rPr>
          <w:lang w:val="es-ES_tradnl"/>
        </w:rPr>
        <w:t xml:space="preserve">Como se define en la ecuación (7) anterior, la señal del oscilador local (LO) del altímetro FMCW entregada al mezclador del receptor se barre de </w:t>
      </w:r>
      <w:r w:rsidRPr="0025457E">
        <w:rPr>
          <w:rFonts w:eastAsia="SimSun"/>
          <w:i/>
          <w:lang w:val="es-ES_tradnl"/>
        </w:rPr>
        <w:t>f</w:t>
      </w:r>
      <w:r w:rsidRPr="0025457E">
        <w:rPr>
          <w:rFonts w:eastAsia="SimSun"/>
          <w:iCs/>
          <w:vertAlign w:val="subscript"/>
          <w:lang w:val="es-ES_tradnl"/>
        </w:rPr>
        <w:t>1</w:t>
      </w:r>
      <w:r w:rsidRPr="0025457E">
        <w:rPr>
          <w:lang w:val="es-ES_tradnl"/>
        </w:rPr>
        <w:t xml:space="preserve"> a </w:t>
      </w:r>
      <w:r w:rsidRPr="0025457E">
        <w:rPr>
          <w:rFonts w:eastAsia="SimSun"/>
          <w:i/>
          <w:lang w:val="es-ES_tradnl"/>
        </w:rPr>
        <w:t>f</w:t>
      </w:r>
      <w:r w:rsidRPr="0025457E">
        <w:rPr>
          <w:rFonts w:eastAsia="SimSun"/>
          <w:iCs/>
          <w:vertAlign w:val="subscript"/>
          <w:lang w:val="es-ES_tradnl"/>
        </w:rPr>
        <w:t>2.</w:t>
      </w:r>
      <w:r w:rsidRPr="0025457E">
        <w:rPr>
          <w:rFonts w:eastAsia="SimSun"/>
          <w:lang w:val="es-ES_tradnl"/>
        </w:rPr>
        <w:t xml:space="preserve"> El mezclador del receptor sustraerá la frecuencia instantánea </w:t>
      </w:r>
      <w:proofErr w:type="spellStart"/>
      <w:r w:rsidRPr="0025457E">
        <w:rPr>
          <w:rFonts w:eastAsia="SimSun"/>
          <w:lang w:val="es-ES_tradnl"/>
        </w:rPr>
        <w:t>del</w:t>
      </w:r>
      <w:bookmarkStart w:id="341" w:name="lt_pId889"/>
      <w:bookmarkEnd w:id="340"/>
      <w:proofErr w:type="spellEnd"/>
      <w:r w:rsidRPr="0025457E">
        <w:rPr>
          <w:lang w:val="es-ES_tradnl"/>
        </w:rPr>
        <w:t xml:space="preserve"> LO de la señal interferente entrante, </w:t>
      </w:r>
      <w:proofErr w:type="spellStart"/>
      <w:r w:rsidRPr="0025457E">
        <w:rPr>
          <w:i/>
          <w:lang w:val="es-ES_tradnl"/>
        </w:rPr>
        <w:t>f</w:t>
      </w:r>
      <w:r w:rsidRPr="0025457E">
        <w:rPr>
          <w:i/>
          <w:vertAlign w:val="subscript"/>
          <w:lang w:val="es-ES_tradnl"/>
        </w:rPr>
        <w:t>ci</w:t>
      </w:r>
      <w:proofErr w:type="spellEnd"/>
      <w:r w:rsidRPr="0025457E">
        <w:rPr>
          <w:lang w:val="es-ES_tradnl"/>
        </w:rPr>
        <w:t>.</w:t>
      </w:r>
      <w:bookmarkEnd w:id="341"/>
      <w:r w:rsidRPr="0025457E">
        <w:rPr>
          <w:lang w:val="es-ES_tradnl"/>
        </w:rPr>
        <w:t xml:space="preserve"> </w:t>
      </w:r>
      <w:bookmarkStart w:id="342" w:name="lt_pId890"/>
      <w:r w:rsidRPr="0025457E">
        <w:rPr>
          <w:lang w:val="es-ES_tradnl"/>
        </w:rPr>
        <w:t xml:space="preserve">Cuando el valor absoluto de la diferencia entre la frecuencia LO barrida y la frecuencia interferente, </w:t>
      </w:r>
      <w:proofErr w:type="spellStart"/>
      <w:r w:rsidRPr="0025457E">
        <w:rPr>
          <w:i/>
          <w:lang w:val="es-ES_tradnl"/>
        </w:rPr>
        <w:t>f</w:t>
      </w:r>
      <w:r w:rsidRPr="0025457E">
        <w:rPr>
          <w:i/>
          <w:vertAlign w:val="subscript"/>
          <w:lang w:val="es-ES_tradnl"/>
        </w:rPr>
        <w:t>ci</w:t>
      </w:r>
      <w:proofErr w:type="spellEnd"/>
      <w:r w:rsidRPr="0025457E">
        <w:rPr>
          <w:lang w:val="es-ES_tradnl"/>
        </w:rPr>
        <w:t>, se sitúe entre 0 Hz y el ancho de banda IF (</w:t>
      </w:r>
      <w:r w:rsidRPr="0025457E">
        <w:rPr>
          <w:i/>
          <w:lang w:val="es-ES_tradnl"/>
        </w:rPr>
        <w:t>B</w:t>
      </w:r>
      <w:r w:rsidRPr="0025457E">
        <w:rPr>
          <w:i/>
          <w:vertAlign w:val="subscript"/>
          <w:lang w:val="es-ES_tradnl"/>
        </w:rPr>
        <w:t>R,IF</w:t>
      </w:r>
      <w:r w:rsidRPr="0025457E">
        <w:rPr>
          <w:lang w:val="es-ES_tradnl"/>
        </w:rPr>
        <w:t>), el análisis de frecuencia espectral generará altitudes posiblemente falsas.</w:t>
      </w:r>
      <w:bookmarkEnd w:id="342"/>
      <w:r w:rsidRPr="0025457E">
        <w:rPr>
          <w:lang w:val="es-ES_tradnl"/>
        </w:rPr>
        <w:t xml:space="preserve"> </w:t>
      </w:r>
    </w:p>
    <w:p w:rsidR="00DD3D94" w:rsidRPr="0025457E" w:rsidRDefault="00DD3D94" w:rsidP="009D3496">
      <w:pPr>
        <w:rPr>
          <w:lang w:val="es-ES_tradnl"/>
        </w:rPr>
      </w:pPr>
      <w:bookmarkStart w:id="343" w:name="lt_pId891"/>
      <w:r w:rsidRPr="0025457E">
        <w:rPr>
          <w:lang w:val="es-ES_tradnl"/>
        </w:rPr>
        <w:t>La magnitud de los componentes espectrales y el ancho de banda del espectro de la señal interferente resultante dependerán de la intensidad de la interferencia recibida y de la fracción de tiempo durante el cual las señales diferenciales permanezcan en el ancho de banda IF.</w:t>
      </w:r>
      <w:bookmarkEnd w:id="343"/>
    </w:p>
    <w:p w:rsidR="00DD3D94" w:rsidRPr="0025457E" w:rsidRDefault="00DD3D94" w:rsidP="009D3496">
      <w:pPr>
        <w:rPr>
          <w:lang w:val="es-ES_tradnl"/>
        </w:rPr>
      </w:pPr>
      <w:bookmarkStart w:id="344" w:name="lt_pId892"/>
      <w:r w:rsidRPr="0025457E">
        <w:rPr>
          <w:lang w:val="es-ES_tradnl"/>
        </w:rPr>
        <w:t>Por tanto, la potencia de interferencia recibida debe ajustarse en función de la cantidad de tiempo durante el cual la señal interferente está presente en el ancho de banda de procesamiento de la señal final, que es el ancho de banda del detector. La potencia interferente resultante en el detector se obtiene entonces con la fórmula</w:t>
      </w:r>
      <w:bookmarkStart w:id="345" w:name="lt_pId893"/>
      <w:bookmarkEnd w:id="344"/>
      <w:r w:rsidRPr="0025457E">
        <w:rPr>
          <w:lang w:val="es-ES_tradnl"/>
        </w:rPr>
        <w:t>:</w:t>
      </w:r>
      <w:bookmarkEnd w:id="345"/>
    </w:p>
    <w:p w:rsidR="00DD3D94" w:rsidRPr="0025457E" w:rsidRDefault="00DD3D94" w:rsidP="00DD3D94">
      <w:pPr>
        <w:pStyle w:val="Equation"/>
        <w:rPr>
          <w:lang w:val="es-ES_tradnl"/>
        </w:rPr>
      </w:pPr>
      <w:r w:rsidRPr="0025457E">
        <w:rPr>
          <w:lang w:val="es-ES_tradnl"/>
        </w:rPr>
        <w:tab/>
      </w:r>
      <w:r w:rsidRPr="0025457E">
        <w:rPr>
          <w:lang w:val="es-ES_tradnl"/>
        </w:rPr>
        <w:tab/>
      </w:r>
      <w:r w:rsidRPr="0025457E">
        <w:rPr>
          <w:position w:val="-30"/>
          <w:lang w:val="es-ES_tradnl"/>
        </w:rPr>
        <w:object w:dxaOrig="2895" w:dyaOrig="705">
          <v:shape id="_x0000_i1038" type="#_x0000_t75" style="width:144.7pt;height:35.3pt" o:ole="">
            <v:imagedata r:id="rId46" o:title=""/>
          </v:shape>
          <o:OLEObject Type="Embed" ProgID="Equation.3" ShapeID="_x0000_i1038" DrawAspect="Content" ObjectID="_1508571757" r:id="rId47"/>
        </w:object>
      </w:r>
      <w:r w:rsidRPr="0025457E">
        <w:rPr>
          <w:lang w:val="es-ES_tradnl"/>
        </w:rPr>
        <w:tab/>
        <w:t>(9)</w:t>
      </w:r>
    </w:p>
    <w:p w:rsidR="00DD3D94" w:rsidRPr="0025457E" w:rsidRDefault="00DD3D94" w:rsidP="009D3496">
      <w:pPr>
        <w:rPr>
          <w:lang w:val="es-ES_tradnl"/>
        </w:rPr>
      </w:pPr>
      <w:bookmarkStart w:id="346" w:name="lt_pId898"/>
      <w:r w:rsidRPr="0025457E">
        <w:rPr>
          <w:lang w:val="es-ES_tradnl"/>
        </w:rPr>
        <w:t>Donde se considera representativo un ancho de banda de detección de 100 Hz:</w:t>
      </w:r>
      <w:bookmarkEnd w:id="346"/>
    </w:p>
    <w:p w:rsidR="00DD3D94" w:rsidRPr="0025457E" w:rsidRDefault="00DD3D94" w:rsidP="00DD3D94">
      <w:pPr>
        <w:pStyle w:val="Equationlegend"/>
        <w:rPr>
          <w:lang w:val="es-ES_tradnl"/>
        </w:rPr>
      </w:pPr>
      <w:r w:rsidRPr="0025457E">
        <w:rPr>
          <w:lang w:val="es-ES_tradnl"/>
        </w:rPr>
        <w:tab/>
      </w:r>
      <w:bookmarkStart w:id="347" w:name="lt_pId900"/>
      <w:r w:rsidRPr="0025457E">
        <w:rPr>
          <w:i/>
          <w:lang w:val="es-ES_tradnl"/>
        </w:rPr>
        <w:t>I</w:t>
      </w:r>
      <w:r w:rsidRPr="0025457E">
        <w:rPr>
          <w:i/>
          <w:vertAlign w:val="subscript"/>
          <w:lang w:val="es-ES_tradnl"/>
        </w:rPr>
        <w:t>D</w:t>
      </w:r>
      <w:r>
        <w:rPr>
          <w:i/>
          <w:vertAlign w:val="subscript"/>
          <w:lang w:val="es-ES_tradnl"/>
        </w:rPr>
        <w:t xml:space="preserve"> </w:t>
      </w:r>
      <w:r w:rsidRPr="0025457E">
        <w:rPr>
          <w:lang w:val="es-ES_tradnl"/>
        </w:rPr>
        <w:t>:</w:t>
      </w:r>
      <w:bookmarkEnd w:id="347"/>
      <w:r w:rsidRPr="0025457E">
        <w:rPr>
          <w:lang w:val="es-ES_tradnl"/>
        </w:rPr>
        <w:tab/>
      </w:r>
      <w:bookmarkStart w:id="348" w:name="lt_pId901"/>
      <w:r>
        <w:rPr>
          <w:lang w:val="es-ES_tradnl"/>
        </w:rPr>
        <w:t>p</w:t>
      </w:r>
      <w:r w:rsidRPr="0025457E">
        <w:rPr>
          <w:lang w:val="es-ES_tradnl"/>
        </w:rPr>
        <w:t>otencia interferente en el detector</w:t>
      </w:r>
      <w:bookmarkEnd w:id="348"/>
    </w:p>
    <w:p w:rsidR="00DD3D94" w:rsidRPr="0025457E" w:rsidRDefault="00DD3D94" w:rsidP="00DD3D94">
      <w:pPr>
        <w:pStyle w:val="Equationlegend"/>
        <w:rPr>
          <w:lang w:val="es-ES_tradnl"/>
        </w:rPr>
      </w:pPr>
      <w:r w:rsidRPr="0025457E">
        <w:rPr>
          <w:lang w:val="es-ES_tradnl"/>
        </w:rPr>
        <w:tab/>
      </w:r>
      <w:bookmarkStart w:id="349" w:name="lt_pId903"/>
      <w:r w:rsidRPr="0025457E">
        <w:rPr>
          <w:i/>
          <w:lang w:val="es-ES_tradnl"/>
        </w:rPr>
        <w:t>B</w:t>
      </w:r>
      <w:r w:rsidRPr="0025457E">
        <w:rPr>
          <w:i/>
          <w:vertAlign w:val="subscript"/>
          <w:lang w:val="es-ES_tradnl"/>
        </w:rPr>
        <w:t>S</w:t>
      </w:r>
      <w:r>
        <w:rPr>
          <w:i/>
          <w:vertAlign w:val="subscript"/>
          <w:lang w:val="es-ES_tradnl"/>
        </w:rPr>
        <w:t xml:space="preserve"> </w:t>
      </w:r>
      <w:r w:rsidRPr="0025457E">
        <w:rPr>
          <w:lang w:val="es-ES_tradnl"/>
        </w:rPr>
        <w:t>:</w:t>
      </w:r>
      <w:bookmarkEnd w:id="349"/>
      <w:r w:rsidRPr="0025457E">
        <w:rPr>
          <w:lang w:val="es-ES_tradnl"/>
        </w:rPr>
        <w:tab/>
      </w:r>
      <w:bookmarkStart w:id="350" w:name="lt_pId904"/>
      <w:r>
        <w:rPr>
          <w:lang w:val="es-ES_tradnl"/>
        </w:rPr>
        <w:t>a</w:t>
      </w:r>
      <w:r w:rsidRPr="0025457E">
        <w:rPr>
          <w:lang w:val="es-ES_tradnl"/>
        </w:rPr>
        <w:t>ncho de banda del impulso modulado</w:t>
      </w:r>
      <w:bookmarkEnd w:id="350"/>
    </w:p>
    <w:p w:rsidR="00DD3D94" w:rsidRPr="0025457E" w:rsidRDefault="00DD3D94" w:rsidP="003D72BF">
      <w:pPr>
        <w:rPr>
          <w:lang w:val="es-ES_tradnl"/>
        </w:rPr>
      </w:pPr>
      <w:bookmarkStart w:id="351" w:name="lt_pId905"/>
      <w:r w:rsidRPr="0025457E">
        <w:rPr>
          <w:lang w:val="es-ES_tradnl"/>
        </w:rPr>
        <w:t>Si la magnitud de los componentes espectrales causados por la señal interferente rebasa el umbral de detección del altímetro (</w:t>
      </w:r>
      <w:r w:rsidRPr="0025457E">
        <w:rPr>
          <w:i/>
          <w:lang w:val="es-ES_tradnl"/>
        </w:rPr>
        <w:t>I</w:t>
      </w:r>
      <w:r w:rsidRPr="0025457E">
        <w:rPr>
          <w:i/>
          <w:vertAlign w:val="subscript"/>
          <w:lang w:val="es-ES_tradnl"/>
        </w:rPr>
        <w:t>T,FA</w:t>
      </w:r>
      <w:r w:rsidRPr="0025457E">
        <w:rPr>
          <w:lang w:val="es-ES_tradnl"/>
        </w:rPr>
        <w:t>), es posible que el altímetro los considere erróneamente como altitudes válidas y no haya forma de excluirlos del cálculo de altitud.</w:t>
      </w:r>
      <w:bookmarkEnd w:id="351"/>
    </w:p>
    <w:p w:rsidR="00DD3D94" w:rsidRPr="0025457E" w:rsidRDefault="00DD3D94" w:rsidP="003D72BF">
      <w:pPr>
        <w:rPr>
          <w:lang w:val="es-ES_tradnl"/>
        </w:rPr>
      </w:pPr>
      <w:bookmarkStart w:id="352" w:name="lt_pId906"/>
      <w:r w:rsidRPr="0025457E">
        <w:rPr>
          <w:lang w:val="es-ES_tradnl"/>
        </w:rPr>
        <w:t xml:space="preserve">En la práctica, </w:t>
      </w:r>
      <w:r w:rsidRPr="0025457E">
        <w:rPr>
          <w:i/>
          <w:lang w:val="es-ES_tradnl"/>
        </w:rPr>
        <w:t>I</w:t>
      </w:r>
      <w:r w:rsidRPr="0025457E">
        <w:rPr>
          <w:i/>
          <w:vertAlign w:val="subscript"/>
          <w:lang w:val="es-ES_tradnl"/>
        </w:rPr>
        <w:t>D</w:t>
      </w:r>
      <w:r w:rsidRPr="0025457E">
        <w:rPr>
          <w:lang w:val="es-ES_tradnl"/>
        </w:rPr>
        <w:t xml:space="preserve"> (potencia interferente en el detector) causará componentes espectrales objetivo falsos en la cadena de procesamiento de la señal del receptor FMCW si rebasa el umbral de protección </w:t>
      </w:r>
      <w:r w:rsidRPr="0025457E">
        <w:rPr>
          <w:i/>
          <w:lang w:val="es-ES_tradnl"/>
        </w:rPr>
        <w:t>I</w:t>
      </w:r>
      <w:r w:rsidRPr="0025457E">
        <w:rPr>
          <w:i/>
          <w:vertAlign w:val="subscript"/>
          <w:lang w:val="es-ES_tradnl"/>
        </w:rPr>
        <w:t>T,FA</w:t>
      </w:r>
      <w:bookmarkEnd w:id="352"/>
    </w:p>
    <w:p w:rsidR="00DD3D94" w:rsidRPr="0025457E" w:rsidRDefault="00DD3D94" w:rsidP="00DD3D94">
      <w:pPr>
        <w:pStyle w:val="Equationlegend"/>
        <w:rPr>
          <w:lang w:val="es-ES_tradnl"/>
        </w:rPr>
      </w:pPr>
      <w:r w:rsidRPr="0025457E">
        <w:rPr>
          <w:i/>
          <w:lang w:val="es-ES_tradnl"/>
        </w:rPr>
        <w:tab/>
      </w:r>
      <w:bookmarkStart w:id="353" w:name="lt_pId908"/>
      <w:r w:rsidRPr="0025457E">
        <w:rPr>
          <w:i/>
          <w:lang w:val="es-ES_tradnl"/>
        </w:rPr>
        <w:t>I</w:t>
      </w:r>
      <w:r w:rsidRPr="0025457E">
        <w:rPr>
          <w:i/>
          <w:vertAlign w:val="subscript"/>
          <w:lang w:val="es-ES_tradnl"/>
        </w:rPr>
        <w:t>T,FA</w:t>
      </w:r>
      <w:r w:rsidRPr="0025457E">
        <w:rPr>
          <w:lang w:val="es-ES_tradnl"/>
        </w:rPr>
        <w:t xml:space="preserve">  =</w:t>
      </w:r>
      <w:bookmarkEnd w:id="353"/>
      <w:r w:rsidRPr="0025457E">
        <w:rPr>
          <w:lang w:val="es-ES_tradnl"/>
        </w:rPr>
        <w:t xml:space="preserve"> </w:t>
      </w:r>
      <w:r w:rsidRPr="0025457E">
        <w:rPr>
          <w:lang w:val="es-ES_tradnl"/>
        </w:rPr>
        <w:tab/>
      </w:r>
      <w:bookmarkStart w:id="354" w:name="lt_pId909"/>
      <w:r w:rsidRPr="0025457E">
        <w:rPr>
          <w:lang w:val="es-ES_tradnl"/>
        </w:rPr>
        <w:t xml:space="preserve">–143 </w:t>
      </w:r>
      <w:proofErr w:type="spellStart"/>
      <w:r w:rsidRPr="0025457E">
        <w:rPr>
          <w:lang w:val="es-ES_tradnl"/>
        </w:rPr>
        <w:t>dBm</w:t>
      </w:r>
      <w:proofErr w:type="spellEnd"/>
      <w:r w:rsidRPr="0025457E">
        <w:rPr>
          <w:lang w:val="es-ES_tradnl"/>
        </w:rPr>
        <w:t xml:space="preserve"> con un ancho de banda del detector de 100 Hz, en función de la frecuencia LO instantánea del altímetro.</w:t>
      </w:r>
      <w:bookmarkEnd w:id="354"/>
    </w:p>
    <w:p w:rsidR="00DD3D94" w:rsidRPr="0025457E" w:rsidRDefault="00DD3D94" w:rsidP="009D3496">
      <w:pPr>
        <w:rPr>
          <w:lang w:val="es-ES_tradnl"/>
        </w:rPr>
      </w:pPr>
      <w:bookmarkStart w:id="355" w:name="lt_pId910"/>
      <w:r w:rsidRPr="0025457E">
        <w:rPr>
          <w:lang w:val="es-ES_tradnl"/>
        </w:rPr>
        <w:t>Formalmente:</w:t>
      </w:r>
      <w:bookmarkEnd w:id="355"/>
    </w:p>
    <w:p w:rsidR="00DD3D94" w:rsidRPr="0025457E" w:rsidRDefault="00DD3D94" w:rsidP="00DD3D94">
      <w:pPr>
        <w:pStyle w:val="Equationlegend"/>
        <w:rPr>
          <w:lang w:val="es-ES_tradnl"/>
        </w:rPr>
      </w:pPr>
      <w:r w:rsidRPr="0025457E">
        <w:rPr>
          <w:lang w:val="es-ES_tradnl"/>
        </w:rPr>
        <w:tab/>
      </w:r>
      <w:bookmarkStart w:id="356" w:name="lt_pId912"/>
      <w:r w:rsidRPr="0025457E">
        <w:rPr>
          <w:lang w:val="es-ES_tradnl"/>
        </w:rPr>
        <w:t xml:space="preserve">Si </w:t>
      </w:r>
      <w:r w:rsidRPr="0025457E">
        <w:rPr>
          <w:i/>
          <w:lang w:val="es-ES_tradnl"/>
        </w:rPr>
        <w:t>I</w:t>
      </w:r>
      <w:r w:rsidRPr="0025457E">
        <w:rPr>
          <w:i/>
          <w:vertAlign w:val="subscript"/>
          <w:lang w:val="es-ES_tradnl"/>
        </w:rPr>
        <w:t>D</w:t>
      </w:r>
      <w:r w:rsidRPr="0025457E">
        <w:rPr>
          <w:lang w:val="es-ES_tradnl"/>
        </w:rPr>
        <w:t xml:space="preserve"> &lt;  </w:t>
      </w:r>
      <w:r w:rsidRPr="0025457E">
        <w:rPr>
          <w:i/>
          <w:lang w:val="es-ES_tradnl"/>
        </w:rPr>
        <w:t>I</w:t>
      </w:r>
      <w:r w:rsidRPr="0025457E">
        <w:rPr>
          <w:i/>
          <w:vertAlign w:val="subscript"/>
          <w:lang w:val="es-ES_tradnl"/>
        </w:rPr>
        <w:t>T,FA</w:t>
      </w:r>
      <w:bookmarkEnd w:id="356"/>
      <w:r w:rsidRPr="0025457E">
        <w:rPr>
          <w:lang w:val="es-ES_tradnl"/>
        </w:rPr>
        <w:t xml:space="preserve">  </w:t>
      </w:r>
      <w:r w:rsidRPr="0025457E">
        <w:rPr>
          <w:lang w:val="es-ES_tradnl"/>
        </w:rPr>
        <w:tab/>
      </w:r>
      <w:bookmarkStart w:id="357" w:name="lt_pId913"/>
      <w:r w:rsidRPr="0025457E">
        <w:rPr>
          <w:lang w:val="es-ES_tradnl"/>
        </w:rPr>
        <w:t>no habrá componentes espectrales ni objetivos falsos.</w:t>
      </w:r>
      <w:bookmarkEnd w:id="357"/>
    </w:p>
    <w:p w:rsidR="00DD3D94" w:rsidRPr="0025457E" w:rsidRDefault="00DD3D94" w:rsidP="00DD3D94">
      <w:pPr>
        <w:pStyle w:val="Equationlegend"/>
        <w:rPr>
          <w:lang w:val="es-ES_tradnl"/>
        </w:rPr>
      </w:pPr>
      <w:r w:rsidRPr="0025457E">
        <w:rPr>
          <w:lang w:val="es-ES_tradnl"/>
        </w:rPr>
        <w:tab/>
      </w:r>
      <w:bookmarkStart w:id="358" w:name="lt_pId915"/>
      <w:r w:rsidRPr="0025457E">
        <w:rPr>
          <w:lang w:val="es-ES_tradnl"/>
        </w:rPr>
        <w:t xml:space="preserve">Si </w:t>
      </w:r>
      <w:r w:rsidRPr="0025457E">
        <w:rPr>
          <w:i/>
          <w:lang w:val="es-ES_tradnl"/>
        </w:rPr>
        <w:t>I</w:t>
      </w:r>
      <w:r w:rsidRPr="0025457E">
        <w:rPr>
          <w:i/>
          <w:vertAlign w:val="subscript"/>
          <w:lang w:val="es-ES_tradnl"/>
        </w:rPr>
        <w:t>D</w:t>
      </w:r>
      <w:r w:rsidRPr="0025457E">
        <w:rPr>
          <w:lang w:val="es-ES_tradnl"/>
        </w:rPr>
        <w:t xml:space="preserve"> &gt;  </w:t>
      </w:r>
      <w:r w:rsidRPr="0025457E">
        <w:rPr>
          <w:i/>
          <w:lang w:val="es-ES_tradnl"/>
        </w:rPr>
        <w:t>I</w:t>
      </w:r>
      <w:r w:rsidRPr="0025457E">
        <w:rPr>
          <w:i/>
          <w:vertAlign w:val="subscript"/>
          <w:lang w:val="es-ES_tradnl"/>
        </w:rPr>
        <w:t>T,FA</w:t>
      </w:r>
      <w:bookmarkEnd w:id="358"/>
      <w:r w:rsidRPr="0025457E">
        <w:rPr>
          <w:lang w:val="es-ES_tradnl"/>
        </w:rPr>
        <w:t xml:space="preserve">  </w:t>
      </w:r>
      <w:r w:rsidRPr="0025457E">
        <w:rPr>
          <w:lang w:val="es-ES_tradnl"/>
        </w:rPr>
        <w:tab/>
      </w:r>
      <w:bookmarkStart w:id="359" w:name="lt_pId916"/>
      <w:r w:rsidRPr="0025457E">
        <w:rPr>
          <w:lang w:val="es-ES_tradnl"/>
        </w:rPr>
        <w:t>habrá componentes espectrales que causen altitudes falsas.</w:t>
      </w:r>
      <w:bookmarkEnd w:id="359"/>
    </w:p>
    <w:p w:rsidR="00DD3D94" w:rsidRPr="0025457E" w:rsidRDefault="00DD3D94" w:rsidP="009D3496">
      <w:pPr>
        <w:rPr>
          <w:lang w:val="es-ES_tradnl"/>
        </w:rPr>
      </w:pPr>
      <w:bookmarkStart w:id="360" w:name="lt_pId917"/>
      <w:r w:rsidRPr="0025457E">
        <w:rPr>
          <w:lang w:val="es-ES_tradnl"/>
        </w:rPr>
        <w:lastRenderedPageBreak/>
        <w:t xml:space="preserve">Los posibles componentes espectrales del interferente coincidirán con el ancho de banda IF global, </w:t>
      </w:r>
      <w:r w:rsidRPr="0025457E">
        <w:rPr>
          <w:i/>
          <w:lang w:val="es-ES_tradnl"/>
        </w:rPr>
        <w:t>B</w:t>
      </w:r>
      <w:r w:rsidRPr="0025457E">
        <w:rPr>
          <w:i/>
          <w:vertAlign w:val="subscript"/>
          <w:lang w:val="es-ES_tradnl"/>
        </w:rPr>
        <w:t>R,IF</w:t>
      </w:r>
      <w:r w:rsidRPr="0025457E">
        <w:rPr>
          <w:lang w:val="es-ES_tradnl"/>
        </w:rPr>
        <w:t>, y por tanto, el detector podrá procesarlos cuando:</w:t>
      </w:r>
      <w:bookmarkEnd w:id="360"/>
    </w:p>
    <w:p w:rsidR="00DD3D94" w:rsidRPr="001B3BF2" w:rsidRDefault="00DD3D94" w:rsidP="00DD3D94">
      <w:pPr>
        <w:pStyle w:val="Equation"/>
        <w:rPr>
          <w:lang w:val="en-GB"/>
        </w:rPr>
      </w:pPr>
      <w:r w:rsidRPr="0025457E">
        <w:rPr>
          <w:lang w:val="es-ES_tradnl"/>
        </w:rPr>
        <w:tab/>
      </w:r>
      <w:r w:rsidRPr="0025457E">
        <w:rPr>
          <w:lang w:val="es-ES_tradnl"/>
        </w:rPr>
        <w:tab/>
      </w:r>
      <w:r w:rsidRPr="001B3BF2">
        <w:rPr>
          <w:lang w:val="en-GB"/>
        </w:rPr>
        <w:t>|</w:t>
      </w:r>
      <w:bookmarkStart w:id="361" w:name="lt_pId920"/>
      <w:proofErr w:type="spellStart"/>
      <w:r w:rsidRPr="001B3BF2">
        <w:rPr>
          <w:i/>
          <w:lang w:val="en-GB"/>
        </w:rPr>
        <w:t>f</w:t>
      </w:r>
      <w:r w:rsidRPr="001B3BF2">
        <w:rPr>
          <w:i/>
          <w:vertAlign w:val="subscript"/>
          <w:lang w:val="en-GB"/>
        </w:rPr>
        <w:t>ci</w:t>
      </w:r>
      <w:proofErr w:type="spellEnd"/>
      <w:r w:rsidRPr="001B3BF2">
        <w:rPr>
          <w:lang w:val="en-GB"/>
        </w:rPr>
        <w:t xml:space="preserve"> – </w:t>
      </w:r>
      <w:proofErr w:type="spellStart"/>
      <w:r w:rsidRPr="001B3BF2">
        <w:rPr>
          <w:i/>
          <w:lang w:val="en-GB"/>
        </w:rPr>
        <w:t>f</w:t>
      </w:r>
      <w:r w:rsidRPr="001B3BF2">
        <w:rPr>
          <w:i/>
          <w:vertAlign w:val="subscript"/>
          <w:lang w:val="en-GB"/>
        </w:rPr>
        <w:t>LOi</w:t>
      </w:r>
      <w:proofErr w:type="spellEnd"/>
      <w:r w:rsidRPr="001B3BF2">
        <w:rPr>
          <w:lang w:val="en-GB"/>
        </w:rPr>
        <w:t xml:space="preserve">| &lt; </w:t>
      </w:r>
      <w:r w:rsidRPr="001B3BF2">
        <w:rPr>
          <w:i/>
          <w:lang w:val="en-GB"/>
        </w:rPr>
        <w:t>B</w:t>
      </w:r>
      <w:r w:rsidRPr="001B3BF2">
        <w:rPr>
          <w:i/>
          <w:vertAlign w:val="subscript"/>
          <w:lang w:val="en-GB"/>
        </w:rPr>
        <w:t>R,IF</w:t>
      </w:r>
      <w:bookmarkEnd w:id="361"/>
      <w:r w:rsidRPr="001B3BF2">
        <w:rPr>
          <w:lang w:val="en-GB"/>
        </w:rPr>
        <w:t xml:space="preserve"> </w:t>
      </w:r>
      <w:r w:rsidRPr="001B3BF2">
        <w:rPr>
          <w:lang w:val="en-GB"/>
        </w:rPr>
        <w:tab/>
        <w:t>(10)</w:t>
      </w:r>
    </w:p>
    <w:p w:rsidR="00DD3D94" w:rsidRPr="001B3BF2" w:rsidRDefault="00DD3D94" w:rsidP="009D3496">
      <w:pPr>
        <w:rPr>
          <w:lang w:val="en-GB"/>
        </w:rPr>
      </w:pPr>
      <w:bookmarkStart w:id="362" w:name="lt_pId922"/>
      <w:proofErr w:type="spellStart"/>
      <w:r w:rsidRPr="001B3BF2">
        <w:rPr>
          <w:lang w:val="en-GB"/>
        </w:rPr>
        <w:t>donde</w:t>
      </w:r>
      <w:proofErr w:type="spellEnd"/>
      <w:r w:rsidRPr="001B3BF2">
        <w:rPr>
          <w:lang w:val="en-GB"/>
        </w:rPr>
        <w:t>:</w:t>
      </w:r>
      <w:bookmarkEnd w:id="362"/>
    </w:p>
    <w:p w:rsidR="00DD3D94" w:rsidRPr="0025457E" w:rsidRDefault="00DD3D94" w:rsidP="00DD3D94">
      <w:pPr>
        <w:pStyle w:val="Equationlegend"/>
        <w:spacing w:before="0"/>
        <w:ind w:left="0" w:firstLine="0"/>
        <w:rPr>
          <w:lang w:val="es-ES_tradnl"/>
        </w:rPr>
      </w:pPr>
      <w:r w:rsidRPr="001B3BF2">
        <w:rPr>
          <w:lang w:val="en-GB"/>
        </w:rPr>
        <w:tab/>
      </w:r>
      <w:bookmarkStart w:id="363" w:name="lt_pId924"/>
      <w:proofErr w:type="spellStart"/>
      <w:r w:rsidRPr="0025457E">
        <w:rPr>
          <w:i/>
          <w:lang w:val="es-ES_tradnl"/>
        </w:rPr>
        <w:t>f</w:t>
      </w:r>
      <w:r w:rsidRPr="0025457E">
        <w:rPr>
          <w:i/>
          <w:vertAlign w:val="subscript"/>
          <w:lang w:val="es-ES_tradnl"/>
        </w:rPr>
        <w:t>ci</w:t>
      </w:r>
      <w:proofErr w:type="spellEnd"/>
      <w:r>
        <w:rPr>
          <w:i/>
          <w:vertAlign w:val="subscript"/>
          <w:lang w:val="es-ES_tradnl"/>
        </w:rPr>
        <w:t xml:space="preserve"> </w:t>
      </w:r>
      <w:r w:rsidRPr="0025457E">
        <w:rPr>
          <w:lang w:val="es-ES_tradnl"/>
        </w:rPr>
        <w:t>:</w:t>
      </w:r>
      <w:bookmarkEnd w:id="363"/>
      <w:r w:rsidRPr="0025457E">
        <w:rPr>
          <w:lang w:val="es-ES_tradnl"/>
        </w:rPr>
        <w:tab/>
      </w:r>
      <w:bookmarkStart w:id="364" w:name="lt_pId925"/>
      <w:r>
        <w:rPr>
          <w:lang w:val="es-ES_tradnl"/>
        </w:rPr>
        <w:t>f</w:t>
      </w:r>
      <w:r w:rsidRPr="0025457E">
        <w:rPr>
          <w:lang w:val="es-ES_tradnl"/>
        </w:rPr>
        <w:t>recuencia central de la fuente de interferencia potencial (MHz)</w:t>
      </w:r>
      <w:bookmarkEnd w:id="364"/>
    </w:p>
    <w:p w:rsidR="00DD3D94" w:rsidRPr="0025457E" w:rsidRDefault="00DD3D94" w:rsidP="00DD3D94">
      <w:pPr>
        <w:pStyle w:val="Equationlegend"/>
        <w:rPr>
          <w:lang w:val="es-ES_tradnl"/>
        </w:rPr>
      </w:pPr>
      <w:r w:rsidRPr="0025457E">
        <w:rPr>
          <w:lang w:val="es-ES_tradnl"/>
        </w:rPr>
        <w:tab/>
      </w:r>
      <w:bookmarkStart w:id="365" w:name="lt_pId927"/>
      <w:proofErr w:type="spellStart"/>
      <w:r w:rsidRPr="0025457E">
        <w:rPr>
          <w:i/>
          <w:lang w:val="es-ES_tradnl"/>
        </w:rPr>
        <w:t>f</w:t>
      </w:r>
      <w:r w:rsidRPr="0025457E">
        <w:rPr>
          <w:i/>
          <w:vertAlign w:val="subscript"/>
          <w:lang w:val="es-ES_tradnl"/>
        </w:rPr>
        <w:t>LOi</w:t>
      </w:r>
      <w:proofErr w:type="spellEnd"/>
      <w:r>
        <w:rPr>
          <w:i/>
          <w:vertAlign w:val="subscript"/>
          <w:lang w:val="es-ES_tradnl"/>
        </w:rPr>
        <w:t xml:space="preserve"> </w:t>
      </w:r>
      <w:r w:rsidRPr="0025457E">
        <w:rPr>
          <w:lang w:val="es-ES_tradnl"/>
        </w:rPr>
        <w:t>:</w:t>
      </w:r>
      <w:bookmarkEnd w:id="365"/>
      <w:r w:rsidRPr="0025457E">
        <w:rPr>
          <w:lang w:val="es-ES_tradnl"/>
        </w:rPr>
        <w:tab/>
      </w:r>
      <w:bookmarkStart w:id="366" w:name="lt_pId928"/>
      <w:r>
        <w:rPr>
          <w:lang w:val="es-ES_tradnl"/>
        </w:rPr>
        <w:t>t</w:t>
      </w:r>
      <w:r w:rsidRPr="0025457E">
        <w:rPr>
          <w:lang w:val="es-ES_tradnl"/>
        </w:rPr>
        <w:t xml:space="preserve">oda frecuencia instantánea entre </w:t>
      </w:r>
      <w:r w:rsidRPr="0025457E">
        <w:rPr>
          <w:i/>
          <w:lang w:val="es-ES_tradnl"/>
        </w:rPr>
        <w:t>f</w:t>
      </w:r>
      <w:r w:rsidRPr="0025457E">
        <w:rPr>
          <w:iCs/>
          <w:vertAlign w:val="subscript"/>
          <w:lang w:val="es-ES_tradnl"/>
        </w:rPr>
        <w:t>1</w:t>
      </w:r>
      <w:r w:rsidRPr="0025457E">
        <w:rPr>
          <w:lang w:val="es-ES_tradnl"/>
        </w:rPr>
        <w:t xml:space="preserve"> y </w:t>
      </w:r>
      <w:r w:rsidRPr="0025457E">
        <w:rPr>
          <w:i/>
          <w:lang w:val="es-ES_tradnl"/>
        </w:rPr>
        <w:t>f</w:t>
      </w:r>
      <w:r w:rsidRPr="0025457E">
        <w:rPr>
          <w:iCs/>
          <w:vertAlign w:val="subscript"/>
          <w:lang w:val="es-ES_tradnl"/>
        </w:rPr>
        <w:t>2,</w:t>
      </w:r>
      <w:r w:rsidRPr="0025457E">
        <w:rPr>
          <w:lang w:val="es-ES_tradnl"/>
        </w:rPr>
        <w:t xml:space="preserve"> definidas en el § 2.2 anterior.</w:t>
      </w:r>
      <w:bookmarkEnd w:id="366"/>
    </w:p>
    <w:p w:rsidR="00DD3D94" w:rsidRPr="0025457E" w:rsidRDefault="00DD3D94" w:rsidP="009D3496">
      <w:pPr>
        <w:rPr>
          <w:lang w:val="es-ES_tradnl"/>
        </w:rPr>
      </w:pPr>
      <w:bookmarkStart w:id="367" w:name="lt_pId929"/>
      <w:r w:rsidRPr="0025457E">
        <w:rPr>
          <w:lang w:val="es-ES_tradnl"/>
        </w:rPr>
        <w:t>Además, en ningún caso podrá ser la densidad espectral de potencia del interferente (</w:t>
      </w:r>
      <w:r w:rsidRPr="0025457E">
        <w:rPr>
          <w:i/>
          <w:lang w:val="es-ES_tradnl"/>
        </w:rPr>
        <w:t>I</w:t>
      </w:r>
      <w:r w:rsidRPr="0025457E">
        <w:rPr>
          <w:i/>
          <w:vertAlign w:val="subscript"/>
          <w:lang w:val="es-ES_tradnl"/>
        </w:rPr>
        <w:t>PSD</w:t>
      </w:r>
      <w:r w:rsidRPr="0025457E">
        <w:rPr>
          <w:lang w:val="es-ES_tradnl"/>
        </w:rPr>
        <w:t>) superior al límite de densidad espectral de potencia P1dB del receptor FMCW (</w:t>
      </w:r>
      <w:r w:rsidRPr="0025457E">
        <w:rPr>
          <w:i/>
          <w:lang w:val="es-ES_tradnl"/>
        </w:rPr>
        <w:t>P</w:t>
      </w:r>
      <w:r w:rsidRPr="0025457E">
        <w:rPr>
          <w:i/>
          <w:vertAlign w:val="subscript"/>
          <w:lang w:val="es-ES_tradnl"/>
        </w:rPr>
        <w:t>1dBSD</w:t>
      </w:r>
      <w:r w:rsidRPr="0025457E">
        <w:rPr>
          <w:lang w:val="es-ES_tradnl"/>
        </w:rPr>
        <w:t>):</w:t>
      </w:r>
      <w:bookmarkEnd w:id="367"/>
      <w:r w:rsidRPr="0025457E">
        <w:rPr>
          <w:lang w:val="es-ES_tradnl"/>
        </w:rPr>
        <w:t xml:space="preserve"> </w:t>
      </w:r>
    </w:p>
    <w:p w:rsidR="00DD3D94" w:rsidRPr="0025457E" w:rsidRDefault="00DD3D94" w:rsidP="00DD3D94">
      <w:pPr>
        <w:pStyle w:val="Equation"/>
        <w:rPr>
          <w:lang w:val="es-ES_tradnl"/>
        </w:rPr>
      </w:pPr>
      <w:r w:rsidRPr="0025457E">
        <w:rPr>
          <w:lang w:val="es-ES_tradnl"/>
        </w:rPr>
        <w:tab/>
      </w:r>
      <w:r w:rsidRPr="0025457E">
        <w:rPr>
          <w:lang w:val="es-ES_tradnl"/>
        </w:rPr>
        <w:tab/>
      </w:r>
      <w:bookmarkStart w:id="368" w:name="lt_pId932"/>
      <w:r w:rsidRPr="0025457E">
        <w:rPr>
          <w:i/>
          <w:lang w:val="es-ES_tradnl"/>
        </w:rPr>
        <w:t>I</w:t>
      </w:r>
      <w:r w:rsidRPr="0025457E">
        <w:rPr>
          <w:i/>
          <w:vertAlign w:val="subscript"/>
          <w:lang w:val="es-ES_tradnl"/>
        </w:rPr>
        <w:t>PSD</w:t>
      </w:r>
      <w:r w:rsidRPr="0025457E">
        <w:rPr>
          <w:lang w:val="es-ES_tradnl"/>
        </w:rPr>
        <w:t xml:space="preserve">&lt; </w:t>
      </w:r>
      <w:r w:rsidRPr="0025457E">
        <w:rPr>
          <w:i/>
          <w:lang w:val="es-ES_tradnl"/>
        </w:rPr>
        <w:t>P</w:t>
      </w:r>
      <w:r w:rsidRPr="0025457E">
        <w:rPr>
          <w:i/>
          <w:vertAlign w:val="subscript"/>
          <w:lang w:val="es-ES_tradnl"/>
        </w:rPr>
        <w:t>1dBSD</w:t>
      </w:r>
      <w:bookmarkEnd w:id="368"/>
      <w:r w:rsidRPr="0025457E">
        <w:rPr>
          <w:lang w:val="es-ES_tradnl"/>
        </w:rPr>
        <w:tab/>
        <w:t>(11)</w:t>
      </w:r>
    </w:p>
    <w:p w:rsidR="00DD3D94" w:rsidRPr="0025457E" w:rsidRDefault="00DD3D94" w:rsidP="009D3496">
      <w:pPr>
        <w:rPr>
          <w:lang w:val="es-ES_tradnl"/>
        </w:rPr>
      </w:pPr>
      <w:bookmarkStart w:id="369" w:name="lt_pId934"/>
      <w:r w:rsidRPr="0025457E">
        <w:rPr>
          <w:lang w:val="es-ES_tradnl"/>
        </w:rPr>
        <w:t>siendo:</w:t>
      </w:r>
      <w:bookmarkEnd w:id="369"/>
    </w:p>
    <w:p w:rsidR="00DD3D94" w:rsidRPr="0025457E" w:rsidRDefault="00DD3D94" w:rsidP="00DD3D94">
      <w:pPr>
        <w:pStyle w:val="Equation"/>
        <w:rPr>
          <w:lang w:val="es-ES_tradnl"/>
        </w:rPr>
      </w:pPr>
      <w:r w:rsidRPr="0025457E">
        <w:rPr>
          <w:lang w:val="es-ES_tradnl"/>
        </w:rPr>
        <w:tab/>
      </w:r>
      <w:r w:rsidRPr="0025457E">
        <w:rPr>
          <w:lang w:val="es-ES_tradnl"/>
        </w:rPr>
        <w:tab/>
      </w:r>
      <w:bookmarkStart w:id="370" w:name="lt_pId937"/>
      <w:r w:rsidRPr="0025457E">
        <w:rPr>
          <w:i/>
          <w:lang w:val="es-ES_tradnl"/>
        </w:rPr>
        <w:t>I</w:t>
      </w:r>
      <w:r w:rsidRPr="0025457E">
        <w:rPr>
          <w:i/>
          <w:vertAlign w:val="subscript"/>
          <w:lang w:val="es-ES_tradnl"/>
        </w:rPr>
        <w:t>PSD</w:t>
      </w:r>
      <w:r w:rsidRPr="0025457E">
        <w:rPr>
          <w:lang w:val="es-ES_tradnl"/>
        </w:rPr>
        <w:t xml:space="preserve"> = </w:t>
      </w:r>
      <w:r w:rsidRPr="0025457E">
        <w:rPr>
          <w:i/>
          <w:lang w:val="es-ES_tradnl"/>
        </w:rPr>
        <w:t>P</w:t>
      </w:r>
      <w:r w:rsidRPr="0025457E">
        <w:rPr>
          <w:i/>
          <w:vertAlign w:val="subscript"/>
          <w:lang w:val="es-ES_tradnl"/>
        </w:rPr>
        <w:t>RI</w:t>
      </w:r>
      <w:r w:rsidRPr="0025457E">
        <w:rPr>
          <w:i/>
          <w:lang w:val="es-ES_tradnl"/>
        </w:rPr>
        <w:t xml:space="preserve"> </w:t>
      </w:r>
      <w:r w:rsidRPr="0025457E">
        <w:rPr>
          <w:lang w:val="es-ES_tradnl"/>
        </w:rPr>
        <w:t>–10 log(</w:t>
      </w:r>
      <w:r w:rsidRPr="0025457E">
        <w:rPr>
          <w:i/>
          <w:lang w:val="es-ES_tradnl"/>
        </w:rPr>
        <w:t>B</w:t>
      </w:r>
      <w:r w:rsidRPr="0025457E">
        <w:rPr>
          <w:i/>
          <w:vertAlign w:val="subscript"/>
          <w:lang w:val="es-ES_tradnl"/>
        </w:rPr>
        <w:t>i</w:t>
      </w:r>
      <w:r w:rsidRPr="0025457E">
        <w:rPr>
          <w:lang w:val="es-ES_tradnl"/>
        </w:rPr>
        <w:t>)</w:t>
      </w:r>
      <w:bookmarkEnd w:id="370"/>
    </w:p>
    <w:p w:rsidR="00DD3D94" w:rsidRPr="0025457E" w:rsidRDefault="00DD3D94" w:rsidP="009D3496">
      <w:pPr>
        <w:rPr>
          <w:lang w:val="es-ES_tradnl"/>
        </w:rPr>
      </w:pPr>
      <w:bookmarkStart w:id="371" w:name="lt_pId938"/>
      <w:r w:rsidRPr="0025457E">
        <w:rPr>
          <w:lang w:val="es-ES_tradnl"/>
        </w:rPr>
        <w:t>donde:</w:t>
      </w:r>
      <w:bookmarkEnd w:id="371"/>
    </w:p>
    <w:p w:rsidR="00DD3D94" w:rsidRPr="0025457E" w:rsidRDefault="00DD3D94" w:rsidP="00DD3D94">
      <w:pPr>
        <w:pStyle w:val="Equationlegend"/>
        <w:rPr>
          <w:lang w:val="es-ES_tradnl"/>
        </w:rPr>
      </w:pPr>
      <w:r w:rsidRPr="0025457E">
        <w:rPr>
          <w:lang w:val="es-ES_tradnl"/>
        </w:rPr>
        <w:tab/>
      </w:r>
      <w:bookmarkStart w:id="372" w:name="lt_pId940"/>
      <w:r w:rsidRPr="0025457E">
        <w:rPr>
          <w:i/>
          <w:lang w:val="es-ES_tradnl"/>
        </w:rPr>
        <w:t>P</w:t>
      </w:r>
      <w:r w:rsidRPr="0025457E">
        <w:rPr>
          <w:i/>
          <w:vertAlign w:val="subscript"/>
          <w:lang w:val="es-ES_tradnl"/>
        </w:rPr>
        <w:t>RI</w:t>
      </w:r>
      <w:r>
        <w:rPr>
          <w:i/>
          <w:vertAlign w:val="subscript"/>
          <w:lang w:val="es-ES_tradnl"/>
        </w:rPr>
        <w:t xml:space="preserve"> </w:t>
      </w:r>
      <w:r w:rsidRPr="0025457E">
        <w:rPr>
          <w:iCs/>
          <w:lang w:val="es-ES_tradnl"/>
        </w:rPr>
        <w:t>:</w:t>
      </w:r>
      <w:bookmarkEnd w:id="372"/>
      <w:r w:rsidRPr="0025457E">
        <w:rPr>
          <w:lang w:val="es-ES_tradnl"/>
        </w:rPr>
        <w:tab/>
      </w:r>
      <w:bookmarkStart w:id="373" w:name="lt_pId941"/>
      <w:r>
        <w:rPr>
          <w:lang w:val="es-ES_tradnl"/>
        </w:rPr>
        <w:t>p</w:t>
      </w:r>
      <w:r w:rsidRPr="0025457E">
        <w:rPr>
          <w:lang w:val="es-ES_tradnl"/>
        </w:rPr>
        <w:t xml:space="preserve">otencia interferente recibida a </w:t>
      </w:r>
      <w:proofErr w:type="spellStart"/>
      <w:r w:rsidRPr="0025457E">
        <w:rPr>
          <w:i/>
          <w:lang w:val="es-ES_tradnl"/>
        </w:rPr>
        <w:t>f</w:t>
      </w:r>
      <w:r w:rsidRPr="0025457E">
        <w:rPr>
          <w:i/>
          <w:vertAlign w:val="subscript"/>
          <w:lang w:val="es-ES_tradnl"/>
        </w:rPr>
        <w:t>ci</w:t>
      </w:r>
      <w:proofErr w:type="spellEnd"/>
      <w:r w:rsidRPr="0025457E">
        <w:rPr>
          <w:i/>
          <w:vertAlign w:val="subscript"/>
          <w:lang w:val="es-ES_tradnl"/>
        </w:rPr>
        <w:t xml:space="preserve"> </w:t>
      </w:r>
      <w:r w:rsidRPr="0025457E">
        <w:rPr>
          <w:lang w:val="es-ES_tradnl"/>
        </w:rPr>
        <w:t>(</w:t>
      </w:r>
      <w:proofErr w:type="spellStart"/>
      <w:r w:rsidRPr="0025457E">
        <w:rPr>
          <w:lang w:val="es-ES_tradnl"/>
        </w:rPr>
        <w:t>dBm</w:t>
      </w:r>
      <w:proofErr w:type="spellEnd"/>
      <w:r w:rsidRPr="0025457E">
        <w:rPr>
          <w:lang w:val="es-ES_tradnl"/>
        </w:rPr>
        <w:t>)</w:t>
      </w:r>
      <w:bookmarkEnd w:id="373"/>
    </w:p>
    <w:p w:rsidR="00DD3D94" w:rsidRPr="0025457E" w:rsidRDefault="00DD3D94" w:rsidP="00DD3D94">
      <w:pPr>
        <w:pStyle w:val="Equationlegend"/>
        <w:rPr>
          <w:lang w:val="es-ES_tradnl"/>
        </w:rPr>
      </w:pPr>
      <w:r w:rsidRPr="0025457E">
        <w:rPr>
          <w:lang w:val="es-ES_tradnl"/>
        </w:rPr>
        <w:tab/>
      </w:r>
      <w:bookmarkStart w:id="374" w:name="lt_pId943"/>
      <w:r w:rsidRPr="0025457E">
        <w:rPr>
          <w:i/>
          <w:lang w:val="es-ES_tradnl"/>
        </w:rPr>
        <w:t>B</w:t>
      </w:r>
      <w:r w:rsidRPr="0025457E">
        <w:rPr>
          <w:i/>
          <w:vertAlign w:val="subscript"/>
          <w:lang w:val="es-ES_tradnl"/>
        </w:rPr>
        <w:t>i</w:t>
      </w:r>
      <w:r>
        <w:rPr>
          <w:i/>
          <w:vertAlign w:val="subscript"/>
          <w:lang w:val="es-ES_tradnl"/>
        </w:rPr>
        <w:t xml:space="preserve"> </w:t>
      </w:r>
      <w:r w:rsidRPr="0025457E">
        <w:rPr>
          <w:iCs/>
          <w:lang w:val="es-ES_tradnl"/>
        </w:rPr>
        <w:t>:</w:t>
      </w:r>
      <w:bookmarkEnd w:id="374"/>
      <w:r w:rsidRPr="0025457E">
        <w:rPr>
          <w:lang w:val="es-ES_tradnl"/>
        </w:rPr>
        <w:tab/>
      </w:r>
      <w:bookmarkStart w:id="375" w:name="lt_pId944"/>
      <w:r>
        <w:rPr>
          <w:lang w:val="es-ES_tradnl"/>
        </w:rPr>
        <w:t>e</w:t>
      </w:r>
      <w:r w:rsidRPr="0025457E">
        <w:rPr>
          <w:lang w:val="es-ES_tradnl"/>
        </w:rPr>
        <w:t>l ancho de banda a –40 dB del interferente (Hz)</w:t>
      </w:r>
      <w:bookmarkEnd w:id="375"/>
    </w:p>
    <w:p w:rsidR="00DD3D94" w:rsidRPr="001B3BF2" w:rsidRDefault="00DD3D94" w:rsidP="00DD3D94">
      <w:pPr>
        <w:pStyle w:val="Equation"/>
        <w:rPr>
          <w:lang w:val="en-GB"/>
        </w:rPr>
      </w:pPr>
      <w:r w:rsidRPr="0025457E">
        <w:rPr>
          <w:lang w:val="es-ES_tradnl"/>
        </w:rPr>
        <w:tab/>
      </w:r>
      <w:r w:rsidRPr="0025457E">
        <w:rPr>
          <w:lang w:val="es-ES_tradnl"/>
        </w:rPr>
        <w:tab/>
      </w:r>
      <w:bookmarkStart w:id="376" w:name="lt_pId947"/>
      <w:r w:rsidRPr="001B3BF2">
        <w:rPr>
          <w:i/>
          <w:lang w:val="en-GB"/>
        </w:rPr>
        <w:t>P</w:t>
      </w:r>
      <w:r w:rsidRPr="001B3BF2">
        <w:rPr>
          <w:i/>
          <w:vertAlign w:val="subscript"/>
          <w:lang w:val="en-GB"/>
        </w:rPr>
        <w:t>1dBSD</w:t>
      </w:r>
      <w:r w:rsidRPr="001B3BF2">
        <w:rPr>
          <w:lang w:val="en-GB"/>
        </w:rPr>
        <w:t xml:space="preserve"> = </w:t>
      </w:r>
      <w:r w:rsidRPr="001B3BF2">
        <w:rPr>
          <w:i/>
          <w:lang w:val="en-GB"/>
        </w:rPr>
        <w:t>P</w:t>
      </w:r>
      <w:r w:rsidRPr="001B3BF2">
        <w:rPr>
          <w:i/>
          <w:vertAlign w:val="subscript"/>
          <w:lang w:val="en-GB"/>
        </w:rPr>
        <w:t>T,RF</w:t>
      </w:r>
      <w:r w:rsidRPr="001B3BF2">
        <w:rPr>
          <w:lang w:val="en-GB"/>
        </w:rPr>
        <w:t xml:space="preserve"> –10 log(</w:t>
      </w:r>
      <w:r w:rsidRPr="001B3BF2">
        <w:rPr>
          <w:i/>
          <w:lang w:val="en-GB"/>
        </w:rPr>
        <w:t>B</w:t>
      </w:r>
      <w:r w:rsidRPr="001B3BF2">
        <w:rPr>
          <w:i/>
          <w:vertAlign w:val="subscript"/>
          <w:lang w:val="en-GB"/>
        </w:rPr>
        <w:t>R,IF</w:t>
      </w:r>
      <w:r w:rsidRPr="001B3BF2">
        <w:rPr>
          <w:lang w:val="en-GB"/>
        </w:rPr>
        <w:t>)</w:t>
      </w:r>
      <w:bookmarkEnd w:id="376"/>
      <w:r w:rsidRPr="001B3BF2">
        <w:rPr>
          <w:lang w:val="en-GB"/>
        </w:rPr>
        <w:tab/>
        <w:t>(12)</w:t>
      </w:r>
    </w:p>
    <w:p w:rsidR="00DD3D94" w:rsidRPr="0025457E" w:rsidRDefault="00DD3D94" w:rsidP="009D3496">
      <w:pPr>
        <w:rPr>
          <w:lang w:val="es-ES_tradnl"/>
        </w:rPr>
      </w:pPr>
      <w:bookmarkStart w:id="377" w:name="lt_pId949"/>
      <w:r w:rsidRPr="0025457E">
        <w:rPr>
          <w:lang w:val="es-ES_tradnl"/>
        </w:rPr>
        <w:t>donde:</w:t>
      </w:r>
      <w:bookmarkEnd w:id="377"/>
    </w:p>
    <w:p w:rsidR="00DD3D94" w:rsidRPr="0025457E" w:rsidRDefault="00DD3D94" w:rsidP="00DD3D94">
      <w:pPr>
        <w:pStyle w:val="Equationlegend"/>
        <w:rPr>
          <w:lang w:val="es-ES_tradnl"/>
        </w:rPr>
      </w:pPr>
      <w:r w:rsidRPr="0025457E">
        <w:rPr>
          <w:i/>
          <w:lang w:val="es-ES_tradnl"/>
        </w:rPr>
        <w:tab/>
      </w:r>
      <w:bookmarkStart w:id="378" w:name="lt_pId951"/>
      <w:r w:rsidRPr="0025457E">
        <w:rPr>
          <w:i/>
          <w:lang w:val="es-ES_tradnl"/>
        </w:rPr>
        <w:t>P</w:t>
      </w:r>
      <w:r w:rsidRPr="0025457E">
        <w:rPr>
          <w:i/>
          <w:vertAlign w:val="subscript"/>
          <w:lang w:val="es-ES_tradnl"/>
        </w:rPr>
        <w:t>T,RF</w:t>
      </w:r>
      <w:r>
        <w:rPr>
          <w:i/>
          <w:vertAlign w:val="subscript"/>
          <w:lang w:val="es-ES_tradnl"/>
        </w:rPr>
        <w:t xml:space="preserve"> </w:t>
      </w:r>
      <w:r w:rsidRPr="0025457E">
        <w:rPr>
          <w:lang w:val="es-ES_tradnl"/>
        </w:rPr>
        <w:t>:</w:t>
      </w:r>
      <w:bookmarkEnd w:id="378"/>
      <w:r w:rsidRPr="0025457E">
        <w:rPr>
          <w:i/>
          <w:vertAlign w:val="subscript"/>
          <w:lang w:val="es-ES_tradnl"/>
        </w:rPr>
        <w:tab/>
      </w:r>
      <w:bookmarkStart w:id="379" w:name="lt_pId952"/>
      <w:r>
        <w:rPr>
          <w:lang w:val="es-ES_tradnl"/>
        </w:rPr>
        <w:t>s</w:t>
      </w:r>
      <w:r w:rsidRPr="0025457E">
        <w:rPr>
          <w:lang w:val="es-ES_tradnl"/>
        </w:rPr>
        <w:t>obrecarga del umbral de entrada del receptor (véanse los Cuadros 1 y 2).</w:t>
      </w:r>
      <w:bookmarkEnd w:id="379"/>
    </w:p>
    <w:p w:rsidR="00DD3D94" w:rsidRPr="0025457E" w:rsidRDefault="00DD3D94" w:rsidP="00DD3D94">
      <w:pPr>
        <w:pStyle w:val="Heading1"/>
        <w:jc w:val="left"/>
        <w:rPr>
          <w:lang w:val="es-ES_tradnl"/>
        </w:rPr>
      </w:pPr>
      <w:r w:rsidRPr="0025457E">
        <w:rPr>
          <w:lang w:val="es-ES_tradnl"/>
        </w:rPr>
        <w:t>3</w:t>
      </w:r>
      <w:r w:rsidRPr="0025457E">
        <w:rPr>
          <w:lang w:val="es-ES_tradnl"/>
        </w:rPr>
        <w:tab/>
      </w:r>
      <w:bookmarkStart w:id="380" w:name="lt_pId954"/>
      <w:r w:rsidRPr="0025457E">
        <w:rPr>
          <w:lang w:val="es-ES_tradnl"/>
        </w:rPr>
        <w:t>Consideraciones sobre los estudios de compatibilidad y resumen de los criterios de protección</w:t>
      </w:r>
      <w:bookmarkEnd w:id="380"/>
    </w:p>
    <w:p w:rsidR="00DD3D94" w:rsidRPr="0025457E" w:rsidRDefault="00DD3D94" w:rsidP="003D72BF">
      <w:pPr>
        <w:rPr>
          <w:lang w:val="es-ES_tradnl"/>
        </w:rPr>
      </w:pPr>
      <w:bookmarkStart w:id="381" w:name="lt_pId955"/>
      <w:r w:rsidRPr="0025457E">
        <w:rPr>
          <w:lang w:val="es-ES_tradnl"/>
        </w:rPr>
        <w:t xml:space="preserve">Los </w:t>
      </w:r>
      <w:proofErr w:type="spellStart"/>
      <w:r w:rsidRPr="0025457E">
        <w:rPr>
          <w:lang w:val="es-ES_tradnl"/>
        </w:rPr>
        <w:t>radioaltímetros</w:t>
      </w:r>
      <w:proofErr w:type="spellEnd"/>
      <w:r w:rsidRPr="0025457E">
        <w:rPr>
          <w:lang w:val="es-ES_tradnl"/>
        </w:rPr>
        <w:t xml:space="preserve"> funcionan durante todas las fases del vuelo, incluidas las maniobras en tierra. Por tanto, cuando se consideran las hipótesis de compartición, es importante que se combinen adecuadamente todas las posibles fuentes de interferencia. En los estudios de compartición se han de considerar diversas hipótesis entre el nivel del suelo y 12 km. La interferencia total causada al </w:t>
      </w:r>
      <w:proofErr w:type="spellStart"/>
      <w:r w:rsidRPr="0025457E">
        <w:rPr>
          <w:lang w:val="es-ES_tradnl"/>
        </w:rPr>
        <w:t>radioaltímetro</w:t>
      </w:r>
      <w:proofErr w:type="spellEnd"/>
      <w:r w:rsidRPr="0025457E">
        <w:rPr>
          <w:lang w:val="es-ES_tradnl"/>
        </w:rPr>
        <w:t xml:space="preserve"> dependerá del número y las características espectrales de las fuentes de interferencia, de su distribución espacial y de sus ganancias de antena relativas. Debido a la altitud por encima del suelo a la que vuela la aeronave, la repercusión de la interferencia combinada ubicada en tierra puede ser notable y causar interferencia perjudicial al </w:t>
      </w:r>
      <w:proofErr w:type="spellStart"/>
      <w:r w:rsidRPr="0025457E">
        <w:rPr>
          <w:lang w:val="es-ES_tradnl"/>
        </w:rPr>
        <w:t>radioaltímetro</w:t>
      </w:r>
      <w:bookmarkStart w:id="382" w:name="lt_pId959"/>
      <w:bookmarkEnd w:id="381"/>
      <w:proofErr w:type="spellEnd"/>
      <w:r w:rsidRPr="0025457E">
        <w:rPr>
          <w:lang w:val="es-ES_tradnl"/>
        </w:rPr>
        <w:t>.</w:t>
      </w:r>
      <w:bookmarkEnd w:id="382"/>
    </w:p>
    <w:p w:rsidR="00DD3D94" w:rsidRPr="0025457E" w:rsidRDefault="00DD3D94" w:rsidP="003D72BF">
      <w:pPr>
        <w:rPr>
          <w:lang w:val="es-ES_tradnl"/>
        </w:rPr>
      </w:pPr>
      <w:bookmarkStart w:id="383" w:name="lt_pId960"/>
      <w:r w:rsidRPr="0025457E">
        <w:rPr>
          <w:rFonts w:eastAsia="SimSun"/>
          <w:lang w:val="es-ES_tradnl"/>
        </w:rPr>
        <w:t xml:space="preserve">Debe utilizarse la ganancia de cresta de la antena del </w:t>
      </w:r>
      <w:proofErr w:type="spellStart"/>
      <w:r w:rsidRPr="0025457E">
        <w:rPr>
          <w:rFonts w:eastAsia="SimSun"/>
          <w:lang w:val="es-ES_tradnl"/>
        </w:rPr>
        <w:t>radioaltímetro</w:t>
      </w:r>
      <w:proofErr w:type="spellEnd"/>
      <w:r w:rsidRPr="0025457E">
        <w:rPr>
          <w:rFonts w:eastAsia="SimSun"/>
          <w:lang w:val="es-ES_tradnl"/>
        </w:rPr>
        <w:t xml:space="preserve"> indicada en los Cuadros 1 y 2 si los trayectos de propagación se encuentran a ±30° del vector ortogonal a la parte inferior de la aeronave. En los estudios de compartición también se tendrá en cuenta que la altitud de la aeronave puede oscilar en</w:t>
      </w:r>
      <w:bookmarkStart w:id="384" w:name="lt_pId961"/>
      <w:bookmarkEnd w:id="383"/>
      <w:r w:rsidRPr="0025457E">
        <w:rPr>
          <w:rFonts w:eastAsia="SimSun"/>
          <w:lang w:val="es-ES_tradnl"/>
        </w:rPr>
        <w:t xml:space="preserve"> ±45° en balanceo y ±20° en cabeceo. Fuera de estos límites, la ganancia de la antena del </w:t>
      </w:r>
      <w:proofErr w:type="spellStart"/>
      <w:r w:rsidRPr="0025457E">
        <w:rPr>
          <w:rFonts w:eastAsia="SimSun"/>
          <w:lang w:val="es-ES_tradnl"/>
        </w:rPr>
        <w:t>radioaltímetro</w:t>
      </w:r>
      <w:proofErr w:type="spellEnd"/>
      <w:r w:rsidRPr="0025457E">
        <w:rPr>
          <w:rFonts w:eastAsia="SimSun"/>
          <w:lang w:val="es-ES_tradnl"/>
        </w:rPr>
        <w:t xml:space="preserve"> debe basarse en las características de la antena (véanse los Cuadros 1 y 2</w:t>
      </w:r>
      <w:bookmarkStart w:id="385" w:name="lt_pId962"/>
      <w:bookmarkEnd w:id="384"/>
      <w:r w:rsidRPr="0025457E">
        <w:rPr>
          <w:rFonts w:eastAsia="SimSun"/>
          <w:lang w:val="es-ES_tradnl"/>
        </w:rPr>
        <w:t>).</w:t>
      </w:r>
      <w:bookmarkEnd w:id="385"/>
      <w:r w:rsidRPr="0025457E">
        <w:rPr>
          <w:rFonts w:eastAsia="SimSun"/>
          <w:lang w:val="es-ES_tradnl"/>
        </w:rPr>
        <w:t xml:space="preserve"> </w:t>
      </w:r>
      <w:bookmarkStart w:id="386" w:name="lt_pId963"/>
      <w:r w:rsidRPr="0025457E">
        <w:rPr>
          <w:rFonts w:eastAsia="SimSun"/>
          <w:lang w:val="es-ES_tradnl"/>
        </w:rPr>
        <w:t xml:space="preserve">Al determinar la pérdida del trayecto de propagación de los sistemas terrenales, se debe utilizar la propagación con visibilidad directa pues el trayecto entre el suelo y la aeronave que los sobrevuela carece de obstáculos. Si la interferencia combinada más desfavorable calculada supera cualquiera de los criterios de protección definidos a continuación para la desensibilización, la sobrecarga del extremo frontal, las altitudes falsas o la densidad espectral de potencia, el </w:t>
      </w:r>
      <w:proofErr w:type="spellStart"/>
      <w:r w:rsidRPr="0025457E">
        <w:rPr>
          <w:rFonts w:eastAsia="SimSun"/>
          <w:lang w:val="es-ES_tradnl"/>
        </w:rPr>
        <w:t>radioaltímetro</w:t>
      </w:r>
      <w:proofErr w:type="spellEnd"/>
      <w:r w:rsidRPr="0025457E">
        <w:rPr>
          <w:rFonts w:eastAsia="SimSun"/>
          <w:lang w:val="es-ES_tradnl"/>
        </w:rPr>
        <w:t xml:space="preserve"> sufrirá interferencia perjudicial</w:t>
      </w:r>
      <w:bookmarkStart w:id="387" w:name="lt_pId964"/>
      <w:bookmarkEnd w:id="386"/>
      <w:r w:rsidRPr="0025457E">
        <w:rPr>
          <w:lang w:val="es-ES_tradnl"/>
        </w:rPr>
        <w:t>.</w:t>
      </w:r>
      <w:bookmarkEnd w:id="387"/>
    </w:p>
    <w:p w:rsidR="00DD3D94" w:rsidRPr="0025457E" w:rsidRDefault="00DD3D94" w:rsidP="009D3496">
      <w:pPr>
        <w:rPr>
          <w:lang w:val="es-ES_tradnl"/>
        </w:rPr>
      </w:pPr>
      <w:bookmarkStart w:id="388" w:name="lt_pId965"/>
      <w:r w:rsidRPr="0025457E">
        <w:rPr>
          <w:lang w:val="es-ES_tradnl"/>
        </w:rPr>
        <w:t xml:space="preserve">Dado que los </w:t>
      </w:r>
      <w:proofErr w:type="spellStart"/>
      <w:r w:rsidRPr="0025457E">
        <w:rPr>
          <w:lang w:val="es-ES_tradnl"/>
        </w:rPr>
        <w:t>radioaltímetros</w:t>
      </w:r>
      <w:proofErr w:type="spellEnd"/>
      <w:r w:rsidRPr="0025457E">
        <w:rPr>
          <w:lang w:val="es-ES_tradnl"/>
        </w:rPr>
        <w:t xml:space="preserve"> prestan un servicio de seguridad de la vida humana, es necesario evitar que sufran interferencia cuando la aeronave está en servicio. Para evitar la interferencia perjudicial se habrán de cumplir los siguientes criterios de protección en situación real de vuelo</w:t>
      </w:r>
      <w:bookmarkStart w:id="389" w:name="lt_pId966"/>
      <w:bookmarkEnd w:id="388"/>
      <w:r w:rsidRPr="0025457E">
        <w:rPr>
          <w:lang w:val="es-ES_tradnl"/>
        </w:rPr>
        <w:t>:</w:t>
      </w:r>
      <w:bookmarkEnd w:id="389"/>
    </w:p>
    <w:p w:rsidR="00DD3D94" w:rsidRPr="0025457E" w:rsidRDefault="00DD3D94" w:rsidP="00DD3D94">
      <w:pPr>
        <w:rPr>
          <w:lang w:val="es-ES_tradnl"/>
        </w:rPr>
      </w:pPr>
      <w:bookmarkStart w:id="390" w:name="lt_pId967"/>
      <w:r w:rsidRPr="0025457E">
        <w:rPr>
          <w:lang w:val="es-ES_tradnl"/>
        </w:rPr>
        <w:t>Desensibilización:</w:t>
      </w:r>
      <w:bookmarkEnd w:id="390"/>
      <w:r w:rsidRPr="0025457E">
        <w:rPr>
          <w:lang w:val="es-ES_tradnl"/>
        </w:rPr>
        <w:tab/>
      </w:r>
      <w:r w:rsidRPr="0025457E">
        <w:rPr>
          <w:lang w:val="es-ES_tradnl"/>
        </w:rPr>
        <w:tab/>
      </w:r>
      <w:r w:rsidRPr="0025457E">
        <w:rPr>
          <w:lang w:val="es-ES_tradnl"/>
        </w:rPr>
        <w:tab/>
      </w:r>
      <w:r w:rsidRPr="0025457E">
        <w:rPr>
          <w:lang w:val="es-ES_tradnl"/>
        </w:rPr>
        <w:tab/>
      </w:r>
      <w:bookmarkStart w:id="391" w:name="lt_pId971"/>
      <w:r w:rsidRPr="0025457E">
        <w:rPr>
          <w:i/>
          <w:lang w:val="es-ES_tradnl"/>
        </w:rPr>
        <w:t xml:space="preserve">I/N </w:t>
      </w:r>
      <w:r w:rsidRPr="0025457E">
        <w:rPr>
          <w:lang w:val="es-ES_tradnl"/>
        </w:rPr>
        <w:t>= –6 dB</w:t>
      </w:r>
      <w:bookmarkEnd w:id="391"/>
    </w:p>
    <w:p w:rsidR="00DD3D94" w:rsidRPr="0025457E" w:rsidRDefault="00DD3D94" w:rsidP="00DD3D94">
      <w:pPr>
        <w:tabs>
          <w:tab w:val="clear" w:pos="794"/>
          <w:tab w:val="clear" w:pos="1191"/>
          <w:tab w:val="clear" w:pos="1588"/>
          <w:tab w:val="clear" w:pos="1985"/>
          <w:tab w:val="left" w:pos="3544"/>
        </w:tabs>
        <w:ind w:left="3600" w:hanging="3600"/>
        <w:rPr>
          <w:lang w:val="es-ES_tradnl"/>
        </w:rPr>
      </w:pPr>
      <w:bookmarkStart w:id="392" w:name="lt_pId972"/>
      <w:r w:rsidRPr="0025457E">
        <w:rPr>
          <w:lang w:val="es-ES_tradnl"/>
        </w:rPr>
        <w:lastRenderedPageBreak/>
        <w:t>Sobrecarga del extremo frontal:</w:t>
      </w:r>
      <w:bookmarkEnd w:id="392"/>
      <w:r w:rsidRPr="0025457E">
        <w:rPr>
          <w:lang w:val="es-ES_tradnl"/>
        </w:rPr>
        <w:tab/>
      </w:r>
      <w:r w:rsidRPr="0025457E">
        <w:rPr>
          <w:rFonts w:eastAsia="SimSun"/>
          <w:position w:val="-14"/>
          <w:sz w:val="28"/>
          <w:szCs w:val="28"/>
          <w:lang w:val="es-ES_tradnl"/>
        </w:rPr>
        <w:object w:dxaOrig="1095" w:dyaOrig="375">
          <v:shape id="_x0000_i1039" type="#_x0000_t75" style="width:55.7pt;height:19.7pt" o:ole="">
            <v:imagedata r:id="rId48" o:title=""/>
          </v:shape>
          <o:OLEObject Type="Embed" ProgID="Equation.3" ShapeID="_x0000_i1039" DrawAspect="Content" ObjectID="_1508571758" r:id="rId49"/>
        </w:object>
      </w:r>
      <w:bookmarkStart w:id="393" w:name="lt_pId974"/>
      <w:r w:rsidRPr="0025457E">
        <w:rPr>
          <w:rFonts w:eastAsia="SimSun"/>
          <w:szCs w:val="24"/>
          <w:lang w:val="es-ES_tradnl"/>
        </w:rPr>
        <w:t>definidos en los Cuadros 1 y 2</w:t>
      </w:r>
      <w:bookmarkEnd w:id="393"/>
    </w:p>
    <w:p w:rsidR="00DD3D94" w:rsidRPr="0025457E" w:rsidRDefault="00DD3D94" w:rsidP="009D3496">
      <w:pPr>
        <w:rPr>
          <w:lang w:val="es-ES_tradnl"/>
        </w:rPr>
      </w:pPr>
      <w:bookmarkStart w:id="394" w:name="lt_pId975"/>
      <w:r w:rsidRPr="0025457E">
        <w:rPr>
          <w:lang w:val="es-ES_tradnl"/>
        </w:rPr>
        <w:t>Altitudes falsas (para altímetros FMCW únicamente):</w:t>
      </w:r>
      <w:bookmarkEnd w:id="394"/>
    </w:p>
    <w:p w:rsidR="00DD3D94" w:rsidRPr="0025457E" w:rsidRDefault="00DD3D94" w:rsidP="00DD3D94">
      <w:pPr>
        <w:tabs>
          <w:tab w:val="clear" w:pos="794"/>
          <w:tab w:val="clear" w:pos="1191"/>
          <w:tab w:val="clear" w:pos="1588"/>
          <w:tab w:val="clear" w:pos="1985"/>
          <w:tab w:val="left" w:pos="3544"/>
        </w:tabs>
        <w:ind w:left="3600" w:hanging="3600"/>
        <w:rPr>
          <w:lang w:val="es-ES_tradnl"/>
        </w:rPr>
      </w:pPr>
      <w:bookmarkStart w:id="395" w:name="lt_pId981"/>
      <w:r w:rsidRPr="0025457E">
        <w:rPr>
          <w:lang w:val="es-ES_tradnl"/>
        </w:rPr>
        <w:tab/>
      </w:r>
      <w:r w:rsidRPr="0025457E">
        <w:rPr>
          <w:i/>
          <w:lang w:val="es-ES_tradnl"/>
        </w:rPr>
        <w:t>I</w:t>
      </w:r>
      <w:r w:rsidRPr="0025457E">
        <w:rPr>
          <w:i/>
          <w:vertAlign w:val="subscript"/>
          <w:lang w:val="es-ES_tradnl"/>
        </w:rPr>
        <w:t>D</w:t>
      </w:r>
      <w:r w:rsidRPr="0025457E">
        <w:rPr>
          <w:lang w:val="es-ES_tradnl"/>
        </w:rPr>
        <w:t xml:space="preserve"> &lt; </w:t>
      </w:r>
      <w:r w:rsidRPr="0025457E">
        <w:rPr>
          <w:i/>
          <w:lang w:val="es-ES_tradnl"/>
        </w:rPr>
        <w:t>I</w:t>
      </w:r>
      <w:r w:rsidRPr="0025457E">
        <w:rPr>
          <w:i/>
          <w:vertAlign w:val="subscript"/>
          <w:lang w:val="es-ES_tradnl"/>
        </w:rPr>
        <w:t>T,FA</w:t>
      </w:r>
      <w:r w:rsidRPr="0025457E">
        <w:rPr>
          <w:lang w:val="es-ES_tradnl"/>
        </w:rPr>
        <w:t xml:space="preserve">, donde </w:t>
      </w:r>
      <w:r w:rsidRPr="0025457E">
        <w:rPr>
          <w:i/>
          <w:lang w:val="es-ES_tradnl"/>
        </w:rPr>
        <w:t>I</w:t>
      </w:r>
      <w:r w:rsidRPr="0025457E">
        <w:rPr>
          <w:i/>
          <w:vertAlign w:val="subscript"/>
          <w:lang w:val="es-ES_tradnl"/>
        </w:rPr>
        <w:t xml:space="preserve">T,FA </w:t>
      </w:r>
      <w:r w:rsidRPr="0025457E">
        <w:rPr>
          <w:lang w:val="es-ES_tradnl"/>
        </w:rPr>
        <w:t xml:space="preserve">= –143 </w:t>
      </w:r>
      <w:proofErr w:type="spellStart"/>
      <w:r w:rsidRPr="0025457E">
        <w:rPr>
          <w:lang w:val="es-ES_tradnl"/>
        </w:rPr>
        <w:t>dBm</w:t>
      </w:r>
      <w:proofErr w:type="spellEnd"/>
      <w:r w:rsidRPr="0025457E">
        <w:rPr>
          <w:lang w:val="es-ES_tradnl"/>
        </w:rPr>
        <w:t>/100 Hz tras el oscilador local instantáneo del altímetro</w:t>
      </w:r>
      <w:bookmarkEnd w:id="395"/>
    </w:p>
    <w:p w:rsidR="00DD3D94" w:rsidRPr="0025457E" w:rsidRDefault="00DD3D94" w:rsidP="003D72BF">
      <w:pPr>
        <w:rPr>
          <w:lang w:val="es-ES_tradnl"/>
        </w:rPr>
      </w:pPr>
      <w:bookmarkStart w:id="396" w:name="lt_pId982"/>
      <w:r w:rsidRPr="0025457E">
        <w:rPr>
          <w:lang w:val="es-ES_tradnl"/>
        </w:rPr>
        <w:t xml:space="preserve">Habida cuenta de la importancia de los </w:t>
      </w:r>
      <w:proofErr w:type="spellStart"/>
      <w:r w:rsidRPr="0025457E">
        <w:rPr>
          <w:lang w:val="es-ES_tradnl"/>
        </w:rPr>
        <w:t>radioaltímetros</w:t>
      </w:r>
      <w:proofErr w:type="spellEnd"/>
      <w:r w:rsidRPr="0025457E">
        <w:rPr>
          <w:lang w:val="es-ES_tradnl"/>
        </w:rPr>
        <w:t xml:space="preserve"> para la seguridad de la vida humana, podrá ser necesario añadir a los criterios de protección un margen de seguridad adicional como medio para mantener los requisitos de alta fiabilidad de su aplicación. El margen de seguridad, de haberlo, que se aplicará a los </w:t>
      </w:r>
      <w:proofErr w:type="spellStart"/>
      <w:r w:rsidRPr="0025457E">
        <w:rPr>
          <w:lang w:val="es-ES_tradnl"/>
        </w:rPr>
        <w:t>radioaltímetros</w:t>
      </w:r>
      <w:proofErr w:type="spellEnd"/>
      <w:r w:rsidRPr="0025457E">
        <w:rPr>
          <w:lang w:val="es-ES_tradnl"/>
        </w:rPr>
        <w:t xml:space="preserve"> que utilizan la banda</w:t>
      </w:r>
      <w:bookmarkStart w:id="397" w:name="lt_pId983"/>
      <w:bookmarkEnd w:id="396"/>
      <w:r w:rsidRPr="0025457E">
        <w:rPr>
          <w:lang w:val="es-ES_tradnl"/>
        </w:rPr>
        <w:t xml:space="preserve"> 4 200-4 400 MHz, se definirá en función de ulteriores estudios.</w:t>
      </w:r>
      <w:bookmarkEnd w:id="397"/>
    </w:p>
    <w:p w:rsidR="00DD3D94" w:rsidRPr="0025457E" w:rsidRDefault="00DD3D94" w:rsidP="00DD3D94">
      <w:pPr>
        <w:pStyle w:val="Reasons"/>
        <w:rPr>
          <w:lang w:val="es-ES_tradnl"/>
        </w:rPr>
      </w:pPr>
    </w:p>
    <w:p w:rsidR="00DD3D94" w:rsidRPr="0025457E" w:rsidRDefault="00DD3D94" w:rsidP="00DD3D94">
      <w:pPr>
        <w:jc w:val="center"/>
        <w:rPr>
          <w:lang w:val="es-ES_tradnl"/>
        </w:rPr>
      </w:pPr>
      <w:r w:rsidRPr="0025457E">
        <w:rPr>
          <w:lang w:val="es-ES_tradnl"/>
        </w:rPr>
        <w:t>______________</w:t>
      </w:r>
    </w:p>
    <w:p w:rsidR="00A6617B" w:rsidRPr="00A6617B" w:rsidRDefault="00A6617B" w:rsidP="00242AEE">
      <w:pPr>
        <w:pStyle w:val="HeadingSum"/>
      </w:pPr>
    </w:p>
    <w:sectPr w:rsidR="00A6617B" w:rsidRPr="00A6617B" w:rsidSect="007869EF">
      <w:headerReference w:type="even" r:id="rId50"/>
      <w:headerReference w:type="default" r:id="rId5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2BF" w:rsidRDefault="003D72BF">
      <w:r>
        <w:separator/>
      </w:r>
    </w:p>
  </w:endnote>
  <w:endnote w:type="continuationSeparator" w:id="0">
    <w:p w:rsidR="003D72BF" w:rsidRDefault="003D7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ormal">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2BF" w:rsidRPr="000E3423" w:rsidRDefault="003D72BF" w:rsidP="000E34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2BF" w:rsidRPr="000E3423" w:rsidRDefault="003D72BF" w:rsidP="000E34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2BF" w:rsidRPr="000E3423" w:rsidRDefault="003D72BF" w:rsidP="000E342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2BF" w:rsidRPr="0000797E" w:rsidRDefault="003D72BF" w:rsidP="003D72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2BF" w:rsidRDefault="003D72BF">
      <w:r>
        <w:separator/>
      </w:r>
    </w:p>
  </w:footnote>
  <w:footnote w:type="continuationSeparator" w:id="0">
    <w:p w:rsidR="003D72BF" w:rsidRDefault="003D72BF">
      <w:r>
        <w:continuationSeparator/>
      </w:r>
    </w:p>
  </w:footnote>
  <w:footnote w:id="1">
    <w:p w:rsidR="003D72BF" w:rsidRPr="00D9711B" w:rsidRDefault="003D72BF" w:rsidP="00DD3D94">
      <w:pPr>
        <w:pStyle w:val="FootnoteText"/>
        <w:jc w:val="left"/>
        <w:rPr>
          <w:lang w:val="es-ES_tradnl"/>
        </w:rPr>
      </w:pPr>
      <w:r>
        <w:rPr>
          <w:rStyle w:val="FootnoteReference"/>
        </w:rPr>
        <w:footnoteRef/>
      </w:r>
      <w:r w:rsidRPr="00D9711B">
        <w:rPr>
          <w:lang w:val="es-ES_tradnl"/>
        </w:rPr>
        <w:tab/>
      </w:r>
      <w:bookmarkStart w:id="34" w:name="lt_pId1032"/>
      <w:r w:rsidRPr="00D9711B">
        <w:rPr>
          <w:lang w:val="es-ES_tradnl"/>
        </w:rPr>
        <w:t>Sistema que incluye todo el equipo para controlar automáticamente el vuelo de una aeronave por un trayecto o altitud determinados por referencias internas o externas a la aeronave.</w:t>
      </w:r>
      <w:bookmarkEnd w:id="34"/>
    </w:p>
  </w:footnote>
  <w:footnote w:id="2">
    <w:p w:rsidR="003D72BF" w:rsidRPr="00D9711B" w:rsidRDefault="003D72BF" w:rsidP="00DD3D94">
      <w:pPr>
        <w:pStyle w:val="FootnoteText"/>
        <w:jc w:val="left"/>
        <w:rPr>
          <w:lang w:val="es-ES_tradnl"/>
        </w:rPr>
      </w:pPr>
      <w:r>
        <w:rPr>
          <w:rStyle w:val="FootnoteReference"/>
        </w:rPr>
        <w:footnoteRef/>
      </w:r>
      <w:r w:rsidRPr="00D9711B">
        <w:rPr>
          <w:lang w:val="es-ES_tradnl"/>
        </w:rPr>
        <w:tab/>
      </w:r>
      <w:bookmarkStart w:id="35" w:name="lt_pId1034"/>
      <w:r w:rsidRPr="00D9711B">
        <w:rPr>
          <w:lang w:val="es-ES_tradnl"/>
        </w:rPr>
        <w:t xml:space="preserve">Este sistema alerta a la tripulación del rebasamiento de determinados umbrales, como una velocidad de descenso excesiva, entre 50 </w:t>
      </w:r>
      <w:r>
        <w:rPr>
          <w:lang w:val="es-ES_tradnl"/>
        </w:rPr>
        <w:t>y</w:t>
      </w:r>
      <w:r w:rsidRPr="00D9711B">
        <w:rPr>
          <w:lang w:val="es-ES_tradnl"/>
        </w:rPr>
        <w:t xml:space="preserve"> 2 450 </w:t>
      </w:r>
      <w:r>
        <w:rPr>
          <w:lang w:val="es-ES_tradnl"/>
        </w:rPr>
        <w:t>pies de altitud</w:t>
      </w:r>
      <w:r w:rsidRPr="00D9711B">
        <w:rPr>
          <w:lang w:val="es-ES_tradnl"/>
        </w:rPr>
        <w:t>.</w:t>
      </w:r>
      <w:bookmarkEnd w:id="35"/>
    </w:p>
  </w:footnote>
  <w:footnote w:id="3">
    <w:p w:rsidR="003D72BF" w:rsidRPr="00D9711B" w:rsidRDefault="003D72BF" w:rsidP="00DD3D94">
      <w:pPr>
        <w:pStyle w:val="FootnoteText"/>
        <w:jc w:val="left"/>
        <w:rPr>
          <w:lang w:val="es-ES_tradnl"/>
        </w:rPr>
      </w:pPr>
      <w:r>
        <w:rPr>
          <w:rStyle w:val="FootnoteReference"/>
        </w:rPr>
        <w:footnoteRef/>
      </w:r>
      <w:r w:rsidRPr="00D9711B">
        <w:rPr>
          <w:lang w:val="es-ES_tradnl"/>
        </w:rPr>
        <w:tab/>
      </w:r>
      <w:bookmarkStart w:id="36" w:name="lt_pId1036"/>
      <w:r w:rsidRPr="00D9711B">
        <w:rPr>
          <w:lang w:val="es-ES_tradnl"/>
        </w:rPr>
        <w:t>Versión mejorada del sistema de alerta de acercamiento al suelo.</w:t>
      </w:r>
      <w:bookmarkEnd w:id="36"/>
    </w:p>
  </w:footnote>
  <w:footnote w:id="4">
    <w:p w:rsidR="003D72BF" w:rsidRPr="00D9711B" w:rsidRDefault="003D72BF" w:rsidP="00DD3D94">
      <w:pPr>
        <w:pStyle w:val="FootnoteText"/>
        <w:jc w:val="left"/>
        <w:rPr>
          <w:lang w:val="es-ES_tradnl"/>
        </w:rPr>
      </w:pPr>
      <w:r>
        <w:rPr>
          <w:rStyle w:val="FootnoteReference"/>
        </w:rPr>
        <w:footnoteRef/>
      </w:r>
      <w:r w:rsidRPr="00D9711B">
        <w:rPr>
          <w:lang w:val="es-ES_tradnl"/>
        </w:rPr>
        <w:tab/>
      </w:r>
      <w:bookmarkStart w:id="37" w:name="lt_pId1038"/>
      <w:r>
        <w:rPr>
          <w:lang w:val="es-ES_tradnl"/>
        </w:rPr>
        <w:t>Sistema que supervisa</w:t>
      </w:r>
      <w:r w:rsidRPr="00D9711B">
        <w:rPr>
          <w:lang w:val="es-ES_tradnl"/>
        </w:rPr>
        <w:t xml:space="preserve"> las funciones de la aeronave y las transmite a los pilotos. El sistema indica al piloto las medidas correctivas que se han de tomar, as</w:t>
      </w:r>
      <w:r>
        <w:rPr>
          <w:lang w:val="es-ES_tradnl"/>
        </w:rPr>
        <w:t>í como las limitaciones del sistema tras un fallo</w:t>
      </w:r>
      <w:bookmarkStart w:id="38" w:name="lt_pId1039"/>
      <w:bookmarkEnd w:id="37"/>
      <w:r w:rsidRPr="00D9711B">
        <w:rPr>
          <w:lang w:val="es-ES_tradnl"/>
        </w:rPr>
        <w:t>.</w:t>
      </w:r>
      <w:bookmarkEnd w:id="38"/>
    </w:p>
  </w:footnote>
  <w:footnote w:id="5">
    <w:p w:rsidR="003D72BF" w:rsidRPr="00727EEE" w:rsidRDefault="003D72BF" w:rsidP="00DD3D94">
      <w:pPr>
        <w:pStyle w:val="FootnoteText"/>
        <w:jc w:val="left"/>
        <w:rPr>
          <w:lang w:val="es-ES_tradnl"/>
        </w:rPr>
      </w:pPr>
      <w:r>
        <w:rPr>
          <w:rStyle w:val="FootnoteReference"/>
        </w:rPr>
        <w:footnoteRef/>
      </w:r>
      <w:r w:rsidRPr="00727EEE">
        <w:rPr>
          <w:lang w:val="es-ES_tradnl"/>
        </w:rPr>
        <w:tab/>
      </w:r>
      <w:bookmarkStart w:id="39" w:name="lt_pId1041"/>
      <w:r w:rsidRPr="00727EEE">
        <w:rPr>
          <w:lang w:val="es-ES_tradnl"/>
        </w:rPr>
        <w:t>Sistema utilizado en las aeronaves modernas para dar a la tripulaci</w:t>
      </w:r>
      <w:r>
        <w:rPr>
          <w:lang w:val="es-ES_tradnl"/>
        </w:rPr>
        <w:t>ón información sobre el motor y otros sistemas. El sistema indica al piloto las acciones correctivas que se han de tomar como una «lista de verificación</w:t>
      </w:r>
      <w:bookmarkStart w:id="40" w:name="lt_pId1042"/>
      <w:bookmarkEnd w:id="39"/>
      <w:r>
        <w:rPr>
          <w:lang w:val="es-ES_tradnl"/>
        </w:rPr>
        <w:t>»</w:t>
      </w:r>
      <w:r w:rsidRPr="00727EEE">
        <w:rPr>
          <w:lang w:val="es-ES_tradnl"/>
        </w:rPr>
        <w:t>.</w:t>
      </w:r>
      <w:bookmarkEnd w:id="40"/>
    </w:p>
  </w:footnote>
  <w:footnote w:id="6">
    <w:p w:rsidR="003D72BF" w:rsidRPr="00257D4F" w:rsidRDefault="003D72BF" w:rsidP="00DD3D94">
      <w:pPr>
        <w:pStyle w:val="FootnoteText"/>
        <w:spacing w:before="0"/>
        <w:jc w:val="left"/>
        <w:rPr>
          <w:lang w:val="es-ES_tradnl"/>
        </w:rPr>
      </w:pPr>
      <w:r>
        <w:rPr>
          <w:rStyle w:val="FootnoteReference"/>
        </w:rPr>
        <w:footnoteRef/>
      </w:r>
      <w:r w:rsidRPr="00257D4F">
        <w:rPr>
          <w:lang w:val="es-ES_tradnl"/>
        </w:rPr>
        <w:tab/>
      </w:r>
      <w:bookmarkStart w:id="322" w:name="lt_pId1044"/>
      <w:r w:rsidRPr="00257D4F">
        <w:rPr>
          <w:lang w:val="es-ES_tradnl"/>
        </w:rPr>
        <w:t xml:space="preserve">Téngase en cuenta que </w:t>
      </w:r>
      <w:r w:rsidRPr="00257D4F">
        <w:rPr>
          <w:i/>
          <w:lang w:val="es-ES_tradnl"/>
        </w:rPr>
        <w:t>f</w:t>
      </w:r>
      <w:r w:rsidRPr="00257D4F">
        <w:rPr>
          <w:iCs/>
          <w:vertAlign w:val="subscript"/>
          <w:lang w:val="es-ES_tradnl"/>
        </w:rPr>
        <w:t>1</w:t>
      </w:r>
      <w:r w:rsidRPr="00257D4F">
        <w:rPr>
          <w:lang w:val="es-ES_tradnl"/>
        </w:rPr>
        <w:t xml:space="preserve"> = 4,3GHz – 0,5*</w:t>
      </w:r>
      <w:r w:rsidRPr="00257D4F">
        <w:rPr>
          <w:i/>
          <w:lang w:val="es-ES_tradnl"/>
        </w:rPr>
        <w:t>B</w:t>
      </w:r>
      <w:r w:rsidRPr="00257D4F">
        <w:rPr>
          <w:i/>
          <w:vertAlign w:val="subscript"/>
          <w:lang w:val="es-ES_tradnl"/>
        </w:rPr>
        <w:t xml:space="preserve">s </w:t>
      </w:r>
      <w:r w:rsidRPr="00257D4F">
        <w:rPr>
          <w:lang w:val="es-ES_tradnl"/>
        </w:rPr>
        <w:t xml:space="preserve">– Desvío en frecuencia máximo, </w:t>
      </w:r>
      <w:r w:rsidRPr="00257D4F">
        <w:rPr>
          <w:i/>
          <w:lang w:val="es-ES_tradnl"/>
        </w:rPr>
        <w:t>f</w:t>
      </w:r>
      <w:r w:rsidRPr="00257D4F">
        <w:rPr>
          <w:iCs/>
          <w:vertAlign w:val="subscript"/>
          <w:lang w:val="es-ES_tradnl"/>
        </w:rPr>
        <w:t>2</w:t>
      </w:r>
      <w:r w:rsidRPr="00257D4F">
        <w:rPr>
          <w:lang w:val="es-ES_tradnl"/>
        </w:rPr>
        <w:t xml:space="preserve"> = 4,3GHz + 0,5*</w:t>
      </w:r>
      <w:r w:rsidRPr="00257D4F">
        <w:rPr>
          <w:i/>
          <w:lang w:val="es-ES_tradnl"/>
        </w:rPr>
        <w:t>B</w:t>
      </w:r>
      <w:r w:rsidRPr="00257D4F">
        <w:rPr>
          <w:i/>
          <w:vertAlign w:val="subscript"/>
          <w:lang w:val="es-ES_tradnl"/>
        </w:rPr>
        <w:t xml:space="preserve">s </w:t>
      </w:r>
      <w:r w:rsidRPr="00257D4F">
        <w:rPr>
          <w:lang w:val="es-ES_tradnl"/>
        </w:rPr>
        <w:t>+ Desv</w:t>
      </w:r>
      <w:r>
        <w:rPr>
          <w:lang w:val="es-ES_tradnl"/>
        </w:rPr>
        <w:t>ío en frecuencia máximo, estando el ancho de banda de impulso modulado</w:t>
      </w:r>
      <w:r w:rsidRPr="00257D4F">
        <w:rPr>
          <w:lang w:val="es-ES_tradnl"/>
        </w:rPr>
        <w:t xml:space="preserve"> (</w:t>
      </w:r>
      <w:r w:rsidRPr="00257D4F">
        <w:rPr>
          <w:i/>
          <w:lang w:val="es-ES_tradnl"/>
        </w:rPr>
        <w:t>B</w:t>
      </w:r>
      <w:r w:rsidRPr="00257D4F">
        <w:rPr>
          <w:i/>
          <w:vertAlign w:val="subscript"/>
          <w:lang w:val="es-ES_tradnl"/>
        </w:rPr>
        <w:t>s</w:t>
      </w:r>
      <w:r w:rsidRPr="00257D4F">
        <w:rPr>
          <w:lang w:val="es-ES_tradnl"/>
        </w:rPr>
        <w:t xml:space="preserve">) </w:t>
      </w:r>
      <w:r>
        <w:rPr>
          <w:lang w:val="es-ES_tradnl"/>
        </w:rPr>
        <w:t>y el desvío en frecuencia máximo definidos en los Cuadros1 y 2</w:t>
      </w:r>
      <w:r w:rsidRPr="00257D4F">
        <w:rPr>
          <w:lang w:val="es-ES_tradnl"/>
        </w:rPr>
        <w:t>.</w:t>
      </w:r>
      <w:bookmarkEnd w:id="322"/>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2BF" w:rsidRDefault="003D72BF">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2BF" w:rsidRDefault="003D72BF">
    <w:pPr>
      <w:pStyle w:val="Header"/>
    </w:pPr>
    <w:r>
      <w:tab/>
    </w:r>
    <w:fldSimple w:instr=" DOCPROPERTY &quot;Header&quot; \* MERGEFORMAT ">
      <w:r w:rsidR="00C058B4" w:rsidRPr="00C058B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058B4">
      <w:rPr>
        <w:b/>
        <w:bCs/>
        <w:noProof/>
      </w:rPr>
      <w:t>UIT-R  M.2059-0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058B4">
      <w:rPr>
        <w:rStyle w:val="PageNumber"/>
        <w:b/>
        <w:bCs/>
        <w:noProof/>
      </w:rPr>
      <w:t>21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2BF" w:rsidRDefault="003D72BF" w:rsidP="003D72BF">
    <w:pPr>
      <w:ind w:right="360" w:firstLine="360"/>
    </w:pPr>
    <w:r>
      <w:rPr>
        <w:noProof/>
        <w:lang w:val="en-US" w:eastAsia="zh-CN"/>
      </w:rPr>
      <w:drawing>
        <wp:anchor distT="0" distB="0" distL="114300" distR="114300" simplePos="0" relativeHeight="251660288" behindDoc="0" locked="0" layoutInCell="1" allowOverlap="1" wp14:anchorId="3498C268" wp14:editId="6366D10B">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7A6E74D9" wp14:editId="7A85B19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2BF" w:rsidRDefault="003D72BF" w:rsidP="003D72BF">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C058B4">
      <w:rPr>
        <w:rStyle w:val="PageNumber"/>
        <w:b/>
        <w:bCs/>
        <w:noProof/>
      </w:rPr>
      <w:t>ii</w:t>
    </w:r>
    <w:r>
      <w:rPr>
        <w:rStyle w:val="PageNumber"/>
        <w:b/>
        <w:bCs/>
      </w:rPr>
      <w:fldChar w:fldCharType="end"/>
    </w:r>
    <w:r>
      <w:tab/>
    </w:r>
    <w:fldSimple w:instr=" DOCPROPERTY &quot;Header&quot; \* MERGEFORMAT ">
      <w:r w:rsidR="00C058B4" w:rsidRPr="00C058B4">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C058B4">
      <w:rPr>
        <w:b/>
        <w:bCs/>
        <w:noProof/>
      </w:rPr>
      <w:t>UIT-R  M.2059-0</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2BF" w:rsidRDefault="003D72BF">
    <w:r>
      <w:tab/>
    </w:r>
    <w:fldSimple w:instr=" DOCPROPERTY &quot;Header&quot; \* MERGEFORMAT ">
      <w:r w:rsidR="00C058B4" w:rsidRPr="00C058B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058B4">
      <w:rPr>
        <w:b/>
        <w:bCs/>
        <w:noProof/>
      </w:rPr>
      <w:t>UIT-R  M.2059-0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53880">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2BF" w:rsidRPr="006C4B85" w:rsidRDefault="003D72BF" w:rsidP="00D01E86">
    <w:pPr>
      <w:tabs>
        <w:tab w:val="clear" w:pos="794"/>
        <w:tab w:val="clear" w:pos="1191"/>
        <w:tab w:val="clear" w:pos="1588"/>
        <w:tab w:val="clear" w:pos="1985"/>
        <w:tab w:val="center" w:pos="4820"/>
      </w:tabs>
    </w:pPr>
    <w:r>
      <w:rPr>
        <w:rStyle w:val="PageNumber"/>
        <w:b/>
        <w:bCs/>
      </w:rPr>
      <w:fldChar w:fldCharType="begin"/>
    </w:r>
    <w:r>
      <w:rPr>
        <w:rStyle w:val="PageNumber"/>
        <w:b/>
        <w:bCs/>
        <w:lang w:val="en-US"/>
      </w:rPr>
      <w:instrText xml:space="preserve"> PAGE </w:instrText>
    </w:r>
    <w:r>
      <w:rPr>
        <w:rStyle w:val="PageNumber"/>
        <w:b/>
        <w:bCs/>
      </w:rPr>
      <w:fldChar w:fldCharType="separate"/>
    </w:r>
    <w:r w:rsidR="00C058B4">
      <w:rPr>
        <w:rStyle w:val="PageNumber"/>
        <w:b/>
        <w:bCs/>
        <w:noProof/>
        <w:lang w:val="en-US"/>
      </w:rPr>
      <w:t>10</w:t>
    </w:r>
    <w:r>
      <w:rPr>
        <w:rStyle w:val="PageNumber"/>
        <w:b/>
        <w:bCs/>
      </w:rPr>
      <w:fldChar w:fldCharType="end"/>
    </w:r>
    <w:r>
      <w:rPr>
        <w:lang w:val="en-US"/>
      </w:rPr>
      <w:tab/>
    </w:r>
    <w:fldSimple w:instr=" DOCPROPERTY &quot;Header&quot; \* MERGEFORMAT ">
      <w:r w:rsidR="00C058B4" w:rsidRPr="00C058B4">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C058B4">
      <w:rPr>
        <w:b/>
        <w:bCs/>
        <w:noProof/>
      </w:rPr>
      <w:t>UIT-R  M.2059-0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2BF" w:rsidRPr="00181AF7" w:rsidRDefault="003D72BF" w:rsidP="003D72BF">
    <w:pPr>
      <w:pStyle w:val="Header"/>
      <w:jc w:val="left"/>
      <w:rPr>
        <w:b/>
        <w:bCs/>
      </w:rPr>
    </w:pPr>
    <w:r>
      <w:tab/>
    </w:r>
    <w:fldSimple w:instr=" DOCPROPERTY &quot;Header&quot; \* MERGEFORMAT ">
      <w:r w:rsidR="00C058B4" w:rsidRPr="00C058B4">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C058B4">
      <w:rPr>
        <w:b/>
        <w:bCs/>
        <w:noProof/>
      </w:rPr>
      <w:t>UIT-R  M.2059-0</w:t>
    </w:r>
    <w:r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C058B4">
      <w:rPr>
        <w:rStyle w:val="PageNumber"/>
        <w:b/>
        <w:bCs/>
        <w:noProof/>
      </w:rPr>
      <w:t>11</w:t>
    </w:r>
    <w:r w:rsidRPr="00F32218">
      <w:rPr>
        <w:rStyle w:val="PageNumber"/>
        <w:b/>
        <w:bCs/>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2BF" w:rsidRPr="006C4B85" w:rsidRDefault="003D72BF" w:rsidP="0093727E">
    <w:pPr>
      <w:tabs>
        <w:tab w:val="clear" w:pos="794"/>
        <w:tab w:val="clear" w:pos="1191"/>
        <w:tab w:val="clear" w:pos="1588"/>
        <w:tab w:val="clear" w:pos="1985"/>
        <w:tab w:val="center" w:pos="7088"/>
      </w:tabs>
      <w:spacing w:after="240"/>
    </w:pPr>
    <w:r>
      <w:rPr>
        <w:rStyle w:val="PageNumber"/>
        <w:b/>
        <w:bCs/>
      </w:rPr>
      <w:fldChar w:fldCharType="begin"/>
    </w:r>
    <w:r>
      <w:rPr>
        <w:rStyle w:val="PageNumber"/>
        <w:b/>
        <w:bCs/>
        <w:lang w:val="en-US"/>
      </w:rPr>
      <w:instrText xml:space="preserve"> PAGE </w:instrText>
    </w:r>
    <w:r>
      <w:rPr>
        <w:rStyle w:val="PageNumber"/>
        <w:b/>
        <w:bCs/>
      </w:rPr>
      <w:fldChar w:fldCharType="separate"/>
    </w:r>
    <w:r w:rsidR="00C058B4">
      <w:rPr>
        <w:rStyle w:val="PageNumber"/>
        <w:b/>
        <w:bCs/>
        <w:noProof/>
        <w:lang w:val="en-US"/>
      </w:rPr>
      <w:t>14</w:t>
    </w:r>
    <w:r>
      <w:rPr>
        <w:rStyle w:val="PageNumber"/>
        <w:b/>
        <w:bCs/>
      </w:rPr>
      <w:fldChar w:fldCharType="end"/>
    </w:r>
    <w:r>
      <w:rPr>
        <w:lang w:val="en-US"/>
      </w:rPr>
      <w:tab/>
    </w:r>
    <w:fldSimple w:instr=" DOCPROPERTY &quot;Header&quot; \* MERGEFORMAT ">
      <w:r w:rsidR="00C058B4" w:rsidRPr="00C058B4">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C058B4">
      <w:rPr>
        <w:b/>
        <w:bCs/>
        <w:noProof/>
      </w:rPr>
      <w:t>UIT-R  M.2059-0</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2BF" w:rsidRPr="001A0B01" w:rsidRDefault="003D72BF" w:rsidP="0093727E">
    <w:pPr>
      <w:pStyle w:val="Header"/>
      <w:tabs>
        <w:tab w:val="clear" w:pos="4848"/>
        <w:tab w:val="clear" w:pos="9696"/>
        <w:tab w:val="center" w:pos="7088"/>
        <w:tab w:val="right" w:pos="14282"/>
      </w:tabs>
      <w:spacing w:before="120" w:after="240"/>
      <w:rPr>
        <w:b/>
        <w:bCs/>
      </w:rPr>
    </w:pPr>
    <w:r w:rsidRPr="00FC42AF">
      <w:tab/>
    </w:r>
    <w:r w:rsidRPr="00107D27">
      <w:rPr>
        <w:b/>
        <w:bCs/>
      </w:rPr>
      <w:fldChar w:fldCharType="begin"/>
    </w:r>
    <w:r w:rsidRPr="00107D27">
      <w:rPr>
        <w:b/>
        <w:bCs/>
      </w:rPr>
      <w:instrText xml:space="preserve"> DOCPROPERTY "Header" \* MERGEFORMAT </w:instrText>
    </w:r>
    <w:r w:rsidRPr="00107D27">
      <w:rPr>
        <w:b/>
        <w:bCs/>
      </w:rPr>
      <w:fldChar w:fldCharType="separate"/>
    </w:r>
    <w:bookmarkStart w:id="266" w:name="lt_pId1012"/>
    <w:r w:rsidR="00C058B4">
      <w:rPr>
        <w:b/>
        <w:bCs/>
      </w:rPr>
      <w:t xml:space="preserve">Rec. </w:t>
    </w:r>
    <w:bookmarkEnd w:id="266"/>
    <w:r w:rsidRPr="00107D27">
      <w:rPr>
        <w:b/>
        <w:bCs/>
      </w:rPr>
      <w:fldChar w:fldCharType="end"/>
    </w:r>
    <w:r w:rsidRPr="004B74E6">
      <w:rPr>
        <w:b/>
        <w:bCs/>
      </w:rPr>
      <w:t xml:space="preserve"> </w:t>
    </w:r>
    <w:r w:rsidRPr="004B74E6">
      <w:rPr>
        <w:b/>
        <w:bCs/>
      </w:rPr>
      <w:fldChar w:fldCharType="begin"/>
    </w:r>
    <w:r w:rsidRPr="004B74E6">
      <w:rPr>
        <w:b/>
        <w:bCs/>
      </w:rPr>
      <w:instrText>styleref href</w:instrText>
    </w:r>
    <w:r w:rsidRPr="004B74E6">
      <w:rPr>
        <w:b/>
        <w:bCs/>
      </w:rPr>
      <w:fldChar w:fldCharType="separate"/>
    </w:r>
    <w:bookmarkStart w:id="267" w:name="lt_pId1013"/>
    <w:r w:rsidR="00C058B4">
      <w:rPr>
        <w:b/>
        <w:bCs/>
        <w:noProof/>
      </w:rPr>
      <w:t>UIT-R  M.2059-0</w:t>
    </w:r>
    <w:bookmarkEnd w:id="267"/>
    <w:r w:rsidRPr="004B74E6">
      <w:rPr>
        <w:b/>
        <w:bCs/>
      </w:rPr>
      <w:fldChar w:fldCharType="end"/>
    </w:r>
    <w: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058B4">
      <w:rPr>
        <w:rStyle w:val="PageNumber"/>
        <w:b/>
        <w:bCs/>
        <w:noProof/>
      </w:rPr>
      <w:t>15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2BF" w:rsidRDefault="003D72B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058B4">
      <w:rPr>
        <w:rStyle w:val="PageNumber"/>
        <w:b/>
        <w:bCs/>
        <w:noProof/>
        <w:lang w:val="en-US"/>
      </w:rPr>
      <w:t>20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058B4" w:rsidRPr="00C058B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058B4">
      <w:rPr>
        <w:b/>
        <w:bCs/>
        <w:noProof/>
      </w:rPr>
      <w:t>UIT-R  M.2059-0</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91E4C79"/>
    <w:multiLevelType w:val="hybridMultilevel"/>
    <w:tmpl w:val="19F8A6D8"/>
    <w:lvl w:ilvl="0" w:tplc="4B74FFDA">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D94"/>
    <w:rsid w:val="0009485E"/>
    <w:rsid w:val="000E3423"/>
    <w:rsid w:val="00153880"/>
    <w:rsid w:val="001C02E0"/>
    <w:rsid w:val="00205AF0"/>
    <w:rsid w:val="00217EBF"/>
    <w:rsid w:val="00242AEE"/>
    <w:rsid w:val="002A454B"/>
    <w:rsid w:val="002D76C4"/>
    <w:rsid w:val="003551A9"/>
    <w:rsid w:val="003D72BF"/>
    <w:rsid w:val="004A4E3B"/>
    <w:rsid w:val="0052529D"/>
    <w:rsid w:val="005654C2"/>
    <w:rsid w:val="00607D68"/>
    <w:rsid w:val="00741190"/>
    <w:rsid w:val="0074441B"/>
    <w:rsid w:val="007468DA"/>
    <w:rsid w:val="007869EF"/>
    <w:rsid w:val="007D1159"/>
    <w:rsid w:val="008316DC"/>
    <w:rsid w:val="0093727E"/>
    <w:rsid w:val="00996A8F"/>
    <w:rsid w:val="009D3496"/>
    <w:rsid w:val="009E00A8"/>
    <w:rsid w:val="00A145E0"/>
    <w:rsid w:val="00A6617B"/>
    <w:rsid w:val="00A768CD"/>
    <w:rsid w:val="00AB0DC8"/>
    <w:rsid w:val="00AD21BB"/>
    <w:rsid w:val="00AD7C7A"/>
    <w:rsid w:val="00B44E24"/>
    <w:rsid w:val="00C058B4"/>
    <w:rsid w:val="00D01E86"/>
    <w:rsid w:val="00D86C14"/>
    <w:rsid w:val="00DD351C"/>
    <w:rsid w:val="00DD3D94"/>
    <w:rsid w:val="00DF4176"/>
    <w:rsid w:val="00FF78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381DDF6-AF6E-4804-8C4F-8D07C10B2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1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4441B"/>
    <w:pPr>
      <w:keepNext/>
      <w:keepLines/>
      <w:spacing w:before="480"/>
      <w:ind w:left="794" w:hanging="794"/>
      <w:outlineLvl w:val="0"/>
    </w:pPr>
    <w:rPr>
      <w:b/>
    </w:rPr>
  </w:style>
  <w:style w:type="paragraph" w:styleId="Heading2">
    <w:name w:val="heading 2"/>
    <w:basedOn w:val="Heading1"/>
    <w:next w:val="Normal"/>
    <w:link w:val="Heading2Char"/>
    <w:qFormat/>
    <w:rsid w:val="0074441B"/>
    <w:pPr>
      <w:spacing w:before="320"/>
      <w:outlineLvl w:val="1"/>
    </w:pPr>
  </w:style>
  <w:style w:type="paragraph" w:styleId="Heading3">
    <w:name w:val="heading 3"/>
    <w:basedOn w:val="Heading1"/>
    <w:next w:val="Normal"/>
    <w:link w:val="Heading3Char"/>
    <w:qFormat/>
    <w:rsid w:val="0074441B"/>
    <w:pPr>
      <w:spacing w:before="200"/>
      <w:outlineLvl w:val="2"/>
    </w:pPr>
  </w:style>
  <w:style w:type="paragraph" w:styleId="Heading4">
    <w:name w:val="heading 4"/>
    <w:basedOn w:val="Heading3"/>
    <w:next w:val="Normal"/>
    <w:link w:val="Heading4Char"/>
    <w:qFormat/>
    <w:rsid w:val="0074441B"/>
    <w:pPr>
      <w:tabs>
        <w:tab w:val="clear" w:pos="794"/>
        <w:tab w:val="left" w:pos="992"/>
      </w:tabs>
      <w:ind w:left="992" w:hanging="992"/>
      <w:outlineLvl w:val="3"/>
    </w:pPr>
  </w:style>
  <w:style w:type="paragraph" w:styleId="Heading5">
    <w:name w:val="heading 5"/>
    <w:basedOn w:val="Heading4"/>
    <w:next w:val="Normal"/>
    <w:link w:val="Heading5Char"/>
    <w:qFormat/>
    <w:rsid w:val="0074441B"/>
    <w:pPr>
      <w:outlineLvl w:val="4"/>
    </w:pPr>
  </w:style>
  <w:style w:type="paragraph" w:styleId="Heading6">
    <w:name w:val="heading 6"/>
    <w:basedOn w:val="Heading4"/>
    <w:next w:val="Normal"/>
    <w:link w:val="Heading6Char"/>
    <w:qFormat/>
    <w:rsid w:val="0074441B"/>
    <w:pPr>
      <w:tabs>
        <w:tab w:val="clear" w:pos="992"/>
        <w:tab w:val="clear" w:pos="1191"/>
      </w:tabs>
      <w:ind w:left="1588" w:hanging="1588"/>
      <w:outlineLvl w:val="5"/>
    </w:pPr>
  </w:style>
  <w:style w:type="paragraph" w:styleId="Heading7">
    <w:name w:val="heading 7"/>
    <w:basedOn w:val="Heading6"/>
    <w:next w:val="Normal"/>
    <w:link w:val="Heading7Char"/>
    <w:qFormat/>
    <w:rsid w:val="0074441B"/>
    <w:pPr>
      <w:outlineLvl w:val="6"/>
    </w:pPr>
  </w:style>
  <w:style w:type="paragraph" w:styleId="Heading8">
    <w:name w:val="heading 8"/>
    <w:basedOn w:val="Heading6"/>
    <w:next w:val="Normal"/>
    <w:link w:val="Heading8Char"/>
    <w:qFormat/>
    <w:rsid w:val="0074441B"/>
    <w:pPr>
      <w:outlineLvl w:val="7"/>
    </w:pPr>
  </w:style>
  <w:style w:type="paragraph" w:styleId="Heading9">
    <w:name w:val="heading 9"/>
    <w:basedOn w:val="Heading6"/>
    <w:next w:val="Normal"/>
    <w:link w:val="Heading9Char"/>
    <w:qFormat/>
    <w:rsid w:val="0074441B"/>
    <w:pPr>
      <w:jc w:val="left"/>
      <w:outlineLvl w:val="8"/>
    </w:pPr>
  </w:style>
  <w:style w:type="character" w:default="1" w:styleId="DefaultParagraphFont">
    <w:name w:val="Default Paragraph Font"/>
    <w:uiPriority w:val="1"/>
    <w:semiHidden/>
    <w:unhideWhenUsed/>
    <w:rsid w:val="0074441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4441B"/>
  </w:style>
  <w:style w:type="paragraph" w:styleId="Header">
    <w:name w:val="header"/>
    <w:basedOn w:val="Normal"/>
    <w:link w:val="HeaderChar"/>
    <w:rsid w:val="0074441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4441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4441B"/>
  </w:style>
  <w:style w:type="paragraph" w:customStyle="1" w:styleId="Headingb">
    <w:name w:val="Heading_b"/>
    <w:basedOn w:val="Heading3"/>
    <w:next w:val="Normal"/>
    <w:link w:val="HeadingbChar"/>
    <w:rsid w:val="0074441B"/>
    <w:pPr>
      <w:spacing w:before="160"/>
      <w:ind w:left="0" w:firstLine="0"/>
      <w:outlineLvl w:val="9"/>
    </w:pPr>
  </w:style>
  <w:style w:type="paragraph" w:customStyle="1" w:styleId="Headingi">
    <w:name w:val="Heading_i"/>
    <w:basedOn w:val="Heading3"/>
    <w:next w:val="Normal"/>
    <w:rsid w:val="0074441B"/>
    <w:pPr>
      <w:spacing w:before="160"/>
      <w:ind w:left="0" w:firstLine="0"/>
    </w:pPr>
    <w:rPr>
      <w:b w:val="0"/>
      <w:i/>
    </w:rPr>
  </w:style>
  <w:style w:type="character" w:customStyle="1" w:styleId="href">
    <w:name w:val="href"/>
    <w:basedOn w:val="DefaultParagraphFont"/>
    <w:rsid w:val="0074441B"/>
  </w:style>
  <w:style w:type="paragraph" w:customStyle="1" w:styleId="enumlev1">
    <w:name w:val="enumlev1"/>
    <w:basedOn w:val="Normal"/>
    <w:link w:val="enumlev1Char"/>
    <w:rsid w:val="0074441B"/>
    <w:pPr>
      <w:spacing w:before="80"/>
      <w:ind w:left="794" w:hanging="794"/>
    </w:pPr>
  </w:style>
  <w:style w:type="paragraph" w:customStyle="1" w:styleId="enumlev2">
    <w:name w:val="enumlev2"/>
    <w:basedOn w:val="enumlev1"/>
    <w:rsid w:val="0074441B"/>
    <w:pPr>
      <w:ind w:left="1191" w:hanging="397"/>
    </w:pPr>
  </w:style>
  <w:style w:type="paragraph" w:customStyle="1" w:styleId="enumlev3">
    <w:name w:val="enumlev3"/>
    <w:basedOn w:val="enumlev2"/>
    <w:rsid w:val="0074441B"/>
    <w:pPr>
      <w:ind w:left="1588"/>
    </w:pPr>
  </w:style>
  <w:style w:type="paragraph" w:customStyle="1" w:styleId="Normalaftertitle">
    <w:name w:val="Normal_after_title"/>
    <w:basedOn w:val="Normal"/>
    <w:next w:val="Normal"/>
    <w:rsid w:val="0074441B"/>
    <w:pPr>
      <w:spacing w:before="320"/>
    </w:pPr>
  </w:style>
  <w:style w:type="paragraph" w:customStyle="1" w:styleId="Note">
    <w:name w:val="Note"/>
    <w:basedOn w:val="Normal"/>
    <w:rsid w:val="0074441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4441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4441B"/>
    <w:pPr>
      <w:spacing w:before="240"/>
    </w:pPr>
    <w:rPr>
      <w:sz w:val="22"/>
      <w:lang w:val="es-ES_tradnl"/>
    </w:rPr>
  </w:style>
  <w:style w:type="paragraph" w:customStyle="1" w:styleId="Recref">
    <w:name w:val="Rec_ref"/>
    <w:basedOn w:val="Normal"/>
    <w:next w:val="Recdate"/>
    <w:rsid w:val="0074441B"/>
    <w:pPr>
      <w:jc w:val="center"/>
    </w:pPr>
  </w:style>
  <w:style w:type="paragraph" w:customStyle="1" w:styleId="Recdate">
    <w:name w:val="Rec_date"/>
    <w:basedOn w:val="Recref"/>
    <w:next w:val="Normalaftertitle"/>
    <w:rsid w:val="0074441B"/>
    <w:pPr>
      <w:jc w:val="right"/>
    </w:pPr>
  </w:style>
  <w:style w:type="paragraph" w:customStyle="1" w:styleId="AnnexNoTitle">
    <w:name w:val="Annex_NoTitle"/>
    <w:basedOn w:val="Normal"/>
    <w:next w:val="Normalaftertitle"/>
    <w:link w:val="AnnexNoTitleChar"/>
    <w:rsid w:val="0074441B"/>
    <w:pPr>
      <w:keepNext/>
      <w:keepLines/>
      <w:spacing w:before="480" w:after="80"/>
      <w:jc w:val="center"/>
    </w:pPr>
    <w:rPr>
      <w:b/>
      <w:sz w:val="28"/>
    </w:rPr>
  </w:style>
  <w:style w:type="paragraph" w:customStyle="1" w:styleId="AppendixNoTitle">
    <w:name w:val="Appendix_NoTitle"/>
    <w:basedOn w:val="AnnexNoTitle"/>
    <w:next w:val="Normal"/>
    <w:rsid w:val="0074441B"/>
  </w:style>
  <w:style w:type="paragraph" w:customStyle="1" w:styleId="Tablefin">
    <w:name w:val="Table_fin"/>
    <w:basedOn w:val="Normal"/>
    <w:next w:val="Normal"/>
    <w:rsid w:val="0074441B"/>
    <w:pPr>
      <w:spacing w:before="0"/>
    </w:pPr>
    <w:rPr>
      <w:sz w:val="20"/>
      <w:lang w:val="en-GB"/>
    </w:rPr>
  </w:style>
  <w:style w:type="paragraph" w:customStyle="1" w:styleId="Tablehead">
    <w:name w:val="Table_head"/>
    <w:basedOn w:val="Normal"/>
    <w:next w:val="Normal"/>
    <w:link w:val="TableheadChar"/>
    <w:rsid w:val="0074441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7444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4441B"/>
    <w:pPr>
      <w:keepNext/>
      <w:spacing w:before="360" w:after="120"/>
      <w:jc w:val="center"/>
    </w:pPr>
  </w:style>
  <w:style w:type="paragraph" w:customStyle="1" w:styleId="Tabletext">
    <w:name w:val="Table_text"/>
    <w:basedOn w:val="Normal"/>
    <w:link w:val="TabletextChar"/>
    <w:rsid w:val="007444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41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74441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4441B"/>
    <w:pPr>
      <w:ind w:left="794"/>
    </w:pPr>
  </w:style>
  <w:style w:type="paragraph" w:customStyle="1" w:styleId="Figurelegend">
    <w:name w:val="Figure_legend"/>
    <w:basedOn w:val="Normal"/>
    <w:rsid w:val="0074441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4441B"/>
    <w:pPr>
      <w:keepNext/>
      <w:keepLines/>
      <w:spacing w:before="480" w:after="80"/>
      <w:jc w:val="center"/>
    </w:pPr>
    <w:rPr>
      <w:caps/>
      <w:sz w:val="18"/>
    </w:rPr>
  </w:style>
  <w:style w:type="paragraph" w:customStyle="1" w:styleId="tocpart">
    <w:name w:val="tocpart"/>
    <w:basedOn w:val="Normal"/>
    <w:rsid w:val="0074441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4441B"/>
    <w:pPr>
      <w:keepNext/>
      <w:keepLines/>
      <w:spacing w:before="480"/>
      <w:jc w:val="center"/>
    </w:pPr>
    <w:rPr>
      <w:sz w:val="28"/>
    </w:rPr>
  </w:style>
  <w:style w:type="paragraph" w:customStyle="1" w:styleId="Arttitle">
    <w:name w:val="Art_title"/>
    <w:basedOn w:val="Normal"/>
    <w:next w:val="Normalaftertitle"/>
    <w:rsid w:val="0074441B"/>
    <w:pPr>
      <w:keepNext/>
      <w:keepLines/>
      <w:spacing w:before="240"/>
      <w:jc w:val="center"/>
    </w:pPr>
    <w:rPr>
      <w:b/>
      <w:sz w:val="28"/>
    </w:rPr>
  </w:style>
  <w:style w:type="paragraph" w:customStyle="1" w:styleId="Blanc">
    <w:name w:val="Blanc"/>
    <w:basedOn w:val="Normal"/>
    <w:next w:val="Tabletext"/>
    <w:rsid w:val="0074441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4441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4441B"/>
    <w:pPr>
      <w:keepNext/>
      <w:keepLines/>
      <w:spacing w:before="160"/>
      <w:ind w:left="794"/>
    </w:pPr>
    <w:rPr>
      <w:i/>
    </w:rPr>
  </w:style>
  <w:style w:type="paragraph" w:customStyle="1" w:styleId="ChapNo">
    <w:name w:val="Chap_No"/>
    <w:basedOn w:val="ArtNo"/>
    <w:next w:val="Chaptitle"/>
    <w:rsid w:val="0074441B"/>
    <w:rPr>
      <w:b/>
    </w:rPr>
  </w:style>
  <w:style w:type="paragraph" w:customStyle="1" w:styleId="Chaptitle">
    <w:name w:val="Chap_title"/>
    <w:basedOn w:val="Arttitle"/>
    <w:next w:val="Normalaftertitle"/>
    <w:rsid w:val="0074441B"/>
  </w:style>
  <w:style w:type="character" w:styleId="FootnoteReference">
    <w:name w:val="footnote reference"/>
    <w:basedOn w:val="DefaultParagraphFont"/>
    <w:rsid w:val="0074441B"/>
    <w:rPr>
      <w:position w:val="6"/>
      <w:sz w:val="18"/>
    </w:rPr>
  </w:style>
  <w:style w:type="paragraph" w:styleId="FootnoteText">
    <w:name w:val="footnote text"/>
    <w:basedOn w:val="Normal"/>
    <w:link w:val="FootnoteTextChar"/>
    <w:rsid w:val="0074441B"/>
    <w:pPr>
      <w:keepLines/>
      <w:tabs>
        <w:tab w:val="left" w:pos="255"/>
      </w:tabs>
      <w:ind w:left="255" w:hanging="255"/>
    </w:pPr>
    <w:rPr>
      <w:sz w:val="22"/>
    </w:rPr>
  </w:style>
  <w:style w:type="paragraph" w:styleId="Index1">
    <w:name w:val="index 1"/>
    <w:basedOn w:val="Normal"/>
    <w:next w:val="Normal"/>
    <w:rsid w:val="0074441B"/>
  </w:style>
  <w:style w:type="paragraph" w:styleId="Index2">
    <w:name w:val="index 2"/>
    <w:basedOn w:val="Normal"/>
    <w:next w:val="Normal"/>
    <w:rsid w:val="0074441B"/>
    <w:pPr>
      <w:ind w:left="283"/>
    </w:pPr>
  </w:style>
  <w:style w:type="paragraph" w:styleId="Index3">
    <w:name w:val="index 3"/>
    <w:basedOn w:val="Normal"/>
    <w:next w:val="Normal"/>
    <w:rsid w:val="0074441B"/>
    <w:pPr>
      <w:ind w:left="566"/>
    </w:pPr>
  </w:style>
  <w:style w:type="paragraph" w:styleId="IndexHeading">
    <w:name w:val="index heading"/>
    <w:basedOn w:val="Normal"/>
    <w:next w:val="Index1"/>
    <w:rsid w:val="0074441B"/>
  </w:style>
  <w:style w:type="paragraph" w:customStyle="1" w:styleId="Line">
    <w:name w:val="Line"/>
    <w:basedOn w:val="Normal"/>
    <w:next w:val="Normal"/>
    <w:rsid w:val="0074441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4441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4441B"/>
  </w:style>
  <w:style w:type="paragraph" w:customStyle="1" w:styleId="Partref">
    <w:name w:val="Part_ref"/>
    <w:basedOn w:val="Normal"/>
    <w:next w:val="Normal"/>
    <w:rsid w:val="0074441B"/>
    <w:pPr>
      <w:keepNext/>
      <w:keepLines/>
      <w:spacing w:after="280"/>
      <w:jc w:val="center"/>
    </w:pPr>
  </w:style>
  <w:style w:type="paragraph" w:customStyle="1" w:styleId="Parttitle">
    <w:name w:val="Part_title"/>
    <w:basedOn w:val="Normal"/>
    <w:next w:val="Normalaftertitle"/>
    <w:rsid w:val="0074441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4441B"/>
  </w:style>
  <w:style w:type="paragraph" w:customStyle="1" w:styleId="QuestionNo">
    <w:name w:val="Question_No"/>
    <w:basedOn w:val="RecNo"/>
    <w:next w:val="Normal"/>
    <w:rsid w:val="0074441B"/>
  </w:style>
  <w:style w:type="paragraph" w:customStyle="1" w:styleId="Questionref">
    <w:name w:val="Question_ref"/>
    <w:basedOn w:val="Recref"/>
    <w:next w:val="Questiondate"/>
    <w:rsid w:val="0074441B"/>
  </w:style>
  <w:style w:type="paragraph" w:customStyle="1" w:styleId="Questiontitle">
    <w:name w:val="Question_title"/>
    <w:basedOn w:val="Normal"/>
    <w:next w:val="Questionref"/>
    <w:rsid w:val="0074441B"/>
  </w:style>
  <w:style w:type="paragraph" w:customStyle="1" w:styleId="Reftext">
    <w:name w:val="Ref_text"/>
    <w:basedOn w:val="Normal"/>
    <w:rsid w:val="0074441B"/>
    <w:pPr>
      <w:ind w:left="794" w:hanging="794"/>
    </w:pPr>
    <w:rPr>
      <w:sz w:val="22"/>
    </w:rPr>
  </w:style>
  <w:style w:type="paragraph" w:customStyle="1" w:styleId="Reftitle">
    <w:name w:val="Ref_title"/>
    <w:basedOn w:val="Normal"/>
    <w:next w:val="Reftext"/>
    <w:rsid w:val="0074441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4441B"/>
  </w:style>
  <w:style w:type="paragraph" w:customStyle="1" w:styleId="RepNo">
    <w:name w:val="Rep_No"/>
    <w:basedOn w:val="RecNo"/>
    <w:next w:val="Reptitle"/>
    <w:rsid w:val="0074441B"/>
  </w:style>
  <w:style w:type="paragraph" w:customStyle="1" w:styleId="Repref">
    <w:name w:val="Rep_ref"/>
    <w:basedOn w:val="Recref"/>
    <w:next w:val="Repdate"/>
    <w:rsid w:val="0074441B"/>
  </w:style>
  <w:style w:type="paragraph" w:customStyle="1" w:styleId="Reptitle">
    <w:name w:val="Rep_title"/>
    <w:basedOn w:val="Rectitle"/>
    <w:next w:val="Repref"/>
    <w:rsid w:val="0074441B"/>
  </w:style>
  <w:style w:type="paragraph" w:customStyle="1" w:styleId="Resdate">
    <w:name w:val="Res_date"/>
    <w:basedOn w:val="Recdate"/>
    <w:next w:val="Normalaftertitle"/>
    <w:rsid w:val="0074441B"/>
  </w:style>
  <w:style w:type="paragraph" w:customStyle="1" w:styleId="ResNo">
    <w:name w:val="Res_No"/>
    <w:basedOn w:val="RecNo"/>
    <w:next w:val="Restitle"/>
    <w:rsid w:val="0074441B"/>
  </w:style>
  <w:style w:type="paragraph" w:customStyle="1" w:styleId="Resref">
    <w:name w:val="Res_ref"/>
    <w:basedOn w:val="Recref"/>
    <w:next w:val="Resdate"/>
    <w:rsid w:val="0074441B"/>
  </w:style>
  <w:style w:type="paragraph" w:customStyle="1" w:styleId="Restitle">
    <w:name w:val="Res_title"/>
    <w:basedOn w:val="Normal"/>
    <w:next w:val="Resref"/>
    <w:rsid w:val="0074441B"/>
    <w:pPr>
      <w:spacing w:before="240"/>
      <w:jc w:val="center"/>
    </w:pPr>
    <w:rPr>
      <w:b/>
      <w:sz w:val="28"/>
    </w:rPr>
  </w:style>
  <w:style w:type="paragraph" w:customStyle="1" w:styleId="SectionNo">
    <w:name w:val="Section_No"/>
    <w:basedOn w:val="Normal"/>
    <w:next w:val="Normal"/>
    <w:rsid w:val="0074441B"/>
  </w:style>
  <w:style w:type="paragraph" w:customStyle="1" w:styleId="Sectiontitle">
    <w:name w:val="Section_title"/>
    <w:basedOn w:val="Normal"/>
    <w:next w:val="Normalaftertitle"/>
    <w:rsid w:val="0074441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4441B"/>
    <w:pPr>
      <w:tabs>
        <w:tab w:val="clear" w:pos="794"/>
        <w:tab w:val="clear" w:pos="1191"/>
        <w:tab w:val="clear" w:pos="1588"/>
        <w:tab w:val="clear" w:pos="1985"/>
        <w:tab w:val="right" w:pos="9611"/>
      </w:tabs>
    </w:pPr>
    <w:rPr>
      <w:i/>
    </w:rPr>
  </w:style>
  <w:style w:type="paragraph" w:styleId="TOC1">
    <w:name w:val="toc 1"/>
    <w:basedOn w:val="Normal"/>
    <w:rsid w:val="0074441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4441B"/>
    <w:pPr>
      <w:tabs>
        <w:tab w:val="clear" w:pos="567"/>
        <w:tab w:val="left" w:pos="1276"/>
      </w:tabs>
      <w:spacing w:before="160"/>
      <w:ind w:left="1276" w:hanging="709"/>
    </w:pPr>
  </w:style>
  <w:style w:type="paragraph" w:styleId="TOC3">
    <w:name w:val="toc 3"/>
    <w:basedOn w:val="TOC2"/>
    <w:rsid w:val="0074441B"/>
    <w:pPr>
      <w:tabs>
        <w:tab w:val="clear" w:pos="1276"/>
        <w:tab w:val="left" w:pos="2155"/>
      </w:tabs>
      <w:ind w:left="2155" w:hanging="879"/>
    </w:pPr>
  </w:style>
  <w:style w:type="paragraph" w:styleId="TOC4">
    <w:name w:val="toc 4"/>
    <w:basedOn w:val="TOC3"/>
    <w:rsid w:val="0074441B"/>
    <w:pPr>
      <w:tabs>
        <w:tab w:val="left" w:pos="3261"/>
      </w:tabs>
      <w:spacing w:before="80"/>
      <w:ind w:left="3261" w:hanging="993"/>
    </w:pPr>
  </w:style>
  <w:style w:type="paragraph" w:styleId="TOC5">
    <w:name w:val="toc 5"/>
    <w:basedOn w:val="TOC4"/>
    <w:rsid w:val="0074441B"/>
  </w:style>
  <w:style w:type="paragraph" w:styleId="TOC6">
    <w:name w:val="toc 6"/>
    <w:basedOn w:val="TOC4"/>
    <w:rsid w:val="0074441B"/>
  </w:style>
  <w:style w:type="paragraph" w:styleId="TOC7">
    <w:name w:val="toc 7"/>
    <w:basedOn w:val="TOC4"/>
    <w:rsid w:val="0074441B"/>
  </w:style>
  <w:style w:type="paragraph" w:styleId="TOC8">
    <w:name w:val="toc 8"/>
    <w:basedOn w:val="TOC4"/>
    <w:rsid w:val="0074441B"/>
  </w:style>
  <w:style w:type="paragraph" w:customStyle="1" w:styleId="Rectitle">
    <w:name w:val="Rec_title"/>
    <w:basedOn w:val="Normal"/>
    <w:next w:val="Recref"/>
    <w:rsid w:val="0074441B"/>
    <w:pPr>
      <w:keepNext/>
      <w:keepLines/>
      <w:spacing w:before="240"/>
      <w:jc w:val="center"/>
    </w:pPr>
    <w:rPr>
      <w:b/>
      <w:sz w:val="28"/>
    </w:rPr>
  </w:style>
  <w:style w:type="paragraph" w:customStyle="1" w:styleId="Annexref">
    <w:name w:val="Annex_ref"/>
    <w:basedOn w:val="Normal"/>
    <w:next w:val="Normalaftertitle"/>
    <w:rsid w:val="0074441B"/>
    <w:pPr>
      <w:keepNext/>
      <w:keepLines/>
      <w:spacing w:after="280"/>
      <w:jc w:val="center"/>
    </w:pPr>
  </w:style>
  <w:style w:type="paragraph" w:customStyle="1" w:styleId="Appendixref">
    <w:name w:val="Appendix_ref"/>
    <w:basedOn w:val="Annexref"/>
    <w:next w:val="Normalaftertitle"/>
    <w:rsid w:val="0074441B"/>
  </w:style>
  <w:style w:type="paragraph" w:customStyle="1" w:styleId="Figuretitle">
    <w:name w:val="Figure_title"/>
    <w:basedOn w:val="Normal"/>
    <w:next w:val="Figure"/>
    <w:link w:val="FiguretitleChar"/>
    <w:rsid w:val="0074441B"/>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74441B"/>
    <w:pPr>
      <w:keepNext/>
      <w:spacing w:before="0" w:after="120"/>
      <w:jc w:val="center"/>
    </w:pPr>
    <w:rPr>
      <w:b/>
    </w:rPr>
  </w:style>
  <w:style w:type="paragraph" w:customStyle="1" w:styleId="Summary">
    <w:name w:val="Summary"/>
    <w:basedOn w:val="Normal"/>
    <w:next w:val="Normalaftertitle"/>
    <w:autoRedefine/>
    <w:rsid w:val="0074441B"/>
    <w:pPr>
      <w:spacing w:after="480"/>
    </w:pPr>
    <w:rPr>
      <w:sz w:val="22"/>
      <w:lang w:val="es-ES_tradnl"/>
    </w:rPr>
  </w:style>
  <w:style w:type="paragraph" w:customStyle="1" w:styleId="TableLegendNote">
    <w:name w:val="Table_Legend_Note"/>
    <w:basedOn w:val="Tablelegend"/>
    <w:next w:val="Tablelegend"/>
    <w:rsid w:val="0074441B"/>
    <w:pPr>
      <w:ind w:left="-85" w:firstLine="0"/>
    </w:pPr>
    <w:rPr>
      <w:lang w:val="en-US"/>
    </w:rPr>
  </w:style>
  <w:style w:type="paragraph" w:customStyle="1" w:styleId="Figure">
    <w:name w:val="Figure"/>
    <w:basedOn w:val="FigureNo"/>
    <w:next w:val="Normal"/>
    <w:link w:val="FigureChar"/>
    <w:rsid w:val="0074441B"/>
    <w:pPr>
      <w:keepNext w:val="0"/>
      <w:spacing w:before="0" w:after="240"/>
    </w:pPr>
  </w:style>
  <w:style w:type="character" w:styleId="Hyperlink">
    <w:name w:val="Hyperlink"/>
    <w:basedOn w:val="DefaultParagraphFont"/>
    <w:rsid w:val="00DD3D94"/>
    <w:rPr>
      <w:color w:val="0000FF"/>
      <w:u w:val="single"/>
    </w:rPr>
  </w:style>
  <w:style w:type="character" w:customStyle="1" w:styleId="TableheadChar">
    <w:name w:val="Table_head Char"/>
    <w:basedOn w:val="DefaultParagraphFont"/>
    <w:link w:val="Tablehead"/>
    <w:locked/>
    <w:rsid w:val="00DD3D94"/>
    <w:rPr>
      <w:b/>
      <w:sz w:val="22"/>
      <w:lang w:val="fr-FR" w:eastAsia="en-US"/>
    </w:rPr>
  </w:style>
  <w:style w:type="character" w:customStyle="1" w:styleId="TabletextChar">
    <w:name w:val="Table_text Char"/>
    <w:basedOn w:val="DefaultParagraphFont"/>
    <w:link w:val="Tabletext"/>
    <w:locked/>
    <w:rsid w:val="00DD3D94"/>
    <w:rPr>
      <w:sz w:val="22"/>
      <w:lang w:val="fr-FR" w:eastAsia="en-US"/>
    </w:rPr>
  </w:style>
  <w:style w:type="character" w:customStyle="1" w:styleId="Heading1Char">
    <w:name w:val="Heading 1 Char"/>
    <w:basedOn w:val="DefaultParagraphFont"/>
    <w:link w:val="Heading1"/>
    <w:rsid w:val="00DD3D94"/>
    <w:rPr>
      <w:b/>
      <w:sz w:val="24"/>
      <w:lang w:val="fr-FR" w:eastAsia="en-US"/>
    </w:rPr>
  </w:style>
  <w:style w:type="character" w:customStyle="1" w:styleId="FooterChar">
    <w:name w:val="Footer Char"/>
    <w:link w:val="Footer"/>
    <w:rsid w:val="00DD3D94"/>
    <w:rPr>
      <w:noProof/>
      <w:sz w:val="18"/>
      <w:lang w:val="fr-FR" w:eastAsia="en-US"/>
    </w:rPr>
  </w:style>
  <w:style w:type="character" w:customStyle="1" w:styleId="HeaderChar">
    <w:name w:val="Header Char"/>
    <w:basedOn w:val="DefaultParagraphFont"/>
    <w:link w:val="Header"/>
    <w:rsid w:val="00DD3D94"/>
    <w:rPr>
      <w:sz w:val="24"/>
      <w:lang w:val="fr-FR" w:eastAsia="en-US"/>
    </w:rPr>
  </w:style>
  <w:style w:type="table" w:styleId="TableGrid">
    <w:name w:val="Table Grid"/>
    <w:basedOn w:val="TableNormal"/>
    <w:rsid w:val="00DD3D94"/>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_Text"/>
    <w:basedOn w:val="Normal"/>
    <w:rsid w:val="00DD3D94"/>
    <w:pPr>
      <w:keepNext/>
      <w:spacing w:before="100" w:after="100" w:line="190" w:lineRule="exact"/>
    </w:pPr>
    <w:rPr>
      <w:sz w:val="18"/>
      <w:szCs w:val="18"/>
      <w:lang w:val="en-GB" w:eastAsia="zh-CN"/>
    </w:rPr>
  </w:style>
  <w:style w:type="paragraph" w:customStyle="1" w:styleId="Annex">
    <w:name w:val="Annex_#"/>
    <w:basedOn w:val="Normal"/>
    <w:next w:val="Normal"/>
    <w:rsid w:val="00DD3D94"/>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DD3D94"/>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DD3D94"/>
    <w:pPr>
      <w:spacing w:before="480"/>
    </w:pPr>
    <w:rPr>
      <w:sz w:val="20"/>
      <w:lang w:val="en-GB" w:eastAsia="zh-CN"/>
    </w:rPr>
  </w:style>
  <w:style w:type="paragraph" w:customStyle="1" w:styleId="call0">
    <w:name w:val="call"/>
    <w:basedOn w:val="Normal"/>
    <w:next w:val="Normal"/>
    <w:rsid w:val="00DD3D94"/>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DD3D94"/>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DD3D94"/>
    <w:pPr>
      <w:tabs>
        <w:tab w:val="clear" w:pos="4849"/>
      </w:tabs>
      <w:jc w:val="right"/>
    </w:pPr>
  </w:style>
  <w:style w:type="paragraph" w:customStyle="1" w:styleId="headfoot">
    <w:name w:val="head_foot"/>
    <w:basedOn w:val="Normal"/>
    <w:next w:val="Normalaftertitle0"/>
    <w:rsid w:val="00DD3D94"/>
    <w:pPr>
      <w:tabs>
        <w:tab w:val="clear" w:pos="794"/>
        <w:tab w:val="clear" w:pos="1191"/>
        <w:tab w:val="clear" w:pos="1588"/>
        <w:tab w:val="clear" w:pos="1985"/>
      </w:tabs>
      <w:spacing w:before="0"/>
    </w:pPr>
    <w:rPr>
      <w:color w:val="FF0000"/>
      <w:sz w:val="8"/>
      <w:szCs w:val="8"/>
      <w:lang w:val="en-GB" w:eastAsia="zh-CN"/>
    </w:rPr>
  </w:style>
  <w:style w:type="character" w:customStyle="1" w:styleId="Heading2Char">
    <w:name w:val="Heading 2 Char"/>
    <w:basedOn w:val="DefaultParagraphFont"/>
    <w:link w:val="Heading2"/>
    <w:rsid w:val="00DD3D94"/>
    <w:rPr>
      <w:b/>
      <w:sz w:val="24"/>
      <w:lang w:val="fr-FR" w:eastAsia="en-US"/>
    </w:rPr>
  </w:style>
  <w:style w:type="character" w:customStyle="1" w:styleId="FigureNoChar">
    <w:name w:val="Figure_No Char"/>
    <w:basedOn w:val="DefaultParagraphFont"/>
    <w:link w:val="FigureNo"/>
    <w:locked/>
    <w:rsid w:val="00DD3D94"/>
    <w:rPr>
      <w:caps/>
      <w:sz w:val="18"/>
      <w:lang w:val="fr-FR" w:eastAsia="en-US"/>
    </w:rPr>
  </w:style>
  <w:style w:type="character" w:styleId="CommentReference">
    <w:name w:val="annotation reference"/>
    <w:semiHidden/>
    <w:rsid w:val="00DD3D94"/>
    <w:rPr>
      <w:sz w:val="16"/>
      <w:szCs w:val="16"/>
    </w:rPr>
  </w:style>
  <w:style w:type="paragraph" w:styleId="CommentText">
    <w:name w:val="annotation text"/>
    <w:basedOn w:val="Normal"/>
    <w:link w:val="CommentTextChar"/>
    <w:semiHidden/>
    <w:rsid w:val="00DD3D94"/>
    <w:rPr>
      <w:sz w:val="20"/>
    </w:rPr>
  </w:style>
  <w:style w:type="character" w:customStyle="1" w:styleId="CommentTextChar">
    <w:name w:val="Comment Text Char"/>
    <w:basedOn w:val="DefaultParagraphFont"/>
    <w:link w:val="CommentText"/>
    <w:semiHidden/>
    <w:rsid w:val="00DD3D94"/>
    <w:rPr>
      <w:lang w:val="fr-FR" w:eastAsia="en-US"/>
    </w:rPr>
  </w:style>
  <w:style w:type="paragraph" w:styleId="CommentSubject">
    <w:name w:val="annotation subject"/>
    <w:basedOn w:val="CommentText"/>
    <w:next w:val="CommentText"/>
    <w:link w:val="CommentSubjectChar"/>
    <w:semiHidden/>
    <w:rsid w:val="00DD3D94"/>
    <w:rPr>
      <w:b/>
      <w:bCs/>
    </w:rPr>
  </w:style>
  <w:style w:type="character" w:customStyle="1" w:styleId="CommentSubjectChar">
    <w:name w:val="Comment Subject Char"/>
    <w:basedOn w:val="CommentTextChar"/>
    <w:link w:val="CommentSubject"/>
    <w:semiHidden/>
    <w:rsid w:val="00DD3D94"/>
    <w:rPr>
      <w:b/>
      <w:bCs/>
      <w:lang w:val="fr-FR" w:eastAsia="en-US"/>
    </w:rPr>
  </w:style>
  <w:style w:type="character" w:customStyle="1" w:styleId="Tablefreq">
    <w:name w:val="Table_freq"/>
    <w:rsid w:val="00DD3D94"/>
    <w:rPr>
      <w:b/>
      <w:color w:val="auto"/>
    </w:rPr>
  </w:style>
  <w:style w:type="paragraph" w:customStyle="1" w:styleId="Table">
    <w:name w:val="Table_#"/>
    <w:basedOn w:val="Normal"/>
    <w:next w:val="Normal"/>
    <w:rsid w:val="00DD3D94"/>
    <w:pPr>
      <w:keepNext/>
      <w:tabs>
        <w:tab w:val="clear" w:pos="794"/>
        <w:tab w:val="clear" w:pos="1191"/>
        <w:tab w:val="clear" w:pos="1588"/>
        <w:tab w:val="clear" w:pos="1985"/>
      </w:tabs>
      <w:spacing w:before="567" w:after="113"/>
      <w:jc w:val="center"/>
    </w:pPr>
    <w:rPr>
      <w:sz w:val="18"/>
    </w:rPr>
  </w:style>
  <w:style w:type="paragraph" w:customStyle="1" w:styleId="Reasons">
    <w:name w:val="Reasons"/>
    <w:basedOn w:val="Normal"/>
    <w:qFormat/>
    <w:rsid w:val="00DD3D94"/>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ootnoteTextChar">
    <w:name w:val="Footnote Text Char"/>
    <w:basedOn w:val="DefaultParagraphFont"/>
    <w:link w:val="FootnoteText"/>
    <w:rsid w:val="00DD3D94"/>
    <w:rPr>
      <w:sz w:val="22"/>
      <w:lang w:val="fr-FR" w:eastAsia="en-US"/>
    </w:rPr>
  </w:style>
  <w:style w:type="character" w:customStyle="1" w:styleId="Heading3Char">
    <w:name w:val="Heading 3 Char"/>
    <w:basedOn w:val="DefaultParagraphFont"/>
    <w:link w:val="Heading3"/>
    <w:rsid w:val="00DD3D94"/>
    <w:rPr>
      <w:b/>
      <w:sz w:val="24"/>
      <w:lang w:val="fr-FR" w:eastAsia="en-US"/>
    </w:rPr>
  </w:style>
  <w:style w:type="character" w:customStyle="1" w:styleId="Heading4Char">
    <w:name w:val="Heading 4 Char"/>
    <w:basedOn w:val="DefaultParagraphFont"/>
    <w:link w:val="Heading4"/>
    <w:rsid w:val="00DD3D94"/>
    <w:rPr>
      <w:b/>
      <w:sz w:val="24"/>
      <w:lang w:val="fr-FR" w:eastAsia="en-US"/>
    </w:rPr>
  </w:style>
  <w:style w:type="character" w:customStyle="1" w:styleId="Heading5Char">
    <w:name w:val="Heading 5 Char"/>
    <w:basedOn w:val="DefaultParagraphFont"/>
    <w:link w:val="Heading5"/>
    <w:rsid w:val="00DD3D94"/>
    <w:rPr>
      <w:b/>
      <w:sz w:val="24"/>
      <w:lang w:val="fr-FR" w:eastAsia="en-US"/>
    </w:rPr>
  </w:style>
  <w:style w:type="character" w:customStyle="1" w:styleId="Heading6Char">
    <w:name w:val="Heading 6 Char"/>
    <w:basedOn w:val="DefaultParagraphFont"/>
    <w:link w:val="Heading6"/>
    <w:rsid w:val="00DD3D94"/>
    <w:rPr>
      <w:b/>
      <w:sz w:val="24"/>
      <w:lang w:val="fr-FR" w:eastAsia="en-US"/>
    </w:rPr>
  </w:style>
  <w:style w:type="character" w:customStyle="1" w:styleId="Heading7Char">
    <w:name w:val="Heading 7 Char"/>
    <w:basedOn w:val="DefaultParagraphFont"/>
    <w:link w:val="Heading7"/>
    <w:rsid w:val="00DD3D94"/>
    <w:rPr>
      <w:b/>
      <w:sz w:val="24"/>
      <w:lang w:val="fr-FR" w:eastAsia="en-US"/>
    </w:rPr>
  </w:style>
  <w:style w:type="character" w:customStyle="1" w:styleId="Heading8Char">
    <w:name w:val="Heading 8 Char"/>
    <w:basedOn w:val="DefaultParagraphFont"/>
    <w:link w:val="Heading8"/>
    <w:rsid w:val="00DD3D94"/>
    <w:rPr>
      <w:b/>
      <w:sz w:val="24"/>
      <w:lang w:val="fr-FR" w:eastAsia="en-US"/>
    </w:rPr>
  </w:style>
  <w:style w:type="character" w:customStyle="1" w:styleId="Heading9Char">
    <w:name w:val="Heading 9 Char"/>
    <w:basedOn w:val="DefaultParagraphFont"/>
    <w:link w:val="Heading9"/>
    <w:rsid w:val="00DD3D94"/>
    <w:rPr>
      <w:b/>
      <w:sz w:val="24"/>
      <w:lang w:val="fr-FR" w:eastAsia="en-US"/>
    </w:rPr>
  </w:style>
  <w:style w:type="character" w:customStyle="1" w:styleId="TablelegendChar">
    <w:name w:val="Table_legend Char"/>
    <w:basedOn w:val="DefaultParagraphFont"/>
    <w:link w:val="Tablelegend"/>
    <w:rsid w:val="00DD3D94"/>
    <w:rPr>
      <w:sz w:val="22"/>
      <w:lang w:val="fr-FR" w:eastAsia="en-US"/>
    </w:rPr>
  </w:style>
  <w:style w:type="character" w:customStyle="1" w:styleId="TabletitleChar">
    <w:name w:val="Table_title Char"/>
    <w:basedOn w:val="DefaultParagraphFont"/>
    <w:link w:val="Tabletitle"/>
    <w:rsid w:val="00DD3D94"/>
    <w:rPr>
      <w:b/>
      <w:sz w:val="24"/>
      <w:lang w:val="fr-FR" w:eastAsia="en-US"/>
    </w:rPr>
  </w:style>
  <w:style w:type="character" w:customStyle="1" w:styleId="TableNoChar">
    <w:name w:val="Table_No Char"/>
    <w:basedOn w:val="DefaultParagraphFont"/>
    <w:link w:val="TableNo"/>
    <w:rsid w:val="00DD3D94"/>
    <w:rPr>
      <w:sz w:val="24"/>
      <w:lang w:val="fr-FR" w:eastAsia="en-US"/>
    </w:rPr>
  </w:style>
  <w:style w:type="character" w:customStyle="1" w:styleId="enumlev1Char">
    <w:name w:val="enumlev1 Char"/>
    <w:basedOn w:val="DefaultParagraphFont"/>
    <w:link w:val="enumlev1"/>
    <w:rsid w:val="00DD3D94"/>
    <w:rPr>
      <w:sz w:val="24"/>
      <w:lang w:val="fr-FR" w:eastAsia="en-US"/>
    </w:rPr>
  </w:style>
  <w:style w:type="character" w:customStyle="1" w:styleId="AnnexNoTitleChar">
    <w:name w:val="Annex_NoTitle Char"/>
    <w:basedOn w:val="DefaultParagraphFont"/>
    <w:link w:val="AnnexNoTitle"/>
    <w:rsid w:val="00DD3D94"/>
    <w:rPr>
      <w:b/>
      <w:sz w:val="28"/>
      <w:lang w:val="fr-FR" w:eastAsia="en-US"/>
    </w:rPr>
  </w:style>
  <w:style w:type="character" w:customStyle="1" w:styleId="FiguretitleChar">
    <w:name w:val="Figure_title Char"/>
    <w:basedOn w:val="TabletitleChar"/>
    <w:link w:val="Figuretitle"/>
    <w:rsid w:val="00DD3D94"/>
    <w:rPr>
      <w:rFonts w:ascii="Times New Roman Bold" w:hAnsi="Times New Roman Bold"/>
      <w:b/>
      <w:sz w:val="18"/>
      <w:lang w:val="fr-FR" w:eastAsia="en-US"/>
    </w:rPr>
  </w:style>
  <w:style w:type="character" w:customStyle="1" w:styleId="CallChar">
    <w:name w:val="Call Char"/>
    <w:link w:val="Call"/>
    <w:rsid w:val="00DD3D94"/>
    <w:rPr>
      <w:i/>
      <w:sz w:val="24"/>
      <w:lang w:val="fr-FR" w:eastAsia="en-US"/>
    </w:rPr>
  </w:style>
  <w:style w:type="character" w:customStyle="1" w:styleId="FigureChar">
    <w:name w:val="Figure Char"/>
    <w:basedOn w:val="DefaultParagraphFont"/>
    <w:link w:val="Figure"/>
    <w:locked/>
    <w:rsid w:val="00DD3D94"/>
    <w:rPr>
      <w:caps/>
      <w:sz w:val="18"/>
      <w:lang w:val="fr-FR" w:eastAsia="en-US"/>
    </w:rPr>
  </w:style>
  <w:style w:type="character" w:customStyle="1" w:styleId="EquationlegendChar">
    <w:name w:val="Equation_legend Char"/>
    <w:link w:val="Equationlegend"/>
    <w:locked/>
    <w:rsid w:val="00DD3D94"/>
    <w:rPr>
      <w:sz w:val="24"/>
      <w:lang w:eastAsia="en-US"/>
    </w:rPr>
  </w:style>
  <w:style w:type="character" w:customStyle="1" w:styleId="HeadingbChar">
    <w:name w:val="Heading_b Char"/>
    <w:basedOn w:val="DefaultParagraphFont"/>
    <w:link w:val="Headingb"/>
    <w:locked/>
    <w:rsid w:val="00DD3D94"/>
    <w:rPr>
      <w:b/>
      <w:sz w:val="24"/>
      <w:lang w:val="fr-FR" w:eastAsia="en-US"/>
    </w:rPr>
  </w:style>
  <w:style w:type="character" w:customStyle="1" w:styleId="TableNo0">
    <w:name w:val="Table_No Знак"/>
    <w:locked/>
    <w:rsid w:val="00DD3D94"/>
    <w:rPr>
      <w:rFonts w:ascii="Times New Roman" w:eastAsia="Times New Roman" w:hAnsi="Times New Roman" w:cs="Times New Roman"/>
      <w:sz w:val="24"/>
      <w:szCs w:val="20"/>
      <w:lang w:val="fr-FR" w:eastAsia="en-US"/>
    </w:rPr>
  </w:style>
  <w:style w:type="character" w:customStyle="1" w:styleId="Tabletitle0">
    <w:name w:val="Table_title Знак"/>
    <w:locked/>
    <w:rsid w:val="00DD3D94"/>
    <w:rPr>
      <w:rFonts w:ascii="Times New Roman" w:eastAsia="Times New Roman" w:hAnsi="Times New Roman" w:cs="Times New Roman"/>
      <w:b/>
      <w:sz w:val="24"/>
      <w:szCs w:val="20"/>
      <w:lang w:val="fr-FR" w:eastAsia="en-US"/>
    </w:rPr>
  </w:style>
  <w:style w:type="paragraph" w:styleId="ListParagraph">
    <w:name w:val="List Paragraph"/>
    <w:basedOn w:val="Normal"/>
    <w:uiPriority w:val="34"/>
    <w:qFormat/>
    <w:rsid w:val="00DD3D94"/>
    <w:pPr>
      <w:ind w:left="720"/>
      <w:contextualSpacing/>
    </w:pPr>
  </w:style>
  <w:style w:type="character" w:styleId="FollowedHyperlink">
    <w:name w:val="FollowedHyperlink"/>
    <w:basedOn w:val="DefaultParagraphFont"/>
    <w:semiHidden/>
    <w:unhideWhenUsed/>
    <w:rsid w:val="00DD3D94"/>
    <w:rPr>
      <w:color w:val="800080" w:themeColor="followedHyperlink"/>
      <w:u w:val="single"/>
    </w:rPr>
  </w:style>
  <w:style w:type="paragraph" w:customStyle="1" w:styleId="Style1">
    <w:name w:val="Style1"/>
    <w:basedOn w:val="Normal"/>
    <w:autoRedefine/>
    <w:qFormat/>
    <w:rsid w:val="0074441B"/>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5.bin"/><Relationship Id="rId39"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oleObject" Target="embeddings/oleObject7.bin"/><Relationship Id="rId42" Type="http://schemas.openxmlformats.org/officeDocument/2006/relationships/oleObject" Target="embeddings/oleObject10.bin"/><Relationship Id="rId47" Type="http://schemas.openxmlformats.org/officeDocument/2006/relationships/oleObject" Target="embeddings/oleObject12.bin"/><Relationship Id="rId50" Type="http://schemas.openxmlformats.org/officeDocument/2006/relationships/header" Target="header9.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wmf"/><Relationship Id="rId25" Type="http://schemas.openxmlformats.org/officeDocument/2006/relationships/image" Target="media/image7.wmf"/><Relationship Id="rId33" Type="http://schemas.openxmlformats.org/officeDocument/2006/relationships/image" Target="media/image9.wmf"/><Relationship Id="rId38" Type="http://schemas.openxmlformats.org/officeDocument/2006/relationships/image" Target="media/image12.wmf"/><Relationship Id="rId46" Type="http://schemas.openxmlformats.org/officeDocument/2006/relationships/image" Target="media/image17.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6.xml"/><Relationship Id="rId29" Type="http://schemas.openxmlformats.org/officeDocument/2006/relationships/footer" Target="footer3.xml"/><Relationship Id="rId41"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4.bin"/><Relationship Id="rId32" Type="http://schemas.openxmlformats.org/officeDocument/2006/relationships/oleObject" Target="embeddings/oleObject6.bin"/><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oleObject" Target="embeddings/oleObject11.bin"/><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6.wmf"/><Relationship Id="rId28" Type="http://schemas.openxmlformats.org/officeDocument/2006/relationships/header" Target="header8.xml"/><Relationship Id="rId36" Type="http://schemas.openxmlformats.org/officeDocument/2006/relationships/oleObject" Target="embeddings/oleObject8.bin"/><Relationship Id="rId49" Type="http://schemas.openxmlformats.org/officeDocument/2006/relationships/oleObject" Target="embeddings/oleObject13.bin"/><Relationship Id="rId10" Type="http://schemas.openxmlformats.org/officeDocument/2006/relationships/hyperlink" Target="http://www.itu.int/publ/R-REC/es" TargetMode="External"/><Relationship Id="rId19" Type="http://schemas.openxmlformats.org/officeDocument/2006/relationships/header" Target="header5.xml"/><Relationship Id="rId31" Type="http://schemas.openxmlformats.org/officeDocument/2006/relationships/image" Target="media/image8.wmf"/><Relationship Id="rId44" Type="http://schemas.openxmlformats.org/officeDocument/2006/relationships/image" Target="media/image16.w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footer" Target="footer2.xml"/><Relationship Id="rId27" Type="http://schemas.openxmlformats.org/officeDocument/2006/relationships/header" Target="header7.xml"/><Relationship Id="rId30" Type="http://schemas.openxmlformats.org/officeDocument/2006/relationships/footer" Target="footer4.xml"/><Relationship Id="rId35" Type="http://schemas.openxmlformats.org/officeDocument/2006/relationships/image" Target="media/image10.wmf"/><Relationship Id="rId43" Type="http://schemas.openxmlformats.org/officeDocument/2006/relationships/image" Target="media/image15.png"/><Relationship Id="rId48" Type="http://schemas.openxmlformats.org/officeDocument/2006/relationships/image" Target="media/image18.wmf"/><Relationship Id="rId8" Type="http://schemas.openxmlformats.org/officeDocument/2006/relationships/header" Target="header2.xml"/><Relationship Id="rId51" Type="http://schemas.openxmlformats.org/officeDocument/2006/relationships/header" Target="header10.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50</TotalTime>
  <Pages>25</Pages>
  <Words>9557</Words>
  <Characters>50170</Characters>
  <Application>Microsoft Office Word</Application>
  <DocSecurity>0</DocSecurity>
  <Lines>418</Lines>
  <Paragraphs>119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59608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Catalano Moreira, Rossana</cp:lastModifiedBy>
  <cp:revision>27</cp:revision>
  <cp:lastPrinted>2015-11-09T09:46:00Z</cp:lastPrinted>
  <dcterms:created xsi:type="dcterms:W3CDTF">2015-11-09T08:51:00Z</dcterms:created>
  <dcterms:modified xsi:type="dcterms:W3CDTF">2015-11-09T09:49:00Z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