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156A7F">
      <w:bookmarkStart w:id="0" w:name="OLE_LINK1"/>
      <w:bookmarkStart w:id="1" w:name="OLE_LINK2"/>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F61BF3" w:rsidRDefault="00F61BF3"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9E2505" w:rsidP="00D048DA">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lang w:eastAsia="zh-CN"/>
              </w:rPr>
              <w:t>ITU-R</w:t>
            </w:r>
            <w:r>
              <w:rPr>
                <w:rFonts w:ascii="Tahoma" w:hAnsi="Tahoma" w:cs="Tahoma" w:hint="eastAsia"/>
                <w:b/>
                <w:bCs/>
                <w:iCs/>
                <w:color w:val="243285"/>
                <w:sz w:val="36"/>
                <w:szCs w:val="36"/>
                <w:lang w:eastAsia="zh-CN"/>
              </w:rPr>
              <w:t xml:space="preserve"> </w:t>
            </w:r>
            <w:r w:rsidR="00156A7F" w:rsidRPr="0033209F">
              <w:rPr>
                <w:rFonts w:ascii="Tahoma" w:hAnsi="Tahoma" w:cs="Tahoma"/>
                <w:b/>
                <w:bCs/>
                <w:iCs/>
                <w:color w:val="243285"/>
                <w:sz w:val="36"/>
                <w:szCs w:val="36"/>
                <w:lang w:eastAsia="zh-CN"/>
              </w:rPr>
              <w:t xml:space="preserve"> </w:t>
            </w:r>
            <w:r w:rsidR="00826496">
              <w:rPr>
                <w:rFonts w:ascii="Tahoma" w:hAnsi="Tahoma" w:cs="Tahoma" w:hint="eastAsia"/>
                <w:b/>
                <w:bCs/>
                <w:iCs/>
                <w:color w:val="243285"/>
                <w:sz w:val="36"/>
                <w:szCs w:val="36"/>
                <w:lang w:eastAsia="zh-CN"/>
              </w:rPr>
              <w:t>M.</w:t>
            </w:r>
            <w:r w:rsidR="006F3FE2">
              <w:rPr>
                <w:rFonts w:ascii="Tahoma" w:hAnsi="Tahoma" w:cs="Tahoma"/>
                <w:b/>
                <w:bCs/>
                <w:iCs/>
                <w:color w:val="243285"/>
                <w:sz w:val="36"/>
                <w:szCs w:val="36"/>
                <w:lang w:eastAsia="zh-CN"/>
              </w:rPr>
              <w:t>2059-0</w:t>
            </w:r>
            <w:r w:rsidR="00156A7F">
              <w:rPr>
                <w:rFonts w:ascii="Tahoma" w:hAnsi="Tahoma" w:cs="Tahoma" w:hint="eastAsia"/>
                <w:b/>
                <w:bCs/>
                <w:iCs/>
                <w:color w:val="243285"/>
                <w:sz w:val="36"/>
                <w:szCs w:val="36"/>
                <w:lang w:eastAsia="zh-CN"/>
              </w:rPr>
              <w:t xml:space="preserve"> </w:t>
            </w:r>
            <w:r w:rsidR="00156A7F" w:rsidRPr="0033209F">
              <w:rPr>
                <w:rFonts w:ascii="SimHei" w:eastAsia="SimHei" w:hAnsi="Tahoma" w:cs="Tahoma" w:hint="eastAsia"/>
                <w:b/>
                <w:bCs/>
                <w:iCs/>
                <w:color w:val="243285"/>
                <w:sz w:val="36"/>
                <w:szCs w:val="36"/>
                <w:lang w:eastAsia="zh-CN"/>
              </w:rPr>
              <w:t>建议书</w:t>
            </w:r>
          </w:p>
          <w:p w:rsidR="00156A7F" w:rsidRPr="0033209F" w:rsidRDefault="00156A7F" w:rsidP="00D048DA">
            <w:pPr>
              <w:spacing w:before="80" w:line="280" w:lineRule="exact"/>
              <w:jc w:val="right"/>
              <w:rPr>
                <w:rFonts w:ascii="Tahoma" w:hAnsi="Tahoma" w:cs="Tahoma"/>
                <w:b/>
                <w:bCs/>
                <w:iCs/>
                <w:color w:val="243285"/>
                <w:szCs w:val="24"/>
                <w:lang w:eastAsia="zh-CN"/>
              </w:rPr>
            </w:pPr>
            <w:r w:rsidRPr="0033209F">
              <w:rPr>
                <w:rFonts w:ascii="Tahoma" w:hAnsi="Tahoma" w:cs="Tahoma"/>
                <w:b/>
                <w:bCs/>
                <w:iCs/>
                <w:color w:val="243285"/>
                <w:szCs w:val="24"/>
                <w:lang w:eastAsia="zh-CN"/>
              </w:rPr>
              <w:t>(</w:t>
            </w:r>
            <w:r w:rsidR="00AD57A9">
              <w:rPr>
                <w:rFonts w:ascii="Tahoma" w:hAnsi="Tahoma" w:cs="Tahoma" w:hint="eastAsia"/>
                <w:b/>
                <w:bCs/>
                <w:iCs/>
                <w:color w:val="243285"/>
                <w:szCs w:val="24"/>
                <w:lang w:eastAsia="zh-CN"/>
              </w:rPr>
              <w:t>0</w:t>
            </w:r>
            <w:r w:rsidR="00AD57A9">
              <w:rPr>
                <w:rFonts w:ascii="Tahoma" w:hAnsi="Tahoma" w:cs="Tahoma"/>
                <w:b/>
                <w:bCs/>
                <w:iCs/>
                <w:color w:val="243285"/>
                <w:szCs w:val="24"/>
                <w:lang w:eastAsia="zh-CN"/>
              </w:rPr>
              <w:t>2</w:t>
            </w:r>
            <w:r w:rsidRPr="0033209F">
              <w:rPr>
                <w:rFonts w:ascii="Tahoma" w:hAnsi="Tahoma" w:cs="Tahoma"/>
                <w:b/>
                <w:bCs/>
                <w:iCs/>
                <w:color w:val="243285"/>
                <w:szCs w:val="24"/>
                <w:lang w:eastAsia="zh-CN"/>
              </w:rPr>
              <w:t>/</w:t>
            </w:r>
            <w:r w:rsidR="00AD57A9">
              <w:rPr>
                <w:rFonts w:ascii="Tahoma" w:hAnsi="Tahoma" w:cs="Tahoma" w:hint="eastAsia"/>
                <w:b/>
                <w:bCs/>
                <w:iCs/>
                <w:color w:val="243285"/>
                <w:szCs w:val="24"/>
                <w:lang w:eastAsia="zh-CN"/>
              </w:rPr>
              <w:t>201</w:t>
            </w:r>
            <w:r w:rsidR="00AD57A9">
              <w:rPr>
                <w:rFonts w:ascii="Tahoma" w:hAnsi="Tahoma" w:cs="Tahoma"/>
                <w:b/>
                <w:bCs/>
                <w:iCs/>
                <w:color w:val="243285"/>
                <w:szCs w:val="24"/>
                <w:lang w:eastAsia="zh-CN"/>
              </w:rPr>
              <w:t>4</w:t>
            </w:r>
            <w:r w:rsidRPr="0033209F">
              <w:rPr>
                <w:rFonts w:ascii="Tahoma" w:hAnsi="Tahoma" w:cs="Tahoma"/>
                <w:b/>
                <w:bCs/>
                <w:iCs/>
                <w:color w:val="243285"/>
                <w:szCs w:val="24"/>
                <w:lang w:eastAsia="zh-CN"/>
              </w:rPr>
              <w:t>)</w:t>
            </w:r>
          </w:p>
        </w:tc>
      </w:tr>
      <w:tr w:rsidR="00156A7F" w:rsidRPr="00AE55E5" w:rsidTr="00156A7F">
        <w:tc>
          <w:tcPr>
            <w:tcW w:w="10089" w:type="dxa"/>
          </w:tcPr>
          <w:p w:rsidR="00156A7F" w:rsidRPr="0033209F" w:rsidRDefault="00156A7F" w:rsidP="00156A7F">
            <w:pPr>
              <w:spacing w:before="80" w:line="500" w:lineRule="exact"/>
              <w:jc w:val="right"/>
              <w:rPr>
                <w:rFonts w:ascii="Tahoma" w:hAnsi="Tahoma" w:cs="Tahoma"/>
                <w:b/>
                <w:bCs/>
                <w:iCs/>
                <w:color w:val="243285"/>
                <w:sz w:val="44"/>
                <w:szCs w:val="44"/>
                <w:lang w:eastAsia="zh-CN"/>
              </w:rPr>
            </w:pPr>
          </w:p>
          <w:p w:rsidR="006F3FE2" w:rsidRDefault="006F3FE2" w:rsidP="006F3FE2">
            <w:pPr>
              <w:spacing w:before="80" w:line="500" w:lineRule="exact"/>
              <w:jc w:val="right"/>
              <w:rPr>
                <w:rFonts w:ascii="Tahoma" w:eastAsia="SimHei" w:hAnsi="Tahoma" w:cs="Tahoma"/>
                <w:b/>
                <w:bCs/>
                <w:color w:val="243285"/>
                <w:sz w:val="44"/>
                <w:szCs w:val="44"/>
                <w:lang w:val="en-US" w:eastAsia="zh-CN"/>
              </w:rPr>
            </w:pPr>
            <w:r w:rsidRPr="006F3FE2">
              <w:rPr>
                <w:rFonts w:ascii="Tahoma" w:eastAsia="SimHei" w:hAnsi="Tahoma" w:cs="Tahoma" w:hint="eastAsia"/>
                <w:b/>
                <w:bCs/>
                <w:color w:val="243285"/>
                <w:sz w:val="44"/>
                <w:szCs w:val="44"/>
                <w:lang w:val="en-US" w:eastAsia="zh-CN"/>
              </w:rPr>
              <w:t>使用</w:t>
            </w:r>
            <w:r w:rsidRPr="006F3FE2">
              <w:rPr>
                <w:rFonts w:ascii="Tahoma" w:eastAsia="SimHei" w:hAnsi="Tahoma" w:cs="Tahoma"/>
                <w:b/>
                <w:bCs/>
                <w:color w:val="243285"/>
                <w:sz w:val="44"/>
                <w:szCs w:val="44"/>
                <w:lang w:val="en-US" w:eastAsia="zh-CN"/>
              </w:rPr>
              <w:t>4 200-4 400 MHz</w:t>
            </w:r>
            <w:r w:rsidRPr="006F3FE2">
              <w:rPr>
                <w:rFonts w:ascii="Tahoma" w:eastAsia="SimHei" w:hAnsi="Tahoma" w:cs="Tahoma" w:hint="eastAsia"/>
                <w:b/>
                <w:bCs/>
                <w:color w:val="243285"/>
                <w:sz w:val="44"/>
                <w:szCs w:val="44"/>
                <w:lang w:val="en-US" w:eastAsia="zh-CN"/>
              </w:rPr>
              <w:t>频段的</w:t>
            </w:r>
          </w:p>
          <w:p w:rsidR="006F3FE2" w:rsidRDefault="006F3FE2" w:rsidP="006F3FE2">
            <w:pPr>
              <w:spacing w:before="80" w:line="500" w:lineRule="exact"/>
              <w:jc w:val="right"/>
              <w:rPr>
                <w:rFonts w:ascii="Tahoma" w:eastAsia="SimHei" w:hAnsi="Tahoma" w:cs="Tahoma"/>
                <w:b/>
                <w:bCs/>
                <w:color w:val="243285"/>
                <w:sz w:val="44"/>
                <w:szCs w:val="44"/>
                <w:lang w:val="en-US" w:eastAsia="zh-CN"/>
              </w:rPr>
            </w:pPr>
            <w:r w:rsidRPr="006F3FE2">
              <w:rPr>
                <w:rFonts w:ascii="Tahoma" w:eastAsia="SimHei" w:hAnsi="Tahoma" w:cs="Tahoma" w:hint="eastAsia"/>
                <w:b/>
                <w:bCs/>
                <w:color w:val="243285"/>
                <w:sz w:val="44"/>
                <w:szCs w:val="44"/>
                <w:lang w:val="en-US" w:eastAsia="zh-CN"/>
              </w:rPr>
              <w:t>无线电高度仪的操作和</w:t>
            </w:r>
          </w:p>
          <w:p w:rsidR="00156A7F" w:rsidRPr="0033209F" w:rsidRDefault="006F3FE2" w:rsidP="007027C5">
            <w:pPr>
              <w:spacing w:before="80" w:line="500" w:lineRule="exact"/>
              <w:jc w:val="right"/>
              <w:rPr>
                <w:rFonts w:ascii="Tahoma" w:hAnsi="Tahoma" w:cs="Tahoma"/>
                <w:b/>
                <w:bCs/>
                <w:iCs/>
                <w:color w:val="243285"/>
                <w:sz w:val="44"/>
                <w:szCs w:val="44"/>
                <w:lang w:val="en-US" w:eastAsia="zh-CN"/>
              </w:rPr>
            </w:pPr>
            <w:r w:rsidRPr="006F3FE2">
              <w:rPr>
                <w:rFonts w:ascii="Tahoma" w:eastAsia="SimHei" w:hAnsi="Tahoma" w:cs="Tahoma" w:hint="eastAsia"/>
                <w:b/>
                <w:bCs/>
                <w:color w:val="243285"/>
                <w:sz w:val="44"/>
                <w:szCs w:val="44"/>
                <w:lang w:val="en-US" w:eastAsia="zh-CN"/>
              </w:rPr>
              <w:t>技术特性及保护标准</w:t>
            </w: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D048DA" w:rsidP="00156A7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00156A7F" w:rsidRPr="0033209F">
              <w:rPr>
                <w:rFonts w:ascii="Tahoma" w:hAnsi="Tahoma" w:cs="Tahoma"/>
                <w:b/>
                <w:bCs/>
                <w:iCs/>
                <w:color w:val="243285"/>
                <w:sz w:val="36"/>
                <w:szCs w:val="36"/>
                <w:lang w:val="en-US" w:eastAsia="zh-CN"/>
              </w:rPr>
              <w:t xml:space="preserve"> </w:t>
            </w:r>
            <w:r w:rsidR="00156A7F" w:rsidRPr="0033209F">
              <w:rPr>
                <w:rFonts w:ascii="SimHei" w:eastAsia="SimHei" w:hAnsi="Tahoma" w:cs="Tahoma" w:hint="eastAsia"/>
                <w:b/>
                <w:bCs/>
                <w:iCs/>
                <w:color w:val="243285"/>
                <w:sz w:val="36"/>
                <w:szCs w:val="36"/>
                <w:lang w:val="en-US" w:eastAsia="zh-CN"/>
              </w:rPr>
              <w:t>系列</w:t>
            </w:r>
          </w:p>
          <w:p w:rsidR="00FA0340" w:rsidRDefault="00D048DA" w:rsidP="00FA0340">
            <w:pPr>
              <w:spacing w:before="80" w:line="360" w:lineRule="exact"/>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移动、无线电测定、业余</w:t>
            </w:r>
          </w:p>
          <w:p w:rsidR="00156A7F" w:rsidRPr="0033209F" w:rsidRDefault="00D048DA" w:rsidP="00FA0340">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和相关卫星业务</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0341A" w:rsidRPr="0010341A" w:rsidRDefault="0010341A" w:rsidP="0010341A">
      <w:pPr>
        <w:rPr>
          <w:lang w:val="en-US" w:eastAsia="zh-CN"/>
        </w:rPr>
      </w:pPr>
    </w:p>
    <w:p w:rsidR="0010341A" w:rsidRDefault="0010341A" w:rsidP="0010341A">
      <w:pPr>
        <w:rPr>
          <w:lang w:val="en-US" w:eastAsia="zh-CN"/>
        </w:rPr>
      </w:pPr>
    </w:p>
    <w:p w:rsidR="0010341A" w:rsidRDefault="0010341A" w:rsidP="0010341A">
      <w:pPr>
        <w:rPr>
          <w:lang w:val="en-US" w:eastAsia="zh-CN"/>
        </w:rPr>
      </w:pPr>
    </w:p>
    <w:p w:rsidR="00156A7F" w:rsidRPr="0010341A" w:rsidRDefault="00156A7F" w:rsidP="0010341A">
      <w:pPr>
        <w:rPr>
          <w:lang w:val="en-US" w:eastAsia="zh-CN"/>
        </w:rPr>
        <w:sectPr w:rsidR="00156A7F" w:rsidRPr="0010341A" w:rsidSect="0052675D">
          <w:headerReference w:type="even" r:id="rId8"/>
          <w:headerReference w:type="default" r:id="rId9"/>
          <w:footerReference w:type="default" r:id="rId10"/>
          <w:headerReference w:type="first" r:id="rId11"/>
          <w:pgSz w:w="11907" w:h="16834" w:code="9"/>
          <w:pgMar w:top="1089" w:right="1089" w:bottom="284" w:left="1089" w:header="567" w:footer="284" w:gutter="0"/>
          <w:paperSrc w:first="15" w:other="15"/>
          <w:cols w:space="720"/>
        </w:sectPr>
      </w:pPr>
    </w:p>
    <w:p w:rsidR="00DE45F0" w:rsidRPr="009E6169" w:rsidRDefault="00DE45F0" w:rsidP="00DE45F0">
      <w:pPr>
        <w:spacing w:before="0"/>
        <w:rPr>
          <w:sz w:val="6"/>
          <w:szCs w:val="6"/>
          <w:lang w:val="en-US" w:eastAsia="zh-CN"/>
        </w:rPr>
      </w:pPr>
    </w:p>
    <w:p w:rsidR="00DE45F0" w:rsidRPr="00586EF8" w:rsidRDefault="00DE45F0" w:rsidP="00DE45F0">
      <w:pPr>
        <w:pStyle w:val="Heading1"/>
        <w:spacing w:before="120"/>
        <w:jc w:val="center"/>
        <w:rPr>
          <w:lang w:val="en-US" w:eastAsia="zh-CN"/>
        </w:rPr>
      </w:pPr>
      <w:bookmarkStart w:id="2" w:name="OLE_LINK3"/>
      <w:bookmarkStart w:id="3" w:name="OLE_LINK4"/>
      <w:r>
        <w:rPr>
          <w:rFonts w:hint="eastAsia"/>
          <w:lang w:val="fr-CH" w:eastAsia="zh-CN"/>
        </w:rPr>
        <w:t>前言</w:t>
      </w:r>
    </w:p>
    <w:p w:rsidR="00DE45F0" w:rsidRPr="00355C93" w:rsidRDefault="00DE45F0" w:rsidP="00DE45F0">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E45F0" w:rsidRPr="00355C93" w:rsidRDefault="00DE45F0" w:rsidP="00DE45F0">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DE45F0" w:rsidRPr="00943821" w:rsidRDefault="00DE45F0" w:rsidP="00DE45F0">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DE45F0" w:rsidRPr="00355C93" w:rsidRDefault="00DE45F0" w:rsidP="00DE45F0">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2" w:history="1">
        <w:r w:rsidRPr="00B714F3">
          <w:rPr>
            <w:rStyle w:val="Hyperlink"/>
            <w:sz w:val="20"/>
            <w:lang w:val="en-US" w:eastAsia="zh-CN"/>
          </w:rPr>
          <w:t>http://www.itu.i</w:t>
        </w:r>
        <w:r>
          <w:rPr>
            <w:rStyle w:val="Hyperlink"/>
            <w:sz w:val="20"/>
            <w:lang w:val="en-US" w:eastAsia="zh-CN"/>
          </w:rPr>
          <w:t>nt/ITU-</w:t>
        </w:r>
        <w:r w:rsidRPr="00B714F3">
          <w:rPr>
            <w:rStyle w:val="Hyperlink"/>
            <w:sz w:val="20"/>
            <w:lang w:val="en-US" w:eastAsia="zh-CN"/>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DE45F0" w:rsidRDefault="00DE45F0" w:rsidP="00DE45F0">
      <w:pPr>
        <w:jc w:val="center"/>
        <w:rPr>
          <w:sz w:val="22"/>
          <w:lang w:val="en-US" w:eastAsia="zh-CN"/>
        </w:rPr>
      </w:pPr>
    </w:p>
    <w:p w:rsidR="00DE45F0" w:rsidRDefault="00DE45F0" w:rsidP="00DE45F0">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DE45F0" w:rsidTr="00F61BF3">
        <w:tc>
          <w:tcPr>
            <w:tcW w:w="9748" w:type="dxa"/>
            <w:gridSpan w:val="2"/>
          </w:tcPr>
          <w:p w:rsidR="00DE45F0" w:rsidRPr="00C12100"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DE45F0" w:rsidRPr="00F128B0" w:rsidRDefault="00DE45F0" w:rsidP="00DE45F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3"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DE45F0" w:rsidRPr="00355C93" w:rsidTr="00F61BF3">
        <w:tc>
          <w:tcPr>
            <w:tcW w:w="960" w:type="dxa"/>
          </w:tcPr>
          <w:p w:rsidR="00DE45F0" w:rsidRPr="00355C93" w:rsidRDefault="00DE45F0" w:rsidP="00DE45F0">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BO</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BR</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BS</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BT</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DE45F0" w:rsidRPr="00355C93" w:rsidTr="00F61BF3">
        <w:tc>
          <w:tcPr>
            <w:tcW w:w="960" w:type="dxa"/>
          </w:tcPr>
          <w:p w:rsidR="00DE45F0" w:rsidRPr="00355C93" w:rsidRDefault="00DE45F0" w:rsidP="00DE45F0">
            <w:pPr>
              <w:spacing w:before="30" w:after="30"/>
              <w:ind w:left="57"/>
              <w:jc w:val="left"/>
              <w:rPr>
                <w:b/>
                <w:bCs/>
                <w:sz w:val="20"/>
                <w:lang w:val="fr-CH"/>
              </w:rPr>
            </w:pPr>
            <w:r w:rsidRPr="00355C93">
              <w:rPr>
                <w:b/>
                <w:bCs/>
                <w:sz w:val="20"/>
                <w:lang w:val="fr-CH"/>
              </w:rPr>
              <w:t>F</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DE45F0" w:rsidRPr="00355C93" w:rsidTr="00F61BF3">
        <w:tc>
          <w:tcPr>
            <w:tcW w:w="960" w:type="dxa"/>
            <w:shd w:val="pct5" w:color="auto" w:fill="auto"/>
          </w:tcPr>
          <w:p w:rsidR="00DE45F0" w:rsidRPr="00ED017E" w:rsidRDefault="00DE45F0" w:rsidP="00DE45F0">
            <w:pPr>
              <w:spacing w:before="30" w:after="30"/>
              <w:ind w:left="57"/>
              <w:jc w:val="left"/>
              <w:rPr>
                <w:b/>
                <w:bCs/>
                <w:color w:val="000080"/>
                <w:sz w:val="20"/>
                <w:lang w:val="en-US"/>
              </w:rPr>
            </w:pPr>
            <w:r w:rsidRPr="00ED017E">
              <w:rPr>
                <w:b/>
                <w:bCs/>
                <w:color w:val="000080"/>
                <w:sz w:val="20"/>
                <w:lang w:val="en-US"/>
              </w:rPr>
              <w:t>M</w:t>
            </w:r>
          </w:p>
        </w:tc>
        <w:tc>
          <w:tcPr>
            <w:tcW w:w="8788" w:type="dxa"/>
            <w:shd w:val="pct5" w:color="auto" w:fill="auto"/>
          </w:tcPr>
          <w:p w:rsidR="00DE45F0" w:rsidRPr="00ED017E"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sidRPr="00ED017E">
              <w:rPr>
                <w:rFonts w:hint="eastAsia"/>
                <w:bCs/>
                <w:color w:val="000080"/>
                <w:sz w:val="20"/>
                <w:lang w:val="en-US" w:eastAsia="zh-CN"/>
              </w:rPr>
              <w:t>移动、无线电定位、业余和相关卫星业务</w:t>
            </w:r>
          </w:p>
        </w:tc>
      </w:tr>
      <w:tr w:rsidR="00DE45F0" w:rsidRPr="00355C93" w:rsidTr="00F61BF3">
        <w:tc>
          <w:tcPr>
            <w:tcW w:w="960" w:type="dxa"/>
            <w:shd w:val="clear" w:color="auto" w:fill="FFFFFF" w:themeFill="background1"/>
          </w:tcPr>
          <w:p w:rsidR="00DE45F0" w:rsidRPr="00ED017E" w:rsidRDefault="00DE45F0" w:rsidP="00DE45F0">
            <w:pPr>
              <w:spacing w:before="30" w:after="30"/>
              <w:ind w:left="57"/>
              <w:jc w:val="left"/>
              <w:rPr>
                <w:sz w:val="20"/>
                <w:lang w:val="fr-CH"/>
              </w:rPr>
            </w:pPr>
            <w:r w:rsidRPr="00ED017E">
              <w:rPr>
                <w:sz w:val="20"/>
                <w:lang w:val="fr-CH"/>
              </w:rPr>
              <w:t>P</w:t>
            </w:r>
          </w:p>
        </w:tc>
        <w:tc>
          <w:tcPr>
            <w:tcW w:w="8788" w:type="dxa"/>
            <w:shd w:val="clear" w:color="auto" w:fill="FFFFFF" w:themeFill="background1"/>
          </w:tcPr>
          <w:p w:rsidR="00DE45F0" w:rsidRPr="00ED017E" w:rsidRDefault="00DE45F0" w:rsidP="00DE45F0">
            <w:pPr>
              <w:spacing w:before="30" w:after="30"/>
              <w:jc w:val="left"/>
              <w:rPr>
                <w:sz w:val="20"/>
                <w:lang w:val="fr-CH"/>
              </w:rPr>
            </w:pPr>
            <w:r w:rsidRPr="00ED017E">
              <w:rPr>
                <w:rFonts w:hint="eastAsia"/>
                <w:sz w:val="20"/>
                <w:lang w:val="fr-CH"/>
              </w:rPr>
              <w:t>无线电波传播</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RA</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RS</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DE45F0" w:rsidRPr="00355C93" w:rsidTr="00F61BF3">
        <w:tc>
          <w:tcPr>
            <w:tcW w:w="960" w:type="dxa"/>
            <w:shd w:val="clear" w:color="auto" w:fill="FFFFFF" w:themeFill="background1"/>
          </w:tcPr>
          <w:p w:rsidR="00DE45F0" w:rsidRPr="002C01E1" w:rsidRDefault="00DE45F0" w:rsidP="00DE45F0">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DE45F0" w:rsidRPr="002C01E1" w:rsidRDefault="00DE45F0" w:rsidP="00DE45F0">
            <w:pPr>
              <w:spacing w:before="30" w:after="30"/>
              <w:jc w:val="left"/>
              <w:rPr>
                <w:sz w:val="20"/>
                <w:lang w:val="en-US"/>
              </w:rPr>
            </w:pPr>
            <w:r w:rsidRPr="002C01E1">
              <w:rPr>
                <w:rFonts w:hint="eastAsia"/>
                <w:sz w:val="20"/>
                <w:lang w:val="en-US"/>
              </w:rPr>
              <w:t>卫星固定业务</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SA</w:t>
            </w:r>
          </w:p>
        </w:tc>
        <w:tc>
          <w:tcPr>
            <w:tcW w:w="8788" w:type="dxa"/>
          </w:tcPr>
          <w:p w:rsidR="00DE45F0" w:rsidRPr="00355C93" w:rsidRDefault="00DE45F0" w:rsidP="00DE45F0">
            <w:pPr>
              <w:spacing w:before="30" w:after="30"/>
              <w:jc w:val="left"/>
              <w:rPr>
                <w:sz w:val="20"/>
                <w:lang w:val="en-US"/>
              </w:rPr>
            </w:pPr>
            <w:r w:rsidRPr="00355C93">
              <w:rPr>
                <w:rFonts w:hint="eastAsia"/>
                <w:sz w:val="20"/>
                <w:lang w:val="en-US" w:eastAsia="zh-CN"/>
              </w:rPr>
              <w:t>空间应用和气象</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SF</w:t>
            </w:r>
          </w:p>
        </w:tc>
        <w:tc>
          <w:tcPr>
            <w:tcW w:w="8788" w:type="dxa"/>
          </w:tcPr>
          <w:p w:rsidR="00DE45F0" w:rsidRPr="00355C93" w:rsidRDefault="00DE45F0" w:rsidP="00DE45F0">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SM</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SNG</w:t>
            </w:r>
          </w:p>
        </w:tc>
        <w:tc>
          <w:tcPr>
            <w:tcW w:w="8788" w:type="dxa"/>
          </w:tcPr>
          <w:p w:rsidR="00DE45F0" w:rsidRPr="00355C93" w:rsidRDefault="00DE45F0" w:rsidP="00DE45F0">
            <w:pPr>
              <w:spacing w:before="30" w:after="30"/>
              <w:jc w:val="left"/>
              <w:rPr>
                <w:sz w:val="20"/>
                <w:lang w:val="en-US"/>
              </w:rPr>
            </w:pPr>
            <w:r w:rsidRPr="00355C93">
              <w:rPr>
                <w:rFonts w:hint="eastAsia"/>
                <w:sz w:val="20"/>
                <w:lang w:val="en-US" w:eastAsia="zh-CN"/>
              </w:rPr>
              <w:t>卫星新闻采集</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TF</w:t>
            </w:r>
          </w:p>
        </w:tc>
        <w:tc>
          <w:tcPr>
            <w:tcW w:w="8788" w:type="dxa"/>
          </w:tcPr>
          <w:p w:rsidR="00DE45F0" w:rsidRPr="00355C93" w:rsidRDefault="00DE45F0" w:rsidP="00DE45F0">
            <w:pPr>
              <w:spacing w:before="30" w:after="30"/>
              <w:jc w:val="left"/>
              <w:rPr>
                <w:sz w:val="20"/>
                <w:lang w:val="en-US" w:eastAsia="zh-CN"/>
              </w:rPr>
            </w:pPr>
            <w:r w:rsidRPr="00355C93">
              <w:rPr>
                <w:rFonts w:hint="eastAsia"/>
                <w:sz w:val="20"/>
                <w:lang w:val="en-US" w:eastAsia="zh-CN"/>
              </w:rPr>
              <w:t>时间信号和频率标准发射</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V</w:t>
            </w:r>
          </w:p>
        </w:tc>
        <w:tc>
          <w:tcPr>
            <w:tcW w:w="8788" w:type="dxa"/>
          </w:tcPr>
          <w:p w:rsidR="00DE45F0" w:rsidRPr="00355C93" w:rsidRDefault="00DE45F0" w:rsidP="00DE45F0">
            <w:pPr>
              <w:spacing w:before="30" w:after="180"/>
              <w:jc w:val="left"/>
              <w:rPr>
                <w:sz w:val="20"/>
                <w:lang w:val="en-US"/>
              </w:rPr>
            </w:pPr>
            <w:r w:rsidRPr="00355C93">
              <w:rPr>
                <w:rFonts w:hint="eastAsia"/>
                <w:sz w:val="20"/>
                <w:lang w:val="en-US" w:eastAsia="zh-CN"/>
              </w:rPr>
              <w:t>词汇和相关问题</w:t>
            </w:r>
          </w:p>
        </w:tc>
      </w:tr>
    </w:tbl>
    <w:p w:rsidR="00DE45F0" w:rsidRDefault="00DE45F0" w:rsidP="00DE45F0">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DE45F0" w:rsidTr="00F61BF3">
        <w:tc>
          <w:tcPr>
            <w:tcW w:w="9775" w:type="dxa"/>
          </w:tcPr>
          <w:p w:rsidR="00DE45F0" w:rsidRPr="00793097" w:rsidRDefault="00DE45F0" w:rsidP="00DE45F0">
            <w:pPr>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rsidR="00DE45F0" w:rsidRPr="00355C93" w:rsidRDefault="00DE45F0" w:rsidP="00F61BF3">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F61BF3">
        <w:rPr>
          <w:sz w:val="20"/>
          <w:lang w:eastAsia="zh-CN"/>
        </w:rPr>
        <w:t>5</w:t>
      </w:r>
      <w:r w:rsidRPr="00355C93">
        <w:rPr>
          <w:rFonts w:hint="eastAsia"/>
          <w:sz w:val="20"/>
          <w:lang w:eastAsia="zh-CN"/>
        </w:rPr>
        <w:t>年，日内瓦</w:t>
      </w:r>
    </w:p>
    <w:p w:rsidR="00DE45F0" w:rsidRDefault="00DE45F0" w:rsidP="00DE45F0">
      <w:pPr>
        <w:rPr>
          <w:szCs w:val="24"/>
          <w:lang w:eastAsia="zh-CN"/>
        </w:rPr>
      </w:pPr>
    </w:p>
    <w:p w:rsidR="00DE45F0" w:rsidRPr="00A613D0" w:rsidRDefault="00DE45F0" w:rsidP="00F61BF3">
      <w:pPr>
        <w:jc w:val="center"/>
        <w:rPr>
          <w:sz w:val="20"/>
          <w:lang w:val="en-US" w:eastAsia="zh-CN"/>
        </w:rPr>
      </w:pPr>
      <w:r w:rsidRPr="00A613D0">
        <w:rPr>
          <w:sz w:val="20"/>
          <w:lang w:val="en-US"/>
        </w:rPr>
        <w:sym w:font="Symbol" w:char="F0E3"/>
      </w:r>
      <w:r w:rsidRPr="00A613D0">
        <w:rPr>
          <w:sz w:val="20"/>
          <w:lang w:val="en-US" w:eastAsia="zh-CN"/>
        </w:rPr>
        <w:t xml:space="preserve"> </w:t>
      </w:r>
      <w:r w:rsidR="00F61BF3">
        <w:rPr>
          <w:rFonts w:hint="eastAsia"/>
          <w:sz w:val="20"/>
          <w:lang w:val="en-US" w:eastAsia="zh-CN"/>
        </w:rPr>
        <w:t>国际</w:t>
      </w:r>
      <w:r w:rsidR="00F61BF3">
        <w:rPr>
          <w:sz w:val="20"/>
          <w:lang w:val="en-US" w:eastAsia="zh-CN"/>
        </w:rPr>
        <w:t>电联</w:t>
      </w:r>
      <w:r w:rsidRPr="00A613D0">
        <w:rPr>
          <w:sz w:val="20"/>
          <w:lang w:val="en-US" w:eastAsia="zh-CN"/>
        </w:rPr>
        <w:t xml:space="preserve"> </w:t>
      </w:r>
      <w:bookmarkStart w:id="4" w:name="iiannee"/>
      <w:bookmarkEnd w:id="4"/>
      <w:r w:rsidRPr="00A613D0">
        <w:rPr>
          <w:sz w:val="20"/>
          <w:lang w:val="en-US" w:eastAsia="zh-CN"/>
        </w:rPr>
        <w:t>20</w:t>
      </w:r>
      <w:r>
        <w:rPr>
          <w:rFonts w:hint="eastAsia"/>
          <w:sz w:val="20"/>
          <w:lang w:val="en-US" w:eastAsia="zh-CN"/>
        </w:rPr>
        <w:t>1</w:t>
      </w:r>
      <w:r w:rsidR="00F61BF3">
        <w:rPr>
          <w:sz w:val="20"/>
          <w:lang w:val="en-US" w:eastAsia="zh-CN"/>
        </w:rPr>
        <w:t>5</w:t>
      </w:r>
    </w:p>
    <w:p w:rsidR="007565CC" w:rsidRDefault="00DE45F0" w:rsidP="00F61BF3">
      <w:pPr>
        <w:spacing w:before="160"/>
        <w:ind w:firstLine="426"/>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bookmarkEnd w:id="0"/>
      <w:bookmarkEnd w:id="1"/>
    </w:p>
    <w:bookmarkEnd w:id="2"/>
    <w:bookmarkEnd w:id="3"/>
    <w:p w:rsidR="00DE45F0" w:rsidRPr="0010341A" w:rsidRDefault="00DE45F0" w:rsidP="00DE45F0">
      <w:pPr>
        <w:spacing w:before="160"/>
        <w:rPr>
          <w:i/>
          <w:sz w:val="20"/>
          <w:lang w:eastAsia="zh-CN"/>
        </w:rPr>
        <w:sectPr w:rsidR="00DE45F0" w:rsidRPr="0010341A" w:rsidSect="002058CE">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rsidR="006F3FE2" w:rsidRPr="004554A6" w:rsidRDefault="006F3FE2" w:rsidP="006F3FE2">
      <w:pPr>
        <w:pStyle w:val="RecNoBR"/>
        <w:spacing w:before="0"/>
        <w:rPr>
          <w:lang w:eastAsia="zh-CN"/>
        </w:rPr>
      </w:pPr>
      <w:bookmarkStart w:id="7" w:name="irecnoe"/>
      <w:bookmarkStart w:id="8" w:name="OLE_LINK9"/>
      <w:bookmarkStart w:id="9" w:name="OLE_LINK10"/>
      <w:bookmarkEnd w:id="7"/>
      <w:r w:rsidRPr="004554A6">
        <w:rPr>
          <w:lang w:eastAsia="zh-CN"/>
        </w:rPr>
        <w:lastRenderedPageBreak/>
        <w:t>ITU-R  M.</w:t>
      </w:r>
      <w:r>
        <w:rPr>
          <w:lang w:eastAsia="zh-CN"/>
        </w:rPr>
        <w:t xml:space="preserve">2059-0 </w:t>
      </w:r>
      <w:r w:rsidRPr="004554A6">
        <w:rPr>
          <w:rFonts w:hint="eastAsia"/>
          <w:lang w:eastAsia="zh-CN"/>
        </w:rPr>
        <w:t>建议书</w:t>
      </w:r>
      <w:bookmarkEnd w:id="8"/>
      <w:bookmarkEnd w:id="9"/>
    </w:p>
    <w:p w:rsidR="006F3FE2" w:rsidRDefault="006F3FE2" w:rsidP="006F3FE2">
      <w:pPr>
        <w:pStyle w:val="RectitleBR"/>
        <w:rPr>
          <w:lang w:val="en-US" w:eastAsia="zh-CN"/>
        </w:rPr>
      </w:pPr>
      <w:bookmarkStart w:id="10" w:name="OLE_LINK11"/>
      <w:bookmarkStart w:id="11" w:name="OLE_LINK12"/>
      <w:r w:rsidRPr="009D2378">
        <w:rPr>
          <w:rFonts w:hint="eastAsia"/>
          <w:bCs/>
          <w:lang w:val="en-US" w:eastAsia="zh-CN"/>
        </w:rPr>
        <w:t>使用</w:t>
      </w:r>
      <w:r w:rsidRPr="009D2378">
        <w:rPr>
          <w:bCs/>
          <w:lang w:val="en-US" w:eastAsia="zh-CN"/>
        </w:rPr>
        <w:t>4 200-4 400 MHz</w:t>
      </w:r>
      <w:r w:rsidRPr="009D2378">
        <w:rPr>
          <w:rFonts w:hint="eastAsia"/>
          <w:bCs/>
          <w:lang w:val="en-US" w:eastAsia="zh-CN"/>
        </w:rPr>
        <w:t>频段的无线电高度仪的</w:t>
      </w:r>
      <w:bookmarkEnd w:id="10"/>
      <w:bookmarkEnd w:id="11"/>
      <w:r>
        <w:rPr>
          <w:bCs/>
          <w:lang w:val="en-US" w:eastAsia="zh-CN"/>
        </w:rPr>
        <w:br/>
      </w:r>
      <w:bookmarkStart w:id="12" w:name="OLE_LINK15"/>
      <w:r w:rsidRPr="009D2378">
        <w:rPr>
          <w:rFonts w:hint="eastAsia"/>
          <w:bCs/>
          <w:lang w:val="en-US" w:eastAsia="zh-CN"/>
        </w:rPr>
        <w:t>操作和技术特性及保护标准</w:t>
      </w:r>
      <w:bookmarkEnd w:id="12"/>
    </w:p>
    <w:p w:rsidR="006F3FE2" w:rsidRDefault="006F3FE2" w:rsidP="006F3FE2">
      <w:pPr>
        <w:pStyle w:val="Recdate"/>
        <w:rPr>
          <w:lang w:val="en-US" w:eastAsia="zh-CN"/>
        </w:rPr>
      </w:pPr>
      <w:r>
        <w:rPr>
          <w:rFonts w:hint="eastAsia"/>
          <w:lang w:val="en-US" w:eastAsia="zh-CN"/>
        </w:rPr>
        <w:t>（</w:t>
      </w:r>
      <w:r>
        <w:rPr>
          <w:lang w:val="en-US" w:eastAsia="zh-CN"/>
        </w:rPr>
        <w:t>2014</w:t>
      </w:r>
      <w:r>
        <w:rPr>
          <w:rFonts w:hint="eastAsia"/>
          <w:lang w:val="en-US" w:eastAsia="zh-CN"/>
        </w:rPr>
        <w:t>年）</w:t>
      </w:r>
    </w:p>
    <w:p w:rsidR="006F3FE2" w:rsidRPr="00657BA8" w:rsidRDefault="006F3FE2" w:rsidP="006F3FE2">
      <w:pPr>
        <w:pStyle w:val="Heading1"/>
        <w:spacing w:before="160"/>
        <w:rPr>
          <w:rFonts w:ascii="SimSun" w:cs="SimSun"/>
          <w:sz w:val="22"/>
          <w:szCs w:val="22"/>
          <w:lang w:val="en-US" w:eastAsia="zh-CN"/>
        </w:rPr>
      </w:pPr>
      <w:r>
        <w:rPr>
          <w:rFonts w:ascii="SimSun" w:hAnsi="SimSun" w:cs="SimSun" w:hint="eastAsia"/>
          <w:sz w:val="22"/>
          <w:szCs w:val="22"/>
          <w:lang w:val="en-US" w:eastAsia="zh-CN"/>
        </w:rPr>
        <w:t>范围</w:t>
      </w:r>
    </w:p>
    <w:p w:rsidR="006F3FE2" w:rsidRPr="00C704A5" w:rsidRDefault="006F3FE2" w:rsidP="006F3FE2">
      <w:pPr>
        <w:spacing w:after="120"/>
        <w:ind w:firstLineChars="200" w:firstLine="440"/>
        <w:rPr>
          <w:sz w:val="22"/>
          <w:szCs w:val="22"/>
          <w:lang w:eastAsia="zh-CN"/>
        </w:rPr>
      </w:pPr>
      <w:r w:rsidRPr="00C704A5">
        <w:rPr>
          <w:rFonts w:hint="eastAsia"/>
          <w:sz w:val="22"/>
          <w:szCs w:val="22"/>
          <w:lang w:eastAsia="zh-CN"/>
        </w:rPr>
        <w:t>此建议书介绍了航空导航业务使用的无线电高度仪的技术和操作特性及保护标准。</w:t>
      </w:r>
    </w:p>
    <w:p w:rsidR="006F3FE2" w:rsidRPr="00695027" w:rsidRDefault="006F3FE2" w:rsidP="006F3FE2">
      <w:pPr>
        <w:pStyle w:val="Normalaftertitle"/>
        <w:spacing w:before="280"/>
        <w:rPr>
          <w:lang w:val="en-US" w:eastAsia="zh-CN"/>
        </w:rPr>
      </w:pPr>
      <w:r>
        <w:rPr>
          <w:rFonts w:hint="eastAsia"/>
          <w:lang w:val="en-US" w:eastAsia="zh-CN"/>
        </w:rPr>
        <w:t>国际电联无线电通信全会，</w:t>
      </w:r>
    </w:p>
    <w:p w:rsidR="006F3FE2" w:rsidRPr="007027C5" w:rsidRDefault="006F3FE2" w:rsidP="006F3FE2">
      <w:pPr>
        <w:pStyle w:val="Call"/>
        <w:rPr>
          <w:rFonts w:ascii="STKaiti" w:eastAsia="STKaiti" w:hAnsi="STKaiti"/>
          <w:i w:val="0"/>
          <w:iCs/>
          <w:lang w:eastAsia="zh-CN"/>
        </w:rPr>
      </w:pPr>
      <w:r w:rsidRPr="007027C5">
        <w:rPr>
          <w:rFonts w:ascii="STKaiti" w:eastAsia="STKaiti" w:hAnsi="STKaiti" w:hint="eastAsia"/>
          <w:i w:val="0"/>
          <w:iCs/>
          <w:lang w:eastAsia="zh-CN"/>
        </w:rPr>
        <w:t>考虑到</w:t>
      </w:r>
    </w:p>
    <w:p w:rsidR="006F3FE2" w:rsidRDefault="007027C5" w:rsidP="006F3FE2">
      <w:pPr>
        <w:rPr>
          <w:lang w:eastAsia="zh-CN"/>
        </w:rPr>
      </w:pPr>
      <w:r>
        <w:rPr>
          <w:i/>
          <w:iCs/>
          <w:lang w:eastAsia="zh-CN"/>
        </w:rPr>
        <w:t>a)</w:t>
      </w:r>
      <w:r w:rsidR="006F3FE2" w:rsidRPr="003B17C5">
        <w:rPr>
          <w:lang w:eastAsia="zh-CN"/>
        </w:rPr>
        <w:tab/>
      </w:r>
      <w:bookmarkStart w:id="13" w:name="lt_pId065"/>
      <w:r w:rsidR="006F3FE2">
        <w:rPr>
          <w:rFonts w:hint="eastAsia"/>
          <w:lang w:eastAsia="zh-CN"/>
        </w:rPr>
        <w:t>无线电高度仪</w:t>
      </w:r>
      <w:r w:rsidR="006F3FE2" w:rsidRPr="00653C05">
        <w:rPr>
          <w:rFonts w:hint="eastAsia"/>
          <w:lang w:eastAsia="zh-CN"/>
        </w:rPr>
        <w:t>是航空生命安全系统不可或缺的一个组成部分</w:t>
      </w:r>
      <w:r w:rsidR="006F3FE2">
        <w:rPr>
          <w:rFonts w:hint="eastAsia"/>
          <w:lang w:eastAsia="zh-CN"/>
        </w:rPr>
        <w:t>，</w:t>
      </w:r>
      <w:r w:rsidR="006F3FE2" w:rsidRPr="00653C05">
        <w:rPr>
          <w:rFonts w:hint="eastAsia"/>
          <w:lang w:eastAsia="zh-CN"/>
        </w:rPr>
        <w:t>包括精确进场、降落、近地和防碰撞系统。</w:t>
      </w:r>
      <w:bookmarkEnd w:id="13"/>
    </w:p>
    <w:p w:rsidR="006F3FE2" w:rsidRPr="00B779B9" w:rsidRDefault="007027C5" w:rsidP="006F3FE2">
      <w:pPr>
        <w:rPr>
          <w:lang w:eastAsia="zh-CN"/>
        </w:rPr>
      </w:pPr>
      <w:r>
        <w:rPr>
          <w:i/>
          <w:iCs/>
          <w:lang w:eastAsia="zh-CN"/>
        </w:rPr>
        <w:t>b)</w:t>
      </w:r>
      <w:r w:rsidR="006F3FE2" w:rsidRPr="00B779B9">
        <w:rPr>
          <w:lang w:eastAsia="zh-CN"/>
        </w:rPr>
        <w:tab/>
      </w:r>
      <w:bookmarkStart w:id="14" w:name="lt_pId067"/>
      <w:r w:rsidR="006F3FE2">
        <w:rPr>
          <w:rFonts w:hint="eastAsia"/>
          <w:lang w:val="en-US" w:eastAsia="zh-CN"/>
        </w:rPr>
        <w:t>无线电高度仪系统工作在航空无线电导航业务中</w:t>
      </w:r>
      <w:r w:rsidR="006F3FE2">
        <w:rPr>
          <w:rFonts w:hint="eastAsia"/>
          <w:lang w:eastAsia="zh-CN"/>
        </w:rPr>
        <w:t>；</w:t>
      </w:r>
      <w:bookmarkEnd w:id="14"/>
    </w:p>
    <w:p w:rsidR="006F3FE2" w:rsidRPr="00B779B9" w:rsidRDefault="007027C5" w:rsidP="006F3FE2">
      <w:pPr>
        <w:rPr>
          <w:lang w:eastAsia="zh-CN"/>
        </w:rPr>
      </w:pPr>
      <w:r>
        <w:rPr>
          <w:i/>
          <w:iCs/>
          <w:lang w:eastAsia="zh-CN"/>
        </w:rPr>
        <w:t>c)</w:t>
      </w:r>
      <w:r w:rsidR="006F3FE2" w:rsidRPr="00B779B9">
        <w:rPr>
          <w:lang w:eastAsia="zh-CN"/>
        </w:rPr>
        <w:tab/>
      </w:r>
      <w:bookmarkStart w:id="15" w:name="lt_pId069"/>
      <w:r w:rsidR="006F3FE2">
        <w:rPr>
          <w:rFonts w:hint="eastAsia"/>
          <w:lang w:val="en-US" w:eastAsia="zh-CN"/>
        </w:rPr>
        <w:t>无线电高度仪已经适用于所有类型的飞机几十年</w:t>
      </w:r>
      <w:r w:rsidR="006F3FE2">
        <w:rPr>
          <w:rFonts w:hint="eastAsia"/>
          <w:lang w:eastAsia="zh-CN"/>
        </w:rPr>
        <w:t>；</w:t>
      </w:r>
      <w:bookmarkEnd w:id="15"/>
    </w:p>
    <w:p w:rsidR="006F3FE2" w:rsidRPr="00B779B9" w:rsidRDefault="007027C5" w:rsidP="006F3FE2">
      <w:pPr>
        <w:rPr>
          <w:lang w:eastAsia="zh-CN"/>
        </w:rPr>
      </w:pPr>
      <w:r>
        <w:rPr>
          <w:i/>
          <w:iCs/>
          <w:lang w:eastAsia="zh-CN"/>
        </w:rPr>
        <w:t>d)</w:t>
      </w:r>
      <w:r w:rsidR="006F3FE2" w:rsidRPr="00B779B9">
        <w:rPr>
          <w:lang w:eastAsia="zh-CN"/>
        </w:rPr>
        <w:tab/>
      </w:r>
      <w:bookmarkStart w:id="16" w:name="lt_pId071"/>
      <w:r w:rsidR="006F3FE2">
        <w:rPr>
          <w:rFonts w:hint="eastAsia"/>
          <w:lang w:val="en-US" w:eastAsia="zh-CN"/>
        </w:rPr>
        <w:t>无线电高度仪在整个飞行期间运行而且工作时必须没有有害干扰</w:t>
      </w:r>
      <w:r w:rsidR="006F3FE2">
        <w:rPr>
          <w:rFonts w:hint="eastAsia"/>
          <w:lang w:eastAsia="zh-CN"/>
        </w:rPr>
        <w:t>；</w:t>
      </w:r>
      <w:bookmarkEnd w:id="16"/>
    </w:p>
    <w:p w:rsidR="006F3FE2" w:rsidRPr="00B779B9" w:rsidRDefault="007027C5" w:rsidP="006F3FE2">
      <w:pPr>
        <w:rPr>
          <w:lang w:eastAsia="zh-CN"/>
        </w:rPr>
      </w:pPr>
      <w:r>
        <w:rPr>
          <w:i/>
          <w:iCs/>
          <w:lang w:eastAsia="zh-CN"/>
        </w:rPr>
        <w:t>e)</w:t>
      </w:r>
      <w:r w:rsidR="006F3FE2" w:rsidRPr="00B779B9">
        <w:rPr>
          <w:lang w:eastAsia="zh-CN"/>
        </w:rPr>
        <w:tab/>
      </w:r>
      <w:bookmarkStart w:id="17" w:name="lt_pId073"/>
      <w:r w:rsidR="006F3FE2">
        <w:rPr>
          <w:rFonts w:hint="eastAsia"/>
          <w:lang w:eastAsia="zh-CN"/>
        </w:rPr>
        <w:t>在单独一架飞机上的一个</w:t>
      </w:r>
      <w:r w:rsidR="006F3FE2">
        <w:rPr>
          <w:rFonts w:hint="eastAsia"/>
          <w:lang w:val="en-US" w:eastAsia="zh-CN"/>
        </w:rPr>
        <w:t>无线电高度仪系统包括最多三个相同的无线电高度仪</w:t>
      </w:r>
      <w:r w:rsidR="006F3FE2">
        <w:rPr>
          <w:rFonts w:hint="eastAsia"/>
          <w:lang w:eastAsia="zh-CN"/>
        </w:rPr>
        <w:t>；</w:t>
      </w:r>
      <w:bookmarkEnd w:id="17"/>
    </w:p>
    <w:p w:rsidR="006F3FE2" w:rsidRPr="00B779B9" w:rsidRDefault="007027C5" w:rsidP="006F3FE2">
      <w:pPr>
        <w:rPr>
          <w:lang w:eastAsia="zh-CN"/>
        </w:rPr>
      </w:pPr>
      <w:r>
        <w:rPr>
          <w:i/>
          <w:iCs/>
          <w:lang w:eastAsia="zh-CN"/>
        </w:rPr>
        <w:t>f)</w:t>
      </w:r>
      <w:r w:rsidR="006F3FE2" w:rsidRPr="00B779B9">
        <w:rPr>
          <w:lang w:eastAsia="zh-CN"/>
        </w:rPr>
        <w:tab/>
      </w:r>
      <w:bookmarkStart w:id="18" w:name="lt_pId075"/>
      <w:r w:rsidR="006F3FE2">
        <w:rPr>
          <w:rFonts w:hint="eastAsia"/>
          <w:lang w:eastAsia="zh-CN"/>
        </w:rPr>
        <w:t>有必要在全世界范围记录无线电高度仪系统的频谱使用特性和部署</w:t>
      </w:r>
      <w:bookmarkEnd w:id="18"/>
      <w:r w:rsidR="006F3FE2">
        <w:rPr>
          <w:rFonts w:hint="eastAsia"/>
          <w:lang w:eastAsia="zh-CN"/>
        </w:rPr>
        <w:t>；</w:t>
      </w:r>
    </w:p>
    <w:p w:rsidR="006F3FE2" w:rsidRPr="00506D44" w:rsidRDefault="007027C5" w:rsidP="006F3FE2">
      <w:pPr>
        <w:rPr>
          <w:lang w:eastAsia="zh-CN"/>
        </w:rPr>
      </w:pPr>
      <w:r>
        <w:rPr>
          <w:i/>
          <w:iCs/>
          <w:lang w:eastAsia="zh-CN"/>
        </w:rPr>
        <w:t>g)</w:t>
      </w:r>
      <w:r w:rsidR="006F3FE2" w:rsidRPr="00506D44">
        <w:rPr>
          <w:lang w:eastAsia="zh-CN"/>
        </w:rPr>
        <w:tab/>
      </w:r>
      <w:bookmarkStart w:id="19" w:name="lt_pId077"/>
      <w:r w:rsidR="006F3FE2">
        <w:rPr>
          <w:rFonts w:hint="eastAsia"/>
          <w:lang w:eastAsia="zh-CN"/>
        </w:rPr>
        <w:t>位于</w:t>
      </w:r>
      <w:r w:rsidR="006F3FE2">
        <w:rPr>
          <w:rFonts w:hint="eastAsia"/>
          <w:lang w:val="en-US" w:eastAsia="zh-CN"/>
        </w:rPr>
        <w:t>同一架飞机上的无线电高度仪之间的共存是通过技术和操作上的缓解方法来实现的</w:t>
      </w:r>
      <w:bookmarkEnd w:id="19"/>
      <w:r w:rsidR="006F3FE2">
        <w:rPr>
          <w:rFonts w:hint="eastAsia"/>
          <w:lang w:eastAsia="zh-CN"/>
        </w:rPr>
        <w:t>，</w:t>
      </w:r>
    </w:p>
    <w:p w:rsidR="006F3FE2" w:rsidRPr="007027C5" w:rsidRDefault="006F3FE2" w:rsidP="006F3FE2">
      <w:pPr>
        <w:pStyle w:val="Call"/>
        <w:rPr>
          <w:rFonts w:ascii="STKaiti" w:eastAsia="STKaiti" w:hAnsi="STKaiti"/>
          <w:i w:val="0"/>
          <w:iCs/>
          <w:lang w:eastAsia="zh-CN"/>
        </w:rPr>
      </w:pPr>
      <w:r w:rsidRPr="007027C5">
        <w:rPr>
          <w:rFonts w:ascii="STKaiti" w:eastAsia="STKaiti" w:hAnsi="STKaiti" w:hint="eastAsia"/>
          <w:i w:val="0"/>
          <w:iCs/>
          <w:lang w:eastAsia="zh-CN"/>
        </w:rPr>
        <w:t>认识到</w:t>
      </w:r>
    </w:p>
    <w:p w:rsidR="006F3FE2" w:rsidRDefault="007027C5" w:rsidP="006F3FE2">
      <w:pPr>
        <w:rPr>
          <w:lang w:eastAsia="zh-CN"/>
        </w:rPr>
      </w:pPr>
      <w:r>
        <w:rPr>
          <w:i/>
          <w:iCs/>
          <w:lang w:eastAsia="zh-CN"/>
        </w:rPr>
        <w:t>a)</w:t>
      </w:r>
      <w:r w:rsidR="006F3FE2" w:rsidRPr="00506D44">
        <w:rPr>
          <w:lang w:eastAsia="zh-CN"/>
        </w:rPr>
        <w:tab/>
      </w:r>
      <w:r w:rsidR="006F3FE2">
        <w:rPr>
          <w:rFonts w:hint="eastAsia"/>
          <w:lang w:eastAsia="zh-CN"/>
        </w:rPr>
        <w:t>航空无线电导航业务是一项安全业务；</w:t>
      </w:r>
    </w:p>
    <w:p w:rsidR="006F3FE2" w:rsidRPr="00506D44" w:rsidRDefault="007027C5" w:rsidP="006F3FE2">
      <w:pPr>
        <w:rPr>
          <w:lang w:eastAsia="zh-CN"/>
        </w:rPr>
      </w:pPr>
      <w:r>
        <w:rPr>
          <w:i/>
          <w:iCs/>
          <w:lang w:eastAsia="zh-CN"/>
        </w:rPr>
        <w:t>b)</w:t>
      </w:r>
      <w:r w:rsidR="006F3FE2" w:rsidRPr="00506D44">
        <w:rPr>
          <w:lang w:eastAsia="zh-CN"/>
        </w:rPr>
        <w:tab/>
      </w:r>
      <w:bookmarkStart w:id="20" w:name="lt_pId082"/>
      <w:r w:rsidR="006F3FE2">
        <w:rPr>
          <w:rFonts w:hint="eastAsia"/>
          <w:lang w:val="en-US" w:eastAsia="zh-CN"/>
        </w:rPr>
        <w:t>无线电高度仪系统在全世界范围工作在</w:t>
      </w:r>
      <w:r w:rsidR="006F3FE2" w:rsidRPr="00506D44">
        <w:rPr>
          <w:lang w:eastAsia="zh-CN"/>
        </w:rPr>
        <w:t>4 200-4 400 MHz</w:t>
      </w:r>
      <w:bookmarkEnd w:id="20"/>
      <w:r w:rsidR="006F3FE2">
        <w:rPr>
          <w:rFonts w:hint="eastAsia"/>
          <w:lang w:eastAsia="zh-CN"/>
        </w:rPr>
        <w:t>频段中；</w:t>
      </w:r>
    </w:p>
    <w:p w:rsidR="006F3FE2" w:rsidRPr="00B3537E" w:rsidRDefault="007027C5" w:rsidP="006F3FE2">
      <w:pPr>
        <w:rPr>
          <w:szCs w:val="24"/>
          <w:lang w:val="en-US" w:eastAsia="zh-CN"/>
        </w:rPr>
      </w:pPr>
      <w:r>
        <w:rPr>
          <w:i/>
          <w:iCs/>
          <w:lang w:eastAsia="zh-CN"/>
        </w:rPr>
        <w:t>c)</w:t>
      </w:r>
      <w:r w:rsidR="006F3FE2" w:rsidRPr="00506D44">
        <w:rPr>
          <w:lang w:eastAsia="zh-CN"/>
        </w:rPr>
        <w:tab/>
      </w:r>
      <w:r w:rsidR="006F3FE2">
        <w:rPr>
          <w:rFonts w:hint="eastAsia"/>
          <w:lang w:val="en-US" w:eastAsia="zh-CN"/>
        </w:rPr>
        <w:t>频谱管理和部署规划需要无线电高度仪</w:t>
      </w:r>
      <w:r w:rsidR="006F3FE2" w:rsidRPr="00C04BC9">
        <w:rPr>
          <w:rFonts w:hint="eastAsia"/>
          <w:lang w:val="en-US" w:eastAsia="zh-CN"/>
        </w:rPr>
        <w:t>系统</w:t>
      </w:r>
      <w:r w:rsidR="006F3FE2">
        <w:rPr>
          <w:rFonts w:hint="eastAsia"/>
          <w:lang w:val="en-US" w:eastAsia="zh-CN"/>
        </w:rPr>
        <w:t>的代表性技术和操作特性及保护标准，</w:t>
      </w:r>
    </w:p>
    <w:p w:rsidR="006F3FE2" w:rsidRPr="00B3537E" w:rsidRDefault="007027C5" w:rsidP="006F3FE2">
      <w:pPr>
        <w:rPr>
          <w:lang w:val="en-US" w:eastAsia="zh-CN"/>
        </w:rPr>
      </w:pPr>
      <w:r>
        <w:rPr>
          <w:i/>
          <w:iCs/>
          <w:lang w:val="en-US" w:eastAsia="zh-CN"/>
        </w:rPr>
        <w:t>d)</w:t>
      </w:r>
      <w:r w:rsidR="006F3FE2" w:rsidRPr="00B3537E">
        <w:rPr>
          <w:lang w:val="en-US" w:eastAsia="zh-CN"/>
        </w:rPr>
        <w:tab/>
      </w:r>
      <w:bookmarkStart w:id="21" w:name="lt_pId086"/>
      <w:r w:rsidR="006F3FE2">
        <w:rPr>
          <w:rFonts w:hint="eastAsia"/>
          <w:lang w:val="en-US" w:eastAsia="zh-CN"/>
        </w:rPr>
        <w:t>对无线电高度仪适航性的验证是一个漫长和高代价的过程</w:t>
      </w:r>
      <w:bookmarkEnd w:id="21"/>
      <w:r w:rsidR="006F3FE2">
        <w:rPr>
          <w:rFonts w:hint="eastAsia"/>
          <w:lang w:val="en-US" w:eastAsia="zh-CN"/>
        </w:rPr>
        <w:t>；</w:t>
      </w:r>
    </w:p>
    <w:p w:rsidR="006F3FE2" w:rsidRPr="00B3537E" w:rsidRDefault="007027C5" w:rsidP="006F3FE2">
      <w:pPr>
        <w:rPr>
          <w:lang w:val="en-US" w:eastAsia="zh-CN"/>
        </w:rPr>
      </w:pPr>
      <w:r>
        <w:rPr>
          <w:i/>
          <w:iCs/>
          <w:lang w:val="en-US" w:eastAsia="zh-CN"/>
        </w:rPr>
        <w:t>e)</w:t>
      </w:r>
      <w:r w:rsidR="006F3FE2" w:rsidRPr="00B3537E">
        <w:rPr>
          <w:lang w:val="en-US" w:eastAsia="zh-CN"/>
        </w:rPr>
        <w:tab/>
      </w:r>
      <w:bookmarkStart w:id="22" w:name="lt_pId088"/>
      <w:r w:rsidR="006F3FE2">
        <w:rPr>
          <w:rFonts w:hint="eastAsia"/>
          <w:lang w:val="en-US" w:eastAsia="zh-CN"/>
        </w:rPr>
        <w:t>无线电高度仪要求一个</w:t>
      </w:r>
      <w:r w:rsidR="006F3FE2" w:rsidRPr="00B3537E">
        <w:rPr>
          <w:lang w:val="en-US" w:eastAsia="zh-CN"/>
        </w:rPr>
        <w:t>196 MHz</w:t>
      </w:r>
      <w:r w:rsidR="006F3FE2">
        <w:rPr>
          <w:rFonts w:hint="eastAsia"/>
          <w:lang w:val="en-US" w:eastAsia="zh-CN"/>
        </w:rPr>
        <w:t>的带宽，</w:t>
      </w:r>
      <w:bookmarkEnd w:id="22"/>
    </w:p>
    <w:p w:rsidR="006F3FE2" w:rsidRPr="007027C5" w:rsidRDefault="006F3FE2" w:rsidP="006F3FE2">
      <w:pPr>
        <w:pStyle w:val="Call"/>
        <w:rPr>
          <w:rFonts w:ascii="STKaiti" w:eastAsia="STKaiti" w:hAnsi="STKaiti"/>
          <w:i w:val="0"/>
          <w:iCs/>
          <w:lang w:eastAsia="zh-CN"/>
        </w:rPr>
      </w:pPr>
      <w:bookmarkStart w:id="23" w:name="lt_pId089"/>
      <w:r w:rsidRPr="007027C5">
        <w:rPr>
          <w:rFonts w:ascii="STKaiti" w:eastAsia="STKaiti" w:hAnsi="STKaiti" w:hint="eastAsia"/>
          <w:i w:val="0"/>
          <w:iCs/>
          <w:lang w:eastAsia="zh-CN"/>
        </w:rPr>
        <w:t>注意</w:t>
      </w:r>
      <w:bookmarkEnd w:id="23"/>
    </w:p>
    <w:p w:rsidR="006F3FE2" w:rsidRPr="000A018D" w:rsidRDefault="007027C5" w:rsidP="006F3FE2">
      <w:pPr>
        <w:rPr>
          <w:lang w:val="fr-CH" w:eastAsia="zh-CN" w:bidi="ar-EG"/>
        </w:rPr>
      </w:pPr>
      <w:r>
        <w:rPr>
          <w:i/>
          <w:iCs/>
          <w:lang w:val="en-US" w:eastAsia="zh-CN"/>
        </w:rPr>
        <w:t>a)</w:t>
      </w:r>
      <w:r w:rsidR="006F3FE2" w:rsidRPr="00B3537E">
        <w:rPr>
          <w:lang w:val="en-US" w:eastAsia="zh-CN"/>
        </w:rPr>
        <w:tab/>
      </w:r>
      <w:bookmarkStart w:id="24" w:name="lt_pId091"/>
      <w:r w:rsidR="006F3FE2">
        <w:rPr>
          <w:rFonts w:hint="eastAsia"/>
          <w:lang w:val="en-US" w:eastAsia="zh-CN"/>
        </w:rPr>
        <w:t>根据</w:t>
      </w:r>
      <w:r w:rsidR="006F3FE2" w:rsidRPr="00B3537E">
        <w:rPr>
          <w:lang w:val="en-US" w:eastAsia="zh-CN"/>
        </w:rPr>
        <w:t xml:space="preserve">RR No. </w:t>
      </w:r>
      <w:r w:rsidR="006F3FE2" w:rsidRPr="00B3537E">
        <w:rPr>
          <w:b/>
          <w:bCs/>
          <w:lang w:val="en-US" w:eastAsia="zh-CN"/>
        </w:rPr>
        <w:t>4.10</w:t>
      </w:r>
      <w:bookmarkEnd w:id="24"/>
      <w:r w:rsidR="006F3FE2">
        <w:rPr>
          <w:rFonts w:hint="eastAsia"/>
          <w:bCs/>
          <w:lang w:val="en-US" w:eastAsia="zh-CN"/>
        </w:rPr>
        <w:t>，</w:t>
      </w:r>
      <w:r w:rsidR="006F3FE2">
        <w:rPr>
          <w:rFonts w:hint="eastAsia"/>
          <w:lang w:eastAsia="zh-CN"/>
        </w:rPr>
        <w:t>无线电导航及其他安全业务的安全问题要求特别的措施来保证其免受有害的干扰</w:t>
      </w:r>
      <w:r w:rsidR="006F3FE2">
        <w:rPr>
          <w:rFonts w:hint="eastAsia"/>
          <w:lang w:val="fr-CH" w:eastAsia="zh-CN" w:bidi="ar-EG"/>
        </w:rPr>
        <w:t>；</w:t>
      </w:r>
    </w:p>
    <w:p w:rsidR="006F3FE2" w:rsidRPr="00B779B9" w:rsidRDefault="007027C5" w:rsidP="006F3FE2">
      <w:pPr>
        <w:rPr>
          <w:lang w:val="fr-CH" w:eastAsia="zh-CN"/>
        </w:rPr>
      </w:pPr>
      <w:r>
        <w:rPr>
          <w:i/>
          <w:iCs/>
          <w:lang w:val="fr-CH" w:eastAsia="zh-CN"/>
        </w:rPr>
        <w:t>b)</w:t>
      </w:r>
      <w:r w:rsidR="006F3FE2" w:rsidRPr="00B779B9">
        <w:rPr>
          <w:lang w:val="fr-CH" w:eastAsia="zh-CN"/>
        </w:rPr>
        <w:tab/>
      </w:r>
      <w:bookmarkStart w:id="25" w:name="lt_pId093"/>
      <w:r w:rsidR="006F3FE2">
        <w:rPr>
          <w:rFonts w:hint="eastAsia"/>
          <w:lang w:val="fr-CH" w:eastAsia="zh-CN"/>
        </w:rPr>
        <w:t>对</w:t>
      </w:r>
      <w:r w:rsidR="006F3FE2">
        <w:rPr>
          <w:rFonts w:hint="eastAsia"/>
          <w:lang w:val="en-US" w:eastAsia="zh-CN"/>
        </w:rPr>
        <w:t>无线电高度仪的</w:t>
      </w:r>
      <w:r w:rsidR="006F3FE2">
        <w:rPr>
          <w:rFonts w:hint="eastAsia"/>
          <w:lang w:val="fr-CH" w:eastAsia="zh-CN"/>
        </w:rPr>
        <w:t>管理要求是由国际民用航空组织（</w:t>
      </w:r>
      <w:r w:rsidR="006F3FE2">
        <w:rPr>
          <w:lang w:val="fr-CH" w:eastAsia="zh-CN"/>
        </w:rPr>
        <w:t>ICAO</w:t>
      </w:r>
      <w:r w:rsidR="006F3FE2">
        <w:rPr>
          <w:rFonts w:hint="eastAsia"/>
          <w:lang w:val="fr-CH" w:eastAsia="zh-CN"/>
        </w:rPr>
        <w:t>）制定的</w:t>
      </w:r>
      <w:r w:rsidR="006F3FE2" w:rsidRPr="00B779B9">
        <w:rPr>
          <w:rFonts w:hint="eastAsia"/>
          <w:lang w:val="fr-CH" w:eastAsia="zh-CN"/>
        </w:rPr>
        <w:t>；</w:t>
      </w:r>
      <w:bookmarkEnd w:id="25"/>
    </w:p>
    <w:p w:rsidR="006F3FE2" w:rsidRPr="00B779B9" w:rsidRDefault="007027C5" w:rsidP="006F3FE2">
      <w:pPr>
        <w:rPr>
          <w:lang w:val="fr-CH" w:eastAsia="zh-CN"/>
        </w:rPr>
      </w:pPr>
      <w:r>
        <w:rPr>
          <w:i/>
          <w:iCs/>
          <w:lang w:val="fr-CH" w:eastAsia="zh-CN"/>
        </w:rPr>
        <w:t>c)</w:t>
      </w:r>
      <w:r w:rsidR="006F3FE2" w:rsidRPr="00B779B9">
        <w:rPr>
          <w:lang w:val="fr-CH" w:eastAsia="zh-CN"/>
        </w:rPr>
        <w:tab/>
      </w:r>
      <w:r w:rsidR="006F3FE2" w:rsidRPr="00AE35F4">
        <w:rPr>
          <w:lang w:eastAsia="zh-CN"/>
        </w:rPr>
        <w:t>ITU-R M.1461</w:t>
      </w:r>
      <w:r w:rsidR="006F3FE2">
        <w:rPr>
          <w:rFonts w:hint="eastAsia"/>
          <w:lang w:eastAsia="zh-CN"/>
        </w:rPr>
        <w:t>建议书被用作</w:t>
      </w:r>
      <w:r w:rsidR="006F3FE2" w:rsidRPr="00AE35F4">
        <w:rPr>
          <w:rFonts w:hint="eastAsia"/>
          <w:lang w:eastAsia="zh-CN"/>
        </w:rPr>
        <w:t>对</w:t>
      </w:r>
      <w:r w:rsidR="006F3FE2">
        <w:rPr>
          <w:rFonts w:hint="eastAsia"/>
          <w:lang w:eastAsia="zh-CN"/>
        </w:rPr>
        <w:t>工作在</w:t>
      </w:r>
      <w:r w:rsidR="006F3FE2" w:rsidRPr="00AE35F4">
        <w:rPr>
          <w:rFonts w:hint="eastAsia"/>
          <w:lang w:eastAsia="zh-CN"/>
        </w:rPr>
        <w:t>无线电测定业务中的雷达与其他业务</w:t>
      </w:r>
      <w:r w:rsidR="006F3FE2">
        <w:rPr>
          <w:rFonts w:hint="eastAsia"/>
          <w:lang w:eastAsia="zh-CN"/>
        </w:rPr>
        <w:t>中的</w:t>
      </w:r>
      <w:r w:rsidR="006F3FE2" w:rsidRPr="00AE35F4">
        <w:rPr>
          <w:rFonts w:hint="eastAsia"/>
          <w:lang w:eastAsia="zh-CN"/>
        </w:rPr>
        <w:t>系统</w:t>
      </w:r>
      <w:r w:rsidR="006F3FE2">
        <w:rPr>
          <w:rFonts w:hint="eastAsia"/>
          <w:lang w:eastAsia="zh-CN"/>
        </w:rPr>
        <w:t>之间</w:t>
      </w:r>
      <w:r w:rsidR="006F3FE2" w:rsidRPr="00AE35F4">
        <w:rPr>
          <w:rFonts w:hint="eastAsia"/>
          <w:lang w:eastAsia="zh-CN"/>
        </w:rPr>
        <w:t>兼容性进行分析的指导原则</w:t>
      </w:r>
      <w:r w:rsidR="006F3FE2">
        <w:rPr>
          <w:rFonts w:hint="eastAsia"/>
          <w:lang w:eastAsia="zh-CN"/>
        </w:rPr>
        <w:t>；</w:t>
      </w:r>
    </w:p>
    <w:p w:rsidR="007027C5" w:rsidRDefault="007027C5">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eastAsia="zh-CN"/>
        </w:rPr>
      </w:pPr>
      <w:r>
        <w:rPr>
          <w:rFonts w:ascii="STKaiti" w:eastAsia="STKaiti" w:hAnsi="STKaiti"/>
          <w:i/>
          <w:iCs/>
          <w:lang w:eastAsia="zh-CN"/>
        </w:rPr>
        <w:br w:type="page"/>
      </w:r>
    </w:p>
    <w:p w:rsidR="006F3FE2" w:rsidRPr="007027C5" w:rsidRDefault="006F3FE2" w:rsidP="007027C5">
      <w:pPr>
        <w:pStyle w:val="Call"/>
        <w:rPr>
          <w:rFonts w:ascii="STKaiti" w:eastAsia="STKaiti" w:hAnsi="STKaiti"/>
          <w:i w:val="0"/>
          <w:iCs/>
          <w:lang w:eastAsia="zh-CN"/>
        </w:rPr>
      </w:pPr>
      <w:r w:rsidRPr="007027C5">
        <w:rPr>
          <w:rFonts w:ascii="STKaiti" w:eastAsia="STKaiti" w:hAnsi="STKaiti" w:hint="eastAsia"/>
          <w:i w:val="0"/>
          <w:iCs/>
          <w:lang w:eastAsia="zh-CN"/>
        </w:rPr>
        <w:t>建议</w:t>
      </w:r>
    </w:p>
    <w:p w:rsidR="006F3FE2" w:rsidRPr="00B3537E" w:rsidRDefault="006F3FE2" w:rsidP="006F3FE2">
      <w:pPr>
        <w:rPr>
          <w:lang w:val="en-US" w:eastAsia="zh-CN"/>
        </w:rPr>
      </w:pPr>
      <w:r w:rsidRPr="00B3537E">
        <w:rPr>
          <w:b/>
          <w:bCs/>
          <w:lang w:val="en-US" w:eastAsia="zh-CN"/>
        </w:rPr>
        <w:t>1</w:t>
      </w:r>
      <w:r w:rsidRPr="00B3537E">
        <w:rPr>
          <w:lang w:val="en-US" w:eastAsia="zh-CN"/>
        </w:rPr>
        <w:tab/>
      </w:r>
      <w:bookmarkStart w:id="26" w:name="lt_pId098"/>
      <w:r>
        <w:rPr>
          <w:rFonts w:hint="eastAsia"/>
          <w:lang w:val="en-US" w:eastAsia="zh-CN"/>
        </w:rPr>
        <w:t>在附件</w:t>
      </w:r>
      <w:r>
        <w:rPr>
          <w:lang w:val="en-US" w:eastAsia="zh-CN"/>
        </w:rPr>
        <w:t>1</w:t>
      </w:r>
      <w:r>
        <w:rPr>
          <w:rFonts w:hint="eastAsia"/>
          <w:lang w:val="en-US" w:eastAsia="zh-CN"/>
        </w:rPr>
        <w:t>和附件</w:t>
      </w:r>
      <w:r>
        <w:rPr>
          <w:lang w:val="en-US" w:eastAsia="zh-CN"/>
        </w:rPr>
        <w:t>2</w:t>
      </w:r>
      <w:r>
        <w:rPr>
          <w:rFonts w:hint="eastAsia"/>
          <w:lang w:val="en-US" w:eastAsia="zh-CN"/>
        </w:rPr>
        <w:t>中描述的无线电高度仪的工作和技术特性应该被视为工作在</w:t>
      </w:r>
      <w:r w:rsidRPr="00B3537E">
        <w:rPr>
          <w:lang w:val="en-US" w:eastAsia="zh-CN"/>
        </w:rPr>
        <w:t>4 200-4 400 MHz</w:t>
      </w:r>
      <w:r>
        <w:rPr>
          <w:rFonts w:hint="eastAsia"/>
          <w:lang w:val="en-US" w:eastAsia="zh-CN"/>
        </w:rPr>
        <w:t>频段中那些系统的代表，并且应该被用于进行兼容性研究；</w:t>
      </w:r>
      <w:bookmarkEnd w:id="26"/>
    </w:p>
    <w:p w:rsidR="006F3FE2" w:rsidRPr="00B3537E" w:rsidRDefault="006F3FE2" w:rsidP="006F3FE2">
      <w:pPr>
        <w:rPr>
          <w:lang w:val="en-US" w:eastAsia="zh-CN"/>
        </w:rPr>
      </w:pPr>
      <w:r w:rsidRPr="00B3537E">
        <w:rPr>
          <w:b/>
          <w:bCs/>
          <w:lang w:val="en-US" w:eastAsia="zh-CN"/>
        </w:rPr>
        <w:t>2</w:t>
      </w:r>
      <w:r w:rsidRPr="00B3537E">
        <w:rPr>
          <w:lang w:val="en-US" w:eastAsia="zh-CN"/>
        </w:rPr>
        <w:tab/>
      </w:r>
      <w:bookmarkStart w:id="27" w:name="lt_pId100"/>
      <w:r>
        <w:rPr>
          <w:rFonts w:hint="eastAsia"/>
          <w:lang w:val="en-US" w:eastAsia="zh-CN"/>
        </w:rPr>
        <w:t>在附件</w:t>
      </w:r>
      <w:r>
        <w:rPr>
          <w:lang w:val="en-US" w:eastAsia="zh-CN"/>
        </w:rPr>
        <w:t>3</w:t>
      </w:r>
      <w:r>
        <w:rPr>
          <w:rFonts w:hint="eastAsia"/>
          <w:lang w:val="en-US" w:eastAsia="zh-CN"/>
        </w:rPr>
        <w:t>中所提供的保护标准应该被用于对无线电高度仪运行的保护</w:t>
      </w:r>
      <w:bookmarkEnd w:id="27"/>
      <w:r>
        <w:rPr>
          <w:rFonts w:hint="eastAsia"/>
          <w:lang w:val="en-US" w:eastAsia="zh-CN"/>
        </w:rPr>
        <w:t>。</w:t>
      </w:r>
    </w:p>
    <w:p w:rsidR="006F3FE2" w:rsidRDefault="006F3FE2" w:rsidP="006F3FE2">
      <w:pPr>
        <w:rPr>
          <w:lang w:val="en-US" w:eastAsia="zh-CN"/>
        </w:rPr>
      </w:pPr>
    </w:p>
    <w:p w:rsidR="007027C5" w:rsidRPr="00DB5201" w:rsidRDefault="007027C5" w:rsidP="006F3FE2">
      <w:pPr>
        <w:rPr>
          <w:lang w:val="en-US" w:eastAsia="zh-CN"/>
        </w:rPr>
      </w:pPr>
    </w:p>
    <w:p w:rsidR="006F3FE2" w:rsidRPr="00DB5201" w:rsidRDefault="006F3FE2" w:rsidP="006F3FE2">
      <w:pPr>
        <w:rPr>
          <w:lang w:val="en-US" w:eastAsia="zh-CN"/>
        </w:rPr>
      </w:pPr>
    </w:p>
    <w:p w:rsidR="006F3FE2" w:rsidRPr="00107D27" w:rsidRDefault="006F3FE2" w:rsidP="006F3FE2">
      <w:pPr>
        <w:pStyle w:val="AnnexNoTitle"/>
        <w:rPr>
          <w:lang w:val="en-US" w:eastAsia="zh-CN"/>
        </w:rPr>
      </w:pPr>
      <w:bookmarkStart w:id="28" w:name="lt_pId101"/>
      <w:r>
        <w:rPr>
          <w:rFonts w:hint="eastAsia"/>
          <w:lang w:val="en-US" w:eastAsia="zh-CN"/>
        </w:rPr>
        <w:t>附件</w:t>
      </w:r>
      <w:r w:rsidRPr="00107D27">
        <w:rPr>
          <w:lang w:val="en-US" w:eastAsia="zh-CN"/>
        </w:rPr>
        <w:t>1</w:t>
      </w:r>
      <w:bookmarkEnd w:id="28"/>
      <w:r w:rsidRPr="00107D27">
        <w:rPr>
          <w:lang w:val="en-US" w:eastAsia="zh-CN"/>
        </w:rPr>
        <w:br/>
      </w:r>
      <w:r w:rsidRPr="00107D27">
        <w:rPr>
          <w:lang w:val="en-US" w:eastAsia="zh-CN"/>
        </w:rPr>
        <w:br/>
      </w:r>
      <w:bookmarkStart w:id="29" w:name="lt_pId102"/>
      <w:r>
        <w:rPr>
          <w:rFonts w:hint="eastAsia"/>
          <w:lang w:val="en-US" w:eastAsia="zh-CN"/>
        </w:rPr>
        <w:t>工作特性</w:t>
      </w:r>
      <w:bookmarkEnd w:id="29"/>
    </w:p>
    <w:p w:rsidR="006F3FE2" w:rsidRPr="00BA6CD0" w:rsidRDefault="006F3FE2" w:rsidP="006F3FE2">
      <w:pPr>
        <w:pStyle w:val="Heading1"/>
        <w:tabs>
          <w:tab w:val="clear" w:pos="1985"/>
        </w:tabs>
        <w:rPr>
          <w:lang w:val="en-GB" w:eastAsia="zh-CN"/>
        </w:rPr>
      </w:pPr>
      <w:r w:rsidRPr="00107D27">
        <w:rPr>
          <w:lang w:val="en-GB" w:eastAsia="zh-CN"/>
        </w:rPr>
        <w:t>1</w:t>
      </w:r>
      <w:r w:rsidRPr="00107D27">
        <w:rPr>
          <w:lang w:val="en-GB" w:eastAsia="zh-CN"/>
        </w:rPr>
        <w:tab/>
      </w:r>
      <w:bookmarkStart w:id="30" w:name="lt_pId104"/>
      <w:r>
        <w:rPr>
          <w:rFonts w:hint="eastAsia"/>
          <w:lang w:val="en-GB" w:eastAsia="zh-CN"/>
        </w:rPr>
        <w:t>引言</w:t>
      </w:r>
      <w:bookmarkEnd w:id="30"/>
    </w:p>
    <w:p w:rsidR="006F3FE2" w:rsidRPr="00B3537E" w:rsidRDefault="006F3FE2" w:rsidP="00C74E4F">
      <w:pPr>
        <w:pStyle w:val="StyleFirstline2ch"/>
        <w:ind w:firstLine="480"/>
        <w:rPr>
          <w:lang w:val="en-US" w:eastAsia="zh-CN"/>
        </w:rPr>
      </w:pPr>
      <w:bookmarkStart w:id="31" w:name="lt_pId105"/>
      <w:r w:rsidRPr="00974163">
        <w:rPr>
          <w:lang w:eastAsia="zh-CN"/>
        </w:rPr>
        <w:t>4 200-4 400 MHz</w:t>
      </w:r>
      <w:r w:rsidRPr="00974163">
        <w:rPr>
          <w:rFonts w:hint="eastAsia"/>
          <w:lang w:eastAsia="zh-CN"/>
        </w:rPr>
        <w:t>频段</w:t>
      </w:r>
      <w:r>
        <w:rPr>
          <w:rFonts w:hint="eastAsia"/>
          <w:lang w:eastAsia="zh-CN"/>
        </w:rPr>
        <w:t>当前被划分给</w:t>
      </w:r>
      <w:r w:rsidRPr="00974163">
        <w:rPr>
          <w:rFonts w:hint="eastAsia"/>
          <w:lang w:eastAsia="zh-CN"/>
        </w:rPr>
        <w:t>航空无线电导航业</w:t>
      </w:r>
      <w:r>
        <w:rPr>
          <w:rFonts w:hint="eastAsia"/>
          <w:lang w:eastAsia="zh-CN"/>
        </w:rPr>
        <w:t>务（</w:t>
      </w:r>
      <w:r>
        <w:rPr>
          <w:lang w:eastAsia="zh-CN"/>
        </w:rPr>
        <w:t>ARNS</w:t>
      </w:r>
      <w:r>
        <w:rPr>
          <w:rFonts w:hint="eastAsia"/>
          <w:lang w:eastAsia="zh-CN"/>
        </w:rPr>
        <w:t>），并且被无线电规则脚注</w:t>
      </w:r>
      <w:r w:rsidRPr="00BA6CD0">
        <w:rPr>
          <w:lang w:val="en-GB" w:eastAsia="zh-CN"/>
        </w:rPr>
        <w:t>No. </w:t>
      </w:r>
      <w:r w:rsidRPr="00BA6CD0">
        <w:rPr>
          <w:b/>
          <w:bCs/>
          <w:lang w:val="en-GB" w:eastAsia="zh-CN"/>
        </w:rPr>
        <w:t>5.438</w:t>
      </w:r>
      <w:r>
        <w:rPr>
          <w:rFonts w:hint="eastAsia"/>
          <w:lang w:eastAsia="zh-CN"/>
        </w:rPr>
        <w:t>专门保留用于安装在飞机上的无线电高度仪和在地面上的相</w:t>
      </w:r>
      <w:r w:rsidRPr="00974163">
        <w:rPr>
          <w:rFonts w:hint="eastAsia"/>
          <w:lang w:eastAsia="zh-CN"/>
        </w:rPr>
        <w:t>关</w:t>
      </w:r>
      <w:r>
        <w:rPr>
          <w:rFonts w:hint="eastAsia"/>
          <w:lang w:eastAsia="zh-CN"/>
        </w:rPr>
        <w:t>收发器</w:t>
      </w:r>
      <w:r w:rsidRPr="00974163">
        <w:rPr>
          <w:rFonts w:hint="eastAsia"/>
          <w:lang w:eastAsia="zh-CN"/>
        </w:rPr>
        <w:t>。</w:t>
      </w:r>
      <w:bookmarkEnd w:id="31"/>
    </w:p>
    <w:p w:rsidR="006F3FE2" w:rsidRPr="00B3537E" w:rsidRDefault="006F3FE2" w:rsidP="00C74E4F">
      <w:pPr>
        <w:pStyle w:val="StyleFirstline2ch"/>
        <w:ind w:firstLine="480"/>
        <w:rPr>
          <w:lang w:val="en-US" w:eastAsia="zh-CN"/>
        </w:rPr>
      </w:pPr>
      <w:bookmarkStart w:id="32" w:name="lt_pId107"/>
      <w:r>
        <w:rPr>
          <w:rFonts w:hint="eastAsia"/>
          <w:lang w:val="en-US" w:eastAsia="zh-CN"/>
        </w:rPr>
        <w:t>一个无线电高度仪的基本功能是在飞机飞行的进场、降落和爬升阶段以一个高度准确性和完整性提供地球表面以上的准确高度测量，描述范围广泛的反射性</w:t>
      </w:r>
      <w:bookmarkStart w:id="33" w:name="lt_pId108"/>
      <w:bookmarkEnd w:id="32"/>
      <w:r>
        <w:rPr>
          <w:rFonts w:hint="eastAsia"/>
          <w:lang w:val="en-US" w:eastAsia="zh-CN"/>
        </w:rPr>
        <w:t>。这样的信息被用于很多目的，而且不管地球表面如何都必须实现那些测量的高度准确性和完整性，例如在自动进场降落阶段中的最后进场和平飘引导期间</w:t>
      </w:r>
      <w:bookmarkStart w:id="34" w:name="lt_pId109"/>
      <w:bookmarkEnd w:id="33"/>
      <w:r>
        <w:rPr>
          <w:rFonts w:hint="eastAsia"/>
          <w:lang w:val="en-US" w:eastAsia="zh-CN"/>
        </w:rPr>
        <w:t>。它还被用来确定飞机能够安全降落的特定高度，以及作为地形感知告警系统（</w:t>
      </w:r>
      <w:r w:rsidRPr="00B3537E">
        <w:rPr>
          <w:lang w:val="en-US" w:eastAsia="zh-CN"/>
        </w:rPr>
        <w:t>TAWS</w:t>
      </w:r>
      <w:r>
        <w:rPr>
          <w:rFonts w:hint="eastAsia"/>
          <w:lang w:val="en-US" w:eastAsia="zh-CN"/>
        </w:rPr>
        <w:t>）的一个输入，它在一个预先确定的高度和接近速率给出一个“拉起”告警；并且作为对防撞设备和气象雷达（预测风切变系统）、自动油门（导航）和飞行控制（自动驾驶）的一个输入</w:t>
      </w:r>
      <w:bookmarkEnd w:id="34"/>
      <w:r>
        <w:rPr>
          <w:rFonts w:hint="eastAsia"/>
          <w:lang w:val="en-US" w:eastAsia="zh-CN"/>
        </w:rPr>
        <w:t>。</w:t>
      </w:r>
    </w:p>
    <w:p w:rsidR="006F3FE2" w:rsidRPr="00B3537E" w:rsidRDefault="006F3FE2" w:rsidP="00C74E4F">
      <w:pPr>
        <w:pStyle w:val="StyleFirstline2ch"/>
        <w:ind w:firstLine="480"/>
        <w:rPr>
          <w:lang w:val="en-US" w:eastAsia="zh-CN"/>
        </w:rPr>
      </w:pPr>
      <w:bookmarkStart w:id="35" w:name="lt_pId110"/>
      <w:r>
        <w:rPr>
          <w:rFonts w:hint="eastAsia"/>
          <w:lang w:val="en-US" w:eastAsia="zh-CN"/>
        </w:rPr>
        <w:t>无线电高度仪系统被设计在它们所安装的飞机的整个寿命期间工作</w:t>
      </w:r>
      <w:bookmarkStart w:id="36" w:name="lt_pId111"/>
      <w:bookmarkEnd w:id="35"/>
      <w:r>
        <w:rPr>
          <w:rFonts w:hint="eastAsia"/>
          <w:lang w:val="en-US" w:eastAsia="zh-CN"/>
        </w:rPr>
        <w:t>。安装的寿命可能超过</w:t>
      </w:r>
      <w:r w:rsidRPr="00B3537E">
        <w:rPr>
          <w:lang w:val="en-US" w:eastAsia="zh-CN"/>
        </w:rPr>
        <w:t>30</w:t>
      </w:r>
      <w:r>
        <w:rPr>
          <w:rFonts w:hint="eastAsia"/>
          <w:lang w:val="en-US" w:eastAsia="zh-CN"/>
        </w:rPr>
        <w:t>年，结果导致宽的设备寿命、性能和容限范围。</w:t>
      </w:r>
      <w:bookmarkEnd w:id="36"/>
    </w:p>
    <w:p w:rsidR="006F3FE2" w:rsidRPr="00107D27" w:rsidRDefault="006F3FE2" w:rsidP="006F3FE2">
      <w:pPr>
        <w:pStyle w:val="Heading1"/>
        <w:rPr>
          <w:lang w:val="en-GB" w:eastAsia="zh-CN"/>
        </w:rPr>
      </w:pPr>
      <w:r w:rsidRPr="00BA6CD0">
        <w:rPr>
          <w:lang w:val="en-GB" w:eastAsia="zh-CN"/>
        </w:rPr>
        <w:t>2</w:t>
      </w:r>
      <w:r w:rsidRPr="00BA6CD0">
        <w:rPr>
          <w:lang w:val="en-GB" w:eastAsia="zh-CN"/>
        </w:rPr>
        <w:tab/>
      </w:r>
      <w:bookmarkStart w:id="37" w:name="lt_pId113"/>
      <w:r>
        <w:rPr>
          <w:rFonts w:hint="eastAsia"/>
          <w:lang w:val="en-GB" w:eastAsia="zh-CN"/>
        </w:rPr>
        <w:t>高度仪</w:t>
      </w:r>
      <w:bookmarkEnd w:id="37"/>
    </w:p>
    <w:p w:rsidR="006F3FE2" w:rsidRPr="00B3537E" w:rsidRDefault="006F3FE2" w:rsidP="006F3FE2">
      <w:pPr>
        <w:rPr>
          <w:lang w:val="en-US" w:eastAsia="zh-CN"/>
        </w:rPr>
      </w:pPr>
      <w:bookmarkStart w:id="38" w:name="lt_pId114"/>
      <w:r>
        <w:rPr>
          <w:rFonts w:hint="eastAsia"/>
          <w:lang w:val="en-US" w:eastAsia="zh-CN"/>
        </w:rPr>
        <w:t>现在有二种使用中的无线电高度仪</w:t>
      </w:r>
      <w:bookmarkStart w:id="39" w:name="lt_pId115"/>
      <w:bookmarkEnd w:id="38"/>
      <w:r>
        <w:rPr>
          <w:rFonts w:hint="eastAsia"/>
          <w:lang w:val="en-US" w:eastAsia="zh-CN"/>
        </w:rPr>
        <w:t>。一种采用调频连续波（</w:t>
      </w:r>
      <w:r w:rsidRPr="00B3537E">
        <w:rPr>
          <w:lang w:val="en-US" w:eastAsia="zh-CN"/>
        </w:rPr>
        <w:t>FMCW</w:t>
      </w:r>
      <w:r>
        <w:rPr>
          <w:rFonts w:hint="eastAsia"/>
          <w:lang w:val="en-US" w:eastAsia="zh-CN"/>
        </w:rPr>
        <w:t>）调制，第二种使用脉冲调制</w:t>
      </w:r>
      <w:bookmarkStart w:id="40" w:name="lt_pId116"/>
      <w:bookmarkEnd w:id="39"/>
      <w:r>
        <w:rPr>
          <w:rFonts w:hint="eastAsia"/>
          <w:lang w:val="en-US" w:eastAsia="zh-CN"/>
        </w:rPr>
        <w:t>。以下各节提供了关于这些类型无线电高度仪的信息</w:t>
      </w:r>
      <w:bookmarkEnd w:id="40"/>
      <w:r>
        <w:rPr>
          <w:rFonts w:hint="eastAsia"/>
          <w:lang w:val="en-US" w:eastAsia="zh-CN"/>
        </w:rPr>
        <w:t>。</w:t>
      </w:r>
    </w:p>
    <w:p w:rsidR="006F3FE2" w:rsidRPr="00107D27" w:rsidRDefault="006F3FE2" w:rsidP="006F3FE2">
      <w:pPr>
        <w:pStyle w:val="Heading2"/>
        <w:rPr>
          <w:lang w:val="en-GB" w:eastAsia="zh-CN"/>
        </w:rPr>
      </w:pPr>
      <w:r w:rsidRPr="00BA6CD0">
        <w:rPr>
          <w:lang w:val="en-GB" w:eastAsia="zh-CN"/>
        </w:rPr>
        <w:t>2.1</w:t>
      </w:r>
      <w:r w:rsidRPr="00BA6CD0">
        <w:rPr>
          <w:lang w:val="en-GB" w:eastAsia="zh-CN"/>
        </w:rPr>
        <w:tab/>
      </w:r>
      <w:bookmarkStart w:id="41" w:name="lt_pId118"/>
      <w:r>
        <w:rPr>
          <w:rFonts w:hint="eastAsia"/>
          <w:lang w:val="en-GB" w:eastAsia="zh-CN"/>
        </w:rPr>
        <w:t>调频载波高度仪</w:t>
      </w:r>
      <w:bookmarkEnd w:id="41"/>
    </w:p>
    <w:p w:rsidR="006F3FE2" w:rsidRPr="00BA6CD0" w:rsidRDefault="006F3FE2" w:rsidP="006F3FE2">
      <w:pPr>
        <w:pStyle w:val="Heading3"/>
        <w:rPr>
          <w:lang w:val="en-GB" w:eastAsia="zh-CN"/>
        </w:rPr>
      </w:pPr>
      <w:r w:rsidRPr="00107D27">
        <w:rPr>
          <w:lang w:val="en-GB" w:eastAsia="zh-CN"/>
        </w:rPr>
        <w:t>2.1.1</w:t>
      </w:r>
      <w:r w:rsidRPr="00107D27">
        <w:rPr>
          <w:lang w:val="en-GB" w:eastAsia="zh-CN"/>
        </w:rPr>
        <w:tab/>
      </w:r>
      <w:bookmarkStart w:id="42" w:name="lt_pId120"/>
      <w:r>
        <w:rPr>
          <w:rFonts w:hint="eastAsia"/>
          <w:lang w:val="en-GB" w:eastAsia="zh-CN"/>
        </w:rPr>
        <w:t>工作描述</w:t>
      </w:r>
      <w:bookmarkEnd w:id="42"/>
    </w:p>
    <w:p w:rsidR="006F3FE2" w:rsidRPr="00B3537E" w:rsidRDefault="006F3FE2" w:rsidP="00C74E4F">
      <w:pPr>
        <w:pStyle w:val="StyleFirstline2ch"/>
        <w:ind w:firstLine="480"/>
        <w:rPr>
          <w:lang w:val="en-US" w:eastAsia="zh-CN"/>
        </w:rPr>
      </w:pPr>
      <w:r>
        <w:rPr>
          <w:rFonts w:hint="eastAsia"/>
          <w:lang w:val="en-US" w:eastAsia="zh-CN"/>
        </w:rPr>
        <w:t>一个无线电高度仪的目的是为飞机提供到该飞机下面地球表面最小距离的一个准确、独立和绝对的测量</w:t>
      </w:r>
      <w:bookmarkStart w:id="43" w:name="lt_pId122"/>
      <w:r>
        <w:rPr>
          <w:rFonts w:hint="eastAsia"/>
          <w:lang w:val="en-US" w:eastAsia="zh-CN"/>
        </w:rPr>
        <w:t>。通常，无线电高度仪具有从</w:t>
      </w:r>
      <w:r w:rsidRPr="00B3537E">
        <w:rPr>
          <w:lang w:val="en-US" w:eastAsia="zh-CN"/>
        </w:rPr>
        <w:t>–6</w:t>
      </w:r>
      <w:r>
        <w:rPr>
          <w:rFonts w:hint="eastAsia"/>
          <w:lang w:val="en-US" w:eastAsia="zh-CN"/>
        </w:rPr>
        <w:t>米到</w:t>
      </w:r>
      <w:r w:rsidRPr="00B3537E">
        <w:rPr>
          <w:lang w:val="en-US" w:eastAsia="zh-CN"/>
        </w:rPr>
        <w:t>6 000</w:t>
      </w:r>
      <w:r>
        <w:rPr>
          <w:rFonts w:hint="eastAsia"/>
          <w:lang w:val="en-US" w:eastAsia="zh-CN"/>
        </w:rPr>
        <w:t>米（</w:t>
      </w:r>
      <w:r w:rsidRPr="00B3537E">
        <w:rPr>
          <w:lang w:val="en-US" w:eastAsia="zh-CN"/>
        </w:rPr>
        <w:t>–20</w:t>
      </w:r>
      <w:r>
        <w:rPr>
          <w:rFonts w:hint="eastAsia"/>
          <w:lang w:val="en-US" w:eastAsia="zh-CN"/>
        </w:rPr>
        <w:t>英尺到</w:t>
      </w:r>
      <w:r w:rsidRPr="00B3537E">
        <w:rPr>
          <w:lang w:val="en-US" w:eastAsia="zh-CN"/>
        </w:rPr>
        <w:t>19 685</w:t>
      </w:r>
      <w:r>
        <w:rPr>
          <w:rFonts w:hint="eastAsia"/>
          <w:lang w:val="en-US" w:eastAsia="zh-CN"/>
        </w:rPr>
        <w:t>英尺）的一个测量范围。但是有例外，一些高度仪具有一个大于</w:t>
      </w:r>
      <w:r>
        <w:rPr>
          <w:lang w:val="en-US" w:eastAsia="zh-CN"/>
        </w:rPr>
        <w:t>15 000</w:t>
      </w:r>
      <w:r>
        <w:rPr>
          <w:rFonts w:hint="eastAsia"/>
          <w:lang w:val="en-US" w:eastAsia="zh-CN"/>
        </w:rPr>
        <w:t>米（</w:t>
      </w:r>
      <w:r>
        <w:rPr>
          <w:lang w:val="en-US" w:eastAsia="zh-CN"/>
        </w:rPr>
        <w:t>49 213</w:t>
      </w:r>
      <w:r>
        <w:rPr>
          <w:rFonts w:hint="eastAsia"/>
          <w:lang w:val="en-US" w:eastAsia="zh-CN"/>
        </w:rPr>
        <w:t>英尺）的测量范围</w:t>
      </w:r>
      <w:bookmarkEnd w:id="43"/>
      <w:r>
        <w:rPr>
          <w:rFonts w:hint="eastAsia"/>
          <w:lang w:val="en-US" w:eastAsia="zh-CN"/>
        </w:rPr>
        <w:t>。</w:t>
      </w:r>
      <w:bookmarkStart w:id="44" w:name="lt_pId124"/>
      <w:r w:rsidRPr="00AE66C0">
        <w:rPr>
          <w:rFonts w:hint="eastAsia"/>
          <w:lang w:val="en-US" w:eastAsia="zh-CN"/>
        </w:rPr>
        <w:t>无线电高度仪</w:t>
      </w:r>
      <w:r w:rsidRPr="00653C05">
        <w:rPr>
          <w:rFonts w:hint="eastAsia"/>
          <w:lang w:eastAsia="zh-CN"/>
        </w:rPr>
        <w:t>是航空生命安全系统一个不可或缺的组成部分</w:t>
      </w:r>
      <w:r>
        <w:rPr>
          <w:rFonts w:hint="eastAsia"/>
          <w:lang w:val="en-US" w:eastAsia="zh-CN"/>
        </w:rPr>
        <w:t>，</w:t>
      </w:r>
      <w:r w:rsidRPr="00653C05">
        <w:rPr>
          <w:rFonts w:hint="eastAsia"/>
          <w:lang w:eastAsia="zh-CN"/>
        </w:rPr>
        <w:t>包括精确进场、降落、近地和防碰撞系统。</w:t>
      </w:r>
      <w:bookmarkStart w:id="45" w:name="lt_pId125"/>
      <w:bookmarkEnd w:id="44"/>
      <w:r>
        <w:rPr>
          <w:rFonts w:hint="eastAsia"/>
          <w:lang w:val="en-US" w:eastAsia="zh-CN"/>
        </w:rPr>
        <w:t>无线电高度仪对自动驾驶和低能见度降落是必不可少的。</w:t>
      </w:r>
      <w:r w:rsidRPr="00C82B95">
        <w:rPr>
          <w:rFonts w:hint="eastAsia"/>
          <w:lang w:val="en-US" w:eastAsia="zh-CN"/>
        </w:rPr>
        <w:t>此外，</w:t>
      </w:r>
      <w:bookmarkStart w:id="46" w:name="lt_pId126"/>
      <w:bookmarkEnd w:id="45"/>
      <w:r>
        <w:rPr>
          <w:rFonts w:hint="eastAsia"/>
          <w:lang w:val="en-US" w:eastAsia="zh-CN"/>
        </w:rPr>
        <w:t>无线电高度仪在人工降落时被用来在将要或自动参与到一个被称为“平飘”的操作中帮助警告一个驾驶员，这是刚好在触地之前完成，以减少降落触地的力</w:t>
      </w:r>
      <w:bookmarkStart w:id="47" w:name="lt_pId127"/>
      <w:bookmarkEnd w:id="46"/>
      <w:r>
        <w:rPr>
          <w:rFonts w:hint="eastAsia"/>
          <w:lang w:val="en-US" w:eastAsia="zh-CN"/>
        </w:rPr>
        <w:t>。一个无线电高度仪还作用为一架飞机地形规避警告系统的一部分，提供在驾驶舱中的预测前视能力，以及如果有必要，在一架飞机降落到一定高度以下或过于接近地面时提供一个告警</w:t>
      </w:r>
      <w:bookmarkEnd w:id="47"/>
      <w:r>
        <w:rPr>
          <w:rFonts w:hint="eastAsia"/>
          <w:lang w:val="en-US" w:eastAsia="zh-CN"/>
        </w:rPr>
        <w:t>。</w:t>
      </w:r>
    </w:p>
    <w:p w:rsidR="006F3FE2" w:rsidRPr="00B3537E" w:rsidRDefault="006F3FE2" w:rsidP="00C74E4F">
      <w:pPr>
        <w:pStyle w:val="StyleFirstline2ch"/>
        <w:ind w:firstLine="480"/>
        <w:rPr>
          <w:lang w:val="en-US" w:eastAsia="zh-CN"/>
        </w:rPr>
      </w:pPr>
      <w:bookmarkStart w:id="48" w:name="lt_pId128"/>
      <w:r>
        <w:rPr>
          <w:rFonts w:hint="eastAsia"/>
          <w:lang w:val="en-US" w:eastAsia="zh-CN"/>
        </w:rPr>
        <w:t>因为无线电高度仪对一架飞机安全操作的重要性，它们被包括在进行乘客业务认证的飞机最低限度设备清单中</w:t>
      </w:r>
      <w:bookmarkStart w:id="49" w:name="lt_pId129"/>
      <w:bookmarkEnd w:id="48"/>
      <w:r>
        <w:rPr>
          <w:rFonts w:hint="eastAsia"/>
          <w:lang w:val="en-US" w:eastAsia="zh-CN"/>
        </w:rPr>
        <w:t>。此外，在</w:t>
      </w:r>
      <w:r w:rsidRPr="002424E7">
        <w:rPr>
          <w:lang w:val="en-US" w:eastAsia="zh-CN"/>
        </w:rPr>
        <w:t>“</w:t>
      </w:r>
      <w:r>
        <w:rPr>
          <w:rFonts w:hint="eastAsia"/>
          <w:lang w:val="en-US" w:eastAsia="zh-CN"/>
        </w:rPr>
        <w:t>一个软件</w:t>
      </w:r>
      <w:r w:rsidRPr="00B3537E">
        <w:rPr>
          <w:lang w:val="en-US" w:eastAsia="zh-CN"/>
        </w:rPr>
        <w:t>/</w:t>
      </w:r>
      <w:r>
        <w:rPr>
          <w:rFonts w:hint="eastAsia"/>
          <w:lang w:val="en-US" w:eastAsia="zh-CN"/>
        </w:rPr>
        <w:t>硬件失效将引起和</w:t>
      </w:r>
      <w:r w:rsidRPr="00B3537E">
        <w:rPr>
          <w:lang w:val="en-US" w:eastAsia="zh-CN"/>
        </w:rPr>
        <w:t>/</w:t>
      </w:r>
      <w:r>
        <w:rPr>
          <w:rFonts w:hint="eastAsia"/>
          <w:lang w:val="en-US" w:eastAsia="zh-CN"/>
        </w:rPr>
        <w:t>或促使飞机飞行控制系统灾难性失效</w:t>
      </w:r>
      <w:r w:rsidRPr="00B3537E">
        <w:rPr>
          <w:lang w:val="en-US" w:eastAsia="zh-CN"/>
        </w:rPr>
        <w:t>”</w:t>
      </w:r>
      <w:r>
        <w:rPr>
          <w:rFonts w:hint="eastAsia"/>
          <w:lang w:val="en-US" w:eastAsia="zh-CN"/>
        </w:rPr>
        <w:t>的情况下，它们必须对所有运输飞机按照一个安全关键程度评级或设计保障等级（</w:t>
      </w:r>
      <w:r w:rsidRPr="00B3537E">
        <w:rPr>
          <w:lang w:val="en-US" w:eastAsia="zh-CN"/>
        </w:rPr>
        <w:t>DAL</w:t>
      </w:r>
      <w:r>
        <w:rPr>
          <w:rFonts w:hint="eastAsia"/>
          <w:lang w:val="en-US" w:eastAsia="zh-CN"/>
        </w:rPr>
        <w:t>）“</w:t>
      </w:r>
      <w:r>
        <w:rPr>
          <w:lang w:val="en-US" w:eastAsia="zh-CN"/>
        </w:rPr>
        <w:t>A</w:t>
      </w:r>
      <w:r>
        <w:rPr>
          <w:rFonts w:hint="eastAsia"/>
          <w:lang w:val="en-US" w:eastAsia="zh-CN"/>
        </w:rPr>
        <w:t>”进行认证，而在“一个软件</w:t>
      </w:r>
      <w:r>
        <w:rPr>
          <w:lang w:val="en-US" w:eastAsia="zh-CN"/>
        </w:rPr>
        <w:t>/</w:t>
      </w:r>
      <w:r>
        <w:rPr>
          <w:rFonts w:hint="eastAsia"/>
          <w:lang w:val="en-US" w:eastAsia="zh-CN"/>
        </w:rPr>
        <w:t>硬件失效将会引起和</w:t>
      </w:r>
      <w:r>
        <w:rPr>
          <w:lang w:val="en-US" w:eastAsia="zh-CN"/>
        </w:rPr>
        <w:t>/</w:t>
      </w:r>
      <w:r>
        <w:rPr>
          <w:rFonts w:hint="eastAsia"/>
          <w:lang w:val="en-US" w:eastAsia="zh-CN"/>
        </w:rPr>
        <w:t>或促使飞行控制系统中一个危险</w:t>
      </w:r>
      <w:r>
        <w:rPr>
          <w:lang w:val="en-US" w:eastAsia="zh-CN"/>
        </w:rPr>
        <w:t>/</w:t>
      </w:r>
      <w:r>
        <w:rPr>
          <w:rFonts w:hint="eastAsia"/>
          <w:lang w:val="en-US" w:eastAsia="zh-CN"/>
        </w:rPr>
        <w:t>严重失效”的情况下，对商业和区域飞机按照一个</w:t>
      </w:r>
      <w:r>
        <w:rPr>
          <w:lang w:val="en-US" w:eastAsia="zh-CN"/>
        </w:rPr>
        <w:t>DAL</w:t>
      </w:r>
      <w:r>
        <w:rPr>
          <w:rFonts w:hint="eastAsia"/>
          <w:lang w:val="en-US" w:eastAsia="zh-CN"/>
        </w:rPr>
        <w:t>“</w:t>
      </w:r>
      <w:r>
        <w:rPr>
          <w:lang w:val="en-US" w:eastAsia="zh-CN"/>
        </w:rPr>
        <w:t>B</w:t>
      </w:r>
      <w:r>
        <w:rPr>
          <w:rFonts w:hint="eastAsia"/>
          <w:lang w:val="en-US" w:eastAsia="zh-CN"/>
        </w:rPr>
        <w:t>“进行认证。</w:t>
      </w:r>
      <w:bookmarkStart w:id="50" w:name="lt_pId130"/>
      <w:bookmarkEnd w:id="49"/>
      <w:r>
        <w:rPr>
          <w:rFonts w:hint="eastAsia"/>
          <w:lang w:val="en-US" w:eastAsia="zh-CN"/>
        </w:rPr>
        <w:t>设计保障等级是一个从</w:t>
      </w:r>
      <w:r>
        <w:rPr>
          <w:lang w:val="en-US" w:eastAsia="zh-CN"/>
        </w:rPr>
        <w:t>A</w:t>
      </w:r>
      <w:r>
        <w:rPr>
          <w:rFonts w:hint="eastAsia"/>
          <w:lang w:val="en-US" w:eastAsia="zh-CN"/>
        </w:rPr>
        <w:t>到</w:t>
      </w:r>
      <w:r>
        <w:rPr>
          <w:lang w:val="en-US" w:eastAsia="zh-CN"/>
        </w:rPr>
        <w:t>E</w:t>
      </w:r>
      <w:r>
        <w:rPr>
          <w:rFonts w:hint="eastAsia"/>
          <w:lang w:val="en-US" w:eastAsia="zh-CN"/>
        </w:rPr>
        <w:t>的安全关键程度评级，而</w:t>
      </w:r>
      <w:r w:rsidRPr="00B3537E">
        <w:rPr>
          <w:lang w:val="en-US" w:eastAsia="zh-CN"/>
        </w:rPr>
        <w:t>A/B</w:t>
      </w:r>
      <w:r>
        <w:rPr>
          <w:rFonts w:hint="eastAsia"/>
          <w:lang w:val="en-US" w:eastAsia="zh-CN"/>
        </w:rPr>
        <w:t>级是最关键并要求最严格的认证过程</w:t>
      </w:r>
      <w:bookmarkEnd w:id="50"/>
      <w:r>
        <w:rPr>
          <w:rFonts w:hint="eastAsia"/>
          <w:lang w:val="en-US" w:eastAsia="zh-CN"/>
        </w:rPr>
        <w:t>。</w:t>
      </w:r>
    </w:p>
    <w:p w:rsidR="006F3FE2" w:rsidRPr="00B3537E" w:rsidRDefault="006F3FE2" w:rsidP="00C74E4F">
      <w:pPr>
        <w:pStyle w:val="StyleFirstline2ch"/>
        <w:ind w:firstLine="480"/>
        <w:rPr>
          <w:lang w:val="en-US" w:eastAsia="zh-CN"/>
        </w:rPr>
      </w:pPr>
      <w:bookmarkStart w:id="51" w:name="lt_pId131"/>
      <w:r>
        <w:rPr>
          <w:rFonts w:hint="eastAsia"/>
          <w:lang w:val="en-US" w:eastAsia="zh-CN"/>
        </w:rPr>
        <w:t>在一架飞机上的无线电高度仪系统包括多达三个相同的无线电高度仪收发机（</w:t>
      </w:r>
      <w:r w:rsidRPr="00B3537E">
        <w:rPr>
          <w:lang w:val="en-US" w:eastAsia="zh-CN"/>
        </w:rPr>
        <w:t>Tx/Rx</w:t>
      </w:r>
      <w:r>
        <w:rPr>
          <w:rFonts w:hint="eastAsia"/>
          <w:lang w:val="en-US" w:eastAsia="zh-CN"/>
        </w:rPr>
        <w:t>）单元及它们的相关设备</w:t>
      </w:r>
      <w:bookmarkStart w:id="52" w:name="lt_pId132"/>
      <w:bookmarkEnd w:id="51"/>
      <w:r>
        <w:rPr>
          <w:rFonts w:hint="eastAsia"/>
          <w:lang w:val="en-US" w:eastAsia="zh-CN"/>
        </w:rPr>
        <w:t>。所有</w:t>
      </w:r>
      <w:r w:rsidRPr="00B3537E">
        <w:rPr>
          <w:lang w:val="en-US" w:eastAsia="zh-CN"/>
        </w:rPr>
        <w:t>Tx/Rx</w:t>
      </w:r>
      <w:r>
        <w:rPr>
          <w:rFonts w:hint="eastAsia"/>
          <w:lang w:val="en-US" w:eastAsia="zh-CN"/>
        </w:rPr>
        <w:t>单元同时运行，并且相互独立</w:t>
      </w:r>
      <w:bookmarkStart w:id="53" w:name="lt_pId133"/>
      <w:bookmarkEnd w:id="52"/>
      <w:r>
        <w:rPr>
          <w:rFonts w:hint="eastAsia"/>
          <w:lang w:val="en-US" w:eastAsia="zh-CN"/>
        </w:rPr>
        <w:t>。无线电高度是根据一个源自飞机的信号被从地面反射回来的时间间隔计算出来的</w:t>
      </w:r>
      <w:bookmarkStart w:id="54" w:name="lt_pId134"/>
      <w:bookmarkEnd w:id="53"/>
      <w:r>
        <w:rPr>
          <w:rFonts w:hint="eastAsia"/>
          <w:lang w:val="en-US" w:eastAsia="zh-CN"/>
        </w:rPr>
        <w:t>。要求设计用于自动降落系统中的无线电高度仪要达到一个</w:t>
      </w:r>
      <w:r>
        <w:rPr>
          <w:lang w:val="en-US" w:eastAsia="zh-CN"/>
        </w:rPr>
        <w:t>0.9</w:t>
      </w:r>
      <w:r>
        <w:rPr>
          <w:rFonts w:hint="eastAsia"/>
          <w:lang w:val="en-US" w:eastAsia="zh-CN"/>
        </w:rPr>
        <w:t>米（</w:t>
      </w:r>
      <w:r>
        <w:rPr>
          <w:lang w:val="en-US" w:eastAsia="zh-CN"/>
        </w:rPr>
        <w:t>3</w:t>
      </w:r>
      <w:r>
        <w:rPr>
          <w:rFonts w:hint="eastAsia"/>
          <w:lang w:val="en-US" w:eastAsia="zh-CN"/>
        </w:rPr>
        <w:t>英尺）的精度。</w:t>
      </w:r>
      <w:bookmarkEnd w:id="54"/>
      <w:r>
        <w:rPr>
          <w:rFonts w:hint="eastAsia"/>
          <w:lang w:val="en-US" w:eastAsia="zh-CN"/>
        </w:rPr>
        <w:t>分别或组合使用的多种方法被用来避免高度仪</w:t>
      </w:r>
      <w:bookmarkStart w:id="55" w:name="lt_pId135"/>
      <w:r>
        <w:rPr>
          <w:rFonts w:hint="eastAsia"/>
          <w:lang w:val="en-US" w:eastAsia="zh-CN"/>
        </w:rPr>
        <w:t>对高度仪的相互干扰</w:t>
      </w:r>
      <w:bookmarkStart w:id="56" w:name="lt_pId136"/>
      <w:bookmarkEnd w:id="55"/>
      <w:r>
        <w:rPr>
          <w:rFonts w:hint="eastAsia"/>
          <w:lang w:val="en-US" w:eastAsia="zh-CN"/>
        </w:rPr>
        <w:t>。首先，可以使每个高度仪的中心频率</w:t>
      </w:r>
      <w:bookmarkStart w:id="57" w:name="lt_pId137"/>
      <w:bookmarkEnd w:id="56"/>
      <w:r>
        <w:rPr>
          <w:rFonts w:hint="eastAsia"/>
          <w:lang w:val="en-US" w:eastAsia="zh-CN"/>
        </w:rPr>
        <w:t>偏离开。其次，传输可以在时间上偏离</w:t>
      </w:r>
      <w:bookmarkStart w:id="58" w:name="lt_pId138"/>
      <w:bookmarkEnd w:id="57"/>
      <w:r>
        <w:rPr>
          <w:rFonts w:hint="eastAsia"/>
          <w:lang w:val="en-US" w:eastAsia="zh-CN"/>
        </w:rPr>
        <w:t>开。第三，可以通过频率带宽和</w:t>
      </w:r>
      <w:r>
        <w:rPr>
          <w:lang w:val="en-US" w:eastAsia="zh-CN"/>
        </w:rPr>
        <w:t>/</w:t>
      </w:r>
      <w:r>
        <w:rPr>
          <w:rFonts w:hint="eastAsia"/>
          <w:lang w:val="en-US" w:eastAsia="zh-CN"/>
        </w:rPr>
        <w:t>或调制周期使传输偏离开</w:t>
      </w:r>
      <w:bookmarkStart w:id="59" w:name="lt_pId139"/>
      <w:bookmarkEnd w:id="58"/>
      <w:r>
        <w:rPr>
          <w:rFonts w:hint="eastAsia"/>
          <w:lang w:val="en-US" w:eastAsia="zh-CN"/>
        </w:rPr>
        <w:t>。采用这些选项之一或组合将引起在单独一架飞机上的占用带宽大于任何单独一个无线电高度仪的所需带宽。</w:t>
      </w:r>
      <w:bookmarkEnd w:id="59"/>
    </w:p>
    <w:p w:rsidR="006F3FE2" w:rsidRPr="00B3537E" w:rsidRDefault="006F3FE2" w:rsidP="00C74E4F">
      <w:pPr>
        <w:pStyle w:val="StyleFirstline2ch"/>
        <w:ind w:firstLine="480"/>
        <w:rPr>
          <w:lang w:val="en-US" w:eastAsia="zh-CN"/>
        </w:rPr>
      </w:pPr>
      <w:bookmarkStart w:id="60" w:name="lt_pId140"/>
      <w:r>
        <w:rPr>
          <w:rFonts w:hint="eastAsia"/>
          <w:lang w:val="en-US" w:eastAsia="zh-CN"/>
        </w:rPr>
        <w:t>图</w:t>
      </w:r>
      <w:r w:rsidRPr="00B3537E">
        <w:rPr>
          <w:lang w:val="en-US" w:eastAsia="zh-CN"/>
        </w:rPr>
        <w:t>1</w:t>
      </w:r>
      <w:r>
        <w:rPr>
          <w:rFonts w:hint="eastAsia"/>
          <w:lang w:val="en-US" w:eastAsia="zh-CN"/>
        </w:rPr>
        <w:t>显示了无线电高度仪信号的位置和传输方向</w:t>
      </w:r>
      <w:bookmarkEnd w:id="60"/>
      <w:r>
        <w:rPr>
          <w:rFonts w:hint="eastAsia"/>
          <w:lang w:val="en-US" w:eastAsia="zh-CN"/>
        </w:rPr>
        <w:t>。</w:t>
      </w:r>
    </w:p>
    <w:p w:rsidR="006F3FE2" w:rsidRPr="00BA6CD0" w:rsidRDefault="006F3FE2" w:rsidP="006F3FE2">
      <w:pPr>
        <w:pStyle w:val="FigureNo"/>
        <w:rPr>
          <w:lang w:val="en-GB"/>
        </w:rPr>
      </w:pPr>
      <w:bookmarkStart w:id="61" w:name="lt_pId141"/>
      <w:r>
        <w:rPr>
          <w:rFonts w:hint="eastAsia"/>
          <w:lang w:val="en-GB"/>
        </w:rPr>
        <w:t>图</w:t>
      </w:r>
      <w:r w:rsidRPr="00107D27">
        <w:rPr>
          <w:lang w:val="en-GB"/>
        </w:rPr>
        <w:t xml:space="preserve"> 1</w:t>
      </w:r>
      <w:bookmarkEnd w:id="61"/>
    </w:p>
    <w:p w:rsidR="006F3FE2" w:rsidRPr="00BA6CD0" w:rsidRDefault="006F3FE2" w:rsidP="006F3FE2">
      <w:pPr>
        <w:pStyle w:val="Figure"/>
        <w:rPr>
          <w:lang w:val="en-GB"/>
        </w:rPr>
      </w:pPr>
      <w:r>
        <w:object w:dxaOrig="3044" w:dyaOrig="3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4pt;height:165pt" o:ole="">
            <v:imagedata r:id="rId16" o:title=""/>
          </v:shape>
          <o:OLEObject Type="Embed" ProgID="CorelDraw.Graphic.16" ShapeID="_x0000_i1025" DrawAspect="Content" ObjectID="_1503142345" r:id="rId17"/>
        </w:object>
      </w:r>
    </w:p>
    <w:p w:rsidR="006F3FE2" w:rsidRPr="00BA6CD0" w:rsidRDefault="006F3FE2" w:rsidP="006F3FE2">
      <w:pPr>
        <w:pStyle w:val="Heading3"/>
        <w:rPr>
          <w:lang w:val="en-GB" w:eastAsia="zh-CN"/>
        </w:rPr>
      </w:pPr>
      <w:r w:rsidRPr="00BA6CD0">
        <w:rPr>
          <w:lang w:val="en-GB" w:eastAsia="zh-CN"/>
        </w:rPr>
        <w:t>2.1.2</w:t>
      </w:r>
      <w:r w:rsidRPr="00BA6CD0">
        <w:rPr>
          <w:lang w:val="en-GB" w:eastAsia="zh-CN"/>
        </w:rPr>
        <w:tab/>
      </w:r>
      <w:bookmarkStart w:id="62" w:name="lt_pId143"/>
      <w:r>
        <w:rPr>
          <w:rFonts w:hint="eastAsia"/>
          <w:lang w:val="en-GB" w:eastAsia="zh-CN"/>
        </w:rPr>
        <w:t>工作原理</w:t>
      </w:r>
      <w:bookmarkEnd w:id="62"/>
    </w:p>
    <w:p w:rsidR="006F3FE2" w:rsidRPr="00B3537E" w:rsidRDefault="006F3FE2" w:rsidP="00C74E4F">
      <w:pPr>
        <w:pStyle w:val="StyleFirstline2ch"/>
        <w:ind w:firstLine="480"/>
        <w:rPr>
          <w:lang w:val="en-US" w:eastAsia="zh-CN"/>
        </w:rPr>
      </w:pPr>
      <w:bookmarkStart w:id="63" w:name="lt_pId144"/>
      <w:r w:rsidRPr="00B3537E">
        <w:rPr>
          <w:lang w:val="en-US" w:eastAsia="zh-CN"/>
        </w:rPr>
        <w:t>FMCW</w:t>
      </w:r>
      <w:r>
        <w:rPr>
          <w:rFonts w:hint="eastAsia"/>
          <w:lang w:val="en-US" w:eastAsia="zh-CN"/>
        </w:rPr>
        <w:t>无线电高度仪采用一个与分别的发射</w:t>
      </w:r>
      <w:r>
        <w:rPr>
          <w:lang w:val="en-US" w:eastAsia="zh-CN"/>
        </w:rPr>
        <w:t>/</w:t>
      </w:r>
      <w:r>
        <w:rPr>
          <w:rFonts w:hint="eastAsia"/>
          <w:lang w:val="en-US" w:eastAsia="zh-CN"/>
        </w:rPr>
        <w:t>接收天线相连的</w:t>
      </w:r>
      <w:r w:rsidRPr="00B3537E">
        <w:rPr>
          <w:lang w:val="en-US" w:eastAsia="zh-CN"/>
        </w:rPr>
        <w:t>Tx/Rx</w:t>
      </w:r>
      <w:bookmarkStart w:id="64" w:name="lt_pId145"/>
      <w:bookmarkEnd w:id="63"/>
      <w:r>
        <w:rPr>
          <w:rFonts w:hint="eastAsia"/>
          <w:lang w:val="en-US" w:eastAsia="zh-CN"/>
        </w:rPr>
        <w:t>运行。运行要求将一个来自发射天线的信号射向地面</w:t>
      </w:r>
      <w:bookmarkEnd w:id="64"/>
      <w:r>
        <w:rPr>
          <w:rFonts w:hint="eastAsia"/>
          <w:lang w:val="en-US" w:eastAsia="zh-CN"/>
        </w:rPr>
        <w:t>。当该信号触及地面时，它被反射回接收天线</w:t>
      </w:r>
      <w:bookmarkStart w:id="65" w:name="lt_pId147"/>
      <w:r>
        <w:rPr>
          <w:rFonts w:hint="eastAsia"/>
          <w:lang w:val="en-US" w:eastAsia="zh-CN"/>
        </w:rPr>
        <w:t>。然后该系统进行一个时间计算来确定该飞机和地面之间的距离，因为该飞机的高度正比于发射信号完成往返行程所需要的时间</w:t>
      </w:r>
      <w:bookmarkStart w:id="66" w:name="lt_pId148"/>
      <w:bookmarkEnd w:id="65"/>
      <w:r>
        <w:rPr>
          <w:rFonts w:hint="eastAsia"/>
          <w:lang w:val="en-US" w:eastAsia="zh-CN"/>
        </w:rPr>
        <w:t>。由</w:t>
      </w:r>
      <w:r w:rsidRPr="00B3537E">
        <w:rPr>
          <w:lang w:val="en-US" w:eastAsia="zh-CN"/>
        </w:rPr>
        <w:t>Tx/Rx</w:t>
      </w:r>
      <w:r>
        <w:rPr>
          <w:rFonts w:hint="eastAsia"/>
          <w:lang w:val="en-US" w:eastAsia="zh-CN"/>
        </w:rPr>
        <w:t>产生的调频（</w:t>
      </w:r>
      <w:r w:rsidRPr="00B3537E">
        <w:rPr>
          <w:lang w:val="en-US" w:eastAsia="zh-CN"/>
        </w:rPr>
        <w:t>FM</w:t>
      </w:r>
      <w:r>
        <w:rPr>
          <w:rFonts w:hint="eastAsia"/>
          <w:lang w:val="en-US" w:eastAsia="zh-CN"/>
        </w:rPr>
        <w:t>）信号不能从驾驶舱中进行调谐</w:t>
      </w:r>
      <w:bookmarkStart w:id="67" w:name="lt_pId149"/>
      <w:bookmarkEnd w:id="66"/>
      <w:r>
        <w:rPr>
          <w:rFonts w:hint="eastAsia"/>
          <w:lang w:val="en-US" w:eastAsia="zh-CN"/>
        </w:rPr>
        <w:t>。计算是基于一个在</w:t>
      </w:r>
      <w:r>
        <w:rPr>
          <w:lang w:val="en-US" w:eastAsia="zh-CN"/>
        </w:rPr>
        <w:t>4 200-4 400 MHz</w:t>
      </w:r>
      <w:r>
        <w:rPr>
          <w:rFonts w:hint="eastAsia"/>
          <w:lang w:val="en-US" w:eastAsia="zh-CN"/>
        </w:rPr>
        <w:t>频段中发射的信号将以相同的频率返回</w:t>
      </w:r>
      <w:bookmarkStart w:id="68" w:name="lt_pId150"/>
      <w:bookmarkEnd w:id="67"/>
      <w:r>
        <w:rPr>
          <w:rFonts w:hint="eastAsia"/>
          <w:lang w:val="en-US" w:eastAsia="zh-CN"/>
        </w:rPr>
        <w:t>。但是，在信号行进到地面并返回所用的时间期间，发射机频率已经改变</w:t>
      </w:r>
      <w:bookmarkStart w:id="69" w:name="lt_pId151"/>
      <w:bookmarkEnd w:id="68"/>
      <w:r>
        <w:rPr>
          <w:rFonts w:hint="eastAsia"/>
          <w:lang w:val="en-US" w:eastAsia="zh-CN"/>
        </w:rPr>
        <w:t>。发射和接收频率之差（</w:t>
      </w:r>
      <w:r w:rsidRPr="00BA6CD0">
        <w:t>Δ</w:t>
      </w:r>
      <w:r w:rsidRPr="00B3537E">
        <w:rPr>
          <w:i/>
          <w:iCs/>
          <w:lang w:val="en-US" w:eastAsia="zh-CN"/>
        </w:rPr>
        <w:t>f</w:t>
      </w:r>
      <w:r>
        <w:rPr>
          <w:rFonts w:hint="eastAsia"/>
          <w:lang w:val="en-US" w:eastAsia="zh-CN"/>
        </w:rPr>
        <w:t>）直接正比于飞机在地面以上的高度，并且取决于</w:t>
      </w:r>
      <w:r w:rsidRPr="00B3537E">
        <w:rPr>
          <w:lang w:val="en-US" w:eastAsia="zh-CN"/>
        </w:rPr>
        <w:t>FMCW</w:t>
      </w:r>
      <w:r>
        <w:rPr>
          <w:rFonts w:hint="eastAsia"/>
          <w:lang w:val="en-US" w:eastAsia="zh-CN"/>
        </w:rPr>
        <w:t>调制的精确斜率（范围比周期），如图</w:t>
      </w:r>
      <w:r>
        <w:rPr>
          <w:lang w:val="en-US" w:eastAsia="zh-CN"/>
        </w:rPr>
        <w:t>2</w:t>
      </w:r>
      <w:r>
        <w:rPr>
          <w:rFonts w:hint="eastAsia"/>
          <w:lang w:val="en-US" w:eastAsia="zh-CN"/>
        </w:rPr>
        <w:t>所示</w:t>
      </w:r>
      <w:bookmarkEnd w:id="69"/>
      <w:r>
        <w:rPr>
          <w:rFonts w:hint="eastAsia"/>
          <w:lang w:val="en-US" w:eastAsia="zh-CN"/>
        </w:rPr>
        <w:t>。</w:t>
      </w:r>
    </w:p>
    <w:p w:rsidR="006F3FE2" w:rsidRPr="00B3537E" w:rsidRDefault="006F3FE2" w:rsidP="00C74E4F">
      <w:pPr>
        <w:pStyle w:val="StyleFirstline2ch"/>
        <w:ind w:firstLine="480"/>
        <w:rPr>
          <w:lang w:val="en-US" w:eastAsia="zh-CN"/>
        </w:rPr>
      </w:pPr>
      <w:bookmarkStart w:id="70" w:name="lt_pId152"/>
      <w:r>
        <w:rPr>
          <w:rFonts w:hint="eastAsia"/>
          <w:lang w:val="en-US" w:eastAsia="zh-CN"/>
        </w:rPr>
        <w:t>如图</w:t>
      </w:r>
      <w:r>
        <w:rPr>
          <w:lang w:val="en-US" w:eastAsia="zh-CN"/>
        </w:rPr>
        <w:t>2</w:t>
      </w:r>
      <w:r>
        <w:rPr>
          <w:rFonts w:hint="eastAsia"/>
          <w:lang w:val="en-US" w:eastAsia="zh-CN"/>
        </w:rPr>
        <w:t>所示，一个高度是通过确定反射信号的频率</w:t>
      </w:r>
      <w:r w:rsidRPr="00B3537E">
        <w:rPr>
          <w:i/>
          <w:iCs/>
          <w:lang w:val="en-US" w:eastAsia="zh-CN"/>
        </w:rPr>
        <w:t>f</w:t>
      </w:r>
      <w:r w:rsidRPr="00B3537E">
        <w:rPr>
          <w:vertAlign w:val="subscript"/>
          <w:lang w:val="en-US" w:eastAsia="zh-CN"/>
        </w:rPr>
        <w:t>1</w:t>
      </w:r>
      <w:r>
        <w:rPr>
          <w:rFonts w:hint="eastAsia"/>
          <w:lang w:val="en-US" w:eastAsia="zh-CN"/>
        </w:rPr>
        <w:t>和在反射信号被接收的瞬间</w:t>
      </w:r>
      <w:r w:rsidRPr="00B3537E">
        <w:rPr>
          <w:i/>
          <w:iCs/>
          <w:lang w:val="en-US" w:eastAsia="zh-CN"/>
        </w:rPr>
        <w:t>t</w:t>
      </w:r>
      <w:r w:rsidRPr="00B3537E">
        <w:rPr>
          <w:vertAlign w:val="subscript"/>
          <w:lang w:val="en-US" w:eastAsia="zh-CN"/>
        </w:rPr>
        <w:t>2</w:t>
      </w:r>
      <w:r>
        <w:rPr>
          <w:rFonts w:hint="eastAsia"/>
          <w:lang w:val="en-US" w:eastAsia="zh-CN"/>
        </w:rPr>
        <w:t>发射的信号频率</w:t>
      </w:r>
      <w:r w:rsidRPr="00B3537E">
        <w:rPr>
          <w:i/>
          <w:iCs/>
          <w:lang w:val="en-US" w:eastAsia="zh-CN"/>
        </w:rPr>
        <w:t>f</w:t>
      </w:r>
      <w:r>
        <w:rPr>
          <w:vertAlign w:val="subscript"/>
          <w:lang w:val="en-US" w:eastAsia="zh-CN"/>
        </w:rPr>
        <w:t>2</w:t>
      </w:r>
      <w:r>
        <w:rPr>
          <w:rFonts w:hint="eastAsia"/>
          <w:lang w:val="en-US" w:eastAsia="zh-CN"/>
        </w:rPr>
        <w:t>之差来计算的</w:t>
      </w:r>
      <w:bookmarkStart w:id="71" w:name="lt_pId153"/>
      <w:bookmarkEnd w:id="70"/>
      <w:r>
        <w:rPr>
          <w:rFonts w:hint="eastAsia"/>
          <w:lang w:val="en-US" w:eastAsia="zh-CN"/>
        </w:rPr>
        <w:t>。这个差分频率</w:t>
      </w:r>
      <w:r w:rsidRPr="00BA6CD0">
        <w:t>Δ</w:t>
      </w:r>
      <w:r w:rsidRPr="00B3537E">
        <w:rPr>
          <w:i/>
          <w:iCs/>
          <w:lang w:val="en-US" w:eastAsia="zh-CN"/>
        </w:rPr>
        <w:t>f</w:t>
      </w:r>
      <w:r>
        <w:rPr>
          <w:rFonts w:hint="eastAsia"/>
          <w:lang w:val="en-US" w:eastAsia="zh-CN"/>
        </w:rPr>
        <w:t>直接正比于反射信号穿过从飞机到地面并返回该飞机的距离所需要的时间</w:t>
      </w:r>
      <w:r w:rsidRPr="00BA6CD0">
        <w:t>Δ</w:t>
      </w:r>
      <w:r w:rsidRPr="00B3537E">
        <w:rPr>
          <w:i/>
          <w:iCs/>
          <w:lang w:val="en-US" w:eastAsia="zh-CN"/>
        </w:rPr>
        <w:t>t</w:t>
      </w:r>
      <w:bookmarkEnd w:id="71"/>
      <w:r>
        <w:rPr>
          <w:rFonts w:hint="eastAsia"/>
          <w:lang w:val="en-US" w:eastAsia="zh-CN"/>
        </w:rPr>
        <w:t>。</w:t>
      </w:r>
    </w:p>
    <w:p w:rsidR="006F3FE2" w:rsidRPr="00BA6CD0" w:rsidRDefault="006F3FE2" w:rsidP="006F3FE2">
      <w:pPr>
        <w:pStyle w:val="FigureNo"/>
        <w:rPr>
          <w:lang w:val="en-GB" w:eastAsia="zh-CN"/>
        </w:rPr>
      </w:pPr>
      <w:bookmarkStart w:id="72" w:name="lt_pId154"/>
      <w:r>
        <w:rPr>
          <w:rFonts w:hint="eastAsia"/>
          <w:lang w:val="en-GB" w:eastAsia="zh-CN"/>
        </w:rPr>
        <w:t>图</w:t>
      </w:r>
      <w:r w:rsidRPr="00107D27">
        <w:rPr>
          <w:lang w:val="en-GB" w:eastAsia="zh-CN"/>
        </w:rPr>
        <w:t xml:space="preserve"> 2</w:t>
      </w:r>
      <w:bookmarkEnd w:id="72"/>
    </w:p>
    <w:p w:rsidR="006F3FE2" w:rsidRPr="00BA6CD0" w:rsidRDefault="006F3FE2" w:rsidP="006F3FE2">
      <w:pPr>
        <w:pStyle w:val="Figuretitle"/>
        <w:rPr>
          <w:lang w:val="en-GB" w:eastAsia="zh-CN"/>
        </w:rPr>
      </w:pPr>
      <w:bookmarkStart w:id="73" w:name="lt_pId155"/>
      <w:r>
        <w:rPr>
          <w:rFonts w:hint="eastAsia"/>
          <w:lang w:val="en-GB" w:eastAsia="zh-CN"/>
        </w:rPr>
        <w:t>典型调频载波无线电高度仪发射和接收信号</w:t>
      </w:r>
      <w:bookmarkEnd w:id="73"/>
    </w:p>
    <w:p w:rsidR="006F3FE2" w:rsidRDefault="006F3FE2" w:rsidP="006F3FE2">
      <w:pPr>
        <w:pStyle w:val="Figure"/>
        <w:rPr>
          <w:noProof/>
          <w:lang w:val="en-US" w:eastAsia="zh-CN"/>
        </w:rPr>
      </w:pPr>
      <w:r>
        <w:object w:dxaOrig="9780" w:dyaOrig="3847">
          <v:shape id="_x0000_i1026" type="#_x0000_t75" style="width:480pt;height:188.4pt" o:ole="">
            <v:imagedata r:id="rId18" o:title=""/>
          </v:shape>
          <o:OLEObject Type="Embed" ProgID="CorelDraw.Graphic.16" ShapeID="_x0000_i1026" DrawAspect="Content" ObjectID="_1503142346" r:id="rId19"/>
        </w:object>
      </w:r>
    </w:p>
    <w:p w:rsidR="006F3FE2" w:rsidRPr="00107D27" w:rsidRDefault="006F3FE2" w:rsidP="006F3FE2">
      <w:pPr>
        <w:pStyle w:val="Normalaftertitle"/>
        <w:ind w:firstLineChars="200" w:firstLine="480"/>
        <w:rPr>
          <w:lang w:val="en-US" w:eastAsia="zh-CN"/>
        </w:rPr>
      </w:pPr>
      <w:bookmarkStart w:id="74" w:name="lt_pId156"/>
      <w:r>
        <w:rPr>
          <w:rFonts w:hint="eastAsia"/>
          <w:lang w:val="en-US" w:eastAsia="zh-CN"/>
        </w:rPr>
        <w:t>三角形</w:t>
      </w:r>
      <w:r>
        <w:rPr>
          <w:lang w:val="en-US" w:eastAsia="zh-CN"/>
        </w:rPr>
        <w:t>FMCW</w:t>
      </w:r>
      <w:r>
        <w:rPr>
          <w:rFonts w:hint="eastAsia"/>
          <w:lang w:val="en-US" w:eastAsia="zh-CN"/>
        </w:rPr>
        <w:t>波形的周期能够根据高度可变</w:t>
      </w:r>
      <w:bookmarkStart w:id="75" w:name="lt_pId157"/>
      <w:bookmarkEnd w:id="74"/>
      <w:r>
        <w:rPr>
          <w:rFonts w:hint="eastAsia"/>
          <w:lang w:val="en-US" w:eastAsia="zh-CN"/>
        </w:rPr>
        <w:t>。在每个瞬间，通过将发射波（具有频率</w:t>
      </w:r>
      <w:r w:rsidRPr="008672DA">
        <w:rPr>
          <w:i/>
          <w:iCs/>
          <w:lang w:val="en-US" w:eastAsia="zh-CN"/>
        </w:rPr>
        <w:t>f</w:t>
      </w:r>
      <w:r w:rsidRPr="008672DA">
        <w:rPr>
          <w:vertAlign w:val="subscript"/>
          <w:lang w:val="en-US" w:eastAsia="zh-CN"/>
        </w:rPr>
        <w:t>2</w:t>
      </w:r>
      <w:r>
        <w:rPr>
          <w:rFonts w:hint="eastAsia"/>
          <w:lang w:val="en-US" w:eastAsia="zh-CN"/>
        </w:rPr>
        <w:t>）和接收波（具有频率</w:t>
      </w:r>
      <w:r w:rsidRPr="008672DA">
        <w:rPr>
          <w:i/>
          <w:iCs/>
          <w:lang w:val="en-US" w:eastAsia="zh-CN"/>
        </w:rPr>
        <w:t>f</w:t>
      </w:r>
      <w:r>
        <w:rPr>
          <w:vertAlign w:val="subscript"/>
          <w:lang w:val="en-US" w:eastAsia="zh-CN"/>
        </w:rPr>
        <w:t>1</w:t>
      </w:r>
      <w:r>
        <w:rPr>
          <w:rFonts w:hint="eastAsia"/>
          <w:lang w:val="en-US" w:eastAsia="zh-CN"/>
        </w:rPr>
        <w:t>）混合来得到一个差拍信号</w:t>
      </w:r>
      <w:bookmarkStart w:id="76" w:name="lt_pId158"/>
      <w:bookmarkEnd w:id="75"/>
      <w:r>
        <w:rPr>
          <w:rFonts w:hint="eastAsia"/>
          <w:lang w:val="en-US" w:eastAsia="zh-CN"/>
        </w:rPr>
        <w:t>。此信号的频率</w:t>
      </w:r>
      <w:r w:rsidRPr="00107D27">
        <w:t>Δ</w:t>
      </w:r>
      <w:r w:rsidRPr="00107D27">
        <w:rPr>
          <w:i/>
          <w:iCs/>
          <w:lang w:val="en-US" w:eastAsia="zh-CN"/>
        </w:rPr>
        <w:t>f</w:t>
      </w:r>
      <w:r>
        <w:rPr>
          <w:rFonts w:hint="eastAsia"/>
          <w:lang w:val="en-US" w:eastAsia="zh-CN"/>
        </w:rPr>
        <w:t>等于：</w:t>
      </w:r>
      <w:bookmarkEnd w:id="76"/>
    </w:p>
    <w:p w:rsidR="006F3FE2" w:rsidRPr="00107D27" w:rsidRDefault="006F3FE2" w:rsidP="00C74E4F">
      <w:pPr>
        <w:pStyle w:val="Equation"/>
        <w:rPr>
          <w:lang w:val="en-GB" w:eastAsia="zh-CN"/>
        </w:rPr>
      </w:pPr>
      <w:r w:rsidRPr="00107D27">
        <w:rPr>
          <w:lang w:val="en-GB" w:eastAsia="zh-CN"/>
        </w:rPr>
        <w:tab/>
      </w:r>
      <w:r w:rsidRPr="00107D27">
        <w:rPr>
          <w:lang w:val="en-GB" w:eastAsia="zh-CN"/>
        </w:rPr>
        <w:tab/>
      </w:r>
      <w:bookmarkStart w:id="77" w:name="lt_pId161"/>
      <w:r w:rsidRPr="00107D27">
        <w:rPr>
          <w:lang w:val="en-GB"/>
        </w:rPr>
        <w:t>Δ</w:t>
      </w:r>
      <w:r w:rsidRPr="00107D27">
        <w:rPr>
          <w:i/>
          <w:lang w:val="en-GB" w:eastAsia="zh-CN"/>
        </w:rPr>
        <w:t>f</w:t>
      </w:r>
      <w:r w:rsidRPr="00107D27">
        <w:rPr>
          <w:lang w:val="en-GB" w:eastAsia="zh-CN"/>
        </w:rPr>
        <w:t xml:space="preserve"> = </w:t>
      </w:r>
      <w:r w:rsidRPr="00107D27">
        <w:rPr>
          <w:i/>
          <w:lang w:val="en-GB" w:eastAsia="zh-CN"/>
        </w:rPr>
        <w:t>f</w:t>
      </w:r>
      <w:r w:rsidRPr="00107D27">
        <w:rPr>
          <w:vertAlign w:val="subscript"/>
          <w:lang w:val="en-GB" w:eastAsia="zh-CN"/>
        </w:rPr>
        <w:t>2</w:t>
      </w:r>
      <w:r w:rsidRPr="00107D27">
        <w:rPr>
          <w:lang w:val="en-GB" w:eastAsia="zh-CN"/>
        </w:rPr>
        <w:t xml:space="preserve"> – </w:t>
      </w:r>
      <w:r w:rsidRPr="00107D27">
        <w:rPr>
          <w:i/>
          <w:lang w:val="en-GB" w:eastAsia="zh-CN"/>
        </w:rPr>
        <w:t>f</w:t>
      </w:r>
      <w:r w:rsidRPr="00107D27">
        <w:rPr>
          <w:vertAlign w:val="subscript"/>
          <w:lang w:val="en-GB" w:eastAsia="zh-CN"/>
        </w:rPr>
        <w:t>1</w:t>
      </w:r>
      <w:bookmarkEnd w:id="77"/>
      <w:r w:rsidRPr="00107D27">
        <w:rPr>
          <w:lang w:val="en-GB" w:eastAsia="zh-CN"/>
        </w:rPr>
        <w:tab/>
      </w:r>
      <w:r w:rsidR="00C74E4F">
        <w:rPr>
          <w:rFonts w:hint="eastAsia"/>
          <w:lang w:val="en-GB" w:eastAsia="zh-CN"/>
        </w:rPr>
        <w:t>(</w:t>
      </w:r>
      <w:r w:rsidRPr="00107D27">
        <w:rPr>
          <w:lang w:val="en-GB" w:eastAsia="zh-CN"/>
        </w:rPr>
        <w:t>1</w:t>
      </w:r>
      <w:r w:rsidR="00C74E4F">
        <w:rPr>
          <w:rFonts w:hint="eastAsia"/>
          <w:lang w:val="en-GB" w:eastAsia="zh-CN"/>
        </w:rPr>
        <w:t>)</w:t>
      </w:r>
    </w:p>
    <w:p w:rsidR="006F3FE2" w:rsidRPr="00B3537E" w:rsidRDefault="006F3FE2" w:rsidP="00C74E4F">
      <w:pPr>
        <w:pStyle w:val="StyleFirstline2ch"/>
        <w:ind w:firstLine="480"/>
        <w:rPr>
          <w:lang w:val="en-US" w:eastAsia="zh-CN"/>
        </w:rPr>
      </w:pPr>
      <w:bookmarkStart w:id="78" w:name="lt_pId163"/>
      <w:r>
        <w:rPr>
          <w:rFonts w:hint="eastAsia"/>
          <w:lang w:val="en-US" w:eastAsia="zh-CN"/>
        </w:rPr>
        <w:t>知道了</w:t>
      </w:r>
      <w:r w:rsidRPr="00107D27">
        <w:t>Δ</w:t>
      </w:r>
      <w:r w:rsidRPr="00B3537E">
        <w:rPr>
          <w:i/>
          <w:iCs/>
          <w:lang w:val="en-US" w:eastAsia="zh-CN"/>
        </w:rPr>
        <w:t>t</w:t>
      </w:r>
      <w:r>
        <w:rPr>
          <w:rFonts w:hint="eastAsia"/>
          <w:lang w:val="en-US" w:eastAsia="zh-CN"/>
        </w:rPr>
        <w:t>或</w:t>
      </w:r>
      <w:r w:rsidRPr="00107D27">
        <w:t>Δ</w:t>
      </w:r>
      <w:r w:rsidRPr="00B3537E">
        <w:rPr>
          <w:i/>
          <w:iCs/>
          <w:lang w:val="en-US" w:eastAsia="zh-CN"/>
        </w:rPr>
        <w:t>f</w:t>
      </w:r>
      <w:r>
        <w:rPr>
          <w:rFonts w:hint="eastAsia"/>
          <w:lang w:val="en-US" w:eastAsia="zh-CN"/>
        </w:rPr>
        <w:t>，可以采用以下公式计算出在地面以上的高度：</w:t>
      </w:r>
      <w:bookmarkEnd w:id="78"/>
    </w:p>
    <w:p w:rsidR="006F3FE2" w:rsidRPr="00107D27" w:rsidRDefault="006F3FE2" w:rsidP="00C74E4F">
      <w:pPr>
        <w:pStyle w:val="Equation"/>
        <w:rPr>
          <w:lang w:val="en-GB"/>
        </w:rPr>
      </w:pPr>
      <w:r w:rsidRPr="00107D27">
        <w:rPr>
          <w:lang w:val="en-GB" w:eastAsia="zh-CN"/>
        </w:rPr>
        <w:tab/>
      </w:r>
      <w:r w:rsidRPr="00107D27">
        <w:rPr>
          <w:lang w:val="en-GB" w:eastAsia="zh-CN"/>
        </w:rPr>
        <w:tab/>
      </w:r>
      <w:r w:rsidRPr="00107D27">
        <w:rPr>
          <w:position w:val="-28"/>
          <w:lang w:val="en-GB"/>
        </w:rPr>
        <w:object w:dxaOrig="2085" w:dyaOrig="645">
          <v:shape id="_x0000_i1027" type="#_x0000_t75" style="width:99.6pt;height:28.8pt" o:ole="">
            <v:imagedata r:id="rId20" o:title=""/>
          </v:shape>
          <o:OLEObject Type="Embed" ProgID="Equation.DSMT4" ShapeID="_x0000_i1027" DrawAspect="Content" ObjectID="_1503142347" r:id="rId21"/>
        </w:object>
      </w:r>
      <w:r w:rsidRPr="00107D27">
        <w:rPr>
          <w:lang w:val="en-GB"/>
        </w:rPr>
        <w:tab/>
      </w:r>
      <w:r w:rsidR="00C74E4F">
        <w:rPr>
          <w:rFonts w:hint="eastAsia"/>
          <w:lang w:val="en-GB"/>
        </w:rPr>
        <w:t>(</w:t>
      </w:r>
      <w:r w:rsidRPr="00107D27">
        <w:rPr>
          <w:lang w:val="en-GB"/>
        </w:rPr>
        <w:t>2</w:t>
      </w:r>
      <w:r w:rsidR="00C74E4F">
        <w:rPr>
          <w:rFonts w:hint="eastAsia"/>
          <w:lang w:val="en-GB"/>
        </w:rPr>
        <w:t>)</w:t>
      </w:r>
    </w:p>
    <w:p w:rsidR="006F3FE2" w:rsidRPr="00B3537E" w:rsidRDefault="006F3FE2" w:rsidP="006F3FE2">
      <w:pPr>
        <w:rPr>
          <w:lang w:val="en-US"/>
        </w:rPr>
      </w:pPr>
      <w:bookmarkStart w:id="79" w:name="lt_pId168"/>
      <w:r>
        <w:rPr>
          <w:rFonts w:hint="eastAsia"/>
          <w:lang w:val="en-US"/>
        </w:rPr>
        <w:t>其中：</w:t>
      </w:r>
      <w:bookmarkEnd w:id="79"/>
    </w:p>
    <w:p w:rsidR="006F3FE2" w:rsidRPr="00107D27" w:rsidRDefault="006F3FE2" w:rsidP="006F3FE2">
      <w:pPr>
        <w:pStyle w:val="Equationlegend"/>
        <w:rPr>
          <w:lang w:val="en-GB"/>
        </w:rPr>
      </w:pPr>
      <w:r w:rsidRPr="00107D27">
        <w:rPr>
          <w:lang w:val="en-GB"/>
        </w:rPr>
        <w:tab/>
      </w:r>
      <w:r w:rsidRPr="00107D27">
        <w:rPr>
          <w:i/>
          <w:lang w:val="en-GB"/>
        </w:rPr>
        <w:t>H</w:t>
      </w:r>
      <w:r w:rsidRPr="00107D27">
        <w:rPr>
          <w:iCs/>
          <w:vertAlign w:val="subscript"/>
          <w:lang w:val="en-GB"/>
        </w:rPr>
        <w:t>0</w:t>
      </w:r>
      <w:r>
        <w:rPr>
          <w:rFonts w:hint="eastAsia"/>
          <w:lang w:val="en-GB"/>
        </w:rPr>
        <w:t>：</w:t>
      </w:r>
      <w:r w:rsidRPr="00107D27">
        <w:rPr>
          <w:lang w:val="en-GB"/>
        </w:rPr>
        <w:tab/>
      </w:r>
      <w:bookmarkStart w:id="80" w:name="lt_pId171"/>
      <w:r>
        <w:rPr>
          <w:rFonts w:hint="eastAsia"/>
          <w:lang w:val="en-GB"/>
        </w:rPr>
        <w:t>地面以上的高度（</w:t>
      </w:r>
      <w:r w:rsidRPr="00107D27">
        <w:rPr>
          <w:lang w:val="en-GB"/>
        </w:rPr>
        <w:t>m</w:t>
      </w:r>
      <w:r>
        <w:rPr>
          <w:rFonts w:hint="eastAsia"/>
          <w:lang w:val="en-GB"/>
        </w:rPr>
        <w:t>）</w:t>
      </w:r>
      <w:bookmarkEnd w:id="80"/>
    </w:p>
    <w:p w:rsidR="006F3FE2" w:rsidRPr="00107D27" w:rsidRDefault="006F3FE2" w:rsidP="006F3FE2">
      <w:pPr>
        <w:pStyle w:val="Equationlegend"/>
        <w:rPr>
          <w:lang w:val="en-GB" w:eastAsia="zh-CN"/>
        </w:rPr>
      </w:pPr>
      <w:r w:rsidRPr="00107D27">
        <w:rPr>
          <w:lang w:val="en-GB"/>
        </w:rPr>
        <w:tab/>
      </w:r>
      <w:r w:rsidRPr="00107D27">
        <w:rPr>
          <w:i/>
          <w:lang w:val="en-GB" w:eastAsia="zh-CN"/>
        </w:rPr>
        <w:t>c</w:t>
      </w:r>
      <w:r>
        <w:rPr>
          <w:rFonts w:hint="eastAsia"/>
          <w:lang w:val="en-GB" w:eastAsia="zh-CN"/>
        </w:rPr>
        <w:t>：</w:t>
      </w:r>
      <w:r w:rsidRPr="00107D27">
        <w:rPr>
          <w:lang w:val="en-GB" w:eastAsia="zh-CN"/>
        </w:rPr>
        <w:tab/>
      </w:r>
      <w:bookmarkStart w:id="81" w:name="lt_pId174"/>
      <w:r>
        <w:rPr>
          <w:rFonts w:hint="eastAsia"/>
          <w:lang w:val="en-GB" w:eastAsia="zh-CN"/>
        </w:rPr>
        <w:t>飞行速度（</w:t>
      </w:r>
      <w:r w:rsidRPr="00107D27">
        <w:rPr>
          <w:lang w:val="en-GB" w:eastAsia="zh-CN"/>
        </w:rPr>
        <w:t>m/s</w:t>
      </w:r>
      <w:r>
        <w:rPr>
          <w:rFonts w:hint="eastAsia"/>
          <w:lang w:val="en-GB" w:eastAsia="zh-CN"/>
        </w:rPr>
        <w:t>）</w:t>
      </w:r>
      <w:bookmarkEnd w:id="81"/>
    </w:p>
    <w:p w:rsidR="006F3FE2" w:rsidRPr="00107D27" w:rsidRDefault="006F3FE2" w:rsidP="006F3FE2">
      <w:pPr>
        <w:pStyle w:val="Equationlegend"/>
        <w:rPr>
          <w:lang w:val="en-GB" w:eastAsia="zh-CN"/>
        </w:rPr>
      </w:pPr>
      <w:r w:rsidRPr="00107D27">
        <w:rPr>
          <w:lang w:val="en-GB" w:eastAsia="zh-CN"/>
        </w:rPr>
        <w:tab/>
      </w:r>
      <w:bookmarkStart w:id="82" w:name="lt_pId176"/>
      <w:r w:rsidRPr="00107D27">
        <w:rPr>
          <w:i/>
          <w:lang w:val="en-GB"/>
        </w:rPr>
        <w:t>Δ</w:t>
      </w:r>
      <w:r w:rsidRPr="00107D27">
        <w:rPr>
          <w:i/>
          <w:lang w:val="en-GB" w:eastAsia="zh-CN"/>
        </w:rPr>
        <w:t>t</w:t>
      </w:r>
      <w:r>
        <w:rPr>
          <w:rFonts w:hint="eastAsia"/>
          <w:lang w:val="en-GB" w:eastAsia="zh-CN"/>
        </w:rPr>
        <w:t>：</w:t>
      </w:r>
      <w:bookmarkEnd w:id="82"/>
      <w:r w:rsidRPr="00107D27">
        <w:rPr>
          <w:lang w:val="en-GB" w:eastAsia="zh-CN"/>
        </w:rPr>
        <w:tab/>
      </w:r>
      <w:bookmarkStart w:id="83" w:name="lt_pId177"/>
      <w:r>
        <w:rPr>
          <w:rFonts w:hint="eastAsia"/>
          <w:lang w:val="en-GB" w:eastAsia="zh-CN"/>
        </w:rPr>
        <w:t>实测时间差（</w:t>
      </w:r>
      <w:r w:rsidRPr="00107D27">
        <w:rPr>
          <w:lang w:val="en-GB" w:eastAsia="zh-CN"/>
        </w:rPr>
        <w:t>s</w:t>
      </w:r>
      <w:r>
        <w:rPr>
          <w:rFonts w:hint="eastAsia"/>
          <w:lang w:val="en-GB" w:eastAsia="zh-CN"/>
        </w:rPr>
        <w:t>）</w:t>
      </w:r>
      <w:bookmarkEnd w:id="83"/>
    </w:p>
    <w:p w:rsidR="006F3FE2" w:rsidRPr="00107D27" w:rsidRDefault="006F3FE2" w:rsidP="006F3FE2">
      <w:pPr>
        <w:pStyle w:val="Equationlegend"/>
        <w:rPr>
          <w:lang w:val="en-GB" w:eastAsia="zh-CN"/>
        </w:rPr>
      </w:pPr>
      <w:r w:rsidRPr="00107D27">
        <w:rPr>
          <w:lang w:val="en-GB" w:eastAsia="zh-CN"/>
        </w:rPr>
        <w:tab/>
      </w:r>
      <w:bookmarkStart w:id="84" w:name="lt_pId179"/>
      <w:r w:rsidRPr="00107D27">
        <w:rPr>
          <w:i/>
          <w:lang w:val="en-GB"/>
        </w:rPr>
        <w:t>Δ</w:t>
      </w:r>
      <w:r w:rsidRPr="00107D27">
        <w:rPr>
          <w:i/>
          <w:lang w:val="en-GB" w:eastAsia="zh-CN"/>
        </w:rPr>
        <w:t>f</w:t>
      </w:r>
      <w:r>
        <w:rPr>
          <w:rFonts w:hint="eastAsia"/>
          <w:lang w:val="en-GB" w:eastAsia="zh-CN"/>
        </w:rPr>
        <w:t>：</w:t>
      </w:r>
      <w:bookmarkEnd w:id="84"/>
      <w:r w:rsidRPr="00107D27">
        <w:rPr>
          <w:lang w:val="en-GB" w:eastAsia="zh-CN"/>
        </w:rPr>
        <w:tab/>
      </w:r>
      <w:bookmarkStart w:id="85" w:name="lt_pId180"/>
      <w:r>
        <w:rPr>
          <w:rFonts w:hint="eastAsia"/>
          <w:lang w:val="en-GB" w:eastAsia="zh-CN"/>
        </w:rPr>
        <w:t>实测频率差（</w:t>
      </w:r>
      <w:r w:rsidRPr="00107D27">
        <w:rPr>
          <w:lang w:val="en-GB" w:eastAsia="zh-CN"/>
        </w:rPr>
        <w:t>Hz</w:t>
      </w:r>
      <w:r>
        <w:rPr>
          <w:rFonts w:hint="eastAsia"/>
          <w:lang w:val="en-GB" w:eastAsia="zh-CN"/>
        </w:rPr>
        <w:t>）</w:t>
      </w:r>
      <w:bookmarkEnd w:id="85"/>
    </w:p>
    <w:p w:rsidR="006F3FE2" w:rsidRPr="00107D27" w:rsidRDefault="006F3FE2" w:rsidP="006F3FE2">
      <w:pPr>
        <w:pStyle w:val="Equationlegend"/>
        <w:rPr>
          <w:lang w:val="en-GB" w:eastAsia="zh-CN"/>
        </w:rPr>
      </w:pPr>
      <w:r w:rsidRPr="00107D27">
        <w:rPr>
          <w:lang w:val="en-GB" w:eastAsia="zh-CN"/>
        </w:rPr>
        <w:tab/>
      </w:r>
      <w:bookmarkStart w:id="86" w:name="lt_pId182"/>
      <w:r w:rsidRPr="00107D27">
        <w:rPr>
          <w:i/>
          <w:lang w:val="en-GB" w:eastAsia="zh-CN"/>
        </w:rPr>
        <w:t>df/dt</w:t>
      </w:r>
      <w:r>
        <w:rPr>
          <w:rFonts w:hint="eastAsia"/>
          <w:lang w:val="en-GB" w:eastAsia="zh-CN"/>
        </w:rPr>
        <w:t>：</w:t>
      </w:r>
      <w:bookmarkEnd w:id="86"/>
      <w:r w:rsidRPr="00107D27">
        <w:rPr>
          <w:lang w:val="en-GB" w:eastAsia="zh-CN"/>
        </w:rPr>
        <w:tab/>
      </w:r>
      <w:bookmarkStart w:id="87" w:name="lt_pId183"/>
      <w:r>
        <w:rPr>
          <w:rFonts w:hint="eastAsia"/>
          <w:lang w:val="en-GB" w:eastAsia="zh-CN"/>
        </w:rPr>
        <w:t>每单位时间的发射机频移（</w:t>
      </w:r>
      <w:r w:rsidRPr="00107D27">
        <w:rPr>
          <w:lang w:val="en-GB" w:eastAsia="zh-CN"/>
        </w:rPr>
        <w:t>Hz/s</w:t>
      </w:r>
      <w:r>
        <w:rPr>
          <w:rFonts w:hint="eastAsia"/>
          <w:lang w:val="en-GB" w:eastAsia="zh-CN"/>
        </w:rPr>
        <w:t>）。</w:t>
      </w:r>
      <w:bookmarkEnd w:id="87"/>
    </w:p>
    <w:p w:rsidR="006F3FE2" w:rsidRPr="00107D27" w:rsidRDefault="006F3FE2" w:rsidP="006F3FE2">
      <w:pPr>
        <w:pStyle w:val="Heading2"/>
        <w:pageBreakBefore/>
        <w:rPr>
          <w:lang w:val="en-GB" w:eastAsia="zh-CN"/>
        </w:rPr>
      </w:pPr>
      <w:r w:rsidRPr="00107D27">
        <w:rPr>
          <w:lang w:val="en-GB" w:eastAsia="zh-CN"/>
        </w:rPr>
        <w:t>2.2</w:t>
      </w:r>
      <w:r w:rsidRPr="00107D27">
        <w:rPr>
          <w:lang w:val="en-GB" w:eastAsia="zh-CN"/>
        </w:rPr>
        <w:tab/>
      </w:r>
      <w:bookmarkStart w:id="88" w:name="lt_pId185"/>
      <w:r>
        <w:rPr>
          <w:rFonts w:hint="eastAsia"/>
          <w:lang w:val="en-GB" w:eastAsia="zh-CN"/>
        </w:rPr>
        <w:t>脉冲高度仪</w:t>
      </w:r>
      <w:bookmarkEnd w:id="88"/>
    </w:p>
    <w:p w:rsidR="006F3FE2" w:rsidRPr="00BA6CD0" w:rsidRDefault="006F3FE2" w:rsidP="006F3FE2">
      <w:pPr>
        <w:pStyle w:val="Heading3"/>
        <w:rPr>
          <w:lang w:val="en-GB" w:eastAsia="zh-CN"/>
        </w:rPr>
      </w:pPr>
      <w:r w:rsidRPr="00107D27">
        <w:rPr>
          <w:lang w:val="en-GB" w:eastAsia="zh-CN"/>
        </w:rPr>
        <w:t>2.2.1</w:t>
      </w:r>
      <w:r w:rsidRPr="00107D27">
        <w:rPr>
          <w:lang w:val="en-GB" w:eastAsia="zh-CN"/>
        </w:rPr>
        <w:tab/>
      </w:r>
      <w:bookmarkStart w:id="89" w:name="lt_pId187"/>
      <w:r>
        <w:rPr>
          <w:rFonts w:hint="eastAsia"/>
          <w:lang w:val="en-GB" w:eastAsia="zh-CN"/>
        </w:rPr>
        <w:t>工作描述</w:t>
      </w:r>
      <w:bookmarkEnd w:id="89"/>
    </w:p>
    <w:p w:rsidR="006F3FE2" w:rsidRPr="00B3537E" w:rsidRDefault="006F3FE2" w:rsidP="00C74E4F">
      <w:pPr>
        <w:pStyle w:val="StyleFirstline2ch"/>
        <w:ind w:firstLine="480"/>
        <w:rPr>
          <w:lang w:val="en-US" w:eastAsia="zh-CN"/>
        </w:rPr>
      </w:pPr>
      <w:bookmarkStart w:id="90" w:name="lt_pId188"/>
      <w:r>
        <w:rPr>
          <w:rFonts w:hint="eastAsia"/>
          <w:lang w:val="en-US" w:eastAsia="zh-CN"/>
        </w:rPr>
        <w:t>类似于</w:t>
      </w:r>
      <w:r w:rsidRPr="00B3537E">
        <w:rPr>
          <w:lang w:val="en-US" w:eastAsia="zh-CN"/>
        </w:rPr>
        <w:t>FMCW</w:t>
      </w:r>
      <w:r>
        <w:rPr>
          <w:rFonts w:hint="eastAsia"/>
          <w:lang w:val="en-US" w:eastAsia="zh-CN"/>
        </w:rPr>
        <w:t>，脉冲高度仪为飞机提供对到该飞机之下地球表面最小距离的准确、独立和绝对测量</w:t>
      </w:r>
      <w:bookmarkStart w:id="91" w:name="lt_pId189"/>
      <w:bookmarkEnd w:id="90"/>
      <w:r>
        <w:rPr>
          <w:rFonts w:hint="eastAsia"/>
          <w:lang w:val="en-US" w:eastAsia="zh-CN"/>
        </w:rPr>
        <w:t>。典型的脉冲无线电高度仪具有从</w:t>
      </w:r>
      <w:r w:rsidRPr="00B3537E">
        <w:rPr>
          <w:lang w:val="en-US" w:eastAsia="zh-CN"/>
        </w:rPr>
        <w:t>–6</w:t>
      </w:r>
      <w:r>
        <w:rPr>
          <w:rFonts w:hint="eastAsia"/>
          <w:lang w:val="en-US" w:eastAsia="zh-CN"/>
        </w:rPr>
        <w:t>米到</w:t>
      </w:r>
      <w:r>
        <w:rPr>
          <w:lang w:val="en-US" w:eastAsia="zh-CN"/>
        </w:rPr>
        <w:t>2 500</w:t>
      </w:r>
      <w:r>
        <w:rPr>
          <w:rFonts w:hint="eastAsia"/>
          <w:lang w:val="en-US" w:eastAsia="zh-CN"/>
        </w:rPr>
        <w:t>米（</w:t>
      </w:r>
      <w:r>
        <w:rPr>
          <w:lang w:val="en-US" w:eastAsia="zh-CN"/>
        </w:rPr>
        <w:t>–20</w:t>
      </w:r>
      <w:r>
        <w:rPr>
          <w:rFonts w:hint="eastAsia"/>
          <w:lang w:val="en-US" w:eastAsia="zh-CN"/>
        </w:rPr>
        <w:t>英尺到</w:t>
      </w:r>
      <w:r>
        <w:rPr>
          <w:lang w:val="en-US" w:eastAsia="zh-CN"/>
        </w:rPr>
        <w:t>8 200</w:t>
      </w:r>
      <w:r>
        <w:rPr>
          <w:rFonts w:hint="eastAsia"/>
          <w:lang w:val="en-US" w:eastAsia="zh-CN"/>
        </w:rPr>
        <w:t>英尺）的报告高度范围和一个</w:t>
      </w:r>
      <w:r>
        <w:rPr>
          <w:lang w:val="en-US" w:eastAsia="zh-CN"/>
        </w:rPr>
        <w:t>12 km</w:t>
      </w:r>
      <w:r>
        <w:rPr>
          <w:rFonts w:hint="eastAsia"/>
          <w:lang w:val="en-US" w:eastAsia="zh-CN"/>
        </w:rPr>
        <w:t>（</w:t>
      </w:r>
      <w:r>
        <w:rPr>
          <w:lang w:val="en-US" w:eastAsia="zh-CN"/>
        </w:rPr>
        <w:t>39 360</w:t>
      </w:r>
      <w:r>
        <w:rPr>
          <w:rFonts w:hint="eastAsia"/>
          <w:lang w:val="en-US" w:eastAsia="zh-CN"/>
        </w:rPr>
        <w:t>英尺）的工作高度。</w:t>
      </w:r>
      <w:bookmarkEnd w:id="91"/>
      <w:r w:rsidRPr="00B3537E">
        <w:rPr>
          <w:lang w:val="en-US" w:eastAsia="zh-CN"/>
        </w:rPr>
        <w:t xml:space="preserve"> </w:t>
      </w:r>
    </w:p>
    <w:p w:rsidR="006F3FE2" w:rsidRPr="00B3537E" w:rsidRDefault="006F3FE2" w:rsidP="00C74E4F">
      <w:pPr>
        <w:pStyle w:val="StyleFirstline2ch"/>
        <w:ind w:firstLine="480"/>
        <w:rPr>
          <w:lang w:val="en-US" w:eastAsia="zh-CN"/>
        </w:rPr>
      </w:pPr>
      <w:bookmarkStart w:id="92" w:name="lt_pId190"/>
      <w:r>
        <w:rPr>
          <w:rFonts w:hint="eastAsia"/>
          <w:lang w:val="en-US" w:eastAsia="zh-CN"/>
        </w:rPr>
        <w:t>任何对潜在干扰汇聚影响的分析必须在</w:t>
      </w:r>
      <w:bookmarkStart w:id="93" w:name="lt_pId191"/>
      <w:bookmarkEnd w:id="92"/>
      <w:r>
        <w:rPr>
          <w:rFonts w:hint="eastAsia"/>
          <w:lang w:val="en-US" w:eastAsia="zh-CN"/>
        </w:rPr>
        <w:t>工作高度计算，高度仪在那里持续搜索地面并容易受到可能导致虚假高度跟踪的干扰。脉冲无线电高度仪的功能还包括精确进场、降落、近地和自动驾驶降落以及在低能见度情况下所必需的防碰撞系统，作用为一架飞机地形规避告警系统的一部分，提供在驾驶舱中的预测前视能力，并且一旦有必要，在一架飞机下降到一定高度以下或过于接近地面时提供一个告警</w:t>
      </w:r>
      <w:bookmarkEnd w:id="93"/>
      <w:r>
        <w:rPr>
          <w:rFonts w:hint="eastAsia"/>
          <w:lang w:val="en-US" w:eastAsia="zh-CN"/>
        </w:rPr>
        <w:t>。</w:t>
      </w:r>
    </w:p>
    <w:p w:rsidR="006F3FE2" w:rsidRPr="00BA6CD0" w:rsidRDefault="006F3FE2" w:rsidP="006F3FE2">
      <w:pPr>
        <w:pStyle w:val="Heading3"/>
        <w:rPr>
          <w:lang w:val="en-GB" w:eastAsia="zh-CN"/>
        </w:rPr>
      </w:pPr>
      <w:r w:rsidRPr="00BA6CD0">
        <w:rPr>
          <w:lang w:val="en-GB" w:eastAsia="zh-CN"/>
        </w:rPr>
        <w:t>2.2.2</w:t>
      </w:r>
      <w:r w:rsidRPr="00BA6CD0">
        <w:rPr>
          <w:lang w:val="en-GB" w:eastAsia="zh-CN"/>
        </w:rPr>
        <w:tab/>
      </w:r>
      <w:bookmarkStart w:id="94" w:name="lt_pId193"/>
      <w:r>
        <w:rPr>
          <w:rFonts w:hint="eastAsia"/>
          <w:lang w:val="en-GB" w:eastAsia="zh-CN"/>
        </w:rPr>
        <w:t>脉冲高度仪的工作原理</w:t>
      </w:r>
      <w:bookmarkEnd w:id="94"/>
    </w:p>
    <w:p w:rsidR="006F3FE2" w:rsidRPr="00B3537E" w:rsidRDefault="006F3FE2" w:rsidP="00C74E4F">
      <w:pPr>
        <w:pStyle w:val="StyleFirstline2ch"/>
        <w:ind w:firstLine="480"/>
        <w:rPr>
          <w:lang w:val="en-US" w:eastAsia="zh-CN"/>
        </w:rPr>
      </w:pPr>
      <w:bookmarkStart w:id="95" w:name="lt_pId194"/>
      <w:r>
        <w:rPr>
          <w:rFonts w:hint="eastAsia"/>
          <w:lang w:val="en-US" w:eastAsia="zh-CN"/>
        </w:rPr>
        <w:t>脉冲型无线电高度仪采用一个向着地球发射的射频能量脉冲来测量在该飞机正下方地面之上的绝对高度</w:t>
      </w:r>
      <w:bookmarkStart w:id="96" w:name="lt_pId195"/>
      <w:bookmarkEnd w:id="95"/>
      <w:r>
        <w:rPr>
          <w:rFonts w:hint="eastAsia"/>
          <w:lang w:val="en-US" w:eastAsia="zh-CN"/>
        </w:rPr>
        <w:t>。对发射脉冲和接收脉冲之间的时间差进行测量</w:t>
      </w:r>
      <w:bookmarkEnd w:id="96"/>
      <w:r>
        <w:rPr>
          <w:rFonts w:hint="eastAsia"/>
          <w:lang w:val="en-US" w:eastAsia="zh-CN"/>
        </w:rPr>
        <w:t>。在电磁能量传播速率已知并且是常数的情况下</w:t>
      </w:r>
      <w:bookmarkStart w:id="97" w:name="lt_pId196"/>
      <w:r>
        <w:rPr>
          <w:rFonts w:hint="eastAsia"/>
          <w:lang w:val="en-US" w:eastAsia="zh-CN"/>
        </w:rPr>
        <w:t>，该时间正比于飞机的高度</w:t>
      </w:r>
      <w:bookmarkEnd w:id="97"/>
      <w:r>
        <w:rPr>
          <w:rFonts w:hint="eastAsia"/>
          <w:lang w:val="en-US" w:eastAsia="zh-CN"/>
        </w:rPr>
        <w:t>。</w:t>
      </w:r>
    </w:p>
    <w:p w:rsidR="006F3FE2" w:rsidRPr="00B3537E" w:rsidRDefault="006F3FE2" w:rsidP="00C74E4F">
      <w:pPr>
        <w:pStyle w:val="StyleFirstline2ch"/>
        <w:ind w:firstLine="480"/>
        <w:rPr>
          <w:lang w:val="en-US" w:eastAsia="zh-CN"/>
        </w:rPr>
      </w:pPr>
      <w:bookmarkStart w:id="98" w:name="lt_pId197"/>
      <w:r>
        <w:rPr>
          <w:rFonts w:hint="eastAsia"/>
          <w:lang w:val="en-US" w:eastAsia="zh-CN"/>
        </w:rPr>
        <w:t>脉冲雷达高度仪的功能是要提供地面和飞机底部之间的地形间距或高度</w:t>
      </w:r>
      <w:bookmarkStart w:id="99" w:name="lt_pId198"/>
      <w:bookmarkEnd w:id="98"/>
      <w:r>
        <w:rPr>
          <w:rFonts w:hint="eastAsia"/>
          <w:lang w:val="en-US" w:eastAsia="zh-CN"/>
        </w:rPr>
        <w:t>。脉冲高度仪还可以提供垂直爬升或下降速率和可选低高度告警</w:t>
      </w:r>
      <w:bookmarkStart w:id="100" w:name="lt_pId199"/>
      <w:bookmarkEnd w:id="99"/>
      <w:r>
        <w:rPr>
          <w:rFonts w:hint="eastAsia"/>
          <w:lang w:val="en-US" w:eastAsia="zh-CN"/>
        </w:rPr>
        <w:t>。性能特性要设计得适合于可能需要以高垂直速率跟踪高度情况下的特殊应用</w:t>
      </w:r>
      <w:bookmarkStart w:id="101" w:name="lt_pId200"/>
      <w:bookmarkEnd w:id="100"/>
      <w:r>
        <w:rPr>
          <w:rFonts w:hint="eastAsia"/>
          <w:lang w:val="en-US" w:eastAsia="zh-CN"/>
        </w:rPr>
        <w:t>。脉冲雷达高度仪还要被设计得能够支持自动降落和直升机上的自动悬停功能</w:t>
      </w:r>
      <w:bookmarkEnd w:id="101"/>
      <w:r>
        <w:rPr>
          <w:rFonts w:hint="eastAsia"/>
          <w:lang w:val="en-US" w:eastAsia="zh-CN"/>
        </w:rPr>
        <w:t>。</w:t>
      </w:r>
    </w:p>
    <w:p w:rsidR="006F3FE2" w:rsidRPr="00BA6CD0" w:rsidRDefault="006F3FE2" w:rsidP="006F3FE2">
      <w:pPr>
        <w:pStyle w:val="Heading2"/>
        <w:rPr>
          <w:lang w:val="en-GB" w:eastAsia="zh-CN"/>
        </w:rPr>
      </w:pPr>
      <w:r w:rsidRPr="00BA6CD0">
        <w:rPr>
          <w:lang w:val="en-GB" w:eastAsia="zh-CN"/>
        </w:rPr>
        <w:t>2.3</w:t>
      </w:r>
      <w:r w:rsidRPr="00BA6CD0">
        <w:rPr>
          <w:lang w:val="en-GB" w:eastAsia="zh-CN"/>
        </w:rPr>
        <w:tab/>
      </w:r>
      <w:bookmarkStart w:id="102" w:name="lt_pId202"/>
      <w:r>
        <w:rPr>
          <w:rFonts w:hint="eastAsia"/>
          <w:lang w:val="en-GB" w:eastAsia="zh-CN"/>
        </w:rPr>
        <w:t>应用</w:t>
      </w:r>
      <w:bookmarkEnd w:id="102"/>
    </w:p>
    <w:p w:rsidR="006F3FE2" w:rsidRDefault="006F3FE2" w:rsidP="00C74E4F">
      <w:pPr>
        <w:pStyle w:val="StyleFirstline2ch"/>
        <w:ind w:firstLine="480"/>
        <w:rPr>
          <w:lang w:val="en-US" w:eastAsia="zh-CN"/>
        </w:rPr>
      </w:pPr>
      <w:bookmarkStart w:id="103" w:name="lt_pId203"/>
      <w:r>
        <w:rPr>
          <w:rFonts w:hint="eastAsia"/>
          <w:lang w:val="en-US" w:eastAsia="zh-CN"/>
        </w:rPr>
        <w:t>要求设计用在自动降落系统中的无线电高度仪要达到一个</w:t>
      </w:r>
      <w:r w:rsidRPr="00B3537E">
        <w:rPr>
          <w:lang w:val="en-US" w:eastAsia="zh-CN"/>
        </w:rPr>
        <w:t>0.9</w:t>
      </w:r>
      <w:r>
        <w:rPr>
          <w:rFonts w:hint="eastAsia"/>
          <w:lang w:val="en-US" w:eastAsia="zh-CN"/>
        </w:rPr>
        <w:t>米（</w:t>
      </w:r>
      <w:r w:rsidRPr="00B3537E">
        <w:rPr>
          <w:lang w:val="en-US" w:eastAsia="zh-CN"/>
        </w:rPr>
        <w:t>3</w:t>
      </w:r>
      <w:r>
        <w:rPr>
          <w:rFonts w:hint="eastAsia"/>
          <w:lang w:val="en-US" w:eastAsia="zh-CN"/>
        </w:rPr>
        <w:t>英尺）或更高的准确度</w:t>
      </w:r>
      <w:bookmarkStart w:id="104" w:name="lt_pId204"/>
      <w:bookmarkEnd w:id="103"/>
      <w:r>
        <w:rPr>
          <w:rFonts w:hint="eastAsia"/>
          <w:lang w:val="en-US" w:eastAsia="zh-CN"/>
        </w:rPr>
        <w:t>。这样的高程读数被传送到飞行员的观察显示器和多个自动安全部件</w:t>
      </w:r>
      <w:bookmarkStart w:id="105" w:name="lt_pId205"/>
      <w:bookmarkEnd w:id="104"/>
      <w:r>
        <w:rPr>
          <w:rFonts w:hint="eastAsia"/>
          <w:lang w:val="en-US" w:eastAsia="zh-CN"/>
        </w:rPr>
        <w:t>。无线电高度仪提供一个自动飞行控制系统</w:t>
      </w:r>
      <w:r>
        <w:rPr>
          <w:rStyle w:val="FootnoteReference"/>
        </w:rPr>
        <w:footnoteReference w:id="1"/>
      </w:r>
      <w:r>
        <w:rPr>
          <w:rFonts w:hint="eastAsia"/>
          <w:lang w:val="en-US" w:eastAsia="zh-CN"/>
        </w:rPr>
        <w:t>的必要信息分量，用于进场和降落、近地告警系统</w:t>
      </w:r>
      <w:r>
        <w:rPr>
          <w:rStyle w:val="FootnoteReference"/>
        </w:rPr>
        <w:footnoteReference w:id="2"/>
      </w:r>
      <w:r>
        <w:rPr>
          <w:rFonts w:hint="eastAsia"/>
          <w:lang w:val="en-US" w:eastAsia="zh-CN"/>
        </w:rPr>
        <w:t>、地面感知和告警系统</w:t>
      </w:r>
      <w:r>
        <w:rPr>
          <w:rStyle w:val="FootnoteReference"/>
        </w:rPr>
        <w:footnoteReference w:id="3"/>
      </w:r>
      <w:r>
        <w:rPr>
          <w:rFonts w:hint="eastAsia"/>
          <w:lang w:eastAsia="zh-CN"/>
        </w:rPr>
        <w:t>、飞行管理引导计算机</w:t>
      </w:r>
      <w:r>
        <w:rPr>
          <w:rFonts w:hint="eastAsia"/>
          <w:lang w:val="en-US" w:eastAsia="zh-CN"/>
        </w:rPr>
        <w:t>、飞行控制系统、电子中央飞机监视</w:t>
      </w:r>
      <w:r>
        <w:rPr>
          <w:rStyle w:val="FootnoteReference"/>
        </w:rPr>
        <w:footnoteReference w:id="4"/>
      </w:r>
      <w:r>
        <w:rPr>
          <w:rFonts w:hint="eastAsia"/>
          <w:lang w:val="en-US" w:eastAsia="zh-CN"/>
        </w:rPr>
        <w:t>和发动机指示和机组警</w:t>
      </w:r>
    </w:p>
    <w:p w:rsidR="006F3FE2" w:rsidRPr="00B3537E" w:rsidRDefault="006F3FE2" w:rsidP="006F3FE2">
      <w:pPr>
        <w:pageBreakBefore/>
        <w:rPr>
          <w:lang w:val="en-US" w:eastAsia="zh-CN"/>
        </w:rPr>
      </w:pPr>
      <w:r>
        <w:rPr>
          <w:rFonts w:hint="eastAsia"/>
          <w:lang w:val="en-US" w:eastAsia="zh-CN"/>
        </w:rPr>
        <w:t>示系统</w:t>
      </w:r>
      <w:r>
        <w:rPr>
          <w:rStyle w:val="FootnoteReference"/>
        </w:rPr>
        <w:footnoteReference w:id="5"/>
      </w:r>
      <w:r>
        <w:rPr>
          <w:rFonts w:hint="eastAsia"/>
          <w:lang w:val="en-US" w:eastAsia="zh-CN"/>
        </w:rPr>
        <w:t>。</w:t>
      </w:r>
      <w:bookmarkEnd w:id="105"/>
      <w:r>
        <w:rPr>
          <w:rFonts w:hint="eastAsia"/>
          <w:lang w:val="en-US" w:eastAsia="zh-CN"/>
        </w:rPr>
        <w:t>此外</w:t>
      </w:r>
      <w:bookmarkStart w:id="110" w:name="lt_pId206"/>
      <w:r>
        <w:rPr>
          <w:rFonts w:hint="eastAsia"/>
          <w:lang w:val="en-US" w:eastAsia="zh-CN"/>
        </w:rPr>
        <w:t>，来自无线电高度仪的高程信息被传送到交通防撞系统和广播式自动</w:t>
      </w:r>
      <w:bookmarkStart w:id="111" w:name="OLE_LINK13"/>
      <w:bookmarkStart w:id="112" w:name="OLE_LINK14"/>
      <w:r>
        <w:rPr>
          <w:rFonts w:hint="eastAsia"/>
          <w:lang w:val="en-US" w:eastAsia="zh-CN"/>
        </w:rPr>
        <w:t>相关检测系统</w:t>
      </w:r>
      <w:bookmarkEnd w:id="111"/>
      <w:bookmarkEnd w:id="112"/>
      <w:r>
        <w:rPr>
          <w:rFonts w:hint="eastAsia"/>
          <w:lang w:val="en-US" w:eastAsia="zh-CN"/>
        </w:rPr>
        <w:t>，它们被用来监视一架飞机周围的空域，并警告飞行员任何空中碰撞的威胁</w:t>
      </w:r>
      <w:bookmarkEnd w:id="110"/>
      <w:r>
        <w:rPr>
          <w:rFonts w:hint="eastAsia"/>
          <w:lang w:val="en-US" w:eastAsia="zh-CN"/>
        </w:rPr>
        <w:t>。</w:t>
      </w:r>
    </w:p>
    <w:p w:rsidR="006F3FE2" w:rsidRPr="00B3537E" w:rsidRDefault="006F3FE2" w:rsidP="006F3FE2">
      <w:pPr>
        <w:ind w:firstLineChars="200" w:firstLine="480"/>
        <w:jc w:val="left"/>
        <w:rPr>
          <w:lang w:val="en-US" w:eastAsia="zh-CN"/>
        </w:rPr>
      </w:pPr>
      <w:bookmarkStart w:id="113" w:name="lt_pId207"/>
      <w:r w:rsidRPr="00DB16A7">
        <w:rPr>
          <w:rFonts w:hint="eastAsia"/>
          <w:lang w:val="en-US" w:eastAsia="zh-CN"/>
        </w:rPr>
        <w:t>来自无</w:t>
      </w:r>
      <w:r>
        <w:rPr>
          <w:rFonts w:hint="eastAsia"/>
          <w:lang w:val="en-US" w:eastAsia="zh-CN"/>
        </w:rPr>
        <w:t>线电高度仪的信息在低能见度条件下特别关键，但一直是必不可少的</w:t>
      </w:r>
      <w:bookmarkStart w:id="114" w:name="lt_pId208"/>
      <w:bookmarkEnd w:id="113"/>
      <w:r>
        <w:rPr>
          <w:rFonts w:hint="eastAsia"/>
          <w:lang w:val="en-US" w:eastAsia="zh-CN"/>
        </w:rPr>
        <w:t>。通常，如果一个系统在起飞前的检查指示无线电高度仪不工作</w:t>
      </w:r>
      <w:bookmarkStart w:id="115" w:name="lt_pId209"/>
      <w:bookmarkEnd w:id="114"/>
      <w:r>
        <w:rPr>
          <w:rFonts w:hint="eastAsia"/>
          <w:lang w:val="en-US" w:eastAsia="zh-CN"/>
        </w:rPr>
        <w:t>，飞行必须要被暂停</w:t>
      </w:r>
      <w:bookmarkStart w:id="116" w:name="lt_pId210"/>
      <w:bookmarkEnd w:id="115"/>
      <w:r>
        <w:rPr>
          <w:rFonts w:hint="eastAsia"/>
          <w:lang w:val="en-US" w:eastAsia="zh-CN"/>
        </w:rPr>
        <w:t>。如果在飞行期间失去来自无线电高度仪的信号，防碰撞和以上列举的其他安全系统受到严重的影响</w:t>
      </w:r>
      <w:bookmarkStart w:id="117" w:name="lt_pId211"/>
      <w:bookmarkEnd w:id="116"/>
      <w:r>
        <w:rPr>
          <w:rFonts w:hint="eastAsia"/>
          <w:lang w:val="en-US" w:eastAsia="zh-CN"/>
        </w:rPr>
        <w:t>。如果当一架飞机进场和降落时无线电高度仪工作不正常，自动驾驶系统将不能正常工作</w:t>
      </w:r>
      <w:bookmarkStart w:id="118" w:name="lt_pId212"/>
      <w:bookmarkEnd w:id="117"/>
      <w:r>
        <w:rPr>
          <w:rFonts w:hint="eastAsia"/>
          <w:lang w:val="en-US" w:eastAsia="zh-CN"/>
        </w:rPr>
        <w:t>。在最好的情形下，一个机组将人工飞行进场或转向另外一个机场</w:t>
      </w:r>
      <w:bookmarkEnd w:id="118"/>
      <w:r>
        <w:rPr>
          <w:rFonts w:hint="eastAsia"/>
          <w:lang w:val="en-US" w:eastAsia="zh-CN"/>
        </w:rPr>
        <w:t>。但是</w:t>
      </w:r>
      <w:bookmarkStart w:id="119" w:name="lt_pId213"/>
      <w:r>
        <w:rPr>
          <w:rFonts w:hint="eastAsia"/>
          <w:lang w:val="en-US" w:eastAsia="zh-CN"/>
        </w:rPr>
        <w:t>，这增加了机组的工作负荷并降低了进场的能力，可能导致一个</w:t>
      </w:r>
      <w:r>
        <w:rPr>
          <w:lang w:val="en-US" w:eastAsia="zh-CN"/>
        </w:rPr>
        <w:t xml:space="preserve"> </w:t>
      </w:r>
      <w:r>
        <w:rPr>
          <w:rFonts w:hint="eastAsia"/>
          <w:lang w:val="en-US" w:eastAsia="zh-CN"/>
        </w:rPr>
        <w:t>“复飞”错过进场</w:t>
      </w:r>
      <w:bookmarkEnd w:id="119"/>
      <w:r>
        <w:rPr>
          <w:rFonts w:hint="eastAsia"/>
          <w:lang w:val="en-US" w:eastAsia="zh-CN"/>
        </w:rPr>
        <w:t>。这样重复的降落尝试可能严重影响已经拥堵的降落</w:t>
      </w:r>
      <w:bookmarkStart w:id="120" w:name="lt_pId214"/>
      <w:r>
        <w:rPr>
          <w:rFonts w:hint="eastAsia"/>
          <w:lang w:val="en-US" w:eastAsia="zh-CN"/>
        </w:rPr>
        <w:t>航线，增加空中交通管制负荷并引发安全担忧</w:t>
      </w:r>
      <w:bookmarkStart w:id="121" w:name="lt_pId215"/>
      <w:bookmarkEnd w:id="120"/>
      <w:r>
        <w:rPr>
          <w:rFonts w:hint="eastAsia"/>
          <w:lang w:val="en-US" w:eastAsia="zh-CN"/>
        </w:rPr>
        <w:t>。此外，对一定类型的机场和气象条件，失去无线电高度仪系统将妨碍授权飞机降落</w:t>
      </w:r>
      <w:bookmarkStart w:id="122" w:name="lt_pId216"/>
      <w:bookmarkEnd w:id="121"/>
      <w:r>
        <w:rPr>
          <w:rFonts w:hint="eastAsia"/>
          <w:lang w:val="en-US" w:eastAsia="zh-CN"/>
        </w:rPr>
        <w:t>。因而强迫该飞机或者飞行一个等待航线直到天气改善，或者转飞到另外一个机场</w:t>
      </w:r>
      <w:bookmarkStart w:id="123" w:name="lt_pId217"/>
      <w:bookmarkEnd w:id="122"/>
      <w:r>
        <w:rPr>
          <w:rFonts w:hint="eastAsia"/>
          <w:lang w:val="en-US" w:eastAsia="zh-CN"/>
        </w:rPr>
        <w:t>。因为无线电高度仪功能的重要性，必须要保护划分并被这些装置使用的频谱免受有害干扰，并且足以满足准确度要求</w:t>
      </w:r>
      <w:bookmarkEnd w:id="123"/>
      <w:r>
        <w:rPr>
          <w:rFonts w:hint="eastAsia"/>
          <w:lang w:val="en-US" w:eastAsia="zh-CN"/>
        </w:rPr>
        <w:t>。</w:t>
      </w:r>
    </w:p>
    <w:p w:rsidR="006F3FE2" w:rsidRPr="00107D27" w:rsidRDefault="006F3FE2" w:rsidP="006F3FE2">
      <w:pPr>
        <w:pStyle w:val="Heading3"/>
        <w:rPr>
          <w:lang w:val="en-GB" w:eastAsia="zh-CN"/>
        </w:rPr>
      </w:pPr>
      <w:r w:rsidRPr="00BA6CD0">
        <w:rPr>
          <w:lang w:val="en-GB" w:eastAsia="zh-CN"/>
        </w:rPr>
        <w:t>2.3.1</w:t>
      </w:r>
      <w:r w:rsidRPr="00BA6CD0">
        <w:rPr>
          <w:lang w:val="en-GB" w:eastAsia="zh-CN"/>
        </w:rPr>
        <w:tab/>
      </w:r>
      <w:bookmarkStart w:id="124" w:name="lt_pId219"/>
      <w:r>
        <w:rPr>
          <w:rFonts w:hint="eastAsia"/>
          <w:lang w:val="en-GB" w:eastAsia="zh-CN"/>
        </w:rPr>
        <w:t>运行场景</w:t>
      </w:r>
      <w:bookmarkEnd w:id="124"/>
    </w:p>
    <w:p w:rsidR="006F3FE2" w:rsidRPr="00B83D98" w:rsidRDefault="006F3FE2" w:rsidP="00B83D98">
      <w:pPr>
        <w:rPr>
          <w:b/>
          <w:bCs/>
          <w:lang w:val="en-GB" w:eastAsia="zh-CN"/>
        </w:rPr>
      </w:pPr>
      <w:bookmarkStart w:id="125" w:name="lt_pId220"/>
      <w:r w:rsidRPr="00B83D98">
        <w:rPr>
          <w:rFonts w:hint="eastAsia"/>
          <w:b/>
          <w:bCs/>
          <w:lang w:val="en-GB" w:eastAsia="zh-CN"/>
        </w:rPr>
        <w:t>飞机进场和降落</w:t>
      </w:r>
      <w:bookmarkEnd w:id="125"/>
    </w:p>
    <w:p w:rsidR="006F3FE2" w:rsidRPr="00B3537E" w:rsidRDefault="006F3FE2" w:rsidP="006F3FE2">
      <w:pPr>
        <w:ind w:firstLineChars="200" w:firstLine="480"/>
        <w:jc w:val="left"/>
        <w:rPr>
          <w:lang w:val="en-US" w:eastAsia="zh-CN"/>
        </w:rPr>
      </w:pPr>
      <w:bookmarkStart w:id="126" w:name="lt_pId221"/>
      <w:r>
        <w:rPr>
          <w:rFonts w:hint="eastAsia"/>
          <w:lang w:val="en-US" w:eastAsia="zh-CN"/>
        </w:rPr>
        <w:t>分析一架飞机从</w:t>
      </w:r>
      <w:r>
        <w:rPr>
          <w:lang w:val="en-US" w:eastAsia="zh-CN"/>
        </w:rPr>
        <w:t>18.5 km</w:t>
      </w:r>
      <w:r>
        <w:rPr>
          <w:rFonts w:hint="eastAsia"/>
          <w:lang w:val="en-US" w:eastAsia="zh-CN"/>
        </w:rPr>
        <w:t>（</w:t>
      </w:r>
      <w:r>
        <w:rPr>
          <w:lang w:val="en-US" w:eastAsia="zh-CN"/>
        </w:rPr>
        <w:t>10 nm</w:t>
      </w:r>
      <w:r>
        <w:rPr>
          <w:rFonts w:hint="eastAsia"/>
          <w:lang w:val="en-US" w:eastAsia="zh-CN"/>
        </w:rPr>
        <w:t>）到跑道进口的一个典型降落轨迹，主要使用的航空电子系统部件是仪表</w:t>
      </w:r>
      <w:r w:rsidRPr="00B3537E">
        <w:rPr>
          <w:lang w:val="en-US" w:eastAsia="zh-CN"/>
        </w:rPr>
        <w:t>/</w:t>
      </w:r>
      <w:r>
        <w:rPr>
          <w:rFonts w:hint="eastAsia"/>
          <w:lang w:val="en-US" w:eastAsia="zh-CN"/>
        </w:rPr>
        <w:t>微波降落系统、测距设备、卫星导航系统无线电高度仪、惯性参考系和提供气压高度和空速的空气数据计算机</w:t>
      </w:r>
      <w:bookmarkEnd w:id="126"/>
      <w:r>
        <w:rPr>
          <w:rFonts w:hint="eastAsia"/>
          <w:lang w:val="en-US" w:eastAsia="zh-CN"/>
        </w:rPr>
        <w:t>。飞行管理和飞行控制计算机持续监视传感器数据输入并</w:t>
      </w:r>
      <w:bookmarkStart w:id="127" w:name="lt_pId222"/>
      <w:r>
        <w:rPr>
          <w:rFonts w:hint="eastAsia"/>
          <w:lang w:val="en-US" w:eastAsia="zh-CN"/>
        </w:rPr>
        <w:t>将此数据关联来保证它们是在特定的参数限制之内，特别是关联传感器之间的无线电高度仪高度读数，使之在容限范围之内</w:t>
      </w:r>
      <w:bookmarkStart w:id="128" w:name="lt_pId223"/>
      <w:bookmarkEnd w:id="127"/>
      <w:r>
        <w:rPr>
          <w:rFonts w:hint="eastAsia"/>
          <w:lang w:val="en-US" w:eastAsia="zh-CN"/>
        </w:rPr>
        <w:t>。使用自动油门；保持一个具有受控下降速率和速度</w:t>
      </w:r>
      <w:bookmarkEnd w:id="128"/>
      <w:r>
        <w:rPr>
          <w:rFonts w:hint="eastAsia"/>
          <w:lang w:val="en-US" w:eastAsia="zh-CN"/>
        </w:rPr>
        <w:t>的稳定进场。在一个预先确立的高度上，滑行路径垂直信息传感器数据</w:t>
      </w:r>
      <w:r w:rsidRPr="003B11EC">
        <w:rPr>
          <w:rFonts w:hint="eastAsia"/>
          <w:lang w:val="en-US" w:eastAsia="zh-CN"/>
        </w:rPr>
        <w:t>由飞行管理计算机</w:t>
      </w:r>
      <w:r>
        <w:rPr>
          <w:rFonts w:hint="eastAsia"/>
          <w:lang w:val="en-US" w:eastAsia="zh-CN"/>
        </w:rPr>
        <w:t>产生，而跑道表面之上的垂直高度由采用以英尺为单位的声讯通知的无线电高度仪提供，发起飞机</w:t>
      </w:r>
      <w:bookmarkStart w:id="129" w:name="lt_pId225"/>
      <w:r>
        <w:rPr>
          <w:rFonts w:hint="eastAsia"/>
          <w:lang w:val="en-US" w:eastAsia="zh-CN"/>
        </w:rPr>
        <w:t>平飘来触地。平飘阶段受采用来自无线电高度仪信息的自动驾驶系统的控制</w:t>
      </w:r>
      <w:bookmarkEnd w:id="129"/>
      <w:r>
        <w:rPr>
          <w:rFonts w:hint="eastAsia"/>
          <w:lang w:val="en-US" w:eastAsia="zh-CN"/>
        </w:rPr>
        <w:t>。这个飞行路线可以在正常或低能见度情况下实现。</w:t>
      </w:r>
    </w:p>
    <w:p w:rsidR="006F3FE2" w:rsidRDefault="006F3FE2" w:rsidP="006F3FE2">
      <w:pPr>
        <w:ind w:firstLineChars="200" w:firstLine="480"/>
        <w:jc w:val="left"/>
        <w:rPr>
          <w:lang w:val="en-US" w:eastAsia="zh-CN"/>
        </w:rPr>
      </w:pPr>
      <w:bookmarkStart w:id="130" w:name="lt_pId227"/>
      <w:r>
        <w:rPr>
          <w:rFonts w:hint="eastAsia"/>
          <w:lang w:val="en-US" w:eastAsia="zh-CN"/>
        </w:rPr>
        <w:t>如果一架飞机失去或接收错误的无线电高度仪数据，根据飞机的类型、机场降落要求或等级和天气将产生多个后果</w:t>
      </w:r>
      <w:bookmarkStart w:id="131" w:name="lt_pId228"/>
      <w:bookmarkEnd w:id="130"/>
      <w:r>
        <w:rPr>
          <w:rFonts w:hint="eastAsia"/>
          <w:lang w:val="en-US" w:eastAsia="zh-CN"/>
        </w:rPr>
        <w:t>。丢失无线电高度仪数据将自动驾驶无法使用，导致驾驶员和副驾驶人工飞行和降落飞机</w:t>
      </w:r>
      <w:bookmarkStart w:id="132" w:name="lt_pId229"/>
      <w:bookmarkEnd w:id="131"/>
      <w:r>
        <w:rPr>
          <w:rFonts w:hint="eastAsia"/>
          <w:lang w:val="en-US" w:eastAsia="zh-CN"/>
        </w:rPr>
        <w:t>。一些机场类型或一定的气象条件将禁止某些类型的飞机没有高度仪数据进行降落</w:t>
      </w:r>
      <w:bookmarkStart w:id="133" w:name="lt_pId230"/>
      <w:bookmarkEnd w:id="132"/>
      <w:r>
        <w:rPr>
          <w:rFonts w:hint="eastAsia"/>
          <w:lang w:val="en-US" w:eastAsia="zh-CN"/>
        </w:rPr>
        <w:t>。如果仅仅一个无线电高度仪运行，则当做出降落飞机的决定时，地面以上的高度必需被调整到一个较高的高度</w:t>
      </w:r>
      <w:bookmarkStart w:id="134" w:name="lt_pId231"/>
      <w:bookmarkEnd w:id="133"/>
      <w:r>
        <w:rPr>
          <w:rFonts w:hint="eastAsia"/>
          <w:lang w:val="en-US" w:eastAsia="zh-CN"/>
        </w:rPr>
        <w:t>。如果能见度差，则飞机可能会被迫等待直到天气变好或在另外一个机场降落</w:t>
      </w:r>
      <w:bookmarkStart w:id="135" w:name="lt_pId232"/>
      <w:bookmarkEnd w:id="134"/>
      <w:r>
        <w:rPr>
          <w:rFonts w:hint="eastAsia"/>
          <w:lang w:val="en-US" w:eastAsia="zh-CN"/>
        </w:rPr>
        <w:t>。如果在降落的最后阶段无线电高度仪信号受到有害干扰，则可能发</w:t>
      </w:r>
    </w:p>
    <w:p w:rsidR="006F3FE2" w:rsidRPr="00B3537E" w:rsidRDefault="006F3FE2" w:rsidP="00C74E4F">
      <w:pPr>
        <w:rPr>
          <w:lang w:val="en-US" w:eastAsia="zh-CN"/>
        </w:rPr>
      </w:pPr>
      <w:r>
        <w:rPr>
          <w:rFonts w:hint="eastAsia"/>
          <w:lang w:val="en-US" w:eastAsia="zh-CN"/>
        </w:rPr>
        <w:t>生一个危险或灾难性的情形</w:t>
      </w:r>
      <w:bookmarkStart w:id="136" w:name="lt_pId233"/>
      <w:bookmarkEnd w:id="135"/>
      <w:r>
        <w:rPr>
          <w:rFonts w:hint="eastAsia"/>
          <w:lang w:val="en-US" w:eastAsia="zh-CN"/>
        </w:rPr>
        <w:t>。最好情况下，飞行机组负荷显著增加；最差情况下，飞机、机组和乘客被置于一个灾难性的情形下</w:t>
      </w:r>
      <w:bookmarkEnd w:id="136"/>
      <w:r>
        <w:rPr>
          <w:rFonts w:hint="eastAsia"/>
          <w:lang w:val="en-US" w:eastAsia="zh-CN"/>
        </w:rPr>
        <w:t>。</w:t>
      </w:r>
    </w:p>
    <w:p w:rsidR="00C74E4F" w:rsidRDefault="00C74E4F">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137" w:name="lt_pId234"/>
      <w:r>
        <w:rPr>
          <w:lang w:val="en-GB" w:eastAsia="zh-CN"/>
        </w:rPr>
        <w:br w:type="page"/>
      </w:r>
    </w:p>
    <w:p w:rsidR="006F3FE2" w:rsidRPr="00B83D98" w:rsidRDefault="006F3FE2" w:rsidP="00B83D98">
      <w:pPr>
        <w:rPr>
          <w:b/>
          <w:bCs/>
          <w:lang w:val="en-GB" w:eastAsia="zh-CN"/>
        </w:rPr>
      </w:pPr>
      <w:r w:rsidRPr="00B83D98">
        <w:rPr>
          <w:rFonts w:hint="eastAsia"/>
          <w:b/>
          <w:bCs/>
          <w:lang w:val="en-GB" w:eastAsia="zh-CN"/>
        </w:rPr>
        <w:t>地形回避和近地告警系统</w:t>
      </w:r>
      <w:bookmarkEnd w:id="137"/>
    </w:p>
    <w:p w:rsidR="006F3FE2" w:rsidRPr="00B3537E" w:rsidRDefault="006F3FE2" w:rsidP="00C74E4F">
      <w:pPr>
        <w:pStyle w:val="StyleFirstline2ch"/>
        <w:ind w:firstLine="480"/>
        <w:rPr>
          <w:lang w:val="en-US" w:eastAsia="zh-CN"/>
        </w:rPr>
      </w:pPr>
      <w:bookmarkStart w:id="138" w:name="lt_pId235"/>
      <w:r>
        <w:rPr>
          <w:rFonts w:hint="eastAsia"/>
          <w:lang w:val="en-US" w:eastAsia="zh-CN"/>
        </w:rPr>
        <w:t>飞机上的一个近地告警系统（</w:t>
      </w:r>
      <w:r w:rsidRPr="00B3537E">
        <w:rPr>
          <w:lang w:val="en-US" w:eastAsia="zh-CN"/>
        </w:rPr>
        <w:t>GPWS</w:t>
      </w:r>
      <w:r>
        <w:rPr>
          <w:rFonts w:hint="eastAsia"/>
          <w:lang w:val="en-US" w:eastAsia="zh-CN"/>
        </w:rPr>
        <w:t>）在该飞机接近飞机下面的地面时向飞行机组提供一个自动和非常独特的声讯告警</w:t>
      </w:r>
      <w:bookmarkStart w:id="139" w:name="lt_pId236"/>
      <w:bookmarkEnd w:id="138"/>
      <w:r>
        <w:rPr>
          <w:rFonts w:hint="eastAsia"/>
          <w:lang w:val="en-US" w:eastAsia="zh-CN"/>
        </w:rPr>
        <w:t>。另外一种近地告警系统被称为地形规避告警系统（</w:t>
      </w:r>
      <w:r w:rsidRPr="00B3537E">
        <w:rPr>
          <w:lang w:val="en-US" w:eastAsia="zh-CN"/>
        </w:rPr>
        <w:t>TAWS</w:t>
      </w:r>
      <w:r>
        <w:rPr>
          <w:rFonts w:hint="eastAsia"/>
          <w:lang w:val="en-US" w:eastAsia="zh-CN"/>
        </w:rPr>
        <w:t>），它也根据在该飞机前面的近地威胁程度提供独特的声讯告警</w:t>
      </w:r>
      <w:bookmarkEnd w:id="139"/>
      <w:r>
        <w:rPr>
          <w:rFonts w:hint="eastAsia"/>
          <w:lang w:val="en-US" w:eastAsia="zh-CN"/>
        </w:rPr>
        <w:t>。</w:t>
      </w:r>
    </w:p>
    <w:p w:rsidR="006F3FE2" w:rsidRPr="00B3537E" w:rsidRDefault="006F3FE2" w:rsidP="00C74E4F">
      <w:pPr>
        <w:pStyle w:val="StyleFirstline2ch"/>
        <w:ind w:firstLine="480"/>
        <w:rPr>
          <w:lang w:val="en-US" w:eastAsia="zh-CN"/>
        </w:rPr>
      </w:pPr>
      <w:bookmarkStart w:id="140" w:name="lt_pId237"/>
      <w:r>
        <w:rPr>
          <w:lang w:val="en-US" w:eastAsia="zh-CN"/>
        </w:rPr>
        <w:t>GPWS</w:t>
      </w:r>
      <w:r>
        <w:rPr>
          <w:rFonts w:hint="eastAsia"/>
          <w:lang w:val="en-US" w:eastAsia="zh-CN"/>
        </w:rPr>
        <w:t>和</w:t>
      </w:r>
      <w:r w:rsidRPr="00B3537E">
        <w:rPr>
          <w:lang w:val="en-US" w:eastAsia="zh-CN"/>
        </w:rPr>
        <w:t>TAWS</w:t>
      </w:r>
      <w:r>
        <w:rPr>
          <w:rFonts w:hint="eastAsia"/>
          <w:lang w:val="en-US" w:eastAsia="zh-CN"/>
        </w:rPr>
        <w:t>的设计和目的是要防止受控飞行撞地（</w:t>
      </w:r>
      <w:r w:rsidRPr="00B3537E">
        <w:rPr>
          <w:lang w:val="en-US" w:eastAsia="zh-CN"/>
        </w:rPr>
        <w:t>CFIT</w:t>
      </w:r>
      <w:r>
        <w:rPr>
          <w:rFonts w:hint="eastAsia"/>
          <w:lang w:val="en-US" w:eastAsia="zh-CN"/>
        </w:rPr>
        <w:t>）。</w:t>
      </w:r>
      <w:bookmarkStart w:id="141" w:name="lt_pId238"/>
      <w:bookmarkEnd w:id="140"/>
      <w:r>
        <w:rPr>
          <w:rFonts w:hint="eastAsia"/>
          <w:lang w:val="en-US" w:eastAsia="zh-CN"/>
        </w:rPr>
        <w:t>无线电高度仪被集成进飞机飞行管理计算机系统并向</w:t>
      </w:r>
      <w:r>
        <w:rPr>
          <w:lang w:val="en-US" w:eastAsia="zh-CN"/>
        </w:rPr>
        <w:t>GPWS</w:t>
      </w:r>
      <w:r>
        <w:rPr>
          <w:rFonts w:hint="eastAsia"/>
          <w:lang w:val="en-US" w:eastAsia="zh-CN"/>
        </w:rPr>
        <w:t>和</w:t>
      </w:r>
      <w:r>
        <w:rPr>
          <w:lang w:val="en-US" w:eastAsia="zh-CN"/>
        </w:rPr>
        <w:t>TWS</w:t>
      </w:r>
      <w:r>
        <w:rPr>
          <w:rFonts w:hint="eastAsia"/>
          <w:lang w:val="en-US" w:eastAsia="zh-CN"/>
        </w:rPr>
        <w:t>提供关键的数据，例如飞机在地面以上的有效高度</w:t>
      </w:r>
      <w:bookmarkEnd w:id="141"/>
      <w:r>
        <w:rPr>
          <w:rFonts w:hint="eastAsia"/>
          <w:lang w:val="en-US" w:eastAsia="zh-CN"/>
        </w:rPr>
        <w:t>。通过一起工作</w:t>
      </w:r>
      <w:bookmarkStart w:id="142" w:name="lt_pId239"/>
      <w:r>
        <w:rPr>
          <w:rFonts w:hint="eastAsia"/>
          <w:lang w:val="en-US" w:eastAsia="zh-CN"/>
        </w:rPr>
        <w:t>，无线电高度仪、</w:t>
      </w:r>
      <w:r w:rsidRPr="00B3537E">
        <w:rPr>
          <w:lang w:val="en-US" w:eastAsia="zh-CN"/>
        </w:rPr>
        <w:t>TAWS</w:t>
      </w:r>
      <w:r>
        <w:rPr>
          <w:rFonts w:hint="eastAsia"/>
          <w:lang w:val="en-US" w:eastAsia="zh-CN"/>
        </w:rPr>
        <w:t>和</w:t>
      </w:r>
      <w:r w:rsidRPr="00B3537E">
        <w:rPr>
          <w:lang w:val="en-US" w:eastAsia="zh-CN"/>
        </w:rPr>
        <w:t>GPWS</w:t>
      </w:r>
      <w:r>
        <w:rPr>
          <w:rFonts w:hint="eastAsia"/>
          <w:lang w:val="en-US" w:eastAsia="zh-CN"/>
        </w:rPr>
        <w:t>使得在飞近地面时能够安全运行，通常在低能见度工作期间、精确进场和降落、或在山区</w:t>
      </w:r>
      <w:bookmarkEnd w:id="142"/>
      <w:r>
        <w:rPr>
          <w:rFonts w:hint="eastAsia"/>
          <w:lang w:val="en-US" w:eastAsia="zh-CN"/>
        </w:rPr>
        <w:t>。</w:t>
      </w:r>
    </w:p>
    <w:p w:rsidR="006F3FE2" w:rsidRPr="00B3537E" w:rsidRDefault="006F3FE2" w:rsidP="00C74E4F">
      <w:pPr>
        <w:pStyle w:val="StyleFirstline2ch"/>
        <w:ind w:firstLine="480"/>
        <w:rPr>
          <w:lang w:val="en-US" w:eastAsia="zh-CN"/>
        </w:rPr>
      </w:pPr>
      <w:bookmarkStart w:id="143" w:name="lt_pId240"/>
      <w:r>
        <w:rPr>
          <w:rFonts w:hint="eastAsia"/>
          <w:lang w:val="en-US" w:eastAsia="zh-CN"/>
        </w:rPr>
        <w:t>按照</w:t>
      </w:r>
      <w:r w:rsidRPr="00B3537E">
        <w:rPr>
          <w:lang w:val="en-US" w:eastAsia="zh-CN"/>
        </w:rPr>
        <w:t>ICAO</w:t>
      </w:r>
      <w:r>
        <w:rPr>
          <w:rFonts w:hint="eastAsia"/>
          <w:lang w:val="en-US" w:eastAsia="zh-CN"/>
        </w:rPr>
        <w:t>附件</w:t>
      </w:r>
      <w:r w:rsidRPr="00B3537E">
        <w:rPr>
          <w:lang w:val="en-US" w:eastAsia="zh-CN"/>
        </w:rPr>
        <w:t xml:space="preserve">6 – </w:t>
      </w:r>
      <w:r>
        <w:rPr>
          <w:rFonts w:hint="eastAsia"/>
          <w:lang w:val="en-US" w:eastAsia="zh-CN"/>
        </w:rPr>
        <w:t>第</w:t>
      </w:r>
      <w:r w:rsidRPr="00B3537E">
        <w:rPr>
          <w:lang w:val="en-US" w:eastAsia="zh-CN"/>
        </w:rPr>
        <w:t>1</w:t>
      </w:r>
      <w:r>
        <w:rPr>
          <w:rFonts w:hint="eastAsia"/>
          <w:lang w:val="en-US" w:eastAsia="zh-CN"/>
        </w:rPr>
        <w:t>部分第</w:t>
      </w:r>
      <w:r w:rsidRPr="00B3537E">
        <w:rPr>
          <w:lang w:val="en-US" w:eastAsia="zh-CN"/>
        </w:rPr>
        <w:t>6</w:t>
      </w:r>
      <w:r>
        <w:rPr>
          <w:rFonts w:hint="eastAsia"/>
          <w:lang w:val="en-US" w:eastAsia="zh-CN"/>
        </w:rPr>
        <w:t>章，</w:t>
      </w:r>
      <w:r w:rsidRPr="00B3537E">
        <w:rPr>
          <w:lang w:val="en-US" w:eastAsia="zh-CN"/>
        </w:rPr>
        <w:t>GPWS</w:t>
      </w:r>
      <w:r>
        <w:rPr>
          <w:rFonts w:hint="eastAsia"/>
          <w:lang w:val="en-US" w:eastAsia="zh-CN"/>
        </w:rPr>
        <w:t>在危险飞行条件下提供对时间敏感的告警</w:t>
      </w:r>
      <w:bookmarkStart w:id="144" w:name="lt_pId241"/>
      <w:bookmarkEnd w:id="143"/>
      <w:r>
        <w:rPr>
          <w:rFonts w:hint="eastAsia"/>
          <w:lang w:val="en-US" w:eastAsia="zh-CN"/>
        </w:rPr>
        <w:t>。要求具有</w:t>
      </w:r>
      <w:r>
        <w:rPr>
          <w:lang w:val="en-US" w:eastAsia="zh-CN"/>
        </w:rPr>
        <w:t>GPWS</w:t>
      </w:r>
      <w:r>
        <w:rPr>
          <w:rFonts w:hint="eastAsia"/>
          <w:lang w:val="en-US" w:eastAsia="zh-CN"/>
        </w:rPr>
        <w:t>功能的</w:t>
      </w:r>
      <w:r w:rsidRPr="00B3537E">
        <w:rPr>
          <w:lang w:val="en-US" w:eastAsia="zh-CN"/>
        </w:rPr>
        <w:t>TAWS</w:t>
      </w:r>
      <w:r>
        <w:rPr>
          <w:rFonts w:hint="eastAsia"/>
          <w:lang w:val="en-US" w:eastAsia="zh-CN"/>
        </w:rPr>
        <w:t>向飞行机组提供飞机在地面以上高度的即刻情形通知</w:t>
      </w:r>
      <w:bookmarkEnd w:id="144"/>
      <w:r>
        <w:rPr>
          <w:rFonts w:hint="eastAsia"/>
          <w:lang w:val="en-US" w:eastAsia="zh-CN"/>
        </w:rPr>
        <w:t>。</w:t>
      </w:r>
    </w:p>
    <w:p w:rsidR="006F3FE2" w:rsidRPr="00B3537E" w:rsidRDefault="006F3FE2" w:rsidP="00C74E4F">
      <w:pPr>
        <w:pStyle w:val="StyleFirstline2ch"/>
        <w:ind w:firstLine="480"/>
        <w:rPr>
          <w:lang w:val="en-US" w:eastAsia="zh-CN"/>
        </w:rPr>
      </w:pPr>
      <w:bookmarkStart w:id="145" w:name="lt_pId242"/>
      <w:r w:rsidRPr="00B3537E">
        <w:rPr>
          <w:lang w:val="en-US" w:eastAsia="zh-CN"/>
        </w:rPr>
        <w:t>GPWS</w:t>
      </w:r>
      <w:r>
        <w:rPr>
          <w:rFonts w:hint="eastAsia"/>
          <w:lang w:val="en-US" w:eastAsia="zh-CN"/>
        </w:rPr>
        <w:t>警示基于无线电高度，而且是从提供给系统的输入推算出来的，并且从</w:t>
      </w:r>
      <w:r>
        <w:rPr>
          <w:lang w:val="en-US" w:eastAsia="zh-CN"/>
        </w:rPr>
        <w:t>10</w:t>
      </w:r>
      <w:r>
        <w:rPr>
          <w:rFonts w:hint="eastAsia"/>
          <w:lang w:val="en-US" w:eastAsia="zh-CN"/>
        </w:rPr>
        <w:t>到</w:t>
      </w:r>
      <w:r>
        <w:rPr>
          <w:lang w:val="en-US" w:eastAsia="zh-CN"/>
        </w:rPr>
        <w:t>1 538</w:t>
      </w:r>
      <w:r>
        <w:rPr>
          <w:rFonts w:hint="eastAsia"/>
          <w:lang w:val="en-US" w:eastAsia="zh-CN"/>
        </w:rPr>
        <w:t>米（</w:t>
      </w:r>
      <w:r>
        <w:rPr>
          <w:lang w:val="en-US" w:eastAsia="zh-CN"/>
        </w:rPr>
        <w:t>30</w:t>
      </w:r>
      <w:r>
        <w:rPr>
          <w:rFonts w:hint="eastAsia"/>
          <w:lang w:val="en-US" w:eastAsia="zh-CN"/>
        </w:rPr>
        <w:t>到</w:t>
      </w:r>
      <w:r>
        <w:rPr>
          <w:lang w:val="en-US" w:eastAsia="zh-CN"/>
        </w:rPr>
        <w:t>5 000</w:t>
      </w:r>
      <w:r>
        <w:rPr>
          <w:rFonts w:hint="eastAsia"/>
          <w:lang w:val="en-US" w:eastAsia="zh-CN"/>
        </w:rPr>
        <w:t>英尺）</w:t>
      </w:r>
      <w:bookmarkStart w:id="146" w:name="lt_pId243"/>
      <w:bookmarkEnd w:id="145"/>
      <w:r>
        <w:rPr>
          <w:rFonts w:hint="eastAsia"/>
          <w:lang w:val="en-US" w:eastAsia="zh-CN"/>
        </w:rPr>
        <w:t>有效。声讯通知的模式是</w:t>
      </w:r>
      <w:bookmarkEnd w:id="146"/>
      <w:r>
        <w:rPr>
          <w:rFonts w:hint="eastAsia"/>
          <w:lang w:val="en-US" w:eastAsia="zh-CN"/>
        </w:rPr>
        <w:t>：</w:t>
      </w:r>
    </w:p>
    <w:p w:rsidR="006F3FE2" w:rsidRPr="00B3537E" w:rsidRDefault="006F3FE2" w:rsidP="006F3FE2">
      <w:pPr>
        <w:rPr>
          <w:lang w:val="en-US" w:eastAsia="zh-CN"/>
        </w:rPr>
      </w:pPr>
      <w:bookmarkStart w:id="147" w:name="lt_pId244"/>
      <w:r>
        <w:rPr>
          <w:rFonts w:hint="eastAsia"/>
          <w:lang w:val="en-US" w:eastAsia="zh-CN"/>
        </w:rPr>
        <w:t>模式</w:t>
      </w:r>
      <w:r w:rsidRPr="00B3537E">
        <w:rPr>
          <w:lang w:val="en-US" w:eastAsia="zh-CN"/>
        </w:rPr>
        <w:t>1</w:t>
      </w:r>
      <w:bookmarkEnd w:id="147"/>
      <w:r w:rsidRPr="00B3537E">
        <w:rPr>
          <w:lang w:val="en-US" w:eastAsia="zh-CN"/>
        </w:rPr>
        <w:tab/>
      </w:r>
      <w:r w:rsidRPr="00B3537E">
        <w:rPr>
          <w:lang w:val="en-US" w:eastAsia="zh-CN"/>
        </w:rPr>
        <w:tab/>
      </w:r>
      <w:bookmarkStart w:id="148" w:name="lt_pId246"/>
      <w:r>
        <w:rPr>
          <w:rFonts w:hint="eastAsia"/>
          <w:lang w:val="en-US" w:eastAsia="zh-CN"/>
        </w:rPr>
        <w:t>过度下降速率和危险下降速率</w:t>
      </w:r>
      <w:bookmarkEnd w:id="148"/>
    </w:p>
    <w:p w:rsidR="006F3FE2" w:rsidRPr="00B3537E" w:rsidRDefault="006F3FE2" w:rsidP="006F3FE2">
      <w:pPr>
        <w:rPr>
          <w:lang w:val="en-US" w:eastAsia="zh-CN"/>
        </w:rPr>
      </w:pPr>
      <w:bookmarkStart w:id="149" w:name="lt_pId247"/>
      <w:r>
        <w:rPr>
          <w:rFonts w:hint="eastAsia"/>
          <w:lang w:val="en-US" w:eastAsia="zh-CN"/>
        </w:rPr>
        <w:t>模式</w:t>
      </w:r>
      <w:r w:rsidRPr="00B3537E">
        <w:rPr>
          <w:lang w:val="en-US" w:eastAsia="zh-CN"/>
        </w:rPr>
        <w:t>2</w:t>
      </w:r>
      <w:bookmarkEnd w:id="149"/>
      <w:r w:rsidRPr="00B3537E">
        <w:rPr>
          <w:lang w:val="en-US" w:eastAsia="zh-CN"/>
        </w:rPr>
        <w:tab/>
      </w:r>
      <w:r w:rsidRPr="00B3537E">
        <w:rPr>
          <w:lang w:val="en-US" w:eastAsia="zh-CN"/>
        </w:rPr>
        <w:tab/>
      </w:r>
      <w:bookmarkStart w:id="150" w:name="lt_pId249"/>
      <w:r>
        <w:rPr>
          <w:rFonts w:hint="eastAsia"/>
          <w:lang w:val="en-US" w:eastAsia="zh-CN"/>
        </w:rPr>
        <w:t>过度地面接近速率</w:t>
      </w:r>
      <w:bookmarkEnd w:id="150"/>
    </w:p>
    <w:p w:rsidR="006F3FE2" w:rsidRPr="00B3537E" w:rsidRDefault="006F3FE2" w:rsidP="006F3FE2">
      <w:pPr>
        <w:rPr>
          <w:lang w:val="en-US" w:eastAsia="zh-CN"/>
        </w:rPr>
      </w:pPr>
      <w:bookmarkStart w:id="151" w:name="lt_pId250"/>
      <w:r>
        <w:rPr>
          <w:rFonts w:hint="eastAsia"/>
          <w:lang w:val="en-US" w:eastAsia="zh-CN"/>
        </w:rPr>
        <w:t>模式</w:t>
      </w:r>
      <w:r w:rsidRPr="00B3537E">
        <w:rPr>
          <w:lang w:val="en-US" w:eastAsia="zh-CN"/>
        </w:rPr>
        <w:t>3</w:t>
      </w:r>
      <w:bookmarkEnd w:id="151"/>
      <w:r w:rsidRPr="00B3537E">
        <w:rPr>
          <w:lang w:val="en-US" w:eastAsia="zh-CN"/>
        </w:rPr>
        <w:tab/>
      </w:r>
      <w:r w:rsidRPr="00B3537E">
        <w:rPr>
          <w:lang w:val="en-US" w:eastAsia="zh-CN"/>
        </w:rPr>
        <w:tab/>
      </w:r>
      <w:bookmarkStart w:id="152" w:name="lt_pId252"/>
      <w:r>
        <w:rPr>
          <w:rFonts w:hint="eastAsia"/>
          <w:lang w:val="en-US" w:eastAsia="zh-CN"/>
        </w:rPr>
        <w:t>起飞或复飞后负爬升速率或高度损失</w:t>
      </w:r>
      <w:bookmarkEnd w:id="152"/>
    </w:p>
    <w:p w:rsidR="006F3FE2" w:rsidRPr="00B3537E" w:rsidRDefault="006F3FE2" w:rsidP="006F3FE2">
      <w:pPr>
        <w:rPr>
          <w:lang w:val="en-US" w:eastAsia="zh-CN"/>
        </w:rPr>
      </w:pPr>
      <w:bookmarkStart w:id="153" w:name="lt_pId253"/>
      <w:r>
        <w:rPr>
          <w:rFonts w:hint="eastAsia"/>
          <w:lang w:val="en-US" w:eastAsia="zh-CN"/>
        </w:rPr>
        <w:t>模式</w:t>
      </w:r>
      <w:r w:rsidRPr="00B3537E">
        <w:rPr>
          <w:lang w:val="en-US" w:eastAsia="zh-CN"/>
        </w:rPr>
        <w:t>4</w:t>
      </w:r>
      <w:bookmarkEnd w:id="153"/>
      <w:r w:rsidRPr="00B3537E">
        <w:rPr>
          <w:lang w:val="en-US" w:eastAsia="zh-CN"/>
        </w:rPr>
        <w:tab/>
      </w:r>
      <w:r w:rsidRPr="00B3537E">
        <w:rPr>
          <w:lang w:val="en-US" w:eastAsia="zh-CN"/>
        </w:rPr>
        <w:tab/>
      </w:r>
      <w:bookmarkStart w:id="154" w:name="lt_pId255"/>
      <w:r>
        <w:rPr>
          <w:rFonts w:hint="eastAsia"/>
          <w:lang w:val="en-US" w:eastAsia="zh-CN"/>
        </w:rPr>
        <w:t>当不在降落配置中时的不安全地面间隙</w:t>
      </w:r>
      <w:bookmarkEnd w:id="154"/>
    </w:p>
    <w:p w:rsidR="006F3FE2" w:rsidRPr="00B3537E" w:rsidRDefault="006F3FE2" w:rsidP="006F3FE2">
      <w:pPr>
        <w:rPr>
          <w:lang w:val="en-US" w:eastAsia="zh-CN"/>
        </w:rPr>
      </w:pPr>
      <w:bookmarkStart w:id="155" w:name="lt_pId256"/>
      <w:r>
        <w:rPr>
          <w:rFonts w:hint="eastAsia"/>
          <w:lang w:val="en-US" w:eastAsia="zh-CN"/>
        </w:rPr>
        <w:t>模式</w:t>
      </w:r>
      <w:r w:rsidRPr="00B3537E">
        <w:rPr>
          <w:lang w:val="en-US" w:eastAsia="zh-CN"/>
        </w:rPr>
        <w:t>5</w:t>
      </w:r>
      <w:bookmarkEnd w:id="155"/>
      <w:r w:rsidRPr="00B3537E">
        <w:rPr>
          <w:lang w:val="en-US" w:eastAsia="zh-CN"/>
        </w:rPr>
        <w:tab/>
      </w:r>
      <w:r w:rsidRPr="00B3537E">
        <w:rPr>
          <w:lang w:val="en-US" w:eastAsia="zh-CN"/>
        </w:rPr>
        <w:tab/>
      </w:r>
      <w:bookmarkStart w:id="156" w:name="lt_pId258"/>
      <w:r>
        <w:rPr>
          <w:rFonts w:hint="eastAsia"/>
          <w:lang w:val="en-US" w:eastAsia="zh-CN"/>
        </w:rPr>
        <w:t>低于一个</w:t>
      </w:r>
      <w:r>
        <w:rPr>
          <w:lang w:val="en-US" w:eastAsia="zh-CN"/>
        </w:rPr>
        <w:t>ILS</w:t>
      </w:r>
      <w:r>
        <w:rPr>
          <w:rFonts w:hint="eastAsia"/>
          <w:lang w:val="en-US" w:eastAsia="zh-CN"/>
        </w:rPr>
        <w:t>滑行斜率的过度偏差</w:t>
      </w:r>
      <w:bookmarkEnd w:id="156"/>
    </w:p>
    <w:p w:rsidR="006F3FE2" w:rsidRPr="00B3537E" w:rsidRDefault="006F3FE2" w:rsidP="006F3FE2">
      <w:pPr>
        <w:rPr>
          <w:lang w:val="en-US" w:eastAsia="zh-CN"/>
        </w:rPr>
      </w:pPr>
      <w:bookmarkStart w:id="157" w:name="lt_pId259"/>
      <w:r>
        <w:rPr>
          <w:rFonts w:hint="eastAsia"/>
          <w:lang w:val="en-US" w:eastAsia="zh-CN"/>
        </w:rPr>
        <w:t>模式</w:t>
      </w:r>
      <w:r w:rsidRPr="00B3537E">
        <w:rPr>
          <w:lang w:val="en-US" w:eastAsia="zh-CN"/>
        </w:rPr>
        <w:t>6</w:t>
      </w:r>
      <w:bookmarkEnd w:id="157"/>
      <w:r w:rsidRPr="00B3537E">
        <w:rPr>
          <w:lang w:val="en-US" w:eastAsia="zh-CN"/>
        </w:rPr>
        <w:tab/>
      </w:r>
      <w:r w:rsidRPr="00B3537E">
        <w:rPr>
          <w:lang w:val="en-US" w:eastAsia="zh-CN"/>
        </w:rPr>
        <w:tab/>
      </w:r>
      <w:r>
        <w:rPr>
          <w:rFonts w:hint="eastAsia"/>
          <w:lang w:val="en-US" w:eastAsia="zh-CN"/>
        </w:rPr>
        <w:t>侧倾角提醒</w:t>
      </w:r>
    </w:p>
    <w:p w:rsidR="006F3FE2" w:rsidRPr="00B3537E" w:rsidRDefault="006F3FE2" w:rsidP="00C74E4F">
      <w:pPr>
        <w:pStyle w:val="StyleFirstline2ch"/>
        <w:ind w:firstLine="480"/>
        <w:rPr>
          <w:lang w:val="en-US" w:eastAsia="zh-CN"/>
        </w:rPr>
      </w:pPr>
      <w:bookmarkStart w:id="158" w:name="lt_pId262"/>
      <w:r>
        <w:rPr>
          <w:rFonts w:hint="eastAsia"/>
          <w:lang w:val="en-US" w:eastAsia="zh-CN"/>
        </w:rPr>
        <w:t>所有这些模式都依赖于无线电高度仪提供的地面以上高度的信息，以向机组提供适当的提醒（警示和警告）来避免碰撞、避免飞机以一个错误的飞机配置降落（起落架或副翼在一个错误的位置），并向机组提供关于该飞机沿着其进场路径距离地面相对高度的信息</w:t>
      </w:r>
      <w:bookmarkStart w:id="159" w:name="lt_pId263"/>
      <w:bookmarkEnd w:id="158"/>
      <w:r>
        <w:rPr>
          <w:rFonts w:hint="eastAsia"/>
          <w:lang w:val="en-US" w:eastAsia="zh-CN"/>
        </w:rPr>
        <w:t>读数。对高度期望的准确度在</w:t>
      </w:r>
      <w:r w:rsidRPr="00B3537E">
        <w:rPr>
          <w:lang w:val="en-US" w:eastAsia="zh-CN"/>
        </w:rPr>
        <w:t>0.3</w:t>
      </w:r>
      <w:r>
        <w:rPr>
          <w:rFonts w:hint="eastAsia"/>
          <w:lang w:val="en-US" w:eastAsia="zh-CN"/>
        </w:rPr>
        <w:t>至</w:t>
      </w:r>
      <w:r w:rsidRPr="00B3537E">
        <w:rPr>
          <w:lang w:val="en-US" w:eastAsia="zh-CN"/>
        </w:rPr>
        <w:t>0.9</w:t>
      </w:r>
      <w:r>
        <w:rPr>
          <w:rFonts w:hint="eastAsia"/>
          <w:lang w:val="en-US" w:eastAsia="zh-CN"/>
        </w:rPr>
        <w:t>米（</w:t>
      </w:r>
      <w:r>
        <w:rPr>
          <w:lang w:val="en-US" w:eastAsia="zh-CN"/>
        </w:rPr>
        <w:t>1</w:t>
      </w:r>
      <w:r>
        <w:rPr>
          <w:rFonts w:hint="eastAsia"/>
          <w:lang w:val="en-US" w:eastAsia="zh-CN"/>
        </w:rPr>
        <w:t>至</w:t>
      </w:r>
      <w:r w:rsidRPr="00B3537E">
        <w:rPr>
          <w:lang w:val="en-US" w:eastAsia="zh-CN"/>
        </w:rPr>
        <w:t>3</w:t>
      </w:r>
      <w:r>
        <w:rPr>
          <w:rFonts w:hint="eastAsia"/>
          <w:lang w:val="en-US" w:eastAsia="zh-CN"/>
        </w:rPr>
        <w:t>英尺）的范围之内。</w:t>
      </w:r>
      <w:bookmarkEnd w:id="159"/>
    </w:p>
    <w:p w:rsidR="006F3FE2" w:rsidRPr="00B3537E" w:rsidRDefault="006F3FE2" w:rsidP="00C74E4F">
      <w:pPr>
        <w:pStyle w:val="StyleFirstline2ch"/>
        <w:ind w:firstLine="480"/>
        <w:rPr>
          <w:lang w:val="en-US" w:eastAsia="zh-CN"/>
        </w:rPr>
      </w:pPr>
      <w:bookmarkStart w:id="160" w:name="lt_pId264"/>
      <w:r w:rsidRPr="00D80C44">
        <w:rPr>
          <w:rFonts w:hint="eastAsia"/>
          <w:lang w:val="en-US" w:eastAsia="zh-CN"/>
        </w:rPr>
        <w:t>这些模</w:t>
      </w:r>
      <w:r>
        <w:rPr>
          <w:rFonts w:hint="eastAsia"/>
          <w:lang w:val="en-US" w:eastAsia="zh-CN"/>
        </w:rPr>
        <w:t>式大多数是基于规定的保护包线，特别是带有由无线电高度仪提供的实际高度</w:t>
      </w:r>
      <w:bookmarkEnd w:id="160"/>
      <w:r>
        <w:rPr>
          <w:rFonts w:hint="eastAsia"/>
          <w:lang w:val="en-US" w:eastAsia="zh-CN"/>
        </w:rPr>
        <w:t>。</w:t>
      </w:r>
    </w:p>
    <w:p w:rsidR="006F3FE2" w:rsidRPr="00B3537E" w:rsidRDefault="006F3FE2" w:rsidP="00C74E4F">
      <w:pPr>
        <w:pStyle w:val="StyleFirstline2ch"/>
        <w:ind w:firstLine="480"/>
        <w:rPr>
          <w:lang w:val="en-US" w:eastAsia="zh-CN"/>
        </w:rPr>
      </w:pPr>
      <w:bookmarkStart w:id="161" w:name="lt_pId265"/>
      <w:r>
        <w:rPr>
          <w:rFonts w:hint="eastAsia"/>
          <w:lang w:val="en-US" w:eastAsia="zh-CN"/>
        </w:rPr>
        <w:t>通过比较，</w:t>
      </w:r>
      <w:r w:rsidRPr="00B3537E">
        <w:rPr>
          <w:lang w:val="en-US" w:eastAsia="zh-CN"/>
        </w:rPr>
        <w:t>TAWS</w:t>
      </w:r>
      <w:r>
        <w:rPr>
          <w:rFonts w:hint="eastAsia"/>
          <w:lang w:val="en-US" w:eastAsia="zh-CN"/>
        </w:rPr>
        <w:t>提供对潜在危险飞行条件的预测性和及时的前视提醒，包括地形接近和与地面碰撞风险</w:t>
      </w:r>
      <w:bookmarkStart w:id="162" w:name="lt_pId266"/>
      <w:bookmarkEnd w:id="161"/>
      <w:r>
        <w:rPr>
          <w:rFonts w:hint="eastAsia"/>
          <w:lang w:val="en-US" w:eastAsia="zh-CN"/>
        </w:rPr>
        <w:t>。与</w:t>
      </w:r>
      <w:r w:rsidRPr="00B3537E">
        <w:rPr>
          <w:lang w:val="en-US" w:eastAsia="zh-CN"/>
        </w:rPr>
        <w:t>GPWS</w:t>
      </w:r>
      <w:r>
        <w:rPr>
          <w:rFonts w:hint="eastAsia"/>
          <w:lang w:val="en-US" w:eastAsia="zh-CN"/>
        </w:rPr>
        <w:t>相似，无线电高度仪提供与飞机在地面以上高度相关的垂直数据</w:t>
      </w:r>
      <w:bookmarkEnd w:id="162"/>
      <w:r>
        <w:rPr>
          <w:rFonts w:hint="eastAsia"/>
          <w:lang w:val="en-US" w:eastAsia="zh-CN"/>
        </w:rPr>
        <w:t>。</w:t>
      </w:r>
    </w:p>
    <w:p w:rsidR="006F3FE2" w:rsidRPr="00B3537E" w:rsidRDefault="006F3FE2" w:rsidP="00C74E4F">
      <w:pPr>
        <w:pStyle w:val="StyleFirstline2ch"/>
        <w:ind w:firstLine="480"/>
        <w:rPr>
          <w:lang w:val="en-US" w:eastAsia="zh-CN"/>
        </w:rPr>
      </w:pPr>
      <w:bookmarkStart w:id="163" w:name="lt_pId267"/>
      <w:r w:rsidRPr="00B3537E">
        <w:rPr>
          <w:lang w:val="en-US" w:eastAsia="zh-CN"/>
        </w:rPr>
        <w:t>TAWS</w:t>
      </w:r>
      <w:r>
        <w:rPr>
          <w:rFonts w:hint="eastAsia"/>
          <w:lang w:val="en-US" w:eastAsia="zh-CN"/>
        </w:rPr>
        <w:t>在所有最大认证起飞重量超过</w:t>
      </w:r>
      <w:r>
        <w:rPr>
          <w:lang w:val="en-US" w:eastAsia="zh-CN"/>
        </w:rPr>
        <w:t>5 700 kg</w:t>
      </w:r>
      <w:r>
        <w:rPr>
          <w:rFonts w:hint="eastAsia"/>
          <w:lang w:val="en-US" w:eastAsia="zh-CN"/>
        </w:rPr>
        <w:t>或批准携带多于</w:t>
      </w:r>
      <w:r>
        <w:rPr>
          <w:lang w:val="en-US" w:eastAsia="zh-CN"/>
        </w:rPr>
        <w:t>9</w:t>
      </w:r>
      <w:r>
        <w:rPr>
          <w:rFonts w:hint="eastAsia"/>
          <w:lang w:val="en-US" w:eastAsia="zh-CN"/>
        </w:rPr>
        <w:t>名乘客的涡轮发动机飞机上是强制要求的，对于直升机也同样</w:t>
      </w:r>
      <w:bookmarkEnd w:id="163"/>
      <w:r>
        <w:rPr>
          <w:rFonts w:hint="eastAsia"/>
          <w:lang w:val="en-US" w:eastAsia="zh-CN"/>
        </w:rPr>
        <w:t>。</w:t>
      </w:r>
    </w:p>
    <w:p w:rsidR="006F3FE2" w:rsidRPr="00B3537E" w:rsidRDefault="006F3FE2" w:rsidP="00C74E4F">
      <w:pPr>
        <w:pStyle w:val="StyleFirstline2ch"/>
        <w:ind w:firstLine="480"/>
        <w:rPr>
          <w:lang w:val="en-US" w:eastAsia="zh-CN"/>
        </w:rPr>
      </w:pPr>
      <w:bookmarkStart w:id="164" w:name="lt_pId268"/>
      <w:r>
        <w:rPr>
          <w:rFonts w:hint="eastAsia"/>
          <w:lang w:val="en-US" w:eastAsia="zh-CN"/>
        </w:rPr>
        <w:t>不能够提供一个正确高度将极大可能因为未能以一个及时的方式提醒机组使他们能够采取适当的行动来避免与地面碰撞而导致一个危险或灾难性情况</w:t>
      </w:r>
      <w:bookmarkEnd w:id="164"/>
      <w:r>
        <w:rPr>
          <w:rFonts w:hint="eastAsia"/>
          <w:lang w:val="en-US" w:eastAsia="zh-CN"/>
        </w:rPr>
        <w:t>。</w:t>
      </w:r>
    </w:p>
    <w:p w:rsidR="006F3FE2" w:rsidRPr="00BA6CD0" w:rsidRDefault="006F3FE2" w:rsidP="006F3FE2">
      <w:pPr>
        <w:pStyle w:val="Heading1"/>
        <w:pageBreakBefore/>
        <w:rPr>
          <w:lang w:val="en-GB" w:eastAsia="zh-CN"/>
        </w:rPr>
      </w:pPr>
      <w:r w:rsidRPr="00BA6CD0">
        <w:rPr>
          <w:lang w:val="en-GB" w:eastAsia="zh-CN"/>
        </w:rPr>
        <w:t>3</w:t>
      </w:r>
      <w:r w:rsidRPr="00BA6CD0">
        <w:rPr>
          <w:lang w:val="en-GB" w:eastAsia="zh-CN"/>
        </w:rPr>
        <w:tab/>
      </w:r>
      <w:bookmarkStart w:id="165" w:name="lt_pId270"/>
      <w:r w:rsidRPr="00107D27">
        <w:rPr>
          <w:lang w:val="en-GB" w:eastAsia="zh-CN"/>
        </w:rPr>
        <w:t>ICAO</w:t>
      </w:r>
      <w:r>
        <w:rPr>
          <w:rFonts w:hint="eastAsia"/>
          <w:lang w:val="en-GB" w:eastAsia="zh-CN"/>
        </w:rPr>
        <w:t>要求</w:t>
      </w:r>
      <w:bookmarkEnd w:id="165"/>
    </w:p>
    <w:p w:rsidR="006F3FE2" w:rsidRPr="00B3537E" w:rsidRDefault="006F3FE2" w:rsidP="00C74E4F">
      <w:pPr>
        <w:pStyle w:val="StyleFirstline2ch"/>
        <w:ind w:firstLine="480"/>
        <w:rPr>
          <w:lang w:val="en-US" w:eastAsia="zh-CN"/>
        </w:rPr>
      </w:pPr>
      <w:bookmarkStart w:id="166" w:name="lt_pId271"/>
      <w:r w:rsidRPr="00B3537E">
        <w:rPr>
          <w:lang w:val="en-US" w:eastAsia="zh-CN"/>
        </w:rPr>
        <w:t>ICAO</w:t>
      </w:r>
      <w:r>
        <w:rPr>
          <w:rFonts w:hint="eastAsia"/>
          <w:lang w:val="en-US" w:eastAsia="zh-CN"/>
        </w:rPr>
        <w:t>附件第</w:t>
      </w:r>
      <w:r w:rsidRPr="00B3537E">
        <w:rPr>
          <w:lang w:val="en-US" w:eastAsia="zh-CN"/>
        </w:rPr>
        <w:t>6</w:t>
      </w:r>
      <w:r>
        <w:rPr>
          <w:rFonts w:hint="eastAsia"/>
          <w:lang w:val="en-US" w:eastAsia="zh-CN"/>
        </w:rPr>
        <w:t>部分</w:t>
      </w:r>
      <w:r w:rsidRPr="00B3537E">
        <w:rPr>
          <w:lang w:val="en-US" w:eastAsia="zh-CN"/>
        </w:rPr>
        <w:t>1</w:t>
      </w:r>
      <w:r>
        <w:rPr>
          <w:rFonts w:hint="eastAsia"/>
          <w:lang w:val="en-US" w:eastAsia="zh-CN"/>
        </w:rPr>
        <w:t>第</w:t>
      </w:r>
      <w:r w:rsidRPr="00B3537E">
        <w:rPr>
          <w:lang w:val="en-US" w:eastAsia="zh-CN"/>
        </w:rPr>
        <w:t>6</w:t>
      </w:r>
      <w:r>
        <w:rPr>
          <w:rFonts w:hint="eastAsia"/>
          <w:lang w:val="en-US" w:eastAsia="zh-CN"/>
        </w:rPr>
        <w:t>章为一定的飞机重量分类规定了强制携带具有前视性地形功能的</w:t>
      </w:r>
      <w:r w:rsidRPr="00B3537E">
        <w:rPr>
          <w:lang w:val="en-US" w:eastAsia="zh-CN"/>
        </w:rPr>
        <w:t>GPWS</w:t>
      </w:r>
      <w:r>
        <w:rPr>
          <w:rFonts w:hint="eastAsia"/>
          <w:lang w:val="en-US" w:eastAsia="zh-CN"/>
        </w:rPr>
        <w:t>和</w:t>
      </w:r>
      <w:r w:rsidRPr="00B3537E">
        <w:rPr>
          <w:lang w:val="en-US" w:eastAsia="zh-CN"/>
        </w:rPr>
        <w:t>TAWS</w:t>
      </w:r>
      <w:bookmarkStart w:id="167" w:name="lt_pId272"/>
      <w:bookmarkEnd w:id="166"/>
      <w:r>
        <w:rPr>
          <w:rFonts w:hint="eastAsia"/>
          <w:lang w:val="en-US" w:eastAsia="zh-CN"/>
        </w:rPr>
        <w:t>。除了这些要求之外，很多管理机构的航空法规和适航性要求强制要求携带这样的设备，因为它直接关系到飞机的适航性和证书发放要求</w:t>
      </w:r>
      <w:bookmarkEnd w:id="167"/>
      <w:r>
        <w:rPr>
          <w:rFonts w:hint="eastAsia"/>
          <w:lang w:val="en-US" w:eastAsia="zh-CN"/>
        </w:rPr>
        <w:t>。</w:t>
      </w:r>
    </w:p>
    <w:p w:rsidR="006F3FE2" w:rsidRPr="00B3537E" w:rsidRDefault="006F3FE2" w:rsidP="006F3FE2">
      <w:pPr>
        <w:rPr>
          <w:lang w:val="en-US" w:eastAsia="zh-CN"/>
        </w:rPr>
      </w:pPr>
      <w:bookmarkStart w:id="168" w:name="lt_pId273"/>
      <w:r w:rsidRPr="00B3537E">
        <w:rPr>
          <w:lang w:val="en-US" w:eastAsia="zh-CN"/>
        </w:rPr>
        <w:t>ICAO</w:t>
      </w:r>
      <w:r>
        <w:rPr>
          <w:rFonts w:hint="eastAsia"/>
          <w:lang w:val="en-US" w:eastAsia="zh-CN"/>
        </w:rPr>
        <w:t>附件第</w:t>
      </w:r>
      <w:r w:rsidRPr="00B3537E">
        <w:rPr>
          <w:lang w:val="en-US" w:eastAsia="zh-CN"/>
        </w:rPr>
        <w:t>6</w:t>
      </w:r>
      <w:r>
        <w:rPr>
          <w:rFonts w:hint="eastAsia"/>
          <w:lang w:val="en-US" w:eastAsia="zh-CN"/>
        </w:rPr>
        <w:t>部分第</w:t>
      </w:r>
      <w:r w:rsidRPr="00B3537E">
        <w:rPr>
          <w:lang w:val="en-US" w:eastAsia="zh-CN"/>
        </w:rPr>
        <w:t>1</w:t>
      </w:r>
      <w:r>
        <w:rPr>
          <w:rFonts w:hint="eastAsia"/>
          <w:lang w:val="en-US" w:eastAsia="zh-CN"/>
        </w:rPr>
        <w:t>章规定</w:t>
      </w:r>
      <w:bookmarkEnd w:id="168"/>
      <w:r>
        <w:rPr>
          <w:rFonts w:hint="eastAsia"/>
          <w:lang w:val="en-US" w:eastAsia="zh-CN"/>
        </w:rPr>
        <w:t>：</w:t>
      </w:r>
    </w:p>
    <w:p w:rsidR="006F3FE2" w:rsidRPr="00945D5C" w:rsidRDefault="006F3FE2" w:rsidP="006F3FE2">
      <w:pPr>
        <w:ind w:firstLineChars="200" w:firstLine="480"/>
        <w:rPr>
          <w:rFonts w:ascii="STKaiti" w:eastAsia="STKaiti" w:hAnsi="STKaiti"/>
          <w:iCs/>
          <w:lang w:val="en-US" w:eastAsia="zh-CN"/>
        </w:rPr>
      </w:pPr>
      <w:bookmarkStart w:id="169" w:name="lt_pId274"/>
      <w:r w:rsidRPr="00945D5C">
        <w:rPr>
          <w:rFonts w:ascii="STKaiti" w:eastAsia="STKaiti" w:hAnsi="STKaiti"/>
          <w:iCs/>
          <w:lang w:val="en-US" w:eastAsia="zh-CN"/>
        </w:rPr>
        <w:t>“</w:t>
      </w:r>
      <w:r w:rsidRPr="00945D5C">
        <w:rPr>
          <w:rFonts w:ascii="STKaiti" w:eastAsia="STKaiti" w:hAnsi="STKaiti" w:hint="eastAsia"/>
          <w:iCs/>
          <w:lang w:val="en-US" w:eastAsia="zh-CN"/>
        </w:rPr>
        <w:t>所有最大认证起飞质量超过</w:t>
      </w:r>
      <w:r w:rsidRPr="00945D5C">
        <w:rPr>
          <w:rFonts w:ascii="STKaiti" w:eastAsia="STKaiti" w:hAnsi="STKaiti"/>
          <w:iCs/>
          <w:lang w:val="en-US" w:eastAsia="zh-CN"/>
        </w:rPr>
        <w:t>15 000 kg</w:t>
      </w:r>
      <w:r w:rsidRPr="00945D5C">
        <w:rPr>
          <w:rFonts w:ascii="STKaiti" w:eastAsia="STKaiti" w:hAnsi="STKaiti" w:hint="eastAsia"/>
          <w:iCs/>
          <w:lang w:val="en-US" w:eastAsia="zh-CN"/>
        </w:rPr>
        <w:t>或批准运载超过</w:t>
      </w:r>
      <w:r w:rsidRPr="00945D5C">
        <w:rPr>
          <w:rFonts w:ascii="STKaiti" w:eastAsia="STKaiti" w:hAnsi="STKaiti"/>
          <w:iCs/>
          <w:lang w:val="en-US" w:eastAsia="zh-CN"/>
        </w:rPr>
        <w:t>30</w:t>
      </w:r>
      <w:r w:rsidRPr="00945D5C">
        <w:rPr>
          <w:rFonts w:ascii="STKaiti" w:eastAsia="STKaiti" w:hAnsi="STKaiti" w:hint="eastAsia"/>
          <w:iCs/>
          <w:lang w:val="en-US" w:eastAsia="zh-CN"/>
        </w:rPr>
        <w:t>名乘客的涡轮发动机飞机应该装备一个具有前视地形规避功能的近地告警系统。（其他段落对不同的飞机重量分类提出了类似的规定。）</w:t>
      </w:r>
      <w:r w:rsidRPr="00945D5C">
        <w:rPr>
          <w:rFonts w:ascii="STKaiti" w:eastAsia="STKaiti" w:hAnsi="STKaiti"/>
          <w:iCs/>
          <w:lang w:val="en-US" w:eastAsia="zh-CN"/>
        </w:rPr>
        <w:t>”</w:t>
      </w:r>
      <w:bookmarkEnd w:id="169"/>
    </w:p>
    <w:p w:rsidR="006F3FE2" w:rsidRPr="00B3537E" w:rsidRDefault="006F3FE2" w:rsidP="006F3FE2">
      <w:pPr>
        <w:rPr>
          <w:i/>
          <w:iCs/>
          <w:lang w:val="en-US" w:eastAsia="zh-CN"/>
        </w:rPr>
      </w:pPr>
    </w:p>
    <w:p w:rsidR="006F3FE2" w:rsidRPr="00B3537E" w:rsidRDefault="006F3FE2" w:rsidP="006F3FE2">
      <w:pPr>
        <w:rPr>
          <w:i/>
          <w:iCs/>
          <w:lang w:val="en-US" w:eastAsia="zh-CN"/>
        </w:rPr>
      </w:pPr>
    </w:p>
    <w:p w:rsidR="006F3FE2" w:rsidRPr="009513AB" w:rsidRDefault="006F3FE2" w:rsidP="006F3FE2">
      <w:pPr>
        <w:pStyle w:val="AnnexNoTitle"/>
        <w:rPr>
          <w:lang w:val="en-US" w:eastAsia="zh-CN"/>
        </w:rPr>
      </w:pPr>
      <w:bookmarkStart w:id="170" w:name="lt_pId275"/>
      <w:r>
        <w:rPr>
          <w:rFonts w:hint="eastAsia"/>
          <w:lang w:val="en-US" w:eastAsia="zh-CN"/>
        </w:rPr>
        <w:t>附件</w:t>
      </w:r>
      <w:r w:rsidRPr="009513AB">
        <w:rPr>
          <w:lang w:val="en-US" w:eastAsia="zh-CN"/>
        </w:rPr>
        <w:t xml:space="preserve"> 2</w:t>
      </w:r>
      <w:bookmarkEnd w:id="170"/>
      <w:r w:rsidRPr="009513AB">
        <w:rPr>
          <w:lang w:val="en-US" w:eastAsia="zh-CN"/>
        </w:rPr>
        <w:br/>
      </w:r>
      <w:r w:rsidRPr="009513AB">
        <w:rPr>
          <w:lang w:val="en-US" w:eastAsia="zh-CN"/>
        </w:rPr>
        <w:br/>
      </w:r>
      <w:bookmarkStart w:id="171" w:name="lt_pId276"/>
      <w:r>
        <w:rPr>
          <w:rFonts w:hint="eastAsia"/>
          <w:lang w:val="en-US" w:eastAsia="zh-CN"/>
        </w:rPr>
        <w:t>技术特性</w:t>
      </w:r>
      <w:bookmarkEnd w:id="171"/>
    </w:p>
    <w:p w:rsidR="006F3FE2" w:rsidRPr="009513AB" w:rsidRDefault="006F3FE2" w:rsidP="006F3FE2">
      <w:pPr>
        <w:pStyle w:val="Heading1"/>
        <w:rPr>
          <w:lang w:val="en-GB" w:eastAsia="zh-CN"/>
        </w:rPr>
      </w:pPr>
      <w:r w:rsidRPr="009513AB">
        <w:rPr>
          <w:lang w:val="en-GB" w:eastAsia="zh-CN"/>
        </w:rPr>
        <w:t>1</w:t>
      </w:r>
      <w:r w:rsidRPr="009513AB">
        <w:rPr>
          <w:lang w:val="en-GB" w:eastAsia="zh-CN"/>
        </w:rPr>
        <w:tab/>
      </w:r>
      <w:bookmarkStart w:id="172" w:name="lt_pId278"/>
      <w:r>
        <w:rPr>
          <w:rFonts w:hint="eastAsia"/>
          <w:lang w:val="en-GB" w:eastAsia="zh-CN"/>
        </w:rPr>
        <w:t>技术描述</w:t>
      </w:r>
      <w:bookmarkEnd w:id="172"/>
    </w:p>
    <w:p w:rsidR="006F3FE2" w:rsidRPr="00BA6CD0" w:rsidRDefault="006F3FE2" w:rsidP="006F3FE2">
      <w:pPr>
        <w:pStyle w:val="Heading2"/>
        <w:rPr>
          <w:lang w:val="en-GB" w:eastAsia="zh-CN"/>
        </w:rPr>
      </w:pPr>
      <w:r w:rsidRPr="009513AB">
        <w:rPr>
          <w:lang w:val="en-GB" w:eastAsia="zh-CN"/>
        </w:rPr>
        <w:t>1.1</w:t>
      </w:r>
      <w:r w:rsidRPr="009513AB">
        <w:rPr>
          <w:lang w:val="en-GB" w:eastAsia="zh-CN"/>
        </w:rPr>
        <w:tab/>
      </w:r>
      <w:bookmarkStart w:id="173" w:name="lt_pId280"/>
      <w:r>
        <w:rPr>
          <w:rFonts w:hint="eastAsia"/>
          <w:lang w:val="en-GB" w:eastAsia="zh-CN"/>
        </w:rPr>
        <w:t>无线电高度仪调制和接收机灵敏度</w:t>
      </w:r>
      <w:bookmarkEnd w:id="173"/>
    </w:p>
    <w:p w:rsidR="006F3FE2" w:rsidRPr="00B3537E" w:rsidRDefault="006F3FE2" w:rsidP="00C74E4F">
      <w:pPr>
        <w:pStyle w:val="StyleFirstline2ch"/>
        <w:ind w:firstLine="480"/>
        <w:rPr>
          <w:lang w:val="en-US" w:eastAsia="zh-CN"/>
        </w:rPr>
      </w:pPr>
      <w:bookmarkStart w:id="174" w:name="lt_pId281"/>
      <w:r>
        <w:rPr>
          <w:rFonts w:hint="eastAsia"/>
          <w:lang w:val="en-GB" w:eastAsia="zh-CN"/>
        </w:rPr>
        <w:t>目前</w:t>
      </w:r>
      <w:r>
        <w:rPr>
          <w:rFonts w:hint="eastAsia"/>
          <w:lang w:val="en-US" w:eastAsia="zh-CN"/>
        </w:rPr>
        <w:t>应用中的无线电高度仪采用二种雷达波形调制方法，被称为线性调频</w:t>
      </w:r>
      <w:r>
        <w:rPr>
          <w:lang w:val="en-US" w:eastAsia="zh-CN"/>
        </w:rPr>
        <w:t xml:space="preserve"> </w:t>
      </w:r>
      <w:r w:rsidRPr="00B3537E">
        <w:rPr>
          <w:lang w:val="en-US" w:eastAsia="zh-CN"/>
        </w:rPr>
        <w:t xml:space="preserve">– </w:t>
      </w:r>
      <w:r>
        <w:rPr>
          <w:rFonts w:hint="eastAsia"/>
          <w:lang w:val="en-US" w:eastAsia="zh-CN"/>
        </w:rPr>
        <w:t>连续波，或者</w:t>
      </w:r>
      <w:r w:rsidRPr="00B3537E">
        <w:rPr>
          <w:lang w:val="en-US" w:eastAsia="zh-CN"/>
        </w:rPr>
        <w:t>LFMCW</w:t>
      </w:r>
      <w:r>
        <w:rPr>
          <w:rFonts w:hint="eastAsia"/>
          <w:lang w:val="en-US" w:eastAsia="zh-CN"/>
        </w:rPr>
        <w:t>或</w:t>
      </w:r>
      <w:r w:rsidRPr="00B3537E">
        <w:rPr>
          <w:lang w:val="en-US" w:eastAsia="zh-CN"/>
        </w:rPr>
        <w:t>FMCW</w:t>
      </w:r>
      <w:r>
        <w:rPr>
          <w:rFonts w:hint="eastAsia"/>
          <w:lang w:val="en-US" w:eastAsia="zh-CN"/>
        </w:rPr>
        <w:t>和脉冲调制</w:t>
      </w:r>
      <w:bookmarkStart w:id="175" w:name="lt_pId282"/>
      <w:bookmarkEnd w:id="174"/>
      <w:r>
        <w:rPr>
          <w:rFonts w:hint="eastAsia"/>
          <w:lang w:val="en-US" w:eastAsia="zh-CN"/>
        </w:rPr>
        <w:t>。作为复杂性最小的方法，</w:t>
      </w:r>
      <w:r w:rsidRPr="00B3537E">
        <w:rPr>
          <w:lang w:val="en-US" w:eastAsia="zh-CN"/>
        </w:rPr>
        <w:t>FM/LFMCW</w:t>
      </w:r>
      <w:r>
        <w:rPr>
          <w:rFonts w:hint="eastAsia"/>
          <w:lang w:val="en-US" w:eastAsia="zh-CN"/>
        </w:rPr>
        <w:t>调制波形被用于在触地之前关键高度提供极其准确的高度测量</w:t>
      </w:r>
      <w:bookmarkStart w:id="176" w:name="lt_pId283"/>
      <w:bookmarkEnd w:id="175"/>
      <w:r>
        <w:rPr>
          <w:rFonts w:hint="eastAsia"/>
          <w:lang w:val="en-US" w:eastAsia="zh-CN"/>
        </w:rPr>
        <w:t>。要求这个准确度来向飞行控制和自动驾驶提供平滑连续数据，用于在能见度受限情况下的自动降落。此数据在飞行员对跑道的观察受限时特别关键</w:t>
      </w:r>
      <w:bookmarkEnd w:id="176"/>
      <w:r>
        <w:rPr>
          <w:rFonts w:hint="eastAsia"/>
          <w:lang w:val="en-US" w:eastAsia="zh-CN"/>
        </w:rPr>
        <w:t>。</w:t>
      </w:r>
    </w:p>
    <w:p w:rsidR="006F3FE2" w:rsidRPr="00B3537E" w:rsidRDefault="006F3FE2" w:rsidP="00C74E4F">
      <w:pPr>
        <w:pStyle w:val="StyleFirstline2ch"/>
        <w:ind w:firstLine="480"/>
        <w:rPr>
          <w:lang w:val="en-US" w:eastAsia="zh-CN"/>
        </w:rPr>
      </w:pPr>
      <w:bookmarkStart w:id="177" w:name="lt_pId285"/>
      <w:r>
        <w:rPr>
          <w:rFonts w:hint="eastAsia"/>
          <w:lang w:val="en-US" w:eastAsia="zh-CN"/>
        </w:rPr>
        <w:t>雷达高度仪具有表</w:t>
      </w:r>
      <w:r>
        <w:rPr>
          <w:lang w:val="en-US" w:eastAsia="zh-CN"/>
        </w:rPr>
        <w:t>1</w:t>
      </w:r>
      <w:r>
        <w:rPr>
          <w:rFonts w:hint="eastAsia"/>
          <w:lang w:val="en-US" w:eastAsia="zh-CN"/>
        </w:rPr>
        <w:t>和</w:t>
      </w:r>
      <w:r>
        <w:rPr>
          <w:lang w:val="en-US" w:eastAsia="zh-CN"/>
        </w:rPr>
        <w:t>2</w:t>
      </w:r>
      <w:r>
        <w:rPr>
          <w:rFonts w:hint="eastAsia"/>
          <w:lang w:val="en-US" w:eastAsia="zh-CN"/>
        </w:rPr>
        <w:t>中所示最小检测门限的灵敏接收机</w:t>
      </w:r>
      <w:bookmarkEnd w:id="177"/>
      <w:r>
        <w:rPr>
          <w:rFonts w:hint="eastAsia"/>
          <w:lang w:val="en-US" w:eastAsia="zh-CN"/>
        </w:rPr>
        <w:t>。基本</w:t>
      </w:r>
      <w:bookmarkStart w:id="178" w:name="lt_pId286"/>
      <w:r w:rsidRPr="00B3537E">
        <w:rPr>
          <w:lang w:val="en-US" w:eastAsia="zh-CN"/>
        </w:rPr>
        <w:t>FMCW</w:t>
      </w:r>
      <w:r>
        <w:rPr>
          <w:rFonts w:hint="eastAsia"/>
          <w:lang w:val="en-US" w:eastAsia="zh-CN"/>
        </w:rPr>
        <w:t>无线电高度仪包括一个</w:t>
      </w:r>
      <w:r w:rsidRPr="00B3537E">
        <w:rPr>
          <w:lang w:val="en-US" w:eastAsia="zh-CN"/>
        </w:rPr>
        <w:t>“</w:t>
      </w:r>
      <w:r>
        <w:rPr>
          <w:rFonts w:hint="eastAsia"/>
          <w:lang w:val="en-US" w:eastAsia="zh-CN"/>
        </w:rPr>
        <w:t>零差</w:t>
      </w:r>
      <w:r w:rsidRPr="00B3537E">
        <w:rPr>
          <w:lang w:val="en-US" w:eastAsia="zh-CN"/>
        </w:rPr>
        <w:t>”</w:t>
      </w:r>
      <w:r>
        <w:rPr>
          <w:rFonts w:hint="eastAsia"/>
          <w:lang w:val="en-US" w:eastAsia="zh-CN"/>
        </w:rPr>
        <w:t>系统，它提取当前发射波形的一部分，并把它作为一个参照提供给接收机混频器</w:t>
      </w:r>
      <w:bookmarkStart w:id="179" w:name="lt_pId287"/>
      <w:bookmarkEnd w:id="178"/>
      <w:r>
        <w:rPr>
          <w:rFonts w:hint="eastAsia"/>
          <w:lang w:val="en-US" w:eastAsia="zh-CN"/>
        </w:rPr>
        <w:t>。这个配置直接将所有接收到的信号下变频给一个基带接收机</w:t>
      </w:r>
      <w:bookmarkStart w:id="180" w:name="lt_pId288"/>
      <w:bookmarkEnd w:id="179"/>
      <w:r>
        <w:rPr>
          <w:rFonts w:hint="eastAsia"/>
          <w:lang w:val="en-US" w:eastAsia="zh-CN"/>
        </w:rPr>
        <w:t>。尽管典型雷达高度仪的信号处理带宽可以小于每个高度距离单元</w:t>
      </w:r>
      <w:r w:rsidRPr="00B3537E">
        <w:rPr>
          <w:lang w:val="en-US" w:eastAsia="zh-CN"/>
        </w:rPr>
        <w:t>100 Hz</w:t>
      </w:r>
      <w:r>
        <w:rPr>
          <w:rFonts w:hint="eastAsia"/>
          <w:lang w:val="en-US" w:eastAsia="zh-CN"/>
        </w:rPr>
        <w:t>，但总的接收机带宽可能有数</w:t>
      </w:r>
      <w:r w:rsidRPr="00B3537E">
        <w:rPr>
          <w:lang w:val="en-US" w:eastAsia="zh-CN"/>
        </w:rPr>
        <w:t>MHz</w:t>
      </w:r>
      <w:r>
        <w:rPr>
          <w:rFonts w:hint="eastAsia"/>
          <w:lang w:val="en-US" w:eastAsia="zh-CN"/>
        </w:rPr>
        <w:t>宽，取决于选定的频率调制率和高度延迟时间</w:t>
      </w:r>
      <w:bookmarkStart w:id="181" w:name="lt_pId289"/>
      <w:bookmarkEnd w:id="180"/>
      <w:r>
        <w:rPr>
          <w:rFonts w:hint="eastAsia"/>
          <w:lang w:val="en-US" w:eastAsia="zh-CN"/>
        </w:rPr>
        <w:t>。最新的无线电高度仪实施应用了下变频和数字化信号的数字处理</w:t>
      </w:r>
      <w:bookmarkStart w:id="182" w:name="lt_pId290"/>
      <w:bookmarkEnd w:id="181"/>
      <w:r>
        <w:rPr>
          <w:rFonts w:hint="eastAsia"/>
          <w:lang w:val="en-US" w:eastAsia="zh-CN"/>
        </w:rPr>
        <w:t>。这个对接收信号的后处理通常是在频域</w:t>
      </w:r>
      <w:bookmarkStart w:id="183" w:name="lt_pId291"/>
      <w:bookmarkEnd w:id="182"/>
      <w:r>
        <w:rPr>
          <w:rFonts w:hint="eastAsia"/>
          <w:lang w:val="en-US" w:eastAsia="zh-CN"/>
        </w:rPr>
        <w:t>完成。出于此目的，接收并下变频的信号被应用于一个快速傅里叶变换（</w:t>
      </w:r>
      <w:r w:rsidRPr="00B3537E">
        <w:rPr>
          <w:lang w:val="en-US" w:eastAsia="zh-CN"/>
        </w:rPr>
        <w:t>FFT</w:t>
      </w:r>
      <w:r>
        <w:rPr>
          <w:rFonts w:hint="eastAsia"/>
          <w:lang w:val="en-US" w:eastAsia="zh-CN"/>
        </w:rPr>
        <w:t>）。</w:t>
      </w:r>
      <w:bookmarkEnd w:id="183"/>
      <w:r>
        <w:rPr>
          <w:rFonts w:hint="eastAsia"/>
          <w:lang w:val="en-US" w:eastAsia="zh-CN"/>
        </w:rPr>
        <w:t>在此变换级之后，</w:t>
      </w:r>
      <w:bookmarkStart w:id="184" w:name="lt_pId292"/>
      <w:r>
        <w:rPr>
          <w:rFonts w:hint="eastAsia"/>
          <w:lang w:val="en-US" w:eastAsia="zh-CN"/>
        </w:rPr>
        <w:t>判决算法（通常是专有的）从该信号提取高度信息</w:t>
      </w:r>
      <w:bookmarkEnd w:id="184"/>
      <w:r>
        <w:rPr>
          <w:rFonts w:hint="eastAsia"/>
          <w:lang w:val="en-US" w:eastAsia="zh-CN"/>
        </w:rPr>
        <w:t>。</w:t>
      </w:r>
      <w:bookmarkStart w:id="185" w:name="lt_pId293"/>
      <w:r>
        <w:rPr>
          <w:rFonts w:hint="eastAsia"/>
          <w:lang w:val="en-US" w:eastAsia="zh-CN"/>
        </w:rPr>
        <w:t>具有一个固定三角形</w:t>
      </w:r>
      <w:r w:rsidRPr="00B3537E">
        <w:rPr>
          <w:lang w:val="en-US" w:eastAsia="zh-CN"/>
        </w:rPr>
        <w:t>FMCW</w:t>
      </w:r>
      <w:r>
        <w:rPr>
          <w:rFonts w:hint="eastAsia"/>
          <w:lang w:val="en-US" w:eastAsia="zh-CN"/>
        </w:rPr>
        <w:t>波形时长的</w:t>
      </w:r>
      <w:r w:rsidRPr="00B3537E">
        <w:rPr>
          <w:lang w:val="en-US" w:eastAsia="zh-CN"/>
        </w:rPr>
        <w:t>FMCW</w:t>
      </w:r>
      <w:r>
        <w:rPr>
          <w:rFonts w:hint="eastAsia"/>
          <w:lang w:val="en-US" w:eastAsia="zh-CN"/>
        </w:rPr>
        <w:t>雷达通过在宽带接收机带宽内目标频谱频率的线性关系来测量到一个目标的距离</w:t>
      </w:r>
      <w:bookmarkStart w:id="186" w:name="lt_pId294"/>
      <w:bookmarkEnd w:id="185"/>
      <w:r>
        <w:rPr>
          <w:rFonts w:hint="eastAsia"/>
          <w:lang w:val="en-US" w:eastAsia="zh-CN"/>
        </w:rPr>
        <w:t>。一个被测目标的频谱频率越高，则到该目标的距离越大，而在接收机通带中一个目标的频谱频率越低，则距离越近</w:t>
      </w:r>
      <w:bookmarkStart w:id="187" w:name="lt_pId295"/>
      <w:bookmarkEnd w:id="186"/>
      <w:r>
        <w:rPr>
          <w:rFonts w:hint="eastAsia"/>
          <w:lang w:val="en-US" w:eastAsia="zh-CN"/>
        </w:rPr>
        <w:t>。具有可变三角形</w:t>
      </w:r>
      <w:r>
        <w:rPr>
          <w:lang w:val="en-US" w:eastAsia="zh-CN"/>
        </w:rPr>
        <w:t>FMCW</w:t>
      </w:r>
      <w:r>
        <w:rPr>
          <w:rFonts w:hint="eastAsia"/>
          <w:lang w:val="en-US" w:eastAsia="zh-CN"/>
        </w:rPr>
        <w:t>波形时长的</w:t>
      </w:r>
      <w:r w:rsidRPr="00B3537E">
        <w:rPr>
          <w:lang w:val="en-US" w:eastAsia="zh-CN"/>
        </w:rPr>
        <w:t>FMCW</w:t>
      </w:r>
      <w:r>
        <w:rPr>
          <w:rFonts w:hint="eastAsia"/>
          <w:lang w:val="en-US" w:eastAsia="zh-CN"/>
        </w:rPr>
        <w:t>雷达通过该三角形波形周期的时长测量到一个目标的距离</w:t>
      </w:r>
      <w:bookmarkEnd w:id="187"/>
      <w:r>
        <w:rPr>
          <w:rFonts w:hint="eastAsia"/>
          <w:lang w:val="en-US" w:eastAsia="zh-CN"/>
        </w:rPr>
        <w:t>。</w:t>
      </w:r>
    </w:p>
    <w:p w:rsidR="00B83D98" w:rsidRDefault="00B83D98">
      <w:pPr>
        <w:tabs>
          <w:tab w:val="clear" w:pos="794"/>
          <w:tab w:val="clear" w:pos="1191"/>
          <w:tab w:val="clear" w:pos="1588"/>
          <w:tab w:val="clear" w:pos="1985"/>
        </w:tabs>
        <w:overflowPunct/>
        <w:autoSpaceDE/>
        <w:autoSpaceDN/>
        <w:adjustRightInd/>
        <w:spacing w:before="0"/>
        <w:jc w:val="left"/>
        <w:textAlignment w:val="auto"/>
        <w:rPr>
          <w:lang w:val="en-US" w:eastAsia="zh-CN"/>
        </w:rPr>
      </w:pPr>
      <w:bookmarkStart w:id="188" w:name="lt_pId296"/>
      <w:r>
        <w:rPr>
          <w:lang w:val="en-US" w:eastAsia="zh-CN"/>
        </w:rPr>
        <w:br w:type="page"/>
      </w:r>
    </w:p>
    <w:p w:rsidR="006F3FE2" w:rsidRPr="00B3537E" w:rsidRDefault="006F3FE2" w:rsidP="00C74E4F">
      <w:pPr>
        <w:pStyle w:val="StyleFirstline2ch"/>
        <w:ind w:firstLine="480"/>
        <w:rPr>
          <w:lang w:val="en-US" w:eastAsia="zh-CN"/>
        </w:rPr>
      </w:pPr>
      <w:r>
        <w:rPr>
          <w:rFonts w:hint="eastAsia"/>
          <w:lang w:val="en-US" w:eastAsia="zh-CN"/>
        </w:rPr>
        <w:t>所有</w:t>
      </w:r>
      <w:r w:rsidRPr="00B3537E">
        <w:rPr>
          <w:lang w:val="en-US" w:eastAsia="zh-CN"/>
        </w:rPr>
        <w:t xml:space="preserve">FMCW </w:t>
      </w:r>
      <w:r>
        <w:rPr>
          <w:rFonts w:hint="eastAsia"/>
          <w:lang w:val="en-US" w:eastAsia="zh-CN"/>
        </w:rPr>
        <w:t>无线电高度仪通过频谱分析或三角形</w:t>
      </w:r>
      <w:r>
        <w:rPr>
          <w:lang w:val="en-US" w:eastAsia="zh-CN"/>
        </w:rPr>
        <w:t>FMCW</w:t>
      </w:r>
      <w:r>
        <w:rPr>
          <w:rFonts w:hint="eastAsia"/>
          <w:lang w:val="en-US" w:eastAsia="zh-CN"/>
        </w:rPr>
        <w:t>波形的时长来确定高度</w:t>
      </w:r>
      <w:bookmarkStart w:id="189" w:name="lt_pId297"/>
      <w:bookmarkEnd w:id="188"/>
      <w:r>
        <w:rPr>
          <w:rFonts w:hint="eastAsia"/>
          <w:lang w:val="en-US" w:eastAsia="zh-CN"/>
        </w:rPr>
        <w:t>。一些无线电高度仪将一种“过零计数”方法用作计算主信号频率的手段，而其他无线电高度仪使用</w:t>
      </w:r>
      <w:r>
        <w:rPr>
          <w:lang w:val="en-US" w:eastAsia="zh-CN"/>
        </w:rPr>
        <w:t>FFT</w:t>
      </w:r>
      <w:r>
        <w:rPr>
          <w:rFonts w:hint="eastAsia"/>
          <w:lang w:val="en-US" w:eastAsia="zh-CN"/>
        </w:rPr>
        <w:t>数字处理技术，并且随后应用从接收信号提取高度信息的算法</w:t>
      </w:r>
      <w:bookmarkEnd w:id="189"/>
      <w:r>
        <w:rPr>
          <w:rFonts w:hint="eastAsia"/>
          <w:lang w:val="en-US" w:eastAsia="zh-CN"/>
        </w:rPr>
        <w:t>。</w:t>
      </w:r>
    </w:p>
    <w:p w:rsidR="006F3FE2" w:rsidRPr="00B3537E" w:rsidRDefault="006F3FE2" w:rsidP="00C74E4F">
      <w:pPr>
        <w:pStyle w:val="StyleFirstline2ch"/>
        <w:ind w:firstLine="480"/>
        <w:rPr>
          <w:lang w:val="en-US" w:eastAsia="zh-CN"/>
        </w:rPr>
      </w:pPr>
      <w:bookmarkStart w:id="190" w:name="lt_pId298"/>
      <w:r>
        <w:rPr>
          <w:rFonts w:hint="eastAsia"/>
          <w:lang w:val="en-US" w:eastAsia="zh-CN"/>
        </w:rPr>
        <w:t>应该明白，任何不可预测且可与线性</w:t>
      </w:r>
      <w:r>
        <w:rPr>
          <w:lang w:val="en-US" w:eastAsia="zh-CN"/>
        </w:rPr>
        <w:t>FM</w:t>
      </w:r>
      <w:r>
        <w:rPr>
          <w:rFonts w:hint="eastAsia"/>
          <w:lang w:val="en-US" w:eastAsia="zh-CN"/>
        </w:rPr>
        <w:t>波形混合后导致无线电高度仪将混合信号误认为是地形的干扰有可能引起无线电高度仪报告一个虚假高度</w:t>
      </w:r>
      <w:bookmarkEnd w:id="190"/>
      <w:r>
        <w:rPr>
          <w:rFonts w:hint="eastAsia"/>
          <w:lang w:val="en-US" w:eastAsia="zh-CN"/>
        </w:rPr>
        <w:t>。</w:t>
      </w:r>
    </w:p>
    <w:p w:rsidR="006F3FE2" w:rsidRPr="00B3537E" w:rsidRDefault="006F3FE2" w:rsidP="00C74E4F">
      <w:pPr>
        <w:pStyle w:val="StyleFirstline2ch"/>
        <w:ind w:firstLine="480"/>
        <w:rPr>
          <w:lang w:val="en-US" w:eastAsia="zh-CN"/>
        </w:rPr>
      </w:pPr>
      <w:bookmarkStart w:id="191" w:name="lt_pId299"/>
      <w:r>
        <w:rPr>
          <w:rFonts w:hint="eastAsia"/>
          <w:lang w:val="en-US" w:eastAsia="zh-CN"/>
        </w:rPr>
        <w:t>在干扰调制随着在接收机混频器中与线性</w:t>
      </w:r>
      <w:r>
        <w:rPr>
          <w:lang w:val="en-US" w:eastAsia="zh-CN"/>
        </w:rPr>
        <w:t>FM</w:t>
      </w:r>
      <w:r>
        <w:rPr>
          <w:rFonts w:hint="eastAsia"/>
          <w:lang w:val="en-US" w:eastAsia="zh-CN"/>
        </w:rPr>
        <w:t>参考混合而分布在数</w:t>
      </w:r>
      <w:r>
        <w:rPr>
          <w:lang w:val="en-US" w:eastAsia="zh-CN"/>
        </w:rPr>
        <w:t>MHz</w:t>
      </w:r>
      <w:r>
        <w:rPr>
          <w:rFonts w:hint="eastAsia"/>
          <w:lang w:val="en-US" w:eastAsia="zh-CN"/>
        </w:rPr>
        <w:t>带宽上的情况下，其影响是由每个接收辐射器的贡献增加提升</w:t>
      </w:r>
      <w:r>
        <w:rPr>
          <w:lang w:val="en-US" w:eastAsia="zh-CN"/>
        </w:rPr>
        <w:t>FMCW</w:t>
      </w:r>
      <w:r>
        <w:rPr>
          <w:rFonts w:hint="eastAsia"/>
          <w:lang w:val="en-US" w:eastAsia="zh-CN"/>
        </w:rPr>
        <w:t>雷达接收机的本底噪声</w:t>
      </w:r>
      <w:bookmarkStart w:id="192" w:name="lt_pId300"/>
      <w:bookmarkEnd w:id="191"/>
      <w:r>
        <w:rPr>
          <w:rFonts w:hint="eastAsia"/>
          <w:lang w:val="en-US" w:eastAsia="zh-CN"/>
        </w:rPr>
        <w:t>。关键是要理解，线性变化调频引起一个相对窄带的载波，它落入或接近将要扫描通过该无线电高度仪接收机通带某些部分的高度仪调制的边缘</w:t>
      </w:r>
      <w:bookmarkEnd w:id="192"/>
      <w:r>
        <w:rPr>
          <w:rFonts w:hint="eastAsia"/>
          <w:lang w:val="en-US" w:eastAsia="zh-CN"/>
        </w:rPr>
        <w:t>。</w:t>
      </w:r>
    </w:p>
    <w:p w:rsidR="006F3FE2" w:rsidRPr="00B3537E" w:rsidRDefault="006F3FE2" w:rsidP="00C74E4F">
      <w:pPr>
        <w:pStyle w:val="StyleFirstline2ch"/>
        <w:ind w:firstLine="480"/>
        <w:rPr>
          <w:lang w:val="en-US" w:eastAsia="zh-CN"/>
        </w:rPr>
      </w:pPr>
      <w:bookmarkStart w:id="193" w:name="lt_pId301"/>
      <w:r>
        <w:rPr>
          <w:rFonts w:hint="eastAsia"/>
          <w:lang w:val="en-US" w:eastAsia="zh-CN"/>
        </w:rPr>
        <w:t>在表</w:t>
      </w:r>
      <w:r>
        <w:rPr>
          <w:lang w:val="en-US" w:eastAsia="zh-CN"/>
        </w:rPr>
        <w:t>1</w:t>
      </w:r>
      <w:r>
        <w:rPr>
          <w:rFonts w:hint="eastAsia"/>
          <w:lang w:val="en-US" w:eastAsia="zh-CN"/>
        </w:rPr>
        <w:t>和</w:t>
      </w:r>
      <w:r>
        <w:rPr>
          <w:lang w:val="en-US" w:eastAsia="zh-CN"/>
        </w:rPr>
        <w:t>2</w:t>
      </w:r>
      <w:r>
        <w:rPr>
          <w:rFonts w:hint="eastAsia"/>
          <w:lang w:val="en-US" w:eastAsia="zh-CN"/>
        </w:rPr>
        <w:t>中有多种脉冲雷达高度仪实例</w:t>
      </w:r>
      <w:bookmarkStart w:id="194" w:name="lt_pId302"/>
      <w:bookmarkEnd w:id="193"/>
      <w:r>
        <w:rPr>
          <w:rFonts w:hint="eastAsia"/>
          <w:lang w:val="en-US" w:eastAsia="zh-CN"/>
        </w:rPr>
        <w:t>。脉冲高度仪系统包括一个接收机</w:t>
      </w:r>
      <w:r>
        <w:rPr>
          <w:lang w:val="en-US" w:eastAsia="zh-CN"/>
        </w:rPr>
        <w:t>-</w:t>
      </w:r>
      <w:r>
        <w:rPr>
          <w:rFonts w:hint="eastAsia"/>
          <w:lang w:val="en-US" w:eastAsia="zh-CN"/>
        </w:rPr>
        <w:t>发射机、集成或远程高度指示器和各种天线</w:t>
      </w:r>
      <w:bookmarkEnd w:id="194"/>
      <w:r>
        <w:rPr>
          <w:rFonts w:hint="eastAsia"/>
          <w:lang w:val="en-US" w:eastAsia="zh-CN"/>
        </w:rPr>
        <w:t>选件。</w:t>
      </w:r>
    </w:p>
    <w:p w:rsidR="006F3FE2" w:rsidRPr="00B3537E" w:rsidRDefault="006F3FE2" w:rsidP="00C74E4F">
      <w:pPr>
        <w:pStyle w:val="StyleFirstline2ch"/>
        <w:ind w:firstLine="480"/>
        <w:rPr>
          <w:lang w:val="en-US" w:eastAsia="zh-CN"/>
        </w:rPr>
      </w:pPr>
      <w:bookmarkStart w:id="195" w:name="lt_pId303"/>
      <w:r>
        <w:rPr>
          <w:rFonts w:hint="eastAsia"/>
          <w:lang w:val="en-US" w:eastAsia="zh-CN"/>
        </w:rPr>
        <w:t>飞机高度是由一个脉冲高度仪通过测量发射和从地球表面反射回来的接收脉冲之间的时延来确定的</w:t>
      </w:r>
      <w:bookmarkStart w:id="196" w:name="lt_pId304"/>
      <w:bookmarkEnd w:id="195"/>
      <w:r>
        <w:rPr>
          <w:rFonts w:hint="eastAsia"/>
          <w:lang w:val="en-US" w:eastAsia="zh-CN"/>
        </w:rPr>
        <w:t>。一些脉冲高度仪的变化类型具有能够将一个天线用于发射与接收的优点</w:t>
      </w:r>
      <w:bookmarkStart w:id="197" w:name="lt_pId305"/>
      <w:bookmarkEnd w:id="196"/>
      <w:r>
        <w:rPr>
          <w:rFonts w:hint="eastAsia"/>
          <w:lang w:val="en-US" w:eastAsia="zh-CN"/>
        </w:rPr>
        <w:t>。一个专用雷达高度仪天线的天线波束宽度必须要宽到足以适应飞机的正常横滚和俯仰角，它们导致返回信号时延的一个明显变化</w:t>
      </w:r>
      <w:bookmarkEnd w:id="197"/>
      <w:r>
        <w:rPr>
          <w:rFonts w:hint="eastAsia"/>
          <w:lang w:val="en-US" w:eastAsia="zh-CN"/>
        </w:rPr>
        <w:t>。为了提供到天线波束边界之内最近返回的距离</w:t>
      </w:r>
      <w:bookmarkStart w:id="198" w:name="lt_pId306"/>
      <w:r>
        <w:rPr>
          <w:rFonts w:hint="eastAsia"/>
          <w:lang w:val="en-US" w:eastAsia="zh-CN"/>
        </w:rPr>
        <w:t>，很多脉冲雷达高度仪包含了一个前沿距离跟踪器伺服环</w:t>
      </w:r>
      <w:bookmarkStart w:id="199" w:name="lt_pId307"/>
      <w:bookmarkEnd w:id="198"/>
      <w:r>
        <w:rPr>
          <w:rFonts w:hint="eastAsia"/>
          <w:lang w:val="en-US" w:eastAsia="zh-CN"/>
        </w:rPr>
        <w:t>。此跟踪器的作用是在一个脉冲调制雷达中在返回信号的前沿</w:t>
      </w:r>
      <w:bookmarkEnd w:id="199"/>
      <w:r>
        <w:rPr>
          <w:rFonts w:hint="eastAsia"/>
          <w:lang w:val="en-US" w:eastAsia="zh-CN"/>
        </w:rPr>
        <w:t>设置一个闸门。</w:t>
      </w:r>
    </w:p>
    <w:p w:rsidR="006F3FE2" w:rsidRPr="00B3537E" w:rsidRDefault="006F3FE2" w:rsidP="00C74E4F">
      <w:pPr>
        <w:pStyle w:val="StyleFirstline2ch"/>
        <w:ind w:firstLine="480"/>
        <w:rPr>
          <w:lang w:val="en-US" w:eastAsia="zh-CN"/>
        </w:rPr>
      </w:pPr>
      <w:r>
        <w:rPr>
          <w:rFonts w:hint="eastAsia"/>
          <w:lang w:val="en-US" w:eastAsia="zh-CN"/>
        </w:rPr>
        <w:t>对一个脉冲高度仪，是通过将流逝时间除以光速的商减半来给出高度（</w:t>
      </w:r>
      <w:r w:rsidRPr="00B3537E">
        <w:rPr>
          <w:i/>
          <w:lang w:val="en-US" w:eastAsia="zh-CN"/>
        </w:rPr>
        <w:t>h</w:t>
      </w:r>
      <w:r w:rsidRPr="00B3537E">
        <w:rPr>
          <w:lang w:val="en-US" w:eastAsia="zh-CN"/>
        </w:rPr>
        <w:t xml:space="preserve"> = </w:t>
      </w:r>
      <w:r>
        <w:rPr>
          <w:rFonts w:hint="eastAsia"/>
          <w:lang w:val="en-US" w:eastAsia="zh-CN"/>
        </w:rPr>
        <w:t>（</w:t>
      </w:r>
      <w:r w:rsidRPr="00BA6CD0">
        <w:rPr>
          <w:i/>
          <w:lang w:val="en-GB" w:eastAsia="zh-CN"/>
        </w:rPr>
        <w:t>c</w:t>
      </w:r>
      <w:r w:rsidRPr="00BA6CD0">
        <w:rPr>
          <w:i/>
          <w:szCs w:val="24"/>
          <w:lang w:val="en-GB"/>
        </w:rPr>
        <w:sym w:font="Symbol" w:char="F0D7"/>
      </w:r>
      <w:r w:rsidRPr="00BA6CD0">
        <w:rPr>
          <w:i/>
          <w:lang w:val="en-GB" w:eastAsia="zh-CN"/>
        </w:rPr>
        <w:t>t</w:t>
      </w:r>
      <w:r>
        <w:rPr>
          <w:rFonts w:hint="eastAsia"/>
          <w:lang w:val="en-US" w:eastAsia="zh-CN"/>
        </w:rPr>
        <w:t>）</w:t>
      </w:r>
      <w:r w:rsidRPr="00B3537E">
        <w:rPr>
          <w:lang w:val="en-US" w:eastAsia="zh-CN"/>
        </w:rPr>
        <w:t>/2</w:t>
      </w:r>
      <w:r>
        <w:rPr>
          <w:rFonts w:hint="eastAsia"/>
          <w:lang w:val="en-US" w:eastAsia="zh-CN"/>
        </w:rPr>
        <w:t>，其中</w:t>
      </w:r>
      <w:r w:rsidRPr="00B3537E">
        <w:rPr>
          <w:i/>
          <w:lang w:val="en-US" w:eastAsia="zh-CN"/>
        </w:rPr>
        <w:t>h</w:t>
      </w:r>
      <w:r>
        <w:rPr>
          <w:rFonts w:hint="eastAsia"/>
          <w:lang w:val="en-US" w:eastAsia="zh-CN"/>
        </w:rPr>
        <w:t>是飞机的高度，</w:t>
      </w:r>
      <w:r w:rsidRPr="00B3537E">
        <w:rPr>
          <w:i/>
          <w:lang w:val="en-US" w:eastAsia="zh-CN"/>
        </w:rPr>
        <w:t>c</w:t>
      </w:r>
      <w:r>
        <w:rPr>
          <w:rFonts w:hint="eastAsia"/>
          <w:lang w:val="en-US" w:eastAsia="zh-CN"/>
        </w:rPr>
        <w:t>是光速，而</w:t>
      </w:r>
      <w:r w:rsidRPr="00B3537E">
        <w:rPr>
          <w:i/>
          <w:lang w:val="en-US" w:eastAsia="zh-CN"/>
        </w:rPr>
        <w:t>t</w:t>
      </w:r>
      <w:r>
        <w:rPr>
          <w:rFonts w:hint="eastAsia"/>
          <w:lang w:val="en-US" w:eastAsia="zh-CN"/>
        </w:rPr>
        <w:t>是发射和接收之间流逝的时间）。</w:t>
      </w:r>
      <w:bookmarkStart w:id="200" w:name="lt_pId309"/>
      <w:r>
        <w:rPr>
          <w:rFonts w:hint="eastAsia"/>
          <w:lang w:val="en-US" w:eastAsia="zh-CN"/>
        </w:rPr>
        <w:t>从发射机馈入一个时间参考信号来触发一个精确斜坡发生器</w:t>
      </w:r>
      <w:bookmarkStart w:id="201" w:name="lt_pId310"/>
      <w:bookmarkEnd w:id="200"/>
      <w:r>
        <w:rPr>
          <w:rFonts w:hint="eastAsia"/>
          <w:lang w:val="en-US" w:eastAsia="zh-CN"/>
        </w:rPr>
        <w:t>。将斜坡电压与正比于指示高度的测距电压相比较</w:t>
      </w:r>
      <w:bookmarkEnd w:id="201"/>
      <w:r>
        <w:rPr>
          <w:rFonts w:hint="eastAsia"/>
          <w:lang w:val="en-US" w:eastAsia="zh-CN"/>
        </w:rPr>
        <w:t>。</w:t>
      </w:r>
    </w:p>
    <w:p w:rsidR="006F3FE2" w:rsidRPr="00B3537E" w:rsidRDefault="006F3FE2" w:rsidP="00C74E4F">
      <w:pPr>
        <w:pStyle w:val="StyleFirstline2ch"/>
        <w:ind w:firstLine="480"/>
        <w:rPr>
          <w:lang w:val="en-US" w:eastAsia="zh-CN"/>
        </w:rPr>
      </w:pPr>
      <w:bookmarkStart w:id="202" w:name="lt_pId311"/>
      <w:r>
        <w:rPr>
          <w:rFonts w:hint="eastAsia"/>
          <w:lang w:val="en-US" w:eastAsia="zh-CN"/>
        </w:rPr>
        <w:t>关键是要注意，对使用高度仪频段的潜在干扰源汇聚影响的任何评估必须要使用在表</w:t>
      </w:r>
      <w:r>
        <w:rPr>
          <w:lang w:val="en-US" w:eastAsia="zh-CN"/>
        </w:rPr>
        <w:t>1</w:t>
      </w:r>
      <w:r>
        <w:rPr>
          <w:rFonts w:hint="eastAsia"/>
          <w:lang w:val="en-US" w:eastAsia="zh-CN"/>
        </w:rPr>
        <w:t>和</w:t>
      </w:r>
      <w:r>
        <w:rPr>
          <w:lang w:val="en-US" w:eastAsia="zh-CN"/>
        </w:rPr>
        <w:t>2</w:t>
      </w:r>
      <w:r>
        <w:rPr>
          <w:rFonts w:hint="eastAsia"/>
          <w:lang w:val="en-US" w:eastAsia="zh-CN"/>
        </w:rPr>
        <w:t>中所规定的“工作高度”，而不是“报告高度的范围”。</w:t>
      </w:r>
      <w:bookmarkEnd w:id="202"/>
      <w:r>
        <w:rPr>
          <w:rFonts w:hint="eastAsia"/>
          <w:lang w:val="en-US" w:eastAsia="zh-CN"/>
        </w:rPr>
        <w:t>使用“工作高度”</w:t>
      </w:r>
      <w:bookmarkStart w:id="203" w:name="lt_pId312"/>
      <w:r>
        <w:rPr>
          <w:rFonts w:hint="eastAsia"/>
          <w:lang w:val="en-US" w:eastAsia="zh-CN"/>
        </w:rPr>
        <w:t>是合乎情理的，因为所有无线电高度仪以一个高度搜索模式在它们飞行的全部时间持续工作在它们“报告高度范围</w:t>
      </w:r>
      <w:r w:rsidRPr="00B3537E">
        <w:rPr>
          <w:lang w:val="en-US" w:eastAsia="zh-CN"/>
        </w:rPr>
        <w:t>”</w:t>
      </w:r>
      <w:r>
        <w:rPr>
          <w:rFonts w:hint="eastAsia"/>
          <w:lang w:val="en-US" w:eastAsia="zh-CN"/>
        </w:rPr>
        <w:t>之外</w:t>
      </w:r>
      <w:bookmarkEnd w:id="203"/>
      <w:r>
        <w:rPr>
          <w:rFonts w:hint="eastAsia"/>
          <w:lang w:val="en-US" w:eastAsia="zh-CN"/>
        </w:rPr>
        <w:t>。其结果是</w:t>
      </w:r>
      <w:bookmarkStart w:id="204" w:name="lt_pId313"/>
      <w:r>
        <w:rPr>
          <w:rFonts w:hint="eastAsia"/>
          <w:lang w:val="en-US" w:eastAsia="zh-CN"/>
        </w:rPr>
        <w:t>，在高度搜索模式期间，无线电高度仪容易受到将干扰检测为虚假高度的影响，这将反过来引起依赖无线电高度的系统之间的不恰当反应，例如近地告警、气象雷达、</w:t>
      </w:r>
      <w:r w:rsidRPr="00B3537E">
        <w:rPr>
          <w:lang w:val="en-US" w:eastAsia="zh-CN"/>
        </w:rPr>
        <w:t>TCAS</w:t>
      </w:r>
      <w:r>
        <w:rPr>
          <w:rFonts w:hint="eastAsia"/>
          <w:lang w:val="en-US" w:eastAsia="zh-CN"/>
        </w:rPr>
        <w:t>、飞行控制和其他关键系统</w:t>
      </w:r>
      <w:bookmarkEnd w:id="204"/>
      <w:r>
        <w:rPr>
          <w:rFonts w:hint="eastAsia"/>
          <w:lang w:val="en-US" w:eastAsia="zh-CN"/>
        </w:rPr>
        <w:t>。</w:t>
      </w:r>
    </w:p>
    <w:p w:rsidR="006F3FE2" w:rsidRPr="00BA6CD0" w:rsidRDefault="006F3FE2" w:rsidP="006F3FE2">
      <w:pPr>
        <w:pStyle w:val="Heading2"/>
        <w:rPr>
          <w:lang w:val="en-GB" w:eastAsia="zh-CN"/>
        </w:rPr>
      </w:pPr>
      <w:r w:rsidRPr="00BA6CD0">
        <w:rPr>
          <w:lang w:val="en-GB" w:eastAsia="zh-CN"/>
        </w:rPr>
        <w:t>1.2</w:t>
      </w:r>
      <w:r w:rsidRPr="00BA6CD0">
        <w:rPr>
          <w:lang w:val="en-GB" w:eastAsia="zh-CN"/>
        </w:rPr>
        <w:tab/>
      </w:r>
      <w:bookmarkStart w:id="205" w:name="lt_pId315"/>
      <w:r>
        <w:rPr>
          <w:rFonts w:hint="eastAsia"/>
          <w:lang w:val="en-GB" w:eastAsia="zh-CN"/>
        </w:rPr>
        <w:t>无线电高度仪天线方向图</w:t>
      </w:r>
      <w:bookmarkEnd w:id="205"/>
    </w:p>
    <w:p w:rsidR="006F3FE2" w:rsidRPr="00B3537E" w:rsidRDefault="006F3FE2" w:rsidP="00C74E4F">
      <w:pPr>
        <w:pStyle w:val="StyleFirstline2ch"/>
        <w:ind w:firstLine="480"/>
        <w:rPr>
          <w:lang w:val="en-US" w:eastAsia="zh-CN"/>
        </w:rPr>
      </w:pPr>
      <w:bookmarkStart w:id="206" w:name="lt_pId316"/>
      <w:r>
        <w:rPr>
          <w:rFonts w:hint="eastAsia"/>
          <w:lang w:val="en-US" w:eastAsia="zh-CN"/>
        </w:rPr>
        <w:t>所有无线电高度仪采用一个提供</w:t>
      </w:r>
      <w:r>
        <w:rPr>
          <w:lang w:val="en-US" w:eastAsia="zh-CN"/>
        </w:rPr>
        <w:t>8</w:t>
      </w:r>
      <w:r>
        <w:rPr>
          <w:rFonts w:hint="eastAsia"/>
          <w:lang w:val="en-US" w:eastAsia="zh-CN"/>
        </w:rPr>
        <w:t>到</w:t>
      </w:r>
      <w:r>
        <w:rPr>
          <w:lang w:val="en-US" w:eastAsia="zh-CN"/>
        </w:rPr>
        <w:t>13 dBi</w:t>
      </w:r>
      <w:r>
        <w:rPr>
          <w:rFonts w:hint="eastAsia"/>
          <w:lang w:val="en-US" w:eastAsia="zh-CN"/>
        </w:rPr>
        <w:t>增益和</w:t>
      </w:r>
      <w:r>
        <w:rPr>
          <w:lang w:val="en-US" w:eastAsia="zh-CN"/>
        </w:rPr>
        <w:t>35</w:t>
      </w:r>
      <w:r>
        <w:rPr>
          <w:rFonts w:hint="eastAsia"/>
          <w:lang w:val="en-US" w:eastAsia="zh-CN"/>
        </w:rPr>
        <w:t>到</w:t>
      </w:r>
      <w:r>
        <w:rPr>
          <w:lang w:val="en-US" w:eastAsia="zh-CN"/>
        </w:rPr>
        <w:t>60</w:t>
      </w:r>
      <w:r>
        <w:rPr>
          <w:rFonts w:hint="eastAsia"/>
          <w:lang w:val="en-US" w:eastAsia="zh-CN"/>
        </w:rPr>
        <w:t>度之间天线方向图</w:t>
      </w:r>
      <w:r>
        <w:rPr>
          <w:lang w:val="en-US" w:eastAsia="zh-CN"/>
        </w:rPr>
        <w:t>3 dB</w:t>
      </w:r>
      <w:r>
        <w:rPr>
          <w:rFonts w:hint="eastAsia"/>
          <w:lang w:val="en-US" w:eastAsia="zh-CN"/>
        </w:rPr>
        <w:t>（半功率）点覆盖的天线设计</w:t>
      </w:r>
      <w:bookmarkStart w:id="207" w:name="lt_pId317"/>
      <w:bookmarkEnd w:id="206"/>
      <w:r>
        <w:rPr>
          <w:rFonts w:hint="eastAsia"/>
          <w:lang w:val="en-US" w:eastAsia="zh-CN"/>
        </w:rPr>
        <w:t>。飞机在飞行中可能执行的俯仰和横滚角的宽泛范围使得需要这些宽的天线波束</w:t>
      </w:r>
      <w:bookmarkStart w:id="208" w:name="lt_pId318"/>
      <w:bookmarkEnd w:id="207"/>
      <w:r>
        <w:rPr>
          <w:rFonts w:hint="eastAsia"/>
          <w:lang w:val="en-US" w:eastAsia="zh-CN"/>
        </w:rPr>
        <w:t>。天线方向图基本是圆锥形并且是线性、水平极化的</w:t>
      </w:r>
      <w:bookmarkEnd w:id="208"/>
      <w:r>
        <w:rPr>
          <w:rFonts w:hint="eastAsia"/>
          <w:lang w:val="en-US" w:eastAsia="zh-CN"/>
        </w:rPr>
        <w:t>。但是，以指向</w:t>
      </w:r>
      <w:r>
        <w:rPr>
          <w:lang w:val="en-US" w:eastAsia="zh-CN"/>
        </w:rPr>
        <w:t>N</w:t>
      </w:r>
      <w:r>
        <w:rPr>
          <w:rFonts w:hint="eastAsia"/>
          <w:lang w:val="en-US" w:eastAsia="zh-CN"/>
        </w:rPr>
        <w:t>、</w:t>
      </w:r>
      <w:r>
        <w:rPr>
          <w:lang w:val="en-US" w:eastAsia="zh-CN"/>
        </w:rPr>
        <w:t>S</w:t>
      </w:r>
      <w:r>
        <w:rPr>
          <w:rFonts w:hint="eastAsia"/>
          <w:lang w:val="en-US" w:eastAsia="zh-CN"/>
        </w:rPr>
        <w:t>、</w:t>
      </w:r>
      <w:r>
        <w:rPr>
          <w:lang w:val="en-US" w:eastAsia="zh-CN"/>
        </w:rPr>
        <w:t>E</w:t>
      </w:r>
      <w:r>
        <w:rPr>
          <w:rFonts w:hint="eastAsia"/>
          <w:lang w:val="en-US" w:eastAsia="zh-CN"/>
        </w:rPr>
        <w:t>、</w:t>
      </w:r>
      <w:r>
        <w:rPr>
          <w:lang w:val="en-US" w:eastAsia="zh-CN"/>
        </w:rPr>
        <w:t>W</w:t>
      </w:r>
      <w:r>
        <w:rPr>
          <w:rFonts w:hint="eastAsia"/>
          <w:lang w:val="en-US" w:eastAsia="zh-CN"/>
        </w:rPr>
        <w:t>表示的</w:t>
      </w:r>
      <w:r>
        <w:rPr>
          <w:lang w:val="en-US" w:eastAsia="zh-CN"/>
        </w:rPr>
        <w:t>H</w:t>
      </w:r>
      <w:r>
        <w:rPr>
          <w:rFonts w:hint="eastAsia"/>
          <w:lang w:val="en-US" w:eastAsia="zh-CN"/>
        </w:rPr>
        <w:t>极化辐射的实际方向完全取决于</w:t>
      </w:r>
      <w:bookmarkStart w:id="209" w:name="lt_pId319"/>
      <w:r>
        <w:rPr>
          <w:rFonts w:hint="eastAsia"/>
          <w:lang w:val="en-US" w:eastAsia="zh-CN"/>
        </w:rPr>
        <w:t>飞机的飞行矢量</w:t>
      </w:r>
      <w:bookmarkEnd w:id="209"/>
      <w:r>
        <w:rPr>
          <w:rFonts w:hint="eastAsia"/>
          <w:lang w:val="en-US" w:eastAsia="zh-CN"/>
        </w:rPr>
        <w:t>。在任何产品无线电高度仪天线中未说明对垂直极化信号的交叉极化隔离</w:t>
      </w:r>
      <w:bookmarkStart w:id="210" w:name="lt_pId320"/>
      <w:r>
        <w:rPr>
          <w:rFonts w:hint="eastAsia"/>
          <w:lang w:val="en-US" w:eastAsia="zh-CN"/>
        </w:rPr>
        <w:t>度，因而不可能依靠它来通过选择一个垂直极化传输对高度仪提供任何抗干扰的保护</w:t>
      </w:r>
      <w:bookmarkEnd w:id="210"/>
      <w:r>
        <w:rPr>
          <w:rFonts w:hint="eastAsia"/>
          <w:lang w:val="en-US" w:eastAsia="zh-CN"/>
        </w:rPr>
        <w:t>措施。</w:t>
      </w:r>
    </w:p>
    <w:p w:rsidR="00C74E4F" w:rsidRDefault="00C74E4F">
      <w:pPr>
        <w:tabs>
          <w:tab w:val="clear" w:pos="794"/>
          <w:tab w:val="clear" w:pos="1191"/>
          <w:tab w:val="clear" w:pos="1588"/>
          <w:tab w:val="clear" w:pos="1985"/>
        </w:tabs>
        <w:overflowPunct/>
        <w:autoSpaceDE/>
        <w:autoSpaceDN/>
        <w:adjustRightInd/>
        <w:spacing w:before="0"/>
        <w:jc w:val="left"/>
        <w:textAlignment w:val="auto"/>
        <w:rPr>
          <w:lang w:val="en-US" w:eastAsia="zh-CN"/>
        </w:rPr>
      </w:pPr>
      <w:bookmarkStart w:id="211" w:name="lt_pId321"/>
      <w:r>
        <w:rPr>
          <w:lang w:val="en-US" w:eastAsia="zh-CN"/>
        </w:rPr>
        <w:br w:type="page"/>
      </w:r>
    </w:p>
    <w:p w:rsidR="006F3FE2" w:rsidRPr="00B3537E" w:rsidRDefault="006F3FE2" w:rsidP="00C74E4F">
      <w:pPr>
        <w:pStyle w:val="StyleFirstline2ch"/>
        <w:ind w:firstLine="480"/>
        <w:rPr>
          <w:lang w:val="en-US" w:eastAsia="zh-CN"/>
        </w:rPr>
      </w:pPr>
      <w:r>
        <w:rPr>
          <w:rFonts w:hint="eastAsia"/>
          <w:lang w:val="en-US" w:eastAsia="zh-CN"/>
        </w:rPr>
        <w:t>因为所有无线电高度仪天线必须要指向地球表面，使得系统容易受到进场期间发射的所有可能干扰源的影响</w:t>
      </w:r>
      <w:bookmarkStart w:id="212" w:name="lt_pId322"/>
      <w:bookmarkEnd w:id="211"/>
      <w:r>
        <w:rPr>
          <w:rFonts w:hint="eastAsia"/>
          <w:lang w:val="en-US" w:eastAsia="zh-CN"/>
        </w:rPr>
        <w:t>。由于它们位于飞机上，高度仪天线无法利用对地球表面上很多可能干扰源进行遮挡或屏蔽</w:t>
      </w:r>
      <w:bookmarkStart w:id="213" w:name="lt_pId323"/>
      <w:bookmarkEnd w:id="212"/>
      <w:r>
        <w:rPr>
          <w:rFonts w:hint="eastAsia"/>
          <w:lang w:val="en-US" w:eastAsia="zh-CN"/>
        </w:rPr>
        <w:t>。相反，它实际上可以在所有可能的辐射源从建筑物中泄露和从在何建筑之外工作的装置直接发射时“看到”它们</w:t>
      </w:r>
      <w:bookmarkEnd w:id="213"/>
      <w:r>
        <w:rPr>
          <w:rFonts w:hint="eastAsia"/>
          <w:lang w:val="en-US" w:eastAsia="zh-CN"/>
        </w:rPr>
        <w:t>。</w:t>
      </w:r>
    </w:p>
    <w:p w:rsidR="006F3FE2" w:rsidRPr="00B3537E" w:rsidRDefault="006F3FE2" w:rsidP="00C74E4F">
      <w:pPr>
        <w:pStyle w:val="StyleFirstline2ch"/>
        <w:ind w:firstLine="480"/>
        <w:rPr>
          <w:lang w:val="en-US" w:eastAsia="zh-CN"/>
        </w:rPr>
      </w:pPr>
      <w:bookmarkStart w:id="214" w:name="lt_pId324"/>
      <w:r>
        <w:rPr>
          <w:rFonts w:hint="eastAsia"/>
          <w:lang w:val="en-US" w:eastAsia="zh-CN"/>
        </w:rPr>
        <w:t>如果传播路径是在一个正交于飞机底部的矢量的</w:t>
      </w:r>
      <w:r w:rsidRPr="00B3537E">
        <w:rPr>
          <w:lang w:val="en-US" w:eastAsia="zh-CN"/>
        </w:rPr>
        <w:t>±30°</w:t>
      </w:r>
      <w:r>
        <w:rPr>
          <w:rFonts w:hint="eastAsia"/>
          <w:lang w:val="en-US" w:eastAsia="zh-CN"/>
        </w:rPr>
        <w:t>之内，应该使用如在表</w:t>
      </w:r>
      <w:r>
        <w:rPr>
          <w:lang w:val="en-US" w:eastAsia="zh-CN"/>
        </w:rPr>
        <w:t>1</w:t>
      </w:r>
      <w:r>
        <w:rPr>
          <w:rFonts w:hint="eastAsia"/>
          <w:lang w:val="en-US" w:eastAsia="zh-CN"/>
        </w:rPr>
        <w:t>和</w:t>
      </w:r>
      <w:r>
        <w:rPr>
          <w:lang w:val="en-US" w:eastAsia="zh-CN"/>
        </w:rPr>
        <w:t>2</w:t>
      </w:r>
      <w:r>
        <w:rPr>
          <w:rFonts w:hint="eastAsia"/>
          <w:lang w:val="en-US" w:eastAsia="zh-CN"/>
        </w:rPr>
        <w:t>中所提供的无线电高度仪天线的峰值增益</w:t>
      </w:r>
      <w:bookmarkStart w:id="215" w:name="lt_pId325"/>
      <w:bookmarkEnd w:id="214"/>
      <w:r>
        <w:rPr>
          <w:rFonts w:hint="eastAsia"/>
          <w:lang w:val="en-US" w:eastAsia="zh-CN"/>
        </w:rPr>
        <w:t>。共享和兼容性研究应该考虑到飞机角位置在横滚中能够达到</w:t>
      </w:r>
      <w:r w:rsidRPr="00B3537E">
        <w:rPr>
          <w:lang w:val="en-US" w:eastAsia="zh-CN"/>
        </w:rPr>
        <w:t>±45°</w:t>
      </w:r>
      <w:r>
        <w:rPr>
          <w:rFonts w:hint="eastAsia"/>
          <w:lang w:val="en-US" w:eastAsia="zh-CN"/>
        </w:rPr>
        <w:t>，而在俯仰中能够达到</w:t>
      </w:r>
      <w:r w:rsidRPr="00B3537E">
        <w:rPr>
          <w:lang w:val="en-US" w:eastAsia="zh-CN"/>
        </w:rPr>
        <w:t>±20°</w:t>
      </w:r>
      <w:bookmarkStart w:id="216" w:name="lt_pId326"/>
      <w:bookmarkEnd w:id="215"/>
      <w:r>
        <w:rPr>
          <w:rFonts w:hint="eastAsia"/>
          <w:lang w:val="en-US" w:eastAsia="zh-CN"/>
        </w:rPr>
        <w:t>。在此角度范围之外，无线电高度仪的增益应该基于天线的特性（见表</w:t>
      </w:r>
      <w:r w:rsidRPr="00B3537E">
        <w:rPr>
          <w:lang w:val="en-US" w:eastAsia="zh-CN"/>
        </w:rPr>
        <w:t>1</w:t>
      </w:r>
      <w:r>
        <w:rPr>
          <w:rFonts w:hint="eastAsia"/>
          <w:lang w:val="en-US" w:eastAsia="zh-CN"/>
        </w:rPr>
        <w:t>和</w:t>
      </w:r>
      <w:r w:rsidRPr="00B3537E">
        <w:rPr>
          <w:lang w:val="en-US" w:eastAsia="zh-CN"/>
        </w:rPr>
        <w:t>2</w:t>
      </w:r>
      <w:r>
        <w:rPr>
          <w:rFonts w:hint="eastAsia"/>
          <w:lang w:val="en-US" w:eastAsia="zh-CN"/>
        </w:rPr>
        <w:t>）。</w:t>
      </w:r>
      <w:bookmarkEnd w:id="216"/>
    </w:p>
    <w:p w:rsidR="006F3FE2" w:rsidRPr="00BA6CD0" w:rsidRDefault="006F3FE2" w:rsidP="006F3FE2">
      <w:pPr>
        <w:pStyle w:val="Heading2"/>
        <w:rPr>
          <w:lang w:val="en-GB" w:eastAsia="zh-CN"/>
        </w:rPr>
      </w:pPr>
      <w:r w:rsidRPr="00BA6CD0">
        <w:rPr>
          <w:lang w:val="en-GB" w:eastAsia="zh-CN"/>
        </w:rPr>
        <w:t>1.3</w:t>
      </w:r>
      <w:r w:rsidRPr="00BA6CD0">
        <w:rPr>
          <w:lang w:val="en-GB" w:eastAsia="zh-CN"/>
        </w:rPr>
        <w:tab/>
      </w:r>
      <w:bookmarkStart w:id="217" w:name="lt_pId328"/>
      <w:r>
        <w:rPr>
          <w:rFonts w:hint="eastAsia"/>
          <w:lang w:val="en-GB" w:eastAsia="zh-CN"/>
        </w:rPr>
        <w:t>测量准确度</w:t>
      </w:r>
      <w:bookmarkEnd w:id="217"/>
      <w:r w:rsidRPr="00BA6CD0">
        <w:rPr>
          <w:lang w:val="en-GB" w:eastAsia="zh-CN"/>
        </w:rPr>
        <w:t xml:space="preserve"> </w:t>
      </w:r>
    </w:p>
    <w:p w:rsidR="006F3FE2" w:rsidRPr="00B3537E" w:rsidRDefault="006F3FE2" w:rsidP="00C74E4F">
      <w:pPr>
        <w:pStyle w:val="StyleFirstline2ch"/>
        <w:ind w:firstLine="480"/>
        <w:rPr>
          <w:lang w:val="en-US" w:eastAsia="zh-CN"/>
        </w:rPr>
      </w:pPr>
      <w:bookmarkStart w:id="218" w:name="lt_pId329"/>
      <w:r>
        <w:rPr>
          <w:rFonts w:hint="eastAsia"/>
          <w:lang w:val="en-US" w:eastAsia="zh-CN"/>
        </w:rPr>
        <w:t>在</w:t>
      </w:r>
      <w:r>
        <w:rPr>
          <w:lang w:val="en-US" w:eastAsia="zh-CN"/>
        </w:rPr>
        <w:t>RTCA DO-155</w:t>
      </w:r>
      <w:r>
        <w:rPr>
          <w:rFonts w:hint="eastAsia"/>
          <w:lang w:val="en-US" w:eastAsia="zh-CN"/>
        </w:rPr>
        <w:t>“最小性能标准</w:t>
      </w:r>
      <w:r w:rsidRPr="00B3537E">
        <w:rPr>
          <w:lang w:val="en-US" w:eastAsia="zh-CN"/>
        </w:rPr>
        <w:t xml:space="preserve">– </w:t>
      </w:r>
      <w:r>
        <w:rPr>
          <w:rFonts w:hint="eastAsia"/>
          <w:lang w:val="en-US" w:eastAsia="zh-CN"/>
        </w:rPr>
        <w:t>机载低范围雷达高度仪”及</w:t>
      </w:r>
      <w:r w:rsidRPr="00B3537E">
        <w:rPr>
          <w:lang w:val="en-US" w:eastAsia="zh-CN"/>
        </w:rPr>
        <w:t>EUROCAE ED30</w:t>
      </w:r>
      <w:r>
        <w:rPr>
          <w:rFonts w:hint="eastAsia"/>
          <w:lang w:val="en-US" w:eastAsia="zh-CN"/>
        </w:rPr>
        <w:t>中规定了绝对测量准确度要求，规定在</w:t>
      </w:r>
      <w:r>
        <w:rPr>
          <w:lang w:val="en-US" w:eastAsia="zh-CN"/>
        </w:rPr>
        <w:t>46</w:t>
      </w:r>
      <w:r>
        <w:rPr>
          <w:rFonts w:hint="eastAsia"/>
          <w:lang w:val="en-US" w:eastAsia="zh-CN"/>
        </w:rPr>
        <w:t>米（</w:t>
      </w:r>
      <w:r>
        <w:rPr>
          <w:lang w:val="en-US" w:eastAsia="zh-CN"/>
        </w:rPr>
        <w:t>150</w:t>
      </w:r>
      <w:r>
        <w:rPr>
          <w:rFonts w:hint="eastAsia"/>
          <w:lang w:val="en-US" w:eastAsia="zh-CN"/>
        </w:rPr>
        <w:t>英尺）以下高度的测量准确度应在</w:t>
      </w:r>
      <w:r w:rsidRPr="00B3537E">
        <w:rPr>
          <w:lang w:val="en-US" w:eastAsia="zh-CN"/>
        </w:rPr>
        <w:t>0.9</w:t>
      </w:r>
      <w:r>
        <w:rPr>
          <w:rFonts w:hint="eastAsia"/>
          <w:lang w:val="en-US" w:eastAsia="zh-CN"/>
        </w:rPr>
        <w:t>米（</w:t>
      </w:r>
      <w:r w:rsidRPr="00B3537E">
        <w:rPr>
          <w:lang w:val="en-US" w:eastAsia="zh-CN"/>
        </w:rPr>
        <w:t>3</w:t>
      </w:r>
      <w:r>
        <w:rPr>
          <w:rFonts w:hint="eastAsia"/>
          <w:lang w:val="en-US" w:eastAsia="zh-CN"/>
        </w:rPr>
        <w:t>英尺）以内。</w:t>
      </w:r>
      <w:bookmarkEnd w:id="218"/>
      <w:r w:rsidRPr="00B3537E">
        <w:rPr>
          <w:lang w:val="en-US" w:eastAsia="zh-CN"/>
        </w:rPr>
        <w:t xml:space="preserve"> </w:t>
      </w:r>
      <w:bookmarkStart w:id="219" w:name="lt_pId330"/>
      <w:r>
        <w:rPr>
          <w:rFonts w:hint="eastAsia"/>
          <w:lang w:val="en-US" w:eastAsia="zh-CN"/>
        </w:rPr>
        <w:t>在按照</w:t>
      </w:r>
      <w:r w:rsidRPr="00B3537E">
        <w:rPr>
          <w:lang w:val="en-US" w:eastAsia="zh-CN"/>
        </w:rPr>
        <w:t>RTCA DO-155</w:t>
      </w:r>
      <w:r>
        <w:rPr>
          <w:rFonts w:hint="eastAsia"/>
          <w:lang w:val="en-US" w:eastAsia="zh-CN"/>
        </w:rPr>
        <w:t>进行测量时，</w:t>
      </w:r>
      <w:r w:rsidRPr="00B3537E">
        <w:rPr>
          <w:lang w:val="en-US" w:eastAsia="zh-CN"/>
        </w:rPr>
        <w:t>ARINC 707</w:t>
      </w:r>
      <w:r>
        <w:rPr>
          <w:rFonts w:hint="eastAsia"/>
          <w:lang w:val="en-US" w:eastAsia="zh-CN"/>
        </w:rPr>
        <w:t>要求在整个</w:t>
      </w:r>
      <w:r w:rsidRPr="00B3537E">
        <w:rPr>
          <w:lang w:val="en-US" w:eastAsia="zh-CN"/>
        </w:rPr>
        <w:t>–6.1</w:t>
      </w:r>
      <w:r>
        <w:rPr>
          <w:rFonts w:hint="eastAsia"/>
          <w:lang w:val="en-US" w:eastAsia="zh-CN"/>
        </w:rPr>
        <w:t>至</w:t>
      </w:r>
      <w:r w:rsidRPr="00B3537E">
        <w:rPr>
          <w:lang w:val="en-US" w:eastAsia="zh-CN"/>
        </w:rPr>
        <w:t>762</w:t>
      </w:r>
      <w:r>
        <w:rPr>
          <w:rFonts w:hint="eastAsia"/>
          <w:lang w:val="en-US" w:eastAsia="zh-CN"/>
        </w:rPr>
        <w:t>米（</w:t>
      </w:r>
      <w:r w:rsidRPr="00B3537E">
        <w:rPr>
          <w:lang w:val="en-US" w:eastAsia="zh-CN"/>
        </w:rPr>
        <w:t>–20</w:t>
      </w:r>
      <w:r>
        <w:rPr>
          <w:rFonts w:hint="eastAsia"/>
          <w:lang w:val="en-US" w:eastAsia="zh-CN"/>
        </w:rPr>
        <w:t>至</w:t>
      </w:r>
      <w:r w:rsidRPr="00B3537E">
        <w:rPr>
          <w:lang w:val="en-US" w:eastAsia="zh-CN"/>
        </w:rPr>
        <w:t>2 500</w:t>
      </w:r>
      <w:r>
        <w:rPr>
          <w:rFonts w:hint="eastAsia"/>
          <w:lang w:val="en-US" w:eastAsia="zh-CN"/>
        </w:rPr>
        <w:t>英尺）高度范围中的指示高度上的测量准确度应在</w:t>
      </w:r>
      <w:r w:rsidRPr="00B3537E">
        <w:rPr>
          <w:lang w:val="en-US" w:eastAsia="zh-CN"/>
        </w:rPr>
        <w:t>0.45</w:t>
      </w:r>
      <w:r>
        <w:rPr>
          <w:rFonts w:hint="eastAsia"/>
          <w:lang w:val="en-US" w:eastAsia="zh-CN"/>
        </w:rPr>
        <w:t>米（</w:t>
      </w:r>
      <w:r w:rsidRPr="00B3537E">
        <w:rPr>
          <w:lang w:val="en-US" w:eastAsia="zh-CN"/>
        </w:rPr>
        <w:t>1.5</w:t>
      </w:r>
      <w:r>
        <w:rPr>
          <w:rFonts w:hint="eastAsia"/>
          <w:lang w:val="en-US" w:eastAsia="zh-CN"/>
        </w:rPr>
        <w:t>英尺）或</w:t>
      </w:r>
      <w:r w:rsidRPr="00B3537E">
        <w:rPr>
          <w:lang w:val="en-US" w:eastAsia="zh-CN"/>
        </w:rPr>
        <w:t>2%</w:t>
      </w:r>
      <w:r>
        <w:rPr>
          <w:rFonts w:hint="eastAsia"/>
          <w:lang w:val="en-US" w:eastAsia="zh-CN"/>
        </w:rPr>
        <w:t>之内，取较大者</w:t>
      </w:r>
      <w:bookmarkEnd w:id="219"/>
      <w:r>
        <w:rPr>
          <w:rFonts w:hint="eastAsia"/>
          <w:lang w:val="en-US" w:eastAsia="zh-CN"/>
        </w:rPr>
        <w:t>。在可用带宽之内，</w:t>
      </w:r>
      <w:bookmarkStart w:id="220" w:name="lt_pId331"/>
      <w:r>
        <w:rPr>
          <w:rFonts w:hint="eastAsia"/>
          <w:lang w:val="en-US" w:eastAsia="zh-CN"/>
        </w:rPr>
        <w:t>是采用信号数据处理技术来实现</w:t>
      </w:r>
      <w:bookmarkStart w:id="221" w:name="lt_pId332"/>
      <w:bookmarkEnd w:id="220"/>
      <w:r>
        <w:rPr>
          <w:rFonts w:hint="eastAsia"/>
          <w:lang w:val="en-US" w:eastAsia="zh-CN"/>
        </w:rPr>
        <w:t>这种准确度要求。但是，这样的技术只有采用极其高的信噪比并且在低高度的跑道平坦表面上才是可能</w:t>
      </w:r>
      <w:bookmarkStart w:id="222" w:name="lt_pId333"/>
      <w:bookmarkEnd w:id="221"/>
      <w:r>
        <w:rPr>
          <w:rFonts w:hint="eastAsia"/>
          <w:lang w:val="en-US" w:eastAsia="zh-CN"/>
        </w:rPr>
        <w:t>的。对特定带宽的使用，见表</w:t>
      </w:r>
      <w:r w:rsidRPr="00B3537E">
        <w:rPr>
          <w:lang w:val="en-US" w:eastAsia="zh-CN"/>
        </w:rPr>
        <w:t>1</w:t>
      </w:r>
      <w:r>
        <w:rPr>
          <w:rFonts w:hint="eastAsia"/>
          <w:lang w:val="en-US" w:eastAsia="zh-CN"/>
        </w:rPr>
        <w:t>和</w:t>
      </w:r>
      <w:r w:rsidRPr="00B3537E">
        <w:rPr>
          <w:lang w:val="en-US" w:eastAsia="zh-CN"/>
        </w:rPr>
        <w:t>2</w:t>
      </w:r>
      <w:r>
        <w:rPr>
          <w:rFonts w:hint="eastAsia"/>
          <w:lang w:val="en-US" w:eastAsia="zh-CN"/>
        </w:rPr>
        <w:t>。</w:t>
      </w:r>
      <w:bookmarkEnd w:id="222"/>
    </w:p>
    <w:p w:rsidR="006F3FE2" w:rsidRPr="00556944" w:rsidRDefault="006F3FE2" w:rsidP="006F3FE2">
      <w:pPr>
        <w:pStyle w:val="Heading2"/>
        <w:rPr>
          <w:lang w:val="en-GB" w:eastAsia="zh-CN"/>
        </w:rPr>
      </w:pPr>
      <w:r w:rsidRPr="00BA6CD0">
        <w:rPr>
          <w:lang w:val="en-GB" w:eastAsia="zh-CN"/>
        </w:rPr>
        <w:t>1.4</w:t>
      </w:r>
      <w:r w:rsidRPr="00BA6CD0">
        <w:rPr>
          <w:lang w:val="en-GB" w:eastAsia="zh-CN"/>
        </w:rPr>
        <w:tab/>
      </w:r>
      <w:bookmarkStart w:id="223" w:name="lt_pId335"/>
      <w:r>
        <w:rPr>
          <w:rFonts w:hint="eastAsia"/>
          <w:lang w:val="en-GB" w:eastAsia="zh-CN"/>
        </w:rPr>
        <w:t>预防单元间干扰</w:t>
      </w:r>
      <w:r>
        <w:rPr>
          <w:lang w:val="en-GB" w:eastAsia="zh-CN"/>
        </w:rPr>
        <w:t xml:space="preserve"> </w:t>
      </w:r>
      <w:r w:rsidRPr="00556944">
        <w:rPr>
          <w:lang w:val="en-GB" w:eastAsia="zh-CN"/>
        </w:rPr>
        <w:t xml:space="preserve">– </w:t>
      </w:r>
      <w:bookmarkEnd w:id="223"/>
      <w:r>
        <w:rPr>
          <w:rFonts w:hint="eastAsia"/>
          <w:lang w:val="en-GB" w:eastAsia="zh-CN"/>
        </w:rPr>
        <w:t>频率偏置</w:t>
      </w:r>
    </w:p>
    <w:p w:rsidR="006F3FE2" w:rsidRPr="00B3537E" w:rsidRDefault="006F3FE2" w:rsidP="00C74E4F">
      <w:pPr>
        <w:pStyle w:val="StyleFirstline2ch"/>
        <w:ind w:firstLine="480"/>
        <w:rPr>
          <w:lang w:val="en-US" w:eastAsia="zh-CN"/>
        </w:rPr>
      </w:pPr>
      <w:bookmarkStart w:id="224" w:name="lt_pId336"/>
      <w:r>
        <w:rPr>
          <w:rFonts w:hint="eastAsia"/>
          <w:lang w:val="en-US" w:eastAsia="zh-CN"/>
        </w:rPr>
        <w:t>一些飞机同时使用高达三个无线电高度仪</w:t>
      </w:r>
      <w:bookmarkStart w:id="225" w:name="lt_pId337"/>
      <w:bookmarkEnd w:id="224"/>
      <w:r>
        <w:rPr>
          <w:rFonts w:hint="eastAsia"/>
          <w:lang w:val="en-US" w:eastAsia="zh-CN"/>
        </w:rPr>
        <w:t>。要求多个高度仪来为小于</w:t>
      </w:r>
      <w:r w:rsidRPr="00B3537E">
        <w:rPr>
          <w:lang w:val="en-US" w:eastAsia="zh-CN"/>
        </w:rPr>
        <w:t>1 × 10</w:t>
      </w:r>
      <w:r w:rsidRPr="00B3537E">
        <w:rPr>
          <w:vertAlign w:val="superscript"/>
          <w:lang w:val="en-US" w:eastAsia="zh-CN"/>
        </w:rPr>
        <w:t>−9</w:t>
      </w:r>
      <w:r>
        <w:rPr>
          <w:rFonts w:hint="eastAsia"/>
          <w:lang w:val="en-US" w:eastAsia="zh-CN"/>
        </w:rPr>
        <w:t>（</w:t>
      </w:r>
      <w:r>
        <w:rPr>
          <w:lang w:val="en-US" w:eastAsia="zh-CN"/>
        </w:rPr>
        <w:t>10</w:t>
      </w:r>
      <w:r>
        <w:rPr>
          <w:rFonts w:hint="eastAsia"/>
          <w:lang w:val="en-US" w:eastAsia="zh-CN"/>
        </w:rPr>
        <w:t>亿分之一）的发生虚假高度数据被自动驾驶或飞行控制系统接受的概率提供保护</w:t>
      </w:r>
      <w:bookmarkStart w:id="226" w:name="lt_pId338"/>
      <w:bookmarkEnd w:id="225"/>
      <w:r>
        <w:rPr>
          <w:rFonts w:hint="eastAsia"/>
          <w:lang w:val="en-US" w:eastAsia="zh-CN"/>
        </w:rPr>
        <w:t>。为了允许天线安装在相互距离数英尺之内的三个无线电高度仪同时共存，很多无线电高度仪系统采用一个偏置的中心频率来工作，以减少相互干扰的概率</w:t>
      </w:r>
      <w:bookmarkStart w:id="227" w:name="lt_pId339"/>
      <w:bookmarkEnd w:id="226"/>
      <w:r>
        <w:rPr>
          <w:rFonts w:hint="eastAsia"/>
          <w:lang w:val="en-US" w:eastAsia="zh-CN"/>
        </w:rPr>
        <w:t>。通常，频率偏置大约为</w:t>
      </w:r>
      <w:r w:rsidRPr="00B3537E">
        <w:rPr>
          <w:lang w:val="en-US" w:eastAsia="zh-CN"/>
        </w:rPr>
        <w:t>5 MHz</w:t>
      </w:r>
      <w:r>
        <w:rPr>
          <w:rFonts w:hint="eastAsia"/>
          <w:lang w:val="en-US" w:eastAsia="zh-CN"/>
        </w:rPr>
        <w:t>。</w:t>
      </w:r>
      <w:bookmarkEnd w:id="227"/>
      <w:r>
        <w:rPr>
          <w:rFonts w:hint="eastAsia"/>
          <w:lang w:val="en-US" w:eastAsia="zh-CN"/>
        </w:rPr>
        <w:t>因此，</w:t>
      </w:r>
      <w:bookmarkStart w:id="228" w:name="lt_pId340"/>
      <w:r>
        <w:rPr>
          <w:rFonts w:hint="eastAsia"/>
          <w:lang w:val="en-US" w:eastAsia="zh-CN"/>
        </w:rPr>
        <w:t>如果二个高度仪系统被安装在单独一架飞机上，要求一个附加的</w:t>
      </w:r>
      <w:r w:rsidRPr="00B3537E">
        <w:rPr>
          <w:lang w:val="en-US" w:eastAsia="zh-CN"/>
        </w:rPr>
        <w:t>5 MHz</w:t>
      </w:r>
      <w:r>
        <w:rPr>
          <w:rFonts w:hint="eastAsia"/>
          <w:lang w:val="en-US" w:eastAsia="zh-CN"/>
        </w:rPr>
        <w:t>，而对具有三个高度仪的飞机要求附加一个</w:t>
      </w:r>
      <w:r w:rsidRPr="00B3537E">
        <w:rPr>
          <w:lang w:val="en-US" w:eastAsia="zh-CN"/>
        </w:rPr>
        <w:t>10 MHz</w:t>
      </w:r>
      <w:bookmarkEnd w:id="228"/>
      <w:r>
        <w:rPr>
          <w:rFonts w:hint="eastAsia"/>
          <w:lang w:val="en-US" w:eastAsia="zh-CN"/>
        </w:rPr>
        <w:t>。</w:t>
      </w:r>
    </w:p>
    <w:p w:rsidR="006F3FE2" w:rsidRPr="00556944" w:rsidRDefault="006F3FE2" w:rsidP="006F3FE2">
      <w:pPr>
        <w:pStyle w:val="Heading2"/>
        <w:rPr>
          <w:lang w:val="en-GB" w:eastAsia="zh-CN"/>
        </w:rPr>
      </w:pPr>
      <w:r w:rsidRPr="00556944">
        <w:rPr>
          <w:lang w:val="en-GB" w:eastAsia="zh-CN"/>
        </w:rPr>
        <w:t>1.5</w:t>
      </w:r>
      <w:r w:rsidRPr="00556944">
        <w:rPr>
          <w:lang w:val="en-GB" w:eastAsia="zh-CN"/>
        </w:rPr>
        <w:tab/>
      </w:r>
      <w:bookmarkStart w:id="229" w:name="lt_pId342"/>
      <w:r>
        <w:rPr>
          <w:rFonts w:hint="eastAsia"/>
          <w:lang w:val="en-GB" w:eastAsia="zh-CN"/>
        </w:rPr>
        <w:t>无线电高度仪的</w:t>
      </w:r>
      <w:bookmarkEnd w:id="229"/>
      <w:r>
        <w:rPr>
          <w:rFonts w:hint="eastAsia"/>
          <w:lang w:val="en-GB" w:eastAsia="zh-CN"/>
        </w:rPr>
        <w:t>频率稳定性</w:t>
      </w:r>
    </w:p>
    <w:p w:rsidR="006F3FE2" w:rsidRPr="00B3537E" w:rsidRDefault="006F3FE2" w:rsidP="00C74E4F">
      <w:pPr>
        <w:pStyle w:val="StyleFirstline2ch"/>
        <w:ind w:firstLine="480"/>
        <w:rPr>
          <w:lang w:val="en-US" w:eastAsia="zh-CN"/>
        </w:rPr>
      </w:pPr>
      <w:bookmarkStart w:id="230" w:name="lt_pId343"/>
      <w:r>
        <w:rPr>
          <w:rFonts w:hint="eastAsia"/>
          <w:lang w:val="en-US" w:eastAsia="zh-CN"/>
        </w:rPr>
        <w:t>运行中的巨大数量无线电高度仪是基于一个电压控制振荡器（</w:t>
      </w:r>
      <w:r>
        <w:rPr>
          <w:lang w:val="en-US" w:eastAsia="zh-CN"/>
        </w:rPr>
        <w:t>VCO</w:t>
      </w:r>
      <w:r>
        <w:rPr>
          <w:rFonts w:hint="eastAsia"/>
          <w:lang w:val="en-US" w:eastAsia="zh-CN"/>
        </w:rPr>
        <w:t>）的“开环”线性调频</w:t>
      </w:r>
      <w:r w:rsidRPr="00B3537E">
        <w:rPr>
          <w:lang w:val="en-US" w:eastAsia="zh-CN"/>
        </w:rPr>
        <w:t xml:space="preserve"> </w:t>
      </w:r>
      <w:r>
        <w:rPr>
          <w:rFonts w:hint="eastAsia"/>
          <w:lang w:val="en-US" w:eastAsia="zh-CN"/>
        </w:rPr>
        <w:t>，它工作在一个大约</w:t>
      </w:r>
      <w:r w:rsidRPr="00B3537E">
        <w:rPr>
          <w:lang w:val="en-US" w:eastAsia="zh-CN"/>
        </w:rPr>
        <w:t>4 300 MHz</w:t>
      </w:r>
      <w:r>
        <w:rPr>
          <w:rFonts w:hint="eastAsia"/>
          <w:lang w:val="en-US" w:eastAsia="zh-CN"/>
        </w:rPr>
        <w:t>的中心频率，在一个</w:t>
      </w:r>
      <w:r w:rsidRPr="00B3537E">
        <w:rPr>
          <w:lang w:val="en-US" w:eastAsia="zh-CN"/>
        </w:rPr>
        <w:t>−</w:t>
      </w:r>
      <w:r>
        <w:rPr>
          <w:lang w:val="en-US" w:eastAsia="zh-CN"/>
        </w:rPr>
        <w:t>55°</w:t>
      </w:r>
      <w:r>
        <w:rPr>
          <w:rFonts w:hint="eastAsia"/>
          <w:lang w:val="en-US" w:eastAsia="zh-CN"/>
        </w:rPr>
        <w:t>至</w:t>
      </w:r>
      <w:r w:rsidRPr="00B3537E">
        <w:rPr>
          <w:lang w:val="en-US" w:eastAsia="zh-CN"/>
        </w:rPr>
        <w:t>+70°C</w:t>
      </w:r>
      <w:r>
        <w:rPr>
          <w:rFonts w:hint="eastAsia"/>
          <w:lang w:val="en-US" w:eastAsia="zh-CN"/>
        </w:rPr>
        <w:t>温度变化范围上的频率稳定性通常高达</w:t>
      </w:r>
      <w:r w:rsidRPr="00B3537E">
        <w:rPr>
          <w:lang w:val="en-US" w:eastAsia="zh-CN"/>
        </w:rPr>
        <w:t>±25 MHz</w:t>
      </w:r>
      <w:bookmarkEnd w:id="230"/>
      <w:r>
        <w:rPr>
          <w:rFonts w:hint="eastAsia"/>
          <w:lang w:val="en-US" w:eastAsia="zh-CN"/>
        </w:rPr>
        <w:t>。</w:t>
      </w:r>
    </w:p>
    <w:p w:rsidR="006F3FE2" w:rsidRPr="00BA6CD0" w:rsidRDefault="006F3FE2" w:rsidP="006F3FE2">
      <w:pPr>
        <w:pStyle w:val="Heading1"/>
        <w:rPr>
          <w:lang w:val="en-GB" w:eastAsia="zh-CN"/>
        </w:rPr>
      </w:pPr>
      <w:r w:rsidRPr="00556944">
        <w:rPr>
          <w:lang w:val="en-GB" w:eastAsia="zh-CN"/>
        </w:rPr>
        <w:t>2</w:t>
      </w:r>
      <w:r w:rsidRPr="00556944">
        <w:rPr>
          <w:lang w:val="en-GB" w:eastAsia="zh-CN"/>
        </w:rPr>
        <w:tab/>
      </w:r>
      <w:bookmarkStart w:id="231" w:name="lt_pId345"/>
      <w:r>
        <w:rPr>
          <w:rFonts w:hint="eastAsia"/>
          <w:lang w:val="en-GB" w:eastAsia="zh-CN"/>
        </w:rPr>
        <w:t>要求的无线电高度仪总带宽</w:t>
      </w:r>
      <w:bookmarkEnd w:id="231"/>
    </w:p>
    <w:p w:rsidR="006F3FE2" w:rsidRDefault="006F3FE2" w:rsidP="00C74E4F">
      <w:pPr>
        <w:pStyle w:val="StyleFirstline2ch"/>
        <w:ind w:firstLine="480"/>
        <w:rPr>
          <w:lang w:val="en-US" w:eastAsia="zh-CN"/>
        </w:rPr>
      </w:pPr>
      <w:bookmarkStart w:id="232" w:name="lt_pId346"/>
      <w:r>
        <w:rPr>
          <w:rFonts w:hint="eastAsia"/>
          <w:lang w:val="en-GB" w:eastAsia="zh-CN"/>
        </w:rPr>
        <w:t>为了确定由一架飞机无线电高度仪系统所使用的带宽</w:t>
      </w:r>
      <w:r>
        <w:rPr>
          <w:rFonts w:hint="eastAsia"/>
          <w:lang w:val="en-US" w:eastAsia="zh-CN"/>
        </w:rPr>
        <w:t>，必须考虑多个因素</w:t>
      </w:r>
      <w:bookmarkStart w:id="233" w:name="lt_pId347"/>
      <w:bookmarkEnd w:id="232"/>
      <w:r>
        <w:rPr>
          <w:rFonts w:hint="eastAsia"/>
          <w:lang w:val="en-US" w:eastAsia="zh-CN"/>
        </w:rPr>
        <w:t>。首先，啁啾带宽必须与无线电高度仪的频率稳定性相结合</w:t>
      </w:r>
      <w:bookmarkEnd w:id="233"/>
      <w:r>
        <w:rPr>
          <w:rFonts w:hint="eastAsia"/>
          <w:lang w:val="en-US" w:eastAsia="zh-CN"/>
        </w:rPr>
        <w:t>。已知无线电高度仪系统对生命和财产安全性的重要性</w:t>
      </w:r>
      <w:bookmarkStart w:id="234" w:name="lt_pId348"/>
      <w:r>
        <w:rPr>
          <w:rFonts w:hint="eastAsia"/>
          <w:lang w:val="en-US" w:eastAsia="zh-CN"/>
        </w:rPr>
        <w:t>，建议采用</w:t>
      </w:r>
      <w:r w:rsidRPr="00B3537E">
        <w:rPr>
          <w:lang w:val="en-US" w:eastAsia="zh-CN"/>
        </w:rPr>
        <w:t>–40 dB</w:t>
      </w:r>
      <w:r>
        <w:rPr>
          <w:rFonts w:hint="eastAsia"/>
          <w:lang w:val="en-US" w:eastAsia="zh-CN"/>
        </w:rPr>
        <w:t>下降带宽来确定传输信号带宽</w:t>
      </w:r>
      <w:bookmarkStart w:id="235" w:name="lt_pId349"/>
      <w:bookmarkEnd w:id="234"/>
      <w:r>
        <w:rPr>
          <w:rFonts w:hint="eastAsia"/>
          <w:lang w:val="en-US" w:eastAsia="zh-CN"/>
        </w:rPr>
        <w:t>。第三，必须要包括一个工作或安装因子</w:t>
      </w:r>
      <w:bookmarkStart w:id="236" w:name="lt_pId350"/>
      <w:bookmarkEnd w:id="235"/>
      <w:r>
        <w:rPr>
          <w:rFonts w:hint="eastAsia"/>
          <w:lang w:val="en-US" w:eastAsia="zh-CN"/>
        </w:rPr>
        <w:t>。在一个大飞机上，采用二个或三个高度仪系统，而且这些系统可以使用一个</w:t>
      </w:r>
      <w:r w:rsidRPr="00B3537E">
        <w:rPr>
          <w:lang w:val="en-US" w:eastAsia="zh-CN"/>
        </w:rPr>
        <w:t>5 MHz</w:t>
      </w:r>
      <w:r>
        <w:rPr>
          <w:lang w:val="en-US" w:eastAsia="zh-CN"/>
        </w:rPr>
        <w:t xml:space="preserve"> </w:t>
      </w:r>
    </w:p>
    <w:p w:rsidR="006F3FE2" w:rsidRPr="00B3537E" w:rsidRDefault="006F3FE2" w:rsidP="006F3FE2">
      <w:pPr>
        <w:pageBreakBefore/>
        <w:rPr>
          <w:lang w:val="en-US" w:eastAsia="zh-CN"/>
        </w:rPr>
      </w:pPr>
      <w:r>
        <w:rPr>
          <w:rFonts w:hint="eastAsia"/>
          <w:lang w:val="en-US" w:eastAsia="zh-CN"/>
        </w:rPr>
        <w:t>至</w:t>
      </w:r>
      <w:r w:rsidRPr="00B3537E">
        <w:rPr>
          <w:lang w:val="en-US" w:eastAsia="zh-CN"/>
        </w:rPr>
        <w:t>10 MHz</w:t>
      </w:r>
      <w:r>
        <w:rPr>
          <w:rFonts w:hint="eastAsia"/>
          <w:lang w:val="en-US" w:eastAsia="zh-CN"/>
        </w:rPr>
        <w:t>的频率偏置。还要注意，</w:t>
      </w:r>
      <w:bookmarkStart w:id="237" w:name="lt_pId351"/>
      <w:bookmarkEnd w:id="236"/>
      <w:r>
        <w:rPr>
          <w:rFonts w:hint="eastAsia"/>
          <w:lang w:val="en-US" w:eastAsia="zh-CN"/>
        </w:rPr>
        <w:t>接收带宽至少应该包括在所有工作情况下的发射器带宽；以及特别是由于温度范围引起的</w:t>
      </w:r>
      <w:bookmarkEnd w:id="237"/>
      <w:r>
        <w:rPr>
          <w:rFonts w:hint="eastAsia"/>
          <w:lang w:val="en-US" w:eastAsia="zh-CN"/>
        </w:rPr>
        <w:t>漂移。</w:t>
      </w:r>
    </w:p>
    <w:p w:rsidR="006F3FE2" w:rsidRPr="00B3537E" w:rsidRDefault="006F3FE2" w:rsidP="00C74E4F">
      <w:pPr>
        <w:pStyle w:val="StyleFirstline2ch"/>
        <w:ind w:firstLine="480"/>
        <w:rPr>
          <w:lang w:val="en-US" w:eastAsia="zh-CN"/>
        </w:rPr>
      </w:pPr>
      <w:r>
        <w:rPr>
          <w:rFonts w:hint="eastAsia"/>
          <w:lang w:val="en-US" w:eastAsia="zh-CN"/>
        </w:rPr>
        <w:t>如果在一架飞机上安装了多于一个无线电高度仪，中心频率不能总是在</w:t>
      </w:r>
      <w:r w:rsidRPr="00B3537E">
        <w:rPr>
          <w:lang w:val="en-US" w:eastAsia="zh-CN"/>
        </w:rPr>
        <w:t>4 300 MHz</w:t>
      </w:r>
      <w:r>
        <w:rPr>
          <w:rFonts w:hint="eastAsia"/>
          <w:lang w:val="en-US" w:eastAsia="zh-CN"/>
        </w:rPr>
        <w:t>。在一架具有二个或三个无线电高度仪的飞机上</w:t>
      </w:r>
      <w:bookmarkStart w:id="238" w:name="lt_pId353"/>
      <w:r>
        <w:rPr>
          <w:rFonts w:hint="eastAsia"/>
          <w:lang w:val="en-US" w:eastAsia="zh-CN"/>
        </w:rPr>
        <w:t>，高度仪可以采用二个或三个相对于</w:t>
      </w:r>
      <w:r>
        <w:rPr>
          <w:lang w:val="en-US" w:eastAsia="zh-CN"/>
        </w:rPr>
        <w:t>4 300 MHz</w:t>
      </w:r>
      <w:r>
        <w:rPr>
          <w:rFonts w:hint="eastAsia"/>
          <w:lang w:val="en-US" w:eastAsia="zh-CN"/>
        </w:rPr>
        <w:t>的中心频率偏置来避免相互干扰</w:t>
      </w:r>
      <w:bookmarkStart w:id="239" w:name="lt_pId354"/>
      <w:bookmarkEnd w:id="238"/>
      <w:r>
        <w:rPr>
          <w:rFonts w:hint="eastAsia"/>
          <w:lang w:val="en-US" w:eastAsia="zh-CN"/>
        </w:rPr>
        <w:t>。高度仪系统还可以偏置时序、周期或跨距</w:t>
      </w:r>
      <w:bookmarkStart w:id="240" w:name="lt_pId355"/>
      <w:bookmarkEnd w:id="239"/>
      <w:r>
        <w:rPr>
          <w:rFonts w:hint="eastAsia"/>
          <w:lang w:val="en-US" w:eastAsia="zh-CN"/>
        </w:rPr>
        <w:t>。以这种方式，在每架飞机上使用的带宽大于任何单独一个无线电高度仪的带宽</w:t>
      </w:r>
      <w:bookmarkEnd w:id="240"/>
      <w:r>
        <w:rPr>
          <w:rFonts w:hint="eastAsia"/>
          <w:lang w:val="en-US" w:eastAsia="zh-CN"/>
        </w:rPr>
        <w:t>。</w:t>
      </w:r>
    </w:p>
    <w:p w:rsidR="006F3FE2" w:rsidRPr="00B3537E" w:rsidRDefault="006F3FE2" w:rsidP="00C74E4F">
      <w:pPr>
        <w:pStyle w:val="StyleFirstline2ch"/>
        <w:ind w:firstLine="480"/>
        <w:rPr>
          <w:lang w:val="en-US" w:eastAsia="zh-CN"/>
        </w:rPr>
      </w:pPr>
      <w:bookmarkStart w:id="241" w:name="lt_pId356"/>
      <w:r>
        <w:rPr>
          <w:rFonts w:hint="eastAsia"/>
          <w:lang w:val="en-US" w:eastAsia="zh-CN"/>
        </w:rPr>
        <w:t>脉冲雷达高度仪使用扩频技术来达到要求的准确度和信号完整性，它能够使用</w:t>
      </w:r>
      <w:r>
        <w:rPr>
          <w:lang w:val="en-US" w:eastAsia="zh-CN"/>
        </w:rPr>
        <w:t>4 200-4 400 MHz</w:t>
      </w:r>
      <w:r>
        <w:rPr>
          <w:rFonts w:hint="eastAsia"/>
          <w:lang w:val="en-US" w:eastAsia="zh-CN"/>
        </w:rPr>
        <w:t>频段中可用的整个</w:t>
      </w:r>
      <w:r>
        <w:rPr>
          <w:lang w:val="en-US" w:eastAsia="zh-CN"/>
        </w:rPr>
        <w:t>200 MHz</w:t>
      </w:r>
      <w:r>
        <w:rPr>
          <w:rFonts w:hint="eastAsia"/>
          <w:lang w:val="en-US" w:eastAsia="zh-CN"/>
        </w:rPr>
        <w:t>带宽</w:t>
      </w:r>
      <w:bookmarkEnd w:id="241"/>
      <w:r>
        <w:rPr>
          <w:rFonts w:hint="eastAsia"/>
          <w:lang w:val="en-US" w:eastAsia="zh-CN"/>
        </w:rPr>
        <w:t>。</w:t>
      </w:r>
    </w:p>
    <w:p w:rsidR="006F3FE2" w:rsidRPr="00B3537E" w:rsidRDefault="006F3FE2" w:rsidP="00C74E4F">
      <w:pPr>
        <w:pStyle w:val="StyleFirstline2ch"/>
        <w:ind w:firstLine="480"/>
        <w:rPr>
          <w:lang w:val="en-US" w:eastAsia="zh-CN"/>
        </w:rPr>
      </w:pPr>
      <w:bookmarkStart w:id="242" w:name="lt_pId357"/>
      <w:r>
        <w:rPr>
          <w:rFonts w:hint="eastAsia"/>
          <w:lang w:val="en-US" w:eastAsia="zh-CN"/>
        </w:rPr>
        <w:t>此外，无线电高度仪以宽的带宽运行来达到必要的准确度级别，这对用于飞机进场和降落的自动飞行控制系统特别重要</w:t>
      </w:r>
      <w:bookmarkStart w:id="243" w:name="lt_pId358"/>
      <w:bookmarkEnd w:id="242"/>
      <w:r>
        <w:rPr>
          <w:rFonts w:hint="eastAsia"/>
          <w:lang w:val="en-US" w:eastAsia="zh-CN"/>
        </w:rPr>
        <w:t>。减少可用频率带宽成比例地减少了无线电高度仪的准确度</w:t>
      </w:r>
      <w:bookmarkEnd w:id="243"/>
      <w:r>
        <w:rPr>
          <w:rFonts w:hint="eastAsia"/>
          <w:lang w:val="en-US" w:eastAsia="zh-CN"/>
        </w:rPr>
        <w:t>。</w:t>
      </w:r>
    </w:p>
    <w:p w:rsidR="006F3FE2" w:rsidRPr="00B3537E" w:rsidRDefault="006F3FE2" w:rsidP="00C74E4F">
      <w:pPr>
        <w:pStyle w:val="StyleFirstline2ch"/>
        <w:ind w:firstLine="480"/>
        <w:rPr>
          <w:lang w:val="en-US" w:eastAsia="zh-CN"/>
        </w:rPr>
      </w:pPr>
      <w:bookmarkStart w:id="244" w:name="lt_pId359"/>
      <w:r w:rsidRPr="00B3537E">
        <w:rPr>
          <w:lang w:val="en-US" w:eastAsia="zh-CN"/>
        </w:rPr>
        <w:t>FMCW</w:t>
      </w:r>
      <w:r>
        <w:rPr>
          <w:rFonts w:hint="eastAsia"/>
          <w:lang w:val="en-US" w:eastAsia="zh-CN"/>
        </w:rPr>
        <w:t>雷达高度仪接收机使用一个带通滤波器，这意味着避免在工作频段之外高强度辐射场（</w:t>
      </w:r>
      <w:r w:rsidRPr="00B3537E">
        <w:rPr>
          <w:lang w:val="en-US" w:eastAsia="zh-CN"/>
        </w:rPr>
        <w:t>HIRF</w:t>
      </w:r>
      <w:r>
        <w:rPr>
          <w:rFonts w:hint="eastAsia"/>
          <w:lang w:val="en-US" w:eastAsia="zh-CN"/>
        </w:rPr>
        <w:t>）传输的劣化或无线电高度仪性能</w:t>
      </w:r>
      <w:bookmarkStart w:id="245" w:name="lt_pId360"/>
      <w:bookmarkEnd w:id="244"/>
      <w:r>
        <w:rPr>
          <w:rFonts w:hint="eastAsia"/>
          <w:lang w:val="en-US" w:eastAsia="zh-CN"/>
        </w:rPr>
        <w:t>的损伤。但是，带通滤波器对抗接近所用频段的发射的能力有限</w:t>
      </w:r>
      <w:bookmarkStart w:id="246" w:name="lt_pId361"/>
      <w:bookmarkEnd w:id="245"/>
      <w:r>
        <w:rPr>
          <w:rFonts w:hint="eastAsia"/>
          <w:lang w:val="en-US" w:eastAsia="zh-CN"/>
        </w:rPr>
        <w:t>。其结果是，高度仪的性能可能受到频段边缘处信号的影响</w:t>
      </w:r>
      <w:bookmarkEnd w:id="246"/>
      <w:r>
        <w:rPr>
          <w:rFonts w:hint="eastAsia"/>
          <w:lang w:val="en-US" w:eastAsia="zh-CN"/>
        </w:rPr>
        <w:t>。</w:t>
      </w:r>
    </w:p>
    <w:p w:rsidR="006F3FE2" w:rsidRPr="00B3537E" w:rsidRDefault="006F3FE2" w:rsidP="00B83D98">
      <w:pPr>
        <w:ind w:firstLineChars="200" w:firstLine="480"/>
        <w:rPr>
          <w:lang w:val="en-US" w:eastAsia="zh-CN"/>
        </w:rPr>
      </w:pPr>
      <w:bookmarkStart w:id="247" w:name="lt_pId362"/>
      <w:r>
        <w:rPr>
          <w:rFonts w:hint="eastAsia"/>
          <w:lang w:val="en-US" w:eastAsia="zh-CN"/>
        </w:rPr>
        <w:t>表</w:t>
      </w:r>
      <w:r w:rsidRPr="00B3537E">
        <w:rPr>
          <w:lang w:val="en-US" w:eastAsia="zh-CN"/>
        </w:rPr>
        <w:t>1</w:t>
      </w:r>
      <w:r>
        <w:rPr>
          <w:rFonts w:hint="eastAsia"/>
          <w:lang w:val="en-US" w:eastAsia="zh-CN"/>
        </w:rPr>
        <w:t>和</w:t>
      </w:r>
      <w:r w:rsidRPr="00B3537E">
        <w:rPr>
          <w:lang w:val="en-US" w:eastAsia="zh-CN"/>
        </w:rPr>
        <w:t>2</w:t>
      </w:r>
      <w:r>
        <w:rPr>
          <w:rFonts w:hint="eastAsia"/>
          <w:lang w:val="en-US" w:eastAsia="zh-CN"/>
        </w:rPr>
        <w:t>提供了代表性模拟和数字</w:t>
      </w:r>
      <w:r>
        <w:rPr>
          <w:lang w:val="en-US" w:eastAsia="zh-CN"/>
        </w:rPr>
        <w:t>FMCW</w:t>
      </w:r>
      <w:r>
        <w:rPr>
          <w:rFonts w:hint="eastAsia"/>
          <w:lang w:val="en-US" w:eastAsia="zh-CN"/>
        </w:rPr>
        <w:t>无线电高度仪的技术特性</w:t>
      </w:r>
      <w:bookmarkEnd w:id="247"/>
      <w:r>
        <w:rPr>
          <w:rFonts w:hint="eastAsia"/>
          <w:lang w:val="en-US" w:eastAsia="zh-CN"/>
        </w:rPr>
        <w:t>。</w:t>
      </w:r>
    </w:p>
    <w:p w:rsidR="006F3FE2" w:rsidRPr="00B3537E" w:rsidRDefault="006F3FE2" w:rsidP="006F3FE2">
      <w:pPr>
        <w:rPr>
          <w:lang w:val="en-US" w:eastAsia="zh-CN"/>
        </w:rPr>
      </w:pPr>
    </w:p>
    <w:p w:rsidR="006F3FE2" w:rsidRPr="00B3537E" w:rsidRDefault="006F3FE2" w:rsidP="006F3FE2">
      <w:pPr>
        <w:rPr>
          <w:lang w:val="en-US" w:eastAsia="zh-CN"/>
        </w:rPr>
        <w:sectPr w:rsidR="006F3FE2" w:rsidRPr="00B3537E" w:rsidSect="00B83D98">
          <w:headerReference w:type="default" r:id="rId22"/>
          <w:footerReference w:type="default" r:id="rId23"/>
          <w:headerReference w:type="first" r:id="rId24"/>
          <w:footerReference w:type="first" r:id="rId25"/>
          <w:pgSz w:w="11907" w:h="16834" w:code="9"/>
          <w:pgMar w:top="1418" w:right="1134" w:bottom="1418" w:left="1134" w:header="720" w:footer="720" w:gutter="0"/>
          <w:paperSrc w:first="15" w:other="15"/>
          <w:pgNumType w:start="1"/>
          <w:cols w:space="720"/>
          <w:titlePg/>
          <w:docGrid w:linePitch="326"/>
        </w:sectPr>
      </w:pPr>
    </w:p>
    <w:p w:rsidR="006F3FE2" w:rsidRPr="00556944" w:rsidRDefault="006F3FE2" w:rsidP="006F3FE2">
      <w:pPr>
        <w:pStyle w:val="AnnexNoTitle"/>
        <w:spacing w:before="0"/>
        <w:rPr>
          <w:lang w:val="en-US" w:eastAsia="zh-CN"/>
        </w:rPr>
      </w:pPr>
      <w:bookmarkStart w:id="248" w:name="lt_pId364"/>
      <w:r>
        <w:rPr>
          <w:rFonts w:hint="eastAsia"/>
          <w:lang w:val="en-US" w:eastAsia="zh-CN"/>
        </w:rPr>
        <w:t>无线电高度仪技术特性</w:t>
      </w:r>
      <w:bookmarkEnd w:id="248"/>
    </w:p>
    <w:p w:rsidR="006F3FE2" w:rsidRPr="00556944" w:rsidRDefault="006F3FE2" w:rsidP="006F3FE2">
      <w:pPr>
        <w:pStyle w:val="TableNo"/>
        <w:rPr>
          <w:lang w:val="en-GB" w:eastAsia="zh-CN"/>
        </w:rPr>
      </w:pPr>
      <w:bookmarkStart w:id="249" w:name="lt_pId365"/>
      <w:r>
        <w:rPr>
          <w:rFonts w:hint="eastAsia"/>
          <w:lang w:val="en-GB" w:eastAsia="zh-CN"/>
        </w:rPr>
        <w:t>表</w:t>
      </w:r>
      <w:r>
        <w:rPr>
          <w:lang w:val="en-GB" w:eastAsia="zh-CN"/>
        </w:rPr>
        <w:t xml:space="preserve"> </w:t>
      </w:r>
      <w:r w:rsidRPr="00556944">
        <w:rPr>
          <w:lang w:val="en-GB" w:eastAsia="zh-CN"/>
        </w:rPr>
        <w:t>1</w:t>
      </w:r>
      <w:bookmarkEnd w:id="249"/>
    </w:p>
    <w:p w:rsidR="006F3FE2" w:rsidRPr="00556944" w:rsidRDefault="006F3FE2" w:rsidP="006F3FE2">
      <w:pPr>
        <w:pStyle w:val="Tabletitle"/>
        <w:rPr>
          <w:lang w:val="en-GB"/>
        </w:rPr>
      </w:pPr>
      <w:bookmarkStart w:id="250" w:name="lt_pId366"/>
      <w:r>
        <w:rPr>
          <w:rFonts w:hint="eastAsia"/>
          <w:lang w:val="en-GB"/>
        </w:rPr>
        <w:t>模拟无线电高度仪</w:t>
      </w:r>
      <w:bookmarkEnd w:id="250"/>
    </w:p>
    <w:tbl>
      <w:tblPr>
        <w:tblW w:w="14310" w:type="dxa"/>
        <w:jc w:val="center"/>
        <w:tblLayout w:type="fixed"/>
        <w:tblLook w:val="0000" w:firstRow="0" w:lastRow="0" w:firstColumn="0" w:lastColumn="0" w:noHBand="0" w:noVBand="0"/>
      </w:tblPr>
      <w:tblGrid>
        <w:gridCol w:w="2530"/>
        <w:gridCol w:w="1668"/>
        <w:gridCol w:w="1667"/>
        <w:gridCol w:w="1667"/>
        <w:gridCol w:w="1667"/>
        <w:gridCol w:w="1667"/>
        <w:gridCol w:w="1667"/>
        <w:gridCol w:w="1777"/>
      </w:tblGrid>
      <w:tr w:rsidR="006F3FE2" w:rsidRPr="00556944" w:rsidTr="00B83D98">
        <w:trPr>
          <w:trHeight w:val="200"/>
          <w:jc w:val="center"/>
        </w:trPr>
        <w:tc>
          <w:tcPr>
            <w:tcW w:w="2530"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head"/>
              <w:rPr>
                <w:lang w:val="en-GB"/>
              </w:rPr>
            </w:pPr>
          </w:p>
        </w:tc>
        <w:tc>
          <w:tcPr>
            <w:tcW w:w="1668" w:type="dxa"/>
            <w:tcBorders>
              <w:top w:val="single" w:sz="6" w:space="0" w:color="auto"/>
              <w:left w:val="nil"/>
              <w:bottom w:val="single" w:sz="6" w:space="0" w:color="auto"/>
              <w:right w:val="single" w:sz="6" w:space="0" w:color="auto"/>
            </w:tcBorders>
          </w:tcPr>
          <w:p w:rsidR="006F3FE2" w:rsidRPr="00556944" w:rsidRDefault="006F3FE2" w:rsidP="00B83D98">
            <w:pPr>
              <w:pStyle w:val="Tablehead"/>
              <w:rPr>
                <w:lang w:val="en-GB"/>
              </w:rPr>
            </w:pPr>
            <w:bookmarkStart w:id="251" w:name="lt_pId367"/>
            <w:r>
              <w:rPr>
                <w:rFonts w:hint="eastAsia"/>
                <w:lang w:val="en-GB"/>
              </w:rPr>
              <w:t>无线电高度仪</w:t>
            </w:r>
            <w:r w:rsidRPr="00556944">
              <w:rPr>
                <w:lang w:val="en-GB"/>
              </w:rPr>
              <w:t xml:space="preserve"> A1</w:t>
            </w:r>
            <w:bookmarkEnd w:id="251"/>
          </w:p>
        </w:tc>
        <w:tc>
          <w:tcPr>
            <w:tcW w:w="1667"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head"/>
              <w:rPr>
                <w:lang w:val="en-GB"/>
              </w:rPr>
            </w:pPr>
            <w:bookmarkStart w:id="252" w:name="lt_pId368"/>
            <w:r>
              <w:rPr>
                <w:rFonts w:hint="eastAsia"/>
                <w:lang w:val="en-GB"/>
              </w:rPr>
              <w:t>无线电高度仪</w:t>
            </w:r>
            <w:r w:rsidRPr="00556944">
              <w:rPr>
                <w:lang w:val="en-GB"/>
              </w:rPr>
              <w:t xml:space="preserve"> A2</w:t>
            </w:r>
            <w:bookmarkEnd w:id="252"/>
          </w:p>
        </w:tc>
        <w:tc>
          <w:tcPr>
            <w:tcW w:w="1667"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head"/>
              <w:rPr>
                <w:lang w:val="en-GB"/>
              </w:rPr>
            </w:pPr>
            <w:bookmarkStart w:id="253" w:name="lt_pId369"/>
            <w:r>
              <w:rPr>
                <w:rFonts w:hint="eastAsia"/>
                <w:lang w:val="en-GB"/>
              </w:rPr>
              <w:t>无线电高度仪</w:t>
            </w:r>
            <w:r w:rsidRPr="00556944">
              <w:rPr>
                <w:lang w:val="en-GB"/>
              </w:rPr>
              <w:t xml:space="preserve"> A3</w:t>
            </w:r>
            <w:bookmarkEnd w:id="253"/>
          </w:p>
        </w:tc>
        <w:tc>
          <w:tcPr>
            <w:tcW w:w="1667"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head"/>
              <w:rPr>
                <w:lang w:val="en-GB"/>
              </w:rPr>
            </w:pPr>
            <w:bookmarkStart w:id="254" w:name="lt_pId370"/>
            <w:r>
              <w:rPr>
                <w:rFonts w:hint="eastAsia"/>
                <w:lang w:val="en-GB"/>
              </w:rPr>
              <w:t>无线电高度仪</w:t>
            </w:r>
            <w:r w:rsidRPr="00556944">
              <w:rPr>
                <w:lang w:val="en-GB"/>
              </w:rPr>
              <w:t xml:space="preserve"> A4</w:t>
            </w:r>
            <w:bookmarkEnd w:id="254"/>
          </w:p>
        </w:tc>
        <w:tc>
          <w:tcPr>
            <w:tcW w:w="1667"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head"/>
              <w:rPr>
                <w:lang w:val="en-GB"/>
              </w:rPr>
            </w:pPr>
            <w:bookmarkStart w:id="255" w:name="lt_pId371"/>
            <w:r>
              <w:rPr>
                <w:rFonts w:hint="eastAsia"/>
                <w:lang w:val="en-GB"/>
              </w:rPr>
              <w:t>无线电高度仪</w:t>
            </w:r>
            <w:r w:rsidRPr="00556944">
              <w:rPr>
                <w:lang w:val="en-GB"/>
              </w:rPr>
              <w:t xml:space="preserve"> A5</w:t>
            </w:r>
            <w:bookmarkEnd w:id="255"/>
          </w:p>
        </w:tc>
        <w:tc>
          <w:tcPr>
            <w:tcW w:w="1667"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head"/>
              <w:rPr>
                <w:lang w:val="en-GB"/>
              </w:rPr>
            </w:pPr>
            <w:bookmarkStart w:id="256" w:name="lt_pId372"/>
            <w:r>
              <w:rPr>
                <w:rFonts w:hint="eastAsia"/>
                <w:lang w:val="en-GB"/>
              </w:rPr>
              <w:t>无线电高度仪</w:t>
            </w:r>
            <w:r w:rsidRPr="00556944">
              <w:rPr>
                <w:lang w:val="en-GB"/>
              </w:rPr>
              <w:t xml:space="preserve"> A6</w:t>
            </w:r>
            <w:bookmarkEnd w:id="256"/>
          </w:p>
        </w:tc>
        <w:tc>
          <w:tcPr>
            <w:tcW w:w="1777"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head"/>
              <w:rPr>
                <w:lang w:val="en-GB"/>
              </w:rPr>
            </w:pPr>
            <w:r>
              <w:rPr>
                <w:rFonts w:hint="eastAsia"/>
                <w:lang w:val="en-GB" w:eastAsia="zh-CN"/>
              </w:rPr>
              <w:t>单位</w:t>
            </w:r>
          </w:p>
        </w:tc>
      </w:tr>
      <w:tr w:rsidR="006F3FE2" w:rsidRPr="00556944" w:rsidTr="00B83D98">
        <w:trPr>
          <w:jc w:val="center"/>
        </w:trPr>
        <w:tc>
          <w:tcPr>
            <w:tcW w:w="14310" w:type="dxa"/>
            <w:gridSpan w:val="8"/>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rPr>
                <w:b/>
                <w:bCs/>
                <w:lang w:val="en-GB"/>
              </w:rPr>
            </w:pPr>
            <w:r>
              <w:rPr>
                <w:rFonts w:hint="eastAsia"/>
                <w:b/>
                <w:bCs/>
                <w:lang w:val="en-GB" w:eastAsia="zh-CN"/>
              </w:rPr>
              <w:t>发射机</w:t>
            </w:r>
          </w:p>
        </w:tc>
      </w:tr>
      <w:tr w:rsidR="006F3FE2" w:rsidRPr="00556944" w:rsidTr="00B83D98">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left"/>
              <w:rPr>
                <w:lang w:val="en-GB"/>
              </w:rPr>
            </w:pPr>
            <w:bookmarkStart w:id="257" w:name="lt_pId375"/>
            <w:r>
              <w:rPr>
                <w:rFonts w:hint="eastAsia"/>
                <w:lang w:val="en-GB"/>
              </w:rPr>
              <w:t>标称中心频率</w:t>
            </w:r>
            <w:bookmarkEnd w:id="257"/>
          </w:p>
        </w:tc>
        <w:tc>
          <w:tcPr>
            <w:tcW w:w="1668"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4 300</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4 300</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4 300</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4 300</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4 300</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4 300</w:t>
            </w:r>
          </w:p>
        </w:tc>
        <w:tc>
          <w:tcPr>
            <w:tcW w:w="177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258" w:name="lt_pId382"/>
            <w:r w:rsidRPr="00556944">
              <w:rPr>
                <w:lang w:val="en-GB"/>
              </w:rPr>
              <w:t>MHz</w:t>
            </w:r>
            <w:bookmarkEnd w:id="258"/>
          </w:p>
        </w:tc>
      </w:tr>
      <w:tr w:rsidR="006F3FE2" w:rsidRPr="00556944" w:rsidTr="00B83D98">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left"/>
              <w:rPr>
                <w:lang w:val="en-GB"/>
              </w:rPr>
            </w:pPr>
            <w:bookmarkStart w:id="259" w:name="lt_pId383"/>
            <w:r>
              <w:rPr>
                <w:rFonts w:hint="eastAsia"/>
                <w:lang w:val="en-GB"/>
              </w:rPr>
              <w:t>发射功率</w:t>
            </w:r>
            <w:bookmarkEnd w:id="259"/>
          </w:p>
        </w:tc>
        <w:tc>
          <w:tcPr>
            <w:tcW w:w="1668"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0.600</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 xml:space="preserve">0.1 </w:t>
            </w:r>
            <w:r>
              <w:rPr>
                <w:rFonts w:hint="eastAsia"/>
                <w:lang w:val="en-GB"/>
              </w:rPr>
              <w:t>至</w:t>
            </w:r>
            <w:r w:rsidRPr="00556944">
              <w:rPr>
                <w:lang w:val="en-GB"/>
              </w:rPr>
              <w:t xml:space="preserve"> 0.25</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100</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5</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40</w:t>
            </w:r>
          </w:p>
        </w:tc>
        <w:tc>
          <w:tcPr>
            <w:tcW w:w="177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260" w:name="lt_pId390"/>
            <w:r w:rsidRPr="00556944">
              <w:rPr>
                <w:lang w:val="en-GB"/>
              </w:rPr>
              <w:t xml:space="preserve">W </w:t>
            </w:r>
            <w:r>
              <w:rPr>
                <w:rFonts w:hint="eastAsia"/>
                <w:lang w:val="en-GB"/>
              </w:rPr>
              <w:t>（</w:t>
            </w:r>
            <w:r>
              <w:rPr>
                <w:rFonts w:hint="eastAsia"/>
                <w:lang w:val="en-GB" w:eastAsia="zh-CN"/>
              </w:rPr>
              <w:t>峰值</w:t>
            </w:r>
            <w:r>
              <w:rPr>
                <w:rFonts w:hint="eastAsia"/>
                <w:lang w:val="en-GB"/>
              </w:rPr>
              <w:t>）</w:t>
            </w:r>
            <w:bookmarkEnd w:id="260"/>
          </w:p>
        </w:tc>
      </w:tr>
      <w:tr w:rsidR="006F3FE2" w:rsidRPr="00556944" w:rsidTr="00B83D98">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left"/>
              <w:rPr>
                <w:lang w:val="en-GB" w:eastAsia="zh-CN"/>
              </w:rPr>
            </w:pPr>
            <w:bookmarkStart w:id="261" w:name="lt_pId391"/>
            <w:r>
              <w:rPr>
                <w:rFonts w:hint="eastAsia"/>
                <w:lang w:val="en-GB" w:eastAsia="zh-CN"/>
              </w:rPr>
              <w:t>调制（</w:t>
            </w:r>
            <w:r w:rsidRPr="00556944">
              <w:rPr>
                <w:lang w:val="en-GB" w:eastAsia="zh-CN"/>
              </w:rPr>
              <w:t>FMCW</w:t>
            </w:r>
            <w:r>
              <w:rPr>
                <w:rFonts w:hint="eastAsia"/>
                <w:lang w:val="en-GB" w:eastAsia="zh-CN"/>
              </w:rPr>
              <w:t>或脉冲）</w:t>
            </w:r>
            <w:bookmarkEnd w:id="261"/>
          </w:p>
        </w:tc>
        <w:tc>
          <w:tcPr>
            <w:tcW w:w="1668"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262" w:name="lt_pId392"/>
            <w:r w:rsidRPr="00556944">
              <w:rPr>
                <w:lang w:val="en-GB"/>
              </w:rPr>
              <w:t>FMCW</w:t>
            </w:r>
            <w:bookmarkEnd w:id="262"/>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263" w:name="lt_pId393"/>
            <w:r w:rsidRPr="00556944">
              <w:rPr>
                <w:lang w:val="en-GB"/>
              </w:rPr>
              <w:t>FMCW</w:t>
            </w:r>
            <w:bookmarkEnd w:id="263"/>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264" w:name="lt_pId394"/>
            <w:r w:rsidRPr="00556944">
              <w:rPr>
                <w:lang w:val="en-GB"/>
              </w:rPr>
              <w:t>FMCW</w:t>
            </w:r>
            <w:bookmarkEnd w:id="264"/>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Pr>
                <w:rFonts w:hint="eastAsia"/>
                <w:lang w:val="en-GB"/>
              </w:rPr>
              <w:t>脉冲</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Pr>
                <w:rFonts w:hint="eastAsia"/>
                <w:lang w:val="en-GB"/>
              </w:rPr>
              <w:t>脉冲</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Pr>
                <w:rFonts w:hint="eastAsia"/>
                <w:lang w:val="en-GB"/>
              </w:rPr>
              <w:t>脉冲</w:t>
            </w:r>
          </w:p>
        </w:tc>
        <w:tc>
          <w:tcPr>
            <w:tcW w:w="177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p>
        </w:tc>
      </w:tr>
      <w:tr w:rsidR="006F3FE2" w:rsidRPr="00556944" w:rsidTr="00B83D98">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left"/>
              <w:rPr>
                <w:lang w:val="en-GB" w:eastAsia="zh-CN"/>
              </w:rPr>
            </w:pPr>
            <w:bookmarkStart w:id="265" w:name="lt_pId398"/>
            <w:r>
              <w:rPr>
                <w:rFonts w:hint="eastAsia"/>
                <w:lang w:val="en-GB" w:eastAsia="zh-CN"/>
              </w:rPr>
              <w:t>啁啾带宽</w:t>
            </w:r>
            <w:bookmarkEnd w:id="265"/>
            <w:r>
              <w:rPr>
                <w:rFonts w:hint="eastAsia"/>
                <w:lang w:val="en-GB" w:eastAsia="zh-CN"/>
              </w:rPr>
              <w:t>，不包括温度漂移</w:t>
            </w:r>
          </w:p>
        </w:tc>
        <w:tc>
          <w:tcPr>
            <w:tcW w:w="1668"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104</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132.8</w:t>
            </w:r>
          </w:p>
        </w:tc>
        <w:tc>
          <w:tcPr>
            <w:tcW w:w="1667" w:type="dxa"/>
            <w:tcBorders>
              <w:top w:val="single" w:sz="6" w:space="0" w:color="auto"/>
              <w:left w:val="single" w:sz="6" w:space="0" w:color="auto"/>
              <w:bottom w:val="single" w:sz="6" w:space="0" w:color="auto"/>
              <w:right w:val="single" w:sz="4" w:space="0" w:color="auto"/>
            </w:tcBorders>
            <w:vAlign w:val="center"/>
          </w:tcPr>
          <w:p w:rsidR="006F3FE2" w:rsidRPr="00556944" w:rsidRDefault="006F3FE2" w:rsidP="00B83D98">
            <w:pPr>
              <w:pStyle w:val="Tabletext"/>
              <w:jc w:val="center"/>
              <w:rPr>
                <w:lang w:val="en-GB"/>
              </w:rPr>
            </w:pPr>
            <w:r w:rsidRPr="00556944">
              <w:rPr>
                <w:lang w:val="en-GB"/>
              </w:rPr>
              <w:t>133</w:t>
            </w:r>
          </w:p>
        </w:tc>
        <w:tc>
          <w:tcPr>
            <w:tcW w:w="1667" w:type="dxa"/>
            <w:tcBorders>
              <w:top w:val="single" w:sz="6" w:space="0" w:color="auto"/>
              <w:left w:val="single" w:sz="4" w:space="0" w:color="auto"/>
              <w:bottom w:val="single" w:sz="6" w:space="0" w:color="auto"/>
              <w:right w:val="single" w:sz="4" w:space="0" w:color="auto"/>
            </w:tcBorders>
            <w:vAlign w:val="center"/>
          </w:tcPr>
          <w:p w:rsidR="006F3FE2" w:rsidRPr="00556944" w:rsidRDefault="006F3FE2" w:rsidP="00B83D98">
            <w:pPr>
              <w:pStyle w:val="Tabletext"/>
              <w:jc w:val="center"/>
              <w:rPr>
                <w:lang w:val="en-GB"/>
              </w:rPr>
            </w:pPr>
            <w:bookmarkStart w:id="266" w:name="lt_pId402"/>
            <w:r>
              <w:rPr>
                <w:rFonts w:hint="eastAsia"/>
                <w:lang w:val="en-GB"/>
              </w:rPr>
              <w:t>不适用</w:t>
            </w:r>
            <w:bookmarkEnd w:id="266"/>
          </w:p>
        </w:tc>
        <w:tc>
          <w:tcPr>
            <w:tcW w:w="1667" w:type="dxa"/>
            <w:tcBorders>
              <w:top w:val="single" w:sz="6" w:space="0" w:color="auto"/>
              <w:left w:val="single" w:sz="4"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267" w:name="lt_pId403"/>
            <w:r>
              <w:rPr>
                <w:rFonts w:hint="eastAsia"/>
                <w:lang w:val="en-GB"/>
              </w:rPr>
              <w:t>不适用</w:t>
            </w:r>
            <w:bookmarkEnd w:id="267"/>
          </w:p>
        </w:tc>
        <w:tc>
          <w:tcPr>
            <w:tcW w:w="1667" w:type="dxa"/>
            <w:tcBorders>
              <w:top w:val="single" w:sz="6" w:space="0" w:color="auto"/>
              <w:left w:val="single" w:sz="4"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268" w:name="lt_pId404"/>
            <w:r>
              <w:rPr>
                <w:rFonts w:hint="eastAsia"/>
                <w:lang w:val="en-GB"/>
              </w:rPr>
              <w:t>不适用</w:t>
            </w:r>
            <w:bookmarkEnd w:id="268"/>
          </w:p>
        </w:tc>
        <w:tc>
          <w:tcPr>
            <w:tcW w:w="1777" w:type="dxa"/>
            <w:tcBorders>
              <w:top w:val="single" w:sz="6" w:space="0" w:color="auto"/>
              <w:left w:val="single" w:sz="4"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269" w:name="lt_pId405"/>
            <w:r w:rsidRPr="00556944">
              <w:rPr>
                <w:lang w:val="en-GB"/>
              </w:rPr>
              <w:t>MHz</w:t>
            </w:r>
            <w:bookmarkEnd w:id="269"/>
          </w:p>
        </w:tc>
      </w:tr>
      <w:tr w:rsidR="006F3FE2" w:rsidRPr="00556944" w:rsidTr="00B83D98">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left"/>
              <w:rPr>
                <w:lang w:val="en-GB"/>
              </w:rPr>
            </w:pPr>
            <w:bookmarkStart w:id="270" w:name="lt_pId406"/>
            <w:bookmarkStart w:id="271" w:name="_Hlk429400100"/>
            <w:r>
              <w:rPr>
                <w:rFonts w:hint="eastAsia"/>
                <w:lang w:val="en-GB"/>
              </w:rPr>
              <w:t>报告高度范围</w:t>
            </w:r>
            <w:bookmarkEnd w:id="270"/>
          </w:p>
        </w:tc>
        <w:tc>
          <w:tcPr>
            <w:tcW w:w="1668" w:type="dxa"/>
            <w:tcBorders>
              <w:top w:val="single" w:sz="6" w:space="0" w:color="auto"/>
              <w:left w:val="nil"/>
              <w:bottom w:val="single" w:sz="6" w:space="0" w:color="auto"/>
              <w:right w:val="single" w:sz="6" w:space="0" w:color="auto"/>
            </w:tcBorders>
            <w:vAlign w:val="center"/>
          </w:tcPr>
          <w:p w:rsidR="006F3FE2" w:rsidRPr="00B83D98" w:rsidRDefault="006F3FE2" w:rsidP="00B83D98">
            <w:pPr>
              <w:pStyle w:val="Tabletext"/>
              <w:tabs>
                <w:tab w:val="clear" w:pos="1418"/>
                <w:tab w:val="clear" w:pos="3119"/>
              </w:tabs>
              <w:ind w:left="-94" w:right="-155"/>
              <w:jc w:val="center"/>
              <w:rPr>
                <w:spacing w:val="-6"/>
                <w:lang w:val="en-GB"/>
              </w:rPr>
            </w:pPr>
            <w:r w:rsidRPr="00B83D98">
              <w:rPr>
                <w:spacing w:val="-6"/>
                <w:lang w:val="en-GB"/>
              </w:rPr>
              <w:t xml:space="preserve">−4.6 </w:t>
            </w:r>
            <w:r w:rsidRPr="00B83D98">
              <w:rPr>
                <w:rFonts w:hint="eastAsia"/>
                <w:spacing w:val="-6"/>
                <w:lang w:val="en-GB"/>
              </w:rPr>
              <w:t>至</w:t>
            </w:r>
            <w:r w:rsidRPr="00B83D98">
              <w:rPr>
                <w:spacing w:val="-6"/>
                <w:lang w:val="en-GB"/>
              </w:rPr>
              <w:t xml:space="preserve"> + 2 500</w:t>
            </w:r>
            <w:r w:rsidRPr="00B83D98">
              <w:rPr>
                <w:spacing w:val="-6"/>
                <w:lang w:val="en-GB"/>
              </w:rPr>
              <w:br/>
            </w:r>
            <w:r w:rsidRPr="00B83D98">
              <w:rPr>
                <w:rFonts w:hint="eastAsia"/>
                <w:spacing w:val="-6"/>
                <w:lang w:val="en-GB"/>
              </w:rPr>
              <w:t>（</w:t>
            </w:r>
            <w:r w:rsidRPr="00B83D98">
              <w:rPr>
                <w:spacing w:val="-6"/>
                <w:lang w:val="en-GB"/>
              </w:rPr>
              <w:t>−15</w:t>
            </w:r>
            <w:r w:rsidRPr="00B83D98">
              <w:rPr>
                <w:rFonts w:hint="eastAsia"/>
                <w:spacing w:val="-6"/>
                <w:lang w:val="en-GB"/>
              </w:rPr>
              <w:t>至</w:t>
            </w:r>
            <w:r w:rsidRPr="00B83D98">
              <w:rPr>
                <w:spacing w:val="-6"/>
                <w:lang w:val="en-GB"/>
              </w:rPr>
              <w:t>+8 200</w:t>
            </w:r>
            <w:r w:rsidRPr="00B83D98">
              <w:rPr>
                <w:rFonts w:hint="eastAsia"/>
                <w:spacing w:val="-6"/>
                <w:lang w:val="en-GB"/>
              </w:rPr>
              <w:t>）</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B83D98" w:rsidRDefault="006F3FE2" w:rsidP="00B83D98">
            <w:pPr>
              <w:pStyle w:val="Tabletext"/>
              <w:tabs>
                <w:tab w:val="clear" w:pos="1418"/>
              </w:tabs>
              <w:ind w:left="-61" w:right="-189"/>
              <w:jc w:val="center"/>
              <w:rPr>
                <w:spacing w:val="-6"/>
                <w:lang w:val="en-GB"/>
              </w:rPr>
            </w:pPr>
            <w:r w:rsidRPr="00B83D98">
              <w:rPr>
                <w:spacing w:val="-6"/>
                <w:lang w:val="en-GB"/>
              </w:rPr>
              <w:t xml:space="preserve">−6 </w:t>
            </w:r>
            <w:r w:rsidRPr="00B83D98">
              <w:rPr>
                <w:rFonts w:hint="eastAsia"/>
                <w:spacing w:val="-6"/>
                <w:lang w:val="en-GB"/>
              </w:rPr>
              <w:t>至</w:t>
            </w:r>
            <w:r w:rsidRPr="00B83D98">
              <w:rPr>
                <w:spacing w:val="-6"/>
                <w:lang w:val="en-GB"/>
              </w:rPr>
              <w:t xml:space="preserve"> +2 438</w:t>
            </w:r>
            <w:r w:rsidRPr="00B83D98">
              <w:rPr>
                <w:spacing w:val="-6"/>
                <w:lang w:val="en-GB"/>
              </w:rPr>
              <w:br/>
            </w:r>
            <w:r w:rsidRPr="00B83D98">
              <w:rPr>
                <w:rFonts w:hint="eastAsia"/>
                <w:spacing w:val="-6"/>
                <w:lang w:val="en-GB"/>
              </w:rPr>
              <w:t>（</w:t>
            </w:r>
            <w:r w:rsidRPr="00B83D98">
              <w:rPr>
                <w:spacing w:val="-6"/>
                <w:lang w:val="en-GB"/>
              </w:rPr>
              <w:t>−</w:t>
            </w:r>
            <w:r w:rsidR="00B83D98" w:rsidRPr="00B83D98">
              <w:rPr>
                <w:spacing w:val="-6"/>
                <w:lang w:val="en-GB"/>
              </w:rPr>
              <w:t>20</w:t>
            </w:r>
            <w:r w:rsidRPr="00B83D98">
              <w:rPr>
                <w:rFonts w:hint="eastAsia"/>
                <w:spacing w:val="-6"/>
                <w:lang w:val="en-GB"/>
              </w:rPr>
              <w:t>至</w:t>
            </w:r>
            <w:r w:rsidRPr="00B83D98">
              <w:rPr>
                <w:spacing w:val="-6"/>
                <w:lang w:val="en-GB"/>
              </w:rPr>
              <w:t>+8 000</w:t>
            </w:r>
            <w:r w:rsidRPr="00B83D98">
              <w:rPr>
                <w:rFonts w:hint="eastAsia"/>
                <w:spacing w:val="-6"/>
                <w:lang w:val="en-GB"/>
              </w:rPr>
              <w:t>）</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B83D98" w:rsidRDefault="006F3FE2" w:rsidP="00B83D98">
            <w:pPr>
              <w:pStyle w:val="Tabletext"/>
              <w:tabs>
                <w:tab w:val="clear" w:pos="1418"/>
              </w:tabs>
              <w:ind w:left="-169" w:right="-81" w:firstLine="169"/>
              <w:jc w:val="center"/>
              <w:rPr>
                <w:spacing w:val="-6"/>
                <w:lang w:val="en-GB"/>
              </w:rPr>
            </w:pPr>
            <w:r w:rsidRPr="00B83D98">
              <w:rPr>
                <w:spacing w:val="-6"/>
                <w:lang w:val="en-GB"/>
              </w:rPr>
              <w:t xml:space="preserve">−6 </w:t>
            </w:r>
            <w:r w:rsidRPr="00B83D98">
              <w:rPr>
                <w:rFonts w:hint="eastAsia"/>
                <w:spacing w:val="-6"/>
                <w:lang w:val="en-GB"/>
              </w:rPr>
              <w:t>至</w:t>
            </w:r>
            <w:r w:rsidRPr="00B83D98">
              <w:rPr>
                <w:spacing w:val="-6"/>
                <w:lang w:val="en-GB"/>
              </w:rPr>
              <w:t xml:space="preserve"> +6 000</w:t>
            </w:r>
            <w:r w:rsidRPr="00B83D98">
              <w:rPr>
                <w:spacing w:val="-6"/>
                <w:lang w:val="en-GB"/>
              </w:rPr>
              <w:br/>
            </w:r>
            <w:r w:rsidRPr="00B83D98">
              <w:rPr>
                <w:rFonts w:hint="eastAsia"/>
                <w:spacing w:val="-6"/>
                <w:lang w:val="en-GB"/>
              </w:rPr>
              <w:t>（</w:t>
            </w:r>
            <w:r w:rsidRPr="00B83D98">
              <w:rPr>
                <w:spacing w:val="-6"/>
                <w:lang w:val="en-GB"/>
              </w:rPr>
              <w:t>−</w:t>
            </w:r>
            <w:r w:rsidR="00B83D98" w:rsidRPr="00B83D98">
              <w:rPr>
                <w:spacing w:val="-6"/>
                <w:lang w:val="en-GB"/>
              </w:rPr>
              <w:t>20</w:t>
            </w:r>
            <w:r w:rsidRPr="00B83D98">
              <w:rPr>
                <w:rFonts w:hint="eastAsia"/>
                <w:spacing w:val="-6"/>
                <w:lang w:val="en-GB"/>
              </w:rPr>
              <w:t>至</w:t>
            </w:r>
            <w:r w:rsidRPr="00B83D98">
              <w:rPr>
                <w:spacing w:val="-6"/>
                <w:lang w:val="en-GB"/>
              </w:rPr>
              <w:t>+19 685</w:t>
            </w:r>
            <w:r w:rsidRPr="00B83D98">
              <w:rPr>
                <w:rFonts w:hint="eastAsia"/>
                <w:spacing w:val="-6"/>
                <w:lang w:val="en-GB"/>
              </w:rPr>
              <w:t>）</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B83D98" w:rsidRDefault="00B83D98" w:rsidP="00B83D98">
            <w:pPr>
              <w:pStyle w:val="Tabletext"/>
              <w:tabs>
                <w:tab w:val="clear" w:pos="1418"/>
              </w:tabs>
              <w:ind w:right="-115" w:hanging="135"/>
              <w:jc w:val="center"/>
              <w:rPr>
                <w:spacing w:val="-6"/>
                <w:lang w:val="en-GB"/>
              </w:rPr>
            </w:pPr>
            <w:r w:rsidRPr="00B83D98">
              <w:rPr>
                <w:spacing w:val="-6"/>
                <w:lang w:val="en-GB"/>
              </w:rPr>
              <w:t>+1 524</w:t>
            </w:r>
            <w:r w:rsidR="006F3FE2" w:rsidRPr="00B83D98">
              <w:rPr>
                <w:rFonts w:hint="eastAsia"/>
                <w:spacing w:val="-6"/>
                <w:lang w:val="en-GB"/>
              </w:rPr>
              <w:t>（</w:t>
            </w:r>
            <w:r w:rsidR="006F3FE2" w:rsidRPr="00B83D98">
              <w:rPr>
                <w:spacing w:val="-6"/>
                <w:lang w:val="en-GB"/>
              </w:rPr>
              <w:t>5 000</w:t>
            </w:r>
            <w:r w:rsidR="006F3FE2" w:rsidRPr="00B83D98">
              <w:rPr>
                <w:rFonts w:hint="eastAsia"/>
                <w:spacing w:val="-6"/>
                <w:lang w:val="en-GB"/>
              </w:rPr>
              <w:t>）</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B83D98" w:rsidRDefault="00B83D98" w:rsidP="00B83D98">
            <w:pPr>
              <w:pStyle w:val="Tabletext"/>
              <w:tabs>
                <w:tab w:val="clear" w:pos="1418"/>
                <w:tab w:val="left" w:pos="1451"/>
              </w:tabs>
              <w:ind w:hanging="101"/>
              <w:jc w:val="center"/>
              <w:rPr>
                <w:spacing w:val="-6"/>
                <w:lang w:val="en-GB"/>
              </w:rPr>
            </w:pPr>
            <w:r w:rsidRPr="00B83D98">
              <w:rPr>
                <w:spacing w:val="-6"/>
                <w:lang w:val="en-GB"/>
              </w:rPr>
              <w:t>+1 524</w:t>
            </w:r>
            <w:r w:rsidR="006F3FE2" w:rsidRPr="00B83D98">
              <w:rPr>
                <w:rFonts w:hint="eastAsia"/>
                <w:spacing w:val="-6"/>
                <w:lang w:val="en-GB"/>
              </w:rPr>
              <w:t>（</w:t>
            </w:r>
            <w:r w:rsidR="006F3FE2" w:rsidRPr="00B83D98">
              <w:rPr>
                <w:spacing w:val="-6"/>
                <w:lang w:val="en-GB"/>
              </w:rPr>
              <w:t>5 000</w:t>
            </w:r>
            <w:r w:rsidR="006F3FE2" w:rsidRPr="00B83D98">
              <w:rPr>
                <w:rFonts w:hint="eastAsia"/>
                <w:spacing w:val="-6"/>
                <w:lang w:val="en-GB"/>
              </w:rPr>
              <w:t>）</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B83D98" w:rsidRDefault="00B83D98" w:rsidP="00B83D98">
            <w:pPr>
              <w:pStyle w:val="Tabletext"/>
              <w:jc w:val="center"/>
              <w:rPr>
                <w:spacing w:val="-6"/>
                <w:lang w:val="en-GB"/>
              </w:rPr>
            </w:pPr>
            <w:r w:rsidRPr="00B83D98">
              <w:rPr>
                <w:spacing w:val="-6"/>
                <w:lang w:val="en-GB"/>
              </w:rPr>
              <w:t>+457</w:t>
            </w:r>
            <w:r w:rsidR="006F3FE2" w:rsidRPr="00B83D98">
              <w:rPr>
                <w:rFonts w:hint="eastAsia"/>
                <w:spacing w:val="-6"/>
                <w:lang w:val="en-GB"/>
              </w:rPr>
              <w:t>（</w:t>
            </w:r>
            <w:r w:rsidR="006F3FE2" w:rsidRPr="00B83D98">
              <w:rPr>
                <w:spacing w:val="-6"/>
                <w:lang w:val="en-GB"/>
              </w:rPr>
              <w:t>1 500</w:t>
            </w:r>
            <w:r w:rsidR="006F3FE2" w:rsidRPr="00B83D98">
              <w:rPr>
                <w:rFonts w:hint="eastAsia"/>
                <w:spacing w:val="-6"/>
                <w:lang w:val="en-GB"/>
              </w:rPr>
              <w:t>）</w:t>
            </w:r>
          </w:p>
        </w:tc>
        <w:tc>
          <w:tcPr>
            <w:tcW w:w="177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272" w:name="lt_pId416"/>
            <w:r>
              <w:rPr>
                <w:rFonts w:hint="eastAsia"/>
                <w:lang w:val="en-GB" w:eastAsia="zh-CN"/>
              </w:rPr>
              <w:t>米</w:t>
            </w:r>
            <w:r w:rsidRPr="00556944">
              <w:rPr>
                <w:lang w:val="en-GB"/>
              </w:rPr>
              <w:t>/</w:t>
            </w:r>
            <w:r>
              <w:rPr>
                <w:rFonts w:hint="eastAsia"/>
                <w:lang w:val="en-GB"/>
              </w:rPr>
              <w:t>（英尺）</w:t>
            </w:r>
            <w:bookmarkEnd w:id="272"/>
          </w:p>
        </w:tc>
      </w:tr>
      <w:bookmarkEnd w:id="271"/>
      <w:tr w:rsidR="006F3FE2" w:rsidRPr="00556944" w:rsidTr="00B83D98">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left"/>
              <w:rPr>
                <w:lang w:val="en-GB"/>
              </w:rPr>
            </w:pPr>
            <w:r>
              <w:rPr>
                <w:rFonts w:hint="eastAsia"/>
                <w:lang w:val="en-GB" w:eastAsia="zh-CN"/>
              </w:rPr>
              <w:t>工作</w:t>
            </w:r>
            <w:r>
              <w:rPr>
                <w:rFonts w:hint="eastAsia"/>
                <w:lang w:val="en-GB"/>
              </w:rPr>
              <w:t>高度</w:t>
            </w:r>
          </w:p>
        </w:tc>
        <w:tc>
          <w:tcPr>
            <w:tcW w:w="1668"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12</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12</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20</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12</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12</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12</w:t>
            </w:r>
          </w:p>
        </w:tc>
        <w:tc>
          <w:tcPr>
            <w:tcW w:w="177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273" w:name="lt_pId424"/>
            <w:r w:rsidRPr="00556944">
              <w:rPr>
                <w:lang w:val="en-GB"/>
              </w:rPr>
              <w:t>km</w:t>
            </w:r>
            <w:bookmarkEnd w:id="273"/>
          </w:p>
        </w:tc>
      </w:tr>
      <w:tr w:rsidR="006F3FE2" w:rsidRPr="00556944" w:rsidTr="00B83D98">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left"/>
              <w:rPr>
                <w:lang w:val="en-GB"/>
              </w:rPr>
            </w:pPr>
            <w:bookmarkStart w:id="274" w:name="lt_pId425"/>
            <w:r>
              <w:rPr>
                <w:rFonts w:hint="eastAsia"/>
                <w:lang w:val="en-GB"/>
              </w:rPr>
              <w:t>工作温度范围</w:t>
            </w:r>
            <w:bookmarkEnd w:id="274"/>
          </w:p>
        </w:tc>
        <w:tc>
          <w:tcPr>
            <w:tcW w:w="1668"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 xml:space="preserve">−40° </w:t>
            </w:r>
            <w:r>
              <w:rPr>
                <w:rFonts w:hint="eastAsia"/>
                <w:lang w:val="en-GB"/>
              </w:rPr>
              <w:t>至</w:t>
            </w:r>
            <w:r w:rsidRPr="00556944">
              <w:rPr>
                <w:lang w:val="en-GB"/>
              </w:rPr>
              <w:t xml:space="preserve"> +70°</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−55°</w:t>
            </w:r>
            <w:bookmarkStart w:id="275" w:name="_GoBack"/>
            <w:bookmarkEnd w:id="275"/>
            <w:r w:rsidRPr="00556944">
              <w:rPr>
                <w:lang w:val="en-GB"/>
              </w:rPr>
              <w:t xml:space="preserve"> </w:t>
            </w:r>
            <w:r>
              <w:rPr>
                <w:rFonts w:hint="eastAsia"/>
                <w:lang w:val="en-GB"/>
              </w:rPr>
              <w:t>至</w:t>
            </w:r>
            <w:r w:rsidRPr="00556944">
              <w:rPr>
                <w:lang w:val="en-GB"/>
              </w:rPr>
              <w:t xml:space="preserve"> +70°</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 xml:space="preserve">−40° </w:t>
            </w:r>
            <w:r>
              <w:rPr>
                <w:rFonts w:hint="eastAsia"/>
                <w:lang w:val="en-GB"/>
              </w:rPr>
              <w:t>至</w:t>
            </w:r>
            <w:r w:rsidRPr="00556944">
              <w:rPr>
                <w:lang w:val="en-GB"/>
              </w:rPr>
              <w:t xml:space="preserve"> +71°</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 xml:space="preserve">−55° </w:t>
            </w:r>
            <w:r>
              <w:rPr>
                <w:rFonts w:hint="eastAsia"/>
                <w:lang w:val="en-GB"/>
              </w:rPr>
              <w:t>至</w:t>
            </w:r>
            <w:r w:rsidRPr="00556944">
              <w:rPr>
                <w:lang w:val="en-GB"/>
              </w:rPr>
              <w:t xml:space="preserve"> +70°</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 xml:space="preserve">−55° </w:t>
            </w:r>
            <w:r>
              <w:rPr>
                <w:rFonts w:hint="eastAsia"/>
                <w:lang w:val="en-GB"/>
              </w:rPr>
              <w:t>至</w:t>
            </w:r>
            <w:r w:rsidRPr="00556944">
              <w:rPr>
                <w:lang w:val="en-GB"/>
              </w:rPr>
              <w:t xml:space="preserve"> +70°</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 xml:space="preserve">−55° </w:t>
            </w:r>
            <w:r>
              <w:rPr>
                <w:rFonts w:hint="eastAsia"/>
                <w:lang w:val="en-GB"/>
              </w:rPr>
              <w:t>至</w:t>
            </w:r>
            <w:r w:rsidRPr="00556944">
              <w:rPr>
                <w:lang w:val="en-GB"/>
              </w:rPr>
              <w:t xml:space="preserve"> +70°</w:t>
            </w:r>
          </w:p>
        </w:tc>
        <w:tc>
          <w:tcPr>
            <w:tcW w:w="177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Pr>
                <w:rFonts w:hint="eastAsia"/>
                <w:lang w:val="en-GB" w:eastAsia="zh-CN"/>
              </w:rPr>
              <w:t>摄氏</w:t>
            </w:r>
            <w:r>
              <w:rPr>
                <w:rFonts w:hint="eastAsia"/>
                <w:lang w:val="en-GB"/>
              </w:rPr>
              <w:t>度</w:t>
            </w:r>
          </w:p>
        </w:tc>
      </w:tr>
      <w:tr w:rsidR="006F3FE2" w:rsidRPr="00556944" w:rsidTr="00B83D98">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left"/>
              <w:rPr>
                <w:lang w:val="en-GB"/>
              </w:rPr>
            </w:pPr>
            <w:r>
              <w:rPr>
                <w:rFonts w:hint="eastAsia"/>
                <w:lang w:val="en-GB"/>
              </w:rPr>
              <w:t>频率稳定度</w:t>
            </w:r>
          </w:p>
        </w:tc>
        <w:tc>
          <w:tcPr>
            <w:tcW w:w="1668"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100</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276" w:name="lt_pId435"/>
            <w:r>
              <w:rPr>
                <w:rFonts w:hint="eastAsia"/>
                <w:lang w:val="en-GB"/>
              </w:rPr>
              <w:t>无晶体参考</w:t>
            </w:r>
            <w:bookmarkEnd w:id="276"/>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277" w:name="lt_pId436"/>
            <w:r>
              <w:rPr>
                <w:rFonts w:hint="eastAsia"/>
                <w:lang w:val="en-GB"/>
              </w:rPr>
              <w:t>无晶体参考</w:t>
            </w:r>
            <w:bookmarkEnd w:id="277"/>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Pr>
                <w:rFonts w:hint="eastAsia"/>
                <w:lang w:val="en-GB"/>
              </w:rPr>
              <w:t>不适用</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Pr>
                <w:rFonts w:hint="eastAsia"/>
                <w:lang w:val="en-GB"/>
              </w:rPr>
              <w:t>不适用</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Pr>
                <w:rFonts w:hint="eastAsia"/>
                <w:lang w:val="en-GB"/>
              </w:rPr>
              <w:t>不适用</w:t>
            </w:r>
          </w:p>
        </w:tc>
        <w:tc>
          <w:tcPr>
            <w:tcW w:w="177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278" w:name="lt_pId440"/>
            <w:r w:rsidRPr="00556944">
              <w:rPr>
                <w:lang w:val="en-GB"/>
              </w:rPr>
              <w:t>ppm/°C</w:t>
            </w:r>
            <w:bookmarkEnd w:id="278"/>
          </w:p>
        </w:tc>
      </w:tr>
      <w:tr w:rsidR="006F3FE2" w:rsidRPr="00556944" w:rsidTr="00B83D98">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left"/>
              <w:rPr>
                <w:lang w:val="en-GB" w:eastAsia="zh-CN"/>
              </w:rPr>
            </w:pPr>
            <w:bookmarkStart w:id="279" w:name="lt_pId441"/>
            <w:r>
              <w:rPr>
                <w:rFonts w:hint="eastAsia"/>
                <w:lang w:val="en-GB" w:eastAsia="zh-CN"/>
              </w:rPr>
              <w:t>在整个工作温度范围上的最大频率漂移</w:t>
            </w:r>
            <w:bookmarkEnd w:id="279"/>
          </w:p>
        </w:tc>
        <w:tc>
          <w:tcPr>
            <w:tcW w:w="1668"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±15</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±15</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±20</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Pr>
                <w:rFonts w:hint="eastAsia"/>
                <w:lang w:val="en-GB"/>
              </w:rPr>
              <w:t>不适用</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Pr>
                <w:rFonts w:hint="eastAsia"/>
                <w:lang w:val="en-GB"/>
              </w:rPr>
              <w:t>不适用</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Pr>
                <w:rFonts w:hint="eastAsia"/>
                <w:lang w:val="en-GB"/>
              </w:rPr>
              <w:t>不适用</w:t>
            </w:r>
          </w:p>
        </w:tc>
        <w:tc>
          <w:tcPr>
            <w:tcW w:w="177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280" w:name="lt_pId448"/>
            <w:r w:rsidRPr="00556944">
              <w:rPr>
                <w:lang w:val="en-GB"/>
              </w:rPr>
              <w:t>MHz</w:t>
            </w:r>
            <w:bookmarkEnd w:id="280"/>
          </w:p>
        </w:tc>
      </w:tr>
      <w:tr w:rsidR="006F3FE2" w:rsidRPr="00556944" w:rsidTr="00B83D98">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left"/>
              <w:rPr>
                <w:lang w:val="en-GB" w:eastAsia="zh-CN"/>
              </w:rPr>
            </w:pPr>
            <w:bookmarkStart w:id="281" w:name="lt_pId449"/>
            <w:r>
              <w:rPr>
                <w:rFonts w:hint="eastAsia"/>
                <w:lang w:val="en-GB" w:eastAsia="zh-CN"/>
              </w:rPr>
              <w:t>安装在飞机上的典型高度仪系统数量</w:t>
            </w:r>
            <w:bookmarkEnd w:id="281"/>
          </w:p>
        </w:tc>
        <w:tc>
          <w:tcPr>
            <w:tcW w:w="1668"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282" w:name="lt_pId450"/>
            <w:r>
              <w:rPr>
                <w:rFonts w:hint="eastAsia"/>
                <w:lang w:val="en-GB"/>
              </w:rPr>
              <w:t>高达</w:t>
            </w:r>
            <w:r w:rsidRPr="00556944">
              <w:rPr>
                <w:lang w:val="en-GB"/>
              </w:rPr>
              <w:t>3</w:t>
            </w:r>
            <w:bookmarkEnd w:id="282"/>
            <w:r>
              <w:rPr>
                <w:rFonts w:hint="eastAsia"/>
                <w:lang w:val="en-GB"/>
              </w:rPr>
              <w:t>个</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Pr>
                <w:rFonts w:hint="eastAsia"/>
                <w:lang w:val="en-GB"/>
              </w:rPr>
              <w:t>高达</w:t>
            </w:r>
            <w:r>
              <w:rPr>
                <w:lang w:val="en-GB"/>
              </w:rPr>
              <w:t>3</w:t>
            </w:r>
            <w:r>
              <w:rPr>
                <w:rFonts w:hint="eastAsia"/>
                <w:lang w:val="en-GB"/>
              </w:rPr>
              <w:t>个</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Pr>
                <w:rFonts w:hint="eastAsia"/>
                <w:lang w:val="en-GB"/>
              </w:rPr>
              <w:t>高达</w:t>
            </w:r>
            <w:r>
              <w:rPr>
                <w:lang w:val="en-GB"/>
              </w:rPr>
              <w:t>3</w:t>
            </w:r>
            <w:r>
              <w:rPr>
                <w:rFonts w:hint="eastAsia"/>
                <w:lang w:val="en-GB"/>
              </w:rPr>
              <w:t>个</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Pr>
                <w:rFonts w:hint="eastAsia"/>
                <w:lang w:val="en-GB"/>
              </w:rPr>
              <w:t>高达</w:t>
            </w:r>
            <w:r>
              <w:rPr>
                <w:lang w:val="en-GB"/>
              </w:rPr>
              <w:t>3</w:t>
            </w:r>
            <w:r>
              <w:rPr>
                <w:rFonts w:hint="eastAsia"/>
                <w:lang w:val="en-GB"/>
              </w:rPr>
              <w:t>个</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Pr>
                <w:rFonts w:hint="eastAsia"/>
                <w:lang w:val="en-GB"/>
              </w:rPr>
              <w:t>高达</w:t>
            </w:r>
            <w:r>
              <w:rPr>
                <w:lang w:val="en-GB"/>
              </w:rPr>
              <w:t>3</w:t>
            </w:r>
            <w:r>
              <w:rPr>
                <w:rFonts w:hint="eastAsia"/>
                <w:lang w:val="en-GB"/>
              </w:rPr>
              <w:t>个</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Pr>
                <w:rFonts w:hint="eastAsia"/>
                <w:lang w:val="en-GB"/>
              </w:rPr>
              <w:t>高达</w:t>
            </w:r>
            <w:r>
              <w:rPr>
                <w:lang w:val="en-GB"/>
              </w:rPr>
              <w:t>3</w:t>
            </w:r>
            <w:r>
              <w:rPr>
                <w:rFonts w:hint="eastAsia"/>
                <w:lang w:val="en-GB"/>
              </w:rPr>
              <w:t>个</w:t>
            </w:r>
          </w:p>
        </w:tc>
        <w:tc>
          <w:tcPr>
            <w:tcW w:w="177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283" w:name="lt_pId456"/>
            <w:r>
              <w:rPr>
                <w:rFonts w:hint="eastAsia"/>
                <w:lang w:val="en-GB"/>
              </w:rPr>
              <w:t>每架飞机</w:t>
            </w:r>
            <w:bookmarkEnd w:id="283"/>
          </w:p>
        </w:tc>
      </w:tr>
    </w:tbl>
    <w:p w:rsidR="006F3FE2" w:rsidRPr="00556944" w:rsidRDefault="006F3FE2" w:rsidP="006F3FE2">
      <w:r w:rsidRPr="00556944">
        <w:br w:type="page"/>
      </w:r>
    </w:p>
    <w:p w:rsidR="006F3FE2" w:rsidRPr="00556944" w:rsidRDefault="006F3FE2" w:rsidP="006F3FE2">
      <w:pPr>
        <w:pStyle w:val="TableNo"/>
        <w:rPr>
          <w:lang w:val="en-GB"/>
        </w:rPr>
      </w:pPr>
      <w:bookmarkStart w:id="284" w:name="lt_pId457"/>
      <w:r>
        <w:rPr>
          <w:rFonts w:hint="eastAsia"/>
        </w:rPr>
        <w:t>表</w:t>
      </w:r>
      <w:r w:rsidRPr="00556944">
        <w:rPr>
          <w:lang w:val="en-GB"/>
        </w:rPr>
        <w:t xml:space="preserve"> 1 </w:t>
      </w:r>
      <w:r>
        <w:rPr>
          <w:rFonts w:hint="eastAsia"/>
          <w:lang w:val="en-GB"/>
        </w:rPr>
        <w:t>（</w:t>
      </w:r>
      <w:r w:rsidRPr="00945D5C">
        <w:rPr>
          <w:rFonts w:ascii="STKaiti" w:eastAsia="STKaiti" w:hAnsi="STKaiti" w:hint="eastAsia"/>
          <w:lang w:val="en-GB"/>
        </w:rPr>
        <w:t>续</w:t>
      </w:r>
      <w:r>
        <w:rPr>
          <w:rFonts w:hint="eastAsia"/>
          <w:lang w:val="en-GB"/>
        </w:rPr>
        <w:t>）</w:t>
      </w:r>
      <w:bookmarkEnd w:id="284"/>
    </w:p>
    <w:tbl>
      <w:tblPr>
        <w:tblW w:w="14310" w:type="dxa"/>
        <w:jc w:val="center"/>
        <w:tblLayout w:type="fixed"/>
        <w:tblLook w:val="0000" w:firstRow="0" w:lastRow="0" w:firstColumn="0" w:lastColumn="0" w:noHBand="0" w:noVBand="0"/>
      </w:tblPr>
      <w:tblGrid>
        <w:gridCol w:w="2530"/>
        <w:gridCol w:w="1668"/>
        <w:gridCol w:w="1667"/>
        <w:gridCol w:w="1667"/>
        <w:gridCol w:w="1667"/>
        <w:gridCol w:w="1667"/>
        <w:gridCol w:w="1667"/>
        <w:gridCol w:w="1777"/>
      </w:tblGrid>
      <w:tr w:rsidR="006F3FE2" w:rsidRPr="00556944" w:rsidTr="00B83D98">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head"/>
              <w:rPr>
                <w:lang w:val="en-GB"/>
              </w:rPr>
            </w:pPr>
          </w:p>
        </w:tc>
        <w:tc>
          <w:tcPr>
            <w:tcW w:w="1668"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head"/>
              <w:rPr>
                <w:lang w:val="en-GB"/>
              </w:rPr>
            </w:pPr>
            <w:bookmarkStart w:id="285" w:name="lt_pId458"/>
            <w:r>
              <w:rPr>
                <w:rFonts w:hint="eastAsia"/>
                <w:lang w:val="en-GB"/>
              </w:rPr>
              <w:t>无线电高度仪</w:t>
            </w:r>
            <w:r w:rsidRPr="00556944">
              <w:rPr>
                <w:lang w:val="en-GB"/>
              </w:rPr>
              <w:t xml:space="preserve"> A1</w:t>
            </w:r>
            <w:bookmarkEnd w:id="285"/>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head"/>
              <w:rPr>
                <w:lang w:val="en-GB"/>
              </w:rPr>
            </w:pPr>
            <w:bookmarkStart w:id="286" w:name="lt_pId459"/>
            <w:r>
              <w:rPr>
                <w:rFonts w:hint="eastAsia"/>
                <w:lang w:val="en-GB"/>
              </w:rPr>
              <w:t>无线电高度仪</w:t>
            </w:r>
            <w:r w:rsidRPr="00556944">
              <w:rPr>
                <w:lang w:val="en-GB"/>
              </w:rPr>
              <w:t xml:space="preserve"> A2</w:t>
            </w:r>
            <w:bookmarkEnd w:id="286"/>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head"/>
              <w:rPr>
                <w:lang w:val="en-GB"/>
              </w:rPr>
            </w:pPr>
            <w:bookmarkStart w:id="287" w:name="lt_pId460"/>
            <w:r>
              <w:rPr>
                <w:rFonts w:hint="eastAsia"/>
                <w:lang w:val="en-GB"/>
              </w:rPr>
              <w:t>无线电高度仪</w:t>
            </w:r>
            <w:r w:rsidRPr="00556944">
              <w:rPr>
                <w:lang w:val="en-GB"/>
              </w:rPr>
              <w:t xml:space="preserve"> A3</w:t>
            </w:r>
            <w:bookmarkEnd w:id="287"/>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head"/>
              <w:rPr>
                <w:lang w:val="en-GB"/>
              </w:rPr>
            </w:pPr>
            <w:bookmarkStart w:id="288" w:name="lt_pId461"/>
            <w:r>
              <w:rPr>
                <w:rFonts w:hint="eastAsia"/>
                <w:lang w:val="en-GB"/>
              </w:rPr>
              <w:t>无线电高度仪</w:t>
            </w:r>
            <w:r w:rsidRPr="00556944">
              <w:rPr>
                <w:lang w:val="en-GB"/>
              </w:rPr>
              <w:t xml:space="preserve"> A4</w:t>
            </w:r>
            <w:bookmarkEnd w:id="288"/>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head"/>
              <w:rPr>
                <w:lang w:val="en-GB"/>
              </w:rPr>
            </w:pPr>
            <w:bookmarkStart w:id="289" w:name="lt_pId462"/>
            <w:r>
              <w:rPr>
                <w:rFonts w:hint="eastAsia"/>
                <w:lang w:val="en-GB"/>
              </w:rPr>
              <w:t>无线电高度仪</w:t>
            </w:r>
            <w:r w:rsidRPr="00556944">
              <w:rPr>
                <w:lang w:val="en-GB"/>
              </w:rPr>
              <w:t xml:space="preserve"> A5</w:t>
            </w:r>
            <w:bookmarkEnd w:id="289"/>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head"/>
              <w:rPr>
                <w:lang w:val="en-GB"/>
              </w:rPr>
            </w:pPr>
            <w:bookmarkStart w:id="290" w:name="lt_pId463"/>
            <w:r>
              <w:rPr>
                <w:rFonts w:hint="eastAsia"/>
                <w:lang w:val="en-GB"/>
              </w:rPr>
              <w:t>无线电高度仪</w:t>
            </w:r>
            <w:r w:rsidRPr="00556944">
              <w:rPr>
                <w:lang w:val="en-GB"/>
              </w:rPr>
              <w:t xml:space="preserve"> A6</w:t>
            </w:r>
            <w:bookmarkEnd w:id="290"/>
          </w:p>
        </w:tc>
        <w:tc>
          <w:tcPr>
            <w:tcW w:w="177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head"/>
              <w:rPr>
                <w:lang w:val="en-GB"/>
              </w:rPr>
            </w:pPr>
            <w:r>
              <w:rPr>
                <w:rFonts w:hint="eastAsia"/>
                <w:lang w:val="en-GB" w:eastAsia="zh-CN"/>
              </w:rPr>
              <w:t>单位</w:t>
            </w:r>
          </w:p>
        </w:tc>
      </w:tr>
      <w:tr w:rsidR="006F3FE2" w:rsidRPr="00556944" w:rsidTr="00B83D98">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left"/>
              <w:rPr>
                <w:lang w:val="en-GB" w:eastAsia="zh-CN"/>
              </w:rPr>
            </w:pPr>
            <w:bookmarkStart w:id="291" w:name="lt_pId465"/>
            <w:r>
              <w:rPr>
                <w:rFonts w:hint="eastAsia"/>
                <w:lang w:val="en-GB" w:eastAsia="zh-CN"/>
              </w:rPr>
              <w:t>各个无线电高度仪系统之间的中心频率偏</w:t>
            </w:r>
            <w:bookmarkEnd w:id="291"/>
            <w:r>
              <w:rPr>
                <w:rFonts w:hint="eastAsia"/>
                <w:lang w:val="en-GB" w:eastAsia="zh-CN"/>
              </w:rPr>
              <w:t>置</w:t>
            </w:r>
          </w:p>
        </w:tc>
        <w:tc>
          <w:tcPr>
            <w:tcW w:w="1668"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5</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5</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0</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Pr>
                <w:rFonts w:hint="eastAsia"/>
                <w:lang w:val="en-GB"/>
              </w:rPr>
              <w:t>不适用</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Pr>
                <w:rFonts w:hint="eastAsia"/>
                <w:lang w:val="en-GB"/>
              </w:rPr>
              <w:t>不适用</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Pr>
                <w:rFonts w:hint="eastAsia"/>
                <w:lang w:val="en-GB"/>
              </w:rPr>
              <w:t>不适用</w:t>
            </w:r>
          </w:p>
        </w:tc>
        <w:tc>
          <w:tcPr>
            <w:tcW w:w="177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292" w:name="lt_pId472"/>
            <w:r w:rsidRPr="00556944">
              <w:rPr>
                <w:lang w:val="en-GB"/>
              </w:rPr>
              <w:t>MHz</w:t>
            </w:r>
            <w:bookmarkEnd w:id="292"/>
          </w:p>
        </w:tc>
      </w:tr>
      <w:tr w:rsidR="006F3FE2" w:rsidRPr="003B17C5" w:rsidTr="00B83D98">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left"/>
              <w:rPr>
                <w:lang w:val="en-GB"/>
              </w:rPr>
            </w:pPr>
            <w:bookmarkStart w:id="293" w:name="lt_pId473"/>
            <w:r>
              <w:rPr>
                <w:rFonts w:hint="eastAsia"/>
                <w:lang w:val="en-GB"/>
              </w:rPr>
              <w:t>波形重复频率</w:t>
            </w:r>
            <w:bookmarkEnd w:id="293"/>
          </w:p>
        </w:tc>
        <w:tc>
          <w:tcPr>
            <w:tcW w:w="1668"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294" w:name="lt_pId474"/>
            <w:r w:rsidRPr="00556944">
              <w:rPr>
                <w:lang w:val="en-GB"/>
              </w:rPr>
              <w:t xml:space="preserve">49 </w:t>
            </w:r>
            <w:r>
              <w:rPr>
                <w:rFonts w:hint="eastAsia"/>
                <w:lang w:val="en-GB"/>
              </w:rPr>
              <w:t>至</w:t>
            </w:r>
            <w:r w:rsidRPr="00556944">
              <w:rPr>
                <w:lang w:val="en-GB"/>
              </w:rPr>
              <w:t xml:space="preserve"> 51 Hz</w:t>
            </w:r>
            <w:bookmarkEnd w:id="294"/>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295" w:name="lt_pId475"/>
            <w:r w:rsidRPr="00556944">
              <w:rPr>
                <w:lang w:val="en-GB"/>
              </w:rPr>
              <w:t>150 Hz</w:t>
            </w:r>
            <w:bookmarkEnd w:id="295"/>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296" w:name="lt_pId476"/>
            <w:r w:rsidRPr="00556944">
              <w:rPr>
                <w:lang w:val="en-GB"/>
              </w:rPr>
              <w:t xml:space="preserve">12 Hz </w:t>
            </w:r>
            <w:r>
              <w:rPr>
                <w:rFonts w:hint="eastAsia"/>
                <w:lang w:val="en-GB"/>
              </w:rPr>
              <w:t>至</w:t>
            </w:r>
            <w:bookmarkEnd w:id="296"/>
            <w:r w:rsidRPr="00556944">
              <w:rPr>
                <w:lang w:val="en-GB"/>
              </w:rPr>
              <w:br/>
            </w:r>
            <w:bookmarkStart w:id="297" w:name="lt_pId477"/>
            <w:r w:rsidRPr="00556944">
              <w:rPr>
                <w:lang w:val="en-GB"/>
              </w:rPr>
              <w:t>1 623 Hz</w:t>
            </w:r>
            <w:bookmarkEnd w:id="297"/>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298" w:name="lt_pId478"/>
            <w:r w:rsidRPr="00556944">
              <w:rPr>
                <w:lang w:val="en-GB"/>
              </w:rPr>
              <w:t>10 000 pps</w:t>
            </w:r>
            <w:bookmarkEnd w:id="298"/>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299" w:name="lt_pId479"/>
            <w:r w:rsidRPr="00556944">
              <w:rPr>
                <w:lang w:val="en-GB"/>
              </w:rPr>
              <w:t>20 000 pps</w:t>
            </w:r>
            <w:bookmarkEnd w:id="299"/>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300" w:name="lt_pId480"/>
            <w:r w:rsidRPr="00556944">
              <w:rPr>
                <w:lang w:val="en-GB"/>
              </w:rPr>
              <w:t>6 000 pps</w:t>
            </w:r>
            <w:bookmarkEnd w:id="300"/>
          </w:p>
        </w:tc>
        <w:tc>
          <w:tcPr>
            <w:tcW w:w="177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eastAsia="zh-CN"/>
              </w:rPr>
            </w:pPr>
            <w:bookmarkStart w:id="301" w:name="lt_pId481"/>
            <w:r w:rsidRPr="00556944">
              <w:rPr>
                <w:lang w:val="en-GB" w:eastAsia="zh-CN"/>
              </w:rPr>
              <w:t xml:space="preserve">Hz </w:t>
            </w:r>
            <w:r>
              <w:rPr>
                <w:rFonts w:hint="eastAsia"/>
                <w:lang w:val="en-GB" w:eastAsia="zh-CN"/>
              </w:rPr>
              <w:t>或</w:t>
            </w:r>
            <w:r w:rsidRPr="00556944">
              <w:rPr>
                <w:lang w:val="en-GB" w:eastAsia="zh-CN"/>
              </w:rPr>
              <w:t xml:space="preserve"> pps</w:t>
            </w:r>
            <w:bookmarkEnd w:id="301"/>
            <w:r w:rsidRPr="00556944">
              <w:rPr>
                <w:lang w:val="en-GB" w:eastAsia="zh-CN"/>
              </w:rPr>
              <w:br/>
            </w:r>
            <w:bookmarkStart w:id="302" w:name="lt_pId482"/>
            <w:r>
              <w:rPr>
                <w:rFonts w:hint="eastAsia"/>
                <w:lang w:val="en-GB" w:eastAsia="zh-CN"/>
              </w:rPr>
              <w:t>（脉冲</w:t>
            </w:r>
            <w:r>
              <w:rPr>
                <w:lang w:val="en-GB" w:eastAsia="zh-CN"/>
              </w:rPr>
              <w:t>/</w:t>
            </w:r>
            <w:r>
              <w:rPr>
                <w:rFonts w:hint="eastAsia"/>
                <w:lang w:val="en-GB" w:eastAsia="zh-CN"/>
              </w:rPr>
              <w:t>秒）</w:t>
            </w:r>
            <w:bookmarkEnd w:id="302"/>
          </w:p>
        </w:tc>
      </w:tr>
      <w:tr w:rsidR="006F3FE2" w:rsidRPr="00556944" w:rsidTr="00B83D98">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left"/>
              <w:rPr>
                <w:lang w:val="en-GB" w:eastAsia="zh-CN"/>
              </w:rPr>
            </w:pPr>
            <w:r>
              <w:rPr>
                <w:rFonts w:hint="eastAsia"/>
                <w:lang w:val="en-GB" w:eastAsia="zh-CN"/>
              </w:rPr>
              <w:t>脉冲宽度</w:t>
            </w:r>
          </w:p>
        </w:tc>
        <w:tc>
          <w:tcPr>
            <w:tcW w:w="1668"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Pr>
                <w:rFonts w:hint="eastAsia"/>
                <w:lang w:val="en-GB"/>
              </w:rPr>
              <w:t>不适用</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Pr>
                <w:rFonts w:hint="eastAsia"/>
                <w:lang w:val="en-GB"/>
              </w:rPr>
              <w:t>不适用</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Pr>
                <w:rFonts w:hint="eastAsia"/>
                <w:lang w:val="en-GB"/>
              </w:rPr>
              <w:t>不适用</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130</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200</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75</w:t>
            </w:r>
          </w:p>
        </w:tc>
        <w:tc>
          <w:tcPr>
            <w:tcW w:w="177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303" w:name="lt_pId490"/>
            <w:r w:rsidRPr="00556944">
              <w:rPr>
                <w:lang w:val="en-GB"/>
              </w:rPr>
              <w:t>ns</w:t>
            </w:r>
            <w:bookmarkEnd w:id="303"/>
          </w:p>
        </w:tc>
      </w:tr>
      <w:tr w:rsidR="006F3FE2" w:rsidRPr="00556944" w:rsidTr="00B83D98">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left"/>
              <w:rPr>
                <w:lang w:val="en-GB"/>
              </w:rPr>
            </w:pPr>
            <w:bookmarkStart w:id="304" w:name="lt_pId491"/>
            <w:r w:rsidRPr="00556944">
              <w:rPr>
                <w:lang w:val="en-GB"/>
              </w:rPr>
              <w:t>3 dB</w:t>
            </w:r>
            <w:r>
              <w:rPr>
                <w:rFonts w:hint="eastAsia"/>
                <w:lang w:val="en-GB"/>
              </w:rPr>
              <w:t>发射带宽</w:t>
            </w:r>
            <w:bookmarkEnd w:id="304"/>
          </w:p>
        </w:tc>
        <w:tc>
          <w:tcPr>
            <w:tcW w:w="1668"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110</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162.8</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171</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8</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7</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15</w:t>
            </w:r>
          </w:p>
        </w:tc>
        <w:tc>
          <w:tcPr>
            <w:tcW w:w="177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305" w:name="lt_pId498"/>
            <w:r w:rsidRPr="00556944">
              <w:rPr>
                <w:lang w:val="en-GB"/>
              </w:rPr>
              <w:t>MHz</w:t>
            </w:r>
            <w:bookmarkEnd w:id="305"/>
          </w:p>
        </w:tc>
      </w:tr>
      <w:tr w:rsidR="006F3FE2" w:rsidRPr="00556944" w:rsidTr="00B83D98">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left"/>
              <w:rPr>
                <w:lang w:val="en-GB"/>
              </w:rPr>
            </w:pPr>
            <w:bookmarkStart w:id="306" w:name="lt_pId499"/>
            <w:r w:rsidRPr="00556944">
              <w:rPr>
                <w:lang w:val="en-GB"/>
              </w:rPr>
              <w:t>20 dB</w:t>
            </w:r>
            <w:r>
              <w:rPr>
                <w:rFonts w:hint="eastAsia"/>
                <w:lang w:val="en-GB"/>
              </w:rPr>
              <w:t>发射带宽</w:t>
            </w:r>
            <w:bookmarkEnd w:id="306"/>
          </w:p>
        </w:tc>
        <w:tc>
          <w:tcPr>
            <w:tcW w:w="1668"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120</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170</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181</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44</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29</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51</w:t>
            </w:r>
          </w:p>
        </w:tc>
        <w:tc>
          <w:tcPr>
            <w:tcW w:w="177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307" w:name="lt_pId506"/>
            <w:r w:rsidRPr="00556944">
              <w:rPr>
                <w:lang w:val="en-GB"/>
              </w:rPr>
              <w:t>MHz</w:t>
            </w:r>
            <w:bookmarkEnd w:id="307"/>
          </w:p>
        </w:tc>
      </w:tr>
      <w:tr w:rsidR="006F3FE2" w:rsidRPr="00556944" w:rsidTr="00B83D98">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left"/>
              <w:rPr>
                <w:lang w:val="en-GB"/>
              </w:rPr>
            </w:pPr>
            <w:bookmarkStart w:id="308" w:name="lt_pId507"/>
            <w:r w:rsidRPr="00556944">
              <w:rPr>
                <w:lang w:val="en-GB"/>
              </w:rPr>
              <w:t>40 dB</w:t>
            </w:r>
            <w:r>
              <w:rPr>
                <w:rFonts w:hint="eastAsia"/>
                <w:lang w:val="en-GB"/>
              </w:rPr>
              <w:t>发射带宽</w:t>
            </w:r>
            <w:bookmarkEnd w:id="308"/>
          </w:p>
        </w:tc>
        <w:tc>
          <w:tcPr>
            <w:tcW w:w="1668"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180</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180</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191</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130</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108</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131</w:t>
            </w:r>
          </w:p>
        </w:tc>
        <w:tc>
          <w:tcPr>
            <w:tcW w:w="177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309" w:name="lt_pId514"/>
            <w:r w:rsidRPr="00556944">
              <w:rPr>
                <w:lang w:val="en-GB"/>
              </w:rPr>
              <w:t>MHz</w:t>
            </w:r>
            <w:bookmarkEnd w:id="309"/>
          </w:p>
        </w:tc>
      </w:tr>
      <w:tr w:rsidR="006F3FE2" w:rsidRPr="00556944" w:rsidTr="00B83D98">
        <w:trPr>
          <w:jc w:val="center"/>
        </w:trPr>
        <w:tc>
          <w:tcPr>
            <w:tcW w:w="14310" w:type="dxa"/>
            <w:gridSpan w:val="8"/>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rPr>
                <w:b/>
                <w:bCs/>
                <w:lang w:val="en-GB"/>
              </w:rPr>
            </w:pPr>
            <w:r>
              <w:rPr>
                <w:rFonts w:hint="eastAsia"/>
                <w:b/>
                <w:bCs/>
                <w:lang w:val="en-GB"/>
              </w:rPr>
              <w:t>接收机</w:t>
            </w:r>
          </w:p>
        </w:tc>
      </w:tr>
      <w:tr w:rsidR="006F3FE2" w:rsidRPr="00556944" w:rsidTr="00B83D98">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left"/>
              <w:rPr>
                <w:lang w:val="en-GB"/>
              </w:rPr>
            </w:pPr>
            <w:bookmarkStart w:id="310" w:name="lt_pId516"/>
            <w:r>
              <w:rPr>
                <w:rFonts w:hint="eastAsia"/>
                <w:lang w:val="en-GB"/>
              </w:rPr>
              <w:t>灵敏度</w:t>
            </w:r>
            <w:r w:rsidRPr="00556944">
              <w:rPr>
                <w:sz w:val="18"/>
                <w:szCs w:val="18"/>
                <w:lang w:val="en-GB"/>
              </w:rPr>
              <w:t>*</w:t>
            </w:r>
            <w:bookmarkEnd w:id="310"/>
          </w:p>
        </w:tc>
        <w:tc>
          <w:tcPr>
            <w:tcW w:w="1668"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–120</w:t>
            </w:r>
          </w:p>
        </w:tc>
        <w:tc>
          <w:tcPr>
            <w:tcW w:w="166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&lt; −113</w:t>
            </w:r>
          </w:p>
        </w:tc>
        <w:tc>
          <w:tcPr>
            <w:tcW w:w="166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rFonts w:ascii="Normal" w:eastAsia="Times New Roman" w:hAnsi="Normal" w:cs="Normal"/>
                <w:lang w:val="en-GB"/>
              </w:rPr>
              <w:t>?</w:t>
            </w:r>
            <w:r w:rsidRPr="00556944">
              <w:rPr>
                <w:lang w:val="en-GB"/>
              </w:rPr>
              <w:t> −120</w:t>
            </w:r>
          </w:p>
        </w:tc>
        <w:tc>
          <w:tcPr>
            <w:tcW w:w="166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–95</w:t>
            </w:r>
          </w:p>
        </w:tc>
        <w:tc>
          <w:tcPr>
            <w:tcW w:w="166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–95</w:t>
            </w:r>
          </w:p>
        </w:tc>
        <w:tc>
          <w:tcPr>
            <w:tcW w:w="166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–95</w:t>
            </w:r>
          </w:p>
        </w:tc>
        <w:tc>
          <w:tcPr>
            <w:tcW w:w="177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311" w:name="lt_pId523"/>
            <w:r w:rsidRPr="00556944">
              <w:rPr>
                <w:lang w:val="en-GB"/>
              </w:rPr>
              <w:t>dBm</w:t>
            </w:r>
            <w:bookmarkEnd w:id="311"/>
          </w:p>
        </w:tc>
      </w:tr>
      <w:tr w:rsidR="006F3FE2" w:rsidRPr="00556944" w:rsidTr="00B83D98">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left"/>
              <w:rPr>
                <w:lang w:val="en-GB"/>
              </w:rPr>
            </w:pPr>
            <w:bookmarkStart w:id="312" w:name="lt_pId524"/>
            <w:r>
              <w:rPr>
                <w:rFonts w:hint="eastAsia"/>
                <w:lang w:val="en-GB"/>
              </w:rPr>
              <w:t>噪声指数</w:t>
            </w:r>
            <w:bookmarkEnd w:id="312"/>
          </w:p>
        </w:tc>
        <w:tc>
          <w:tcPr>
            <w:tcW w:w="1668"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10</w:t>
            </w:r>
          </w:p>
        </w:tc>
        <w:tc>
          <w:tcPr>
            <w:tcW w:w="166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6</w:t>
            </w:r>
          </w:p>
        </w:tc>
        <w:tc>
          <w:tcPr>
            <w:tcW w:w="166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6</w:t>
            </w:r>
          </w:p>
        </w:tc>
        <w:tc>
          <w:tcPr>
            <w:tcW w:w="166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10</w:t>
            </w:r>
          </w:p>
        </w:tc>
        <w:tc>
          <w:tcPr>
            <w:tcW w:w="166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10</w:t>
            </w:r>
          </w:p>
        </w:tc>
        <w:tc>
          <w:tcPr>
            <w:tcW w:w="166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10</w:t>
            </w:r>
          </w:p>
        </w:tc>
        <w:tc>
          <w:tcPr>
            <w:tcW w:w="177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313" w:name="lt_pId531"/>
            <w:r w:rsidRPr="00556944">
              <w:rPr>
                <w:lang w:val="en-GB"/>
              </w:rPr>
              <w:t>dB</w:t>
            </w:r>
            <w:bookmarkEnd w:id="313"/>
          </w:p>
        </w:tc>
      </w:tr>
      <w:tr w:rsidR="006F3FE2" w:rsidRPr="00556944" w:rsidTr="00B83D98">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left"/>
              <w:rPr>
                <w:lang w:val="en-GB" w:eastAsia="zh-CN"/>
              </w:rPr>
            </w:pPr>
            <w:r w:rsidRPr="00556944">
              <w:rPr>
                <w:position w:val="-14"/>
                <w:lang w:val="en-GB"/>
              </w:rPr>
              <w:object w:dxaOrig="525" w:dyaOrig="375">
                <v:shape id="_x0000_i1028" type="#_x0000_t75" style="width:28.8pt;height:21.6pt" o:ole="">
                  <v:imagedata r:id="rId26" o:title=""/>
                </v:shape>
                <o:OLEObject Type="Embed" ProgID="Equation.DSMT4" ShapeID="_x0000_i1028" DrawAspect="Content" ObjectID="_1503142348" r:id="rId27"/>
              </w:object>
            </w:r>
            <w:bookmarkStart w:id="314" w:name="lt_pId532"/>
            <w:r>
              <w:rPr>
                <w:rFonts w:hint="eastAsia"/>
                <w:lang w:val="en-GB" w:eastAsia="zh-CN"/>
              </w:rPr>
              <w:t>输入功率门限接收机过载</w:t>
            </w:r>
            <w:bookmarkEnd w:id="314"/>
          </w:p>
        </w:tc>
        <w:tc>
          <w:tcPr>
            <w:tcW w:w="1668"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–30</w:t>
            </w:r>
          </w:p>
        </w:tc>
        <w:tc>
          <w:tcPr>
            <w:tcW w:w="166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–53</w:t>
            </w:r>
          </w:p>
        </w:tc>
        <w:tc>
          <w:tcPr>
            <w:tcW w:w="166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–56</w:t>
            </w:r>
          </w:p>
        </w:tc>
        <w:tc>
          <w:tcPr>
            <w:tcW w:w="166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–40</w:t>
            </w:r>
          </w:p>
        </w:tc>
        <w:tc>
          <w:tcPr>
            <w:tcW w:w="166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–40</w:t>
            </w:r>
          </w:p>
        </w:tc>
        <w:tc>
          <w:tcPr>
            <w:tcW w:w="166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–40</w:t>
            </w:r>
          </w:p>
        </w:tc>
        <w:tc>
          <w:tcPr>
            <w:tcW w:w="177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315" w:name="lt_pId539"/>
            <w:r w:rsidRPr="00556944">
              <w:rPr>
                <w:lang w:val="en-GB"/>
              </w:rPr>
              <w:t>dBm</w:t>
            </w:r>
            <w:bookmarkEnd w:id="315"/>
          </w:p>
        </w:tc>
      </w:tr>
      <w:tr w:rsidR="006F3FE2" w:rsidRPr="00556944" w:rsidTr="00B83D98">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left"/>
              <w:rPr>
                <w:lang w:val="en-GB" w:eastAsia="zh-CN"/>
              </w:rPr>
            </w:pPr>
            <w:bookmarkStart w:id="316" w:name="lt_pId540"/>
            <w:r w:rsidRPr="00556944">
              <w:rPr>
                <w:lang w:val="en-GB" w:eastAsia="zh-CN"/>
              </w:rPr>
              <w:t>–3 dB</w:t>
            </w:r>
            <w:r>
              <w:rPr>
                <w:rFonts w:hint="eastAsia"/>
                <w:lang w:val="en-GB" w:eastAsia="zh-CN"/>
              </w:rPr>
              <w:t>中频（</w:t>
            </w:r>
            <w:r w:rsidRPr="00556944">
              <w:rPr>
                <w:lang w:val="en-GB" w:eastAsia="zh-CN"/>
              </w:rPr>
              <w:t>IF</w:t>
            </w:r>
            <w:r>
              <w:rPr>
                <w:rFonts w:hint="eastAsia"/>
                <w:lang w:val="en-GB" w:eastAsia="zh-CN"/>
              </w:rPr>
              <w:t>）带宽</w:t>
            </w:r>
            <w:bookmarkEnd w:id="316"/>
          </w:p>
        </w:tc>
        <w:tc>
          <w:tcPr>
            <w:tcW w:w="1668"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2</w:t>
            </w:r>
          </w:p>
        </w:tc>
        <w:tc>
          <w:tcPr>
            <w:tcW w:w="166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0.25</w:t>
            </w:r>
          </w:p>
        </w:tc>
        <w:tc>
          <w:tcPr>
            <w:tcW w:w="166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 xml:space="preserve">0.025 </w:t>
            </w:r>
            <w:r>
              <w:rPr>
                <w:rFonts w:hint="eastAsia"/>
                <w:lang w:val="en-GB"/>
              </w:rPr>
              <w:t>至</w:t>
            </w:r>
            <w:r w:rsidRPr="00556944">
              <w:rPr>
                <w:lang w:val="en-GB"/>
              </w:rPr>
              <w:t xml:space="preserve"> 2</w:t>
            </w:r>
          </w:p>
        </w:tc>
        <w:tc>
          <w:tcPr>
            <w:tcW w:w="166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9.2</w:t>
            </w:r>
          </w:p>
        </w:tc>
        <w:tc>
          <w:tcPr>
            <w:tcW w:w="166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6.0</w:t>
            </w:r>
          </w:p>
        </w:tc>
        <w:tc>
          <w:tcPr>
            <w:tcW w:w="166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16</w:t>
            </w:r>
          </w:p>
        </w:tc>
        <w:tc>
          <w:tcPr>
            <w:tcW w:w="177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317" w:name="lt_pId547"/>
            <w:r w:rsidRPr="00556944">
              <w:rPr>
                <w:lang w:val="en-GB"/>
              </w:rPr>
              <w:t>MHz</w:t>
            </w:r>
            <w:bookmarkEnd w:id="317"/>
          </w:p>
        </w:tc>
      </w:tr>
    </w:tbl>
    <w:p w:rsidR="006F3FE2" w:rsidRPr="00556944" w:rsidRDefault="006F3FE2" w:rsidP="006F3FE2">
      <w:r w:rsidRPr="00556944">
        <w:br w:type="page"/>
      </w:r>
    </w:p>
    <w:p w:rsidR="006F3FE2" w:rsidRPr="00556944" w:rsidRDefault="006F3FE2" w:rsidP="006F3FE2">
      <w:pPr>
        <w:pStyle w:val="TableNo"/>
        <w:rPr>
          <w:lang w:val="en-GB"/>
        </w:rPr>
      </w:pPr>
      <w:bookmarkStart w:id="318" w:name="lt_pId548"/>
      <w:r>
        <w:rPr>
          <w:rFonts w:hint="eastAsia"/>
          <w:lang w:val="en-GB" w:eastAsia="zh-CN"/>
        </w:rPr>
        <w:t>表</w:t>
      </w:r>
      <w:r w:rsidRPr="00556944">
        <w:rPr>
          <w:lang w:val="en-GB"/>
        </w:rPr>
        <w:t xml:space="preserve">1 </w:t>
      </w:r>
      <w:r>
        <w:rPr>
          <w:rFonts w:hint="eastAsia"/>
          <w:lang w:val="en-GB"/>
        </w:rPr>
        <w:t>（</w:t>
      </w:r>
      <w:r w:rsidRPr="00945D5C">
        <w:rPr>
          <w:rFonts w:ascii="STKaiti" w:eastAsia="STKaiti" w:hAnsi="STKaiti" w:hint="eastAsia"/>
          <w:iCs/>
          <w:lang w:val="en-GB" w:eastAsia="zh-CN"/>
        </w:rPr>
        <w:t>完</w:t>
      </w:r>
      <w:r>
        <w:rPr>
          <w:rFonts w:hint="eastAsia"/>
          <w:lang w:val="en-GB"/>
        </w:rPr>
        <w:t>）</w:t>
      </w:r>
      <w:bookmarkEnd w:id="318"/>
    </w:p>
    <w:tbl>
      <w:tblPr>
        <w:tblW w:w="14310" w:type="dxa"/>
        <w:jc w:val="center"/>
        <w:tblLayout w:type="fixed"/>
        <w:tblLook w:val="0000" w:firstRow="0" w:lastRow="0" w:firstColumn="0" w:lastColumn="0" w:noHBand="0" w:noVBand="0"/>
      </w:tblPr>
      <w:tblGrid>
        <w:gridCol w:w="2530"/>
        <w:gridCol w:w="1668"/>
        <w:gridCol w:w="1667"/>
        <w:gridCol w:w="1667"/>
        <w:gridCol w:w="1667"/>
        <w:gridCol w:w="1667"/>
        <w:gridCol w:w="1667"/>
        <w:gridCol w:w="1777"/>
      </w:tblGrid>
      <w:tr w:rsidR="006F3FE2" w:rsidRPr="00556944" w:rsidTr="00B83D98">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head"/>
              <w:rPr>
                <w:lang w:val="en-GB"/>
              </w:rPr>
            </w:pPr>
          </w:p>
        </w:tc>
        <w:tc>
          <w:tcPr>
            <w:tcW w:w="1668"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head"/>
              <w:rPr>
                <w:lang w:val="en-GB"/>
              </w:rPr>
            </w:pPr>
            <w:bookmarkStart w:id="319" w:name="lt_pId549"/>
            <w:r>
              <w:rPr>
                <w:rFonts w:hint="eastAsia"/>
                <w:lang w:val="en-GB"/>
              </w:rPr>
              <w:t>无线电高度仪</w:t>
            </w:r>
            <w:r w:rsidRPr="00556944">
              <w:rPr>
                <w:lang w:val="en-GB"/>
              </w:rPr>
              <w:t xml:space="preserve"> A1</w:t>
            </w:r>
            <w:bookmarkEnd w:id="319"/>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head"/>
              <w:rPr>
                <w:lang w:val="en-GB"/>
              </w:rPr>
            </w:pPr>
            <w:bookmarkStart w:id="320" w:name="lt_pId550"/>
            <w:r>
              <w:rPr>
                <w:rFonts w:hint="eastAsia"/>
                <w:lang w:val="en-GB"/>
              </w:rPr>
              <w:t>无线电高度仪</w:t>
            </w:r>
            <w:r w:rsidRPr="00556944">
              <w:rPr>
                <w:lang w:val="en-GB"/>
              </w:rPr>
              <w:t xml:space="preserve"> A2</w:t>
            </w:r>
            <w:bookmarkEnd w:id="320"/>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head"/>
              <w:rPr>
                <w:lang w:val="en-GB"/>
              </w:rPr>
            </w:pPr>
            <w:bookmarkStart w:id="321" w:name="lt_pId551"/>
            <w:r>
              <w:rPr>
                <w:rFonts w:hint="eastAsia"/>
                <w:lang w:val="en-GB"/>
              </w:rPr>
              <w:t>无线电高度仪</w:t>
            </w:r>
            <w:r w:rsidRPr="00556944">
              <w:rPr>
                <w:lang w:val="en-GB"/>
              </w:rPr>
              <w:t xml:space="preserve"> A3</w:t>
            </w:r>
            <w:bookmarkEnd w:id="321"/>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head"/>
              <w:rPr>
                <w:lang w:val="en-GB"/>
              </w:rPr>
            </w:pPr>
            <w:bookmarkStart w:id="322" w:name="lt_pId552"/>
            <w:r>
              <w:rPr>
                <w:rFonts w:hint="eastAsia"/>
                <w:lang w:val="en-GB"/>
              </w:rPr>
              <w:t>无线电高度仪</w:t>
            </w:r>
            <w:r w:rsidRPr="00556944">
              <w:rPr>
                <w:lang w:val="en-GB"/>
              </w:rPr>
              <w:t xml:space="preserve"> A4</w:t>
            </w:r>
            <w:bookmarkEnd w:id="322"/>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head"/>
              <w:rPr>
                <w:lang w:val="en-GB"/>
              </w:rPr>
            </w:pPr>
            <w:bookmarkStart w:id="323" w:name="lt_pId553"/>
            <w:r>
              <w:rPr>
                <w:rFonts w:hint="eastAsia"/>
                <w:lang w:val="en-GB"/>
              </w:rPr>
              <w:t>无线电高度仪</w:t>
            </w:r>
            <w:r w:rsidRPr="00556944">
              <w:rPr>
                <w:lang w:val="en-GB"/>
              </w:rPr>
              <w:t xml:space="preserve"> A5</w:t>
            </w:r>
            <w:bookmarkEnd w:id="323"/>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head"/>
              <w:rPr>
                <w:lang w:val="en-GB"/>
              </w:rPr>
            </w:pPr>
            <w:bookmarkStart w:id="324" w:name="lt_pId554"/>
            <w:r>
              <w:rPr>
                <w:rFonts w:hint="eastAsia"/>
                <w:lang w:val="en-GB"/>
              </w:rPr>
              <w:t>无线电高度仪</w:t>
            </w:r>
            <w:r w:rsidRPr="00556944">
              <w:rPr>
                <w:lang w:val="en-GB"/>
              </w:rPr>
              <w:t xml:space="preserve"> A6</w:t>
            </w:r>
            <w:bookmarkEnd w:id="324"/>
          </w:p>
        </w:tc>
        <w:tc>
          <w:tcPr>
            <w:tcW w:w="177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head"/>
              <w:rPr>
                <w:lang w:val="en-GB"/>
              </w:rPr>
            </w:pPr>
            <w:r>
              <w:rPr>
                <w:rFonts w:hint="eastAsia"/>
                <w:lang w:val="en-GB" w:eastAsia="zh-CN"/>
              </w:rPr>
              <w:t>单位</w:t>
            </w:r>
          </w:p>
        </w:tc>
      </w:tr>
      <w:tr w:rsidR="006F3FE2" w:rsidRPr="00556944" w:rsidTr="00B83D98">
        <w:trPr>
          <w:jc w:val="center"/>
        </w:trPr>
        <w:tc>
          <w:tcPr>
            <w:tcW w:w="14310" w:type="dxa"/>
            <w:gridSpan w:val="8"/>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rPr>
                <w:b/>
                <w:bCs/>
                <w:lang w:val="en-GB"/>
              </w:rPr>
            </w:pPr>
            <w:r>
              <w:rPr>
                <w:rFonts w:hint="eastAsia"/>
                <w:b/>
                <w:bCs/>
                <w:lang w:val="en-GB"/>
              </w:rPr>
              <w:t>天线</w:t>
            </w:r>
          </w:p>
        </w:tc>
      </w:tr>
      <w:tr w:rsidR="006F3FE2" w:rsidRPr="00556944" w:rsidTr="00B83D98">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rPr>
                <w:lang w:val="en-GB"/>
              </w:rPr>
            </w:pPr>
            <w:bookmarkStart w:id="325" w:name="lt_pId557"/>
            <w:r>
              <w:rPr>
                <w:rFonts w:hint="eastAsia"/>
                <w:lang w:val="en-GB"/>
              </w:rPr>
              <w:t>天线增益</w:t>
            </w:r>
            <w:bookmarkEnd w:id="325"/>
          </w:p>
        </w:tc>
        <w:tc>
          <w:tcPr>
            <w:tcW w:w="1668"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10</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326" w:name="lt_pId559"/>
            <w:r w:rsidRPr="00556944">
              <w:rPr>
                <w:lang w:val="en-GB"/>
              </w:rPr>
              <w:t xml:space="preserve">10 </w:t>
            </w:r>
            <w:r>
              <w:rPr>
                <w:rFonts w:hint="eastAsia"/>
                <w:lang w:val="en-GB"/>
              </w:rPr>
              <w:t>典型，</w:t>
            </w:r>
            <w:r w:rsidRPr="00556944">
              <w:rPr>
                <w:lang w:val="en-GB"/>
              </w:rPr>
              <w:t xml:space="preserve"> 9.5 </w:t>
            </w:r>
            <w:r>
              <w:rPr>
                <w:rFonts w:hint="eastAsia"/>
                <w:lang w:val="en-GB"/>
              </w:rPr>
              <w:t>最小</w:t>
            </w:r>
            <w:bookmarkEnd w:id="326"/>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eastAsia="zh-CN"/>
              </w:rPr>
            </w:pPr>
            <w:bookmarkStart w:id="327" w:name="lt_pId560"/>
            <w:r w:rsidRPr="00556944">
              <w:rPr>
                <w:lang w:val="en-GB" w:eastAsia="zh-CN"/>
              </w:rPr>
              <w:t xml:space="preserve">10 </w:t>
            </w:r>
            <w:r>
              <w:rPr>
                <w:rFonts w:hint="eastAsia"/>
                <w:lang w:val="en-GB" w:eastAsia="zh-CN"/>
              </w:rPr>
              <w:t>典型，但可能会使用不同天线</w:t>
            </w:r>
            <w:bookmarkEnd w:id="327"/>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13</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11</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11</w:t>
            </w:r>
          </w:p>
        </w:tc>
        <w:tc>
          <w:tcPr>
            <w:tcW w:w="177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328" w:name="lt_pId564"/>
            <w:r w:rsidRPr="00556944">
              <w:rPr>
                <w:lang w:val="en-GB"/>
              </w:rPr>
              <w:t>dBi</w:t>
            </w:r>
            <w:bookmarkEnd w:id="328"/>
          </w:p>
        </w:tc>
      </w:tr>
      <w:tr w:rsidR="006F3FE2" w:rsidRPr="00556944" w:rsidTr="00B83D98">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rPr>
                <w:lang w:val="en-GB"/>
              </w:rPr>
            </w:pPr>
            <w:bookmarkStart w:id="329" w:name="lt_pId565"/>
            <w:r>
              <w:rPr>
                <w:rFonts w:hint="eastAsia"/>
                <w:lang w:val="en-GB"/>
              </w:rPr>
              <w:t>电缆损耗（单路径）</w:t>
            </w:r>
            <w:bookmarkEnd w:id="329"/>
          </w:p>
        </w:tc>
        <w:tc>
          <w:tcPr>
            <w:tcW w:w="1668"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6</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6</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 xml:space="preserve">2 </w:t>
            </w:r>
            <w:r>
              <w:rPr>
                <w:rFonts w:hint="eastAsia"/>
                <w:lang w:val="en-GB"/>
              </w:rPr>
              <w:t>至</w:t>
            </w:r>
            <w:r w:rsidRPr="00556944">
              <w:rPr>
                <w:lang w:val="en-GB"/>
              </w:rPr>
              <w:t xml:space="preserve"> 7</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6</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6</w:t>
            </w:r>
          </w:p>
        </w:tc>
        <w:tc>
          <w:tcPr>
            <w:tcW w:w="166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6</w:t>
            </w:r>
          </w:p>
        </w:tc>
        <w:tc>
          <w:tcPr>
            <w:tcW w:w="1777"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330" w:name="lt_pId572"/>
            <w:r w:rsidRPr="00556944">
              <w:rPr>
                <w:lang w:val="en-GB"/>
              </w:rPr>
              <w:t>dB</w:t>
            </w:r>
            <w:bookmarkEnd w:id="330"/>
          </w:p>
        </w:tc>
      </w:tr>
      <w:tr w:rsidR="006F3FE2" w:rsidTr="00B83D98">
        <w:trPr>
          <w:jc w:val="center"/>
        </w:trPr>
        <w:tc>
          <w:tcPr>
            <w:tcW w:w="2530" w:type="dxa"/>
            <w:tcBorders>
              <w:top w:val="single" w:sz="6" w:space="0" w:color="auto"/>
              <w:left w:val="single" w:sz="6" w:space="0" w:color="auto"/>
              <w:bottom w:val="single" w:sz="4" w:space="0" w:color="auto"/>
              <w:right w:val="single" w:sz="6" w:space="0" w:color="auto"/>
            </w:tcBorders>
            <w:vAlign w:val="center"/>
          </w:tcPr>
          <w:p w:rsidR="006F3FE2" w:rsidRPr="00556944" w:rsidRDefault="006F3FE2" w:rsidP="00B83D98">
            <w:pPr>
              <w:pStyle w:val="Tabletext"/>
              <w:rPr>
                <w:lang w:val="en-GB"/>
              </w:rPr>
            </w:pPr>
            <w:bookmarkStart w:id="331" w:name="lt_pId573"/>
            <w:r w:rsidRPr="00556944">
              <w:rPr>
                <w:lang w:val="en-GB"/>
              </w:rPr>
              <w:t>–3 dB</w:t>
            </w:r>
            <w:r>
              <w:rPr>
                <w:rFonts w:hint="eastAsia"/>
                <w:lang w:val="en-GB"/>
              </w:rPr>
              <w:t>波束宽度</w:t>
            </w:r>
            <w:bookmarkEnd w:id="331"/>
          </w:p>
        </w:tc>
        <w:tc>
          <w:tcPr>
            <w:tcW w:w="1668" w:type="dxa"/>
            <w:tcBorders>
              <w:top w:val="single" w:sz="6" w:space="0" w:color="auto"/>
              <w:left w:val="nil"/>
              <w:bottom w:val="single" w:sz="4"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 xml:space="preserve">40 </w:t>
            </w:r>
            <w:r>
              <w:rPr>
                <w:rFonts w:hint="eastAsia"/>
                <w:lang w:val="en-GB"/>
              </w:rPr>
              <w:t>至</w:t>
            </w:r>
            <w:r w:rsidRPr="00556944">
              <w:rPr>
                <w:lang w:val="en-GB"/>
              </w:rPr>
              <w:t xml:space="preserve"> 60</w:t>
            </w:r>
          </w:p>
        </w:tc>
        <w:tc>
          <w:tcPr>
            <w:tcW w:w="1667" w:type="dxa"/>
            <w:tcBorders>
              <w:top w:val="single" w:sz="6" w:space="0" w:color="auto"/>
              <w:left w:val="single" w:sz="6" w:space="0" w:color="auto"/>
              <w:bottom w:val="single" w:sz="4"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55</w:t>
            </w:r>
          </w:p>
        </w:tc>
        <w:tc>
          <w:tcPr>
            <w:tcW w:w="1667" w:type="dxa"/>
            <w:tcBorders>
              <w:top w:val="single" w:sz="6" w:space="0" w:color="auto"/>
              <w:left w:val="single" w:sz="6" w:space="0" w:color="auto"/>
              <w:bottom w:val="single" w:sz="4"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 xml:space="preserve">45 </w:t>
            </w:r>
            <w:r>
              <w:rPr>
                <w:rFonts w:hint="eastAsia"/>
                <w:lang w:val="en-GB"/>
              </w:rPr>
              <w:t>至</w:t>
            </w:r>
            <w:r w:rsidRPr="00556944">
              <w:rPr>
                <w:lang w:val="en-GB"/>
              </w:rPr>
              <w:t xml:space="preserve"> 60</w:t>
            </w:r>
          </w:p>
        </w:tc>
        <w:tc>
          <w:tcPr>
            <w:tcW w:w="1667" w:type="dxa"/>
            <w:tcBorders>
              <w:top w:val="single" w:sz="6" w:space="0" w:color="auto"/>
              <w:left w:val="single" w:sz="6" w:space="0" w:color="auto"/>
              <w:bottom w:val="single" w:sz="4"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35</w:t>
            </w:r>
          </w:p>
        </w:tc>
        <w:tc>
          <w:tcPr>
            <w:tcW w:w="1667" w:type="dxa"/>
            <w:tcBorders>
              <w:top w:val="single" w:sz="6" w:space="0" w:color="auto"/>
              <w:left w:val="single" w:sz="6" w:space="0" w:color="auto"/>
              <w:bottom w:val="single" w:sz="4"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45</w:t>
            </w:r>
          </w:p>
        </w:tc>
        <w:tc>
          <w:tcPr>
            <w:tcW w:w="1667" w:type="dxa"/>
            <w:tcBorders>
              <w:top w:val="single" w:sz="6" w:space="0" w:color="auto"/>
              <w:left w:val="single" w:sz="6" w:space="0" w:color="auto"/>
              <w:bottom w:val="single" w:sz="4"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45</w:t>
            </w:r>
          </w:p>
        </w:tc>
        <w:tc>
          <w:tcPr>
            <w:tcW w:w="1777" w:type="dxa"/>
            <w:tcBorders>
              <w:top w:val="single" w:sz="6" w:space="0" w:color="auto"/>
              <w:left w:val="single" w:sz="6" w:space="0" w:color="auto"/>
              <w:bottom w:val="single" w:sz="4" w:space="0" w:color="auto"/>
              <w:right w:val="single" w:sz="6" w:space="0" w:color="auto"/>
            </w:tcBorders>
            <w:vAlign w:val="center"/>
          </w:tcPr>
          <w:p w:rsidR="006F3FE2" w:rsidRPr="00BA6CD0" w:rsidRDefault="006F3FE2" w:rsidP="00B83D98">
            <w:pPr>
              <w:pStyle w:val="Tabletext"/>
              <w:jc w:val="center"/>
              <w:rPr>
                <w:lang w:val="en-GB"/>
              </w:rPr>
            </w:pPr>
            <w:r>
              <w:rPr>
                <w:rFonts w:hint="eastAsia"/>
                <w:lang w:val="en-GB" w:eastAsia="zh-CN"/>
              </w:rPr>
              <w:t>度</w:t>
            </w:r>
          </w:p>
        </w:tc>
      </w:tr>
      <w:tr w:rsidR="006F3FE2" w:rsidRPr="003B17C5" w:rsidTr="00B83D98">
        <w:trPr>
          <w:jc w:val="center"/>
        </w:trPr>
        <w:tc>
          <w:tcPr>
            <w:tcW w:w="14310" w:type="dxa"/>
            <w:gridSpan w:val="8"/>
            <w:tcBorders>
              <w:top w:val="single" w:sz="4" w:space="0" w:color="auto"/>
            </w:tcBorders>
            <w:vAlign w:val="center"/>
          </w:tcPr>
          <w:p w:rsidR="006F3FE2" w:rsidRPr="00B779B9" w:rsidRDefault="006F3FE2" w:rsidP="00B83D98">
            <w:pPr>
              <w:pStyle w:val="Tablelegend"/>
              <w:rPr>
                <w:lang w:eastAsia="zh-CN"/>
              </w:rPr>
            </w:pPr>
            <w:r w:rsidRPr="00B779B9">
              <w:rPr>
                <w:sz w:val="18"/>
                <w:szCs w:val="18"/>
                <w:lang w:eastAsia="zh-CN"/>
              </w:rPr>
              <w:t>*</w:t>
            </w:r>
            <w:r w:rsidRPr="00B779B9">
              <w:rPr>
                <w:lang w:eastAsia="zh-CN"/>
              </w:rPr>
              <w:tab/>
            </w:r>
            <w:bookmarkStart w:id="332" w:name="lt_pId582"/>
            <w:r>
              <w:rPr>
                <w:rFonts w:hint="eastAsia"/>
                <w:lang w:eastAsia="zh-CN"/>
              </w:rPr>
              <w:t>对以上所列出的一些</w:t>
            </w:r>
            <w:r>
              <w:rPr>
                <w:rFonts w:hint="eastAsia"/>
                <w:lang w:val="en-US" w:eastAsia="zh-CN"/>
              </w:rPr>
              <w:t>无线电高度仪</w:t>
            </w:r>
            <w:r>
              <w:rPr>
                <w:rFonts w:hint="eastAsia"/>
                <w:lang w:eastAsia="zh-CN"/>
              </w:rPr>
              <w:t>，根据</w:t>
            </w:r>
            <w:r>
              <w:rPr>
                <w:lang w:eastAsia="zh-CN"/>
              </w:rPr>
              <w:t>IF</w:t>
            </w:r>
            <w:r>
              <w:rPr>
                <w:rFonts w:hint="eastAsia"/>
                <w:lang w:eastAsia="zh-CN"/>
              </w:rPr>
              <w:t>带宽和噪声指数计算的接收机噪声功率电平高于接收机灵敏度电平</w:t>
            </w:r>
            <w:bookmarkStart w:id="333" w:name="lt_pId583"/>
            <w:bookmarkEnd w:id="332"/>
            <w:r>
              <w:rPr>
                <w:rFonts w:hint="eastAsia"/>
                <w:lang w:eastAsia="zh-CN"/>
              </w:rPr>
              <w:t>。在这些情况下，通常低于</w:t>
            </w:r>
            <w:r>
              <w:rPr>
                <w:lang w:eastAsia="zh-CN"/>
              </w:rPr>
              <w:t>IF</w:t>
            </w:r>
            <w:r>
              <w:rPr>
                <w:rFonts w:hint="eastAsia"/>
                <w:lang w:eastAsia="zh-CN"/>
              </w:rPr>
              <w:t>带宽的无线电高度仪检测带宽决定了接收机的灵敏度电平。</w:t>
            </w:r>
            <w:bookmarkEnd w:id="333"/>
          </w:p>
        </w:tc>
      </w:tr>
    </w:tbl>
    <w:p w:rsidR="006F3FE2" w:rsidRPr="00B779B9" w:rsidRDefault="006F3FE2" w:rsidP="006F3FE2">
      <w:pPr>
        <w:pStyle w:val="Tablelegend"/>
        <w:rPr>
          <w:lang w:eastAsia="zh-CN"/>
        </w:rPr>
      </w:pPr>
    </w:p>
    <w:p w:rsidR="006F3FE2" w:rsidRPr="00B779B9" w:rsidRDefault="006F3FE2" w:rsidP="006F3FE2">
      <w:pPr>
        <w:rPr>
          <w:lang w:eastAsia="zh-CN"/>
        </w:rPr>
      </w:pPr>
    </w:p>
    <w:p w:rsidR="006F3FE2" w:rsidRPr="00B779B9" w:rsidRDefault="006F3FE2" w:rsidP="006F3FE2">
      <w:pPr>
        <w:rPr>
          <w:caps/>
          <w:sz w:val="20"/>
          <w:lang w:eastAsia="zh-CN"/>
        </w:rPr>
      </w:pPr>
      <w:r w:rsidRPr="00B779B9">
        <w:rPr>
          <w:caps/>
          <w:sz w:val="20"/>
          <w:lang w:eastAsia="zh-CN"/>
        </w:rPr>
        <w:br w:type="page"/>
      </w:r>
    </w:p>
    <w:p w:rsidR="006F3FE2" w:rsidRPr="00556944" w:rsidRDefault="007027C5" w:rsidP="006F3FE2">
      <w:pPr>
        <w:pStyle w:val="TableNo"/>
        <w:rPr>
          <w:lang w:val="en-GB" w:eastAsia="zh-CN"/>
        </w:rPr>
      </w:pPr>
      <w:bookmarkStart w:id="334" w:name="lt_pId584"/>
      <w:r>
        <w:rPr>
          <w:rFonts w:hint="eastAsia"/>
          <w:lang w:val="en-US" w:eastAsia="zh-CN"/>
        </w:rPr>
        <w:t>表</w:t>
      </w:r>
      <w:r w:rsidR="006F3FE2" w:rsidRPr="00556944">
        <w:rPr>
          <w:lang w:val="en-GB" w:eastAsia="zh-CN"/>
        </w:rPr>
        <w:t xml:space="preserve"> 2</w:t>
      </w:r>
      <w:bookmarkEnd w:id="334"/>
    </w:p>
    <w:p w:rsidR="006F3FE2" w:rsidRPr="00556944" w:rsidRDefault="006F3FE2" w:rsidP="006F3FE2">
      <w:pPr>
        <w:pStyle w:val="Tabletitle"/>
        <w:rPr>
          <w:lang w:val="en-GB" w:eastAsia="zh-CN"/>
        </w:rPr>
      </w:pPr>
      <w:bookmarkStart w:id="335" w:name="lt_pId585"/>
      <w:r>
        <w:rPr>
          <w:rFonts w:hint="eastAsia"/>
          <w:lang w:val="en-GB" w:eastAsia="zh-CN"/>
        </w:rPr>
        <w:t>数字无线电高度仪</w:t>
      </w:r>
      <w:bookmarkEnd w:id="335"/>
    </w:p>
    <w:tbl>
      <w:tblPr>
        <w:tblW w:w="14573" w:type="dxa"/>
        <w:jc w:val="center"/>
        <w:tblLayout w:type="fixed"/>
        <w:tblLook w:val="0000" w:firstRow="0" w:lastRow="0" w:firstColumn="0" w:lastColumn="0" w:noHBand="0" w:noVBand="0"/>
      </w:tblPr>
      <w:tblGrid>
        <w:gridCol w:w="2415"/>
        <w:gridCol w:w="2417"/>
        <w:gridCol w:w="2402"/>
        <w:gridCol w:w="2548"/>
        <w:gridCol w:w="2430"/>
        <w:gridCol w:w="2361"/>
      </w:tblGrid>
      <w:tr w:rsidR="006F3FE2" w:rsidRPr="00556944" w:rsidTr="00B83D98">
        <w:trPr>
          <w:cantSplit/>
          <w:trHeight w:val="200"/>
          <w:tblHeader/>
          <w:jc w:val="center"/>
        </w:trPr>
        <w:tc>
          <w:tcPr>
            <w:tcW w:w="2415"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head"/>
              <w:rPr>
                <w:lang w:val="en-GB" w:eastAsia="zh-CN"/>
              </w:rPr>
            </w:pPr>
          </w:p>
        </w:tc>
        <w:tc>
          <w:tcPr>
            <w:tcW w:w="2417" w:type="dxa"/>
            <w:tcBorders>
              <w:top w:val="single" w:sz="6" w:space="0" w:color="auto"/>
              <w:left w:val="nil"/>
              <w:bottom w:val="single" w:sz="6" w:space="0" w:color="auto"/>
              <w:right w:val="single" w:sz="6" w:space="0" w:color="auto"/>
            </w:tcBorders>
          </w:tcPr>
          <w:p w:rsidR="006F3FE2" w:rsidRPr="00556944" w:rsidRDefault="006F3FE2" w:rsidP="00B83D98">
            <w:pPr>
              <w:pStyle w:val="Tablehead"/>
              <w:rPr>
                <w:lang w:val="en-GB"/>
              </w:rPr>
            </w:pPr>
            <w:bookmarkStart w:id="336" w:name="lt_pId586"/>
            <w:r>
              <w:rPr>
                <w:rFonts w:hint="eastAsia"/>
                <w:lang w:val="en-GB"/>
              </w:rPr>
              <w:t>无线电高度仪</w:t>
            </w:r>
            <w:r w:rsidRPr="00556944">
              <w:rPr>
                <w:lang w:val="en-GB"/>
              </w:rPr>
              <w:t xml:space="preserve"> D1</w:t>
            </w:r>
            <w:bookmarkEnd w:id="336"/>
          </w:p>
        </w:tc>
        <w:tc>
          <w:tcPr>
            <w:tcW w:w="2402"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head"/>
              <w:rPr>
                <w:lang w:val="en-GB"/>
              </w:rPr>
            </w:pPr>
            <w:bookmarkStart w:id="337" w:name="lt_pId587"/>
            <w:r>
              <w:rPr>
                <w:rFonts w:hint="eastAsia"/>
                <w:lang w:val="en-GB"/>
              </w:rPr>
              <w:t>无线电高度仪</w:t>
            </w:r>
            <w:r w:rsidRPr="00556944">
              <w:rPr>
                <w:lang w:val="en-GB"/>
              </w:rPr>
              <w:t xml:space="preserve"> D2</w:t>
            </w:r>
            <w:bookmarkEnd w:id="337"/>
          </w:p>
        </w:tc>
        <w:tc>
          <w:tcPr>
            <w:tcW w:w="2548"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head"/>
              <w:rPr>
                <w:lang w:val="en-GB"/>
              </w:rPr>
            </w:pPr>
            <w:bookmarkStart w:id="338" w:name="lt_pId588"/>
            <w:r>
              <w:rPr>
                <w:rFonts w:hint="eastAsia"/>
                <w:lang w:val="en-GB"/>
              </w:rPr>
              <w:t>无线电高度仪</w:t>
            </w:r>
            <w:r w:rsidRPr="00556944">
              <w:rPr>
                <w:lang w:val="en-GB"/>
              </w:rPr>
              <w:t xml:space="preserve"> D3</w:t>
            </w:r>
            <w:bookmarkEnd w:id="338"/>
          </w:p>
        </w:tc>
        <w:tc>
          <w:tcPr>
            <w:tcW w:w="2430"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head"/>
              <w:rPr>
                <w:lang w:val="en-GB"/>
              </w:rPr>
            </w:pPr>
            <w:bookmarkStart w:id="339" w:name="lt_pId589"/>
            <w:r>
              <w:rPr>
                <w:rFonts w:hint="eastAsia"/>
                <w:lang w:val="en-GB"/>
              </w:rPr>
              <w:t>无线电高度仪</w:t>
            </w:r>
            <w:r w:rsidRPr="00556944">
              <w:rPr>
                <w:lang w:val="en-GB"/>
              </w:rPr>
              <w:t xml:space="preserve"> D4</w:t>
            </w:r>
            <w:bookmarkEnd w:id="339"/>
          </w:p>
        </w:tc>
        <w:tc>
          <w:tcPr>
            <w:tcW w:w="2361"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head"/>
              <w:rPr>
                <w:lang w:val="en-GB"/>
              </w:rPr>
            </w:pPr>
            <w:r>
              <w:rPr>
                <w:rFonts w:hint="eastAsia"/>
                <w:lang w:val="en-GB"/>
              </w:rPr>
              <w:t>单位</w:t>
            </w:r>
          </w:p>
        </w:tc>
      </w:tr>
      <w:tr w:rsidR="006F3FE2" w:rsidRPr="00556944" w:rsidTr="00B83D98">
        <w:trPr>
          <w:cantSplit/>
          <w:trHeight w:val="200"/>
          <w:jc w:val="center"/>
        </w:trPr>
        <w:tc>
          <w:tcPr>
            <w:tcW w:w="14573" w:type="dxa"/>
            <w:gridSpan w:val="6"/>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text"/>
              <w:rPr>
                <w:b/>
                <w:bCs/>
                <w:lang w:val="en-GB"/>
              </w:rPr>
            </w:pPr>
            <w:r>
              <w:rPr>
                <w:rFonts w:hint="eastAsia"/>
                <w:b/>
                <w:bCs/>
                <w:lang w:val="en-GB"/>
              </w:rPr>
              <w:t>发射机</w:t>
            </w:r>
          </w:p>
        </w:tc>
      </w:tr>
      <w:tr w:rsidR="006F3FE2" w:rsidRPr="00556944" w:rsidTr="00B83D98">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text"/>
              <w:jc w:val="left"/>
              <w:rPr>
                <w:lang w:val="en-GB"/>
              </w:rPr>
            </w:pPr>
            <w:r>
              <w:rPr>
                <w:rFonts w:hint="eastAsia"/>
                <w:lang w:val="en-GB" w:eastAsia="zh-CN"/>
              </w:rPr>
              <w:t>标称</w:t>
            </w:r>
            <w:r>
              <w:rPr>
                <w:rFonts w:hint="eastAsia"/>
                <w:lang w:val="en-GB"/>
              </w:rPr>
              <w:t>中心频率</w:t>
            </w:r>
          </w:p>
        </w:tc>
        <w:tc>
          <w:tcPr>
            <w:tcW w:w="241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4 300</w:t>
            </w:r>
          </w:p>
        </w:tc>
        <w:tc>
          <w:tcPr>
            <w:tcW w:w="2402"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4 300</w:t>
            </w:r>
          </w:p>
        </w:tc>
        <w:tc>
          <w:tcPr>
            <w:tcW w:w="2548"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4 300</w:t>
            </w:r>
          </w:p>
        </w:tc>
        <w:tc>
          <w:tcPr>
            <w:tcW w:w="24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4 300</w:t>
            </w:r>
          </w:p>
        </w:tc>
        <w:tc>
          <w:tcPr>
            <w:tcW w:w="2361"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340" w:name="lt_pId597"/>
            <w:r w:rsidRPr="00556944">
              <w:rPr>
                <w:lang w:val="en-GB"/>
              </w:rPr>
              <w:t>MHz</w:t>
            </w:r>
            <w:bookmarkEnd w:id="340"/>
          </w:p>
        </w:tc>
      </w:tr>
      <w:tr w:rsidR="006F3FE2" w:rsidRPr="00556944" w:rsidTr="00B83D98">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text"/>
              <w:jc w:val="left"/>
              <w:rPr>
                <w:lang w:val="en-GB"/>
              </w:rPr>
            </w:pPr>
            <w:bookmarkStart w:id="341" w:name="lt_pId598"/>
            <w:r>
              <w:rPr>
                <w:rFonts w:hint="eastAsia"/>
                <w:lang w:val="en-GB"/>
              </w:rPr>
              <w:t>发射功率（峰值）</w:t>
            </w:r>
            <w:bookmarkEnd w:id="341"/>
          </w:p>
        </w:tc>
        <w:tc>
          <w:tcPr>
            <w:tcW w:w="241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0.400</w:t>
            </w:r>
          </w:p>
        </w:tc>
        <w:tc>
          <w:tcPr>
            <w:tcW w:w="2402"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0.100</w:t>
            </w:r>
          </w:p>
        </w:tc>
        <w:tc>
          <w:tcPr>
            <w:tcW w:w="2548"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 xml:space="preserve">0.1 </w:t>
            </w:r>
            <w:r>
              <w:rPr>
                <w:rFonts w:hint="eastAsia"/>
                <w:lang w:val="en-GB"/>
              </w:rPr>
              <w:t>至</w:t>
            </w:r>
            <w:r w:rsidRPr="00556944">
              <w:rPr>
                <w:lang w:val="en-GB"/>
              </w:rPr>
              <w:t xml:space="preserve"> 1</w:t>
            </w:r>
          </w:p>
        </w:tc>
        <w:tc>
          <w:tcPr>
            <w:tcW w:w="24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5</w:t>
            </w:r>
          </w:p>
        </w:tc>
        <w:tc>
          <w:tcPr>
            <w:tcW w:w="2361"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342" w:name="lt_pId603"/>
            <w:r w:rsidRPr="00556944">
              <w:rPr>
                <w:lang w:val="en-GB"/>
              </w:rPr>
              <w:t xml:space="preserve">W </w:t>
            </w:r>
            <w:r>
              <w:rPr>
                <w:rFonts w:hint="eastAsia"/>
                <w:lang w:val="en-GB"/>
              </w:rPr>
              <w:t>（</w:t>
            </w:r>
            <w:r>
              <w:rPr>
                <w:rFonts w:hint="eastAsia"/>
                <w:lang w:val="en-GB" w:eastAsia="zh-CN"/>
              </w:rPr>
              <w:t>峰值</w:t>
            </w:r>
            <w:r>
              <w:rPr>
                <w:rFonts w:hint="eastAsia"/>
                <w:lang w:val="en-GB"/>
              </w:rPr>
              <w:t>）</w:t>
            </w:r>
            <w:bookmarkEnd w:id="342"/>
          </w:p>
        </w:tc>
      </w:tr>
      <w:tr w:rsidR="006F3FE2" w:rsidRPr="00556944" w:rsidTr="00B83D98">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text"/>
              <w:jc w:val="left"/>
              <w:rPr>
                <w:lang w:val="en-GB"/>
              </w:rPr>
            </w:pPr>
            <w:r>
              <w:rPr>
                <w:rFonts w:hint="eastAsia"/>
                <w:lang w:val="en-GB" w:eastAsia="zh-CN"/>
              </w:rPr>
              <w:t>调制</w:t>
            </w:r>
          </w:p>
        </w:tc>
        <w:tc>
          <w:tcPr>
            <w:tcW w:w="241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343" w:name="lt_pId605"/>
            <w:r w:rsidRPr="00556944">
              <w:rPr>
                <w:lang w:val="en-GB"/>
              </w:rPr>
              <w:t>FMCW</w:t>
            </w:r>
            <w:bookmarkEnd w:id="343"/>
          </w:p>
        </w:tc>
        <w:tc>
          <w:tcPr>
            <w:tcW w:w="2402"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344" w:name="lt_pId606"/>
            <w:r w:rsidRPr="00556944">
              <w:rPr>
                <w:lang w:val="en-GB"/>
              </w:rPr>
              <w:t>FMCW</w:t>
            </w:r>
            <w:bookmarkEnd w:id="344"/>
          </w:p>
        </w:tc>
        <w:tc>
          <w:tcPr>
            <w:tcW w:w="2548"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345" w:name="lt_pId607"/>
            <w:r w:rsidRPr="00556944">
              <w:rPr>
                <w:lang w:val="en-GB"/>
              </w:rPr>
              <w:t>FMCW</w:t>
            </w:r>
            <w:bookmarkEnd w:id="345"/>
          </w:p>
        </w:tc>
        <w:tc>
          <w:tcPr>
            <w:tcW w:w="24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Pr>
                <w:rFonts w:hint="eastAsia"/>
                <w:lang w:val="en-GB"/>
              </w:rPr>
              <w:t>脉冲</w:t>
            </w:r>
          </w:p>
        </w:tc>
        <w:tc>
          <w:tcPr>
            <w:tcW w:w="2361"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p>
        </w:tc>
      </w:tr>
      <w:tr w:rsidR="006F3FE2" w:rsidRPr="00556944" w:rsidTr="00B83D98">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text"/>
              <w:jc w:val="left"/>
              <w:rPr>
                <w:lang w:val="en-GB" w:eastAsia="zh-CN"/>
              </w:rPr>
            </w:pPr>
            <w:bookmarkStart w:id="346" w:name="lt_pId609"/>
            <w:r>
              <w:rPr>
                <w:rFonts w:hint="eastAsia"/>
                <w:lang w:val="en-GB" w:eastAsia="zh-CN"/>
              </w:rPr>
              <w:t>啁啾带宽，不包括温度漂移</w:t>
            </w:r>
            <w:bookmarkEnd w:id="346"/>
          </w:p>
        </w:tc>
        <w:tc>
          <w:tcPr>
            <w:tcW w:w="241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150</w:t>
            </w:r>
          </w:p>
        </w:tc>
        <w:tc>
          <w:tcPr>
            <w:tcW w:w="2402"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176.8</w:t>
            </w:r>
          </w:p>
        </w:tc>
        <w:tc>
          <w:tcPr>
            <w:tcW w:w="2548"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133</w:t>
            </w:r>
          </w:p>
        </w:tc>
        <w:tc>
          <w:tcPr>
            <w:tcW w:w="24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Pr>
                <w:rFonts w:hint="eastAsia"/>
                <w:lang w:val="en-GB"/>
              </w:rPr>
              <w:t>不适用</w:t>
            </w:r>
          </w:p>
        </w:tc>
        <w:tc>
          <w:tcPr>
            <w:tcW w:w="2361"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347" w:name="lt_pId614"/>
            <w:r w:rsidRPr="00556944">
              <w:rPr>
                <w:lang w:val="en-GB"/>
              </w:rPr>
              <w:t>MHz</w:t>
            </w:r>
            <w:bookmarkEnd w:id="347"/>
          </w:p>
        </w:tc>
      </w:tr>
      <w:tr w:rsidR="006F3FE2" w:rsidRPr="00556944" w:rsidTr="00B83D98">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text"/>
              <w:jc w:val="left"/>
              <w:rPr>
                <w:lang w:val="en-GB"/>
              </w:rPr>
            </w:pPr>
            <w:bookmarkStart w:id="348" w:name="lt_pId615"/>
            <w:r>
              <w:rPr>
                <w:rFonts w:hint="eastAsia"/>
                <w:lang w:val="en-GB"/>
              </w:rPr>
              <w:t>报告高度范围</w:t>
            </w:r>
            <w:bookmarkEnd w:id="348"/>
          </w:p>
        </w:tc>
        <w:tc>
          <w:tcPr>
            <w:tcW w:w="241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 xml:space="preserve">−6 </w:t>
            </w:r>
            <w:r>
              <w:rPr>
                <w:rFonts w:hint="eastAsia"/>
                <w:lang w:val="en-GB"/>
              </w:rPr>
              <w:t>至</w:t>
            </w:r>
            <w:r w:rsidRPr="00556944">
              <w:rPr>
                <w:lang w:val="en-GB"/>
              </w:rPr>
              <w:t xml:space="preserve"> +1 676</w:t>
            </w:r>
          </w:p>
          <w:p w:rsidR="006F3FE2" w:rsidRPr="00556944" w:rsidRDefault="006F3FE2" w:rsidP="00B83D98">
            <w:pPr>
              <w:pStyle w:val="Tabletext"/>
              <w:jc w:val="center"/>
              <w:rPr>
                <w:lang w:val="en-GB"/>
              </w:rPr>
            </w:pPr>
            <w:r>
              <w:rPr>
                <w:rFonts w:hint="eastAsia"/>
                <w:lang w:val="en-GB"/>
              </w:rPr>
              <w:t>（</w:t>
            </w:r>
            <w:r w:rsidRPr="00556944">
              <w:rPr>
                <w:lang w:val="en-GB"/>
              </w:rPr>
              <w:t xml:space="preserve">−20 </w:t>
            </w:r>
            <w:r>
              <w:rPr>
                <w:rFonts w:hint="eastAsia"/>
                <w:lang w:val="en-GB"/>
              </w:rPr>
              <w:t>至</w:t>
            </w:r>
            <w:r w:rsidRPr="00556944">
              <w:rPr>
                <w:lang w:val="en-GB"/>
              </w:rPr>
              <w:t xml:space="preserve"> +5 500</w:t>
            </w:r>
            <w:r>
              <w:rPr>
                <w:rFonts w:hint="eastAsia"/>
                <w:lang w:val="en-GB"/>
              </w:rPr>
              <w:t>）</w:t>
            </w:r>
          </w:p>
        </w:tc>
        <w:tc>
          <w:tcPr>
            <w:tcW w:w="2402"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 xml:space="preserve">−6 </w:t>
            </w:r>
            <w:r>
              <w:rPr>
                <w:rFonts w:hint="eastAsia"/>
                <w:lang w:val="en-GB"/>
              </w:rPr>
              <w:t>至</w:t>
            </w:r>
            <w:r w:rsidRPr="00556944">
              <w:rPr>
                <w:lang w:val="en-GB"/>
              </w:rPr>
              <w:t xml:space="preserve"> +1 737</w:t>
            </w:r>
          </w:p>
          <w:p w:rsidR="006F3FE2" w:rsidRPr="00556944" w:rsidRDefault="006F3FE2" w:rsidP="00B83D98">
            <w:pPr>
              <w:pStyle w:val="Tabletext"/>
              <w:jc w:val="center"/>
              <w:rPr>
                <w:lang w:val="en-GB"/>
              </w:rPr>
            </w:pPr>
            <w:r>
              <w:rPr>
                <w:rFonts w:hint="eastAsia"/>
                <w:lang w:val="en-GB"/>
              </w:rPr>
              <w:t>（</w:t>
            </w:r>
            <w:r w:rsidRPr="00556944">
              <w:rPr>
                <w:lang w:val="en-GB"/>
              </w:rPr>
              <w:t xml:space="preserve">−20 </w:t>
            </w:r>
            <w:r>
              <w:rPr>
                <w:rFonts w:hint="eastAsia"/>
                <w:lang w:val="en-GB"/>
              </w:rPr>
              <w:t>至</w:t>
            </w:r>
            <w:r w:rsidRPr="00556944">
              <w:rPr>
                <w:lang w:val="en-GB"/>
              </w:rPr>
              <w:t xml:space="preserve"> +5 700</w:t>
            </w:r>
            <w:r>
              <w:rPr>
                <w:rFonts w:hint="eastAsia"/>
                <w:lang w:val="en-GB"/>
              </w:rPr>
              <w:t>）</w:t>
            </w:r>
          </w:p>
        </w:tc>
        <w:tc>
          <w:tcPr>
            <w:tcW w:w="2548"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 xml:space="preserve">–6 </w:t>
            </w:r>
            <w:r>
              <w:rPr>
                <w:rFonts w:hint="eastAsia"/>
                <w:lang w:val="en-GB"/>
              </w:rPr>
              <w:t>至</w:t>
            </w:r>
            <w:r w:rsidRPr="00556944">
              <w:rPr>
                <w:lang w:val="en-GB"/>
              </w:rPr>
              <w:t xml:space="preserve"> 6 000</w:t>
            </w:r>
          </w:p>
          <w:p w:rsidR="006F3FE2" w:rsidRPr="00556944" w:rsidRDefault="006F3FE2" w:rsidP="00B83D98">
            <w:pPr>
              <w:pStyle w:val="Tabletext"/>
              <w:jc w:val="center"/>
              <w:rPr>
                <w:lang w:val="en-GB"/>
              </w:rPr>
            </w:pPr>
            <w:r>
              <w:rPr>
                <w:rFonts w:hint="eastAsia"/>
                <w:lang w:val="en-GB"/>
              </w:rPr>
              <w:t>（</w:t>
            </w:r>
            <w:r w:rsidRPr="00556944">
              <w:rPr>
                <w:lang w:val="en-GB"/>
              </w:rPr>
              <w:t xml:space="preserve">−20 </w:t>
            </w:r>
            <w:r>
              <w:rPr>
                <w:rFonts w:hint="eastAsia"/>
                <w:lang w:val="en-GB"/>
              </w:rPr>
              <w:t>至</w:t>
            </w:r>
            <w:r w:rsidRPr="00556944">
              <w:rPr>
                <w:lang w:val="en-GB"/>
              </w:rPr>
              <w:t xml:space="preserve"> +19 685</w:t>
            </w:r>
            <w:r>
              <w:rPr>
                <w:rFonts w:hint="eastAsia"/>
                <w:lang w:val="en-GB"/>
              </w:rPr>
              <w:t>）</w:t>
            </w:r>
          </w:p>
        </w:tc>
        <w:tc>
          <w:tcPr>
            <w:tcW w:w="24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 xml:space="preserve">–6 </w:t>
            </w:r>
            <w:r>
              <w:rPr>
                <w:rFonts w:hint="eastAsia"/>
                <w:lang w:val="en-GB"/>
              </w:rPr>
              <w:t>至</w:t>
            </w:r>
            <w:r w:rsidRPr="00556944">
              <w:rPr>
                <w:lang w:val="en-GB"/>
              </w:rPr>
              <w:t xml:space="preserve"> 2 424</w:t>
            </w:r>
          </w:p>
          <w:p w:rsidR="006F3FE2" w:rsidRPr="00556944" w:rsidRDefault="006F3FE2" w:rsidP="00B83D98">
            <w:pPr>
              <w:pStyle w:val="Tabletext"/>
              <w:jc w:val="center"/>
              <w:rPr>
                <w:lang w:val="en-GB"/>
              </w:rPr>
            </w:pPr>
            <w:r>
              <w:rPr>
                <w:rFonts w:hint="eastAsia"/>
                <w:lang w:val="en-GB"/>
              </w:rPr>
              <w:t>（</w:t>
            </w:r>
            <w:r w:rsidRPr="00556944">
              <w:rPr>
                <w:lang w:val="en-GB"/>
              </w:rPr>
              <w:t xml:space="preserve">–20 </w:t>
            </w:r>
            <w:r>
              <w:rPr>
                <w:rFonts w:hint="eastAsia"/>
                <w:lang w:val="en-GB"/>
              </w:rPr>
              <w:t>至</w:t>
            </w:r>
            <w:r w:rsidRPr="00556944">
              <w:rPr>
                <w:lang w:val="en-GB"/>
              </w:rPr>
              <w:t xml:space="preserve"> +8 000</w:t>
            </w:r>
            <w:r>
              <w:rPr>
                <w:rFonts w:hint="eastAsia"/>
                <w:lang w:val="en-GB"/>
              </w:rPr>
              <w:t>）</w:t>
            </w:r>
          </w:p>
        </w:tc>
        <w:tc>
          <w:tcPr>
            <w:tcW w:w="2361"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349" w:name="lt_pId624"/>
            <w:r>
              <w:rPr>
                <w:rFonts w:hint="eastAsia"/>
                <w:lang w:val="en-GB" w:eastAsia="zh-CN"/>
              </w:rPr>
              <w:t>米</w:t>
            </w:r>
            <w:r w:rsidRPr="00556944">
              <w:rPr>
                <w:lang w:val="en-GB"/>
              </w:rPr>
              <w:t>/</w:t>
            </w:r>
            <w:r>
              <w:rPr>
                <w:rFonts w:hint="eastAsia"/>
                <w:lang w:val="en-GB"/>
              </w:rPr>
              <w:t>（英尺）</w:t>
            </w:r>
            <w:bookmarkEnd w:id="349"/>
          </w:p>
        </w:tc>
      </w:tr>
      <w:tr w:rsidR="006F3FE2" w:rsidRPr="00556944" w:rsidTr="00B83D98">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text"/>
              <w:jc w:val="left"/>
              <w:rPr>
                <w:lang w:val="en-GB"/>
              </w:rPr>
            </w:pPr>
            <w:bookmarkStart w:id="350" w:name="lt_pId625"/>
            <w:r>
              <w:rPr>
                <w:rFonts w:hint="eastAsia"/>
                <w:lang w:val="en-GB"/>
              </w:rPr>
              <w:t>工作高度</w:t>
            </w:r>
            <w:bookmarkEnd w:id="350"/>
          </w:p>
        </w:tc>
        <w:tc>
          <w:tcPr>
            <w:tcW w:w="241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12</w:t>
            </w:r>
          </w:p>
        </w:tc>
        <w:tc>
          <w:tcPr>
            <w:tcW w:w="2402"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12</w:t>
            </w:r>
          </w:p>
        </w:tc>
        <w:tc>
          <w:tcPr>
            <w:tcW w:w="2548"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20</w:t>
            </w:r>
          </w:p>
        </w:tc>
        <w:tc>
          <w:tcPr>
            <w:tcW w:w="24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12</w:t>
            </w:r>
          </w:p>
        </w:tc>
        <w:tc>
          <w:tcPr>
            <w:tcW w:w="2361"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351" w:name="lt_pId630"/>
            <w:r w:rsidRPr="00556944">
              <w:rPr>
                <w:lang w:val="en-GB"/>
              </w:rPr>
              <w:t>km</w:t>
            </w:r>
            <w:bookmarkEnd w:id="351"/>
          </w:p>
        </w:tc>
      </w:tr>
      <w:tr w:rsidR="006F3FE2" w:rsidRPr="00556944" w:rsidTr="00B83D98">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text"/>
              <w:jc w:val="left"/>
              <w:rPr>
                <w:lang w:val="en-GB"/>
              </w:rPr>
            </w:pPr>
            <w:bookmarkStart w:id="352" w:name="lt_pId631"/>
            <w:r>
              <w:rPr>
                <w:rFonts w:hint="eastAsia"/>
                <w:lang w:val="en-GB"/>
              </w:rPr>
              <w:t>温度范围</w:t>
            </w:r>
            <w:bookmarkEnd w:id="352"/>
          </w:p>
        </w:tc>
        <w:tc>
          <w:tcPr>
            <w:tcW w:w="241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 xml:space="preserve">−40 </w:t>
            </w:r>
            <w:r>
              <w:rPr>
                <w:rFonts w:hint="eastAsia"/>
                <w:lang w:val="en-GB"/>
              </w:rPr>
              <w:t>至</w:t>
            </w:r>
            <w:r w:rsidRPr="00556944">
              <w:rPr>
                <w:lang w:val="en-GB"/>
              </w:rPr>
              <w:t xml:space="preserve"> +70</w:t>
            </w:r>
          </w:p>
        </w:tc>
        <w:tc>
          <w:tcPr>
            <w:tcW w:w="2402"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 xml:space="preserve">−40 </w:t>
            </w:r>
            <w:r>
              <w:rPr>
                <w:rFonts w:hint="eastAsia"/>
                <w:lang w:val="en-GB"/>
              </w:rPr>
              <w:t>至</w:t>
            </w:r>
            <w:r w:rsidRPr="00556944">
              <w:rPr>
                <w:lang w:val="en-GB"/>
              </w:rPr>
              <w:t xml:space="preserve"> +70</w:t>
            </w:r>
          </w:p>
        </w:tc>
        <w:tc>
          <w:tcPr>
            <w:tcW w:w="2548"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 xml:space="preserve">–40 </w:t>
            </w:r>
            <w:r>
              <w:rPr>
                <w:rFonts w:hint="eastAsia"/>
                <w:lang w:val="en-GB"/>
              </w:rPr>
              <w:t>至</w:t>
            </w:r>
            <w:r w:rsidRPr="00556944">
              <w:rPr>
                <w:lang w:val="en-GB"/>
              </w:rPr>
              <w:t xml:space="preserve"> + 71</w:t>
            </w:r>
          </w:p>
        </w:tc>
        <w:tc>
          <w:tcPr>
            <w:tcW w:w="24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 xml:space="preserve">–40 </w:t>
            </w:r>
            <w:r>
              <w:rPr>
                <w:rFonts w:hint="eastAsia"/>
                <w:lang w:val="en-GB"/>
              </w:rPr>
              <w:t>至</w:t>
            </w:r>
            <w:r w:rsidRPr="00556944">
              <w:rPr>
                <w:lang w:val="en-GB"/>
              </w:rPr>
              <w:t xml:space="preserve"> + 71</w:t>
            </w:r>
          </w:p>
        </w:tc>
        <w:tc>
          <w:tcPr>
            <w:tcW w:w="2361"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text"/>
              <w:jc w:val="center"/>
              <w:rPr>
                <w:lang w:val="en-GB"/>
              </w:rPr>
            </w:pPr>
            <w:r>
              <w:rPr>
                <w:rFonts w:hint="eastAsia"/>
                <w:lang w:val="en-GB" w:eastAsia="zh-CN"/>
              </w:rPr>
              <w:t>摄氏度</w:t>
            </w:r>
          </w:p>
        </w:tc>
      </w:tr>
      <w:tr w:rsidR="006F3FE2" w:rsidRPr="00556944" w:rsidTr="00B83D98">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text"/>
              <w:jc w:val="left"/>
              <w:rPr>
                <w:lang w:val="en-GB"/>
              </w:rPr>
            </w:pPr>
            <w:bookmarkStart w:id="353" w:name="lt_pId637"/>
            <w:r>
              <w:rPr>
                <w:rFonts w:hint="eastAsia"/>
                <w:lang w:val="en-GB"/>
              </w:rPr>
              <w:t>频率稳定度</w:t>
            </w:r>
            <w:bookmarkEnd w:id="353"/>
          </w:p>
        </w:tc>
        <w:tc>
          <w:tcPr>
            <w:tcW w:w="241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±50</w:t>
            </w:r>
          </w:p>
        </w:tc>
        <w:tc>
          <w:tcPr>
            <w:tcW w:w="2402"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±30</w:t>
            </w:r>
          </w:p>
        </w:tc>
        <w:tc>
          <w:tcPr>
            <w:tcW w:w="2548"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±5</w:t>
            </w:r>
          </w:p>
        </w:tc>
        <w:tc>
          <w:tcPr>
            <w:tcW w:w="24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Pr>
                <w:rFonts w:hint="eastAsia"/>
                <w:lang w:val="en-GB"/>
              </w:rPr>
              <w:t>不适用</w:t>
            </w:r>
          </w:p>
        </w:tc>
        <w:tc>
          <w:tcPr>
            <w:tcW w:w="2361"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354" w:name="lt_pId642"/>
            <w:r w:rsidRPr="00556944">
              <w:rPr>
                <w:lang w:val="en-GB"/>
              </w:rPr>
              <w:t>ppm</w:t>
            </w:r>
            <w:bookmarkEnd w:id="354"/>
          </w:p>
        </w:tc>
      </w:tr>
      <w:tr w:rsidR="006F3FE2" w:rsidRPr="00556944" w:rsidTr="00B83D98">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text"/>
              <w:jc w:val="left"/>
              <w:rPr>
                <w:lang w:val="en-GB" w:eastAsia="zh-CN"/>
              </w:rPr>
            </w:pPr>
            <w:bookmarkStart w:id="355" w:name="lt_pId643"/>
            <w:r>
              <w:rPr>
                <w:rFonts w:hint="eastAsia"/>
                <w:lang w:val="en-GB" w:eastAsia="zh-CN"/>
              </w:rPr>
              <w:t>在工作温度范围上的最大频率漂移</w:t>
            </w:r>
            <w:bookmarkEnd w:id="355"/>
          </w:p>
        </w:tc>
        <w:tc>
          <w:tcPr>
            <w:tcW w:w="241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±0.22</w:t>
            </w:r>
          </w:p>
        </w:tc>
        <w:tc>
          <w:tcPr>
            <w:tcW w:w="2402"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±0.129</w:t>
            </w:r>
          </w:p>
        </w:tc>
        <w:tc>
          <w:tcPr>
            <w:tcW w:w="2548"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±0.22</w:t>
            </w:r>
          </w:p>
        </w:tc>
        <w:tc>
          <w:tcPr>
            <w:tcW w:w="24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Pr>
                <w:rFonts w:hint="eastAsia"/>
                <w:lang w:val="en-GB"/>
              </w:rPr>
              <w:t>不适用</w:t>
            </w:r>
          </w:p>
        </w:tc>
        <w:tc>
          <w:tcPr>
            <w:tcW w:w="2361"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356" w:name="lt_pId648"/>
            <w:r w:rsidRPr="00556944">
              <w:rPr>
                <w:lang w:val="en-GB"/>
              </w:rPr>
              <w:t>MHz</w:t>
            </w:r>
            <w:bookmarkEnd w:id="356"/>
          </w:p>
        </w:tc>
      </w:tr>
      <w:tr w:rsidR="006F3FE2" w:rsidRPr="00556944" w:rsidTr="00B83D98">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text"/>
              <w:jc w:val="left"/>
              <w:rPr>
                <w:lang w:val="en-GB"/>
              </w:rPr>
            </w:pPr>
            <w:bookmarkStart w:id="357" w:name="lt_pId649"/>
            <w:r>
              <w:rPr>
                <w:rFonts w:hint="eastAsia"/>
                <w:lang w:val="en-GB"/>
              </w:rPr>
              <w:t>典型的装备系统数量</w:t>
            </w:r>
            <w:bookmarkEnd w:id="357"/>
          </w:p>
        </w:tc>
        <w:tc>
          <w:tcPr>
            <w:tcW w:w="241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2</w:t>
            </w:r>
            <w:r>
              <w:rPr>
                <w:lang w:val="en-GB"/>
              </w:rPr>
              <w:t xml:space="preserve"> </w:t>
            </w:r>
            <w:r>
              <w:rPr>
                <w:rFonts w:hint="eastAsia"/>
                <w:lang w:val="en-GB"/>
              </w:rPr>
              <w:t>或</w:t>
            </w:r>
            <w:r w:rsidRPr="00556944">
              <w:rPr>
                <w:lang w:val="en-GB"/>
              </w:rPr>
              <w:t xml:space="preserve"> 3</w:t>
            </w:r>
          </w:p>
        </w:tc>
        <w:tc>
          <w:tcPr>
            <w:tcW w:w="2402"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2</w:t>
            </w:r>
            <w:r>
              <w:rPr>
                <w:rFonts w:hint="eastAsia"/>
                <w:lang w:val="en-GB"/>
              </w:rPr>
              <w:t>或</w:t>
            </w:r>
            <w:r w:rsidRPr="00556944">
              <w:rPr>
                <w:lang w:val="en-GB"/>
              </w:rPr>
              <w:t>3</w:t>
            </w:r>
          </w:p>
        </w:tc>
        <w:tc>
          <w:tcPr>
            <w:tcW w:w="2548"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 xml:space="preserve">1 </w:t>
            </w:r>
            <w:r>
              <w:rPr>
                <w:rFonts w:hint="eastAsia"/>
                <w:lang w:val="en-GB"/>
              </w:rPr>
              <w:t>或</w:t>
            </w:r>
            <w:r w:rsidRPr="00556944">
              <w:rPr>
                <w:lang w:val="en-GB"/>
              </w:rPr>
              <w:t xml:space="preserve"> 2</w:t>
            </w:r>
          </w:p>
        </w:tc>
        <w:tc>
          <w:tcPr>
            <w:tcW w:w="24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 xml:space="preserve">1 </w:t>
            </w:r>
            <w:r>
              <w:rPr>
                <w:rFonts w:hint="eastAsia"/>
                <w:lang w:val="en-GB"/>
              </w:rPr>
              <w:t>或</w:t>
            </w:r>
            <w:r w:rsidRPr="00556944">
              <w:rPr>
                <w:lang w:val="en-GB"/>
              </w:rPr>
              <w:t xml:space="preserve"> 2</w:t>
            </w:r>
          </w:p>
        </w:tc>
        <w:tc>
          <w:tcPr>
            <w:tcW w:w="2361"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Pr>
                <w:rFonts w:hint="eastAsia"/>
                <w:lang w:val="en-GB" w:eastAsia="zh-CN"/>
              </w:rPr>
              <w:t>每</w:t>
            </w:r>
            <w:r>
              <w:rPr>
                <w:rFonts w:hint="eastAsia"/>
                <w:lang w:val="en-GB"/>
              </w:rPr>
              <w:t>架飞机</w:t>
            </w:r>
          </w:p>
        </w:tc>
      </w:tr>
    </w:tbl>
    <w:p w:rsidR="006F3FE2" w:rsidRPr="00556944" w:rsidRDefault="006F3FE2" w:rsidP="006F3FE2">
      <w:r w:rsidRPr="00556944">
        <w:br w:type="page"/>
      </w:r>
    </w:p>
    <w:p w:rsidR="006F3FE2" w:rsidRPr="00556944" w:rsidRDefault="006F3FE2" w:rsidP="006F3FE2">
      <w:pPr>
        <w:pStyle w:val="TableNo"/>
        <w:rPr>
          <w:lang w:val="en-GB"/>
        </w:rPr>
      </w:pPr>
      <w:bookmarkStart w:id="358" w:name="lt_pId655"/>
      <w:r>
        <w:rPr>
          <w:rFonts w:hint="eastAsia"/>
          <w:lang w:val="en-GB" w:eastAsia="zh-CN"/>
        </w:rPr>
        <w:t>表</w:t>
      </w:r>
      <w:r w:rsidRPr="00556944">
        <w:rPr>
          <w:lang w:val="en-GB"/>
        </w:rPr>
        <w:t xml:space="preserve"> 2 </w:t>
      </w:r>
      <w:r>
        <w:rPr>
          <w:rFonts w:hint="eastAsia"/>
          <w:lang w:val="en-GB"/>
        </w:rPr>
        <w:t>（</w:t>
      </w:r>
      <w:r w:rsidRPr="00945D5C">
        <w:rPr>
          <w:rFonts w:ascii="STKaiti" w:eastAsia="STKaiti" w:hAnsi="STKaiti" w:hint="eastAsia"/>
          <w:iCs/>
          <w:lang w:val="en-GB" w:eastAsia="zh-CN"/>
        </w:rPr>
        <w:t>续</w:t>
      </w:r>
      <w:r>
        <w:rPr>
          <w:rFonts w:hint="eastAsia"/>
          <w:lang w:val="en-GB"/>
        </w:rPr>
        <w:t>）</w:t>
      </w:r>
      <w:bookmarkEnd w:id="358"/>
    </w:p>
    <w:tbl>
      <w:tblPr>
        <w:tblW w:w="14573" w:type="dxa"/>
        <w:jc w:val="center"/>
        <w:tblLayout w:type="fixed"/>
        <w:tblLook w:val="0000" w:firstRow="0" w:lastRow="0" w:firstColumn="0" w:lastColumn="0" w:noHBand="0" w:noVBand="0"/>
      </w:tblPr>
      <w:tblGrid>
        <w:gridCol w:w="2415"/>
        <w:gridCol w:w="2417"/>
        <w:gridCol w:w="2402"/>
        <w:gridCol w:w="2529"/>
        <w:gridCol w:w="19"/>
        <w:gridCol w:w="2430"/>
        <w:gridCol w:w="2340"/>
        <w:gridCol w:w="21"/>
      </w:tblGrid>
      <w:tr w:rsidR="006F3FE2" w:rsidRPr="00556944" w:rsidTr="00B83D98">
        <w:trPr>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head"/>
              <w:rPr>
                <w:lang w:val="en-GB"/>
              </w:rPr>
            </w:pPr>
          </w:p>
        </w:tc>
        <w:tc>
          <w:tcPr>
            <w:tcW w:w="2417" w:type="dxa"/>
            <w:tcBorders>
              <w:top w:val="single" w:sz="6" w:space="0" w:color="auto"/>
              <w:left w:val="nil"/>
              <w:bottom w:val="single" w:sz="6" w:space="0" w:color="auto"/>
              <w:right w:val="single" w:sz="6" w:space="0" w:color="auto"/>
            </w:tcBorders>
          </w:tcPr>
          <w:p w:rsidR="006F3FE2" w:rsidRPr="00556944" w:rsidRDefault="006F3FE2" w:rsidP="00B83D98">
            <w:pPr>
              <w:pStyle w:val="Tablehead"/>
              <w:rPr>
                <w:lang w:val="en-GB"/>
              </w:rPr>
            </w:pPr>
            <w:bookmarkStart w:id="359" w:name="lt_pId656"/>
            <w:r>
              <w:rPr>
                <w:rFonts w:hint="eastAsia"/>
                <w:lang w:val="en-GB"/>
              </w:rPr>
              <w:t>无线电高度仪</w:t>
            </w:r>
            <w:r w:rsidRPr="00556944">
              <w:rPr>
                <w:lang w:val="en-GB"/>
              </w:rPr>
              <w:t xml:space="preserve"> D1</w:t>
            </w:r>
            <w:bookmarkEnd w:id="359"/>
          </w:p>
        </w:tc>
        <w:tc>
          <w:tcPr>
            <w:tcW w:w="2402"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head"/>
              <w:rPr>
                <w:lang w:val="en-GB"/>
              </w:rPr>
            </w:pPr>
            <w:bookmarkStart w:id="360" w:name="lt_pId657"/>
            <w:r>
              <w:rPr>
                <w:rFonts w:hint="eastAsia"/>
                <w:lang w:val="en-GB"/>
              </w:rPr>
              <w:t>无线电高度仪</w:t>
            </w:r>
            <w:r w:rsidRPr="00556944">
              <w:rPr>
                <w:lang w:val="en-GB"/>
              </w:rPr>
              <w:t xml:space="preserve"> D2</w:t>
            </w:r>
            <w:bookmarkEnd w:id="360"/>
          </w:p>
        </w:tc>
        <w:tc>
          <w:tcPr>
            <w:tcW w:w="2548" w:type="dxa"/>
            <w:gridSpan w:val="2"/>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head"/>
              <w:rPr>
                <w:lang w:val="en-GB"/>
              </w:rPr>
            </w:pPr>
            <w:bookmarkStart w:id="361" w:name="lt_pId658"/>
            <w:r>
              <w:rPr>
                <w:rFonts w:hint="eastAsia"/>
                <w:lang w:val="en-GB"/>
              </w:rPr>
              <w:t>无线电高度仪</w:t>
            </w:r>
            <w:r w:rsidRPr="00556944">
              <w:rPr>
                <w:lang w:val="en-GB"/>
              </w:rPr>
              <w:t xml:space="preserve"> D3</w:t>
            </w:r>
            <w:bookmarkEnd w:id="361"/>
          </w:p>
        </w:tc>
        <w:tc>
          <w:tcPr>
            <w:tcW w:w="24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head"/>
              <w:rPr>
                <w:lang w:val="en-GB"/>
              </w:rPr>
            </w:pPr>
            <w:bookmarkStart w:id="362" w:name="lt_pId659"/>
            <w:r>
              <w:rPr>
                <w:rFonts w:hint="eastAsia"/>
                <w:lang w:val="en-GB"/>
              </w:rPr>
              <w:t>无线电高度仪</w:t>
            </w:r>
            <w:r w:rsidRPr="00556944">
              <w:rPr>
                <w:lang w:val="en-GB"/>
              </w:rPr>
              <w:t xml:space="preserve"> D4</w:t>
            </w:r>
            <w:bookmarkEnd w:id="362"/>
          </w:p>
        </w:tc>
        <w:tc>
          <w:tcPr>
            <w:tcW w:w="2361" w:type="dxa"/>
            <w:gridSpan w:val="2"/>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head"/>
              <w:rPr>
                <w:lang w:val="en-GB"/>
              </w:rPr>
            </w:pPr>
            <w:r>
              <w:rPr>
                <w:rFonts w:hint="eastAsia"/>
                <w:lang w:val="en-GB"/>
              </w:rPr>
              <w:t>单位</w:t>
            </w:r>
          </w:p>
        </w:tc>
      </w:tr>
      <w:tr w:rsidR="006F3FE2" w:rsidRPr="00556944" w:rsidTr="00B83D98">
        <w:trPr>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left"/>
              <w:rPr>
                <w:lang w:val="en-GB" w:eastAsia="zh-CN"/>
              </w:rPr>
            </w:pPr>
            <w:bookmarkStart w:id="363" w:name="lt_pId661"/>
            <w:r>
              <w:rPr>
                <w:rFonts w:hint="eastAsia"/>
                <w:lang w:val="en-GB" w:eastAsia="zh-CN"/>
              </w:rPr>
              <w:t>双或三无线电高度仪安装的共享原理</w:t>
            </w:r>
            <w:bookmarkEnd w:id="363"/>
          </w:p>
        </w:tc>
        <w:tc>
          <w:tcPr>
            <w:tcW w:w="2417" w:type="dxa"/>
            <w:tcBorders>
              <w:top w:val="single" w:sz="6" w:space="0" w:color="auto"/>
              <w:left w:val="nil"/>
              <w:bottom w:val="single" w:sz="6" w:space="0" w:color="auto"/>
              <w:right w:val="single" w:sz="6" w:space="0" w:color="auto"/>
            </w:tcBorders>
          </w:tcPr>
          <w:p w:rsidR="006F3FE2" w:rsidRPr="00556944" w:rsidRDefault="006F3FE2" w:rsidP="00B83D98">
            <w:pPr>
              <w:pStyle w:val="Tabletext"/>
              <w:jc w:val="center"/>
              <w:rPr>
                <w:lang w:val="en-GB" w:eastAsia="zh-CN"/>
              </w:rPr>
            </w:pPr>
            <w:bookmarkStart w:id="364" w:name="lt_pId662"/>
            <w:r>
              <w:rPr>
                <w:rFonts w:hint="eastAsia"/>
                <w:lang w:val="en-GB" w:eastAsia="zh-CN"/>
              </w:rPr>
              <w:t>根据安装的</w:t>
            </w:r>
            <w:r>
              <w:rPr>
                <w:lang w:val="en-GB" w:eastAsia="zh-CN"/>
              </w:rPr>
              <w:t>SDI</w:t>
            </w:r>
            <w:r>
              <w:rPr>
                <w:rFonts w:hint="eastAsia"/>
                <w:lang w:val="en-GB" w:eastAsia="zh-CN"/>
              </w:rPr>
              <w:t>设定的频率范围（偏置</w:t>
            </w:r>
            <w:r w:rsidRPr="00556944">
              <w:rPr>
                <w:lang w:val="en-GB" w:eastAsia="zh-CN"/>
              </w:rPr>
              <w:t xml:space="preserve"> –2.5</w:t>
            </w:r>
            <w:r>
              <w:rPr>
                <w:rFonts w:hint="eastAsia"/>
                <w:lang w:val="en-GB" w:eastAsia="zh-CN"/>
              </w:rPr>
              <w:t>、</w:t>
            </w:r>
            <w:r w:rsidRPr="00556944">
              <w:rPr>
                <w:lang w:val="en-GB" w:eastAsia="zh-CN"/>
              </w:rPr>
              <w:t>0</w:t>
            </w:r>
            <w:r>
              <w:rPr>
                <w:rFonts w:hint="eastAsia"/>
                <w:lang w:val="en-GB" w:eastAsia="zh-CN"/>
              </w:rPr>
              <w:t>、或</w:t>
            </w:r>
            <w:r w:rsidRPr="00556944">
              <w:rPr>
                <w:lang w:val="en-GB" w:eastAsia="zh-CN"/>
              </w:rPr>
              <w:t>+2.5 MHz</w:t>
            </w:r>
            <w:r>
              <w:rPr>
                <w:rFonts w:hint="eastAsia"/>
                <w:lang w:val="en-GB" w:eastAsia="zh-CN"/>
              </w:rPr>
              <w:t>）。</w:t>
            </w:r>
            <w:bookmarkEnd w:id="364"/>
            <w:r>
              <w:rPr>
                <w:rFonts w:hint="eastAsia"/>
                <w:lang w:val="en-GB" w:eastAsia="zh-CN"/>
              </w:rPr>
              <w:t>根据</w:t>
            </w:r>
            <w:bookmarkStart w:id="365" w:name="lt_pId663"/>
            <w:r>
              <w:rPr>
                <w:rFonts w:hint="eastAsia"/>
                <w:lang w:val="en-GB" w:eastAsia="zh-CN"/>
              </w:rPr>
              <w:t>干扰接收调整的波形定时</w:t>
            </w:r>
            <w:bookmarkStart w:id="366" w:name="lt_pId664"/>
            <w:bookmarkEnd w:id="365"/>
            <w:r>
              <w:rPr>
                <w:rFonts w:hint="eastAsia"/>
                <w:lang w:val="en-GB" w:eastAsia="zh-CN"/>
              </w:rPr>
              <w:t>。用于减弱跨</w:t>
            </w:r>
            <w:r>
              <w:rPr>
                <w:lang w:val="en-GB" w:eastAsia="zh-CN"/>
              </w:rPr>
              <w:t>IF</w:t>
            </w:r>
            <w:r>
              <w:rPr>
                <w:rFonts w:hint="eastAsia"/>
                <w:lang w:val="en-GB" w:eastAsia="zh-CN"/>
              </w:rPr>
              <w:t>脉冲影响的信号处理</w:t>
            </w:r>
            <w:bookmarkEnd w:id="366"/>
            <w:r>
              <w:rPr>
                <w:rFonts w:hint="eastAsia"/>
                <w:lang w:val="en-GB" w:eastAsia="zh-CN"/>
              </w:rPr>
              <w:t>。</w:t>
            </w:r>
          </w:p>
        </w:tc>
        <w:tc>
          <w:tcPr>
            <w:tcW w:w="2402"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text"/>
              <w:jc w:val="center"/>
              <w:rPr>
                <w:lang w:val="en-GB" w:eastAsia="zh-CN"/>
              </w:rPr>
            </w:pPr>
            <w:bookmarkStart w:id="367" w:name="lt_pId665"/>
            <w:r>
              <w:rPr>
                <w:rFonts w:hint="eastAsia"/>
                <w:lang w:val="en-GB" w:eastAsia="zh-CN"/>
              </w:rPr>
              <w:t>系统安装数量（</w:t>
            </w:r>
            <w:r w:rsidRPr="00556944">
              <w:rPr>
                <w:lang w:val="en-GB" w:eastAsia="zh-CN"/>
              </w:rPr>
              <w:t>1</w:t>
            </w:r>
            <w:r>
              <w:rPr>
                <w:rFonts w:hint="eastAsia"/>
                <w:lang w:val="en-GB" w:eastAsia="zh-CN"/>
              </w:rPr>
              <w:t>、</w:t>
            </w:r>
            <w:r w:rsidRPr="00556944">
              <w:rPr>
                <w:lang w:val="en-GB" w:eastAsia="zh-CN"/>
              </w:rPr>
              <w:t>2</w:t>
            </w:r>
            <w:r>
              <w:rPr>
                <w:rFonts w:hint="eastAsia"/>
                <w:lang w:val="en-GB" w:eastAsia="zh-CN"/>
              </w:rPr>
              <w:t>、</w:t>
            </w:r>
            <w:r w:rsidRPr="00556944">
              <w:rPr>
                <w:lang w:val="en-GB" w:eastAsia="zh-CN"/>
              </w:rPr>
              <w:t>3</w:t>
            </w:r>
            <w:r>
              <w:rPr>
                <w:rFonts w:hint="eastAsia"/>
                <w:lang w:val="en-GB" w:eastAsia="zh-CN"/>
              </w:rPr>
              <w:t>）决定了</w:t>
            </w:r>
            <w:r w:rsidRPr="00556944">
              <w:rPr>
                <w:lang w:val="en-GB" w:eastAsia="zh-CN"/>
              </w:rPr>
              <w:t>–5 MHz</w:t>
            </w:r>
            <w:r>
              <w:rPr>
                <w:rFonts w:hint="eastAsia"/>
                <w:lang w:val="en-GB" w:eastAsia="zh-CN"/>
              </w:rPr>
              <w:t>、</w:t>
            </w:r>
            <w:r w:rsidRPr="00556944">
              <w:rPr>
                <w:lang w:val="en-GB" w:eastAsia="zh-CN"/>
              </w:rPr>
              <w:t>0 MHz</w:t>
            </w:r>
            <w:r>
              <w:rPr>
                <w:rFonts w:hint="eastAsia"/>
                <w:lang w:val="en-GB" w:eastAsia="zh-CN"/>
              </w:rPr>
              <w:t>或</w:t>
            </w:r>
            <w:r w:rsidRPr="00556944">
              <w:rPr>
                <w:lang w:val="en-GB" w:eastAsia="zh-CN"/>
              </w:rPr>
              <w:t>+5 MHz</w:t>
            </w:r>
            <w:r>
              <w:rPr>
                <w:rFonts w:hint="eastAsia"/>
                <w:lang w:val="en-GB" w:eastAsia="zh-CN"/>
              </w:rPr>
              <w:t>的频率偏置。每个系统数量选择一个线性跳频模型来避免飞机之间的相互干扰</w:t>
            </w:r>
            <w:bookmarkEnd w:id="367"/>
          </w:p>
        </w:tc>
        <w:tc>
          <w:tcPr>
            <w:tcW w:w="2548" w:type="dxa"/>
            <w:gridSpan w:val="2"/>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Pr>
                <w:rFonts w:hint="eastAsia"/>
                <w:lang w:val="en-GB"/>
              </w:rPr>
              <w:t>不适用</w:t>
            </w:r>
          </w:p>
        </w:tc>
        <w:tc>
          <w:tcPr>
            <w:tcW w:w="24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Pr>
                <w:rFonts w:hint="eastAsia"/>
                <w:lang w:val="en-GB"/>
              </w:rPr>
              <w:t>不适用</w:t>
            </w:r>
          </w:p>
        </w:tc>
        <w:tc>
          <w:tcPr>
            <w:tcW w:w="2361" w:type="dxa"/>
            <w:gridSpan w:val="2"/>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p>
        </w:tc>
      </w:tr>
      <w:tr w:rsidR="006F3FE2" w:rsidRPr="00556944" w:rsidTr="00B83D98">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text"/>
              <w:jc w:val="left"/>
              <w:rPr>
                <w:lang w:val="en-GB"/>
              </w:rPr>
            </w:pPr>
            <w:r>
              <w:rPr>
                <w:rFonts w:hint="eastAsia"/>
                <w:lang w:val="en-GB" w:eastAsia="zh-CN"/>
              </w:rPr>
              <w:t>脉冲</w:t>
            </w:r>
            <w:r>
              <w:rPr>
                <w:rFonts w:hint="eastAsia"/>
                <w:lang w:val="en-GB"/>
              </w:rPr>
              <w:t>宽度</w:t>
            </w:r>
          </w:p>
        </w:tc>
        <w:tc>
          <w:tcPr>
            <w:tcW w:w="2417" w:type="dxa"/>
            <w:tcBorders>
              <w:top w:val="single" w:sz="6" w:space="0" w:color="auto"/>
              <w:left w:val="nil"/>
              <w:bottom w:val="single" w:sz="6" w:space="0" w:color="auto"/>
              <w:right w:val="single" w:sz="6" w:space="0" w:color="auto"/>
            </w:tcBorders>
          </w:tcPr>
          <w:p w:rsidR="006F3FE2" w:rsidRPr="00556944" w:rsidRDefault="006F3FE2" w:rsidP="00B83D98">
            <w:pPr>
              <w:pStyle w:val="Tabletext"/>
              <w:jc w:val="center"/>
              <w:rPr>
                <w:lang w:val="en-GB"/>
              </w:rPr>
            </w:pPr>
            <w:r>
              <w:rPr>
                <w:rFonts w:hint="eastAsia"/>
                <w:lang w:val="en-GB"/>
              </w:rPr>
              <w:t>不适用</w:t>
            </w:r>
          </w:p>
        </w:tc>
        <w:tc>
          <w:tcPr>
            <w:tcW w:w="2402"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text"/>
              <w:jc w:val="center"/>
              <w:rPr>
                <w:lang w:val="en-GB"/>
              </w:rPr>
            </w:pPr>
            <w:r>
              <w:rPr>
                <w:rFonts w:hint="eastAsia"/>
                <w:lang w:val="en-GB"/>
              </w:rPr>
              <w:t>不适用</w:t>
            </w:r>
          </w:p>
        </w:tc>
        <w:tc>
          <w:tcPr>
            <w:tcW w:w="2548" w:type="dxa"/>
            <w:gridSpan w:val="2"/>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text"/>
              <w:jc w:val="center"/>
              <w:rPr>
                <w:lang w:val="en-GB"/>
              </w:rPr>
            </w:pPr>
            <w:r>
              <w:rPr>
                <w:rFonts w:hint="eastAsia"/>
                <w:lang w:val="en-GB"/>
              </w:rPr>
              <w:t>不适用</w:t>
            </w:r>
          </w:p>
        </w:tc>
        <w:tc>
          <w:tcPr>
            <w:tcW w:w="24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 xml:space="preserve">30 </w:t>
            </w:r>
            <w:r>
              <w:rPr>
                <w:rFonts w:hint="eastAsia"/>
                <w:lang w:val="en-GB"/>
              </w:rPr>
              <w:t>或</w:t>
            </w:r>
            <w:r w:rsidRPr="00556944">
              <w:rPr>
                <w:lang w:val="en-GB"/>
              </w:rPr>
              <w:t xml:space="preserve"> 225</w:t>
            </w:r>
          </w:p>
        </w:tc>
        <w:tc>
          <w:tcPr>
            <w:tcW w:w="2361" w:type="dxa"/>
            <w:gridSpan w:val="2"/>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368" w:name="lt_pId674"/>
            <w:r w:rsidRPr="00556944">
              <w:rPr>
                <w:lang w:val="en-GB"/>
              </w:rPr>
              <w:t>ns</w:t>
            </w:r>
            <w:bookmarkEnd w:id="368"/>
          </w:p>
        </w:tc>
      </w:tr>
      <w:tr w:rsidR="006F3FE2" w:rsidRPr="003B17C5" w:rsidTr="00B83D98">
        <w:trPr>
          <w:cantSplit/>
          <w:jc w:val="center"/>
        </w:trPr>
        <w:tc>
          <w:tcPr>
            <w:tcW w:w="2415"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text"/>
              <w:jc w:val="left"/>
              <w:rPr>
                <w:lang w:val="en-GB"/>
              </w:rPr>
            </w:pPr>
            <w:bookmarkStart w:id="369" w:name="lt_pId675"/>
            <w:r>
              <w:rPr>
                <w:rFonts w:hint="eastAsia"/>
                <w:lang w:val="en-GB"/>
              </w:rPr>
              <w:t>波形重复频率</w:t>
            </w:r>
            <w:bookmarkEnd w:id="369"/>
          </w:p>
        </w:tc>
        <w:tc>
          <w:tcPr>
            <w:tcW w:w="2417" w:type="dxa"/>
            <w:tcBorders>
              <w:top w:val="single" w:sz="6" w:space="0" w:color="auto"/>
              <w:left w:val="nil"/>
              <w:bottom w:val="single" w:sz="6" w:space="0" w:color="auto"/>
              <w:right w:val="single" w:sz="6" w:space="0" w:color="auto"/>
            </w:tcBorders>
          </w:tcPr>
          <w:p w:rsidR="006F3FE2" w:rsidRPr="00556944" w:rsidRDefault="006F3FE2" w:rsidP="00B83D98">
            <w:pPr>
              <w:pStyle w:val="Tabletext"/>
              <w:jc w:val="center"/>
              <w:rPr>
                <w:lang w:val="en-GB"/>
              </w:rPr>
            </w:pPr>
            <w:bookmarkStart w:id="370" w:name="lt_pId676"/>
            <w:r w:rsidRPr="00556944">
              <w:rPr>
                <w:lang w:val="en-GB"/>
              </w:rPr>
              <w:t>143 Hz</w:t>
            </w:r>
            <w:bookmarkEnd w:id="370"/>
            <w:r w:rsidRPr="00556944">
              <w:rPr>
                <w:lang w:val="en-GB"/>
              </w:rPr>
              <w:br/>
            </w:r>
            <w:r>
              <w:rPr>
                <w:rFonts w:hint="eastAsia"/>
                <w:lang w:val="en-GB" w:eastAsia="zh-CN"/>
              </w:rPr>
              <w:t>固定</w:t>
            </w:r>
          </w:p>
        </w:tc>
        <w:tc>
          <w:tcPr>
            <w:tcW w:w="2402"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text"/>
              <w:jc w:val="center"/>
              <w:rPr>
                <w:lang w:val="en-GB"/>
              </w:rPr>
            </w:pPr>
            <w:bookmarkStart w:id="371" w:name="lt_pId678"/>
            <w:r w:rsidRPr="00556944">
              <w:rPr>
                <w:lang w:val="en-GB"/>
              </w:rPr>
              <w:t>1 000 Hz</w:t>
            </w:r>
            <w:bookmarkEnd w:id="371"/>
          </w:p>
          <w:p w:rsidR="006F3FE2" w:rsidRPr="00556944" w:rsidRDefault="006F3FE2" w:rsidP="00B83D98">
            <w:pPr>
              <w:pStyle w:val="Tabletext"/>
              <w:jc w:val="center"/>
              <w:rPr>
                <w:lang w:val="en-GB"/>
              </w:rPr>
            </w:pPr>
            <w:r>
              <w:rPr>
                <w:rFonts w:hint="eastAsia"/>
                <w:lang w:val="en-GB" w:eastAsia="zh-CN"/>
              </w:rPr>
              <w:t>固定</w:t>
            </w:r>
          </w:p>
        </w:tc>
        <w:tc>
          <w:tcPr>
            <w:tcW w:w="2548" w:type="dxa"/>
            <w:gridSpan w:val="2"/>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text"/>
              <w:jc w:val="center"/>
              <w:rPr>
                <w:lang w:val="en-GB"/>
              </w:rPr>
            </w:pPr>
            <w:bookmarkStart w:id="372" w:name="lt_pId680"/>
            <w:r w:rsidRPr="00556944">
              <w:rPr>
                <w:lang w:val="en-GB"/>
              </w:rPr>
              <w:t xml:space="preserve">100 Hz </w:t>
            </w:r>
            <w:r>
              <w:rPr>
                <w:rFonts w:hint="eastAsia"/>
                <w:lang w:val="en-GB"/>
              </w:rPr>
              <w:t>至</w:t>
            </w:r>
            <w:r w:rsidRPr="00556944">
              <w:rPr>
                <w:lang w:val="en-GB"/>
              </w:rPr>
              <w:t xml:space="preserve"> 4 700 Hz</w:t>
            </w:r>
            <w:bookmarkEnd w:id="372"/>
          </w:p>
        </w:tc>
        <w:tc>
          <w:tcPr>
            <w:tcW w:w="2430"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text"/>
              <w:jc w:val="center"/>
              <w:rPr>
                <w:lang w:val="en-GB"/>
              </w:rPr>
            </w:pPr>
            <w:bookmarkStart w:id="373" w:name="lt_pId681"/>
            <w:r w:rsidRPr="00556944">
              <w:rPr>
                <w:lang w:val="en-GB"/>
              </w:rPr>
              <w:t>25 000 pps</w:t>
            </w:r>
            <w:bookmarkEnd w:id="373"/>
          </w:p>
        </w:tc>
        <w:tc>
          <w:tcPr>
            <w:tcW w:w="2361" w:type="dxa"/>
            <w:gridSpan w:val="2"/>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eastAsia="zh-CN"/>
              </w:rPr>
            </w:pPr>
            <w:bookmarkStart w:id="374" w:name="lt_pId682"/>
            <w:r w:rsidRPr="00556944">
              <w:rPr>
                <w:lang w:val="en-GB" w:eastAsia="zh-CN"/>
              </w:rPr>
              <w:t xml:space="preserve">Hz </w:t>
            </w:r>
            <w:r>
              <w:rPr>
                <w:rFonts w:hint="eastAsia"/>
                <w:lang w:val="en-GB" w:eastAsia="zh-CN"/>
              </w:rPr>
              <w:t>或</w:t>
            </w:r>
            <w:r w:rsidRPr="00556944">
              <w:rPr>
                <w:lang w:val="en-GB" w:eastAsia="zh-CN"/>
              </w:rPr>
              <w:t xml:space="preserve"> pps</w:t>
            </w:r>
            <w:bookmarkEnd w:id="374"/>
            <w:r w:rsidRPr="00556944">
              <w:rPr>
                <w:lang w:val="en-GB" w:eastAsia="zh-CN"/>
              </w:rPr>
              <w:br/>
            </w:r>
            <w:bookmarkStart w:id="375" w:name="lt_pId683"/>
            <w:r>
              <w:rPr>
                <w:rFonts w:hint="eastAsia"/>
                <w:lang w:val="en-GB" w:eastAsia="zh-CN"/>
              </w:rPr>
              <w:t>（脉冲</w:t>
            </w:r>
            <w:r>
              <w:rPr>
                <w:lang w:val="en-GB" w:eastAsia="zh-CN"/>
              </w:rPr>
              <w:t>/</w:t>
            </w:r>
            <w:r>
              <w:rPr>
                <w:rFonts w:hint="eastAsia"/>
                <w:lang w:val="en-GB" w:eastAsia="zh-CN"/>
              </w:rPr>
              <w:t>秒）</w:t>
            </w:r>
            <w:bookmarkEnd w:id="375"/>
          </w:p>
        </w:tc>
      </w:tr>
      <w:tr w:rsidR="006F3FE2" w:rsidRPr="00556944" w:rsidTr="00B83D98">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text"/>
              <w:jc w:val="left"/>
              <w:rPr>
                <w:lang w:val="en-GB"/>
              </w:rPr>
            </w:pPr>
            <w:bookmarkStart w:id="376" w:name="lt_pId684"/>
            <w:r w:rsidRPr="00556944">
              <w:rPr>
                <w:lang w:val="en-GB"/>
              </w:rPr>
              <w:t xml:space="preserve">3 dB </w:t>
            </w:r>
            <w:r>
              <w:rPr>
                <w:rFonts w:hint="eastAsia"/>
                <w:lang w:val="en-GB"/>
              </w:rPr>
              <w:t>发射带宽</w:t>
            </w:r>
            <w:bookmarkEnd w:id="376"/>
          </w:p>
        </w:tc>
        <w:tc>
          <w:tcPr>
            <w:tcW w:w="241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150</w:t>
            </w:r>
          </w:p>
        </w:tc>
        <w:tc>
          <w:tcPr>
            <w:tcW w:w="2402"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177</w:t>
            </w:r>
          </w:p>
        </w:tc>
        <w:tc>
          <w:tcPr>
            <w:tcW w:w="2548" w:type="dxa"/>
            <w:gridSpan w:val="2"/>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175</w:t>
            </w:r>
          </w:p>
        </w:tc>
        <w:tc>
          <w:tcPr>
            <w:tcW w:w="24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 xml:space="preserve">5 </w:t>
            </w:r>
            <w:r>
              <w:rPr>
                <w:rFonts w:hint="eastAsia"/>
                <w:lang w:val="en-GB"/>
              </w:rPr>
              <w:t>或</w:t>
            </w:r>
            <w:r w:rsidRPr="00556944">
              <w:rPr>
                <w:lang w:val="en-GB"/>
              </w:rPr>
              <w:t xml:space="preserve"> 31</w:t>
            </w:r>
          </w:p>
        </w:tc>
        <w:tc>
          <w:tcPr>
            <w:tcW w:w="2361" w:type="dxa"/>
            <w:gridSpan w:val="2"/>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377" w:name="lt_pId689"/>
            <w:r w:rsidRPr="00556944">
              <w:rPr>
                <w:lang w:val="en-GB"/>
              </w:rPr>
              <w:t>MHz</w:t>
            </w:r>
            <w:bookmarkEnd w:id="377"/>
          </w:p>
        </w:tc>
      </w:tr>
      <w:tr w:rsidR="006F3FE2" w:rsidRPr="00556944" w:rsidTr="00B83D98">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text"/>
              <w:jc w:val="left"/>
              <w:rPr>
                <w:lang w:val="en-GB"/>
              </w:rPr>
            </w:pPr>
            <w:bookmarkStart w:id="378" w:name="lt_pId690"/>
            <w:r w:rsidRPr="00556944">
              <w:rPr>
                <w:lang w:val="en-GB"/>
              </w:rPr>
              <w:t xml:space="preserve">20 dB </w:t>
            </w:r>
            <w:r>
              <w:rPr>
                <w:rFonts w:hint="eastAsia"/>
                <w:lang w:val="en-GB"/>
              </w:rPr>
              <w:t>发射带宽</w:t>
            </w:r>
            <w:bookmarkEnd w:id="378"/>
          </w:p>
        </w:tc>
        <w:tc>
          <w:tcPr>
            <w:tcW w:w="241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153</w:t>
            </w:r>
          </w:p>
        </w:tc>
        <w:tc>
          <w:tcPr>
            <w:tcW w:w="2402"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180</w:t>
            </w:r>
          </w:p>
        </w:tc>
        <w:tc>
          <w:tcPr>
            <w:tcW w:w="2548" w:type="dxa"/>
            <w:gridSpan w:val="2"/>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185</w:t>
            </w:r>
          </w:p>
        </w:tc>
        <w:tc>
          <w:tcPr>
            <w:tcW w:w="24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 xml:space="preserve">26 </w:t>
            </w:r>
            <w:r>
              <w:rPr>
                <w:rFonts w:hint="eastAsia"/>
                <w:lang w:val="en-GB"/>
              </w:rPr>
              <w:t>或</w:t>
            </w:r>
            <w:r w:rsidRPr="00556944">
              <w:rPr>
                <w:lang w:val="en-GB"/>
              </w:rPr>
              <w:t xml:space="preserve"> 105</w:t>
            </w:r>
          </w:p>
        </w:tc>
        <w:tc>
          <w:tcPr>
            <w:tcW w:w="2361" w:type="dxa"/>
            <w:gridSpan w:val="2"/>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379" w:name="lt_pId695"/>
            <w:r w:rsidRPr="00556944">
              <w:rPr>
                <w:lang w:val="en-GB"/>
              </w:rPr>
              <w:t>MHz</w:t>
            </w:r>
            <w:bookmarkEnd w:id="379"/>
          </w:p>
        </w:tc>
      </w:tr>
      <w:tr w:rsidR="006F3FE2" w:rsidRPr="00556944" w:rsidTr="00B83D98">
        <w:trPr>
          <w:gridAfter w:val="1"/>
          <w:wAfter w:w="21" w:type="dxa"/>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text"/>
              <w:jc w:val="left"/>
              <w:rPr>
                <w:lang w:val="en-GB"/>
              </w:rPr>
            </w:pPr>
            <w:bookmarkStart w:id="380" w:name="lt_pId696"/>
            <w:r w:rsidRPr="00556944">
              <w:rPr>
                <w:lang w:val="en-GB"/>
              </w:rPr>
              <w:t xml:space="preserve">40 dB </w:t>
            </w:r>
            <w:r>
              <w:rPr>
                <w:rFonts w:hint="eastAsia"/>
                <w:lang w:val="en-GB"/>
              </w:rPr>
              <w:t>发射带宽</w:t>
            </w:r>
            <w:bookmarkEnd w:id="380"/>
          </w:p>
        </w:tc>
        <w:tc>
          <w:tcPr>
            <w:tcW w:w="241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180</w:t>
            </w:r>
          </w:p>
        </w:tc>
        <w:tc>
          <w:tcPr>
            <w:tcW w:w="2402"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190</w:t>
            </w:r>
          </w:p>
        </w:tc>
        <w:tc>
          <w:tcPr>
            <w:tcW w:w="2548" w:type="dxa"/>
            <w:gridSpan w:val="2"/>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196</w:t>
            </w:r>
          </w:p>
        </w:tc>
        <w:tc>
          <w:tcPr>
            <w:tcW w:w="24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 xml:space="preserve">106 </w:t>
            </w:r>
            <w:r>
              <w:rPr>
                <w:rFonts w:hint="eastAsia"/>
                <w:lang w:val="en-GB"/>
              </w:rPr>
              <w:t>或</w:t>
            </w:r>
            <w:r w:rsidRPr="00556944">
              <w:rPr>
                <w:lang w:val="en-GB"/>
              </w:rPr>
              <w:t xml:space="preserve"> 195</w:t>
            </w:r>
          </w:p>
        </w:tc>
        <w:tc>
          <w:tcPr>
            <w:tcW w:w="234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381" w:name="lt_pId701"/>
            <w:r w:rsidRPr="00556944">
              <w:rPr>
                <w:lang w:val="en-GB"/>
              </w:rPr>
              <w:t>MHz</w:t>
            </w:r>
            <w:bookmarkEnd w:id="381"/>
          </w:p>
        </w:tc>
      </w:tr>
      <w:tr w:rsidR="006F3FE2" w:rsidRPr="00556944" w:rsidTr="00B83D98">
        <w:trPr>
          <w:gridAfter w:val="1"/>
          <w:wAfter w:w="21" w:type="dxa"/>
          <w:cantSplit/>
          <w:trHeight w:val="200"/>
          <w:jc w:val="center"/>
        </w:trPr>
        <w:tc>
          <w:tcPr>
            <w:tcW w:w="14552" w:type="dxa"/>
            <w:gridSpan w:val="7"/>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text"/>
              <w:rPr>
                <w:b/>
                <w:bCs/>
                <w:lang w:val="en-GB"/>
              </w:rPr>
            </w:pPr>
            <w:bookmarkStart w:id="382" w:name="lt_pId702"/>
            <w:r>
              <w:rPr>
                <w:rFonts w:hint="eastAsia"/>
                <w:b/>
                <w:bCs/>
                <w:lang w:val="en-GB"/>
              </w:rPr>
              <w:t>接收机</w:t>
            </w:r>
            <w:bookmarkEnd w:id="382"/>
          </w:p>
        </w:tc>
      </w:tr>
      <w:tr w:rsidR="006F3FE2" w:rsidRPr="00556944" w:rsidTr="00B83D98">
        <w:trPr>
          <w:gridAfter w:val="1"/>
          <w:wAfter w:w="21" w:type="dxa"/>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text"/>
              <w:jc w:val="left"/>
              <w:rPr>
                <w:lang w:val="en-GB"/>
              </w:rPr>
            </w:pPr>
            <w:bookmarkStart w:id="383" w:name="lt_pId703"/>
            <w:r>
              <w:rPr>
                <w:rFonts w:hint="eastAsia"/>
                <w:lang w:val="en-GB"/>
              </w:rPr>
              <w:t>灵敏度</w:t>
            </w:r>
            <w:r w:rsidRPr="00556944">
              <w:rPr>
                <w:lang w:val="en-GB"/>
              </w:rPr>
              <w:t>*</w:t>
            </w:r>
            <w:bookmarkEnd w:id="383"/>
          </w:p>
        </w:tc>
        <w:tc>
          <w:tcPr>
            <w:tcW w:w="2417" w:type="dxa"/>
            <w:tcBorders>
              <w:top w:val="single" w:sz="6" w:space="0" w:color="auto"/>
              <w:left w:val="nil"/>
              <w:bottom w:val="single" w:sz="6" w:space="0" w:color="auto"/>
              <w:right w:val="single" w:sz="6" w:space="0" w:color="auto"/>
            </w:tcBorders>
          </w:tcPr>
          <w:p w:rsidR="006F3FE2" w:rsidRPr="00556944" w:rsidRDefault="006F3FE2" w:rsidP="00B83D98">
            <w:pPr>
              <w:pStyle w:val="Tabletext"/>
              <w:jc w:val="center"/>
              <w:rPr>
                <w:lang w:val="en-GB"/>
              </w:rPr>
            </w:pPr>
            <w:r w:rsidRPr="00556944">
              <w:rPr>
                <w:lang w:val="en-GB"/>
              </w:rPr>
              <w:t>&lt; −114</w:t>
            </w:r>
          </w:p>
        </w:tc>
        <w:tc>
          <w:tcPr>
            <w:tcW w:w="2402" w:type="dxa"/>
            <w:tcBorders>
              <w:top w:val="single" w:sz="6" w:space="0" w:color="auto"/>
              <w:left w:val="nil"/>
              <w:bottom w:val="single" w:sz="6" w:space="0" w:color="auto"/>
              <w:right w:val="single" w:sz="6" w:space="0" w:color="auto"/>
            </w:tcBorders>
          </w:tcPr>
          <w:p w:rsidR="006F3FE2" w:rsidRPr="00556944" w:rsidRDefault="006F3FE2" w:rsidP="00B83D98">
            <w:pPr>
              <w:pStyle w:val="Tabletext"/>
              <w:jc w:val="center"/>
              <w:rPr>
                <w:lang w:val="en-GB"/>
              </w:rPr>
            </w:pPr>
            <w:r w:rsidRPr="00556944">
              <w:rPr>
                <w:lang w:val="en-GB"/>
              </w:rPr>
              <w:t>&lt; –125</w:t>
            </w:r>
          </w:p>
        </w:tc>
        <w:tc>
          <w:tcPr>
            <w:tcW w:w="2529" w:type="dxa"/>
            <w:tcBorders>
              <w:top w:val="single" w:sz="6" w:space="0" w:color="auto"/>
              <w:left w:val="nil"/>
              <w:bottom w:val="single" w:sz="6" w:space="0" w:color="auto"/>
              <w:right w:val="single" w:sz="6" w:space="0" w:color="auto"/>
            </w:tcBorders>
          </w:tcPr>
          <w:p w:rsidR="006F3FE2" w:rsidRPr="00556944" w:rsidRDefault="006F3FE2" w:rsidP="00B83D98">
            <w:pPr>
              <w:pStyle w:val="Tabletext"/>
              <w:jc w:val="center"/>
              <w:rPr>
                <w:lang w:val="en-GB"/>
              </w:rPr>
            </w:pPr>
            <w:r w:rsidRPr="00556944">
              <w:rPr>
                <w:rFonts w:ascii="Normal" w:eastAsia="Times New Roman" w:hAnsi="Normal" w:cs="Normal"/>
                <w:lang w:val="en-GB"/>
              </w:rPr>
              <w:t>?</w:t>
            </w:r>
            <w:r w:rsidRPr="00556944">
              <w:rPr>
                <w:lang w:val="en-GB"/>
              </w:rPr>
              <w:t xml:space="preserve"> –120</w:t>
            </w:r>
          </w:p>
        </w:tc>
        <w:tc>
          <w:tcPr>
            <w:tcW w:w="2449" w:type="dxa"/>
            <w:gridSpan w:val="2"/>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–95</w:t>
            </w:r>
          </w:p>
        </w:tc>
        <w:tc>
          <w:tcPr>
            <w:tcW w:w="2340" w:type="dxa"/>
            <w:tcBorders>
              <w:top w:val="single" w:sz="6" w:space="0" w:color="auto"/>
              <w:left w:val="nil"/>
              <w:bottom w:val="single" w:sz="6" w:space="0" w:color="auto"/>
              <w:right w:val="single" w:sz="6" w:space="0" w:color="auto"/>
            </w:tcBorders>
          </w:tcPr>
          <w:p w:rsidR="006F3FE2" w:rsidRPr="00556944" w:rsidRDefault="006F3FE2" w:rsidP="00B83D98">
            <w:pPr>
              <w:pStyle w:val="Tabletext"/>
              <w:jc w:val="center"/>
              <w:rPr>
                <w:lang w:val="en-GB"/>
              </w:rPr>
            </w:pPr>
            <w:bookmarkStart w:id="384" w:name="lt_pId708"/>
            <w:r w:rsidRPr="00556944">
              <w:rPr>
                <w:lang w:val="en-GB"/>
              </w:rPr>
              <w:t>dBm</w:t>
            </w:r>
            <w:bookmarkEnd w:id="384"/>
          </w:p>
        </w:tc>
      </w:tr>
      <w:tr w:rsidR="006F3FE2" w:rsidRPr="00556944" w:rsidTr="00B83D98">
        <w:trPr>
          <w:gridAfter w:val="1"/>
          <w:wAfter w:w="21" w:type="dxa"/>
          <w:cantSplit/>
          <w:jc w:val="center"/>
        </w:trPr>
        <w:tc>
          <w:tcPr>
            <w:tcW w:w="2415"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left"/>
              <w:rPr>
                <w:lang w:val="en-GB"/>
              </w:rPr>
            </w:pPr>
            <w:bookmarkStart w:id="385" w:name="lt_pId709"/>
            <w:r>
              <w:rPr>
                <w:rFonts w:hint="eastAsia"/>
                <w:lang w:val="en-GB"/>
              </w:rPr>
              <w:t>噪声指数</w:t>
            </w:r>
            <w:bookmarkEnd w:id="385"/>
          </w:p>
        </w:tc>
        <w:tc>
          <w:tcPr>
            <w:tcW w:w="241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8</w:t>
            </w:r>
          </w:p>
        </w:tc>
        <w:tc>
          <w:tcPr>
            <w:tcW w:w="2402"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9</w:t>
            </w:r>
          </w:p>
        </w:tc>
        <w:tc>
          <w:tcPr>
            <w:tcW w:w="2529"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 xml:space="preserve">8 </w:t>
            </w:r>
            <w:r>
              <w:rPr>
                <w:rFonts w:hint="eastAsia"/>
                <w:lang w:val="en-GB" w:eastAsia="zh-CN"/>
              </w:rPr>
              <w:t>至</w:t>
            </w:r>
            <w:r w:rsidRPr="00556944">
              <w:rPr>
                <w:lang w:val="en-GB"/>
              </w:rPr>
              <w:t>12</w:t>
            </w:r>
          </w:p>
        </w:tc>
        <w:tc>
          <w:tcPr>
            <w:tcW w:w="2449" w:type="dxa"/>
            <w:gridSpan w:val="2"/>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10</w:t>
            </w:r>
          </w:p>
        </w:tc>
        <w:tc>
          <w:tcPr>
            <w:tcW w:w="2340"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386" w:name="lt_pId714"/>
            <w:r w:rsidRPr="00556944">
              <w:rPr>
                <w:lang w:val="en-GB"/>
              </w:rPr>
              <w:t>dB</w:t>
            </w:r>
            <w:bookmarkEnd w:id="386"/>
          </w:p>
        </w:tc>
      </w:tr>
      <w:tr w:rsidR="006F3FE2" w:rsidRPr="00556944" w:rsidTr="00B83D98">
        <w:trPr>
          <w:gridAfter w:val="1"/>
          <w:wAfter w:w="21" w:type="dxa"/>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left"/>
              <w:rPr>
                <w:lang w:val="en-GB" w:eastAsia="zh-CN"/>
              </w:rPr>
            </w:pPr>
            <w:r w:rsidRPr="00556944">
              <w:rPr>
                <w:position w:val="-14"/>
                <w:lang w:val="en-GB"/>
              </w:rPr>
              <w:object w:dxaOrig="525" w:dyaOrig="375">
                <v:shape id="_x0000_i1029" type="#_x0000_t75" style="width:28.8pt;height:21.6pt" o:ole="">
                  <v:imagedata r:id="rId28" o:title=""/>
                </v:shape>
                <o:OLEObject Type="Embed" ProgID="Equation.DSMT4" ShapeID="_x0000_i1029" DrawAspect="Content" ObjectID="_1503142349" r:id="rId29"/>
              </w:object>
            </w:r>
            <w:bookmarkStart w:id="387" w:name="lt_pId715"/>
            <w:r>
              <w:rPr>
                <w:rFonts w:hint="eastAsia"/>
                <w:lang w:val="en-GB" w:eastAsia="zh-CN"/>
              </w:rPr>
              <w:t>输入功率门限接收机过载</w:t>
            </w:r>
            <w:bookmarkEnd w:id="387"/>
          </w:p>
        </w:tc>
        <w:tc>
          <w:tcPr>
            <w:tcW w:w="241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–30</w:t>
            </w:r>
          </w:p>
        </w:tc>
        <w:tc>
          <w:tcPr>
            <w:tcW w:w="2402"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–43</w:t>
            </w:r>
          </w:p>
        </w:tc>
        <w:tc>
          <w:tcPr>
            <w:tcW w:w="2529"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–53</w:t>
            </w:r>
          </w:p>
        </w:tc>
        <w:tc>
          <w:tcPr>
            <w:tcW w:w="2449" w:type="dxa"/>
            <w:gridSpan w:val="2"/>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–40</w:t>
            </w:r>
          </w:p>
        </w:tc>
        <w:tc>
          <w:tcPr>
            <w:tcW w:w="2340"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388" w:name="lt_pId720"/>
            <w:r w:rsidRPr="00556944">
              <w:rPr>
                <w:lang w:val="en-GB"/>
              </w:rPr>
              <w:t>dBm</w:t>
            </w:r>
            <w:bookmarkEnd w:id="388"/>
          </w:p>
        </w:tc>
      </w:tr>
    </w:tbl>
    <w:p w:rsidR="007027C5" w:rsidRDefault="007027C5" w:rsidP="006F3FE2">
      <w:pPr>
        <w:pStyle w:val="TableNo"/>
        <w:rPr>
          <w:lang w:val="en-GB"/>
        </w:rPr>
      </w:pPr>
      <w:bookmarkStart w:id="389" w:name="lt_pId721"/>
    </w:p>
    <w:p w:rsidR="007027C5" w:rsidRDefault="007027C5">
      <w:pPr>
        <w:tabs>
          <w:tab w:val="clear" w:pos="794"/>
          <w:tab w:val="clear" w:pos="1191"/>
          <w:tab w:val="clear" w:pos="1588"/>
          <w:tab w:val="clear" w:pos="1985"/>
        </w:tabs>
        <w:overflowPunct/>
        <w:autoSpaceDE/>
        <w:autoSpaceDN/>
        <w:adjustRightInd/>
        <w:spacing w:before="0"/>
        <w:jc w:val="left"/>
        <w:textAlignment w:val="auto"/>
        <w:rPr>
          <w:lang w:val="en-GB"/>
        </w:rPr>
      </w:pPr>
    </w:p>
    <w:p w:rsidR="006F3FE2" w:rsidRPr="00556944" w:rsidRDefault="006F3FE2" w:rsidP="006F3FE2">
      <w:pPr>
        <w:pStyle w:val="TableNo"/>
        <w:rPr>
          <w:lang w:val="en-GB"/>
        </w:rPr>
      </w:pPr>
      <w:r>
        <w:rPr>
          <w:rFonts w:hint="eastAsia"/>
          <w:lang w:val="en-GB"/>
        </w:rPr>
        <w:t>表</w:t>
      </w:r>
      <w:r w:rsidRPr="00556944">
        <w:rPr>
          <w:lang w:val="en-GB"/>
        </w:rPr>
        <w:t xml:space="preserve"> 2 </w:t>
      </w:r>
      <w:r>
        <w:rPr>
          <w:rFonts w:hint="eastAsia"/>
          <w:lang w:val="en-GB"/>
        </w:rPr>
        <w:t>（</w:t>
      </w:r>
      <w:r w:rsidRPr="00945D5C">
        <w:rPr>
          <w:rFonts w:ascii="STKaiti" w:eastAsia="STKaiti" w:hAnsi="STKaiti" w:hint="eastAsia"/>
        </w:rPr>
        <w:t>完</w:t>
      </w:r>
      <w:r>
        <w:rPr>
          <w:rFonts w:hint="eastAsia"/>
          <w:lang w:val="en-GB"/>
        </w:rPr>
        <w:t>）</w:t>
      </w:r>
      <w:bookmarkEnd w:id="389"/>
    </w:p>
    <w:tbl>
      <w:tblPr>
        <w:tblW w:w="14573" w:type="dxa"/>
        <w:jc w:val="center"/>
        <w:tblLayout w:type="fixed"/>
        <w:tblLook w:val="0000" w:firstRow="0" w:lastRow="0" w:firstColumn="0" w:lastColumn="0" w:noHBand="0" w:noVBand="0"/>
      </w:tblPr>
      <w:tblGrid>
        <w:gridCol w:w="2415"/>
        <w:gridCol w:w="2417"/>
        <w:gridCol w:w="2402"/>
        <w:gridCol w:w="2529"/>
        <w:gridCol w:w="19"/>
        <w:gridCol w:w="2430"/>
        <w:gridCol w:w="2340"/>
        <w:gridCol w:w="21"/>
      </w:tblGrid>
      <w:tr w:rsidR="006F3FE2" w:rsidRPr="00556944" w:rsidTr="00B83D98">
        <w:trPr>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head"/>
              <w:rPr>
                <w:lang w:val="en-GB"/>
              </w:rPr>
            </w:pPr>
          </w:p>
        </w:tc>
        <w:tc>
          <w:tcPr>
            <w:tcW w:w="2417" w:type="dxa"/>
            <w:tcBorders>
              <w:top w:val="single" w:sz="6" w:space="0" w:color="auto"/>
              <w:left w:val="nil"/>
              <w:bottom w:val="single" w:sz="6" w:space="0" w:color="auto"/>
              <w:right w:val="single" w:sz="6" w:space="0" w:color="auto"/>
            </w:tcBorders>
          </w:tcPr>
          <w:p w:rsidR="006F3FE2" w:rsidRPr="00556944" w:rsidRDefault="006F3FE2" w:rsidP="00B83D98">
            <w:pPr>
              <w:pStyle w:val="Tablehead"/>
              <w:rPr>
                <w:lang w:val="en-GB"/>
              </w:rPr>
            </w:pPr>
            <w:bookmarkStart w:id="390" w:name="lt_pId722"/>
            <w:r>
              <w:rPr>
                <w:rFonts w:hint="eastAsia"/>
                <w:lang w:val="en-GB"/>
              </w:rPr>
              <w:t>无线电高度仪</w:t>
            </w:r>
            <w:r w:rsidRPr="00556944">
              <w:rPr>
                <w:lang w:val="en-GB"/>
              </w:rPr>
              <w:t xml:space="preserve"> D1</w:t>
            </w:r>
            <w:bookmarkEnd w:id="390"/>
          </w:p>
        </w:tc>
        <w:tc>
          <w:tcPr>
            <w:tcW w:w="2402"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head"/>
              <w:rPr>
                <w:lang w:val="en-GB"/>
              </w:rPr>
            </w:pPr>
            <w:bookmarkStart w:id="391" w:name="lt_pId723"/>
            <w:r>
              <w:rPr>
                <w:rFonts w:hint="eastAsia"/>
                <w:lang w:val="en-GB"/>
              </w:rPr>
              <w:t>无线电高度仪</w:t>
            </w:r>
            <w:r w:rsidRPr="00556944">
              <w:rPr>
                <w:lang w:val="en-GB"/>
              </w:rPr>
              <w:t xml:space="preserve"> D2</w:t>
            </w:r>
            <w:bookmarkEnd w:id="391"/>
          </w:p>
        </w:tc>
        <w:tc>
          <w:tcPr>
            <w:tcW w:w="2548" w:type="dxa"/>
            <w:gridSpan w:val="2"/>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head"/>
              <w:rPr>
                <w:lang w:val="en-GB"/>
              </w:rPr>
            </w:pPr>
            <w:bookmarkStart w:id="392" w:name="lt_pId724"/>
            <w:r>
              <w:rPr>
                <w:rFonts w:hint="eastAsia"/>
                <w:lang w:val="en-GB"/>
              </w:rPr>
              <w:t>无线电高度仪</w:t>
            </w:r>
            <w:r w:rsidRPr="00556944">
              <w:rPr>
                <w:lang w:val="en-GB"/>
              </w:rPr>
              <w:t xml:space="preserve"> D3</w:t>
            </w:r>
            <w:bookmarkEnd w:id="392"/>
          </w:p>
        </w:tc>
        <w:tc>
          <w:tcPr>
            <w:tcW w:w="2430"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head"/>
              <w:rPr>
                <w:lang w:val="en-GB"/>
              </w:rPr>
            </w:pPr>
            <w:bookmarkStart w:id="393" w:name="lt_pId725"/>
            <w:r>
              <w:rPr>
                <w:rFonts w:hint="eastAsia"/>
                <w:lang w:val="en-GB"/>
              </w:rPr>
              <w:t>无线电高度仪</w:t>
            </w:r>
            <w:r w:rsidRPr="00556944">
              <w:rPr>
                <w:lang w:val="en-GB"/>
              </w:rPr>
              <w:t xml:space="preserve"> D4</w:t>
            </w:r>
            <w:bookmarkEnd w:id="393"/>
          </w:p>
        </w:tc>
        <w:tc>
          <w:tcPr>
            <w:tcW w:w="2361" w:type="dxa"/>
            <w:gridSpan w:val="2"/>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head"/>
              <w:rPr>
                <w:lang w:val="en-GB"/>
              </w:rPr>
            </w:pPr>
            <w:r>
              <w:rPr>
                <w:rFonts w:hint="eastAsia"/>
                <w:lang w:val="en-GB"/>
              </w:rPr>
              <w:t>单位</w:t>
            </w:r>
          </w:p>
        </w:tc>
      </w:tr>
      <w:tr w:rsidR="006F3FE2" w:rsidRPr="00556944" w:rsidTr="00B83D98">
        <w:trPr>
          <w:gridAfter w:val="1"/>
          <w:wAfter w:w="21" w:type="dxa"/>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6F3FE2" w:rsidRPr="00556944" w:rsidRDefault="006F3FE2" w:rsidP="00B83D98">
            <w:pPr>
              <w:pStyle w:val="Tabletext"/>
              <w:jc w:val="left"/>
              <w:rPr>
                <w:lang w:val="en-GB" w:eastAsia="zh-CN"/>
              </w:rPr>
            </w:pPr>
            <w:bookmarkStart w:id="394" w:name="lt_pId727"/>
            <w:r w:rsidRPr="00556944">
              <w:rPr>
                <w:lang w:val="en-GB" w:eastAsia="zh-CN"/>
              </w:rPr>
              <w:t>–3 dB</w:t>
            </w:r>
            <w:r>
              <w:rPr>
                <w:rFonts w:hint="eastAsia"/>
                <w:lang w:val="en-GB" w:eastAsia="zh-CN"/>
              </w:rPr>
              <w:t>中频（</w:t>
            </w:r>
            <w:r w:rsidRPr="00556944">
              <w:rPr>
                <w:lang w:val="en-GB" w:eastAsia="zh-CN"/>
              </w:rPr>
              <w:t>IF</w:t>
            </w:r>
            <w:r>
              <w:rPr>
                <w:rFonts w:hint="eastAsia"/>
                <w:lang w:val="en-GB" w:eastAsia="zh-CN"/>
              </w:rPr>
              <w:t>）带宽</w:t>
            </w:r>
            <w:bookmarkEnd w:id="394"/>
          </w:p>
        </w:tc>
        <w:tc>
          <w:tcPr>
            <w:tcW w:w="2417"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eastAsia="zh-CN"/>
              </w:rPr>
            </w:pPr>
            <w:bookmarkStart w:id="395" w:name="lt_pId728"/>
            <w:r w:rsidRPr="00556944">
              <w:rPr>
                <w:lang w:val="en-GB" w:eastAsia="zh-CN"/>
              </w:rPr>
              <w:t>0.312 MHz</w:t>
            </w:r>
            <w:bookmarkEnd w:id="395"/>
          </w:p>
          <w:p w:rsidR="006F3FE2" w:rsidRPr="00556944" w:rsidRDefault="006F3FE2" w:rsidP="00B83D98">
            <w:pPr>
              <w:pStyle w:val="Tabletext"/>
              <w:jc w:val="center"/>
              <w:rPr>
                <w:lang w:val="en-GB" w:eastAsia="zh-CN"/>
              </w:rPr>
            </w:pPr>
            <w:bookmarkStart w:id="396" w:name="lt_pId729"/>
            <w:r>
              <w:rPr>
                <w:rFonts w:hint="eastAsia"/>
                <w:lang w:val="en-GB" w:eastAsia="zh-CN"/>
              </w:rPr>
              <w:t>（</w:t>
            </w:r>
            <w:r w:rsidRPr="00556944">
              <w:rPr>
                <w:lang w:val="en-GB" w:eastAsia="zh-CN"/>
              </w:rPr>
              <w:t xml:space="preserve">LPF – </w:t>
            </w:r>
            <w:r>
              <w:rPr>
                <w:rFonts w:hint="eastAsia"/>
                <w:lang w:val="en-GB" w:eastAsia="zh-CN"/>
              </w:rPr>
              <w:t>单边）</w:t>
            </w:r>
            <w:bookmarkEnd w:id="396"/>
          </w:p>
        </w:tc>
        <w:tc>
          <w:tcPr>
            <w:tcW w:w="2402"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397" w:name="lt_pId730"/>
            <w:r w:rsidRPr="00556944">
              <w:rPr>
                <w:lang w:val="en-GB"/>
              </w:rPr>
              <w:t>1.95 MHz</w:t>
            </w:r>
            <w:bookmarkEnd w:id="397"/>
          </w:p>
        </w:tc>
        <w:tc>
          <w:tcPr>
            <w:tcW w:w="2529"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 xml:space="preserve">0.1 </w:t>
            </w:r>
            <w:r>
              <w:rPr>
                <w:rFonts w:hint="eastAsia"/>
                <w:lang w:val="en-GB"/>
              </w:rPr>
              <w:t>至</w:t>
            </w:r>
            <w:r w:rsidRPr="00556944">
              <w:rPr>
                <w:lang w:val="en-GB"/>
              </w:rPr>
              <w:t xml:space="preserve"> 2.0</w:t>
            </w:r>
          </w:p>
        </w:tc>
        <w:tc>
          <w:tcPr>
            <w:tcW w:w="2449" w:type="dxa"/>
            <w:gridSpan w:val="2"/>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30</w:t>
            </w:r>
          </w:p>
        </w:tc>
        <w:tc>
          <w:tcPr>
            <w:tcW w:w="2340" w:type="dxa"/>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bookmarkStart w:id="398" w:name="lt_pId733"/>
            <w:r w:rsidRPr="00556944">
              <w:rPr>
                <w:lang w:val="en-GB"/>
              </w:rPr>
              <w:t>MHz</w:t>
            </w:r>
            <w:bookmarkEnd w:id="398"/>
          </w:p>
        </w:tc>
      </w:tr>
      <w:tr w:rsidR="006F3FE2" w:rsidRPr="00556944" w:rsidTr="00B83D98">
        <w:trPr>
          <w:gridAfter w:val="1"/>
          <w:wAfter w:w="21" w:type="dxa"/>
          <w:cantSplit/>
          <w:trHeight w:val="200"/>
          <w:jc w:val="center"/>
        </w:trPr>
        <w:tc>
          <w:tcPr>
            <w:tcW w:w="14552" w:type="dxa"/>
            <w:gridSpan w:val="7"/>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text"/>
              <w:rPr>
                <w:b/>
                <w:bCs/>
                <w:lang w:val="en-GB"/>
              </w:rPr>
            </w:pPr>
            <w:r>
              <w:rPr>
                <w:rFonts w:hint="eastAsia"/>
                <w:b/>
                <w:bCs/>
                <w:lang w:val="en-GB" w:eastAsia="zh-CN"/>
              </w:rPr>
              <w:t>天线</w:t>
            </w:r>
          </w:p>
        </w:tc>
      </w:tr>
      <w:tr w:rsidR="006F3FE2" w:rsidRPr="00556944" w:rsidTr="00B83D98">
        <w:trPr>
          <w:gridAfter w:val="1"/>
          <w:wAfter w:w="21" w:type="dxa"/>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text"/>
              <w:jc w:val="left"/>
              <w:rPr>
                <w:lang w:val="en-GB"/>
              </w:rPr>
            </w:pPr>
            <w:bookmarkStart w:id="399" w:name="lt_pId735"/>
            <w:r>
              <w:rPr>
                <w:rFonts w:hint="eastAsia"/>
                <w:lang w:val="en-GB"/>
              </w:rPr>
              <w:t>天线增益</w:t>
            </w:r>
            <w:bookmarkEnd w:id="399"/>
          </w:p>
        </w:tc>
        <w:tc>
          <w:tcPr>
            <w:tcW w:w="2417" w:type="dxa"/>
            <w:tcBorders>
              <w:top w:val="single" w:sz="6" w:space="0" w:color="auto"/>
              <w:left w:val="nil"/>
              <w:bottom w:val="single" w:sz="6" w:space="0" w:color="auto"/>
              <w:right w:val="single" w:sz="6" w:space="0" w:color="auto"/>
            </w:tcBorders>
          </w:tcPr>
          <w:p w:rsidR="006F3FE2" w:rsidRPr="00556944" w:rsidRDefault="006F3FE2" w:rsidP="00B83D98">
            <w:pPr>
              <w:pStyle w:val="Tabletext"/>
              <w:jc w:val="center"/>
              <w:rPr>
                <w:lang w:val="en-GB"/>
              </w:rPr>
            </w:pPr>
            <w:r w:rsidRPr="00556944">
              <w:rPr>
                <w:lang w:val="en-GB"/>
              </w:rPr>
              <w:t>11</w:t>
            </w:r>
          </w:p>
        </w:tc>
        <w:tc>
          <w:tcPr>
            <w:tcW w:w="2402" w:type="dxa"/>
            <w:tcBorders>
              <w:top w:val="single" w:sz="6" w:space="0" w:color="auto"/>
              <w:left w:val="nil"/>
              <w:bottom w:val="single" w:sz="6" w:space="0" w:color="auto"/>
              <w:right w:val="single" w:sz="6" w:space="0" w:color="auto"/>
            </w:tcBorders>
          </w:tcPr>
          <w:p w:rsidR="006F3FE2" w:rsidRPr="00556944" w:rsidRDefault="006F3FE2" w:rsidP="00B83D98">
            <w:pPr>
              <w:pStyle w:val="Tabletext"/>
              <w:jc w:val="center"/>
              <w:rPr>
                <w:lang w:val="en-GB"/>
              </w:rPr>
            </w:pPr>
            <w:r w:rsidRPr="00556944">
              <w:rPr>
                <w:lang w:val="en-GB"/>
              </w:rPr>
              <w:t>10</w:t>
            </w:r>
          </w:p>
        </w:tc>
        <w:tc>
          <w:tcPr>
            <w:tcW w:w="2529" w:type="dxa"/>
            <w:tcBorders>
              <w:top w:val="single" w:sz="6" w:space="0" w:color="auto"/>
              <w:left w:val="nil"/>
              <w:bottom w:val="single" w:sz="6" w:space="0" w:color="auto"/>
              <w:right w:val="single" w:sz="6" w:space="0" w:color="auto"/>
            </w:tcBorders>
          </w:tcPr>
          <w:p w:rsidR="006F3FE2" w:rsidRPr="00556944" w:rsidRDefault="006F3FE2" w:rsidP="00B83D98">
            <w:pPr>
              <w:pStyle w:val="Tabletext"/>
              <w:jc w:val="center"/>
              <w:rPr>
                <w:lang w:val="en-GB"/>
              </w:rPr>
            </w:pPr>
            <w:r w:rsidRPr="00556944">
              <w:rPr>
                <w:lang w:val="en-GB"/>
              </w:rPr>
              <w:t xml:space="preserve">8 </w:t>
            </w:r>
            <w:r>
              <w:rPr>
                <w:rFonts w:hint="eastAsia"/>
                <w:lang w:val="en-GB"/>
              </w:rPr>
              <w:t>至</w:t>
            </w:r>
            <w:r w:rsidRPr="00556944">
              <w:rPr>
                <w:lang w:val="en-GB"/>
              </w:rPr>
              <w:t xml:space="preserve"> 11</w:t>
            </w:r>
          </w:p>
        </w:tc>
        <w:tc>
          <w:tcPr>
            <w:tcW w:w="2449" w:type="dxa"/>
            <w:gridSpan w:val="2"/>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13</w:t>
            </w:r>
          </w:p>
        </w:tc>
        <w:tc>
          <w:tcPr>
            <w:tcW w:w="2340" w:type="dxa"/>
            <w:tcBorders>
              <w:top w:val="single" w:sz="6" w:space="0" w:color="auto"/>
              <w:left w:val="nil"/>
              <w:bottom w:val="single" w:sz="6" w:space="0" w:color="auto"/>
              <w:right w:val="single" w:sz="6" w:space="0" w:color="auto"/>
            </w:tcBorders>
          </w:tcPr>
          <w:p w:rsidR="006F3FE2" w:rsidRPr="00556944" w:rsidRDefault="006F3FE2" w:rsidP="00B83D98">
            <w:pPr>
              <w:pStyle w:val="Tabletext"/>
              <w:jc w:val="center"/>
              <w:rPr>
                <w:lang w:val="en-GB"/>
              </w:rPr>
            </w:pPr>
            <w:bookmarkStart w:id="400" w:name="lt_pId740"/>
            <w:r w:rsidRPr="00556944">
              <w:rPr>
                <w:lang w:val="en-GB"/>
              </w:rPr>
              <w:t>dBi</w:t>
            </w:r>
            <w:bookmarkEnd w:id="400"/>
          </w:p>
        </w:tc>
      </w:tr>
      <w:tr w:rsidR="006F3FE2" w:rsidRPr="00556944" w:rsidTr="00B83D98">
        <w:trPr>
          <w:gridAfter w:val="1"/>
          <w:wAfter w:w="21" w:type="dxa"/>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text"/>
              <w:jc w:val="left"/>
              <w:rPr>
                <w:lang w:val="en-GB"/>
              </w:rPr>
            </w:pPr>
            <w:bookmarkStart w:id="401" w:name="lt_pId741"/>
            <w:r>
              <w:rPr>
                <w:rFonts w:hint="eastAsia"/>
                <w:lang w:val="en-GB"/>
              </w:rPr>
              <w:t>电缆损耗（单路径）</w:t>
            </w:r>
            <w:bookmarkEnd w:id="401"/>
          </w:p>
        </w:tc>
        <w:tc>
          <w:tcPr>
            <w:tcW w:w="2417" w:type="dxa"/>
            <w:tcBorders>
              <w:top w:val="single" w:sz="6" w:space="0" w:color="auto"/>
              <w:left w:val="nil"/>
              <w:bottom w:val="single" w:sz="6" w:space="0" w:color="auto"/>
              <w:right w:val="single" w:sz="6" w:space="0" w:color="auto"/>
            </w:tcBorders>
          </w:tcPr>
          <w:p w:rsidR="006F3FE2" w:rsidRPr="00556944" w:rsidRDefault="006F3FE2" w:rsidP="00B83D98">
            <w:pPr>
              <w:pStyle w:val="Tabletext"/>
              <w:jc w:val="center"/>
              <w:rPr>
                <w:lang w:val="en-GB"/>
              </w:rPr>
            </w:pPr>
            <w:bookmarkStart w:id="402" w:name="lt_pId742"/>
            <w:r w:rsidRPr="00556944">
              <w:rPr>
                <w:lang w:val="en-GB"/>
              </w:rPr>
              <w:t xml:space="preserve">6 </w:t>
            </w:r>
            <w:r>
              <w:rPr>
                <w:rFonts w:hint="eastAsia"/>
                <w:lang w:val="en-GB"/>
              </w:rPr>
              <w:t>（最大</w:t>
            </w:r>
            <w:r w:rsidRPr="00556944">
              <w:rPr>
                <w:lang w:val="en-GB"/>
              </w:rPr>
              <w:t>10</w:t>
            </w:r>
            <w:r>
              <w:rPr>
                <w:rFonts w:hint="eastAsia"/>
                <w:lang w:val="en-GB"/>
              </w:rPr>
              <w:t>）</w:t>
            </w:r>
            <w:bookmarkEnd w:id="402"/>
          </w:p>
        </w:tc>
        <w:tc>
          <w:tcPr>
            <w:tcW w:w="2402" w:type="dxa"/>
            <w:tcBorders>
              <w:top w:val="single" w:sz="6" w:space="0" w:color="auto"/>
              <w:left w:val="nil"/>
              <w:bottom w:val="single" w:sz="6" w:space="0" w:color="auto"/>
              <w:right w:val="single" w:sz="6" w:space="0" w:color="auto"/>
            </w:tcBorders>
          </w:tcPr>
          <w:p w:rsidR="006F3FE2" w:rsidRPr="00556944" w:rsidRDefault="006F3FE2" w:rsidP="00B83D98">
            <w:pPr>
              <w:pStyle w:val="Tabletext"/>
              <w:jc w:val="center"/>
              <w:rPr>
                <w:lang w:val="en-GB"/>
              </w:rPr>
            </w:pPr>
            <w:r w:rsidRPr="00556944">
              <w:rPr>
                <w:lang w:val="en-GB"/>
              </w:rPr>
              <w:t>0</w:t>
            </w:r>
          </w:p>
        </w:tc>
        <w:tc>
          <w:tcPr>
            <w:tcW w:w="2529" w:type="dxa"/>
            <w:tcBorders>
              <w:top w:val="single" w:sz="6" w:space="0" w:color="auto"/>
              <w:left w:val="nil"/>
              <w:bottom w:val="single" w:sz="6" w:space="0" w:color="auto"/>
              <w:right w:val="single" w:sz="6" w:space="0" w:color="auto"/>
            </w:tcBorders>
          </w:tcPr>
          <w:p w:rsidR="006F3FE2" w:rsidRPr="00556944" w:rsidRDefault="006F3FE2" w:rsidP="00B83D98">
            <w:pPr>
              <w:pStyle w:val="Tabletext"/>
              <w:jc w:val="center"/>
              <w:rPr>
                <w:lang w:val="en-GB"/>
              </w:rPr>
            </w:pPr>
            <w:r w:rsidRPr="00556944">
              <w:rPr>
                <w:lang w:val="en-GB"/>
              </w:rPr>
              <w:t xml:space="preserve">2 </w:t>
            </w:r>
            <w:r>
              <w:rPr>
                <w:rFonts w:hint="eastAsia"/>
                <w:lang w:val="en-GB"/>
              </w:rPr>
              <w:t>至</w:t>
            </w:r>
            <w:r w:rsidRPr="00556944">
              <w:rPr>
                <w:lang w:val="en-GB"/>
              </w:rPr>
              <w:t xml:space="preserve"> 7</w:t>
            </w:r>
          </w:p>
        </w:tc>
        <w:tc>
          <w:tcPr>
            <w:tcW w:w="2449" w:type="dxa"/>
            <w:gridSpan w:val="2"/>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 xml:space="preserve">0 </w:t>
            </w:r>
            <w:r>
              <w:rPr>
                <w:rFonts w:hint="eastAsia"/>
                <w:lang w:val="en-GB"/>
              </w:rPr>
              <w:t>至</w:t>
            </w:r>
            <w:r w:rsidRPr="00556944">
              <w:rPr>
                <w:lang w:val="en-GB"/>
              </w:rPr>
              <w:t xml:space="preserve"> 2</w:t>
            </w:r>
          </w:p>
        </w:tc>
        <w:tc>
          <w:tcPr>
            <w:tcW w:w="2340" w:type="dxa"/>
            <w:tcBorders>
              <w:top w:val="single" w:sz="6" w:space="0" w:color="auto"/>
              <w:left w:val="nil"/>
              <w:bottom w:val="single" w:sz="6" w:space="0" w:color="auto"/>
              <w:right w:val="single" w:sz="6" w:space="0" w:color="auto"/>
            </w:tcBorders>
          </w:tcPr>
          <w:p w:rsidR="006F3FE2" w:rsidRPr="00556944" w:rsidRDefault="006F3FE2" w:rsidP="00B83D98">
            <w:pPr>
              <w:pStyle w:val="Tabletext"/>
              <w:jc w:val="center"/>
              <w:rPr>
                <w:lang w:val="en-GB"/>
              </w:rPr>
            </w:pPr>
            <w:bookmarkStart w:id="403" w:name="lt_pId746"/>
            <w:r w:rsidRPr="00556944">
              <w:rPr>
                <w:lang w:val="en-GB"/>
              </w:rPr>
              <w:t>dB</w:t>
            </w:r>
            <w:bookmarkEnd w:id="403"/>
          </w:p>
        </w:tc>
      </w:tr>
      <w:tr w:rsidR="006F3FE2" w:rsidTr="00B83D98">
        <w:trPr>
          <w:gridAfter w:val="1"/>
          <w:wAfter w:w="21" w:type="dxa"/>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6F3FE2" w:rsidRPr="00556944" w:rsidRDefault="006F3FE2" w:rsidP="00B83D98">
            <w:pPr>
              <w:pStyle w:val="Tabletext"/>
              <w:jc w:val="left"/>
              <w:rPr>
                <w:lang w:val="en-GB"/>
              </w:rPr>
            </w:pPr>
            <w:bookmarkStart w:id="404" w:name="lt_pId747"/>
            <w:r w:rsidRPr="00556944">
              <w:rPr>
                <w:lang w:val="en-GB"/>
              </w:rPr>
              <w:t>–3 dB</w:t>
            </w:r>
            <w:r>
              <w:rPr>
                <w:rFonts w:hint="eastAsia"/>
                <w:lang w:val="en-GB"/>
              </w:rPr>
              <w:t>波束宽度</w:t>
            </w:r>
            <w:bookmarkEnd w:id="404"/>
          </w:p>
        </w:tc>
        <w:tc>
          <w:tcPr>
            <w:tcW w:w="2417" w:type="dxa"/>
            <w:tcBorders>
              <w:top w:val="single" w:sz="6" w:space="0" w:color="auto"/>
              <w:left w:val="nil"/>
              <w:bottom w:val="single" w:sz="6" w:space="0" w:color="auto"/>
              <w:right w:val="single" w:sz="6" w:space="0" w:color="auto"/>
            </w:tcBorders>
          </w:tcPr>
          <w:p w:rsidR="006F3FE2" w:rsidRPr="00556944" w:rsidRDefault="006F3FE2" w:rsidP="00B83D98">
            <w:pPr>
              <w:pStyle w:val="Tabletext"/>
              <w:jc w:val="center"/>
              <w:rPr>
                <w:lang w:val="en-GB"/>
              </w:rPr>
            </w:pPr>
            <w:r w:rsidRPr="00556944">
              <w:rPr>
                <w:lang w:val="en-GB"/>
              </w:rPr>
              <w:t xml:space="preserve">40 </w:t>
            </w:r>
            <w:r>
              <w:rPr>
                <w:rFonts w:hint="eastAsia"/>
                <w:lang w:val="en-GB"/>
              </w:rPr>
              <w:t>至</w:t>
            </w:r>
            <w:r w:rsidRPr="00556944">
              <w:rPr>
                <w:lang w:val="en-GB"/>
              </w:rPr>
              <w:t xml:space="preserve"> 60</w:t>
            </w:r>
          </w:p>
        </w:tc>
        <w:tc>
          <w:tcPr>
            <w:tcW w:w="2402" w:type="dxa"/>
            <w:tcBorders>
              <w:top w:val="single" w:sz="6" w:space="0" w:color="auto"/>
              <w:left w:val="nil"/>
              <w:bottom w:val="single" w:sz="6" w:space="0" w:color="auto"/>
              <w:right w:val="single" w:sz="6" w:space="0" w:color="auto"/>
            </w:tcBorders>
          </w:tcPr>
          <w:p w:rsidR="006F3FE2" w:rsidRPr="00556944" w:rsidRDefault="006F3FE2" w:rsidP="00B83D98">
            <w:pPr>
              <w:pStyle w:val="Tabletext"/>
              <w:jc w:val="center"/>
              <w:rPr>
                <w:lang w:val="en-GB"/>
              </w:rPr>
            </w:pPr>
            <w:r w:rsidRPr="00556944">
              <w:rPr>
                <w:lang w:val="en-GB"/>
              </w:rPr>
              <w:t xml:space="preserve">45 </w:t>
            </w:r>
            <w:r>
              <w:rPr>
                <w:rFonts w:hint="eastAsia"/>
                <w:lang w:val="en-GB"/>
              </w:rPr>
              <w:t>至</w:t>
            </w:r>
            <w:r w:rsidRPr="00556944">
              <w:rPr>
                <w:lang w:val="en-GB"/>
              </w:rPr>
              <w:t xml:space="preserve"> 60</w:t>
            </w:r>
          </w:p>
        </w:tc>
        <w:tc>
          <w:tcPr>
            <w:tcW w:w="2529" w:type="dxa"/>
            <w:tcBorders>
              <w:top w:val="single" w:sz="6" w:space="0" w:color="auto"/>
              <w:left w:val="nil"/>
              <w:bottom w:val="single" w:sz="6" w:space="0" w:color="auto"/>
              <w:right w:val="single" w:sz="6" w:space="0" w:color="auto"/>
            </w:tcBorders>
          </w:tcPr>
          <w:p w:rsidR="006F3FE2" w:rsidRPr="00556944" w:rsidRDefault="006F3FE2" w:rsidP="00B83D98">
            <w:pPr>
              <w:pStyle w:val="Tabletext"/>
              <w:jc w:val="center"/>
              <w:rPr>
                <w:lang w:val="en-GB"/>
              </w:rPr>
            </w:pPr>
            <w:r w:rsidRPr="00556944">
              <w:rPr>
                <w:lang w:val="en-GB"/>
              </w:rPr>
              <w:t xml:space="preserve">45 </w:t>
            </w:r>
            <w:r>
              <w:rPr>
                <w:rFonts w:hint="eastAsia"/>
                <w:lang w:val="en-GB"/>
              </w:rPr>
              <w:t>至</w:t>
            </w:r>
            <w:r w:rsidRPr="00556944">
              <w:rPr>
                <w:lang w:val="en-GB"/>
              </w:rPr>
              <w:t xml:space="preserve"> 60</w:t>
            </w:r>
          </w:p>
        </w:tc>
        <w:tc>
          <w:tcPr>
            <w:tcW w:w="2449" w:type="dxa"/>
            <w:gridSpan w:val="2"/>
            <w:tcBorders>
              <w:top w:val="single" w:sz="6" w:space="0" w:color="auto"/>
              <w:left w:val="nil"/>
              <w:bottom w:val="single" w:sz="6" w:space="0" w:color="auto"/>
              <w:right w:val="single" w:sz="6" w:space="0" w:color="auto"/>
            </w:tcBorders>
            <w:vAlign w:val="center"/>
          </w:tcPr>
          <w:p w:rsidR="006F3FE2" w:rsidRPr="00556944" w:rsidRDefault="006F3FE2" w:rsidP="00B83D98">
            <w:pPr>
              <w:pStyle w:val="Tabletext"/>
              <w:jc w:val="center"/>
              <w:rPr>
                <w:lang w:val="en-GB"/>
              </w:rPr>
            </w:pPr>
            <w:r w:rsidRPr="00556944">
              <w:rPr>
                <w:lang w:val="en-GB"/>
              </w:rPr>
              <w:t>45</w:t>
            </w:r>
          </w:p>
        </w:tc>
        <w:tc>
          <w:tcPr>
            <w:tcW w:w="2340" w:type="dxa"/>
            <w:tcBorders>
              <w:top w:val="single" w:sz="6" w:space="0" w:color="auto"/>
              <w:left w:val="nil"/>
              <w:bottom w:val="single" w:sz="6" w:space="0" w:color="auto"/>
              <w:right w:val="single" w:sz="6" w:space="0" w:color="auto"/>
            </w:tcBorders>
          </w:tcPr>
          <w:p w:rsidR="006F3FE2" w:rsidRPr="00BA6CD0" w:rsidRDefault="006F3FE2" w:rsidP="00B83D98">
            <w:pPr>
              <w:pStyle w:val="Tabletext"/>
              <w:jc w:val="center"/>
              <w:rPr>
                <w:lang w:val="en-GB"/>
              </w:rPr>
            </w:pPr>
            <w:r>
              <w:rPr>
                <w:rFonts w:hint="eastAsia"/>
                <w:lang w:val="en-GB" w:eastAsia="zh-CN"/>
              </w:rPr>
              <w:t>度</w:t>
            </w:r>
          </w:p>
        </w:tc>
      </w:tr>
      <w:tr w:rsidR="006F3FE2" w:rsidRPr="008133C0" w:rsidTr="00B83D98">
        <w:trPr>
          <w:gridAfter w:val="1"/>
          <w:wAfter w:w="21" w:type="dxa"/>
          <w:cantSplit/>
          <w:trHeight w:val="200"/>
          <w:jc w:val="center"/>
        </w:trPr>
        <w:tc>
          <w:tcPr>
            <w:tcW w:w="14552" w:type="dxa"/>
            <w:gridSpan w:val="7"/>
            <w:tcBorders>
              <w:top w:val="single" w:sz="6" w:space="0" w:color="auto"/>
            </w:tcBorders>
          </w:tcPr>
          <w:p w:rsidR="006F3FE2" w:rsidRDefault="006F3FE2" w:rsidP="00B83D98">
            <w:pPr>
              <w:pStyle w:val="Tablelegend"/>
              <w:rPr>
                <w:lang w:eastAsia="zh-CN"/>
              </w:rPr>
            </w:pPr>
            <w:r w:rsidRPr="00B779B9">
              <w:rPr>
                <w:lang w:eastAsia="zh-CN"/>
              </w:rPr>
              <w:t>*</w:t>
            </w:r>
            <w:r w:rsidRPr="00B779B9">
              <w:rPr>
                <w:lang w:eastAsia="zh-CN"/>
              </w:rPr>
              <w:tab/>
            </w:r>
            <w:bookmarkStart w:id="405" w:name="lt_pId754"/>
            <w:r>
              <w:rPr>
                <w:rFonts w:hint="eastAsia"/>
                <w:lang w:eastAsia="zh-CN"/>
              </w:rPr>
              <w:t>对以上所列出的一些</w:t>
            </w:r>
            <w:r>
              <w:rPr>
                <w:rFonts w:hint="eastAsia"/>
                <w:lang w:val="en-US" w:eastAsia="zh-CN"/>
              </w:rPr>
              <w:t>无线电高度仪</w:t>
            </w:r>
            <w:r>
              <w:rPr>
                <w:rFonts w:hint="eastAsia"/>
                <w:lang w:eastAsia="zh-CN"/>
              </w:rPr>
              <w:t>，根据</w:t>
            </w:r>
            <w:r>
              <w:rPr>
                <w:lang w:eastAsia="zh-CN"/>
              </w:rPr>
              <w:t>IF</w:t>
            </w:r>
            <w:r>
              <w:rPr>
                <w:rFonts w:hint="eastAsia"/>
                <w:lang w:eastAsia="zh-CN"/>
              </w:rPr>
              <w:t>带宽和噪声指数计算的接收机噪声功率电平高于接收机灵敏度电平。在这些情况下，通常低于</w:t>
            </w:r>
            <w:r>
              <w:rPr>
                <w:lang w:eastAsia="zh-CN"/>
              </w:rPr>
              <w:t>IF</w:t>
            </w:r>
            <w:r>
              <w:rPr>
                <w:rFonts w:hint="eastAsia"/>
                <w:lang w:eastAsia="zh-CN"/>
              </w:rPr>
              <w:t>带宽的无线电高度仪检测带宽决定了接收机的灵敏度电平。</w:t>
            </w:r>
          </w:p>
          <w:bookmarkEnd w:id="405"/>
          <w:p w:rsidR="006F3FE2" w:rsidRPr="00B779B9" w:rsidRDefault="006F3FE2" w:rsidP="00B83D98">
            <w:pPr>
              <w:pStyle w:val="Tablelegend"/>
              <w:ind w:left="0" w:firstLine="0"/>
              <w:rPr>
                <w:lang w:eastAsia="zh-CN"/>
              </w:rPr>
            </w:pPr>
          </w:p>
        </w:tc>
      </w:tr>
    </w:tbl>
    <w:p w:rsidR="006F3FE2" w:rsidRPr="00BA6CD0" w:rsidRDefault="006F3FE2" w:rsidP="006F3FE2">
      <w:pPr>
        <w:rPr>
          <w:lang w:eastAsia="zh-CN"/>
        </w:rPr>
      </w:pPr>
    </w:p>
    <w:p w:rsidR="006F3FE2" w:rsidRPr="00BA6CD0" w:rsidRDefault="006F3FE2" w:rsidP="006F3FE2">
      <w:pPr>
        <w:rPr>
          <w:lang w:eastAsia="zh-CN"/>
        </w:rPr>
        <w:sectPr w:rsidR="006F3FE2" w:rsidRPr="00BA6CD0" w:rsidSect="00B83D98">
          <w:headerReference w:type="even" r:id="rId30"/>
          <w:headerReference w:type="default" r:id="rId31"/>
          <w:footerReference w:type="default" r:id="rId32"/>
          <w:pgSz w:w="16834" w:h="11907" w:orient="landscape"/>
          <w:pgMar w:top="1418" w:right="1134" w:bottom="1134" w:left="1134" w:header="720" w:footer="720" w:gutter="0"/>
          <w:paperSrc w:first="15" w:other="15"/>
          <w:cols w:space="720"/>
          <w:docGrid w:linePitch="326"/>
        </w:sectPr>
      </w:pPr>
    </w:p>
    <w:p w:rsidR="006F3FE2" w:rsidRPr="00556944" w:rsidRDefault="006F3FE2" w:rsidP="006F3FE2">
      <w:pPr>
        <w:pStyle w:val="AnnexNoTitle"/>
        <w:spacing w:before="0"/>
        <w:rPr>
          <w:lang w:val="en-US" w:eastAsia="zh-CN"/>
        </w:rPr>
      </w:pPr>
      <w:bookmarkStart w:id="406" w:name="lt_pId757"/>
      <w:r w:rsidRPr="006C7C07">
        <w:rPr>
          <w:rFonts w:hint="eastAsia"/>
          <w:lang w:val="en-US" w:eastAsia="zh-CN"/>
        </w:rPr>
        <w:t>附件</w:t>
      </w:r>
      <w:r w:rsidRPr="006C7C07">
        <w:rPr>
          <w:lang w:val="en-US" w:eastAsia="zh-CN"/>
        </w:rPr>
        <w:t xml:space="preserve"> 3</w:t>
      </w:r>
      <w:bookmarkEnd w:id="406"/>
      <w:r w:rsidRPr="00556944">
        <w:rPr>
          <w:lang w:val="en-US" w:eastAsia="zh-CN"/>
        </w:rPr>
        <w:br/>
      </w:r>
      <w:r w:rsidRPr="00556944">
        <w:rPr>
          <w:lang w:val="en-US" w:eastAsia="zh-CN"/>
        </w:rPr>
        <w:br/>
      </w:r>
      <w:bookmarkStart w:id="407" w:name="lt_pId758"/>
      <w:r>
        <w:rPr>
          <w:rFonts w:hint="eastAsia"/>
          <w:lang w:val="en-US" w:eastAsia="zh-CN"/>
        </w:rPr>
        <w:t>保护标准和在共享与兼容性中的应用</w:t>
      </w:r>
      <w:bookmarkEnd w:id="407"/>
    </w:p>
    <w:p w:rsidR="006F3FE2" w:rsidRPr="00556944" w:rsidRDefault="006F3FE2" w:rsidP="006F3FE2">
      <w:pPr>
        <w:pStyle w:val="Heading1"/>
        <w:rPr>
          <w:lang w:val="en-GB" w:eastAsia="zh-CN"/>
        </w:rPr>
      </w:pPr>
      <w:r w:rsidRPr="00556944">
        <w:rPr>
          <w:lang w:val="en-GB" w:eastAsia="zh-CN"/>
        </w:rPr>
        <w:t>1</w:t>
      </w:r>
      <w:r w:rsidRPr="00556944">
        <w:rPr>
          <w:lang w:val="en-GB" w:eastAsia="zh-CN"/>
        </w:rPr>
        <w:tab/>
      </w:r>
      <w:bookmarkStart w:id="408" w:name="lt_pId760"/>
      <w:r>
        <w:rPr>
          <w:rFonts w:hint="eastAsia"/>
          <w:lang w:val="en-GB" w:eastAsia="zh-CN"/>
        </w:rPr>
        <w:t>引言</w:t>
      </w:r>
      <w:bookmarkEnd w:id="408"/>
    </w:p>
    <w:p w:rsidR="006F3FE2" w:rsidRPr="00B3537E" w:rsidRDefault="006F3FE2" w:rsidP="00C74E4F">
      <w:pPr>
        <w:pStyle w:val="StyleFirstline2ch"/>
        <w:ind w:firstLine="480"/>
        <w:rPr>
          <w:lang w:val="en-US" w:eastAsia="zh-CN"/>
        </w:rPr>
      </w:pPr>
      <w:bookmarkStart w:id="409" w:name="lt_pId761"/>
      <w:r>
        <w:rPr>
          <w:rFonts w:hint="eastAsia"/>
          <w:lang w:val="en-US" w:eastAsia="zh-CN"/>
        </w:rPr>
        <w:t>以下描述的保护要求和标准将保护无线电高度仪不受可能引起高度准确度损失或引起虚假高度测量的有害干扰的影响。</w:t>
      </w:r>
      <w:bookmarkStart w:id="410" w:name="lt_pId762"/>
      <w:bookmarkEnd w:id="409"/>
      <w:r>
        <w:rPr>
          <w:rFonts w:hint="eastAsia"/>
          <w:lang w:val="en-US" w:eastAsia="zh-CN"/>
        </w:rPr>
        <w:t>干扰可能产生自带外和带内干扰源</w:t>
      </w:r>
      <w:bookmarkStart w:id="411" w:name="lt_pId763"/>
      <w:bookmarkEnd w:id="410"/>
      <w:r>
        <w:rPr>
          <w:rFonts w:hint="eastAsia"/>
          <w:lang w:val="en-US" w:eastAsia="zh-CN"/>
        </w:rPr>
        <w:t>。二种干扰源都能产生很多有害的影响，包括接收机灵敏度下降、过载、虚假高度报告和一般失效，取决于干扰的持续时间和特性</w:t>
      </w:r>
      <w:bookmarkEnd w:id="411"/>
      <w:r>
        <w:rPr>
          <w:rFonts w:hint="eastAsia"/>
          <w:lang w:val="en-US" w:eastAsia="zh-CN"/>
        </w:rPr>
        <w:t>。为此</w:t>
      </w:r>
      <w:bookmarkStart w:id="412" w:name="lt_pId764"/>
      <w:r>
        <w:rPr>
          <w:rFonts w:hint="eastAsia"/>
          <w:lang w:val="en-US" w:eastAsia="zh-CN"/>
        </w:rPr>
        <w:t>，描述和分析了很多干扰引入的失效模式，并确立了保护标准</w:t>
      </w:r>
      <w:bookmarkEnd w:id="412"/>
      <w:r>
        <w:rPr>
          <w:rFonts w:hint="eastAsia"/>
          <w:lang w:val="en-US" w:eastAsia="zh-CN"/>
        </w:rPr>
        <w:t>。</w:t>
      </w:r>
    </w:p>
    <w:p w:rsidR="006F3FE2" w:rsidRPr="00B3537E" w:rsidRDefault="006F3FE2" w:rsidP="00C74E4F">
      <w:pPr>
        <w:pStyle w:val="StyleFirstline2ch"/>
        <w:ind w:firstLine="480"/>
        <w:rPr>
          <w:lang w:val="en-US" w:eastAsia="zh-CN"/>
        </w:rPr>
      </w:pPr>
      <w:bookmarkStart w:id="413" w:name="lt_pId765"/>
      <w:r>
        <w:rPr>
          <w:rFonts w:hint="eastAsia"/>
          <w:lang w:val="en-US" w:eastAsia="zh-CN"/>
        </w:rPr>
        <w:t>也许，当干扰信号被无线电高度仪解读为一个虚假地面信号并因此给出一个虚假高度读数的时候就会发生有害干扰造成对一个无线电高度仪最有害的影响</w:t>
      </w:r>
      <w:bookmarkStart w:id="414" w:name="lt_pId766"/>
      <w:bookmarkEnd w:id="413"/>
      <w:r>
        <w:rPr>
          <w:rFonts w:hint="eastAsia"/>
          <w:lang w:val="en-US" w:eastAsia="zh-CN"/>
        </w:rPr>
        <w:t>。这种情况仅仅可以根据采用每个代表性无线电高度仪和每种潜在干扰源的各自情况来处理，因为影响是高度依赖于干扰信号的组合和无线电高度仪的特性</w:t>
      </w:r>
      <w:bookmarkEnd w:id="414"/>
      <w:r>
        <w:rPr>
          <w:rFonts w:hint="eastAsia"/>
          <w:lang w:val="en-US" w:eastAsia="zh-CN"/>
        </w:rPr>
        <w:t>。</w:t>
      </w:r>
    </w:p>
    <w:p w:rsidR="006F3FE2" w:rsidRPr="00B3537E" w:rsidRDefault="006F3FE2" w:rsidP="00C74E4F">
      <w:pPr>
        <w:pStyle w:val="StyleFirstline2ch"/>
        <w:ind w:firstLine="480"/>
        <w:rPr>
          <w:lang w:val="en-US" w:eastAsia="zh-CN"/>
        </w:rPr>
      </w:pPr>
      <w:bookmarkStart w:id="415" w:name="lt_pId767"/>
      <w:r>
        <w:rPr>
          <w:rFonts w:hint="eastAsia"/>
          <w:lang w:val="en-US" w:eastAsia="zh-CN"/>
        </w:rPr>
        <w:t>一个干扰发射机可以通过在中频（</w:t>
      </w:r>
      <w:r>
        <w:rPr>
          <w:lang w:val="en-US" w:eastAsia="zh-CN"/>
        </w:rPr>
        <w:t>IF</w:t>
      </w:r>
      <w:r>
        <w:rPr>
          <w:rFonts w:hint="eastAsia"/>
          <w:lang w:val="en-US" w:eastAsia="zh-CN"/>
        </w:rPr>
        <w:t>）带宽内引入无用发射来引起有害干扰，它将被无线电高度仪测量为无效高度。干扰也可能导致本底噪声的增加</w:t>
      </w:r>
      <w:bookmarkStart w:id="416" w:name="lt_pId768"/>
      <w:bookmarkEnd w:id="415"/>
      <w:r>
        <w:rPr>
          <w:rFonts w:hint="eastAsia"/>
          <w:lang w:val="en-US" w:eastAsia="zh-CN"/>
        </w:rPr>
        <w:t>，因而造成接收机灵敏度的损失，继而是确定正确高度能力</w:t>
      </w:r>
      <w:bookmarkEnd w:id="416"/>
      <w:r>
        <w:rPr>
          <w:rFonts w:hint="eastAsia"/>
          <w:lang w:val="en-US" w:eastAsia="zh-CN"/>
        </w:rPr>
        <w:t>的损失。</w:t>
      </w:r>
    </w:p>
    <w:p w:rsidR="006F3FE2" w:rsidRPr="00BA6CD0" w:rsidRDefault="006F3FE2" w:rsidP="006F3FE2">
      <w:pPr>
        <w:pStyle w:val="Heading1"/>
        <w:rPr>
          <w:lang w:val="en-GB" w:eastAsia="zh-CN"/>
        </w:rPr>
      </w:pPr>
      <w:r w:rsidRPr="00556944">
        <w:rPr>
          <w:lang w:val="en-GB" w:eastAsia="zh-CN"/>
        </w:rPr>
        <w:t>2</w:t>
      </w:r>
      <w:r w:rsidRPr="00556944">
        <w:rPr>
          <w:lang w:val="en-GB" w:eastAsia="zh-CN"/>
        </w:rPr>
        <w:tab/>
      </w:r>
      <w:bookmarkStart w:id="417" w:name="lt_pId770"/>
      <w:r>
        <w:rPr>
          <w:rFonts w:hint="eastAsia"/>
          <w:lang w:val="en-GB" w:eastAsia="zh-CN"/>
        </w:rPr>
        <w:t>保护标准</w:t>
      </w:r>
      <w:bookmarkEnd w:id="417"/>
    </w:p>
    <w:p w:rsidR="006F3FE2" w:rsidRPr="00B3537E" w:rsidRDefault="006F3FE2" w:rsidP="00C74E4F">
      <w:pPr>
        <w:pStyle w:val="StyleFirstline2ch"/>
        <w:ind w:firstLine="480"/>
        <w:rPr>
          <w:lang w:val="en-US" w:eastAsia="zh-CN"/>
        </w:rPr>
      </w:pPr>
      <w:bookmarkStart w:id="418" w:name="lt_pId771"/>
      <w:r>
        <w:rPr>
          <w:rFonts w:hint="eastAsia"/>
          <w:lang w:val="en-US" w:eastAsia="zh-CN"/>
        </w:rPr>
        <w:t>无线电高度仪和其他系统之间的任何兼容性分析必须使用对一个无线电高度仪的最大可接受劣化保护标准</w:t>
      </w:r>
      <w:bookmarkStart w:id="419" w:name="lt_pId772"/>
      <w:bookmarkEnd w:id="418"/>
      <w:r>
        <w:rPr>
          <w:rFonts w:hint="eastAsia"/>
          <w:lang w:val="en-US" w:eastAsia="zh-CN"/>
        </w:rPr>
        <w:t>。在无线电高度仪和来自其他发射机的干扰信号之间有三种主要的电磁干扰耦合机制：接收机过载、灵敏度下降和产生虚假高度</w:t>
      </w:r>
      <w:bookmarkStart w:id="420" w:name="lt_pId773"/>
      <w:bookmarkEnd w:id="419"/>
      <w:r>
        <w:rPr>
          <w:rFonts w:hint="eastAsia"/>
          <w:lang w:val="en-US" w:eastAsia="zh-CN"/>
        </w:rPr>
        <w:t>。此外，带外和带内干扰可以影响一个无线电高度仪的性能</w:t>
      </w:r>
      <w:bookmarkEnd w:id="420"/>
      <w:r>
        <w:rPr>
          <w:rFonts w:hint="eastAsia"/>
          <w:lang w:val="en-US" w:eastAsia="zh-CN"/>
        </w:rPr>
        <w:t>。尽管一个带内干扰源比一个带外干扰源更可能产生一种或多种影响</w:t>
      </w:r>
      <w:bookmarkStart w:id="421" w:name="lt_pId774"/>
      <w:r>
        <w:rPr>
          <w:rFonts w:hint="eastAsia"/>
          <w:lang w:val="en-US" w:eastAsia="zh-CN"/>
        </w:rPr>
        <w:t>，但是没有明确的分界线来确定那种类型的影响将会发生</w:t>
      </w:r>
      <w:bookmarkStart w:id="422" w:name="lt_pId775"/>
      <w:bookmarkEnd w:id="421"/>
      <w:r>
        <w:rPr>
          <w:rFonts w:hint="eastAsia"/>
          <w:lang w:val="en-US" w:eastAsia="zh-CN"/>
        </w:rPr>
        <w:t>。因此，当进行共享研究时，必须包含所有的因素</w:t>
      </w:r>
      <w:bookmarkEnd w:id="422"/>
      <w:r>
        <w:rPr>
          <w:rFonts w:hint="eastAsia"/>
          <w:lang w:val="en-US" w:eastAsia="zh-CN"/>
        </w:rPr>
        <w:t>。</w:t>
      </w:r>
    </w:p>
    <w:p w:rsidR="006F3FE2" w:rsidRPr="00556944" w:rsidRDefault="006F3FE2" w:rsidP="006F3FE2">
      <w:pPr>
        <w:pStyle w:val="Heading2"/>
        <w:rPr>
          <w:lang w:val="en-GB" w:eastAsia="zh-CN"/>
        </w:rPr>
      </w:pPr>
      <w:r>
        <w:rPr>
          <w:lang w:val="en-GB" w:eastAsia="zh-CN"/>
        </w:rPr>
        <w:t>2.1</w:t>
      </w:r>
      <w:r>
        <w:rPr>
          <w:lang w:val="en-GB" w:eastAsia="zh-CN"/>
        </w:rPr>
        <w:tab/>
      </w:r>
      <w:bookmarkStart w:id="423" w:name="lt_pId777"/>
      <w:r>
        <w:rPr>
          <w:rFonts w:hint="eastAsia"/>
          <w:lang w:val="en-GB" w:eastAsia="zh-CN"/>
        </w:rPr>
        <w:t>接收机前端过载</w:t>
      </w:r>
      <w:bookmarkEnd w:id="423"/>
    </w:p>
    <w:p w:rsidR="006F3FE2" w:rsidRPr="00B3537E" w:rsidRDefault="006F3FE2" w:rsidP="00C74E4F">
      <w:pPr>
        <w:pStyle w:val="StyleFirstline2ch"/>
        <w:ind w:firstLine="480"/>
        <w:rPr>
          <w:lang w:val="en-US" w:eastAsia="zh-CN"/>
        </w:rPr>
      </w:pPr>
      <w:bookmarkStart w:id="424" w:name="lt_pId778"/>
      <w:r>
        <w:rPr>
          <w:rFonts w:hint="eastAsia"/>
          <w:lang w:val="en-US" w:eastAsia="zh-CN"/>
        </w:rPr>
        <w:t>当来自一个干扰信号的功率大到足以使一个无线电高度仪的前端饱和，进而引起非线性特性的固有效应的时候，接收机前端过载就会发生</w:t>
      </w:r>
      <w:bookmarkStart w:id="425" w:name="lt_pId779"/>
      <w:bookmarkEnd w:id="424"/>
      <w:r>
        <w:rPr>
          <w:rFonts w:hint="eastAsia"/>
          <w:lang w:val="en-US" w:eastAsia="zh-CN"/>
        </w:rPr>
        <w:t>；例如，谐波失真或互调制</w:t>
      </w:r>
      <w:bookmarkStart w:id="426" w:name="lt_pId780"/>
      <w:bookmarkEnd w:id="425"/>
      <w:r>
        <w:rPr>
          <w:rFonts w:hint="eastAsia"/>
          <w:lang w:val="en-US" w:eastAsia="zh-CN"/>
        </w:rPr>
        <w:t>。一个无线电高度仪的前端通常具有最适度的选择性（平缓的</w:t>
      </w:r>
      <w:r w:rsidRPr="00B3537E">
        <w:rPr>
          <w:lang w:val="en-US" w:eastAsia="zh-CN"/>
        </w:rPr>
        <w:t>RF</w:t>
      </w:r>
      <w:r>
        <w:rPr>
          <w:rFonts w:hint="eastAsia"/>
          <w:lang w:val="en-US" w:eastAsia="zh-CN"/>
        </w:rPr>
        <w:t>滤波器滚降）。</w:t>
      </w:r>
      <w:bookmarkEnd w:id="426"/>
      <w:r>
        <w:rPr>
          <w:rFonts w:hint="eastAsia"/>
          <w:lang w:val="en-US" w:eastAsia="zh-CN"/>
        </w:rPr>
        <w:t>因此，一个</w:t>
      </w:r>
      <w:bookmarkStart w:id="427" w:name="lt_pId781"/>
      <w:r>
        <w:rPr>
          <w:rFonts w:hint="eastAsia"/>
          <w:lang w:val="en-US" w:eastAsia="zh-CN"/>
        </w:rPr>
        <w:t>无线电高度仪同时易于受到其工作扫描带宽之内和来自此带宽之外干扰的影响</w:t>
      </w:r>
      <w:bookmarkEnd w:id="427"/>
      <w:r>
        <w:rPr>
          <w:rFonts w:hint="eastAsia"/>
          <w:lang w:val="en-US" w:eastAsia="zh-CN"/>
        </w:rPr>
        <w:t>。</w:t>
      </w:r>
    </w:p>
    <w:p w:rsidR="006F3FE2" w:rsidRPr="00B3537E" w:rsidRDefault="006F3FE2" w:rsidP="00C74E4F">
      <w:pPr>
        <w:pStyle w:val="StyleFirstline2ch"/>
        <w:ind w:firstLine="480"/>
        <w:rPr>
          <w:lang w:val="en-US" w:eastAsia="zh-CN"/>
        </w:rPr>
      </w:pPr>
      <w:bookmarkStart w:id="428" w:name="lt_pId782"/>
      <w:r>
        <w:rPr>
          <w:rFonts w:hint="eastAsia"/>
          <w:lang w:val="en-US" w:eastAsia="zh-CN"/>
        </w:rPr>
        <w:t>对无线电高度仪前端的潜在干扰将会存在于一旦：</w:t>
      </w:r>
      <w:bookmarkEnd w:id="428"/>
    </w:p>
    <w:p w:rsidR="006F3FE2" w:rsidRPr="00556944" w:rsidRDefault="006F3FE2" w:rsidP="00C74E4F">
      <w:pPr>
        <w:pStyle w:val="Equation"/>
        <w:rPr>
          <w:lang w:val="en-GB" w:eastAsia="zh-CN"/>
        </w:rPr>
      </w:pPr>
      <w:r w:rsidRPr="00556944">
        <w:rPr>
          <w:lang w:val="en-GB" w:eastAsia="zh-CN"/>
        </w:rPr>
        <w:tab/>
      </w:r>
      <w:r w:rsidRPr="00556944">
        <w:rPr>
          <w:lang w:val="en-GB" w:eastAsia="zh-CN"/>
        </w:rPr>
        <w:tab/>
      </w:r>
      <w:r w:rsidRPr="00556944">
        <w:rPr>
          <w:position w:val="-14"/>
          <w:sz w:val="28"/>
          <w:szCs w:val="28"/>
          <w:lang w:val="en-GB"/>
        </w:rPr>
        <w:object w:dxaOrig="1095" w:dyaOrig="375">
          <v:shape id="_x0000_i1030" type="#_x0000_t75" style="width:57pt;height:21.6pt" o:ole="">
            <v:imagedata r:id="rId33" o:title=""/>
          </v:shape>
          <o:OLEObject Type="Embed" ProgID="Equation.DSMT4" ShapeID="_x0000_i1030" DrawAspect="Content" ObjectID="_1503142350" r:id="rId34"/>
        </w:object>
      </w:r>
      <w:r w:rsidRPr="00556944">
        <w:rPr>
          <w:lang w:val="en-GB" w:eastAsia="zh-CN"/>
        </w:rPr>
        <w:tab/>
      </w:r>
      <w:r w:rsidR="00C74E4F">
        <w:rPr>
          <w:rFonts w:hint="eastAsia"/>
          <w:lang w:val="en-GB" w:eastAsia="zh-CN"/>
        </w:rPr>
        <w:t>(</w:t>
      </w:r>
      <w:r w:rsidRPr="00556944">
        <w:rPr>
          <w:lang w:val="en-GB" w:eastAsia="zh-CN"/>
        </w:rPr>
        <w:t>3</w:t>
      </w:r>
      <w:r w:rsidR="00C74E4F">
        <w:rPr>
          <w:rFonts w:hint="eastAsia"/>
          <w:lang w:val="en-GB" w:eastAsia="zh-CN"/>
        </w:rPr>
        <w:t>)</w:t>
      </w:r>
    </w:p>
    <w:p w:rsidR="006F3FE2" w:rsidRPr="003B17C5" w:rsidRDefault="006F3FE2" w:rsidP="006F3FE2">
      <w:pPr>
        <w:rPr>
          <w:lang w:val="en-US" w:eastAsia="zh-CN"/>
        </w:rPr>
      </w:pPr>
      <w:bookmarkStart w:id="429" w:name="lt_pId787"/>
      <w:r>
        <w:rPr>
          <w:rFonts w:hint="eastAsia"/>
          <w:lang w:val="en-US" w:eastAsia="zh-CN"/>
        </w:rPr>
        <w:t>其中：</w:t>
      </w:r>
      <w:bookmarkEnd w:id="429"/>
    </w:p>
    <w:p w:rsidR="006F3FE2" w:rsidRPr="00556944" w:rsidRDefault="006F3FE2" w:rsidP="00C74E4F">
      <w:pPr>
        <w:pStyle w:val="Equation"/>
        <w:spacing w:before="0"/>
        <w:rPr>
          <w:lang w:val="en-GB" w:eastAsia="zh-CN"/>
        </w:rPr>
      </w:pPr>
      <w:r w:rsidRPr="00556944">
        <w:rPr>
          <w:lang w:val="en-GB" w:eastAsia="zh-CN"/>
        </w:rPr>
        <w:tab/>
      </w:r>
      <w:r w:rsidRPr="00556944">
        <w:rPr>
          <w:lang w:val="en-GB" w:eastAsia="zh-CN"/>
        </w:rPr>
        <w:tab/>
      </w:r>
      <w:r w:rsidRPr="00556944">
        <w:rPr>
          <w:lang w:val="en-GB"/>
        </w:rPr>
        <w:object w:dxaOrig="2955" w:dyaOrig="465">
          <v:shape id="_x0000_i1031" type="#_x0000_t75" style="width:150.6pt;height:21.6pt" o:ole="">
            <v:imagedata r:id="rId35" o:title=""/>
          </v:shape>
          <o:OLEObject Type="Embed" ProgID="Equation.DSMT4" ShapeID="_x0000_i1031" DrawAspect="Content" ObjectID="_1503142351" r:id="rId36"/>
        </w:object>
      </w:r>
      <w:r w:rsidRPr="00556944">
        <w:rPr>
          <w:lang w:val="en-GB" w:eastAsia="zh-CN"/>
        </w:rPr>
        <w:tab/>
      </w:r>
      <w:r w:rsidR="00C74E4F">
        <w:rPr>
          <w:rFonts w:hint="eastAsia"/>
          <w:lang w:val="en-GB" w:eastAsia="zh-CN"/>
        </w:rPr>
        <w:t>(</w:t>
      </w:r>
      <w:r w:rsidRPr="00556944">
        <w:rPr>
          <w:lang w:val="en-GB" w:eastAsia="zh-CN"/>
        </w:rPr>
        <w:t>4</w:t>
      </w:r>
      <w:r w:rsidR="00C74E4F">
        <w:rPr>
          <w:rFonts w:hint="eastAsia"/>
          <w:lang w:val="en-GB" w:eastAsia="zh-CN"/>
        </w:rPr>
        <w:t>)</w:t>
      </w:r>
    </w:p>
    <w:p w:rsidR="006F3FE2" w:rsidRPr="00556944" w:rsidRDefault="006F3FE2" w:rsidP="006F3FE2">
      <w:pPr>
        <w:pStyle w:val="Equationlegend"/>
        <w:pageBreakBefore/>
        <w:rPr>
          <w:lang w:val="en-GB" w:eastAsia="zh-CN"/>
        </w:rPr>
      </w:pPr>
      <w:r w:rsidRPr="00556944">
        <w:rPr>
          <w:lang w:val="en-GB" w:eastAsia="zh-CN"/>
        </w:rPr>
        <w:tab/>
      </w:r>
      <w:bookmarkStart w:id="430" w:name="lt_pId793"/>
      <w:r w:rsidRPr="00556944">
        <w:rPr>
          <w:i/>
          <w:iCs/>
          <w:lang w:val="en-GB" w:eastAsia="zh-CN"/>
        </w:rPr>
        <w:t>I</w:t>
      </w:r>
      <w:r w:rsidRPr="00556944">
        <w:rPr>
          <w:i/>
          <w:iCs/>
          <w:vertAlign w:val="subscript"/>
          <w:lang w:val="en-GB" w:eastAsia="zh-CN"/>
        </w:rPr>
        <w:t>RF</w:t>
      </w:r>
      <w:r>
        <w:rPr>
          <w:rFonts w:hint="eastAsia"/>
          <w:lang w:val="en-GB" w:eastAsia="zh-CN"/>
        </w:rPr>
        <w:t>：</w:t>
      </w:r>
      <w:bookmarkEnd w:id="430"/>
      <w:r w:rsidRPr="00556944">
        <w:rPr>
          <w:lang w:val="en-GB" w:eastAsia="zh-CN"/>
        </w:rPr>
        <w:tab/>
      </w:r>
      <w:bookmarkStart w:id="431" w:name="lt_pId794"/>
      <w:r>
        <w:rPr>
          <w:rFonts w:hint="eastAsia"/>
          <w:lang w:val="en-GB" w:eastAsia="zh-CN"/>
        </w:rPr>
        <w:t>在接收机输入处的峰值干扰信号总功率（考虑了电缆损耗和频率相关抑制（</w:t>
      </w:r>
      <w:r>
        <w:rPr>
          <w:lang w:val="en-GB" w:eastAsia="zh-CN"/>
        </w:rPr>
        <w:t>FDR</w:t>
      </w:r>
      <w:r>
        <w:rPr>
          <w:rFonts w:hint="eastAsia"/>
          <w:lang w:val="en-GB" w:eastAsia="zh-CN"/>
        </w:rPr>
        <w:t>）因子之后在天线输出处所有各个干扰贡献的总和）（</w:t>
      </w:r>
      <w:r w:rsidRPr="00556944">
        <w:rPr>
          <w:lang w:val="en-GB" w:eastAsia="zh-CN"/>
        </w:rPr>
        <w:t>mW</w:t>
      </w:r>
      <w:r>
        <w:rPr>
          <w:rFonts w:hint="eastAsia"/>
          <w:lang w:val="en-GB" w:eastAsia="zh-CN"/>
        </w:rPr>
        <w:t>）</w:t>
      </w:r>
      <w:bookmarkEnd w:id="431"/>
    </w:p>
    <w:p w:rsidR="006F3FE2" w:rsidRPr="00556944" w:rsidRDefault="006F3FE2" w:rsidP="006F3FE2">
      <w:pPr>
        <w:pStyle w:val="Equationlegend"/>
        <w:rPr>
          <w:lang w:val="en-GB" w:eastAsia="zh-CN"/>
        </w:rPr>
      </w:pPr>
      <w:r w:rsidRPr="00556944">
        <w:rPr>
          <w:lang w:val="en-GB" w:eastAsia="zh-CN"/>
        </w:rPr>
        <w:tab/>
      </w:r>
      <w:bookmarkStart w:id="432" w:name="lt_pId796"/>
      <w:r w:rsidRPr="00556944">
        <w:rPr>
          <w:i/>
          <w:iCs/>
          <w:lang w:val="en-GB" w:eastAsia="zh-CN"/>
        </w:rPr>
        <w:t>P</w:t>
      </w:r>
      <w:r w:rsidRPr="00556944">
        <w:rPr>
          <w:i/>
          <w:iCs/>
          <w:vertAlign w:val="subscript"/>
          <w:lang w:val="en-GB" w:eastAsia="zh-CN"/>
        </w:rPr>
        <w:t>T</w:t>
      </w:r>
      <w:r>
        <w:rPr>
          <w:rFonts w:hint="eastAsia"/>
          <w:i/>
          <w:iCs/>
          <w:vertAlign w:val="subscript"/>
          <w:lang w:val="en-GB" w:eastAsia="zh-CN"/>
        </w:rPr>
        <w:t>，</w:t>
      </w:r>
      <w:r w:rsidRPr="00556944">
        <w:rPr>
          <w:i/>
          <w:iCs/>
          <w:vertAlign w:val="subscript"/>
          <w:lang w:val="en-GB" w:eastAsia="zh-CN"/>
        </w:rPr>
        <w:t>RF</w:t>
      </w:r>
      <w:r>
        <w:rPr>
          <w:rFonts w:hint="eastAsia"/>
          <w:lang w:val="en-GB" w:eastAsia="zh-CN"/>
        </w:rPr>
        <w:t>：</w:t>
      </w:r>
      <w:bookmarkEnd w:id="432"/>
      <w:r w:rsidRPr="00556944">
        <w:rPr>
          <w:lang w:val="en-GB" w:eastAsia="zh-CN"/>
        </w:rPr>
        <w:tab/>
      </w:r>
      <w:bookmarkStart w:id="433" w:name="lt_pId797"/>
      <w:r>
        <w:rPr>
          <w:rFonts w:hint="eastAsia"/>
          <w:lang w:val="en-GB" w:eastAsia="zh-CN"/>
        </w:rPr>
        <w:t>接收机前端过载发生的输入功率门限（</w:t>
      </w:r>
      <w:r w:rsidRPr="00556944">
        <w:rPr>
          <w:lang w:val="en-GB" w:eastAsia="zh-CN"/>
        </w:rPr>
        <w:t>mW</w:t>
      </w:r>
      <w:r>
        <w:rPr>
          <w:rFonts w:hint="eastAsia"/>
          <w:lang w:val="en-GB" w:eastAsia="zh-CN"/>
        </w:rPr>
        <w:t>）</w:t>
      </w:r>
      <w:bookmarkEnd w:id="433"/>
    </w:p>
    <w:p w:rsidR="006F3FE2" w:rsidRPr="00BA6CD0" w:rsidRDefault="006F3FE2" w:rsidP="006F3FE2">
      <w:pPr>
        <w:pStyle w:val="Equationlegend"/>
        <w:rPr>
          <w:lang w:val="en-GB" w:eastAsia="zh-CN"/>
        </w:rPr>
      </w:pPr>
      <w:r w:rsidRPr="00556944">
        <w:rPr>
          <w:lang w:val="en-GB" w:eastAsia="zh-CN"/>
        </w:rPr>
        <w:tab/>
      </w:r>
      <w:bookmarkStart w:id="434" w:name="lt_pId799"/>
      <w:r w:rsidRPr="00556944">
        <w:rPr>
          <w:i/>
          <w:iCs/>
          <w:lang w:val="en-GB" w:eastAsia="zh-CN"/>
        </w:rPr>
        <w:t>I</w:t>
      </w:r>
      <w:r w:rsidRPr="00556944">
        <w:rPr>
          <w:i/>
          <w:iCs/>
          <w:vertAlign w:val="subscript"/>
          <w:lang w:val="en-GB" w:eastAsia="zh-CN"/>
        </w:rPr>
        <w:t>i</w:t>
      </w:r>
      <w:r>
        <w:rPr>
          <w:rFonts w:hint="eastAsia"/>
          <w:i/>
          <w:iCs/>
          <w:vertAlign w:val="subscript"/>
          <w:lang w:val="en-GB" w:eastAsia="zh-CN"/>
        </w:rPr>
        <w:t>，</w:t>
      </w:r>
      <w:r w:rsidRPr="00556944">
        <w:rPr>
          <w:i/>
          <w:iCs/>
          <w:vertAlign w:val="subscript"/>
          <w:lang w:val="en-GB" w:eastAsia="zh-CN"/>
        </w:rPr>
        <w:t>RF</w:t>
      </w:r>
      <w:r>
        <w:rPr>
          <w:rFonts w:hint="eastAsia"/>
          <w:lang w:val="en-GB" w:eastAsia="zh-CN"/>
        </w:rPr>
        <w:t>：</w:t>
      </w:r>
      <w:bookmarkEnd w:id="434"/>
      <w:r w:rsidRPr="00556944">
        <w:rPr>
          <w:lang w:val="en-GB" w:eastAsia="zh-CN"/>
        </w:rPr>
        <w:tab/>
      </w:r>
      <w:bookmarkStart w:id="435" w:name="lt_pId800"/>
      <w:r>
        <w:rPr>
          <w:rFonts w:hint="eastAsia"/>
          <w:lang w:val="en-GB" w:eastAsia="zh-CN"/>
        </w:rPr>
        <w:t>在接收机输入处考虑了电缆损耗后的第</w:t>
      </w:r>
      <w:r>
        <w:rPr>
          <w:lang w:val="en-GB" w:eastAsia="zh-CN"/>
        </w:rPr>
        <w:t>i</w:t>
      </w:r>
      <w:r>
        <w:rPr>
          <w:rFonts w:hint="eastAsia"/>
          <w:lang w:val="en-GB" w:eastAsia="zh-CN"/>
        </w:rPr>
        <w:t>个干扰源的功率（</w:t>
      </w:r>
      <w:r>
        <w:rPr>
          <w:lang w:val="en-GB" w:eastAsia="zh-CN"/>
        </w:rPr>
        <w:t>mW</w:t>
      </w:r>
      <w:r>
        <w:rPr>
          <w:rFonts w:hint="eastAsia"/>
          <w:lang w:val="en-GB" w:eastAsia="zh-CN"/>
        </w:rPr>
        <w:t>）</w:t>
      </w:r>
      <w:bookmarkEnd w:id="435"/>
    </w:p>
    <w:p w:rsidR="006F3FE2" w:rsidRPr="00BA6CD0" w:rsidRDefault="006F3FE2" w:rsidP="006F3FE2">
      <w:pPr>
        <w:pStyle w:val="Equationlegend"/>
        <w:rPr>
          <w:lang w:val="en-GB" w:eastAsia="zh-CN"/>
        </w:rPr>
      </w:pPr>
      <w:r w:rsidRPr="00BA6CD0">
        <w:rPr>
          <w:lang w:val="en-GB" w:eastAsia="zh-CN"/>
        </w:rPr>
        <w:tab/>
      </w:r>
      <w:bookmarkStart w:id="436" w:name="lt_pId802"/>
      <w:r w:rsidRPr="00BA6CD0">
        <w:rPr>
          <w:i/>
          <w:iCs/>
          <w:lang w:val="en-GB" w:eastAsia="zh-CN"/>
        </w:rPr>
        <w:t>FDR</w:t>
      </w:r>
      <w:r w:rsidRPr="00BA6CD0">
        <w:rPr>
          <w:i/>
          <w:iCs/>
          <w:vertAlign w:val="subscript"/>
          <w:lang w:val="en-GB" w:eastAsia="zh-CN"/>
        </w:rPr>
        <w:t>i</w:t>
      </w:r>
      <w:r>
        <w:rPr>
          <w:rFonts w:hint="eastAsia"/>
          <w:i/>
          <w:iCs/>
          <w:vertAlign w:val="subscript"/>
          <w:lang w:val="en-GB" w:eastAsia="zh-CN"/>
        </w:rPr>
        <w:t>，</w:t>
      </w:r>
      <w:r w:rsidRPr="00BA6CD0">
        <w:rPr>
          <w:i/>
          <w:iCs/>
          <w:vertAlign w:val="subscript"/>
          <w:lang w:val="en-GB" w:eastAsia="zh-CN"/>
        </w:rPr>
        <w:t>RF</w:t>
      </w:r>
      <w:r>
        <w:rPr>
          <w:rFonts w:hint="eastAsia"/>
          <w:lang w:val="en-GB" w:eastAsia="zh-CN"/>
        </w:rPr>
        <w:t>：</w:t>
      </w:r>
      <w:bookmarkEnd w:id="436"/>
      <w:r w:rsidRPr="00BA6CD0">
        <w:rPr>
          <w:lang w:val="en-GB" w:eastAsia="zh-CN"/>
        </w:rPr>
        <w:tab/>
      </w:r>
      <w:bookmarkStart w:id="437" w:name="lt_pId803"/>
      <w:r>
        <w:rPr>
          <w:rFonts w:hint="eastAsia"/>
          <w:lang w:val="en-GB" w:eastAsia="zh-CN"/>
        </w:rPr>
        <w:t>由以下表</w:t>
      </w:r>
      <w:r>
        <w:rPr>
          <w:lang w:val="en-GB" w:eastAsia="zh-CN"/>
        </w:rPr>
        <w:t>3</w:t>
      </w:r>
      <w:r>
        <w:rPr>
          <w:rFonts w:hint="eastAsia"/>
          <w:lang w:val="en-GB" w:eastAsia="zh-CN"/>
        </w:rPr>
        <w:t>中所示滤波器特性给出的接收机前端</w:t>
      </w:r>
      <w:r w:rsidRPr="00BA6CD0">
        <w:rPr>
          <w:lang w:val="en-GB" w:eastAsia="zh-CN"/>
        </w:rPr>
        <w:t>FDR</w:t>
      </w:r>
      <w:r>
        <w:rPr>
          <w:rFonts w:hint="eastAsia"/>
          <w:lang w:val="en-GB" w:eastAsia="zh-CN"/>
        </w:rPr>
        <w:t>因子，表示应用于第</w:t>
      </w:r>
      <w:r>
        <w:rPr>
          <w:lang w:val="en-GB" w:eastAsia="zh-CN"/>
        </w:rPr>
        <w:t>i</w:t>
      </w:r>
      <w:r>
        <w:rPr>
          <w:rFonts w:hint="eastAsia"/>
          <w:lang w:val="en-GB" w:eastAsia="zh-CN"/>
        </w:rPr>
        <w:t>个干扰信号的衰减（见</w:t>
      </w:r>
      <w:r w:rsidRPr="00BA6CD0">
        <w:rPr>
          <w:lang w:val="en-GB" w:eastAsia="zh-CN"/>
        </w:rPr>
        <w:t>ITU-R SM.337</w:t>
      </w:r>
      <w:r>
        <w:rPr>
          <w:rFonts w:hint="eastAsia"/>
          <w:lang w:val="en-GB" w:eastAsia="zh-CN"/>
        </w:rPr>
        <w:t>建议书）。</w:t>
      </w:r>
      <w:bookmarkEnd w:id="437"/>
    </w:p>
    <w:p w:rsidR="006F3FE2" w:rsidRPr="00556944" w:rsidRDefault="006F3FE2" w:rsidP="006F3FE2">
      <w:pPr>
        <w:pStyle w:val="TableNo"/>
        <w:rPr>
          <w:lang w:val="en-GB" w:eastAsia="zh-CN"/>
        </w:rPr>
      </w:pPr>
      <w:bookmarkStart w:id="438" w:name="lt_pId804"/>
      <w:r>
        <w:rPr>
          <w:rFonts w:hint="eastAsia"/>
          <w:lang w:val="en-GB" w:eastAsia="zh-CN"/>
        </w:rPr>
        <w:t>表</w:t>
      </w:r>
      <w:r w:rsidRPr="00556944">
        <w:rPr>
          <w:lang w:val="en-GB" w:eastAsia="zh-CN"/>
        </w:rPr>
        <w:t xml:space="preserve"> 3</w:t>
      </w:r>
      <w:bookmarkEnd w:id="438"/>
    </w:p>
    <w:p w:rsidR="006F3FE2" w:rsidRPr="00556944" w:rsidRDefault="006F3FE2" w:rsidP="006F3FE2">
      <w:pPr>
        <w:pStyle w:val="Tabletitle"/>
        <w:rPr>
          <w:lang w:val="en-GB" w:eastAsia="zh-CN"/>
        </w:rPr>
      </w:pPr>
      <w:bookmarkStart w:id="439" w:name="lt_pId805"/>
      <w:r>
        <w:rPr>
          <w:rFonts w:hint="eastAsia"/>
          <w:lang w:val="en-GB" w:eastAsia="zh-CN"/>
        </w:rPr>
        <w:t>无线电高度仪的</w:t>
      </w:r>
      <w:r w:rsidRPr="00556944">
        <w:rPr>
          <w:lang w:val="en-GB" w:eastAsia="zh-CN"/>
        </w:rPr>
        <w:t>RF</w:t>
      </w:r>
      <w:r>
        <w:rPr>
          <w:rFonts w:hint="eastAsia"/>
          <w:lang w:val="en-GB" w:eastAsia="zh-CN"/>
        </w:rPr>
        <w:t>灵敏度</w:t>
      </w:r>
      <w:bookmarkEnd w:id="4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5"/>
        <w:gridCol w:w="3547"/>
      </w:tblGrid>
      <w:tr w:rsidR="006F3FE2" w:rsidRPr="00556944" w:rsidTr="00B83D98">
        <w:trPr>
          <w:jc w:val="center"/>
        </w:trPr>
        <w:tc>
          <w:tcPr>
            <w:tcW w:w="3285" w:type="dxa"/>
          </w:tcPr>
          <w:p w:rsidR="006F3FE2" w:rsidRDefault="006F3FE2" w:rsidP="00B83D98">
            <w:pPr>
              <w:pStyle w:val="Tablehead"/>
              <w:rPr>
                <w:lang w:val="en-GB"/>
              </w:rPr>
            </w:pPr>
            <w:bookmarkStart w:id="440" w:name="lt_pId806"/>
            <w:r>
              <w:rPr>
                <w:rFonts w:hint="eastAsia"/>
                <w:lang w:val="en-GB"/>
              </w:rPr>
              <w:t>干扰频率</w:t>
            </w:r>
            <w:bookmarkStart w:id="441" w:name="lt_pId807"/>
            <w:bookmarkEnd w:id="440"/>
          </w:p>
          <w:p w:rsidR="006F3FE2" w:rsidRPr="00556944" w:rsidRDefault="006F3FE2" w:rsidP="00B83D98">
            <w:pPr>
              <w:pStyle w:val="Tablehead"/>
              <w:rPr>
                <w:lang w:val="en-GB"/>
              </w:rPr>
            </w:pPr>
            <w:r>
              <w:rPr>
                <w:rFonts w:hint="eastAsia"/>
                <w:lang w:val="en-GB"/>
              </w:rPr>
              <w:t>（</w:t>
            </w:r>
            <w:r w:rsidRPr="00556944">
              <w:rPr>
                <w:lang w:val="en-GB"/>
              </w:rPr>
              <w:t>MHz</w:t>
            </w:r>
            <w:r>
              <w:rPr>
                <w:rFonts w:hint="eastAsia"/>
                <w:lang w:val="en-GB"/>
              </w:rPr>
              <w:t>）</w:t>
            </w:r>
            <w:bookmarkEnd w:id="441"/>
          </w:p>
        </w:tc>
        <w:tc>
          <w:tcPr>
            <w:tcW w:w="3547" w:type="dxa"/>
          </w:tcPr>
          <w:p w:rsidR="006F3FE2" w:rsidRPr="00556944" w:rsidRDefault="006F3FE2" w:rsidP="00B83D98">
            <w:pPr>
              <w:pStyle w:val="Tablehead"/>
              <w:rPr>
                <w:lang w:val="en-GB" w:eastAsia="zh-CN"/>
              </w:rPr>
            </w:pPr>
            <w:bookmarkStart w:id="442" w:name="lt_pId808"/>
            <w:r w:rsidRPr="00556944">
              <w:rPr>
                <w:lang w:val="en-GB" w:eastAsia="zh-CN"/>
              </w:rPr>
              <w:t>RF</w:t>
            </w:r>
            <w:r>
              <w:rPr>
                <w:rFonts w:hint="eastAsia"/>
                <w:lang w:val="en-GB" w:eastAsia="zh-CN"/>
              </w:rPr>
              <w:t>滤波器衰减</w:t>
            </w:r>
            <w:bookmarkEnd w:id="442"/>
            <w:r w:rsidRPr="00556944">
              <w:rPr>
                <w:lang w:val="en-GB" w:eastAsia="zh-CN"/>
              </w:rPr>
              <w:br/>
            </w:r>
            <w:bookmarkStart w:id="443" w:name="lt_pId809"/>
            <w:r>
              <w:rPr>
                <w:rFonts w:hint="eastAsia"/>
                <w:lang w:val="en-GB" w:eastAsia="zh-CN"/>
              </w:rPr>
              <w:t>（</w:t>
            </w:r>
            <w:r w:rsidRPr="00556944">
              <w:rPr>
                <w:lang w:val="en-GB" w:eastAsia="zh-CN"/>
              </w:rPr>
              <w:t>dB</w:t>
            </w:r>
            <w:r>
              <w:rPr>
                <w:rFonts w:hint="eastAsia"/>
                <w:lang w:val="en-GB" w:eastAsia="zh-CN"/>
              </w:rPr>
              <w:t>）</w:t>
            </w:r>
            <w:bookmarkEnd w:id="443"/>
          </w:p>
        </w:tc>
      </w:tr>
      <w:tr w:rsidR="006F3FE2" w:rsidRPr="00C34159" w:rsidTr="00B83D98">
        <w:trPr>
          <w:jc w:val="center"/>
        </w:trPr>
        <w:tc>
          <w:tcPr>
            <w:tcW w:w="3285" w:type="dxa"/>
          </w:tcPr>
          <w:p w:rsidR="006F3FE2" w:rsidRPr="00556944" w:rsidRDefault="006F3FE2" w:rsidP="00B83D98">
            <w:pPr>
              <w:pStyle w:val="Tabletext"/>
              <w:jc w:val="center"/>
              <w:rPr>
                <w:lang w:val="en-GB"/>
              </w:rPr>
            </w:pPr>
            <w:r>
              <w:rPr>
                <w:szCs w:val="22"/>
                <w:lang w:val="en-GB"/>
              </w:rPr>
              <w:sym w:font="Symbol" w:char="F0A3"/>
            </w:r>
            <w:r w:rsidRPr="00BA6CD0">
              <w:rPr>
                <w:lang w:val="en-GB"/>
              </w:rPr>
              <w:t xml:space="preserve"> </w:t>
            </w:r>
            <w:r w:rsidRPr="00556944">
              <w:rPr>
                <w:lang w:val="en-GB"/>
              </w:rPr>
              <w:t>4 200</w:t>
            </w:r>
          </w:p>
        </w:tc>
        <w:tc>
          <w:tcPr>
            <w:tcW w:w="3547" w:type="dxa"/>
          </w:tcPr>
          <w:p w:rsidR="006F3FE2" w:rsidRPr="00556944" w:rsidRDefault="006F3FE2" w:rsidP="00B83D98">
            <w:pPr>
              <w:pStyle w:val="Tabletext"/>
              <w:jc w:val="center"/>
              <w:rPr>
                <w:lang w:val="en-GB" w:eastAsia="zh-CN"/>
              </w:rPr>
            </w:pPr>
            <w:bookmarkStart w:id="444" w:name="lt_pId811"/>
            <w:r>
              <w:rPr>
                <w:rFonts w:hint="eastAsia"/>
                <w:lang w:val="en-GB" w:eastAsia="zh-CN"/>
              </w:rPr>
              <w:t>以每倍频程</w:t>
            </w:r>
            <w:r w:rsidRPr="00556944">
              <w:rPr>
                <w:lang w:val="en-GB" w:eastAsia="zh-CN"/>
              </w:rPr>
              <w:t>24 dB</w:t>
            </w:r>
            <w:r>
              <w:rPr>
                <w:rFonts w:hint="eastAsia"/>
                <w:lang w:val="en-GB" w:eastAsia="zh-CN"/>
              </w:rPr>
              <w:t>衰减</w:t>
            </w:r>
            <w:bookmarkEnd w:id="444"/>
            <w:r w:rsidRPr="00556944">
              <w:rPr>
                <w:lang w:val="en-GB" w:eastAsia="zh-CN"/>
              </w:rPr>
              <w:br/>
            </w:r>
            <w:bookmarkStart w:id="445" w:name="lt_pId812"/>
            <w:r>
              <w:rPr>
                <w:rFonts w:hint="eastAsia"/>
                <w:lang w:val="en-GB" w:eastAsia="zh-CN"/>
              </w:rPr>
              <w:t>最高至</w:t>
            </w:r>
            <w:r w:rsidRPr="00556944">
              <w:rPr>
                <w:lang w:val="en-GB" w:eastAsia="zh-CN"/>
              </w:rPr>
              <w:t>40 dB</w:t>
            </w:r>
            <w:bookmarkEnd w:id="445"/>
          </w:p>
        </w:tc>
      </w:tr>
      <w:tr w:rsidR="006F3FE2" w:rsidRPr="00556944" w:rsidTr="00B83D98">
        <w:trPr>
          <w:jc w:val="center"/>
        </w:trPr>
        <w:tc>
          <w:tcPr>
            <w:tcW w:w="3285" w:type="dxa"/>
          </w:tcPr>
          <w:p w:rsidR="006F3FE2" w:rsidRPr="00556944" w:rsidRDefault="006F3FE2" w:rsidP="00B83D98">
            <w:pPr>
              <w:pStyle w:val="Tabletext"/>
              <w:jc w:val="center"/>
              <w:rPr>
                <w:lang w:val="en-GB"/>
              </w:rPr>
            </w:pPr>
            <w:r w:rsidRPr="00556944">
              <w:rPr>
                <w:lang w:val="en-GB"/>
              </w:rPr>
              <w:t>4 200</w:t>
            </w:r>
          </w:p>
        </w:tc>
        <w:tc>
          <w:tcPr>
            <w:tcW w:w="3547" w:type="dxa"/>
          </w:tcPr>
          <w:p w:rsidR="006F3FE2" w:rsidRPr="00556944" w:rsidRDefault="006F3FE2" w:rsidP="00B83D98">
            <w:pPr>
              <w:pStyle w:val="Tabletext"/>
              <w:jc w:val="center"/>
              <w:rPr>
                <w:lang w:val="en-GB"/>
              </w:rPr>
            </w:pPr>
            <w:r w:rsidRPr="00556944">
              <w:rPr>
                <w:lang w:val="en-GB"/>
              </w:rPr>
              <w:t>0</w:t>
            </w:r>
          </w:p>
        </w:tc>
      </w:tr>
      <w:tr w:rsidR="006F3FE2" w:rsidRPr="00556944" w:rsidTr="00B83D98">
        <w:trPr>
          <w:jc w:val="center"/>
        </w:trPr>
        <w:tc>
          <w:tcPr>
            <w:tcW w:w="3285" w:type="dxa"/>
          </w:tcPr>
          <w:p w:rsidR="006F3FE2" w:rsidRPr="00556944" w:rsidRDefault="006F3FE2" w:rsidP="00B83D98">
            <w:pPr>
              <w:pStyle w:val="Tabletext"/>
              <w:jc w:val="center"/>
              <w:rPr>
                <w:lang w:val="en-GB"/>
              </w:rPr>
            </w:pPr>
            <w:r w:rsidRPr="00556944">
              <w:rPr>
                <w:lang w:val="en-GB"/>
              </w:rPr>
              <w:t>4 300</w:t>
            </w:r>
          </w:p>
        </w:tc>
        <w:tc>
          <w:tcPr>
            <w:tcW w:w="3547" w:type="dxa"/>
          </w:tcPr>
          <w:p w:rsidR="006F3FE2" w:rsidRPr="00556944" w:rsidRDefault="006F3FE2" w:rsidP="00B83D98">
            <w:pPr>
              <w:pStyle w:val="Tabletext"/>
              <w:jc w:val="center"/>
              <w:rPr>
                <w:lang w:val="en-GB"/>
              </w:rPr>
            </w:pPr>
            <w:r w:rsidRPr="00556944">
              <w:rPr>
                <w:lang w:val="en-GB"/>
              </w:rPr>
              <w:t>0</w:t>
            </w:r>
          </w:p>
        </w:tc>
      </w:tr>
      <w:tr w:rsidR="006F3FE2" w:rsidRPr="00556944" w:rsidTr="00B83D98">
        <w:trPr>
          <w:jc w:val="center"/>
        </w:trPr>
        <w:tc>
          <w:tcPr>
            <w:tcW w:w="3285" w:type="dxa"/>
          </w:tcPr>
          <w:p w:rsidR="006F3FE2" w:rsidRPr="00556944" w:rsidRDefault="006F3FE2" w:rsidP="00B83D98">
            <w:pPr>
              <w:pStyle w:val="Tabletext"/>
              <w:jc w:val="center"/>
              <w:rPr>
                <w:lang w:val="en-GB"/>
              </w:rPr>
            </w:pPr>
            <w:r w:rsidRPr="00556944">
              <w:rPr>
                <w:lang w:val="en-GB"/>
              </w:rPr>
              <w:t>4 400</w:t>
            </w:r>
          </w:p>
        </w:tc>
        <w:tc>
          <w:tcPr>
            <w:tcW w:w="3547" w:type="dxa"/>
          </w:tcPr>
          <w:p w:rsidR="006F3FE2" w:rsidRPr="00556944" w:rsidRDefault="006F3FE2" w:rsidP="00B83D98">
            <w:pPr>
              <w:pStyle w:val="Tabletext"/>
              <w:jc w:val="center"/>
              <w:rPr>
                <w:lang w:val="en-GB"/>
              </w:rPr>
            </w:pPr>
            <w:r w:rsidRPr="00556944">
              <w:rPr>
                <w:lang w:val="en-GB"/>
              </w:rPr>
              <w:t>0</w:t>
            </w:r>
          </w:p>
        </w:tc>
      </w:tr>
      <w:tr w:rsidR="006F3FE2" w:rsidRPr="003B17C5" w:rsidTr="00B83D98">
        <w:trPr>
          <w:jc w:val="center"/>
        </w:trPr>
        <w:tc>
          <w:tcPr>
            <w:tcW w:w="3285" w:type="dxa"/>
          </w:tcPr>
          <w:p w:rsidR="006F3FE2" w:rsidRPr="00556944" w:rsidRDefault="006F3FE2" w:rsidP="00B83D98">
            <w:pPr>
              <w:pStyle w:val="Tabletext"/>
              <w:jc w:val="center"/>
              <w:rPr>
                <w:lang w:val="en-GB"/>
              </w:rPr>
            </w:pPr>
            <w:r w:rsidRPr="00556944">
              <w:rPr>
                <w:rFonts w:ascii="Normal" w:eastAsia="Times New Roman" w:hAnsi="Normal" w:cs="Normal"/>
                <w:lang w:val="en-GB"/>
              </w:rPr>
              <w:t>≥</w:t>
            </w:r>
            <w:r w:rsidRPr="00556944">
              <w:rPr>
                <w:lang w:val="en-GB"/>
              </w:rPr>
              <w:t xml:space="preserve"> 4 400</w:t>
            </w:r>
          </w:p>
        </w:tc>
        <w:tc>
          <w:tcPr>
            <w:tcW w:w="3547" w:type="dxa"/>
          </w:tcPr>
          <w:p w:rsidR="006F3FE2" w:rsidRPr="00556944" w:rsidRDefault="006F3FE2" w:rsidP="00B83D98">
            <w:pPr>
              <w:pStyle w:val="Tabletext"/>
              <w:jc w:val="center"/>
              <w:rPr>
                <w:lang w:val="en-GB" w:eastAsia="zh-CN"/>
              </w:rPr>
            </w:pPr>
            <w:bookmarkStart w:id="446" w:name="lt_pId820"/>
            <w:r>
              <w:rPr>
                <w:rFonts w:hint="eastAsia"/>
                <w:lang w:val="en-GB" w:eastAsia="zh-CN"/>
              </w:rPr>
              <w:t>以每倍频程</w:t>
            </w:r>
            <w:r w:rsidRPr="00556944">
              <w:rPr>
                <w:lang w:val="en-GB" w:eastAsia="zh-CN"/>
              </w:rPr>
              <w:t>24 dB</w:t>
            </w:r>
            <w:r>
              <w:rPr>
                <w:rFonts w:hint="eastAsia"/>
                <w:lang w:val="en-GB" w:eastAsia="zh-CN"/>
              </w:rPr>
              <w:t>衰减</w:t>
            </w:r>
            <w:r w:rsidRPr="00556944">
              <w:rPr>
                <w:lang w:val="en-GB" w:eastAsia="zh-CN"/>
              </w:rPr>
              <w:br/>
            </w:r>
            <w:r>
              <w:rPr>
                <w:rFonts w:hint="eastAsia"/>
                <w:lang w:val="en-GB" w:eastAsia="zh-CN"/>
              </w:rPr>
              <w:t>最高至</w:t>
            </w:r>
            <w:r w:rsidRPr="00556944">
              <w:rPr>
                <w:lang w:val="en-GB" w:eastAsia="zh-CN"/>
              </w:rPr>
              <w:t xml:space="preserve">40 dB </w:t>
            </w:r>
            <w:bookmarkEnd w:id="446"/>
          </w:p>
        </w:tc>
      </w:tr>
    </w:tbl>
    <w:p w:rsidR="006F3FE2" w:rsidRPr="00B3537E" w:rsidRDefault="006F3FE2" w:rsidP="006F3FE2">
      <w:pPr>
        <w:spacing w:before="360"/>
        <w:ind w:firstLineChars="200" w:firstLine="480"/>
        <w:rPr>
          <w:lang w:val="en-US" w:eastAsia="zh-CN"/>
        </w:rPr>
      </w:pPr>
      <w:bookmarkStart w:id="447" w:name="lt_pId822"/>
      <w:r>
        <w:rPr>
          <w:rFonts w:hint="eastAsia"/>
          <w:lang w:val="en-US" w:eastAsia="zh-CN"/>
        </w:rPr>
        <w:t>注意</w:t>
      </w:r>
      <w:r w:rsidRPr="00C34159">
        <w:rPr>
          <w:rFonts w:hint="eastAsia"/>
          <w:lang w:eastAsia="zh-CN"/>
        </w:rPr>
        <w:t>，</w:t>
      </w:r>
      <w:r w:rsidRPr="00C34159">
        <w:rPr>
          <w:lang w:eastAsia="zh-CN"/>
        </w:rPr>
        <w:t xml:space="preserve"> </w:t>
      </w:r>
      <w:r w:rsidRPr="00C34159">
        <w:rPr>
          <w:i/>
          <w:iCs/>
          <w:lang w:eastAsia="zh-CN"/>
        </w:rPr>
        <w:t>P</w:t>
      </w:r>
      <w:r w:rsidRPr="00C34159">
        <w:rPr>
          <w:i/>
          <w:iCs/>
          <w:vertAlign w:val="subscript"/>
          <w:lang w:eastAsia="zh-CN"/>
        </w:rPr>
        <w:t>T</w:t>
      </w:r>
      <w:r w:rsidRPr="00C34159">
        <w:rPr>
          <w:rFonts w:hint="eastAsia"/>
          <w:i/>
          <w:iCs/>
          <w:vertAlign w:val="subscript"/>
          <w:lang w:eastAsia="zh-CN"/>
        </w:rPr>
        <w:t>，</w:t>
      </w:r>
      <w:r w:rsidRPr="00C34159">
        <w:rPr>
          <w:i/>
          <w:iCs/>
          <w:vertAlign w:val="subscript"/>
          <w:lang w:eastAsia="zh-CN"/>
        </w:rPr>
        <w:t>RF</w:t>
      </w:r>
      <w:r w:rsidRPr="00C34159">
        <w:rPr>
          <w:lang w:eastAsia="zh-CN"/>
        </w:rPr>
        <w:t xml:space="preserve"> </w:t>
      </w:r>
      <w:r>
        <w:rPr>
          <w:rFonts w:hint="eastAsia"/>
          <w:lang w:val="en-US" w:eastAsia="zh-CN"/>
        </w:rPr>
        <w:t>通常是接收机</w:t>
      </w:r>
      <w:r w:rsidRPr="00C34159">
        <w:rPr>
          <w:lang w:eastAsia="zh-CN"/>
        </w:rPr>
        <w:t>1 dB</w:t>
      </w:r>
      <w:r>
        <w:rPr>
          <w:rFonts w:hint="eastAsia"/>
          <w:lang w:val="en-US" w:eastAsia="zh-CN"/>
        </w:rPr>
        <w:t>压缩点</w:t>
      </w:r>
      <w:r w:rsidRPr="00C34159">
        <w:rPr>
          <w:rFonts w:hint="eastAsia"/>
          <w:lang w:eastAsia="zh-CN"/>
        </w:rPr>
        <w:t>，</w:t>
      </w:r>
      <w:r>
        <w:rPr>
          <w:rFonts w:hint="eastAsia"/>
          <w:lang w:eastAsia="zh-CN"/>
        </w:rPr>
        <w:t>参照于接收机输入端口</w:t>
      </w:r>
      <w:r w:rsidRPr="00C34159">
        <w:rPr>
          <w:rFonts w:hint="eastAsia"/>
          <w:lang w:eastAsia="zh-CN"/>
        </w:rPr>
        <w:t>（</w:t>
      </w:r>
      <w:r>
        <w:rPr>
          <w:rFonts w:hint="eastAsia"/>
          <w:lang w:eastAsia="zh-CN"/>
        </w:rPr>
        <w:t>如相对于低噪声放大器</w:t>
      </w:r>
      <w:r w:rsidRPr="00C34159">
        <w:rPr>
          <w:rFonts w:hint="eastAsia"/>
          <w:lang w:eastAsia="zh-CN"/>
        </w:rPr>
        <w:t>（</w:t>
      </w:r>
      <w:r w:rsidRPr="00C34159">
        <w:rPr>
          <w:lang w:eastAsia="zh-CN"/>
        </w:rPr>
        <w:t>LNA</w:t>
      </w:r>
      <w:r w:rsidRPr="00C34159">
        <w:rPr>
          <w:rFonts w:hint="eastAsia"/>
          <w:lang w:eastAsia="zh-CN"/>
        </w:rPr>
        <w:t>）</w:t>
      </w:r>
      <w:r>
        <w:rPr>
          <w:rFonts w:hint="eastAsia"/>
          <w:lang w:eastAsia="zh-CN"/>
        </w:rPr>
        <w:t>的输出</w:t>
      </w:r>
      <w:r w:rsidRPr="00C34159">
        <w:rPr>
          <w:rFonts w:hint="eastAsia"/>
          <w:lang w:eastAsia="zh-CN"/>
        </w:rPr>
        <w:t>）</w:t>
      </w:r>
      <w:r>
        <w:rPr>
          <w:rFonts w:hint="eastAsia"/>
          <w:lang w:eastAsia="zh-CN"/>
        </w:rPr>
        <w:t>。</w:t>
      </w:r>
      <w:bookmarkEnd w:id="447"/>
      <w:r>
        <w:rPr>
          <w:rFonts w:hint="eastAsia"/>
          <w:lang w:eastAsia="zh-CN"/>
        </w:rPr>
        <w:t>此量是一个取决于必须根据参数表对每种高度仪类型唯一确定的模型特性</w:t>
      </w:r>
      <w:bookmarkStart w:id="448" w:name="lt_pId823"/>
      <w:r>
        <w:rPr>
          <w:rFonts w:hint="eastAsia"/>
          <w:lang w:val="en-US" w:eastAsia="zh-CN"/>
        </w:rPr>
        <w:t>；在表</w:t>
      </w:r>
      <w:r>
        <w:rPr>
          <w:lang w:val="en-US" w:eastAsia="zh-CN"/>
        </w:rPr>
        <w:t>1</w:t>
      </w:r>
      <w:r>
        <w:rPr>
          <w:rFonts w:hint="eastAsia"/>
          <w:lang w:val="en-US" w:eastAsia="zh-CN"/>
        </w:rPr>
        <w:t>和</w:t>
      </w:r>
      <w:r>
        <w:rPr>
          <w:lang w:val="en-US" w:eastAsia="zh-CN"/>
        </w:rPr>
        <w:t>2</w:t>
      </w:r>
      <w:r>
        <w:rPr>
          <w:rFonts w:hint="eastAsia"/>
          <w:lang w:val="en-US" w:eastAsia="zh-CN"/>
        </w:rPr>
        <w:t>中给出了所选高度仪的数值</w:t>
      </w:r>
      <w:bookmarkEnd w:id="448"/>
      <w:r>
        <w:rPr>
          <w:rFonts w:hint="eastAsia"/>
          <w:lang w:val="en-US" w:eastAsia="zh-CN"/>
        </w:rPr>
        <w:t>。</w:t>
      </w:r>
    </w:p>
    <w:p w:rsidR="006F3FE2" w:rsidRPr="00556944" w:rsidRDefault="006F3FE2" w:rsidP="006F3FE2">
      <w:pPr>
        <w:pStyle w:val="Heading2"/>
        <w:rPr>
          <w:lang w:val="en-GB" w:eastAsia="zh-CN"/>
        </w:rPr>
      </w:pPr>
      <w:r w:rsidRPr="00556944">
        <w:rPr>
          <w:lang w:val="en-GB" w:eastAsia="zh-CN"/>
        </w:rPr>
        <w:t>2.2</w:t>
      </w:r>
      <w:r w:rsidRPr="00556944">
        <w:rPr>
          <w:lang w:val="en-GB" w:eastAsia="zh-CN"/>
        </w:rPr>
        <w:tab/>
      </w:r>
      <w:bookmarkStart w:id="449" w:name="lt_pId825"/>
      <w:r>
        <w:rPr>
          <w:rFonts w:hint="eastAsia"/>
          <w:lang w:val="en-GB" w:eastAsia="zh-CN"/>
        </w:rPr>
        <w:t>接收机灵敏度下降</w:t>
      </w:r>
      <w:bookmarkEnd w:id="449"/>
    </w:p>
    <w:p w:rsidR="006F3FE2" w:rsidRPr="00B3537E" w:rsidRDefault="006F3FE2" w:rsidP="00C74E4F">
      <w:pPr>
        <w:pStyle w:val="StyleFirstline2ch"/>
        <w:ind w:firstLine="480"/>
        <w:rPr>
          <w:lang w:val="en-US" w:eastAsia="zh-CN"/>
        </w:rPr>
      </w:pPr>
      <w:bookmarkStart w:id="450" w:name="lt_pId826"/>
      <w:r>
        <w:rPr>
          <w:rFonts w:hint="eastAsia"/>
          <w:lang w:val="en-US" w:eastAsia="zh-CN"/>
        </w:rPr>
        <w:t>灵敏度下降效应与落入无线电高度仪</w:t>
      </w:r>
      <w:r>
        <w:rPr>
          <w:lang w:val="en-US" w:eastAsia="zh-CN"/>
        </w:rPr>
        <w:t>IF</w:t>
      </w:r>
      <w:r>
        <w:rPr>
          <w:rFonts w:hint="eastAsia"/>
          <w:lang w:val="en-US" w:eastAsia="zh-CN"/>
        </w:rPr>
        <w:t>带宽中的干扰信号强度相关</w:t>
      </w:r>
      <w:bookmarkEnd w:id="450"/>
      <w:r>
        <w:rPr>
          <w:rFonts w:hint="eastAsia"/>
          <w:lang w:val="en-US" w:eastAsia="zh-CN"/>
        </w:rPr>
        <w:t>。使一个无线电高度仪灵敏度降低问题复杂化的是</w:t>
      </w:r>
      <w:bookmarkStart w:id="451" w:name="lt_pId828"/>
      <w:r>
        <w:rPr>
          <w:rFonts w:hint="eastAsia"/>
          <w:lang w:val="en-US" w:eastAsia="zh-CN"/>
        </w:rPr>
        <w:t>通过混频与</w:t>
      </w:r>
      <w:r>
        <w:rPr>
          <w:lang w:val="en-US" w:eastAsia="zh-CN"/>
        </w:rPr>
        <w:t>IF</w:t>
      </w:r>
      <w:r>
        <w:rPr>
          <w:rFonts w:hint="eastAsia"/>
          <w:lang w:val="en-US" w:eastAsia="zh-CN"/>
        </w:rPr>
        <w:t>带宽相关的</w:t>
      </w:r>
      <w:r w:rsidRPr="00B3537E">
        <w:rPr>
          <w:lang w:val="en-US" w:eastAsia="zh-CN"/>
        </w:rPr>
        <w:t>RF</w:t>
      </w:r>
      <w:r>
        <w:rPr>
          <w:rFonts w:hint="eastAsia"/>
          <w:lang w:val="en-US" w:eastAsia="zh-CN"/>
        </w:rPr>
        <w:t>频谱不是时间上恒定的，因为无线电高度仪工作在采用一个线性调频信号的零差配置下</w:t>
      </w:r>
      <w:bookmarkStart w:id="452" w:name="lt_pId829"/>
      <w:bookmarkEnd w:id="451"/>
      <w:r>
        <w:rPr>
          <w:rFonts w:hint="eastAsia"/>
          <w:lang w:val="en-US" w:eastAsia="zh-CN"/>
        </w:rPr>
        <w:t>。因此，根据特定无线电高度仪的特性，导致一个无线电高度仪接收机灵敏度下降的干扰影响是时间相关的</w:t>
      </w:r>
      <w:bookmarkEnd w:id="452"/>
      <w:r>
        <w:rPr>
          <w:rFonts w:hint="eastAsia"/>
          <w:lang w:val="en-US" w:eastAsia="zh-CN"/>
        </w:rPr>
        <w:t>。</w:t>
      </w:r>
    </w:p>
    <w:p w:rsidR="006F3FE2" w:rsidRPr="00B3537E" w:rsidRDefault="006F3FE2" w:rsidP="00C74E4F">
      <w:pPr>
        <w:pStyle w:val="StyleFirstline2ch"/>
        <w:ind w:firstLine="480"/>
        <w:rPr>
          <w:lang w:val="en-US" w:eastAsia="zh-CN"/>
        </w:rPr>
      </w:pPr>
      <w:bookmarkStart w:id="453" w:name="lt_pId830"/>
      <w:r>
        <w:rPr>
          <w:rFonts w:hint="eastAsia"/>
          <w:lang w:val="en-US" w:eastAsia="zh-CN"/>
        </w:rPr>
        <w:t>来自带内干扰源对一个无线电高度仪的影响与该接收机</w:t>
      </w:r>
      <w:r>
        <w:rPr>
          <w:lang w:val="en-US" w:eastAsia="zh-CN"/>
        </w:rPr>
        <w:t>IF</w:t>
      </w:r>
      <w:r>
        <w:rPr>
          <w:rFonts w:hint="eastAsia"/>
          <w:lang w:val="en-US" w:eastAsia="zh-CN"/>
        </w:rPr>
        <w:t>带宽中干扰信号的功率相关</w:t>
      </w:r>
      <w:bookmarkEnd w:id="453"/>
      <w:r>
        <w:rPr>
          <w:rFonts w:hint="eastAsia"/>
          <w:lang w:val="en-US" w:eastAsia="zh-CN"/>
        </w:rPr>
        <w:t>。</w:t>
      </w:r>
    </w:p>
    <w:p w:rsidR="006F3FE2" w:rsidRPr="00B3537E" w:rsidRDefault="006F3FE2" w:rsidP="00C74E4F">
      <w:pPr>
        <w:pStyle w:val="StyleFirstline2ch"/>
        <w:ind w:firstLine="480"/>
        <w:rPr>
          <w:lang w:val="en-US" w:eastAsia="zh-CN"/>
        </w:rPr>
      </w:pPr>
      <w:bookmarkStart w:id="454" w:name="lt_pId831"/>
      <w:r>
        <w:rPr>
          <w:rFonts w:hint="eastAsia"/>
          <w:lang w:val="en-US" w:eastAsia="zh-CN"/>
        </w:rPr>
        <w:t>当考虑</w:t>
      </w:r>
      <w:r w:rsidRPr="00B3537E">
        <w:rPr>
          <w:i/>
          <w:iCs/>
          <w:lang w:val="en-US" w:eastAsia="zh-CN"/>
        </w:rPr>
        <w:t>I</w:t>
      </w:r>
      <w:r>
        <w:rPr>
          <w:rFonts w:hint="eastAsia"/>
          <w:lang w:val="en-US" w:eastAsia="zh-CN"/>
        </w:rPr>
        <w:t>时，</w:t>
      </w:r>
      <w:r>
        <w:rPr>
          <w:lang w:val="en-US" w:eastAsia="zh-CN"/>
        </w:rPr>
        <w:t>IF</w:t>
      </w:r>
      <w:r>
        <w:rPr>
          <w:rFonts w:hint="eastAsia"/>
          <w:lang w:val="en-US" w:eastAsia="zh-CN"/>
        </w:rPr>
        <w:t>带宽内的干扰功率（在接收干扰信号与线性</w:t>
      </w:r>
      <w:r>
        <w:rPr>
          <w:lang w:val="en-US" w:eastAsia="zh-CN"/>
        </w:rPr>
        <w:t>FM</w:t>
      </w:r>
      <w:r>
        <w:rPr>
          <w:rFonts w:hint="eastAsia"/>
          <w:lang w:val="en-US" w:eastAsia="zh-CN"/>
        </w:rPr>
        <w:t>啁啾混合之后），当干扰信号引起</w:t>
      </w:r>
      <w:r>
        <w:rPr>
          <w:lang w:val="en-US" w:eastAsia="zh-CN"/>
        </w:rPr>
        <w:t>RA</w:t>
      </w:r>
      <w:r>
        <w:rPr>
          <w:rFonts w:hint="eastAsia"/>
          <w:lang w:val="en-US" w:eastAsia="zh-CN"/>
        </w:rPr>
        <w:t>接收机内的本底噪声增加</w:t>
      </w:r>
      <w:r>
        <w:rPr>
          <w:lang w:val="en-US" w:eastAsia="zh-CN"/>
        </w:rPr>
        <w:t>1dB</w:t>
      </w:r>
      <w:r>
        <w:rPr>
          <w:rFonts w:hint="eastAsia"/>
          <w:lang w:val="en-US" w:eastAsia="zh-CN"/>
        </w:rPr>
        <w:t>时，即认为无线电高度仪的性能劣化了</w:t>
      </w:r>
      <w:bookmarkEnd w:id="454"/>
      <w:r>
        <w:rPr>
          <w:rFonts w:hint="eastAsia"/>
          <w:lang w:val="en-US" w:eastAsia="zh-CN"/>
        </w:rPr>
        <w:t>。</w:t>
      </w:r>
    </w:p>
    <w:p w:rsidR="006F3FE2" w:rsidRPr="00B3537E" w:rsidRDefault="006F3FE2" w:rsidP="00C74E4F">
      <w:pPr>
        <w:pStyle w:val="StyleFirstline2ch"/>
        <w:ind w:firstLine="480"/>
        <w:rPr>
          <w:lang w:val="en-US" w:eastAsia="zh-CN"/>
        </w:rPr>
      </w:pPr>
      <w:bookmarkStart w:id="455" w:name="lt_pId832"/>
      <w:r>
        <w:rPr>
          <w:rFonts w:hint="eastAsia"/>
          <w:lang w:val="en-US" w:eastAsia="zh-CN"/>
        </w:rPr>
        <w:t>在接收机有效热噪声功率由下式给出的情况下，这对应于一个</w:t>
      </w:r>
      <w:r w:rsidRPr="00B3537E">
        <w:rPr>
          <w:lang w:val="en-US" w:eastAsia="zh-CN"/>
        </w:rPr>
        <w:t>–6 dB</w:t>
      </w:r>
      <w:r>
        <w:rPr>
          <w:rFonts w:hint="eastAsia"/>
          <w:lang w:val="en-US" w:eastAsia="zh-CN"/>
        </w:rPr>
        <w:t>的</w:t>
      </w:r>
      <w:r w:rsidRPr="00B3537E">
        <w:rPr>
          <w:i/>
          <w:iCs/>
          <w:lang w:val="en-US" w:eastAsia="zh-CN"/>
        </w:rPr>
        <w:t>I/N</w:t>
      </w:r>
      <w:r>
        <w:rPr>
          <w:rFonts w:hint="eastAsia"/>
          <w:lang w:val="en-US" w:eastAsia="zh-CN"/>
        </w:rPr>
        <w:t>，这被认为应该进行无线电高度仪</w:t>
      </w:r>
      <w:r>
        <w:rPr>
          <w:lang w:val="en-US" w:eastAsia="zh-CN"/>
        </w:rPr>
        <w:t>IF</w:t>
      </w:r>
      <w:r>
        <w:rPr>
          <w:rFonts w:hint="eastAsia"/>
          <w:lang w:val="en-US" w:eastAsia="zh-CN"/>
        </w:rPr>
        <w:t>带宽之内的保护分析：</w:t>
      </w:r>
      <w:bookmarkEnd w:id="455"/>
    </w:p>
    <w:p w:rsidR="006F3FE2" w:rsidRPr="00BA6CD0" w:rsidRDefault="006F3FE2" w:rsidP="00C74E4F">
      <w:pPr>
        <w:pStyle w:val="Equation"/>
        <w:rPr>
          <w:lang w:val="en-GB" w:eastAsia="zh-CN"/>
        </w:rPr>
      </w:pPr>
      <w:r w:rsidRPr="00BA6CD0">
        <w:rPr>
          <w:lang w:val="en-GB" w:eastAsia="zh-CN"/>
        </w:rPr>
        <w:tab/>
      </w:r>
      <w:r w:rsidRPr="00BA6CD0">
        <w:rPr>
          <w:lang w:val="en-GB" w:eastAsia="zh-CN"/>
        </w:rPr>
        <w:tab/>
      </w:r>
      <w:r w:rsidRPr="006C6999">
        <w:rPr>
          <w:lang w:val="en-GB"/>
        </w:rPr>
        <w:object w:dxaOrig="3525" w:dyaOrig="390">
          <v:shape id="_x0000_i1032" type="#_x0000_t75" style="width:172.8pt;height:21.6pt" o:ole="">
            <v:imagedata r:id="rId37" o:title=""/>
          </v:shape>
          <o:OLEObject Type="Embed" ProgID="Equation.DSMT4" ShapeID="_x0000_i1032" DrawAspect="Content" ObjectID="_1503142352" r:id="rId38"/>
        </w:object>
      </w:r>
      <w:r w:rsidRPr="00BA6CD0">
        <w:rPr>
          <w:lang w:val="en-GB" w:eastAsia="zh-CN"/>
        </w:rPr>
        <w:fldChar w:fldCharType="begin"/>
      </w:r>
      <w:r w:rsidRPr="00BA6CD0">
        <w:rPr>
          <w:lang w:val="en-GB" w:eastAsia="zh-CN"/>
        </w:rPr>
        <w:instrText xml:space="preserve"> QUOTE </w:instrText>
      </w:r>
      <w:r>
        <w:rPr>
          <w:noProof/>
          <w:lang w:val="en-US" w:eastAsia="zh-CN"/>
        </w:rPr>
        <w:drawing>
          <wp:inline distT="0" distB="0" distL="0" distR="0" wp14:anchorId="2EB0E1D9" wp14:editId="52D50C63">
            <wp:extent cx="2493010" cy="1797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93010" cy="179705"/>
                    </a:xfrm>
                    <a:prstGeom prst="rect">
                      <a:avLst/>
                    </a:prstGeom>
                    <a:noFill/>
                    <a:ln>
                      <a:noFill/>
                    </a:ln>
                  </pic:spPr>
                </pic:pic>
              </a:graphicData>
            </a:graphic>
          </wp:inline>
        </w:drawing>
      </w:r>
      <w:r w:rsidRPr="00BA6CD0">
        <w:rPr>
          <w:lang w:val="en-GB" w:eastAsia="zh-CN"/>
        </w:rPr>
        <w:instrText xml:space="preserve"> </w:instrText>
      </w:r>
      <w:r w:rsidRPr="00BA6CD0">
        <w:rPr>
          <w:lang w:val="en-GB" w:eastAsia="zh-CN"/>
        </w:rPr>
        <w:fldChar w:fldCharType="end"/>
      </w:r>
      <w:r w:rsidRPr="00BA6CD0">
        <w:rPr>
          <w:lang w:val="en-GB" w:eastAsia="zh-CN"/>
        </w:rPr>
        <w:tab/>
      </w:r>
      <w:r w:rsidR="00C74E4F">
        <w:rPr>
          <w:rFonts w:hint="eastAsia"/>
          <w:lang w:val="en-GB" w:eastAsia="zh-CN"/>
        </w:rPr>
        <w:t>(</w:t>
      </w:r>
      <w:r w:rsidRPr="00BA6CD0">
        <w:rPr>
          <w:lang w:val="en-GB" w:eastAsia="zh-CN"/>
        </w:rPr>
        <w:t>5</w:t>
      </w:r>
      <w:r w:rsidR="00C74E4F">
        <w:rPr>
          <w:rFonts w:hint="eastAsia"/>
          <w:lang w:val="en-GB" w:eastAsia="zh-CN"/>
        </w:rPr>
        <w:t>)</w:t>
      </w:r>
    </w:p>
    <w:p w:rsidR="006F3FE2" w:rsidRPr="00B3537E" w:rsidRDefault="006F3FE2" w:rsidP="006F3FE2">
      <w:pPr>
        <w:pageBreakBefore/>
        <w:rPr>
          <w:lang w:val="en-US" w:eastAsia="zh-CN"/>
        </w:rPr>
      </w:pPr>
      <w:bookmarkStart w:id="456" w:name="lt_pId837"/>
      <w:r>
        <w:rPr>
          <w:rFonts w:hint="eastAsia"/>
          <w:lang w:val="en-US" w:eastAsia="zh-CN"/>
        </w:rPr>
        <w:t>其中：</w:t>
      </w:r>
      <w:bookmarkEnd w:id="456"/>
    </w:p>
    <w:p w:rsidR="006F3FE2" w:rsidRPr="00556944" w:rsidRDefault="006F3FE2" w:rsidP="006F3FE2">
      <w:pPr>
        <w:pStyle w:val="Equationlegend"/>
        <w:rPr>
          <w:lang w:val="en-GB" w:eastAsia="zh-CN"/>
        </w:rPr>
      </w:pPr>
      <w:r w:rsidRPr="00556944">
        <w:rPr>
          <w:lang w:val="en-GB" w:eastAsia="zh-CN"/>
        </w:rPr>
        <w:tab/>
      </w:r>
      <w:bookmarkStart w:id="457" w:name="lt_pId839"/>
      <w:r w:rsidRPr="00556944">
        <w:rPr>
          <w:i/>
          <w:lang w:val="en-GB" w:eastAsia="zh-CN"/>
        </w:rPr>
        <w:t>B</w:t>
      </w:r>
      <w:r w:rsidRPr="00556944">
        <w:rPr>
          <w:i/>
          <w:vertAlign w:val="subscript"/>
          <w:lang w:val="en-GB" w:eastAsia="zh-CN"/>
        </w:rPr>
        <w:t>R</w:t>
      </w:r>
      <w:r>
        <w:rPr>
          <w:rFonts w:hint="eastAsia"/>
          <w:i/>
          <w:vertAlign w:val="subscript"/>
          <w:lang w:val="en-GB" w:eastAsia="zh-CN"/>
        </w:rPr>
        <w:t>，</w:t>
      </w:r>
      <w:r w:rsidRPr="00556944">
        <w:rPr>
          <w:i/>
          <w:vertAlign w:val="subscript"/>
          <w:lang w:val="en-GB" w:eastAsia="zh-CN"/>
        </w:rPr>
        <w:t>IF</w:t>
      </w:r>
      <w:r>
        <w:rPr>
          <w:rFonts w:hint="eastAsia"/>
          <w:lang w:val="en-GB" w:eastAsia="zh-CN"/>
        </w:rPr>
        <w:t>：</w:t>
      </w:r>
      <w:bookmarkEnd w:id="457"/>
      <w:r w:rsidRPr="00556944">
        <w:rPr>
          <w:lang w:val="en-GB" w:eastAsia="zh-CN"/>
        </w:rPr>
        <w:tab/>
      </w:r>
      <w:bookmarkStart w:id="458" w:name="lt_pId840"/>
      <w:r>
        <w:rPr>
          <w:rFonts w:hint="eastAsia"/>
          <w:lang w:val="en-GB" w:eastAsia="zh-CN"/>
        </w:rPr>
        <w:t>无线电高度仪的</w:t>
      </w:r>
      <w:r w:rsidRPr="00556944">
        <w:rPr>
          <w:lang w:val="en-GB" w:eastAsia="zh-CN"/>
        </w:rPr>
        <w:t>IF</w:t>
      </w:r>
      <w:r>
        <w:rPr>
          <w:rFonts w:hint="eastAsia"/>
          <w:lang w:val="en-GB" w:eastAsia="zh-CN"/>
        </w:rPr>
        <w:t>带宽（</w:t>
      </w:r>
      <w:r w:rsidRPr="00556944">
        <w:rPr>
          <w:lang w:val="en-GB" w:eastAsia="zh-CN"/>
        </w:rPr>
        <w:t>MHz</w:t>
      </w:r>
      <w:r>
        <w:rPr>
          <w:rFonts w:hint="eastAsia"/>
          <w:lang w:val="en-GB" w:eastAsia="zh-CN"/>
        </w:rPr>
        <w:t>）</w:t>
      </w:r>
      <w:bookmarkEnd w:id="458"/>
    </w:p>
    <w:p w:rsidR="006F3FE2" w:rsidRPr="00556944" w:rsidRDefault="006F3FE2" w:rsidP="006F3FE2">
      <w:pPr>
        <w:pStyle w:val="Equationlegend"/>
        <w:rPr>
          <w:lang w:val="en-GB" w:eastAsia="zh-CN"/>
        </w:rPr>
      </w:pPr>
      <w:r w:rsidRPr="00556944">
        <w:rPr>
          <w:lang w:val="en-GB" w:eastAsia="zh-CN"/>
        </w:rPr>
        <w:tab/>
      </w:r>
      <w:bookmarkStart w:id="459" w:name="lt_pId842"/>
      <w:r w:rsidRPr="00556944">
        <w:rPr>
          <w:i/>
          <w:lang w:val="en-GB" w:eastAsia="zh-CN"/>
        </w:rPr>
        <w:t>N</w:t>
      </w:r>
      <w:r w:rsidRPr="00556944">
        <w:rPr>
          <w:i/>
          <w:vertAlign w:val="subscript"/>
          <w:lang w:val="en-GB" w:eastAsia="zh-CN"/>
        </w:rPr>
        <w:t>F</w:t>
      </w:r>
      <w:r>
        <w:rPr>
          <w:rFonts w:hint="eastAsia"/>
          <w:lang w:val="en-GB" w:eastAsia="zh-CN"/>
        </w:rPr>
        <w:t>：</w:t>
      </w:r>
      <w:bookmarkEnd w:id="459"/>
      <w:r w:rsidRPr="00556944">
        <w:rPr>
          <w:lang w:val="en-GB" w:eastAsia="zh-CN"/>
        </w:rPr>
        <w:tab/>
      </w:r>
      <w:bookmarkStart w:id="460" w:name="lt_pId843"/>
      <w:r>
        <w:rPr>
          <w:rFonts w:hint="eastAsia"/>
          <w:lang w:val="en-GB" w:eastAsia="zh-CN"/>
        </w:rPr>
        <w:t>在接收机输入处的噪声指数（</w:t>
      </w:r>
      <w:r w:rsidRPr="00556944">
        <w:rPr>
          <w:lang w:val="en-GB" w:eastAsia="zh-CN"/>
        </w:rPr>
        <w:t>dB</w:t>
      </w:r>
      <w:r>
        <w:rPr>
          <w:rFonts w:hint="eastAsia"/>
          <w:lang w:val="en-GB" w:eastAsia="zh-CN"/>
        </w:rPr>
        <w:t>）。</w:t>
      </w:r>
      <w:bookmarkEnd w:id="460"/>
    </w:p>
    <w:p w:rsidR="006F3FE2" w:rsidRPr="00B3537E" w:rsidRDefault="006F3FE2" w:rsidP="00C74E4F">
      <w:pPr>
        <w:pStyle w:val="StyleFirstline2ch"/>
        <w:ind w:firstLine="480"/>
        <w:rPr>
          <w:lang w:val="en-US" w:eastAsia="zh-CN"/>
        </w:rPr>
      </w:pPr>
      <w:bookmarkStart w:id="461" w:name="lt_pId844"/>
      <w:r>
        <w:rPr>
          <w:rFonts w:hint="eastAsia"/>
          <w:lang w:val="en-US" w:eastAsia="zh-CN"/>
        </w:rPr>
        <w:t>在根据</w:t>
      </w:r>
      <w:r>
        <w:rPr>
          <w:lang w:val="en-US" w:eastAsia="zh-CN"/>
        </w:rPr>
        <w:t>IF</w:t>
      </w:r>
      <w:r>
        <w:rPr>
          <w:rFonts w:hint="eastAsia"/>
          <w:lang w:val="en-US" w:eastAsia="zh-CN"/>
        </w:rPr>
        <w:t>带宽之内灵敏度降低确定兼容性时，无线电高度仪性能开始劣化时的干扰功率门限</w:t>
      </w:r>
      <w:r w:rsidRPr="00B3537E">
        <w:rPr>
          <w:i/>
          <w:lang w:val="en-US" w:eastAsia="zh-CN"/>
        </w:rPr>
        <w:t>I</w:t>
      </w:r>
      <w:r w:rsidRPr="00B3537E">
        <w:rPr>
          <w:i/>
          <w:vertAlign w:val="subscript"/>
          <w:lang w:val="en-US" w:eastAsia="zh-CN"/>
        </w:rPr>
        <w:t>T</w:t>
      </w:r>
      <w:r>
        <w:rPr>
          <w:rFonts w:hint="eastAsia"/>
          <w:i/>
          <w:vertAlign w:val="subscript"/>
          <w:lang w:val="en-US" w:eastAsia="zh-CN"/>
        </w:rPr>
        <w:t>，</w:t>
      </w:r>
      <w:r w:rsidRPr="00B3537E">
        <w:rPr>
          <w:i/>
          <w:vertAlign w:val="subscript"/>
          <w:lang w:val="en-US" w:eastAsia="zh-CN"/>
        </w:rPr>
        <w:t>IF</w:t>
      </w:r>
      <w:r w:rsidRPr="00B3537E">
        <w:rPr>
          <w:lang w:val="en-US" w:eastAsia="zh-CN"/>
        </w:rPr>
        <w:t xml:space="preserve"> </w:t>
      </w:r>
      <w:r>
        <w:rPr>
          <w:rFonts w:hint="eastAsia"/>
          <w:lang w:val="en-US" w:eastAsia="zh-CN"/>
        </w:rPr>
        <w:t>被定义为：</w:t>
      </w:r>
      <w:bookmarkEnd w:id="461"/>
    </w:p>
    <w:p w:rsidR="006F3FE2" w:rsidRPr="00556944" w:rsidRDefault="006F3FE2" w:rsidP="00C74E4F">
      <w:pPr>
        <w:pStyle w:val="Equation"/>
        <w:rPr>
          <w:lang w:val="en-GB" w:eastAsia="zh-CN"/>
        </w:rPr>
      </w:pPr>
      <w:r w:rsidRPr="00556944">
        <w:rPr>
          <w:lang w:val="en-GB" w:eastAsia="zh-CN"/>
        </w:rPr>
        <w:tab/>
      </w:r>
      <w:r w:rsidRPr="00556944">
        <w:rPr>
          <w:lang w:val="en-GB" w:eastAsia="zh-CN"/>
        </w:rPr>
        <w:tab/>
      </w:r>
      <w:r w:rsidRPr="00556944">
        <w:rPr>
          <w:position w:val="-14"/>
          <w:lang w:val="en-GB"/>
        </w:rPr>
        <w:object w:dxaOrig="1680" w:dyaOrig="390">
          <v:shape id="_x0000_i1033" type="#_x0000_t75" style="width:86.4pt;height:21.6pt" o:ole="">
            <v:imagedata r:id="rId40" o:title=""/>
          </v:shape>
          <o:OLEObject Type="Embed" ProgID="Equation.DSMT4" ShapeID="_x0000_i1033" DrawAspect="Content" ObjectID="_1503142353" r:id="rId41"/>
        </w:object>
      </w:r>
      <w:r w:rsidRPr="00556944">
        <w:rPr>
          <w:lang w:val="en-GB" w:eastAsia="zh-CN"/>
        </w:rPr>
        <w:t xml:space="preserve"> </w:t>
      </w:r>
      <w:r w:rsidRPr="00556944">
        <w:rPr>
          <w:lang w:val="en-GB" w:eastAsia="zh-CN"/>
        </w:rPr>
        <w:fldChar w:fldCharType="begin"/>
      </w:r>
      <w:r w:rsidRPr="00556944">
        <w:rPr>
          <w:lang w:val="en-GB" w:eastAsia="zh-CN"/>
        </w:rPr>
        <w:instrText xml:space="preserve"> QUOTE </w:instrText>
      </w:r>
      <w:r>
        <w:rPr>
          <w:noProof/>
          <w:lang w:val="en-US" w:eastAsia="zh-CN"/>
        </w:rPr>
        <w:drawing>
          <wp:inline distT="0" distB="0" distL="0" distR="0" wp14:anchorId="5249018A" wp14:editId="55CCE139">
            <wp:extent cx="1007110" cy="158115"/>
            <wp:effectExtent l="0" t="0" r="254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7110" cy="158115"/>
                    </a:xfrm>
                    <a:prstGeom prst="rect">
                      <a:avLst/>
                    </a:prstGeom>
                    <a:noFill/>
                    <a:ln>
                      <a:noFill/>
                    </a:ln>
                  </pic:spPr>
                </pic:pic>
              </a:graphicData>
            </a:graphic>
          </wp:inline>
        </w:drawing>
      </w:r>
      <w:r w:rsidRPr="00556944">
        <w:rPr>
          <w:lang w:val="en-GB" w:eastAsia="zh-CN"/>
        </w:rPr>
        <w:instrText xml:space="preserve"> </w:instrText>
      </w:r>
      <w:r w:rsidRPr="00556944">
        <w:rPr>
          <w:lang w:val="en-GB" w:eastAsia="zh-CN"/>
        </w:rPr>
        <w:fldChar w:fldCharType="end"/>
      </w:r>
      <w:r w:rsidRPr="00556944">
        <w:rPr>
          <w:lang w:val="en-GB" w:eastAsia="zh-CN"/>
        </w:rPr>
        <w:tab/>
      </w:r>
      <w:r w:rsidR="00C74E4F">
        <w:rPr>
          <w:rFonts w:hint="eastAsia"/>
          <w:lang w:val="en-GB" w:eastAsia="zh-CN"/>
        </w:rPr>
        <w:t>(</w:t>
      </w:r>
      <w:r w:rsidRPr="00556944">
        <w:rPr>
          <w:lang w:val="en-GB" w:eastAsia="zh-CN"/>
        </w:rPr>
        <w:t>6</w:t>
      </w:r>
      <w:r w:rsidR="00C74E4F">
        <w:rPr>
          <w:rFonts w:hint="eastAsia"/>
          <w:lang w:val="en-GB" w:eastAsia="zh-CN"/>
        </w:rPr>
        <w:t>)</w:t>
      </w:r>
    </w:p>
    <w:p w:rsidR="006F3FE2" w:rsidRPr="00B3537E" w:rsidRDefault="006F3FE2" w:rsidP="00C74E4F">
      <w:pPr>
        <w:pStyle w:val="StyleFirstline2ch"/>
        <w:ind w:firstLine="480"/>
        <w:rPr>
          <w:lang w:val="en-US" w:eastAsia="zh-CN"/>
        </w:rPr>
      </w:pPr>
      <w:bookmarkStart w:id="462" w:name="lt_pId849"/>
      <w:r>
        <w:rPr>
          <w:rFonts w:hint="eastAsia"/>
          <w:lang w:val="en-US" w:eastAsia="zh-CN"/>
        </w:rPr>
        <w:t>干扰占比是</w:t>
      </w:r>
      <w:r w:rsidRPr="00B3537E">
        <w:rPr>
          <w:i/>
          <w:lang w:val="en-US" w:eastAsia="zh-CN"/>
        </w:rPr>
        <w:t>I</w:t>
      </w:r>
      <w:r>
        <w:rPr>
          <w:rFonts w:hint="eastAsia"/>
          <w:lang w:val="en-US" w:eastAsia="zh-CN"/>
        </w:rPr>
        <w:t>（</w:t>
      </w:r>
      <w:r>
        <w:rPr>
          <w:lang w:val="en-US" w:eastAsia="zh-CN"/>
        </w:rPr>
        <w:t>IF</w:t>
      </w:r>
      <w:r>
        <w:rPr>
          <w:rFonts w:hint="eastAsia"/>
          <w:lang w:val="en-US" w:eastAsia="zh-CN"/>
        </w:rPr>
        <w:t>带宽内的干扰功率）比</w:t>
      </w:r>
      <w:r w:rsidRPr="00B3537E">
        <w:rPr>
          <w:i/>
          <w:lang w:val="en-US" w:eastAsia="zh-CN"/>
        </w:rPr>
        <w:t>I</w:t>
      </w:r>
      <w:r w:rsidRPr="00B3537E">
        <w:rPr>
          <w:i/>
          <w:vertAlign w:val="subscript"/>
          <w:lang w:val="en-US" w:eastAsia="zh-CN"/>
        </w:rPr>
        <w:t>RF</w:t>
      </w:r>
      <w:r>
        <w:rPr>
          <w:rFonts w:hint="eastAsia"/>
          <w:lang w:val="en-US" w:eastAsia="zh-CN"/>
        </w:rPr>
        <w:t>（总接收干扰功率）。</w:t>
      </w:r>
      <w:bookmarkEnd w:id="462"/>
      <w:r>
        <w:rPr>
          <w:rFonts w:hint="eastAsia"/>
          <w:lang w:val="en-US" w:eastAsia="zh-CN"/>
        </w:rPr>
        <w:t>它描述了将一个混频干扰信号与随后的</w:t>
      </w:r>
      <w:r>
        <w:rPr>
          <w:lang w:val="en-US" w:eastAsia="zh-CN"/>
        </w:rPr>
        <w:t>IF</w:t>
      </w:r>
      <w:r>
        <w:rPr>
          <w:rFonts w:hint="eastAsia"/>
          <w:lang w:val="en-US" w:eastAsia="zh-CN"/>
        </w:rPr>
        <w:t>低通滤波器允许通过的一个线性</w:t>
      </w:r>
      <w:r>
        <w:rPr>
          <w:lang w:val="en-US" w:eastAsia="zh-CN"/>
        </w:rPr>
        <w:t>FM</w:t>
      </w:r>
      <w:r>
        <w:rPr>
          <w:rFonts w:hint="eastAsia"/>
          <w:lang w:val="en-US" w:eastAsia="zh-CN"/>
        </w:rPr>
        <w:t>波形相混合的效应。</w:t>
      </w:r>
    </w:p>
    <w:p w:rsidR="006F3FE2" w:rsidRPr="00B3537E" w:rsidRDefault="006F3FE2" w:rsidP="00C74E4F">
      <w:pPr>
        <w:pStyle w:val="StyleFirstline2ch"/>
        <w:ind w:firstLine="480"/>
        <w:rPr>
          <w:lang w:val="en-US" w:eastAsia="zh-CN"/>
        </w:rPr>
      </w:pPr>
      <w:bookmarkStart w:id="463" w:name="lt_pId851"/>
      <w:r>
        <w:rPr>
          <w:rFonts w:hint="eastAsia"/>
          <w:lang w:val="en-US" w:eastAsia="zh-CN"/>
        </w:rPr>
        <w:t>为了定义干扰占比，需要定义多个附加参数</w:t>
      </w:r>
      <w:bookmarkEnd w:id="463"/>
      <w:r>
        <w:rPr>
          <w:rFonts w:hint="eastAsia"/>
          <w:lang w:val="en-US" w:eastAsia="zh-CN"/>
        </w:rPr>
        <w:t>：</w:t>
      </w:r>
    </w:p>
    <w:p w:rsidR="006F3FE2" w:rsidRPr="00556944" w:rsidRDefault="006F3FE2" w:rsidP="006F3FE2">
      <w:pPr>
        <w:pStyle w:val="Equationlegend"/>
        <w:rPr>
          <w:lang w:val="en-GB" w:eastAsia="zh-CN"/>
        </w:rPr>
      </w:pPr>
      <w:r w:rsidRPr="00556944">
        <w:rPr>
          <w:lang w:val="en-GB" w:eastAsia="zh-CN"/>
        </w:rPr>
        <w:tab/>
      </w:r>
      <w:r w:rsidRPr="00556944">
        <w:rPr>
          <w:i/>
          <w:lang w:val="en-GB" w:eastAsia="zh-CN"/>
        </w:rPr>
        <w:t>f</w:t>
      </w:r>
      <w:r w:rsidRPr="00556944">
        <w:rPr>
          <w:iCs/>
          <w:vertAlign w:val="subscript"/>
          <w:lang w:val="en-GB" w:eastAsia="zh-CN"/>
        </w:rPr>
        <w:t>1</w:t>
      </w:r>
      <w:r>
        <w:rPr>
          <w:rFonts w:hint="eastAsia"/>
          <w:lang w:val="en-GB" w:eastAsia="zh-CN"/>
        </w:rPr>
        <w:t>：</w:t>
      </w:r>
      <w:r w:rsidRPr="00556944">
        <w:rPr>
          <w:lang w:val="en-GB" w:eastAsia="zh-CN"/>
        </w:rPr>
        <w:tab/>
      </w:r>
      <w:bookmarkStart w:id="464" w:name="lt_pId854"/>
      <w:r>
        <w:rPr>
          <w:rFonts w:hint="eastAsia"/>
          <w:lang w:val="en-GB" w:eastAsia="zh-CN"/>
        </w:rPr>
        <w:t>无线电高度仪的最低扫频（</w:t>
      </w:r>
      <w:r w:rsidRPr="00556944">
        <w:rPr>
          <w:lang w:val="en-GB" w:eastAsia="zh-CN"/>
        </w:rPr>
        <w:t>MHz</w:t>
      </w:r>
      <w:r>
        <w:rPr>
          <w:rFonts w:hint="eastAsia"/>
          <w:lang w:val="en-GB" w:eastAsia="zh-CN"/>
        </w:rPr>
        <w:t>）</w:t>
      </w:r>
      <w:bookmarkEnd w:id="464"/>
    </w:p>
    <w:p w:rsidR="006F3FE2" w:rsidRPr="00556944" w:rsidRDefault="006F3FE2" w:rsidP="006F3FE2">
      <w:pPr>
        <w:pStyle w:val="Equationlegend"/>
        <w:rPr>
          <w:lang w:val="en-GB" w:eastAsia="zh-CN"/>
        </w:rPr>
      </w:pPr>
      <w:r w:rsidRPr="00556944">
        <w:rPr>
          <w:lang w:val="en-GB" w:eastAsia="zh-CN"/>
        </w:rPr>
        <w:tab/>
      </w:r>
      <w:r w:rsidRPr="00556944">
        <w:rPr>
          <w:i/>
          <w:lang w:val="en-GB" w:eastAsia="zh-CN"/>
        </w:rPr>
        <w:t>f</w:t>
      </w:r>
      <w:r w:rsidRPr="00556944">
        <w:rPr>
          <w:iCs/>
          <w:vertAlign w:val="subscript"/>
          <w:lang w:val="en-GB" w:eastAsia="zh-CN"/>
        </w:rPr>
        <w:t>2</w:t>
      </w:r>
      <w:r>
        <w:rPr>
          <w:rFonts w:hint="eastAsia"/>
          <w:lang w:val="en-GB" w:eastAsia="zh-CN"/>
        </w:rPr>
        <w:t>：</w:t>
      </w:r>
      <w:r w:rsidRPr="00556944">
        <w:rPr>
          <w:lang w:val="en-GB" w:eastAsia="zh-CN"/>
        </w:rPr>
        <w:tab/>
      </w:r>
      <w:bookmarkStart w:id="465" w:name="lt_pId857"/>
      <w:r>
        <w:rPr>
          <w:rFonts w:hint="eastAsia"/>
          <w:lang w:val="en-GB" w:eastAsia="zh-CN"/>
        </w:rPr>
        <w:t>无线电高度仪的最高扫频（</w:t>
      </w:r>
      <w:r w:rsidRPr="00556944">
        <w:rPr>
          <w:lang w:val="en-GB" w:eastAsia="zh-CN"/>
        </w:rPr>
        <w:t>MHz</w:t>
      </w:r>
      <w:r>
        <w:rPr>
          <w:rFonts w:hint="eastAsia"/>
          <w:lang w:val="en-GB" w:eastAsia="zh-CN"/>
        </w:rPr>
        <w:t>）</w:t>
      </w:r>
      <w:bookmarkEnd w:id="465"/>
      <w:r w:rsidRPr="00556944">
        <w:rPr>
          <w:rStyle w:val="FootnoteReference"/>
          <w:lang w:val="en-GB"/>
        </w:rPr>
        <w:footnoteReference w:id="6"/>
      </w:r>
    </w:p>
    <w:p w:rsidR="006F3FE2" w:rsidRPr="00556944" w:rsidRDefault="006F3FE2" w:rsidP="006F3FE2">
      <w:pPr>
        <w:pStyle w:val="Equationlegend"/>
        <w:rPr>
          <w:lang w:val="en-GB" w:eastAsia="zh-CN"/>
        </w:rPr>
      </w:pPr>
      <w:r w:rsidRPr="00556944">
        <w:rPr>
          <w:lang w:val="en-GB" w:eastAsia="zh-CN"/>
        </w:rPr>
        <w:tab/>
      </w:r>
      <w:bookmarkStart w:id="467" w:name="lt_pId859"/>
      <w:r w:rsidRPr="00556944">
        <w:rPr>
          <w:i/>
          <w:lang w:val="en-GB" w:eastAsia="zh-CN"/>
        </w:rPr>
        <w:t>B</w:t>
      </w:r>
      <w:r w:rsidRPr="00556944">
        <w:rPr>
          <w:i/>
          <w:vertAlign w:val="subscript"/>
          <w:lang w:val="en-GB" w:eastAsia="zh-CN"/>
        </w:rPr>
        <w:t>S</w:t>
      </w:r>
      <w:r>
        <w:rPr>
          <w:rFonts w:hint="eastAsia"/>
          <w:lang w:val="en-GB" w:eastAsia="zh-CN"/>
        </w:rPr>
        <w:t>：</w:t>
      </w:r>
      <w:bookmarkEnd w:id="467"/>
      <w:r w:rsidRPr="00556944">
        <w:rPr>
          <w:lang w:val="en-GB" w:eastAsia="zh-CN"/>
        </w:rPr>
        <w:tab/>
      </w:r>
      <w:bookmarkStart w:id="468" w:name="lt_pId860"/>
      <w:r>
        <w:rPr>
          <w:rFonts w:hint="eastAsia"/>
          <w:lang w:val="en-GB" w:eastAsia="zh-CN"/>
        </w:rPr>
        <w:t>啁啾带宽</w:t>
      </w:r>
      <w:bookmarkEnd w:id="468"/>
    </w:p>
    <w:p w:rsidR="006F3FE2" w:rsidRPr="00BA6CD0" w:rsidRDefault="006F3FE2" w:rsidP="006F3FE2">
      <w:pPr>
        <w:pStyle w:val="Equationlegend"/>
        <w:rPr>
          <w:lang w:val="en-GB" w:eastAsia="zh-CN"/>
        </w:rPr>
      </w:pPr>
      <w:r w:rsidRPr="00556944">
        <w:rPr>
          <w:lang w:val="en-GB" w:eastAsia="zh-CN"/>
        </w:rPr>
        <w:tab/>
      </w:r>
      <w:bookmarkStart w:id="469" w:name="lt_pId862"/>
      <w:r w:rsidRPr="00556944">
        <w:rPr>
          <w:i/>
          <w:lang w:val="en-GB" w:eastAsia="zh-CN"/>
        </w:rPr>
        <w:t>f</w:t>
      </w:r>
      <w:r w:rsidRPr="00556944">
        <w:rPr>
          <w:i/>
          <w:vertAlign w:val="subscript"/>
          <w:lang w:val="en-GB" w:eastAsia="zh-CN"/>
        </w:rPr>
        <w:t>ci</w:t>
      </w:r>
      <w:r>
        <w:rPr>
          <w:rFonts w:hint="eastAsia"/>
          <w:lang w:val="en-GB" w:eastAsia="zh-CN"/>
        </w:rPr>
        <w:t>：</w:t>
      </w:r>
      <w:bookmarkEnd w:id="469"/>
      <w:r w:rsidRPr="00556944">
        <w:rPr>
          <w:lang w:val="en-GB" w:eastAsia="zh-CN"/>
        </w:rPr>
        <w:tab/>
      </w:r>
      <w:bookmarkStart w:id="470" w:name="lt_pId863"/>
      <w:r>
        <w:rPr>
          <w:rFonts w:hint="eastAsia"/>
          <w:lang w:val="en-GB" w:eastAsia="zh-CN"/>
        </w:rPr>
        <w:t>一个干扰源的中心频率（</w:t>
      </w:r>
      <w:r w:rsidRPr="00556944">
        <w:rPr>
          <w:lang w:val="en-GB" w:eastAsia="zh-CN"/>
        </w:rPr>
        <w:t>MHz</w:t>
      </w:r>
      <w:r>
        <w:rPr>
          <w:rFonts w:hint="eastAsia"/>
          <w:lang w:val="en-GB" w:eastAsia="zh-CN"/>
        </w:rPr>
        <w:t>）。</w:t>
      </w:r>
      <w:bookmarkEnd w:id="470"/>
    </w:p>
    <w:p w:rsidR="006F3FE2" w:rsidRPr="00BA6CD0" w:rsidRDefault="006F3FE2" w:rsidP="006F3FE2">
      <w:pPr>
        <w:pStyle w:val="Equation"/>
        <w:ind w:firstLineChars="200" w:firstLine="480"/>
        <w:rPr>
          <w:lang w:val="en-GB" w:eastAsia="zh-CN"/>
        </w:rPr>
      </w:pPr>
      <w:bookmarkStart w:id="471" w:name="lt_pId864"/>
      <w:r>
        <w:rPr>
          <w:rFonts w:hint="eastAsia"/>
          <w:lang w:val="en-GB" w:eastAsia="zh-CN"/>
        </w:rPr>
        <w:t>对于固定频率干扰源，干扰占比定义为</w:t>
      </w:r>
      <w:bookmarkEnd w:id="471"/>
      <w:r>
        <w:rPr>
          <w:rFonts w:hint="eastAsia"/>
          <w:lang w:val="en-GB" w:eastAsia="zh-CN"/>
        </w:rPr>
        <w:t>：</w:t>
      </w:r>
    </w:p>
    <w:p w:rsidR="006F3FE2" w:rsidRPr="00BA6CD0" w:rsidRDefault="006F3FE2" w:rsidP="00C74E4F">
      <w:pPr>
        <w:pStyle w:val="Equation"/>
        <w:rPr>
          <w:lang w:val="en-GB" w:eastAsia="zh-CN"/>
        </w:rPr>
      </w:pPr>
      <w:r w:rsidRPr="00BA6CD0">
        <w:rPr>
          <w:lang w:val="en-GB" w:eastAsia="zh-CN"/>
        </w:rPr>
        <w:tab/>
      </w:r>
      <w:r w:rsidRPr="00BA6CD0">
        <w:rPr>
          <w:lang w:val="en-GB" w:eastAsia="zh-CN"/>
        </w:rPr>
        <w:tab/>
      </w:r>
      <w:r w:rsidRPr="006C6999">
        <w:rPr>
          <w:lang w:val="en-GB"/>
        </w:rPr>
        <w:object w:dxaOrig="1185" w:dyaOrig="735">
          <v:shape id="_x0000_i1034" type="#_x0000_t75" style="width:57.6pt;height:36pt" o:ole="">
            <v:imagedata r:id="rId43" o:title=""/>
          </v:shape>
          <o:OLEObject Type="Embed" ProgID="Equation.DSMT4" ShapeID="_x0000_i1034" DrawAspect="Content" ObjectID="_1503142354" r:id="rId44"/>
        </w:object>
      </w:r>
      <w:r w:rsidRPr="00BA6CD0">
        <w:rPr>
          <w:lang w:val="en-GB" w:eastAsia="zh-CN"/>
        </w:rPr>
        <w:tab/>
      </w:r>
      <w:r w:rsidR="00C74E4F">
        <w:rPr>
          <w:rFonts w:hint="eastAsia"/>
          <w:lang w:val="en-GB" w:eastAsia="zh-CN"/>
        </w:rPr>
        <w:t>(</w:t>
      </w:r>
      <w:r w:rsidRPr="00BA6CD0">
        <w:rPr>
          <w:lang w:val="en-GB" w:eastAsia="zh-CN"/>
        </w:rPr>
        <w:t>7</w:t>
      </w:r>
      <w:r w:rsidR="00C74E4F">
        <w:rPr>
          <w:rFonts w:hint="eastAsia"/>
          <w:lang w:val="en-GB" w:eastAsia="zh-CN"/>
        </w:rPr>
        <w:t>)</w:t>
      </w:r>
    </w:p>
    <w:p w:rsidR="006F3FE2" w:rsidRPr="003B17C5" w:rsidRDefault="006F3FE2" w:rsidP="006F3FE2">
      <w:pPr>
        <w:rPr>
          <w:lang w:val="en-US" w:eastAsia="zh-CN"/>
        </w:rPr>
      </w:pPr>
      <w:bookmarkStart w:id="472" w:name="lt_pId869"/>
      <w:r>
        <w:rPr>
          <w:rFonts w:hint="eastAsia"/>
          <w:lang w:val="en-US" w:eastAsia="zh-CN"/>
        </w:rPr>
        <w:t>假如：</w:t>
      </w:r>
      <w:bookmarkEnd w:id="472"/>
    </w:p>
    <w:p w:rsidR="006F3FE2" w:rsidRPr="00556944" w:rsidRDefault="006F3FE2" w:rsidP="006F3FE2">
      <w:pPr>
        <w:pStyle w:val="Equation"/>
        <w:spacing w:before="0"/>
        <w:rPr>
          <w:lang w:val="en-GB" w:eastAsia="zh-CN"/>
        </w:rPr>
      </w:pPr>
      <w:r w:rsidRPr="00556944">
        <w:rPr>
          <w:lang w:val="en-GB" w:eastAsia="zh-CN"/>
        </w:rPr>
        <w:tab/>
      </w:r>
      <w:r w:rsidRPr="00556944">
        <w:rPr>
          <w:lang w:val="en-GB" w:eastAsia="zh-CN"/>
        </w:rPr>
        <w:tab/>
      </w:r>
      <w:r w:rsidRPr="00556944">
        <w:rPr>
          <w:i/>
          <w:lang w:val="en-GB" w:eastAsia="zh-CN"/>
        </w:rPr>
        <w:fldChar w:fldCharType="begin"/>
      </w:r>
      <w:r w:rsidRPr="00556944">
        <w:rPr>
          <w:i/>
          <w:lang w:val="en-GB" w:eastAsia="zh-CN"/>
        </w:rPr>
        <w:instrText xml:space="preserve"> QUOTE </w:instrText>
      </w:r>
      <w:r>
        <w:rPr>
          <w:i/>
          <w:noProof/>
          <w:lang w:val="en-US" w:eastAsia="zh-CN"/>
        </w:rPr>
        <w:drawing>
          <wp:inline distT="0" distB="0" distL="0" distR="0" wp14:anchorId="2FE93C99" wp14:editId="21C67AD9">
            <wp:extent cx="2199005" cy="217805"/>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9005" cy="217805"/>
                    </a:xfrm>
                    <a:prstGeom prst="rect">
                      <a:avLst/>
                    </a:prstGeom>
                    <a:noFill/>
                    <a:ln>
                      <a:noFill/>
                    </a:ln>
                  </pic:spPr>
                </pic:pic>
              </a:graphicData>
            </a:graphic>
          </wp:inline>
        </w:drawing>
      </w:r>
      <w:r w:rsidRPr="00556944">
        <w:rPr>
          <w:i/>
          <w:lang w:val="en-GB" w:eastAsia="zh-CN"/>
        </w:rPr>
        <w:instrText xml:space="preserve"> </w:instrText>
      </w:r>
      <w:r w:rsidRPr="00556944">
        <w:rPr>
          <w:i/>
          <w:lang w:val="en-GB" w:eastAsia="zh-CN"/>
        </w:rPr>
        <w:fldChar w:fldCharType="end"/>
      </w:r>
      <w:bookmarkStart w:id="473" w:name="lt_pId872"/>
      <w:r w:rsidRPr="00556944">
        <w:rPr>
          <w:i/>
          <w:lang w:val="en-GB" w:eastAsia="zh-CN"/>
        </w:rPr>
        <w:t>f</w:t>
      </w:r>
      <w:r w:rsidRPr="00556944">
        <w:rPr>
          <w:iCs/>
          <w:vertAlign w:val="subscript"/>
          <w:lang w:val="en-GB" w:eastAsia="zh-CN"/>
        </w:rPr>
        <w:t>1 </w:t>
      </w:r>
      <w:r w:rsidRPr="00556944">
        <w:rPr>
          <w:i/>
          <w:lang w:val="en-GB" w:eastAsia="zh-CN"/>
        </w:rPr>
        <w:t>&lt; f</w:t>
      </w:r>
      <w:r w:rsidRPr="00556944">
        <w:rPr>
          <w:i/>
          <w:vertAlign w:val="subscript"/>
          <w:lang w:val="en-GB" w:eastAsia="zh-CN"/>
        </w:rPr>
        <w:t>ci </w:t>
      </w:r>
      <w:r w:rsidRPr="00556944">
        <w:rPr>
          <w:i/>
          <w:lang w:val="en-GB" w:eastAsia="zh-CN"/>
        </w:rPr>
        <w:t>&lt; f</w:t>
      </w:r>
      <w:r w:rsidRPr="00556944">
        <w:rPr>
          <w:iCs/>
          <w:vertAlign w:val="subscript"/>
          <w:lang w:val="en-GB" w:eastAsia="zh-CN"/>
        </w:rPr>
        <w:t>2</w:t>
      </w:r>
      <w:bookmarkEnd w:id="473"/>
      <w:r w:rsidRPr="00556944">
        <w:rPr>
          <w:lang w:val="en-GB" w:eastAsia="zh-CN"/>
        </w:rPr>
        <w:t xml:space="preserve"> </w:t>
      </w:r>
    </w:p>
    <w:p w:rsidR="006F3FE2" w:rsidRPr="00B3537E" w:rsidRDefault="006F3FE2" w:rsidP="006F3FE2">
      <w:pPr>
        <w:spacing w:before="240"/>
        <w:ind w:firstLineChars="200" w:firstLine="480"/>
        <w:rPr>
          <w:lang w:val="en-US" w:eastAsia="zh-CN"/>
        </w:rPr>
      </w:pPr>
      <w:bookmarkStart w:id="474" w:name="lt_pId873"/>
      <w:r>
        <w:rPr>
          <w:rFonts w:hint="eastAsia"/>
          <w:lang w:val="en-US" w:eastAsia="zh-CN"/>
        </w:rPr>
        <w:t>最小和最大扫频</w:t>
      </w:r>
      <w:r w:rsidRPr="00B3537E">
        <w:rPr>
          <w:i/>
          <w:lang w:val="en-US" w:eastAsia="zh-CN"/>
        </w:rPr>
        <w:t>f</w:t>
      </w:r>
      <w:r w:rsidRPr="00B3537E">
        <w:rPr>
          <w:iCs/>
          <w:vertAlign w:val="subscript"/>
          <w:lang w:val="en-US" w:eastAsia="zh-CN"/>
        </w:rPr>
        <w:t>1</w:t>
      </w:r>
      <w:r>
        <w:rPr>
          <w:rFonts w:hint="eastAsia"/>
          <w:lang w:val="en-US" w:eastAsia="zh-CN"/>
        </w:rPr>
        <w:t>和</w:t>
      </w:r>
      <w:r w:rsidRPr="00B3537E">
        <w:rPr>
          <w:i/>
          <w:lang w:val="en-US" w:eastAsia="zh-CN"/>
        </w:rPr>
        <w:t>f</w:t>
      </w:r>
      <w:r w:rsidRPr="00B3537E">
        <w:rPr>
          <w:iCs/>
          <w:vertAlign w:val="subscript"/>
          <w:lang w:val="en-US" w:eastAsia="zh-CN"/>
        </w:rPr>
        <w:t>2</w:t>
      </w:r>
      <w:r>
        <w:rPr>
          <w:rFonts w:hint="eastAsia"/>
          <w:lang w:val="en-US" w:eastAsia="zh-CN"/>
        </w:rPr>
        <w:t>分别能够位于</w:t>
      </w:r>
      <w:r w:rsidRPr="00B3537E">
        <w:rPr>
          <w:lang w:val="en-US" w:eastAsia="zh-CN"/>
        </w:rPr>
        <w:t>4 200</w:t>
      </w:r>
      <w:r>
        <w:rPr>
          <w:rFonts w:hint="eastAsia"/>
          <w:lang w:val="en-US" w:eastAsia="zh-CN"/>
        </w:rPr>
        <w:t>至</w:t>
      </w:r>
      <w:r w:rsidRPr="00B3537E">
        <w:rPr>
          <w:lang w:val="en-US" w:eastAsia="zh-CN"/>
        </w:rPr>
        <w:t>4 400 MHz</w:t>
      </w:r>
      <w:r>
        <w:rPr>
          <w:rFonts w:hint="eastAsia"/>
          <w:lang w:val="en-US" w:eastAsia="zh-CN"/>
        </w:rPr>
        <w:t>频段中任何位置，只要不违反扫频带宽和相邻频段保护标准</w:t>
      </w:r>
      <w:bookmarkEnd w:id="474"/>
      <w:r>
        <w:rPr>
          <w:rFonts w:hint="eastAsia"/>
          <w:lang w:val="en-US" w:eastAsia="zh-CN"/>
        </w:rPr>
        <w:t>。</w:t>
      </w:r>
    </w:p>
    <w:p w:rsidR="006F3FE2" w:rsidRPr="00B3537E" w:rsidRDefault="006F3FE2" w:rsidP="00C74E4F">
      <w:pPr>
        <w:pStyle w:val="StyleFirstline2ch"/>
        <w:ind w:firstLine="480"/>
        <w:rPr>
          <w:lang w:val="en-US" w:eastAsia="zh-CN"/>
        </w:rPr>
      </w:pPr>
      <w:bookmarkStart w:id="475" w:name="lt_pId874"/>
      <w:r>
        <w:rPr>
          <w:rFonts w:hint="eastAsia"/>
          <w:lang w:val="en-US" w:eastAsia="zh-CN"/>
        </w:rPr>
        <w:t>接收机</w:t>
      </w:r>
      <w:r>
        <w:rPr>
          <w:lang w:val="en-US" w:eastAsia="zh-CN"/>
        </w:rPr>
        <w:t>IF</w:t>
      </w:r>
      <w:r>
        <w:rPr>
          <w:rFonts w:hint="eastAsia"/>
          <w:lang w:val="en-US" w:eastAsia="zh-CN"/>
        </w:rPr>
        <w:t>所捕获的干扰信号功率值正比于</w:t>
      </w:r>
      <w:r w:rsidRPr="00B3537E">
        <w:rPr>
          <w:i/>
          <w:iCs/>
          <w:lang w:val="en-US" w:eastAsia="zh-CN"/>
        </w:rPr>
        <w:t>R</w:t>
      </w:r>
      <w:r w:rsidRPr="00B3537E">
        <w:rPr>
          <w:i/>
          <w:iCs/>
          <w:vertAlign w:val="subscript"/>
          <w:lang w:val="en-US" w:eastAsia="zh-CN"/>
        </w:rPr>
        <w:t>s</w:t>
      </w:r>
      <w:r>
        <w:rPr>
          <w:rFonts w:hint="eastAsia"/>
          <w:lang w:val="en-US" w:eastAsia="zh-CN"/>
        </w:rPr>
        <w:t>（干扰占比）</w:t>
      </w:r>
      <w:bookmarkEnd w:id="475"/>
      <w:r>
        <w:rPr>
          <w:rFonts w:hint="eastAsia"/>
          <w:lang w:val="en-US" w:eastAsia="zh-CN"/>
        </w:rPr>
        <w:t>。因此，</w:t>
      </w:r>
      <w:bookmarkStart w:id="476" w:name="lt_pId875"/>
      <w:r w:rsidRPr="00B3537E">
        <w:rPr>
          <w:i/>
          <w:iCs/>
          <w:lang w:val="en-US" w:eastAsia="zh-CN"/>
        </w:rPr>
        <w:t>I</w:t>
      </w:r>
      <w:r w:rsidRPr="00B3537E">
        <w:rPr>
          <w:i/>
          <w:iCs/>
          <w:vertAlign w:val="subscript"/>
          <w:lang w:val="en-US" w:eastAsia="zh-CN"/>
        </w:rPr>
        <w:t>T</w:t>
      </w:r>
      <w:r>
        <w:rPr>
          <w:rFonts w:hint="eastAsia"/>
          <w:i/>
          <w:iCs/>
          <w:vertAlign w:val="subscript"/>
          <w:lang w:val="en-US" w:eastAsia="zh-CN"/>
        </w:rPr>
        <w:t>，</w:t>
      </w:r>
      <w:r w:rsidRPr="00B3537E">
        <w:rPr>
          <w:i/>
          <w:iCs/>
          <w:vertAlign w:val="subscript"/>
          <w:lang w:val="en-US" w:eastAsia="zh-CN"/>
        </w:rPr>
        <w:t>RF</w:t>
      </w:r>
      <w:r>
        <w:rPr>
          <w:rFonts w:hint="eastAsia"/>
          <w:lang w:val="en-US" w:eastAsia="zh-CN"/>
        </w:rPr>
        <w:t>和</w:t>
      </w:r>
      <w:r w:rsidRPr="00B3537E">
        <w:rPr>
          <w:lang w:val="en-US" w:eastAsia="zh-CN"/>
        </w:rPr>
        <w:t>RF</w:t>
      </w:r>
      <w:r>
        <w:rPr>
          <w:rFonts w:hint="eastAsia"/>
          <w:lang w:val="en-US" w:eastAsia="zh-CN"/>
        </w:rPr>
        <w:t>参照干扰门限</w:t>
      </w:r>
      <w:r w:rsidRPr="00B3537E">
        <w:rPr>
          <w:i/>
          <w:iCs/>
          <w:lang w:val="en-US" w:eastAsia="zh-CN"/>
        </w:rPr>
        <w:t>I</w:t>
      </w:r>
      <w:r w:rsidRPr="00B3537E">
        <w:rPr>
          <w:i/>
          <w:iCs/>
          <w:vertAlign w:val="subscript"/>
          <w:lang w:val="en-US" w:eastAsia="zh-CN"/>
        </w:rPr>
        <w:t>T</w:t>
      </w:r>
      <w:r>
        <w:rPr>
          <w:rFonts w:hint="eastAsia"/>
          <w:i/>
          <w:iCs/>
          <w:vertAlign w:val="subscript"/>
          <w:lang w:val="en-US" w:eastAsia="zh-CN"/>
        </w:rPr>
        <w:t>，</w:t>
      </w:r>
      <w:r w:rsidRPr="00B3537E">
        <w:rPr>
          <w:i/>
          <w:iCs/>
          <w:vertAlign w:val="subscript"/>
          <w:lang w:val="en-US" w:eastAsia="zh-CN"/>
        </w:rPr>
        <w:t>IF</w:t>
      </w:r>
      <w:r>
        <w:rPr>
          <w:rFonts w:hint="eastAsia"/>
          <w:lang w:val="en-US" w:eastAsia="zh-CN"/>
        </w:rPr>
        <w:t>之间的关系则定义为：</w:t>
      </w:r>
      <w:bookmarkEnd w:id="476"/>
    </w:p>
    <w:p w:rsidR="006F3FE2" w:rsidRPr="00556944" w:rsidRDefault="006F3FE2" w:rsidP="00C74E4F">
      <w:pPr>
        <w:pStyle w:val="Equation"/>
        <w:rPr>
          <w:lang w:val="en-GB" w:eastAsia="zh-CN"/>
        </w:rPr>
      </w:pPr>
      <w:r w:rsidRPr="00556944">
        <w:rPr>
          <w:lang w:val="en-GB" w:eastAsia="zh-CN"/>
        </w:rPr>
        <w:tab/>
      </w:r>
      <w:r w:rsidRPr="00556944">
        <w:rPr>
          <w:lang w:val="en-GB" w:eastAsia="zh-CN"/>
        </w:rPr>
        <w:tab/>
      </w:r>
      <w:r w:rsidRPr="00556944">
        <w:rPr>
          <w:lang w:val="en-GB"/>
        </w:rPr>
        <w:object w:dxaOrig="2370" w:dyaOrig="390">
          <v:shape id="_x0000_i1035" type="#_x0000_t75" style="width:114.6pt;height:21.6pt" o:ole="">
            <v:imagedata r:id="rId46" o:title=""/>
          </v:shape>
          <o:OLEObject Type="Embed" ProgID="Equation.DSMT4" ShapeID="_x0000_i1035" DrawAspect="Content" ObjectID="_1503142355" r:id="rId47"/>
        </w:object>
      </w:r>
      <w:r w:rsidRPr="00556944">
        <w:rPr>
          <w:lang w:val="en-GB" w:eastAsia="zh-CN"/>
        </w:rPr>
        <w:tab/>
      </w:r>
      <w:r w:rsidR="00C74E4F">
        <w:rPr>
          <w:rFonts w:hint="eastAsia"/>
          <w:lang w:val="en-GB" w:eastAsia="zh-CN"/>
        </w:rPr>
        <w:t>(</w:t>
      </w:r>
      <w:r w:rsidRPr="00556944">
        <w:rPr>
          <w:lang w:val="en-GB" w:eastAsia="zh-CN"/>
        </w:rPr>
        <w:t>8</w:t>
      </w:r>
      <w:r w:rsidR="00C74E4F">
        <w:rPr>
          <w:rFonts w:hint="eastAsia"/>
          <w:lang w:val="en-GB" w:eastAsia="zh-CN"/>
        </w:rPr>
        <w:t>)</w:t>
      </w:r>
    </w:p>
    <w:p w:rsidR="006F3FE2" w:rsidRPr="00B3537E" w:rsidRDefault="006F3FE2" w:rsidP="00C74E4F">
      <w:pPr>
        <w:pStyle w:val="StyleFirstline2ch"/>
        <w:ind w:firstLine="480"/>
        <w:rPr>
          <w:lang w:val="en-US" w:eastAsia="zh-CN"/>
        </w:rPr>
      </w:pPr>
      <w:bookmarkStart w:id="477" w:name="lt_pId880"/>
      <w:r>
        <w:rPr>
          <w:rFonts w:hint="eastAsia"/>
          <w:lang w:val="en-US" w:eastAsia="zh-CN"/>
        </w:rPr>
        <w:t>一旦计算的汇聚干扰超过接收机灵敏度下降开始产生处的门限</w:t>
      </w:r>
      <w:bookmarkStart w:id="478" w:name="lt_pId881"/>
      <w:bookmarkEnd w:id="477"/>
      <w:r>
        <w:rPr>
          <w:rFonts w:hint="eastAsia"/>
          <w:lang w:val="en-US" w:eastAsia="zh-CN"/>
        </w:rPr>
        <w:t>（</w:t>
      </w:r>
      <w:r w:rsidRPr="00B3537E">
        <w:rPr>
          <w:i/>
          <w:lang w:val="en-US" w:eastAsia="zh-CN"/>
        </w:rPr>
        <w:t>I</w:t>
      </w:r>
      <w:r w:rsidRPr="00B3537E">
        <w:rPr>
          <w:i/>
          <w:vertAlign w:val="subscript"/>
          <w:lang w:val="en-US" w:eastAsia="zh-CN"/>
        </w:rPr>
        <w:t>T</w:t>
      </w:r>
      <w:r>
        <w:rPr>
          <w:rFonts w:hint="eastAsia"/>
          <w:i/>
          <w:vertAlign w:val="subscript"/>
          <w:lang w:val="en-US" w:eastAsia="zh-CN"/>
        </w:rPr>
        <w:t>，</w:t>
      </w:r>
      <w:r w:rsidRPr="00B3537E">
        <w:rPr>
          <w:i/>
          <w:vertAlign w:val="subscript"/>
          <w:lang w:val="en-US" w:eastAsia="zh-CN"/>
        </w:rPr>
        <w:t>RF</w:t>
      </w:r>
      <w:r>
        <w:rPr>
          <w:rFonts w:hint="eastAsia"/>
          <w:lang w:val="en-US" w:eastAsia="zh-CN"/>
        </w:rPr>
        <w:t>），则将产生有害干扰</w:t>
      </w:r>
      <w:bookmarkEnd w:id="478"/>
      <w:r>
        <w:rPr>
          <w:rFonts w:hint="eastAsia"/>
          <w:lang w:val="en-US" w:eastAsia="zh-CN"/>
        </w:rPr>
        <w:t>。</w:t>
      </w:r>
    </w:p>
    <w:p w:rsidR="006F3FE2" w:rsidRPr="00B3537E" w:rsidRDefault="006F3FE2" w:rsidP="00C74E4F">
      <w:pPr>
        <w:pStyle w:val="StyleFirstline2ch"/>
        <w:ind w:firstLine="480"/>
        <w:rPr>
          <w:lang w:val="en-US" w:eastAsia="zh-CN"/>
        </w:rPr>
      </w:pPr>
      <w:bookmarkStart w:id="479" w:name="lt_pId882"/>
      <w:r>
        <w:rPr>
          <w:rFonts w:hint="eastAsia"/>
          <w:lang w:val="en-US" w:eastAsia="zh-CN"/>
        </w:rPr>
        <w:t>在干扰不是连续发射或干扰频率随时间改变的情况下，应该像对待一个连续发射源那样来对待发射干扰，因为由任何可变波形产生的干扰有可能引起任何单个高度测量丢失（由于性能劣化），或引起对任何单个测量发生一个虚假高度计算，它们反过来被包括在总的高度估算中</w:t>
      </w:r>
      <w:bookmarkEnd w:id="479"/>
      <w:r>
        <w:rPr>
          <w:rFonts w:hint="eastAsia"/>
          <w:lang w:val="en-US" w:eastAsia="zh-CN"/>
        </w:rPr>
        <w:t>。因为噪声电平增加或虚假高度造成不准确的高度测量</w:t>
      </w:r>
      <w:bookmarkStart w:id="480" w:name="lt_pId883"/>
      <w:r>
        <w:rPr>
          <w:rFonts w:hint="eastAsia"/>
          <w:lang w:val="en-US" w:eastAsia="zh-CN"/>
        </w:rPr>
        <w:t>产生</w:t>
      </w:r>
      <w:r w:rsidRPr="00B3537E">
        <w:rPr>
          <w:lang w:val="en-US" w:eastAsia="zh-CN"/>
        </w:rPr>
        <w:t>“</w:t>
      </w:r>
      <w:r>
        <w:rPr>
          <w:rFonts w:hint="eastAsia"/>
          <w:lang w:val="en-US" w:eastAsia="zh-CN"/>
        </w:rPr>
        <w:t>边界外</w:t>
      </w:r>
      <w:r w:rsidRPr="00B3537E">
        <w:rPr>
          <w:lang w:val="en-US" w:eastAsia="zh-CN"/>
        </w:rPr>
        <w:t>”</w:t>
      </w:r>
      <w:r>
        <w:rPr>
          <w:rFonts w:hint="eastAsia"/>
          <w:lang w:val="en-US" w:eastAsia="zh-CN"/>
        </w:rPr>
        <w:t>值，它们使一个原本应该准确的高度测量被严重地偏置</w:t>
      </w:r>
      <w:bookmarkEnd w:id="480"/>
      <w:r>
        <w:rPr>
          <w:rFonts w:hint="eastAsia"/>
          <w:lang w:val="en-US" w:eastAsia="zh-CN"/>
        </w:rPr>
        <w:t>。</w:t>
      </w:r>
    </w:p>
    <w:p w:rsidR="006F3FE2" w:rsidRPr="00556944" w:rsidRDefault="006F3FE2" w:rsidP="006F3FE2">
      <w:pPr>
        <w:pStyle w:val="Heading2"/>
        <w:rPr>
          <w:lang w:val="en-GB" w:eastAsia="zh-CN"/>
        </w:rPr>
      </w:pPr>
      <w:r w:rsidRPr="00BA6CD0">
        <w:rPr>
          <w:lang w:val="en-GB" w:eastAsia="zh-CN"/>
        </w:rPr>
        <w:t>2.3</w:t>
      </w:r>
      <w:r w:rsidRPr="00BA6CD0">
        <w:rPr>
          <w:lang w:val="en-GB" w:eastAsia="zh-CN"/>
        </w:rPr>
        <w:tab/>
      </w:r>
      <w:bookmarkStart w:id="481" w:name="lt_pId885"/>
      <w:r>
        <w:rPr>
          <w:rFonts w:hint="eastAsia"/>
          <w:lang w:val="en-GB" w:eastAsia="zh-CN"/>
        </w:rPr>
        <w:t>虚假高度报告</w:t>
      </w:r>
      <w:bookmarkEnd w:id="481"/>
    </w:p>
    <w:p w:rsidR="006F3FE2" w:rsidRPr="00B3537E" w:rsidRDefault="006F3FE2" w:rsidP="00C74E4F">
      <w:pPr>
        <w:pStyle w:val="StyleFirstline2ch"/>
        <w:ind w:firstLine="480"/>
        <w:rPr>
          <w:lang w:val="en-US" w:eastAsia="zh-CN"/>
        </w:rPr>
      </w:pPr>
      <w:bookmarkStart w:id="482" w:name="lt_pId886"/>
      <w:r>
        <w:rPr>
          <w:rFonts w:hint="eastAsia"/>
          <w:lang w:val="en-US" w:eastAsia="zh-CN"/>
        </w:rPr>
        <w:t>一个虚假高度报告是一个严重的无线电高度仪误差，它可能会引起关键飞机系统不适当地响应</w:t>
      </w:r>
      <w:bookmarkEnd w:id="482"/>
      <w:r>
        <w:rPr>
          <w:rFonts w:hint="eastAsia"/>
          <w:lang w:val="en-US" w:eastAsia="zh-CN"/>
        </w:rPr>
        <w:t>，诸如近地告警、气象雷达、交通冲突规避系统（</w:t>
      </w:r>
      <w:r w:rsidRPr="00B3537E">
        <w:rPr>
          <w:lang w:val="en-US" w:eastAsia="zh-CN"/>
        </w:rPr>
        <w:t>TCAS</w:t>
      </w:r>
      <w:r>
        <w:rPr>
          <w:rFonts w:hint="eastAsia"/>
          <w:lang w:val="en-US" w:eastAsia="zh-CN"/>
        </w:rPr>
        <w:t>）、飞行控制或其他关键系统等。</w:t>
      </w:r>
    </w:p>
    <w:p w:rsidR="006F3FE2" w:rsidRPr="00B3537E" w:rsidRDefault="006F3FE2" w:rsidP="00C74E4F">
      <w:pPr>
        <w:pStyle w:val="StyleFirstline2ch"/>
        <w:ind w:firstLine="480"/>
        <w:rPr>
          <w:lang w:val="en-US" w:eastAsia="zh-CN"/>
        </w:rPr>
      </w:pPr>
      <w:bookmarkStart w:id="483" w:name="lt_pId887"/>
      <w:r>
        <w:rPr>
          <w:rFonts w:hint="eastAsia"/>
          <w:lang w:val="en-US" w:eastAsia="zh-CN"/>
        </w:rPr>
        <w:t>在基于</w:t>
      </w:r>
      <w:r w:rsidRPr="00B3537E">
        <w:rPr>
          <w:lang w:val="en-US" w:eastAsia="zh-CN"/>
        </w:rPr>
        <w:t>FMCW</w:t>
      </w:r>
      <w:r>
        <w:rPr>
          <w:rFonts w:hint="eastAsia"/>
          <w:lang w:val="en-US" w:eastAsia="zh-CN"/>
        </w:rPr>
        <w:t>无线电高度仪的情况下，当对干扰信号在整个</w:t>
      </w:r>
      <w:r>
        <w:rPr>
          <w:lang w:val="en-US" w:eastAsia="zh-CN"/>
        </w:rPr>
        <w:t>IF</w:t>
      </w:r>
      <w:r>
        <w:rPr>
          <w:rFonts w:hint="eastAsia"/>
          <w:lang w:val="en-US" w:eastAsia="zh-CN"/>
        </w:rPr>
        <w:t>带宽的频谱频率分析期间被作为频率分量检测时，就将发生虚假高度报告</w:t>
      </w:r>
      <w:bookmarkEnd w:id="483"/>
      <w:r>
        <w:rPr>
          <w:rFonts w:hint="eastAsia"/>
          <w:lang w:val="en-US" w:eastAsia="zh-CN"/>
        </w:rPr>
        <w:t>。</w:t>
      </w:r>
    </w:p>
    <w:p w:rsidR="006F3FE2" w:rsidRPr="00B3537E" w:rsidRDefault="006F3FE2" w:rsidP="00C74E4F">
      <w:pPr>
        <w:pStyle w:val="StyleFirstline2ch"/>
        <w:ind w:firstLine="480"/>
        <w:rPr>
          <w:lang w:val="en-US" w:eastAsia="zh-CN"/>
        </w:rPr>
      </w:pPr>
      <w:bookmarkStart w:id="484" w:name="lt_pId888"/>
      <w:r>
        <w:rPr>
          <w:rFonts w:hint="eastAsia"/>
          <w:lang w:val="en-US" w:eastAsia="zh-CN"/>
        </w:rPr>
        <w:t>提供给接收机混频器的</w:t>
      </w:r>
      <w:r w:rsidRPr="00B3537E">
        <w:rPr>
          <w:lang w:val="en-US" w:eastAsia="zh-CN"/>
        </w:rPr>
        <w:t>FMCW</w:t>
      </w:r>
      <w:r>
        <w:rPr>
          <w:rFonts w:hint="eastAsia"/>
          <w:lang w:val="en-US" w:eastAsia="zh-CN"/>
        </w:rPr>
        <w:t>高度仪本地振荡器（</w:t>
      </w:r>
      <w:r w:rsidRPr="00B3537E">
        <w:rPr>
          <w:lang w:val="en-US" w:eastAsia="zh-CN"/>
        </w:rPr>
        <w:t>LO</w:t>
      </w:r>
      <w:r>
        <w:rPr>
          <w:rFonts w:hint="eastAsia"/>
          <w:lang w:val="en-US" w:eastAsia="zh-CN"/>
        </w:rPr>
        <w:t>）信号是从</w:t>
      </w:r>
      <w:r w:rsidRPr="00B3537E">
        <w:rPr>
          <w:lang w:val="en-US" w:eastAsia="zh-CN"/>
        </w:rPr>
        <w:t xml:space="preserve"> </w:t>
      </w:r>
      <w:r w:rsidRPr="00B3537E">
        <w:rPr>
          <w:i/>
          <w:lang w:val="en-US" w:eastAsia="zh-CN"/>
        </w:rPr>
        <w:t>f</w:t>
      </w:r>
      <w:r w:rsidRPr="00B3537E">
        <w:rPr>
          <w:iCs/>
          <w:vertAlign w:val="subscript"/>
          <w:lang w:val="en-US" w:eastAsia="zh-CN"/>
        </w:rPr>
        <w:t>1</w:t>
      </w:r>
      <w:r>
        <w:rPr>
          <w:rFonts w:hint="eastAsia"/>
          <w:lang w:val="en-US" w:eastAsia="zh-CN"/>
        </w:rPr>
        <w:t>到</w:t>
      </w:r>
      <w:r w:rsidRPr="00B3537E">
        <w:rPr>
          <w:lang w:val="en-US" w:eastAsia="zh-CN"/>
        </w:rPr>
        <w:t xml:space="preserve"> </w:t>
      </w:r>
      <w:r w:rsidRPr="00B3537E">
        <w:rPr>
          <w:i/>
          <w:lang w:val="en-US" w:eastAsia="zh-CN"/>
        </w:rPr>
        <w:t>f</w:t>
      </w:r>
      <w:r w:rsidRPr="00B3537E">
        <w:rPr>
          <w:iCs/>
          <w:vertAlign w:val="subscript"/>
          <w:lang w:val="en-US" w:eastAsia="zh-CN"/>
        </w:rPr>
        <w:t>2</w:t>
      </w:r>
      <w:r>
        <w:rPr>
          <w:rFonts w:hint="eastAsia"/>
          <w:lang w:val="en-US" w:eastAsia="zh-CN"/>
        </w:rPr>
        <w:t>扫描，如在以上公式（</w:t>
      </w:r>
      <w:r>
        <w:rPr>
          <w:lang w:val="en-US" w:eastAsia="zh-CN"/>
        </w:rPr>
        <w:t>7</w:t>
      </w:r>
      <w:r>
        <w:rPr>
          <w:rFonts w:hint="eastAsia"/>
          <w:lang w:val="en-US" w:eastAsia="zh-CN"/>
        </w:rPr>
        <w:t>）中所定义</w:t>
      </w:r>
      <w:bookmarkStart w:id="485" w:name="lt_pId889"/>
      <w:bookmarkEnd w:id="484"/>
      <w:r>
        <w:rPr>
          <w:rFonts w:hint="eastAsia"/>
          <w:lang w:val="en-US" w:eastAsia="zh-CN"/>
        </w:rPr>
        <w:t>。接收机混频器将从进入的干扰信号</w:t>
      </w:r>
      <w:r w:rsidRPr="00B3537E">
        <w:rPr>
          <w:i/>
          <w:lang w:val="en-US" w:eastAsia="zh-CN"/>
        </w:rPr>
        <w:t>f</w:t>
      </w:r>
      <w:r w:rsidRPr="00B3537E">
        <w:rPr>
          <w:i/>
          <w:vertAlign w:val="subscript"/>
          <w:lang w:val="en-US" w:eastAsia="zh-CN"/>
        </w:rPr>
        <w:t>ci</w:t>
      </w:r>
      <w:r>
        <w:rPr>
          <w:rFonts w:hint="eastAsia"/>
          <w:lang w:val="en-US" w:eastAsia="zh-CN"/>
        </w:rPr>
        <w:t>减去</w:t>
      </w:r>
      <w:r w:rsidRPr="00B3537E">
        <w:rPr>
          <w:lang w:val="en-US" w:eastAsia="zh-CN"/>
        </w:rPr>
        <w:t>LO</w:t>
      </w:r>
      <w:r>
        <w:rPr>
          <w:rFonts w:hint="eastAsia"/>
          <w:lang w:val="en-US" w:eastAsia="zh-CN"/>
        </w:rPr>
        <w:t>瞬时频率</w:t>
      </w:r>
      <w:bookmarkEnd w:id="485"/>
      <w:r>
        <w:rPr>
          <w:rFonts w:hint="eastAsia"/>
          <w:lang w:val="en-US" w:eastAsia="zh-CN"/>
        </w:rPr>
        <w:t>。当扫描</w:t>
      </w:r>
      <w:r>
        <w:rPr>
          <w:lang w:val="en-US" w:eastAsia="zh-CN"/>
        </w:rPr>
        <w:t>LO</w:t>
      </w:r>
      <w:r>
        <w:rPr>
          <w:rFonts w:hint="eastAsia"/>
          <w:lang w:val="en-US" w:eastAsia="zh-CN"/>
        </w:rPr>
        <w:t>频率和干扰源频率</w:t>
      </w:r>
      <w:r w:rsidRPr="00B3537E">
        <w:rPr>
          <w:i/>
          <w:lang w:val="en-US" w:eastAsia="zh-CN"/>
        </w:rPr>
        <w:t>f</w:t>
      </w:r>
      <w:r w:rsidRPr="00B3537E">
        <w:rPr>
          <w:i/>
          <w:vertAlign w:val="subscript"/>
          <w:lang w:val="en-US" w:eastAsia="zh-CN"/>
        </w:rPr>
        <w:t>ci</w:t>
      </w:r>
      <w:bookmarkStart w:id="486" w:name="lt_pId890"/>
      <w:r>
        <w:rPr>
          <w:rFonts w:hint="eastAsia"/>
          <w:lang w:val="en-US" w:eastAsia="zh-CN"/>
        </w:rPr>
        <w:t>之差的绝对值落入</w:t>
      </w:r>
      <w:r>
        <w:rPr>
          <w:lang w:val="en-US" w:eastAsia="zh-CN"/>
        </w:rPr>
        <w:t>0 Hz</w:t>
      </w:r>
      <w:r>
        <w:rPr>
          <w:rFonts w:hint="eastAsia"/>
          <w:lang w:val="en-US" w:eastAsia="zh-CN"/>
        </w:rPr>
        <w:t>和</w:t>
      </w:r>
      <w:r>
        <w:rPr>
          <w:lang w:val="en-US" w:eastAsia="zh-CN"/>
        </w:rPr>
        <w:t>IF</w:t>
      </w:r>
      <w:r>
        <w:rPr>
          <w:rFonts w:hint="eastAsia"/>
          <w:lang w:val="en-US" w:eastAsia="zh-CN"/>
        </w:rPr>
        <w:t>带宽（</w:t>
      </w:r>
      <w:r w:rsidRPr="00B3537E">
        <w:rPr>
          <w:i/>
          <w:lang w:val="en-US" w:eastAsia="zh-CN"/>
        </w:rPr>
        <w:t>B</w:t>
      </w:r>
      <w:r w:rsidRPr="00B3537E">
        <w:rPr>
          <w:i/>
          <w:vertAlign w:val="subscript"/>
          <w:lang w:val="en-US" w:eastAsia="zh-CN"/>
        </w:rPr>
        <w:t>R</w:t>
      </w:r>
      <w:r>
        <w:rPr>
          <w:rFonts w:hint="eastAsia"/>
          <w:i/>
          <w:vertAlign w:val="subscript"/>
          <w:lang w:val="en-US" w:eastAsia="zh-CN"/>
        </w:rPr>
        <w:t>，</w:t>
      </w:r>
      <w:r w:rsidRPr="00B3537E">
        <w:rPr>
          <w:i/>
          <w:vertAlign w:val="subscript"/>
          <w:lang w:val="en-US" w:eastAsia="zh-CN"/>
        </w:rPr>
        <w:t>IF</w:t>
      </w:r>
      <w:r>
        <w:rPr>
          <w:rFonts w:hint="eastAsia"/>
          <w:lang w:val="en-US" w:eastAsia="zh-CN"/>
        </w:rPr>
        <w:t>）之间时，将在频谱频率分析中产生潜在的虚假高度</w:t>
      </w:r>
      <w:bookmarkEnd w:id="486"/>
      <w:r>
        <w:rPr>
          <w:rFonts w:hint="eastAsia"/>
          <w:lang w:val="en-US" w:eastAsia="zh-CN"/>
        </w:rPr>
        <w:t>。</w:t>
      </w:r>
      <w:r w:rsidRPr="00B3537E">
        <w:rPr>
          <w:lang w:val="en-US" w:eastAsia="zh-CN"/>
        </w:rPr>
        <w:t xml:space="preserve"> </w:t>
      </w:r>
    </w:p>
    <w:p w:rsidR="006F3FE2" w:rsidRPr="00B3537E" w:rsidRDefault="006F3FE2" w:rsidP="00C74E4F">
      <w:pPr>
        <w:pStyle w:val="StyleFirstline2ch"/>
        <w:ind w:firstLine="480"/>
        <w:rPr>
          <w:lang w:val="en-US" w:eastAsia="zh-CN"/>
        </w:rPr>
      </w:pPr>
      <w:bookmarkStart w:id="487" w:name="lt_pId891"/>
      <w:r>
        <w:rPr>
          <w:rFonts w:hint="eastAsia"/>
          <w:lang w:val="en-US" w:eastAsia="zh-CN"/>
        </w:rPr>
        <w:t>频谱分量的幅度和形成的干扰信号频谱的带宽将取决于接收干扰电平的强度和形成的差分信号保持在</w:t>
      </w:r>
      <w:r>
        <w:rPr>
          <w:lang w:val="en-US" w:eastAsia="zh-CN"/>
        </w:rPr>
        <w:t>IF</w:t>
      </w:r>
      <w:r>
        <w:rPr>
          <w:rFonts w:hint="eastAsia"/>
          <w:lang w:val="en-US" w:eastAsia="zh-CN"/>
        </w:rPr>
        <w:t>带宽中的时间部分</w:t>
      </w:r>
      <w:bookmarkEnd w:id="487"/>
      <w:r>
        <w:rPr>
          <w:rFonts w:hint="eastAsia"/>
          <w:lang w:val="en-US" w:eastAsia="zh-CN"/>
        </w:rPr>
        <w:t>。</w:t>
      </w:r>
    </w:p>
    <w:p w:rsidR="006F3FE2" w:rsidRPr="00B3537E" w:rsidRDefault="006F3FE2" w:rsidP="00C74E4F">
      <w:pPr>
        <w:pStyle w:val="StyleFirstline2ch"/>
        <w:ind w:firstLine="480"/>
        <w:rPr>
          <w:lang w:val="en-US" w:eastAsia="zh-CN"/>
        </w:rPr>
      </w:pPr>
      <w:bookmarkStart w:id="488" w:name="lt_pId892"/>
      <w:r>
        <w:rPr>
          <w:rFonts w:hint="eastAsia"/>
          <w:lang w:val="en-US" w:eastAsia="zh-CN"/>
        </w:rPr>
        <w:t>因此，接收干扰功率必然受到干扰信号出现在最终信号处理带宽中时间量的调整，即检测器的带宽</w:t>
      </w:r>
      <w:bookmarkStart w:id="489" w:name="lt_pId893"/>
      <w:bookmarkEnd w:id="488"/>
      <w:r>
        <w:rPr>
          <w:rFonts w:hint="eastAsia"/>
          <w:lang w:val="en-US" w:eastAsia="zh-CN"/>
        </w:rPr>
        <w:t>。在检测器级形成的干扰功率则由下式给出</w:t>
      </w:r>
      <w:bookmarkEnd w:id="489"/>
      <w:r>
        <w:rPr>
          <w:rFonts w:hint="eastAsia"/>
          <w:lang w:val="en-US" w:eastAsia="zh-CN"/>
        </w:rPr>
        <w:t>：</w:t>
      </w:r>
    </w:p>
    <w:p w:rsidR="006F3FE2" w:rsidRPr="00556944" w:rsidRDefault="006F3FE2" w:rsidP="00C74E4F">
      <w:pPr>
        <w:pStyle w:val="Equation"/>
        <w:rPr>
          <w:lang w:val="en-GB" w:eastAsia="zh-CN"/>
        </w:rPr>
      </w:pPr>
      <w:r w:rsidRPr="00556944">
        <w:rPr>
          <w:lang w:val="en-GB" w:eastAsia="zh-CN"/>
        </w:rPr>
        <w:tab/>
      </w:r>
      <w:r w:rsidRPr="00556944">
        <w:rPr>
          <w:lang w:val="en-GB" w:eastAsia="zh-CN"/>
        </w:rPr>
        <w:tab/>
      </w:r>
      <w:r w:rsidRPr="00556944">
        <w:rPr>
          <w:position w:val="-30"/>
          <w:lang w:val="en-GB"/>
        </w:rPr>
        <w:object w:dxaOrig="2895" w:dyaOrig="705">
          <v:shape id="_x0000_i1036" type="#_x0000_t75" style="width:143.4pt;height:36pt" o:ole="">
            <v:imagedata r:id="rId48" o:title=""/>
          </v:shape>
          <o:OLEObject Type="Embed" ProgID="Equation.DSMT4" ShapeID="_x0000_i1036" DrawAspect="Content" ObjectID="_1503142356" r:id="rId49"/>
        </w:object>
      </w:r>
      <w:r w:rsidRPr="00556944">
        <w:rPr>
          <w:lang w:val="en-GB" w:eastAsia="zh-CN"/>
        </w:rPr>
        <w:tab/>
      </w:r>
      <w:r w:rsidR="00C74E4F">
        <w:rPr>
          <w:rFonts w:hint="eastAsia"/>
          <w:lang w:val="en-GB" w:eastAsia="zh-CN"/>
        </w:rPr>
        <w:t>(</w:t>
      </w:r>
      <w:r w:rsidRPr="00556944">
        <w:rPr>
          <w:lang w:val="en-GB" w:eastAsia="zh-CN"/>
        </w:rPr>
        <w:t>9</w:t>
      </w:r>
      <w:r w:rsidR="00C74E4F">
        <w:rPr>
          <w:rFonts w:hint="eastAsia"/>
          <w:lang w:val="en-GB" w:eastAsia="zh-CN"/>
        </w:rPr>
        <w:t>)</w:t>
      </w:r>
    </w:p>
    <w:p w:rsidR="006F3FE2" w:rsidRPr="00B3537E" w:rsidRDefault="006F3FE2" w:rsidP="006F3FE2">
      <w:pPr>
        <w:rPr>
          <w:lang w:val="en-US" w:eastAsia="zh-CN"/>
        </w:rPr>
      </w:pPr>
      <w:bookmarkStart w:id="490" w:name="lt_pId898"/>
      <w:r>
        <w:rPr>
          <w:rFonts w:hint="eastAsia"/>
          <w:lang w:val="en-US" w:eastAsia="zh-CN"/>
        </w:rPr>
        <w:t>其中，一个</w:t>
      </w:r>
      <w:r w:rsidRPr="00B3537E">
        <w:rPr>
          <w:lang w:val="en-US" w:eastAsia="zh-CN"/>
        </w:rPr>
        <w:t>100 Hz</w:t>
      </w:r>
      <w:r>
        <w:rPr>
          <w:rFonts w:hint="eastAsia"/>
          <w:lang w:val="en-US" w:eastAsia="zh-CN"/>
        </w:rPr>
        <w:t>检测带宽被认为是代表性的</w:t>
      </w:r>
      <w:bookmarkEnd w:id="490"/>
      <w:r>
        <w:rPr>
          <w:rFonts w:hint="eastAsia"/>
          <w:lang w:val="en-US" w:eastAsia="zh-CN"/>
        </w:rPr>
        <w:t>：</w:t>
      </w:r>
    </w:p>
    <w:p w:rsidR="006F3FE2" w:rsidRPr="00556944" w:rsidRDefault="006F3FE2" w:rsidP="006F3FE2">
      <w:pPr>
        <w:pStyle w:val="Equationlegend"/>
        <w:rPr>
          <w:lang w:val="en-GB" w:eastAsia="zh-CN"/>
        </w:rPr>
      </w:pPr>
      <w:r w:rsidRPr="00556944">
        <w:rPr>
          <w:lang w:val="en-GB" w:eastAsia="zh-CN"/>
        </w:rPr>
        <w:tab/>
      </w:r>
      <w:bookmarkStart w:id="491" w:name="lt_pId900"/>
      <w:r w:rsidRPr="00556944">
        <w:rPr>
          <w:i/>
          <w:lang w:val="en-GB" w:eastAsia="zh-CN"/>
        </w:rPr>
        <w:t>I</w:t>
      </w:r>
      <w:r w:rsidRPr="00556944">
        <w:rPr>
          <w:i/>
          <w:vertAlign w:val="subscript"/>
          <w:lang w:val="en-GB" w:eastAsia="zh-CN"/>
        </w:rPr>
        <w:t>D</w:t>
      </w:r>
      <w:r>
        <w:rPr>
          <w:rFonts w:hint="eastAsia"/>
          <w:lang w:val="en-GB" w:eastAsia="zh-CN"/>
        </w:rPr>
        <w:t>：</w:t>
      </w:r>
      <w:bookmarkEnd w:id="491"/>
      <w:r w:rsidRPr="00556944">
        <w:rPr>
          <w:lang w:val="en-GB" w:eastAsia="zh-CN"/>
        </w:rPr>
        <w:tab/>
      </w:r>
      <w:bookmarkStart w:id="492" w:name="lt_pId901"/>
      <w:r>
        <w:rPr>
          <w:rFonts w:hint="eastAsia"/>
          <w:lang w:val="en-GB" w:eastAsia="zh-CN"/>
        </w:rPr>
        <w:t>在检测器处的干扰功率</w:t>
      </w:r>
      <w:bookmarkEnd w:id="492"/>
    </w:p>
    <w:p w:rsidR="006F3FE2" w:rsidRPr="00BA6CD0" w:rsidRDefault="006F3FE2" w:rsidP="006F3FE2">
      <w:pPr>
        <w:pStyle w:val="Equationlegend"/>
        <w:rPr>
          <w:lang w:val="en-GB" w:eastAsia="zh-CN"/>
        </w:rPr>
      </w:pPr>
      <w:r w:rsidRPr="00556944">
        <w:rPr>
          <w:lang w:val="en-GB" w:eastAsia="zh-CN"/>
        </w:rPr>
        <w:tab/>
      </w:r>
      <w:bookmarkStart w:id="493" w:name="lt_pId903"/>
      <w:r w:rsidRPr="00556944">
        <w:rPr>
          <w:i/>
          <w:lang w:val="en-GB" w:eastAsia="zh-CN"/>
        </w:rPr>
        <w:t>B</w:t>
      </w:r>
      <w:r w:rsidRPr="00556944">
        <w:rPr>
          <w:i/>
          <w:vertAlign w:val="subscript"/>
          <w:lang w:val="en-GB" w:eastAsia="zh-CN"/>
        </w:rPr>
        <w:t>S</w:t>
      </w:r>
      <w:r>
        <w:rPr>
          <w:rFonts w:hint="eastAsia"/>
          <w:lang w:val="en-GB" w:eastAsia="zh-CN"/>
        </w:rPr>
        <w:t>：</w:t>
      </w:r>
      <w:bookmarkEnd w:id="493"/>
      <w:r w:rsidRPr="00556944">
        <w:rPr>
          <w:lang w:val="en-GB" w:eastAsia="zh-CN"/>
        </w:rPr>
        <w:tab/>
      </w:r>
      <w:bookmarkStart w:id="494" w:name="lt_pId904"/>
      <w:r>
        <w:rPr>
          <w:rFonts w:hint="eastAsia"/>
          <w:lang w:val="en-GB" w:eastAsia="zh-CN"/>
        </w:rPr>
        <w:t>啁啾带宽</w:t>
      </w:r>
      <w:bookmarkEnd w:id="494"/>
      <w:r>
        <w:rPr>
          <w:rFonts w:hint="eastAsia"/>
          <w:lang w:val="en-GB" w:eastAsia="zh-CN"/>
        </w:rPr>
        <w:t>。</w:t>
      </w:r>
    </w:p>
    <w:p w:rsidR="006F3FE2" w:rsidRPr="00B3537E" w:rsidRDefault="006F3FE2" w:rsidP="00C74E4F">
      <w:pPr>
        <w:pStyle w:val="StyleFirstline2ch"/>
        <w:ind w:firstLine="480"/>
        <w:rPr>
          <w:lang w:val="en-US" w:eastAsia="zh-CN"/>
        </w:rPr>
      </w:pPr>
      <w:bookmarkStart w:id="495" w:name="lt_pId905"/>
      <w:r>
        <w:rPr>
          <w:rFonts w:hint="eastAsia"/>
          <w:lang w:val="en-US" w:eastAsia="zh-CN"/>
        </w:rPr>
        <w:t>如果由干扰信号所引起频谱分量的的幅度上升到高度仪检测门限（</w:t>
      </w:r>
      <w:r w:rsidRPr="00B3537E">
        <w:rPr>
          <w:i/>
          <w:lang w:val="en-US" w:eastAsia="zh-CN"/>
        </w:rPr>
        <w:t>I</w:t>
      </w:r>
      <w:r w:rsidRPr="00B3537E">
        <w:rPr>
          <w:i/>
          <w:vertAlign w:val="subscript"/>
          <w:lang w:val="en-US" w:eastAsia="zh-CN"/>
        </w:rPr>
        <w:t>T</w:t>
      </w:r>
      <w:r>
        <w:rPr>
          <w:rFonts w:hint="eastAsia"/>
          <w:i/>
          <w:vertAlign w:val="subscript"/>
          <w:lang w:val="en-US" w:eastAsia="zh-CN"/>
        </w:rPr>
        <w:t>，</w:t>
      </w:r>
      <w:r w:rsidRPr="00B3537E">
        <w:rPr>
          <w:i/>
          <w:vertAlign w:val="subscript"/>
          <w:lang w:val="en-US" w:eastAsia="zh-CN"/>
        </w:rPr>
        <w:t>FA</w:t>
      </w:r>
      <w:r>
        <w:rPr>
          <w:rFonts w:hint="eastAsia"/>
          <w:lang w:val="en-US" w:eastAsia="zh-CN"/>
        </w:rPr>
        <w:t>）以上，则它们可能会被高度仪错误地认为是有效高度，并且将没有手段将它们从高度计算中排</w:t>
      </w:r>
      <w:bookmarkEnd w:id="495"/>
      <w:r>
        <w:rPr>
          <w:rFonts w:hint="eastAsia"/>
          <w:lang w:val="en-US" w:eastAsia="zh-CN"/>
        </w:rPr>
        <w:t>除。</w:t>
      </w:r>
    </w:p>
    <w:p w:rsidR="006F3FE2" w:rsidRPr="00B3537E" w:rsidRDefault="006F3FE2" w:rsidP="00C74E4F">
      <w:pPr>
        <w:pStyle w:val="StyleFirstline2ch"/>
        <w:ind w:firstLine="480"/>
        <w:rPr>
          <w:lang w:val="en-US" w:eastAsia="zh-CN"/>
        </w:rPr>
      </w:pPr>
      <w:bookmarkStart w:id="496" w:name="lt_pId906"/>
      <w:r>
        <w:rPr>
          <w:rFonts w:hint="eastAsia"/>
          <w:lang w:val="en-US" w:eastAsia="zh-CN"/>
        </w:rPr>
        <w:t>实际中，如果超过了保护门限</w:t>
      </w:r>
      <w:r w:rsidRPr="00B3537E">
        <w:rPr>
          <w:i/>
          <w:lang w:val="en-US" w:eastAsia="zh-CN"/>
        </w:rPr>
        <w:t>I</w:t>
      </w:r>
      <w:r w:rsidRPr="00B3537E">
        <w:rPr>
          <w:i/>
          <w:vertAlign w:val="subscript"/>
          <w:lang w:val="en-US" w:eastAsia="zh-CN"/>
        </w:rPr>
        <w:t>T</w:t>
      </w:r>
      <w:r>
        <w:rPr>
          <w:rFonts w:hint="eastAsia"/>
          <w:i/>
          <w:vertAlign w:val="subscript"/>
          <w:lang w:val="en-US" w:eastAsia="zh-CN"/>
        </w:rPr>
        <w:t>，</w:t>
      </w:r>
      <w:r w:rsidRPr="00B3537E">
        <w:rPr>
          <w:i/>
          <w:vertAlign w:val="subscript"/>
          <w:lang w:val="en-US" w:eastAsia="zh-CN"/>
        </w:rPr>
        <w:t>FA</w:t>
      </w:r>
      <w:r>
        <w:rPr>
          <w:rFonts w:hint="eastAsia"/>
          <w:lang w:val="en-US" w:eastAsia="zh-CN"/>
        </w:rPr>
        <w:t>，</w:t>
      </w:r>
      <w:r w:rsidRPr="00B3537E">
        <w:rPr>
          <w:i/>
          <w:lang w:val="en-US" w:eastAsia="zh-CN"/>
        </w:rPr>
        <w:t>I</w:t>
      </w:r>
      <w:r w:rsidRPr="00B3537E">
        <w:rPr>
          <w:i/>
          <w:vertAlign w:val="subscript"/>
          <w:lang w:val="en-US" w:eastAsia="zh-CN"/>
        </w:rPr>
        <w:t>D</w:t>
      </w:r>
      <w:r>
        <w:rPr>
          <w:rFonts w:hint="eastAsia"/>
          <w:lang w:val="en-US" w:eastAsia="zh-CN"/>
        </w:rPr>
        <w:t>（在检测器处的干扰功率）将在</w:t>
      </w:r>
      <w:r>
        <w:rPr>
          <w:lang w:val="en-US" w:eastAsia="zh-CN"/>
        </w:rPr>
        <w:t>FMCW</w:t>
      </w:r>
      <w:r>
        <w:rPr>
          <w:rFonts w:hint="eastAsia"/>
          <w:lang w:val="en-US" w:eastAsia="zh-CN"/>
        </w:rPr>
        <w:t>接收机信号处理链中引起虚假目标频谱分量</w:t>
      </w:r>
      <w:bookmarkEnd w:id="496"/>
      <w:r>
        <w:rPr>
          <w:rFonts w:hint="eastAsia"/>
          <w:lang w:val="en-US" w:eastAsia="zh-CN"/>
        </w:rPr>
        <w:t>。</w:t>
      </w:r>
    </w:p>
    <w:p w:rsidR="006F3FE2" w:rsidRPr="00556944" w:rsidRDefault="006F3FE2" w:rsidP="006F3FE2">
      <w:pPr>
        <w:pStyle w:val="Equationlegend"/>
        <w:rPr>
          <w:lang w:val="en-GB" w:eastAsia="zh-CN"/>
        </w:rPr>
      </w:pPr>
      <w:r w:rsidRPr="00BA6CD0">
        <w:rPr>
          <w:i/>
          <w:lang w:val="en-GB" w:eastAsia="zh-CN"/>
        </w:rPr>
        <w:tab/>
      </w:r>
      <w:bookmarkStart w:id="497" w:name="lt_pId908"/>
      <w:r w:rsidRPr="00BA6CD0">
        <w:rPr>
          <w:i/>
          <w:lang w:val="en-GB" w:eastAsia="zh-CN"/>
        </w:rPr>
        <w:t>I</w:t>
      </w:r>
      <w:r w:rsidRPr="00BA6CD0">
        <w:rPr>
          <w:i/>
          <w:vertAlign w:val="subscript"/>
          <w:lang w:val="en-GB" w:eastAsia="zh-CN"/>
        </w:rPr>
        <w:t>T</w:t>
      </w:r>
      <w:r>
        <w:rPr>
          <w:rFonts w:hint="eastAsia"/>
          <w:i/>
          <w:vertAlign w:val="subscript"/>
          <w:lang w:val="en-GB" w:eastAsia="zh-CN"/>
        </w:rPr>
        <w:t>，</w:t>
      </w:r>
      <w:r w:rsidRPr="00BA6CD0">
        <w:rPr>
          <w:i/>
          <w:vertAlign w:val="subscript"/>
          <w:lang w:val="en-GB" w:eastAsia="zh-CN"/>
        </w:rPr>
        <w:t>FA</w:t>
      </w:r>
      <w:r w:rsidRPr="00BA6CD0">
        <w:rPr>
          <w:lang w:val="en-GB" w:eastAsia="zh-CN"/>
        </w:rPr>
        <w:t xml:space="preserve">  =</w:t>
      </w:r>
      <w:bookmarkEnd w:id="497"/>
      <w:r w:rsidRPr="00BA6CD0">
        <w:rPr>
          <w:lang w:val="en-GB" w:eastAsia="zh-CN"/>
        </w:rPr>
        <w:t xml:space="preserve"> </w:t>
      </w:r>
      <w:r w:rsidRPr="00BA6CD0">
        <w:rPr>
          <w:lang w:val="en-GB" w:eastAsia="zh-CN"/>
        </w:rPr>
        <w:tab/>
      </w:r>
      <w:bookmarkStart w:id="498" w:name="lt_pId909"/>
      <w:r w:rsidRPr="00BA6CD0">
        <w:rPr>
          <w:lang w:val="en-GB" w:eastAsia="zh-CN"/>
        </w:rPr>
        <w:t>–143 dBm</w:t>
      </w:r>
      <w:r>
        <w:rPr>
          <w:rFonts w:hint="eastAsia"/>
          <w:lang w:val="en-GB" w:eastAsia="zh-CN"/>
        </w:rPr>
        <w:t>，考虑跟随瞬时高度仪</w:t>
      </w:r>
      <w:r>
        <w:rPr>
          <w:lang w:val="en-GB" w:eastAsia="zh-CN"/>
        </w:rPr>
        <w:t>LO</w:t>
      </w:r>
      <w:r>
        <w:rPr>
          <w:rFonts w:hint="eastAsia"/>
          <w:lang w:val="en-GB" w:eastAsia="zh-CN"/>
        </w:rPr>
        <w:t>频率的</w:t>
      </w:r>
      <w:r w:rsidRPr="00BA6CD0">
        <w:rPr>
          <w:lang w:val="en-GB" w:eastAsia="zh-CN"/>
        </w:rPr>
        <w:t>100 Hz</w:t>
      </w:r>
      <w:r>
        <w:rPr>
          <w:rFonts w:hint="eastAsia"/>
          <w:lang w:val="en-GB" w:eastAsia="zh-CN"/>
        </w:rPr>
        <w:t>检测器</w:t>
      </w:r>
      <w:bookmarkEnd w:id="498"/>
      <w:r>
        <w:rPr>
          <w:rFonts w:hint="eastAsia"/>
          <w:lang w:val="en-GB" w:eastAsia="zh-CN"/>
        </w:rPr>
        <w:t>。</w:t>
      </w:r>
    </w:p>
    <w:p w:rsidR="006F3FE2" w:rsidRPr="00B3537E" w:rsidRDefault="006F3FE2" w:rsidP="006F3FE2">
      <w:pPr>
        <w:rPr>
          <w:lang w:val="en-US" w:eastAsia="zh-CN"/>
        </w:rPr>
      </w:pPr>
      <w:bookmarkStart w:id="499" w:name="lt_pId910"/>
      <w:r>
        <w:rPr>
          <w:rFonts w:hint="eastAsia"/>
          <w:lang w:val="en-US" w:eastAsia="zh-CN"/>
        </w:rPr>
        <w:t>形式上：</w:t>
      </w:r>
      <w:bookmarkEnd w:id="499"/>
    </w:p>
    <w:p w:rsidR="006F3FE2" w:rsidRPr="00556944" w:rsidRDefault="006F3FE2" w:rsidP="006F3FE2">
      <w:pPr>
        <w:pStyle w:val="Equationlegend"/>
        <w:rPr>
          <w:lang w:val="en-GB" w:eastAsia="zh-CN"/>
        </w:rPr>
      </w:pPr>
      <w:r w:rsidRPr="00556944">
        <w:rPr>
          <w:lang w:val="en-GB" w:eastAsia="zh-CN"/>
        </w:rPr>
        <w:tab/>
      </w:r>
      <w:bookmarkStart w:id="500" w:name="lt_pId912"/>
      <w:r>
        <w:rPr>
          <w:rFonts w:hint="eastAsia"/>
          <w:lang w:val="en-GB" w:eastAsia="zh-CN"/>
        </w:rPr>
        <w:t>如果</w:t>
      </w:r>
      <w:r w:rsidRPr="00556944">
        <w:rPr>
          <w:i/>
          <w:lang w:val="en-GB" w:eastAsia="zh-CN"/>
        </w:rPr>
        <w:t>I</w:t>
      </w:r>
      <w:r w:rsidRPr="00556944">
        <w:rPr>
          <w:i/>
          <w:vertAlign w:val="subscript"/>
          <w:lang w:val="en-GB" w:eastAsia="zh-CN"/>
        </w:rPr>
        <w:t>D</w:t>
      </w:r>
      <w:r w:rsidRPr="00556944">
        <w:rPr>
          <w:lang w:val="en-GB" w:eastAsia="zh-CN"/>
        </w:rPr>
        <w:t xml:space="preserve"> &lt;  </w:t>
      </w:r>
      <w:r w:rsidRPr="00556944">
        <w:rPr>
          <w:i/>
          <w:lang w:val="en-GB" w:eastAsia="zh-CN"/>
        </w:rPr>
        <w:t>I</w:t>
      </w:r>
      <w:r w:rsidRPr="00556944">
        <w:rPr>
          <w:i/>
          <w:vertAlign w:val="subscript"/>
          <w:lang w:val="en-GB" w:eastAsia="zh-CN"/>
        </w:rPr>
        <w:t>T</w:t>
      </w:r>
      <w:r>
        <w:rPr>
          <w:rFonts w:hint="eastAsia"/>
          <w:i/>
          <w:vertAlign w:val="subscript"/>
          <w:lang w:val="en-GB" w:eastAsia="zh-CN"/>
        </w:rPr>
        <w:t>，</w:t>
      </w:r>
      <w:r w:rsidRPr="00556944">
        <w:rPr>
          <w:i/>
          <w:vertAlign w:val="subscript"/>
          <w:lang w:val="en-GB" w:eastAsia="zh-CN"/>
        </w:rPr>
        <w:t>FA</w:t>
      </w:r>
      <w:bookmarkEnd w:id="500"/>
      <w:r w:rsidRPr="00556944">
        <w:rPr>
          <w:lang w:val="en-GB" w:eastAsia="zh-CN"/>
        </w:rPr>
        <w:t xml:space="preserve">  </w:t>
      </w:r>
      <w:r w:rsidRPr="00556944">
        <w:rPr>
          <w:lang w:val="en-GB" w:eastAsia="zh-CN"/>
        </w:rPr>
        <w:tab/>
      </w:r>
      <w:r>
        <w:rPr>
          <w:rFonts w:hint="eastAsia"/>
          <w:lang w:val="en-GB" w:eastAsia="zh-CN"/>
        </w:rPr>
        <w:t>则不存在频谱分量和虚假目标。</w:t>
      </w:r>
    </w:p>
    <w:p w:rsidR="006F3FE2" w:rsidRPr="00556944" w:rsidRDefault="006F3FE2" w:rsidP="006F3FE2">
      <w:pPr>
        <w:pStyle w:val="Equationlegend"/>
        <w:rPr>
          <w:lang w:val="en-GB" w:eastAsia="zh-CN"/>
        </w:rPr>
      </w:pPr>
      <w:r w:rsidRPr="00556944">
        <w:rPr>
          <w:lang w:val="en-GB" w:eastAsia="zh-CN"/>
        </w:rPr>
        <w:tab/>
      </w:r>
      <w:bookmarkStart w:id="501" w:name="lt_pId915"/>
      <w:r>
        <w:rPr>
          <w:rFonts w:hint="eastAsia"/>
          <w:lang w:val="en-GB" w:eastAsia="zh-CN"/>
        </w:rPr>
        <w:t>如果</w:t>
      </w:r>
      <w:r w:rsidRPr="00556944">
        <w:rPr>
          <w:i/>
          <w:lang w:val="en-GB" w:eastAsia="zh-CN"/>
        </w:rPr>
        <w:t>I</w:t>
      </w:r>
      <w:r w:rsidRPr="00556944">
        <w:rPr>
          <w:i/>
          <w:vertAlign w:val="subscript"/>
          <w:lang w:val="en-GB" w:eastAsia="zh-CN"/>
        </w:rPr>
        <w:t>D</w:t>
      </w:r>
      <w:r w:rsidRPr="00556944">
        <w:rPr>
          <w:lang w:val="en-GB" w:eastAsia="zh-CN"/>
        </w:rPr>
        <w:t xml:space="preserve"> &gt;  </w:t>
      </w:r>
      <w:r w:rsidRPr="00556944">
        <w:rPr>
          <w:i/>
          <w:lang w:val="en-GB" w:eastAsia="zh-CN"/>
        </w:rPr>
        <w:t>I</w:t>
      </w:r>
      <w:r w:rsidRPr="00556944">
        <w:rPr>
          <w:i/>
          <w:vertAlign w:val="subscript"/>
          <w:lang w:val="en-GB" w:eastAsia="zh-CN"/>
        </w:rPr>
        <w:t>T</w:t>
      </w:r>
      <w:r>
        <w:rPr>
          <w:rFonts w:hint="eastAsia"/>
          <w:i/>
          <w:vertAlign w:val="subscript"/>
          <w:lang w:val="en-GB" w:eastAsia="zh-CN"/>
        </w:rPr>
        <w:t>，</w:t>
      </w:r>
      <w:r w:rsidRPr="00556944">
        <w:rPr>
          <w:i/>
          <w:vertAlign w:val="subscript"/>
          <w:lang w:val="en-GB" w:eastAsia="zh-CN"/>
        </w:rPr>
        <w:t>FA</w:t>
      </w:r>
      <w:bookmarkEnd w:id="501"/>
      <w:r w:rsidRPr="00556944">
        <w:rPr>
          <w:lang w:val="en-GB" w:eastAsia="zh-CN"/>
        </w:rPr>
        <w:t xml:space="preserve">  </w:t>
      </w:r>
      <w:r w:rsidRPr="00556944">
        <w:rPr>
          <w:lang w:val="en-GB" w:eastAsia="zh-CN"/>
        </w:rPr>
        <w:tab/>
      </w:r>
      <w:bookmarkStart w:id="502" w:name="lt_pId916"/>
      <w:r>
        <w:rPr>
          <w:rFonts w:hint="eastAsia"/>
          <w:lang w:val="en-GB" w:eastAsia="zh-CN"/>
        </w:rPr>
        <w:t>则将存在引起虚假高度的频谱分量</w:t>
      </w:r>
      <w:bookmarkEnd w:id="502"/>
      <w:r>
        <w:rPr>
          <w:rFonts w:hint="eastAsia"/>
          <w:lang w:val="en-GB" w:eastAsia="zh-CN"/>
        </w:rPr>
        <w:t>。</w:t>
      </w:r>
    </w:p>
    <w:p w:rsidR="006F3FE2" w:rsidRPr="00B3537E" w:rsidRDefault="006F3FE2" w:rsidP="00C74E4F">
      <w:pPr>
        <w:pStyle w:val="StyleFirstline2ch"/>
        <w:ind w:firstLine="480"/>
        <w:rPr>
          <w:lang w:val="en-US" w:eastAsia="zh-CN"/>
        </w:rPr>
      </w:pPr>
      <w:bookmarkStart w:id="503" w:name="lt_pId917"/>
      <w:r>
        <w:rPr>
          <w:rFonts w:hint="eastAsia"/>
          <w:lang w:val="en-GB" w:eastAsia="zh-CN"/>
        </w:rPr>
        <w:t>潜在的干扰信号频谱分量位于整个</w:t>
      </w:r>
      <w:r>
        <w:rPr>
          <w:lang w:val="en-GB" w:eastAsia="zh-CN"/>
        </w:rPr>
        <w:t>IF</w:t>
      </w:r>
      <w:r>
        <w:rPr>
          <w:rFonts w:hint="eastAsia"/>
          <w:lang w:val="en-GB" w:eastAsia="zh-CN"/>
        </w:rPr>
        <w:t>带宽</w:t>
      </w:r>
      <w:r w:rsidRPr="00B3537E">
        <w:rPr>
          <w:i/>
          <w:lang w:val="en-US" w:eastAsia="zh-CN"/>
        </w:rPr>
        <w:t>B</w:t>
      </w:r>
      <w:r w:rsidRPr="00B3537E">
        <w:rPr>
          <w:i/>
          <w:vertAlign w:val="subscript"/>
          <w:lang w:val="en-US" w:eastAsia="zh-CN"/>
        </w:rPr>
        <w:t>R</w:t>
      </w:r>
      <w:r>
        <w:rPr>
          <w:rFonts w:hint="eastAsia"/>
          <w:i/>
          <w:vertAlign w:val="subscript"/>
          <w:lang w:val="en-US" w:eastAsia="zh-CN"/>
        </w:rPr>
        <w:t>，</w:t>
      </w:r>
      <w:r w:rsidRPr="00B3537E">
        <w:rPr>
          <w:i/>
          <w:vertAlign w:val="subscript"/>
          <w:lang w:val="en-US" w:eastAsia="zh-CN"/>
        </w:rPr>
        <w:t>IF</w:t>
      </w:r>
      <w:r>
        <w:rPr>
          <w:rFonts w:hint="eastAsia"/>
          <w:lang w:val="en-US" w:eastAsia="zh-CN"/>
        </w:rPr>
        <w:t>之内，并且因此当下式发生时有可能在检测器中被处理</w:t>
      </w:r>
      <w:bookmarkEnd w:id="503"/>
      <w:r>
        <w:rPr>
          <w:rFonts w:hint="eastAsia"/>
          <w:lang w:val="en-US" w:eastAsia="zh-CN"/>
        </w:rPr>
        <w:t>：</w:t>
      </w:r>
    </w:p>
    <w:p w:rsidR="006F3FE2" w:rsidRPr="00556944" w:rsidRDefault="006F3FE2" w:rsidP="00C74E4F">
      <w:pPr>
        <w:pStyle w:val="Equation"/>
        <w:rPr>
          <w:lang w:val="en-GB"/>
        </w:rPr>
      </w:pPr>
      <w:r w:rsidRPr="00556944">
        <w:rPr>
          <w:lang w:val="en-GB" w:eastAsia="zh-CN"/>
        </w:rPr>
        <w:tab/>
      </w:r>
      <w:r w:rsidRPr="00556944">
        <w:rPr>
          <w:lang w:val="en-GB" w:eastAsia="zh-CN"/>
        </w:rPr>
        <w:tab/>
      </w:r>
      <w:r w:rsidRPr="00556944">
        <w:rPr>
          <w:lang w:val="en-GB"/>
        </w:rPr>
        <w:t>|</w:t>
      </w:r>
      <w:bookmarkStart w:id="504" w:name="lt_pId920"/>
      <w:r w:rsidRPr="00556944">
        <w:rPr>
          <w:i/>
          <w:lang w:val="en-GB"/>
        </w:rPr>
        <w:t>f</w:t>
      </w:r>
      <w:r w:rsidRPr="00556944">
        <w:rPr>
          <w:i/>
          <w:vertAlign w:val="subscript"/>
          <w:lang w:val="en-GB"/>
        </w:rPr>
        <w:t>ci</w:t>
      </w:r>
      <w:r w:rsidRPr="00556944">
        <w:rPr>
          <w:lang w:val="en-GB"/>
        </w:rPr>
        <w:t xml:space="preserve"> </w:t>
      </w:r>
      <w:r w:rsidRPr="00556944">
        <w:rPr>
          <w:lang w:val="en-US"/>
        </w:rPr>
        <w:t>–</w:t>
      </w:r>
      <w:r w:rsidRPr="00556944">
        <w:rPr>
          <w:lang w:val="en-GB"/>
        </w:rPr>
        <w:t xml:space="preserve"> </w:t>
      </w:r>
      <w:r w:rsidRPr="00556944">
        <w:rPr>
          <w:i/>
          <w:lang w:val="en-GB"/>
        </w:rPr>
        <w:t>f</w:t>
      </w:r>
      <w:r w:rsidRPr="00556944">
        <w:rPr>
          <w:i/>
          <w:vertAlign w:val="subscript"/>
          <w:lang w:val="en-GB"/>
        </w:rPr>
        <w:t>LOi</w:t>
      </w:r>
      <w:r w:rsidRPr="00556944">
        <w:rPr>
          <w:lang w:val="en-GB"/>
        </w:rPr>
        <w:t xml:space="preserve">| &lt; </w:t>
      </w:r>
      <w:r w:rsidRPr="00556944">
        <w:rPr>
          <w:i/>
          <w:lang w:val="en-GB"/>
        </w:rPr>
        <w:t>B</w:t>
      </w:r>
      <w:r w:rsidRPr="00556944">
        <w:rPr>
          <w:i/>
          <w:vertAlign w:val="subscript"/>
          <w:lang w:val="en-GB"/>
        </w:rPr>
        <w:t>R</w:t>
      </w:r>
      <w:r>
        <w:rPr>
          <w:rFonts w:hint="eastAsia"/>
          <w:i/>
          <w:vertAlign w:val="subscript"/>
          <w:lang w:val="en-GB"/>
        </w:rPr>
        <w:t>，</w:t>
      </w:r>
      <w:r w:rsidRPr="00556944">
        <w:rPr>
          <w:i/>
          <w:vertAlign w:val="subscript"/>
          <w:lang w:val="en-GB"/>
        </w:rPr>
        <w:t>IF</w:t>
      </w:r>
      <w:bookmarkEnd w:id="504"/>
      <w:r w:rsidRPr="00556944">
        <w:rPr>
          <w:lang w:val="en-GB"/>
        </w:rPr>
        <w:t xml:space="preserve"> </w:t>
      </w:r>
      <w:r w:rsidRPr="00556944">
        <w:rPr>
          <w:lang w:val="en-GB"/>
        </w:rPr>
        <w:tab/>
      </w:r>
      <w:r w:rsidR="00C74E4F">
        <w:rPr>
          <w:rFonts w:hint="eastAsia"/>
          <w:lang w:val="en-GB"/>
        </w:rPr>
        <w:t>(</w:t>
      </w:r>
      <w:r w:rsidRPr="00556944">
        <w:rPr>
          <w:lang w:val="en-GB"/>
        </w:rPr>
        <w:t>10</w:t>
      </w:r>
      <w:r w:rsidR="00C74E4F">
        <w:rPr>
          <w:rFonts w:hint="eastAsia"/>
          <w:lang w:val="en-GB"/>
        </w:rPr>
        <w:t>)</w:t>
      </w:r>
    </w:p>
    <w:p w:rsidR="006F3FE2" w:rsidRPr="00B3537E" w:rsidRDefault="006F3FE2" w:rsidP="006F3FE2">
      <w:pPr>
        <w:rPr>
          <w:lang w:val="en-US" w:eastAsia="zh-CN"/>
        </w:rPr>
      </w:pPr>
      <w:bookmarkStart w:id="505" w:name="lt_pId922"/>
      <w:r>
        <w:rPr>
          <w:rFonts w:hint="eastAsia"/>
          <w:lang w:val="en-US" w:eastAsia="zh-CN"/>
        </w:rPr>
        <w:t>其中：</w:t>
      </w:r>
      <w:bookmarkEnd w:id="505"/>
    </w:p>
    <w:p w:rsidR="006F3FE2" w:rsidRPr="00556944" w:rsidRDefault="006F3FE2" w:rsidP="006F3FE2">
      <w:pPr>
        <w:pStyle w:val="Equationlegend"/>
        <w:spacing w:before="0"/>
        <w:ind w:left="0" w:firstLine="0"/>
        <w:rPr>
          <w:lang w:val="en-GB" w:eastAsia="zh-CN"/>
        </w:rPr>
      </w:pPr>
      <w:r w:rsidRPr="00556944">
        <w:rPr>
          <w:lang w:val="en-GB" w:eastAsia="zh-CN"/>
        </w:rPr>
        <w:tab/>
      </w:r>
      <w:bookmarkStart w:id="506" w:name="lt_pId924"/>
      <w:r w:rsidRPr="00556944">
        <w:rPr>
          <w:i/>
          <w:lang w:val="en-GB" w:eastAsia="zh-CN"/>
        </w:rPr>
        <w:t>f</w:t>
      </w:r>
      <w:r w:rsidRPr="00556944">
        <w:rPr>
          <w:i/>
          <w:vertAlign w:val="subscript"/>
          <w:lang w:val="en-GB" w:eastAsia="zh-CN"/>
        </w:rPr>
        <w:t>ci</w:t>
      </w:r>
      <w:r>
        <w:rPr>
          <w:rFonts w:hint="eastAsia"/>
          <w:lang w:val="en-GB" w:eastAsia="zh-CN"/>
        </w:rPr>
        <w:t>：</w:t>
      </w:r>
      <w:bookmarkEnd w:id="506"/>
      <w:r w:rsidRPr="00556944">
        <w:rPr>
          <w:lang w:val="en-GB" w:eastAsia="zh-CN"/>
        </w:rPr>
        <w:tab/>
      </w:r>
      <w:bookmarkStart w:id="507" w:name="lt_pId925"/>
      <w:r>
        <w:rPr>
          <w:rFonts w:hint="eastAsia"/>
          <w:lang w:val="en-GB" w:eastAsia="zh-CN"/>
        </w:rPr>
        <w:t>潜在干扰源的中心频率（</w:t>
      </w:r>
      <w:r w:rsidRPr="00556944">
        <w:rPr>
          <w:lang w:val="en-GB" w:eastAsia="zh-CN"/>
        </w:rPr>
        <w:t>MHz</w:t>
      </w:r>
      <w:r>
        <w:rPr>
          <w:rFonts w:hint="eastAsia"/>
          <w:lang w:val="en-GB" w:eastAsia="zh-CN"/>
        </w:rPr>
        <w:t>）</w:t>
      </w:r>
      <w:bookmarkEnd w:id="507"/>
    </w:p>
    <w:p w:rsidR="006F3FE2" w:rsidRPr="00556944" w:rsidRDefault="006F3FE2" w:rsidP="006F3FE2">
      <w:pPr>
        <w:pStyle w:val="Equationlegend"/>
        <w:rPr>
          <w:lang w:val="en-GB" w:eastAsia="zh-CN"/>
        </w:rPr>
      </w:pPr>
      <w:r w:rsidRPr="00556944">
        <w:rPr>
          <w:lang w:val="en-GB" w:eastAsia="zh-CN"/>
        </w:rPr>
        <w:tab/>
      </w:r>
      <w:bookmarkStart w:id="508" w:name="lt_pId927"/>
      <w:r w:rsidRPr="00556944">
        <w:rPr>
          <w:i/>
          <w:lang w:val="en-GB" w:eastAsia="zh-CN"/>
        </w:rPr>
        <w:t>f</w:t>
      </w:r>
      <w:r w:rsidRPr="00556944">
        <w:rPr>
          <w:i/>
          <w:vertAlign w:val="subscript"/>
          <w:lang w:val="en-GB" w:eastAsia="zh-CN"/>
        </w:rPr>
        <w:t>LOi</w:t>
      </w:r>
      <w:r>
        <w:rPr>
          <w:rFonts w:hint="eastAsia"/>
          <w:lang w:val="en-GB" w:eastAsia="zh-CN"/>
        </w:rPr>
        <w:t>：</w:t>
      </w:r>
      <w:bookmarkEnd w:id="508"/>
      <w:r w:rsidRPr="00556944">
        <w:rPr>
          <w:lang w:val="en-GB" w:eastAsia="zh-CN"/>
        </w:rPr>
        <w:tab/>
      </w:r>
      <w:bookmarkStart w:id="509" w:name="lt_pId928"/>
      <w:r>
        <w:rPr>
          <w:rFonts w:hint="eastAsia"/>
          <w:lang w:val="en-GB" w:eastAsia="zh-CN"/>
        </w:rPr>
        <w:t>在以上</w:t>
      </w:r>
      <w:r w:rsidRPr="00556944">
        <w:rPr>
          <w:lang w:val="en-GB" w:eastAsia="zh-CN"/>
        </w:rPr>
        <w:t>§ 2.2</w:t>
      </w:r>
      <w:r>
        <w:rPr>
          <w:rFonts w:hint="eastAsia"/>
          <w:lang w:val="en-GB" w:eastAsia="zh-CN"/>
        </w:rPr>
        <w:t>中定义的</w:t>
      </w:r>
      <w:r w:rsidRPr="00556944">
        <w:rPr>
          <w:i/>
          <w:lang w:val="en-GB" w:eastAsia="zh-CN"/>
        </w:rPr>
        <w:t>f</w:t>
      </w:r>
      <w:r w:rsidRPr="00556944">
        <w:rPr>
          <w:iCs/>
          <w:vertAlign w:val="subscript"/>
          <w:lang w:val="en-GB" w:eastAsia="zh-CN"/>
        </w:rPr>
        <w:t>1</w:t>
      </w:r>
      <w:r>
        <w:rPr>
          <w:rFonts w:hint="eastAsia"/>
          <w:lang w:val="en-GB" w:eastAsia="zh-CN"/>
        </w:rPr>
        <w:t>和</w:t>
      </w:r>
      <w:r w:rsidRPr="00556944">
        <w:rPr>
          <w:i/>
          <w:lang w:val="en-GB" w:eastAsia="zh-CN"/>
        </w:rPr>
        <w:t>f</w:t>
      </w:r>
      <w:r w:rsidRPr="00556944">
        <w:rPr>
          <w:iCs/>
          <w:vertAlign w:val="subscript"/>
          <w:lang w:val="en-GB" w:eastAsia="zh-CN"/>
        </w:rPr>
        <w:t>2</w:t>
      </w:r>
      <w:r>
        <w:rPr>
          <w:rFonts w:hint="eastAsia"/>
          <w:lang w:val="en-GB" w:eastAsia="zh-CN"/>
        </w:rPr>
        <w:t>之间的任何瞬时频率</w:t>
      </w:r>
      <w:bookmarkEnd w:id="509"/>
      <w:r>
        <w:rPr>
          <w:rFonts w:hint="eastAsia"/>
          <w:lang w:val="en-GB" w:eastAsia="zh-CN"/>
        </w:rPr>
        <w:t>。</w:t>
      </w:r>
    </w:p>
    <w:p w:rsidR="006F3FE2" w:rsidRPr="00B3537E" w:rsidRDefault="006F3FE2" w:rsidP="00C74E4F">
      <w:pPr>
        <w:pStyle w:val="StyleFirstline2ch"/>
        <w:ind w:firstLine="480"/>
        <w:rPr>
          <w:lang w:val="en-US" w:eastAsia="zh-CN"/>
        </w:rPr>
      </w:pPr>
      <w:bookmarkStart w:id="510" w:name="lt_pId929"/>
      <w:r>
        <w:rPr>
          <w:rFonts w:hint="eastAsia"/>
          <w:lang w:val="en-US" w:eastAsia="zh-CN"/>
        </w:rPr>
        <w:t>此外，任何情况下干扰信号的功率频谱密度（</w:t>
      </w:r>
      <w:r w:rsidRPr="00B3537E">
        <w:rPr>
          <w:i/>
          <w:lang w:val="en-US" w:eastAsia="zh-CN"/>
        </w:rPr>
        <w:t>I</w:t>
      </w:r>
      <w:r w:rsidRPr="00B3537E">
        <w:rPr>
          <w:i/>
          <w:vertAlign w:val="subscript"/>
          <w:lang w:val="en-US" w:eastAsia="zh-CN"/>
        </w:rPr>
        <w:t>PSD</w:t>
      </w:r>
      <w:r>
        <w:rPr>
          <w:rFonts w:hint="eastAsia"/>
          <w:lang w:val="en-US" w:eastAsia="zh-CN"/>
        </w:rPr>
        <w:t>）都不会大于</w:t>
      </w:r>
      <w:r>
        <w:rPr>
          <w:lang w:val="en-US" w:eastAsia="zh-CN"/>
        </w:rPr>
        <w:t>FMCW</w:t>
      </w:r>
      <w:r>
        <w:rPr>
          <w:rFonts w:hint="eastAsia"/>
          <w:lang w:val="en-US" w:eastAsia="zh-CN"/>
        </w:rPr>
        <w:t>接收机的</w:t>
      </w:r>
      <w:r w:rsidRPr="00B3537E">
        <w:rPr>
          <w:lang w:val="en-US" w:eastAsia="zh-CN"/>
        </w:rPr>
        <w:t>P1dB</w:t>
      </w:r>
      <w:r>
        <w:rPr>
          <w:rFonts w:hint="eastAsia"/>
          <w:lang w:val="en-US" w:eastAsia="zh-CN"/>
        </w:rPr>
        <w:t>功率谱密度限值（</w:t>
      </w:r>
      <w:r w:rsidRPr="00B3537E">
        <w:rPr>
          <w:i/>
          <w:lang w:val="en-US" w:eastAsia="zh-CN"/>
        </w:rPr>
        <w:t>P</w:t>
      </w:r>
      <w:r w:rsidRPr="00B3537E">
        <w:rPr>
          <w:i/>
          <w:vertAlign w:val="subscript"/>
          <w:lang w:val="en-US" w:eastAsia="zh-CN"/>
        </w:rPr>
        <w:t>1dBSD</w:t>
      </w:r>
      <w:r>
        <w:rPr>
          <w:rFonts w:hint="eastAsia"/>
          <w:lang w:val="en-US" w:eastAsia="zh-CN"/>
        </w:rPr>
        <w:t>）：</w:t>
      </w:r>
      <w:bookmarkEnd w:id="510"/>
      <w:r w:rsidRPr="00B3537E">
        <w:rPr>
          <w:lang w:val="en-US" w:eastAsia="zh-CN"/>
        </w:rPr>
        <w:t xml:space="preserve"> </w:t>
      </w:r>
    </w:p>
    <w:p w:rsidR="006F3FE2" w:rsidRPr="00556944" w:rsidRDefault="006F3FE2" w:rsidP="00C74E4F">
      <w:pPr>
        <w:pStyle w:val="Equation"/>
        <w:rPr>
          <w:lang w:val="en-GB"/>
        </w:rPr>
      </w:pPr>
      <w:r w:rsidRPr="00556944">
        <w:rPr>
          <w:lang w:val="en-GB" w:eastAsia="zh-CN"/>
        </w:rPr>
        <w:tab/>
      </w:r>
      <w:r w:rsidRPr="00556944">
        <w:rPr>
          <w:lang w:val="en-GB" w:eastAsia="zh-CN"/>
        </w:rPr>
        <w:tab/>
      </w:r>
      <w:bookmarkStart w:id="511" w:name="lt_pId932"/>
      <w:r w:rsidRPr="00556944">
        <w:rPr>
          <w:i/>
          <w:lang w:val="en-GB"/>
        </w:rPr>
        <w:t>I</w:t>
      </w:r>
      <w:r w:rsidRPr="00556944">
        <w:rPr>
          <w:i/>
          <w:vertAlign w:val="subscript"/>
          <w:lang w:val="en-GB"/>
        </w:rPr>
        <w:t>PSD</w:t>
      </w:r>
      <w:r w:rsidRPr="00556944">
        <w:rPr>
          <w:lang w:val="en-GB"/>
        </w:rPr>
        <w:t xml:space="preserve">&lt; </w:t>
      </w:r>
      <w:r w:rsidRPr="00556944">
        <w:rPr>
          <w:i/>
          <w:lang w:val="en-GB"/>
        </w:rPr>
        <w:t>P</w:t>
      </w:r>
      <w:r w:rsidRPr="00556944">
        <w:rPr>
          <w:i/>
          <w:vertAlign w:val="subscript"/>
          <w:lang w:val="en-GB"/>
        </w:rPr>
        <w:t>1dBSD</w:t>
      </w:r>
      <w:bookmarkEnd w:id="511"/>
      <w:r w:rsidRPr="00556944">
        <w:rPr>
          <w:lang w:val="en-GB"/>
        </w:rPr>
        <w:tab/>
      </w:r>
      <w:r w:rsidR="00C74E4F">
        <w:rPr>
          <w:rFonts w:hint="eastAsia"/>
          <w:lang w:val="en-GB"/>
        </w:rPr>
        <w:t>(</w:t>
      </w:r>
      <w:r w:rsidRPr="00556944">
        <w:rPr>
          <w:lang w:val="en-GB"/>
        </w:rPr>
        <w:t>11</w:t>
      </w:r>
      <w:r w:rsidR="00C74E4F">
        <w:rPr>
          <w:rFonts w:hint="eastAsia"/>
          <w:lang w:val="en-GB"/>
        </w:rPr>
        <w:t>)</w:t>
      </w:r>
    </w:p>
    <w:p w:rsidR="006F3FE2" w:rsidRPr="00B3537E" w:rsidRDefault="006F3FE2" w:rsidP="006F3FE2">
      <w:pPr>
        <w:keepNext/>
        <w:rPr>
          <w:lang w:val="en-US"/>
        </w:rPr>
      </w:pPr>
      <w:bookmarkStart w:id="512" w:name="lt_pId934"/>
      <w:r>
        <w:rPr>
          <w:rFonts w:hint="eastAsia"/>
          <w:lang w:val="en-US" w:eastAsia="zh-CN"/>
        </w:rPr>
        <w:t>其中</w:t>
      </w:r>
      <w:r>
        <w:rPr>
          <w:rFonts w:hint="eastAsia"/>
          <w:lang w:val="en-US"/>
        </w:rPr>
        <w:t>：</w:t>
      </w:r>
      <w:bookmarkEnd w:id="512"/>
    </w:p>
    <w:p w:rsidR="006F3FE2" w:rsidRPr="00B83D98" w:rsidRDefault="006F3FE2" w:rsidP="006F3FE2">
      <w:pPr>
        <w:pStyle w:val="Equation"/>
        <w:rPr>
          <w:lang w:val="en-GB"/>
        </w:rPr>
      </w:pPr>
      <w:r w:rsidRPr="00556944">
        <w:rPr>
          <w:lang w:val="en-GB"/>
        </w:rPr>
        <w:tab/>
      </w:r>
      <w:r w:rsidRPr="00556944">
        <w:rPr>
          <w:lang w:val="en-GB"/>
        </w:rPr>
        <w:tab/>
      </w:r>
      <w:bookmarkStart w:id="513" w:name="lt_pId937"/>
      <w:r w:rsidRPr="00B83D98">
        <w:rPr>
          <w:i/>
          <w:lang w:val="en-GB"/>
        </w:rPr>
        <w:t>I</w:t>
      </w:r>
      <w:r w:rsidRPr="00B83D98">
        <w:rPr>
          <w:i/>
          <w:vertAlign w:val="subscript"/>
          <w:lang w:val="en-GB"/>
        </w:rPr>
        <w:t>PSD</w:t>
      </w:r>
      <w:r w:rsidRPr="00B83D98">
        <w:rPr>
          <w:lang w:val="en-GB"/>
        </w:rPr>
        <w:t xml:space="preserve"> = </w:t>
      </w:r>
      <w:r w:rsidRPr="00B83D98">
        <w:rPr>
          <w:i/>
          <w:lang w:val="en-GB"/>
        </w:rPr>
        <w:t>P</w:t>
      </w:r>
      <w:r w:rsidRPr="00B83D98">
        <w:rPr>
          <w:i/>
          <w:vertAlign w:val="subscript"/>
          <w:lang w:val="en-GB"/>
        </w:rPr>
        <w:t>RI</w:t>
      </w:r>
      <w:r w:rsidRPr="00B83D98">
        <w:rPr>
          <w:i/>
          <w:lang w:val="en-GB"/>
        </w:rPr>
        <w:t xml:space="preserve"> </w:t>
      </w:r>
      <w:r w:rsidRPr="00B83D98">
        <w:rPr>
          <w:lang w:val="en-GB"/>
        </w:rPr>
        <w:t>–10 log</w:t>
      </w:r>
      <w:r w:rsidRPr="00B83D98">
        <w:rPr>
          <w:rFonts w:hint="eastAsia"/>
          <w:lang w:val="en-GB"/>
        </w:rPr>
        <w:t>（</w:t>
      </w:r>
      <w:r w:rsidRPr="00B83D98">
        <w:rPr>
          <w:i/>
          <w:lang w:val="en-GB"/>
        </w:rPr>
        <w:t>B</w:t>
      </w:r>
      <w:r w:rsidRPr="00B83D98">
        <w:rPr>
          <w:i/>
          <w:vertAlign w:val="subscript"/>
          <w:lang w:val="en-GB"/>
        </w:rPr>
        <w:t>i</w:t>
      </w:r>
      <w:r w:rsidRPr="00B83D98">
        <w:rPr>
          <w:rFonts w:hint="eastAsia"/>
          <w:lang w:val="en-GB"/>
        </w:rPr>
        <w:t>）</w:t>
      </w:r>
      <w:bookmarkEnd w:id="513"/>
    </w:p>
    <w:p w:rsidR="006F3FE2" w:rsidRPr="00B3537E" w:rsidRDefault="006F3FE2" w:rsidP="006F3FE2">
      <w:pPr>
        <w:rPr>
          <w:lang w:val="en-US" w:eastAsia="zh-CN"/>
        </w:rPr>
      </w:pPr>
      <w:bookmarkStart w:id="514" w:name="lt_pId938"/>
      <w:r>
        <w:rPr>
          <w:rFonts w:hint="eastAsia"/>
          <w:lang w:val="en-US" w:eastAsia="zh-CN"/>
        </w:rPr>
        <w:t>此处：</w:t>
      </w:r>
      <w:bookmarkEnd w:id="514"/>
    </w:p>
    <w:p w:rsidR="006F3FE2" w:rsidRPr="00556944" w:rsidRDefault="006F3FE2" w:rsidP="006F3FE2">
      <w:pPr>
        <w:pStyle w:val="Equationlegend"/>
        <w:rPr>
          <w:lang w:val="en-GB" w:eastAsia="zh-CN"/>
        </w:rPr>
      </w:pPr>
      <w:r w:rsidRPr="00556944">
        <w:rPr>
          <w:lang w:val="en-GB" w:eastAsia="zh-CN"/>
        </w:rPr>
        <w:tab/>
      </w:r>
      <w:bookmarkStart w:id="515" w:name="lt_pId940"/>
      <w:r w:rsidRPr="00556944">
        <w:rPr>
          <w:i/>
          <w:lang w:val="en-GB" w:eastAsia="zh-CN"/>
        </w:rPr>
        <w:t>P</w:t>
      </w:r>
      <w:r w:rsidRPr="00556944">
        <w:rPr>
          <w:i/>
          <w:vertAlign w:val="subscript"/>
          <w:lang w:val="en-GB" w:eastAsia="zh-CN"/>
        </w:rPr>
        <w:t>RI</w:t>
      </w:r>
      <w:r>
        <w:rPr>
          <w:rFonts w:hint="eastAsia"/>
          <w:iCs/>
          <w:lang w:val="en-GB" w:eastAsia="zh-CN"/>
        </w:rPr>
        <w:t>：</w:t>
      </w:r>
      <w:bookmarkEnd w:id="515"/>
      <w:r w:rsidRPr="00556944">
        <w:rPr>
          <w:lang w:val="en-GB" w:eastAsia="zh-CN"/>
        </w:rPr>
        <w:tab/>
      </w:r>
      <w:bookmarkStart w:id="516" w:name="lt_pId941"/>
      <w:r>
        <w:rPr>
          <w:rFonts w:hint="eastAsia"/>
          <w:lang w:val="en-GB" w:eastAsia="zh-CN"/>
        </w:rPr>
        <w:t>在</w:t>
      </w:r>
      <w:r w:rsidRPr="00556944">
        <w:rPr>
          <w:i/>
          <w:lang w:val="en-GB" w:eastAsia="zh-CN"/>
        </w:rPr>
        <w:t>f</w:t>
      </w:r>
      <w:r w:rsidRPr="00556944">
        <w:rPr>
          <w:i/>
          <w:vertAlign w:val="subscript"/>
          <w:lang w:val="en-GB" w:eastAsia="zh-CN"/>
        </w:rPr>
        <w:t>ci</w:t>
      </w:r>
      <w:r>
        <w:rPr>
          <w:rFonts w:hint="eastAsia"/>
          <w:lang w:val="en-GB" w:eastAsia="zh-CN"/>
        </w:rPr>
        <w:t>处的接收干扰功率（</w:t>
      </w:r>
      <w:r w:rsidRPr="00556944">
        <w:rPr>
          <w:lang w:val="en-GB" w:eastAsia="zh-CN"/>
        </w:rPr>
        <w:t>dBm</w:t>
      </w:r>
      <w:r>
        <w:rPr>
          <w:rFonts w:hint="eastAsia"/>
          <w:lang w:val="en-GB" w:eastAsia="zh-CN"/>
        </w:rPr>
        <w:t>）</w:t>
      </w:r>
      <w:bookmarkEnd w:id="516"/>
    </w:p>
    <w:p w:rsidR="006F3FE2" w:rsidRPr="00556944" w:rsidRDefault="006F3FE2" w:rsidP="006F3FE2">
      <w:pPr>
        <w:pStyle w:val="Equationlegend"/>
        <w:rPr>
          <w:lang w:val="en-GB" w:eastAsia="zh-CN"/>
        </w:rPr>
      </w:pPr>
      <w:r w:rsidRPr="00556944">
        <w:rPr>
          <w:lang w:val="en-GB" w:eastAsia="zh-CN"/>
        </w:rPr>
        <w:tab/>
      </w:r>
      <w:bookmarkStart w:id="517" w:name="lt_pId943"/>
      <w:r w:rsidRPr="00556944">
        <w:rPr>
          <w:i/>
          <w:lang w:val="en-GB" w:eastAsia="zh-CN"/>
        </w:rPr>
        <w:t>B</w:t>
      </w:r>
      <w:r w:rsidRPr="00556944">
        <w:rPr>
          <w:i/>
          <w:vertAlign w:val="subscript"/>
          <w:lang w:val="en-GB" w:eastAsia="zh-CN"/>
        </w:rPr>
        <w:t>i</w:t>
      </w:r>
      <w:r>
        <w:rPr>
          <w:rFonts w:hint="eastAsia"/>
          <w:iCs/>
          <w:lang w:val="en-GB" w:eastAsia="zh-CN"/>
        </w:rPr>
        <w:t>：</w:t>
      </w:r>
      <w:bookmarkEnd w:id="517"/>
      <w:r w:rsidRPr="00556944">
        <w:rPr>
          <w:lang w:val="en-GB" w:eastAsia="zh-CN"/>
        </w:rPr>
        <w:tab/>
      </w:r>
      <w:bookmarkStart w:id="518" w:name="lt_pId944"/>
      <w:r>
        <w:rPr>
          <w:rFonts w:hint="eastAsia"/>
          <w:lang w:val="en-GB" w:eastAsia="zh-CN"/>
        </w:rPr>
        <w:t>干扰信号的</w:t>
      </w:r>
      <w:r w:rsidRPr="00556944">
        <w:rPr>
          <w:lang w:val="en-GB" w:eastAsia="zh-CN"/>
        </w:rPr>
        <w:t>–40 dB</w:t>
      </w:r>
      <w:r>
        <w:rPr>
          <w:rFonts w:hint="eastAsia"/>
          <w:lang w:val="en-GB" w:eastAsia="zh-CN"/>
        </w:rPr>
        <w:t>带宽（</w:t>
      </w:r>
      <w:r w:rsidRPr="00556944">
        <w:rPr>
          <w:lang w:val="en-GB" w:eastAsia="zh-CN"/>
        </w:rPr>
        <w:t>Hz</w:t>
      </w:r>
      <w:r>
        <w:rPr>
          <w:rFonts w:hint="eastAsia"/>
          <w:lang w:val="en-GB" w:eastAsia="zh-CN"/>
        </w:rPr>
        <w:t>）</w:t>
      </w:r>
      <w:bookmarkEnd w:id="518"/>
    </w:p>
    <w:p w:rsidR="006F3FE2" w:rsidRPr="00556944" w:rsidRDefault="006F3FE2" w:rsidP="00C74E4F">
      <w:pPr>
        <w:pStyle w:val="Equation"/>
        <w:rPr>
          <w:lang w:val="en-GB"/>
        </w:rPr>
      </w:pPr>
      <w:r w:rsidRPr="00556944">
        <w:rPr>
          <w:lang w:val="en-GB" w:eastAsia="zh-CN"/>
        </w:rPr>
        <w:tab/>
      </w:r>
      <w:r w:rsidRPr="00556944">
        <w:rPr>
          <w:lang w:val="en-GB" w:eastAsia="zh-CN"/>
        </w:rPr>
        <w:tab/>
      </w:r>
      <w:bookmarkStart w:id="519" w:name="lt_pId947"/>
      <w:r w:rsidRPr="00556944">
        <w:rPr>
          <w:i/>
          <w:lang w:val="en-GB"/>
        </w:rPr>
        <w:t>P</w:t>
      </w:r>
      <w:r w:rsidRPr="00556944">
        <w:rPr>
          <w:i/>
          <w:vertAlign w:val="subscript"/>
          <w:lang w:val="en-GB"/>
        </w:rPr>
        <w:t>1dBSD</w:t>
      </w:r>
      <w:r w:rsidRPr="00556944">
        <w:rPr>
          <w:lang w:val="en-GB"/>
        </w:rPr>
        <w:t xml:space="preserve"> = </w:t>
      </w:r>
      <w:r w:rsidRPr="00556944">
        <w:rPr>
          <w:i/>
          <w:lang w:val="en-GB"/>
        </w:rPr>
        <w:t>P</w:t>
      </w:r>
      <w:r w:rsidRPr="00556944">
        <w:rPr>
          <w:i/>
          <w:vertAlign w:val="subscript"/>
          <w:lang w:val="en-GB"/>
        </w:rPr>
        <w:t>T</w:t>
      </w:r>
      <w:r>
        <w:rPr>
          <w:rFonts w:hint="eastAsia"/>
          <w:i/>
          <w:vertAlign w:val="subscript"/>
          <w:lang w:val="en-GB"/>
        </w:rPr>
        <w:t>，</w:t>
      </w:r>
      <w:r w:rsidRPr="00556944">
        <w:rPr>
          <w:i/>
          <w:vertAlign w:val="subscript"/>
          <w:lang w:val="en-GB"/>
        </w:rPr>
        <w:t>RF</w:t>
      </w:r>
      <w:r w:rsidRPr="00556944">
        <w:rPr>
          <w:lang w:val="en-GB"/>
        </w:rPr>
        <w:t xml:space="preserve"> </w:t>
      </w:r>
      <w:r w:rsidRPr="00556944">
        <w:rPr>
          <w:lang w:val="en-US"/>
        </w:rPr>
        <w:t>–</w:t>
      </w:r>
      <w:r w:rsidRPr="00556944">
        <w:rPr>
          <w:lang w:val="en-GB"/>
        </w:rPr>
        <w:t>10 log</w:t>
      </w:r>
      <w:r>
        <w:rPr>
          <w:rFonts w:hint="eastAsia"/>
          <w:lang w:val="en-GB"/>
        </w:rPr>
        <w:t>（</w:t>
      </w:r>
      <w:r w:rsidRPr="00556944">
        <w:rPr>
          <w:i/>
          <w:lang w:val="en-GB"/>
        </w:rPr>
        <w:t>B</w:t>
      </w:r>
      <w:r w:rsidRPr="00556944">
        <w:rPr>
          <w:i/>
          <w:vertAlign w:val="subscript"/>
          <w:lang w:val="en-GB"/>
        </w:rPr>
        <w:t>R</w:t>
      </w:r>
      <w:r>
        <w:rPr>
          <w:rFonts w:hint="eastAsia"/>
          <w:i/>
          <w:vertAlign w:val="subscript"/>
          <w:lang w:val="en-GB"/>
        </w:rPr>
        <w:t>，</w:t>
      </w:r>
      <w:r w:rsidRPr="00556944">
        <w:rPr>
          <w:i/>
          <w:vertAlign w:val="subscript"/>
          <w:lang w:val="en-GB"/>
        </w:rPr>
        <w:t>IF</w:t>
      </w:r>
      <w:r>
        <w:rPr>
          <w:rFonts w:hint="eastAsia"/>
          <w:lang w:val="en-GB"/>
        </w:rPr>
        <w:t>）</w:t>
      </w:r>
      <w:bookmarkEnd w:id="519"/>
      <w:r w:rsidRPr="00556944">
        <w:rPr>
          <w:lang w:val="en-GB"/>
        </w:rPr>
        <w:tab/>
      </w:r>
      <w:r w:rsidR="00C74E4F">
        <w:rPr>
          <w:rFonts w:hint="eastAsia"/>
          <w:lang w:val="en-GB"/>
        </w:rPr>
        <w:t>(</w:t>
      </w:r>
      <w:r w:rsidRPr="00556944">
        <w:rPr>
          <w:lang w:val="en-GB"/>
        </w:rPr>
        <w:t>12</w:t>
      </w:r>
      <w:r w:rsidR="00C74E4F">
        <w:rPr>
          <w:rFonts w:hint="eastAsia"/>
          <w:lang w:val="en-GB"/>
        </w:rPr>
        <w:t>)</w:t>
      </w:r>
    </w:p>
    <w:p w:rsidR="006F3FE2" w:rsidRPr="00B3537E" w:rsidRDefault="006F3FE2" w:rsidP="006F3FE2">
      <w:pPr>
        <w:rPr>
          <w:lang w:val="en-US" w:eastAsia="zh-CN"/>
        </w:rPr>
      </w:pPr>
      <w:bookmarkStart w:id="520" w:name="lt_pId949"/>
      <w:r>
        <w:rPr>
          <w:rFonts w:hint="eastAsia"/>
          <w:lang w:val="en-US" w:eastAsia="zh-CN"/>
        </w:rPr>
        <w:t>此处：</w:t>
      </w:r>
      <w:bookmarkEnd w:id="520"/>
    </w:p>
    <w:p w:rsidR="006F3FE2" w:rsidRPr="00BA6CD0" w:rsidRDefault="006F3FE2" w:rsidP="006F3FE2">
      <w:pPr>
        <w:pStyle w:val="Equationlegend"/>
        <w:rPr>
          <w:lang w:val="en-GB" w:eastAsia="zh-CN"/>
        </w:rPr>
      </w:pPr>
      <w:r w:rsidRPr="00BA6CD0">
        <w:rPr>
          <w:i/>
          <w:lang w:val="en-GB" w:eastAsia="zh-CN"/>
        </w:rPr>
        <w:tab/>
      </w:r>
      <w:bookmarkStart w:id="521" w:name="lt_pId951"/>
      <w:r w:rsidRPr="00556944">
        <w:rPr>
          <w:i/>
          <w:lang w:val="en-GB" w:eastAsia="zh-CN"/>
        </w:rPr>
        <w:t>P</w:t>
      </w:r>
      <w:r w:rsidRPr="00556944">
        <w:rPr>
          <w:i/>
          <w:vertAlign w:val="subscript"/>
          <w:lang w:val="en-GB" w:eastAsia="zh-CN"/>
        </w:rPr>
        <w:t>T</w:t>
      </w:r>
      <w:r>
        <w:rPr>
          <w:rFonts w:hint="eastAsia"/>
          <w:i/>
          <w:vertAlign w:val="subscript"/>
          <w:lang w:val="en-GB" w:eastAsia="zh-CN"/>
        </w:rPr>
        <w:t>，</w:t>
      </w:r>
      <w:r w:rsidRPr="00556944">
        <w:rPr>
          <w:i/>
          <w:vertAlign w:val="subscript"/>
          <w:lang w:val="en-GB" w:eastAsia="zh-CN"/>
        </w:rPr>
        <w:t>RF</w:t>
      </w:r>
      <w:r>
        <w:rPr>
          <w:rFonts w:hint="eastAsia"/>
          <w:iCs/>
          <w:vertAlign w:val="subscript"/>
          <w:lang w:val="en-GB" w:eastAsia="zh-CN"/>
        </w:rPr>
        <w:t>：</w:t>
      </w:r>
      <w:bookmarkEnd w:id="521"/>
      <w:r w:rsidRPr="00BA6CD0">
        <w:rPr>
          <w:i/>
          <w:vertAlign w:val="subscript"/>
          <w:lang w:val="en-GB" w:eastAsia="zh-CN"/>
        </w:rPr>
        <w:tab/>
      </w:r>
      <w:bookmarkStart w:id="522" w:name="lt_pId952"/>
      <w:r>
        <w:rPr>
          <w:rFonts w:hint="eastAsia"/>
          <w:lang w:val="en-GB" w:eastAsia="zh-CN"/>
        </w:rPr>
        <w:t>输入门限接收机过载（见表</w:t>
      </w:r>
      <w:r w:rsidRPr="00BA6CD0">
        <w:rPr>
          <w:lang w:val="en-GB" w:eastAsia="zh-CN"/>
        </w:rPr>
        <w:t>1</w:t>
      </w:r>
      <w:r>
        <w:rPr>
          <w:rFonts w:hint="eastAsia"/>
          <w:lang w:val="en-GB" w:eastAsia="zh-CN"/>
        </w:rPr>
        <w:t>和</w:t>
      </w:r>
      <w:r w:rsidRPr="00BA6CD0">
        <w:rPr>
          <w:lang w:val="en-GB" w:eastAsia="zh-CN"/>
        </w:rPr>
        <w:t>2</w:t>
      </w:r>
      <w:r>
        <w:rPr>
          <w:rFonts w:hint="eastAsia"/>
          <w:lang w:val="en-GB" w:eastAsia="zh-CN"/>
        </w:rPr>
        <w:t>）。</w:t>
      </w:r>
      <w:bookmarkEnd w:id="522"/>
    </w:p>
    <w:p w:rsidR="006F3FE2" w:rsidRPr="00BA6CD0" w:rsidRDefault="006F3FE2" w:rsidP="006F3FE2">
      <w:pPr>
        <w:pStyle w:val="Heading1"/>
        <w:rPr>
          <w:lang w:val="en-GB" w:eastAsia="zh-CN"/>
        </w:rPr>
      </w:pPr>
      <w:r w:rsidRPr="00BA6CD0">
        <w:rPr>
          <w:lang w:val="en-GB" w:eastAsia="zh-CN"/>
        </w:rPr>
        <w:t>3</w:t>
      </w:r>
      <w:r w:rsidRPr="00BA6CD0">
        <w:rPr>
          <w:lang w:val="en-GB" w:eastAsia="zh-CN"/>
        </w:rPr>
        <w:tab/>
      </w:r>
      <w:bookmarkStart w:id="523" w:name="lt_pId954"/>
      <w:r>
        <w:rPr>
          <w:rFonts w:hint="eastAsia"/>
          <w:lang w:val="en-GB" w:eastAsia="zh-CN"/>
        </w:rPr>
        <w:t>兼容性研究考虑和保护标准汇总</w:t>
      </w:r>
      <w:bookmarkEnd w:id="523"/>
    </w:p>
    <w:p w:rsidR="006F3FE2" w:rsidRPr="00B3537E" w:rsidRDefault="006F3FE2" w:rsidP="00C74E4F">
      <w:pPr>
        <w:pStyle w:val="StyleFirstline2ch"/>
        <w:ind w:firstLine="480"/>
        <w:rPr>
          <w:lang w:val="en-US" w:eastAsia="zh-CN"/>
        </w:rPr>
      </w:pPr>
      <w:bookmarkStart w:id="524" w:name="lt_pId955"/>
      <w:r>
        <w:rPr>
          <w:rFonts w:hint="eastAsia"/>
          <w:lang w:val="en-US" w:eastAsia="zh-CN"/>
        </w:rPr>
        <w:t>在飞行的所有阶段无线电高度仪都在运行，包括地面调动</w:t>
      </w:r>
      <w:bookmarkStart w:id="525" w:name="lt_pId956"/>
      <w:bookmarkEnd w:id="524"/>
      <w:r>
        <w:rPr>
          <w:rFonts w:hint="eastAsia"/>
          <w:lang w:val="en-US" w:eastAsia="zh-CN"/>
        </w:rPr>
        <w:t>。因此，当考虑共享情形时，重要的是所有可能的干扰源被适当地汇聚</w:t>
      </w:r>
      <w:bookmarkStart w:id="526" w:name="lt_pId957"/>
      <w:bookmarkEnd w:id="525"/>
      <w:r>
        <w:rPr>
          <w:rFonts w:hint="eastAsia"/>
          <w:lang w:val="en-US" w:eastAsia="zh-CN"/>
        </w:rPr>
        <w:t>。在共享研究中应该考虑从地面高度直到</w:t>
      </w:r>
      <w:r>
        <w:rPr>
          <w:lang w:val="en-US" w:eastAsia="zh-CN"/>
        </w:rPr>
        <w:t>12 km</w:t>
      </w:r>
      <w:r>
        <w:rPr>
          <w:rFonts w:hint="eastAsia"/>
          <w:lang w:val="en-US" w:eastAsia="zh-CN"/>
        </w:rPr>
        <w:t>的各种情形</w:t>
      </w:r>
      <w:bookmarkStart w:id="527" w:name="lt_pId958"/>
      <w:bookmarkEnd w:id="526"/>
      <w:r>
        <w:rPr>
          <w:rFonts w:hint="eastAsia"/>
          <w:lang w:val="en-US" w:eastAsia="zh-CN"/>
        </w:rPr>
        <w:t>。对无线电高度仪的总干扰将取决于干扰源的数量和频谱特性、它们的空间分布和它们的相对天线增益</w:t>
      </w:r>
      <w:bookmarkStart w:id="528" w:name="lt_pId959"/>
      <w:bookmarkEnd w:id="527"/>
      <w:r>
        <w:rPr>
          <w:rFonts w:hint="eastAsia"/>
          <w:lang w:val="en-US" w:eastAsia="zh-CN"/>
        </w:rPr>
        <w:t>。由于飞机飞行所在的地面以上高度，位于地面的汇聚干扰的影响将是大量的并且可能产生对无线电高度仪的有害干扰</w:t>
      </w:r>
      <w:bookmarkEnd w:id="528"/>
      <w:r>
        <w:rPr>
          <w:rFonts w:hint="eastAsia"/>
          <w:lang w:val="en-US" w:eastAsia="zh-CN"/>
        </w:rPr>
        <w:t>。</w:t>
      </w:r>
    </w:p>
    <w:p w:rsidR="006F3FE2" w:rsidRPr="00B3537E" w:rsidRDefault="006F3FE2" w:rsidP="00C74E4F">
      <w:pPr>
        <w:pStyle w:val="StyleFirstline2ch"/>
        <w:ind w:firstLine="480"/>
        <w:rPr>
          <w:lang w:val="en-US" w:eastAsia="zh-CN"/>
        </w:rPr>
      </w:pPr>
      <w:bookmarkStart w:id="529" w:name="lt_pId960"/>
      <w:r>
        <w:rPr>
          <w:rFonts w:hint="eastAsia"/>
          <w:lang w:val="en-US" w:eastAsia="zh-CN"/>
        </w:rPr>
        <w:t>如果传播路径是在一个与飞机底部正交矢量的</w:t>
      </w:r>
      <w:r w:rsidRPr="00B3537E">
        <w:rPr>
          <w:lang w:val="en-US" w:eastAsia="zh-CN"/>
        </w:rPr>
        <w:t>±30°</w:t>
      </w:r>
      <w:r>
        <w:rPr>
          <w:rFonts w:hint="eastAsia"/>
          <w:lang w:val="en-US" w:eastAsia="zh-CN"/>
        </w:rPr>
        <w:t>之内，应该使用如在表</w:t>
      </w:r>
      <w:r>
        <w:rPr>
          <w:lang w:val="en-US" w:eastAsia="zh-CN"/>
        </w:rPr>
        <w:t>1</w:t>
      </w:r>
      <w:r>
        <w:rPr>
          <w:rFonts w:hint="eastAsia"/>
          <w:lang w:val="en-US" w:eastAsia="zh-CN"/>
        </w:rPr>
        <w:t>和</w:t>
      </w:r>
      <w:r>
        <w:rPr>
          <w:lang w:val="en-US" w:eastAsia="zh-CN"/>
        </w:rPr>
        <w:t>2</w:t>
      </w:r>
      <w:r>
        <w:rPr>
          <w:rFonts w:hint="eastAsia"/>
          <w:lang w:val="en-US" w:eastAsia="zh-CN"/>
        </w:rPr>
        <w:t>中所提供的无线电高度仪天线的峰值增益</w:t>
      </w:r>
      <w:bookmarkStart w:id="530" w:name="lt_pId961"/>
      <w:bookmarkEnd w:id="529"/>
      <w:r>
        <w:rPr>
          <w:rFonts w:hint="eastAsia"/>
          <w:lang w:val="en-US" w:eastAsia="zh-CN"/>
        </w:rPr>
        <w:t>。共享研究还应该考虑飞机顶垂线在横滚中能够达到</w:t>
      </w:r>
      <w:r w:rsidRPr="00B3537E">
        <w:rPr>
          <w:lang w:val="en-US" w:eastAsia="zh-CN"/>
        </w:rPr>
        <w:t>±45°</w:t>
      </w:r>
      <w:r>
        <w:rPr>
          <w:rFonts w:hint="eastAsia"/>
          <w:lang w:val="en-US" w:eastAsia="zh-CN"/>
        </w:rPr>
        <w:t>，而在俯仰中能够达到</w:t>
      </w:r>
      <w:r w:rsidRPr="00B3537E">
        <w:rPr>
          <w:lang w:val="en-US" w:eastAsia="zh-CN"/>
        </w:rPr>
        <w:t>±20°</w:t>
      </w:r>
      <w:bookmarkStart w:id="531" w:name="lt_pId962"/>
      <w:bookmarkEnd w:id="530"/>
      <w:r>
        <w:rPr>
          <w:rFonts w:hint="eastAsia"/>
          <w:lang w:val="en-US" w:eastAsia="zh-CN"/>
        </w:rPr>
        <w:t>。在此范围之外，无线电高度仪天线的增益应该基于天线的特性（见表</w:t>
      </w:r>
      <w:r>
        <w:rPr>
          <w:lang w:val="en-US" w:eastAsia="zh-CN"/>
        </w:rPr>
        <w:t>1</w:t>
      </w:r>
      <w:r>
        <w:rPr>
          <w:rFonts w:hint="eastAsia"/>
          <w:lang w:val="en-US" w:eastAsia="zh-CN"/>
        </w:rPr>
        <w:t>和</w:t>
      </w:r>
      <w:r>
        <w:rPr>
          <w:lang w:val="en-US" w:eastAsia="zh-CN"/>
        </w:rPr>
        <w:t>2</w:t>
      </w:r>
      <w:r>
        <w:rPr>
          <w:rFonts w:hint="eastAsia"/>
          <w:lang w:val="en-US" w:eastAsia="zh-CN"/>
        </w:rPr>
        <w:t>）。</w:t>
      </w:r>
      <w:bookmarkEnd w:id="531"/>
      <w:r>
        <w:rPr>
          <w:rFonts w:hint="eastAsia"/>
          <w:lang w:val="en-US" w:eastAsia="zh-CN"/>
        </w:rPr>
        <w:t>在确定与地面系统的传播路径损耗时，因为在地面和飞越上空的飞机之间的无障碍路径，</w:t>
      </w:r>
      <w:bookmarkStart w:id="532" w:name="lt_pId963"/>
      <w:r>
        <w:rPr>
          <w:rFonts w:hint="eastAsia"/>
          <w:lang w:val="en-US" w:eastAsia="zh-CN"/>
        </w:rPr>
        <w:t>必须使用直接的视距传播</w:t>
      </w:r>
      <w:bookmarkStart w:id="533" w:name="lt_pId964"/>
      <w:bookmarkEnd w:id="532"/>
      <w:r>
        <w:rPr>
          <w:rFonts w:hint="eastAsia"/>
          <w:lang w:val="en-US" w:eastAsia="zh-CN"/>
        </w:rPr>
        <w:t>。如果计算的最差汇聚干扰超过了以下对灵敏度降低、前端过载、虚假高度或功率谱密度规定的任何保护标准，则有害干扰将出现在无线电高度仪中</w:t>
      </w:r>
      <w:bookmarkEnd w:id="533"/>
      <w:r>
        <w:rPr>
          <w:rFonts w:hint="eastAsia"/>
          <w:lang w:val="en-US" w:eastAsia="zh-CN"/>
        </w:rPr>
        <w:t>。</w:t>
      </w:r>
    </w:p>
    <w:p w:rsidR="006F3FE2" w:rsidRPr="00B3537E" w:rsidRDefault="006F3FE2" w:rsidP="00C74E4F">
      <w:pPr>
        <w:pStyle w:val="StyleFirstline2ch"/>
        <w:ind w:firstLine="480"/>
        <w:rPr>
          <w:lang w:val="en-US" w:eastAsia="zh-CN"/>
        </w:rPr>
      </w:pPr>
      <w:bookmarkStart w:id="534" w:name="lt_pId965"/>
      <w:r>
        <w:rPr>
          <w:rFonts w:hint="eastAsia"/>
          <w:lang w:val="en-US" w:eastAsia="zh-CN"/>
        </w:rPr>
        <w:t>由于无线电高度仪提供一个生命安全服务，当飞机处于运行中时，需要避免有害干扰</w:t>
      </w:r>
      <w:bookmarkStart w:id="535" w:name="lt_pId966"/>
      <w:bookmarkEnd w:id="534"/>
      <w:r>
        <w:rPr>
          <w:rFonts w:hint="eastAsia"/>
          <w:lang w:val="en-US" w:eastAsia="zh-CN"/>
        </w:rPr>
        <w:t>。为了避免有害干扰，在飞行关键工作情形下必须要满足以下的保护标准</w:t>
      </w:r>
      <w:bookmarkEnd w:id="535"/>
      <w:r>
        <w:rPr>
          <w:rFonts w:hint="eastAsia"/>
          <w:lang w:val="en-US" w:eastAsia="zh-CN"/>
        </w:rPr>
        <w:t>：</w:t>
      </w:r>
    </w:p>
    <w:p w:rsidR="006F3FE2" w:rsidRPr="00B3537E" w:rsidRDefault="006F3FE2" w:rsidP="006F3FE2">
      <w:pPr>
        <w:rPr>
          <w:lang w:val="en-US" w:eastAsia="zh-CN"/>
        </w:rPr>
      </w:pPr>
      <w:bookmarkStart w:id="536" w:name="lt_pId967"/>
      <w:r>
        <w:rPr>
          <w:rFonts w:hint="eastAsia"/>
          <w:lang w:val="en-US" w:eastAsia="zh-CN"/>
        </w:rPr>
        <w:t>灵敏度下降：</w:t>
      </w:r>
      <w:bookmarkEnd w:id="536"/>
      <w:r w:rsidRPr="00B3537E">
        <w:rPr>
          <w:lang w:val="en-US" w:eastAsia="zh-CN"/>
        </w:rPr>
        <w:tab/>
      </w:r>
      <w:r w:rsidRPr="00B3537E">
        <w:rPr>
          <w:lang w:val="en-US" w:eastAsia="zh-CN"/>
        </w:rPr>
        <w:tab/>
      </w:r>
      <w:bookmarkStart w:id="537" w:name="lt_pId971"/>
      <w:r>
        <w:rPr>
          <w:lang w:val="en-US" w:eastAsia="zh-CN"/>
        </w:rPr>
        <w:tab/>
      </w:r>
      <w:r>
        <w:rPr>
          <w:lang w:val="en-US" w:eastAsia="zh-CN"/>
        </w:rPr>
        <w:tab/>
      </w:r>
      <w:r w:rsidRPr="00B3537E">
        <w:rPr>
          <w:i/>
          <w:lang w:val="en-US" w:eastAsia="zh-CN"/>
        </w:rPr>
        <w:t xml:space="preserve">I/N </w:t>
      </w:r>
      <w:r w:rsidRPr="00B3537E">
        <w:rPr>
          <w:lang w:val="en-US" w:eastAsia="zh-CN"/>
        </w:rPr>
        <w:t>= –6 dB</w:t>
      </w:r>
      <w:bookmarkEnd w:id="537"/>
    </w:p>
    <w:p w:rsidR="006F3FE2" w:rsidRPr="00B3537E" w:rsidRDefault="006F3FE2" w:rsidP="006F3FE2">
      <w:pPr>
        <w:rPr>
          <w:lang w:val="en-US" w:eastAsia="zh-CN"/>
        </w:rPr>
      </w:pPr>
      <w:bookmarkStart w:id="538" w:name="lt_pId972"/>
      <w:r>
        <w:rPr>
          <w:rFonts w:hint="eastAsia"/>
          <w:lang w:val="en-US" w:eastAsia="zh-CN"/>
        </w:rPr>
        <w:t>前端过载：</w:t>
      </w:r>
      <w:bookmarkEnd w:id="538"/>
      <w:r w:rsidRPr="00B3537E">
        <w:rPr>
          <w:lang w:val="en-US" w:eastAsia="zh-CN"/>
        </w:rPr>
        <w:tab/>
      </w:r>
      <w:r w:rsidRPr="00B3537E">
        <w:rPr>
          <w:lang w:val="en-US" w:eastAsia="zh-CN"/>
        </w:rPr>
        <w:tab/>
      </w:r>
      <w:r>
        <w:rPr>
          <w:lang w:val="en-US" w:eastAsia="zh-CN"/>
        </w:rPr>
        <w:tab/>
      </w:r>
      <w:r>
        <w:rPr>
          <w:lang w:val="en-US" w:eastAsia="zh-CN"/>
        </w:rPr>
        <w:tab/>
      </w:r>
      <w:r w:rsidRPr="00556944">
        <w:rPr>
          <w:position w:val="-14"/>
          <w:sz w:val="28"/>
          <w:szCs w:val="28"/>
        </w:rPr>
        <w:object w:dxaOrig="1095" w:dyaOrig="375">
          <v:shape id="_x0000_i1037" type="#_x0000_t75" style="width:57pt;height:21.6pt" o:ole="">
            <v:imagedata r:id="rId50" o:title=""/>
          </v:shape>
          <o:OLEObject Type="Embed" ProgID="Equation.DSMT4" ShapeID="_x0000_i1037" DrawAspect="Content" ObjectID="_1503142357" r:id="rId51"/>
        </w:object>
      </w:r>
      <w:bookmarkStart w:id="539" w:name="lt_pId974"/>
      <w:r>
        <w:rPr>
          <w:rFonts w:hint="eastAsia"/>
          <w:lang w:val="en-US" w:eastAsia="zh-CN"/>
        </w:rPr>
        <w:t>，如表</w:t>
      </w:r>
      <w:r>
        <w:rPr>
          <w:lang w:val="en-US" w:eastAsia="zh-CN"/>
        </w:rPr>
        <w:t>1</w:t>
      </w:r>
      <w:r>
        <w:rPr>
          <w:rFonts w:hint="eastAsia"/>
          <w:lang w:val="en-US" w:eastAsia="zh-CN"/>
        </w:rPr>
        <w:t>和</w:t>
      </w:r>
      <w:r>
        <w:rPr>
          <w:lang w:val="en-US" w:eastAsia="zh-CN"/>
        </w:rPr>
        <w:t>2</w:t>
      </w:r>
      <w:r>
        <w:rPr>
          <w:rFonts w:hint="eastAsia"/>
          <w:lang w:val="en-US" w:eastAsia="zh-CN"/>
        </w:rPr>
        <w:t>中</w:t>
      </w:r>
      <w:bookmarkEnd w:id="539"/>
      <w:r>
        <w:rPr>
          <w:rFonts w:hint="eastAsia"/>
          <w:lang w:val="en-US" w:eastAsia="zh-CN"/>
        </w:rPr>
        <w:t>规定</w:t>
      </w:r>
    </w:p>
    <w:p w:rsidR="006F3FE2" w:rsidRPr="00B3537E" w:rsidRDefault="006F3FE2" w:rsidP="006F3FE2">
      <w:pPr>
        <w:ind w:left="2880" w:hanging="2880"/>
        <w:rPr>
          <w:lang w:val="en-US" w:eastAsia="zh-CN"/>
        </w:rPr>
      </w:pPr>
      <w:bookmarkStart w:id="540" w:name="lt_pId975"/>
      <w:r>
        <w:rPr>
          <w:rFonts w:hint="eastAsia"/>
          <w:lang w:val="en-US" w:eastAsia="zh-CN"/>
        </w:rPr>
        <w:t>虚假高度（仅仅对</w:t>
      </w:r>
      <w:r w:rsidRPr="00B3537E">
        <w:rPr>
          <w:lang w:val="en-US" w:eastAsia="zh-CN"/>
        </w:rPr>
        <w:t>FMCW</w:t>
      </w:r>
      <w:r>
        <w:rPr>
          <w:rFonts w:hint="eastAsia"/>
          <w:lang w:val="en-US" w:eastAsia="zh-CN"/>
        </w:rPr>
        <w:t>高度仪）：</w:t>
      </w:r>
      <w:bookmarkEnd w:id="540"/>
    </w:p>
    <w:p w:rsidR="006F3FE2" w:rsidRPr="00B3537E" w:rsidRDefault="006F3FE2" w:rsidP="006F3FE2">
      <w:pPr>
        <w:ind w:left="2880" w:hanging="2880"/>
        <w:rPr>
          <w:lang w:val="en-US" w:eastAsia="zh-CN"/>
        </w:rPr>
      </w:pPr>
      <w:r w:rsidRPr="00B3537E">
        <w:rPr>
          <w:lang w:val="en-US" w:eastAsia="zh-CN"/>
        </w:rPr>
        <w:tab/>
      </w:r>
      <w:r w:rsidRPr="00B3537E">
        <w:rPr>
          <w:lang w:val="en-US" w:eastAsia="zh-CN"/>
        </w:rPr>
        <w:tab/>
      </w:r>
      <w:r w:rsidRPr="00B3537E">
        <w:rPr>
          <w:lang w:val="en-US" w:eastAsia="zh-CN"/>
        </w:rPr>
        <w:tab/>
      </w:r>
      <w:r w:rsidRPr="00B3537E">
        <w:rPr>
          <w:lang w:val="en-US" w:eastAsia="zh-CN"/>
        </w:rPr>
        <w:tab/>
      </w:r>
      <w:r w:rsidRPr="00B3537E">
        <w:rPr>
          <w:lang w:val="en-US" w:eastAsia="zh-CN"/>
        </w:rPr>
        <w:tab/>
      </w:r>
      <w:bookmarkStart w:id="541" w:name="lt_pId981"/>
      <w:r w:rsidRPr="00B3537E">
        <w:rPr>
          <w:i/>
          <w:lang w:val="en-US" w:eastAsia="zh-CN"/>
        </w:rPr>
        <w:t>I</w:t>
      </w:r>
      <w:r w:rsidRPr="00B3537E">
        <w:rPr>
          <w:i/>
          <w:vertAlign w:val="subscript"/>
          <w:lang w:val="en-US" w:eastAsia="zh-CN"/>
        </w:rPr>
        <w:t>D</w:t>
      </w:r>
      <w:r w:rsidRPr="00B3537E">
        <w:rPr>
          <w:lang w:val="en-US" w:eastAsia="zh-CN"/>
        </w:rPr>
        <w:t xml:space="preserve"> &lt; </w:t>
      </w:r>
      <w:r w:rsidRPr="00B3537E">
        <w:rPr>
          <w:i/>
          <w:lang w:val="en-US" w:eastAsia="zh-CN"/>
        </w:rPr>
        <w:t>I</w:t>
      </w:r>
      <w:r w:rsidRPr="00B3537E">
        <w:rPr>
          <w:i/>
          <w:vertAlign w:val="subscript"/>
          <w:lang w:val="en-US" w:eastAsia="zh-CN"/>
        </w:rPr>
        <w:t>T</w:t>
      </w:r>
      <w:r>
        <w:rPr>
          <w:rFonts w:hint="eastAsia"/>
          <w:i/>
          <w:vertAlign w:val="subscript"/>
          <w:lang w:val="en-US" w:eastAsia="zh-CN"/>
        </w:rPr>
        <w:t>，</w:t>
      </w:r>
      <w:r w:rsidRPr="00B3537E">
        <w:rPr>
          <w:i/>
          <w:vertAlign w:val="subscript"/>
          <w:lang w:val="en-US" w:eastAsia="zh-CN"/>
        </w:rPr>
        <w:t>FA</w:t>
      </w:r>
      <w:r>
        <w:rPr>
          <w:rFonts w:hint="eastAsia"/>
          <w:lang w:val="en-US" w:eastAsia="zh-CN"/>
        </w:rPr>
        <w:t>，其中，</w:t>
      </w:r>
      <w:r w:rsidRPr="00B3537E">
        <w:rPr>
          <w:i/>
          <w:lang w:val="en-US" w:eastAsia="zh-CN"/>
        </w:rPr>
        <w:t>I</w:t>
      </w:r>
      <w:r w:rsidRPr="00B3537E">
        <w:rPr>
          <w:i/>
          <w:vertAlign w:val="subscript"/>
          <w:lang w:val="en-US" w:eastAsia="zh-CN"/>
        </w:rPr>
        <w:t>T</w:t>
      </w:r>
      <w:r>
        <w:rPr>
          <w:rFonts w:hint="eastAsia"/>
          <w:i/>
          <w:vertAlign w:val="subscript"/>
          <w:lang w:val="en-US" w:eastAsia="zh-CN"/>
        </w:rPr>
        <w:t>，</w:t>
      </w:r>
      <w:r w:rsidRPr="00B3537E">
        <w:rPr>
          <w:i/>
          <w:vertAlign w:val="subscript"/>
          <w:lang w:val="en-US" w:eastAsia="zh-CN"/>
        </w:rPr>
        <w:t xml:space="preserve">FA  </w:t>
      </w:r>
      <w:r w:rsidRPr="00B3537E">
        <w:rPr>
          <w:lang w:val="en-US" w:eastAsia="zh-CN"/>
        </w:rPr>
        <w:t>= –143 dBm/100 Hz</w:t>
      </w:r>
      <w:r>
        <w:rPr>
          <w:rFonts w:hint="eastAsia"/>
          <w:lang w:val="en-US" w:eastAsia="zh-CN"/>
        </w:rPr>
        <w:t>，跟随瞬时高度仪本地振荡器</w:t>
      </w:r>
      <w:bookmarkEnd w:id="541"/>
    </w:p>
    <w:p w:rsidR="006F3FE2" w:rsidRPr="00B3537E" w:rsidRDefault="006F3FE2" w:rsidP="00C74E4F">
      <w:pPr>
        <w:pStyle w:val="StyleFirstline2ch"/>
        <w:ind w:firstLine="480"/>
        <w:rPr>
          <w:lang w:val="en-US" w:eastAsia="zh-CN"/>
        </w:rPr>
      </w:pPr>
      <w:bookmarkStart w:id="542" w:name="lt_pId982"/>
      <w:r>
        <w:rPr>
          <w:rFonts w:hint="eastAsia"/>
          <w:lang w:val="en-US" w:eastAsia="zh-CN"/>
        </w:rPr>
        <w:t>由于无线电高度仪执行关键生命安全功能，有必要将一个附加安全极限添加到保护标准中</w:t>
      </w:r>
      <w:bookmarkStart w:id="543" w:name="lt_pId983"/>
      <w:bookmarkEnd w:id="542"/>
      <w:r>
        <w:rPr>
          <w:rFonts w:hint="eastAsia"/>
          <w:lang w:val="en-US" w:eastAsia="zh-CN"/>
        </w:rPr>
        <w:t>，以作为保持此应用的高可靠性要求的手段。任何将要应用于工作在</w:t>
      </w:r>
      <w:r>
        <w:rPr>
          <w:lang w:val="en-US" w:eastAsia="zh-CN"/>
        </w:rPr>
        <w:t xml:space="preserve">4 200-4 400 </w:t>
      </w:r>
      <w:r>
        <w:rPr>
          <w:rFonts w:hint="eastAsia"/>
          <w:lang w:val="en-US" w:eastAsia="zh-CN"/>
        </w:rPr>
        <w:t>ＭＨｚ频段中的无线电高度仪的安全极限水平要根据进一步的研究来确立</w:t>
      </w:r>
      <w:bookmarkEnd w:id="543"/>
      <w:r>
        <w:rPr>
          <w:rFonts w:hint="eastAsia"/>
          <w:lang w:val="en-US" w:eastAsia="zh-CN"/>
        </w:rPr>
        <w:t>。</w:t>
      </w:r>
    </w:p>
    <w:p w:rsidR="007027C5" w:rsidRDefault="007027C5" w:rsidP="00B83D98">
      <w:pPr>
        <w:pStyle w:val="Reasons"/>
        <w:rPr>
          <w:lang w:eastAsia="zh-CN"/>
        </w:rPr>
      </w:pPr>
    </w:p>
    <w:p w:rsidR="007027C5" w:rsidRDefault="007027C5" w:rsidP="00B83D98">
      <w:pPr>
        <w:pStyle w:val="Reasons"/>
        <w:rPr>
          <w:lang w:eastAsia="zh-CN"/>
        </w:rPr>
      </w:pPr>
    </w:p>
    <w:p w:rsidR="007027C5" w:rsidRDefault="007027C5">
      <w:pPr>
        <w:jc w:val="center"/>
      </w:pPr>
      <w:r>
        <w:t>______________</w:t>
      </w:r>
    </w:p>
    <w:p w:rsidR="0093477B" w:rsidRPr="006F3FE2" w:rsidRDefault="0093477B" w:rsidP="007027C5">
      <w:pPr>
        <w:rPr>
          <w:lang w:val="en-US" w:eastAsia="zh-CN"/>
        </w:rPr>
      </w:pPr>
    </w:p>
    <w:sectPr w:rsidR="0093477B" w:rsidRPr="006F3FE2" w:rsidSect="006F3FE2">
      <w:headerReference w:type="even" r:id="rId52"/>
      <w:headerReference w:type="default" r:id="rId53"/>
      <w:footerReference w:type="default" r:id="rId5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D98" w:rsidRDefault="00B83D98">
      <w:r>
        <w:separator/>
      </w:r>
    </w:p>
  </w:endnote>
  <w:endnote w:type="continuationSeparator" w:id="0">
    <w:p w:rsidR="00B83D98" w:rsidRDefault="00B83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SimSun"/>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Normal">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D98" w:rsidRDefault="00B83D98">
    <w:pPr>
      <w:pStyle w:val="Footer"/>
    </w:pPr>
    <w:r w:rsidRPr="0010341A">
      <w:rPr>
        <w:b/>
        <w:bCs/>
        <w:lang w:val="en-US" w:eastAsia="zh-CN"/>
      </w:rPr>
      <w:drawing>
        <wp:anchor distT="0" distB="0" distL="114300" distR="114300" simplePos="0" relativeHeight="251663360" behindDoc="1" locked="0" layoutInCell="1" allowOverlap="1" wp14:anchorId="161412C9" wp14:editId="1B217320">
          <wp:simplePos x="0" y="0"/>
          <wp:positionH relativeFrom="column">
            <wp:posOffset>-144780</wp:posOffset>
          </wp:positionH>
          <wp:positionV relativeFrom="paragraph">
            <wp:posOffset>-963295</wp:posOffset>
          </wp:positionV>
          <wp:extent cx="1247775" cy="935355"/>
          <wp:effectExtent l="0" t="0" r="0" b="0"/>
          <wp:wrapSquare wrapText="bothSides"/>
          <wp:docPr id="427" name="Picture 4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D98" w:rsidRPr="0000797E" w:rsidRDefault="00B83D98" w:rsidP="00B83D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D98" w:rsidRPr="0000797E" w:rsidRDefault="00B83D98" w:rsidP="00B83D9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D98" w:rsidRPr="0000797E" w:rsidRDefault="00B83D98" w:rsidP="00B83D9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D98" w:rsidRDefault="00B83D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D98" w:rsidRDefault="00B83D98">
      <w:r>
        <w:separator/>
      </w:r>
    </w:p>
  </w:footnote>
  <w:footnote w:type="continuationSeparator" w:id="0">
    <w:p w:rsidR="00B83D98" w:rsidRDefault="00B83D98">
      <w:r>
        <w:continuationSeparator/>
      </w:r>
    </w:p>
  </w:footnote>
  <w:footnote w:id="1">
    <w:p w:rsidR="00B83D98" w:rsidRDefault="00B83D98" w:rsidP="006F3FE2">
      <w:pPr>
        <w:pStyle w:val="FootnoteText"/>
        <w:rPr>
          <w:lang w:eastAsia="zh-CN"/>
        </w:rPr>
      </w:pPr>
      <w:r>
        <w:rPr>
          <w:rStyle w:val="FootnoteReference"/>
        </w:rPr>
        <w:footnoteRef/>
      </w:r>
      <w:r w:rsidRPr="0000797E">
        <w:rPr>
          <w:lang w:val="en-US" w:eastAsia="zh-CN"/>
        </w:rPr>
        <w:tab/>
      </w:r>
      <w:r>
        <w:rPr>
          <w:rFonts w:hint="eastAsia"/>
          <w:lang w:val="en-US" w:eastAsia="zh-CN"/>
        </w:rPr>
        <w:t>一个包括了所有设备的系统，自动控制一个飞机沿着由该飞机内部或外部参照所描述的一条路径或高度飞行。</w:t>
      </w:r>
    </w:p>
  </w:footnote>
  <w:footnote w:id="2">
    <w:p w:rsidR="00B83D98" w:rsidRDefault="00B83D98" w:rsidP="006F3FE2">
      <w:pPr>
        <w:pStyle w:val="FootnoteText"/>
        <w:rPr>
          <w:lang w:eastAsia="zh-CN"/>
        </w:rPr>
      </w:pPr>
      <w:r>
        <w:rPr>
          <w:rStyle w:val="FootnoteReference"/>
        </w:rPr>
        <w:footnoteRef/>
      </w:r>
      <w:r w:rsidRPr="0000797E">
        <w:rPr>
          <w:lang w:val="en-US" w:eastAsia="zh-CN"/>
        </w:rPr>
        <w:tab/>
      </w:r>
      <w:r>
        <w:rPr>
          <w:rFonts w:hint="eastAsia"/>
          <w:lang w:val="en-US" w:eastAsia="zh-CN"/>
        </w:rPr>
        <w:t>此系统在超过一定门限时警示飞行机组，例如过度的下降速率、</w:t>
      </w:r>
      <w:r w:rsidRPr="0000797E">
        <w:rPr>
          <w:lang w:val="en-US" w:eastAsia="zh-CN"/>
        </w:rPr>
        <w:t>50</w:t>
      </w:r>
      <w:r>
        <w:rPr>
          <w:rFonts w:hint="eastAsia"/>
          <w:lang w:val="en-US" w:eastAsia="zh-CN"/>
        </w:rPr>
        <w:t>和</w:t>
      </w:r>
      <w:r w:rsidRPr="0000797E">
        <w:rPr>
          <w:lang w:val="en-US" w:eastAsia="zh-CN"/>
        </w:rPr>
        <w:t>2 450</w:t>
      </w:r>
      <w:r>
        <w:rPr>
          <w:rFonts w:hint="eastAsia"/>
          <w:lang w:val="en-US" w:eastAsia="zh-CN"/>
        </w:rPr>
        <w:t>英尺之间的无线电高度。</w:t>
      </w:r>
    </w:p>
  </w:footnote>
  <w:footnote w:id="3">
    <w:p w:rsidR="00B83D98" w:rsidRDefault="00B83D98" w:rsidP="006F3FE2">
      <w:pPr>
        <w:pStyle w:val="FootnoteText"/>
        <w:rPr>
          <w:lang w:eastAsia="zh-CN"/>
        </w:rPr>
      </w:pPr>
      <w:r>
        <w:rPr>
          <w:rStyle w:val="FootnoteReference"/>
        </w:rPr>
        <w:footnoteRef/>
      </w:r>
      <w:r w:rsidRPr="0000797E">
        <w:rPr>
          <w:lang w:val="en-US" w:eastAsia="zh-CN"/>
        </w:rPr>
        <w:tab/>
      </w:r>
      <w:bookmarkStart w:id="106" w:name="lt_pId1036"/>
      <w:r>
        <w:rPr>
          <w:rFonts w:hint="eastAsia"/>
          <w:lang w:val="en-US" w:eastAsia="zh-CN"/>
        </w:rPr>
        <w:t>这是地面接近告警系统的一个增强版</w:t>
      </w:r>
      <w:bookmarkEnd w:id="106"/>
      <w:r>
        <w:rPr>
          <w:rFonts w:hint="eastAsia"/>
          <w:lang w:val="en-US" w:eastAsia="zh-CN"/>
        </w:rPr>
        <w:t>。</w:t>
      </w:r>
    </w:p>
  </w:footnote>
  <w:footnote w:id="4">
    <w:p w:rsidR="00B83D98" w:rsidRDefault="00B83D98" w:rsidP="006F3FE2">
      <w:pPr>
        <w:pStyle w:val="FootnoteText"/>
        <w:rPr>
          <w:lang w:eastAsia="zh-CN"/>
        </w:rPr>
      </w:pPr>
      <w:r>
        <w:rPr>
          <w:rStyle w:val="FootnoteReference"/>
        </w:rPr>
        <w:footnoteRef/>
      </w:r>
      <w:r w:rsidRPr="0000797E">
        <w:rPr>
          <w:lang w:val="en-US" w:eastAsia="zh-CN"/>
        </w:rPr>
        <w:tab/>
      </w:r>
      <w:bookmarkStart w:id="107" w:name="lt_pId1038"/>
      <w:r>
        <w:rPr>
          <w:rFonts w:hint="eastAsia"/>
          <w:lang w:val="en-US" w:eastAsia="zh-CN"/>
        </w:rPr>
        <w:t>一个监视飞机功能并将它们转送给驾驶员的系统</w:t>
      </w:r>
      <w:bookmarkStart w:id="108" w:name="lt_pId1039"/>
      <w:bookmarkEnd w:id="107"/>
      <w:r>
        <w:rPr>
          <w:rFonts w:hint="eastAsia"/>
          <w:lang w:val="en-US" w:eastAsia="zh-CN"/>
        </w:rPr>
        <w:t>。该系统显示要由驾驶员采取的修正行动，以及故障之后的系统限制</w:t>
      </w:r>
      <w:bookmarkEnd w:id="108"/>
      <w:r>
        <w:rPr>
          <w:rFonts w:hint="eastAsia"/>
          <w:lang w:val="en-US" w:eastAsia="zh-CN"/>
        </w:rPr>
        <w:t>。</w:t>
      </w:r>
    </w:p>
  </w:footnote>
  <w:footnote w:id="5">
    <w:p w:rsidR="00B83D98" w:rsidRDefault="00B83D98" w:rsidP="006F3FE2">
      <w:pPr>
        <w:pStyle w:val="FootnoteText"/>
        <w:rPr>
          <w:lang w:eastAsia="zh-CN"/>
        </w:rPr>
      </w:pPr>
      <w:r>
        <w:rPr>
          <w:rStyle w:val="FootnoteReference"/>
        </w:rPr>
        <w:footnoteRef/>
      </w:r>
      <w:r w:rsidRPr="0000797E">
        <w:rPr>
          <w:lang w:val="en-US" w:eastAsia="zh-CN"/>
        </w:rPr>
        <w:tab/>
      </w:r>
      <w:bookmarkStart w:id="109" w:name="lt_pId1041"/>
      <w:r>
        <w:rPr>
          <w:rFonts w:hint="eastAsia"/>
          <w:lang w:val="en-US" w:eastAsia="zh-CN"/>
        </w:rPr>
        <w:t>用在现代飞机中的一个系统，向飞机机组提供对发动机和其他系统的检查</w:t>
      </w:r>
      <w:bookmarkEnd w:id="109"/>
      <w:r>
        <w:rPr>
          <w:rFonts w:hint="eastAsia"/>
          <w:lang w:val="en-US" w:eastAsia="zh-CN"/>
        </w:rPr>
        <w:t>手段。该系统以“检查表”的形式显示要由驾驶员采取的修正行动。</w:t>
      </w:r>
    </w:p>
  </w:footnote>
  <w:footnote w:id="6">
    <w:p w:rsidR="00B83D98" w:rsidRDefault="00B83D98" w:rsidP="006F3FE2">
      <w:pPr>
        <w:pStyle w:val="FootnoteText"/>
        <w:spacing w:before="0"/>
        <w:rPr>
          <w:lang w:eastAsia="zh-CN"/>
        </w:rPr>
      </w:pPr>
      <w:r>
        <w:rPr>
          <w:rStyle w:val="FootnoteReference"/>
        </w:rPr>
        <w:footnoteRef/>
      </w:r>
      <w:r w:rsidRPr="0000797E">
        <w:rPr>
          <w:lang w:val="en-US" w:eastAsia="zh-CN"/>
        </w:rPr>
        <w:tab/>
      </w:r>
      <w:bookmarkStart w:id="466" w:name="lt_pId1044"/>
      <w:r>
        <w:rPr>
          <w:rFonts w:hint="eastAsia"/>
          <w:lang w:val="en-US" w:eastAsia="zh-CN"/>
        </w:rPr>
        <w:t>注意，</w:t>
      </w:r>
      <w:r w:rsidRPr="0000797E">
        <w:rPr>
          <w:lang w:val="en-US" w:eastAsia="zh-CN"/>
        </w:rPr>
        <w:t xml:space="preserve"> </w:t>
      </w:r>
      <w:r w:rsidRPr="0000797E">
        <w:rPr>
          <w:i/>
          <w:lang w:val="en-US" w:eastAsia="zh-CN"/>
        </w:rPr>
        <w:t>f</w:t>
      </w:r>
      <w:r w:rsidRPr="00C2007F">
        <w:rPr>
          <w:iCs/>
          <w:vertAlign w:val="subscript"/>
          <w:lang w:val="en-US" w:eastAsia="zh-CN"/>
        </w:rPr>
        <w:t>1</w:t>
      </w:r>
      <w:r w:rsidRPr="0000797E">
        <w:rPr>
          <w:lang w:val="en-US" w:eastAsia="zh-CN"/>
        </w:rPr>
        <w:t xml:space="preserve"> = 4.3GHz – 0.5*</w:t>
      </w:r>
      <w:r w:rsidRPr="0000797E">
        <w:rPr>
          <w:i/>
          <w:lang w:val="en-US" w:eastAsia="zh-CN"/>
        </w:rPr>
        <w:t>B</w:t>
      </w:r>
      <w:r>
        <w:rPr>
          <w:i/>
          <w:vertAlign w:val="subscript"/>
          <w:lang w:val="en-US" w:eastAsia="zh-CN"/>
        </w:rPr>
        <w:t xml:space="preserve">s </w:t>
      </w:r>
      <w:r w:rsidRPr="0000797E">
        <w:rPr>
          <w:lang w:val="en-US" w:eastAsia="zh-CN"/>
        </w:rPr>
        <w:t xml:space="preserve">– </w:t>
      </w:r>
      <w:r>
        <w:rPr>
          <w:rFonts w:hint="eastAsia"/>
          <w:lang w:val="en-US" w:eastAsia="zh-CN"/>
        </w:rPr>
        <w:t>最大频率漂移，</w:t>
      </w:r>
      <w:r w:rsidRPr="0000797E">
        <w:rPr>
          <w:lang w:val="en-US" w:eastAsia="zh-CN"/>
        </w:rPr>
        <w:t xml:space="preserve"> </w:t>
      </w:r>
      <w:r w:rsidRPr="0000797E">
        <w:rPr>
          <w:i/>
          <w:lang w:val="en-US" w:eastAsia="zh-CN"/>
        </w:rPr>
        <w:t>f</w:t>
      </w:r>
      <w:r w:rsidRPr="00C2007F">
        <w:rPr>
          <w:iCs/>
          <w:vertAlign w:val="subscript"/>
          <w:lang w:val="en-US" w:eastAsia="zh-CN"/>
        </w:rPr>
        <w:t>2</w:t>
      </w:r>
      <w:r w:rsidRPr="0000797E">
        <w:rPr>
          <w:lang w:val="en-US" w:eastAsia="zh-CN"/>
        </w:rPr>
        <w:t xml:space="preserve"> = 4.3GHz + 0.5*</w:t>
      </w:r>
      <w:r w:rsidRPr="0000797E">
        <w:rPr>
          <w:i/>
          <w:lang w:val="en-US" w:eastAsia="zh-CN"/>
        </w:rPr>
        <w:t>B</w:t>
      </w:r>
      <w:r>
        <w:rPr>
          <w:i/>
          <w:vertAlign w:val="subscript"/>
          <w:lang w:val="en-US" w:eastAsia="zh-CN"/>
        </w:rPr>
        <w:t xml:space="preserve">s </w:t>
      </w:r>
      <w:r w:rsidRPr="0000797E">
        <w:rPr>
          <w:lang w:val="en-US" w:eastAsia="zh-CN"/>
        </w:rPr>
        <w:t xml:space="preserve">+ </w:t>
      </w:r>
      <w:r>
        <w:rPr>
          <w:rFonts w:hint="eastAsia"/>
          <w:lang w:val="en-US" w:eastAsia="zh-CN"/>
        </w:rPr>
        <w:t>最大频率漂移，其中啁啾带宽</w:t>
      </w:r>
      <w:r w:rsidRPr="0000797E">
        <w:rPr>
          <w:lang w:val="en-US" w:eastAsia="zh-CN"/>
        </w:rPr>
        <w:t>(</w:t>
      </w:r>
      <w:r w:rsidRPr="0000797E">
        <w:rPr>
          <w:i/>
          <w:lang w:val="en-US" w:eastAsia="zh-CN"/>
        </w:rPr>
        <w:t>B</w:t>
      </w:r>
      <w:r w:rsidRPr="0000797E">
        <w:rPr>
          <w:i/>
          <w:vertAlign w:val="subscript"/>
          <w:lang w:val="en-US" w:eastAsia="zh-CN"/>
        </w:rPr>
        <w:t>s</w:t>
      </w:r>
      <w:r>
        <w:rPr>
          <w:lang w:val="en-US" w:eastAsia="zh-CN"/>
        </w:rPr>
        <w:t>)</w:t>
      </w:r>
      <w:r>
        <w:rPr>
          <w:rFonts w:hint="eastAsia"/>
          <w:lang w:val="en-US" w:eastAsia="zh-CN"/>
        </w:rPr>
        <w:t>和最大频率漂移在表</w:t>
      </w:r>
      <w:r>
        <w:rPr>
          <w:lang w:val="en-US" w:eastAsia="zh-CN"/>
        </w:rPr>
        <w:t>1</w:t>
      </w:r>
      <w:r>
        <w:rPr>
          <w:rFonts w:hint="eastAsia"/>
          <w:lang w:val="en-US" w:eastAsia="zh-CN"/>
        </w:rPr>
        <w:t>和</w:t>
      </w:r>
      <w:r>
        <w:rPr>
          <w:lang w:val="en-US" w:eastAsia="zh-CN"/>
        </w:rPr>
        <w:t>2</w:t>
      </w:r>
      <w:r>
        <w:rPr>
          <w:rFonts w:hint="eastAsia"/>
          <w:lang w:val="en-US" w:eastAsia="zh-CN"/>
        </w:rPr>
        <w:t>中规定。</w:t>
      </w:r>
      <w:bookmarkEnd w:id="466"/>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D98" w:rsidRDefault="00B83D98"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D98" w:rsidRDefault="00B83D98" w:rsidP="00AD57A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93767">
      <w:rPr>
        <w:rStyle w:val="PageNumber"/>
        <w:b/>
        <w:bCs/>
        <w:noProof/>
        <w:lang w:val="en-US"/>
      </w:rPr>
      <w:t>18</w:t>
    </w:r>
    <w:r>
      <w:rPr>
        <w:rStyle w:val="PageNumber"/>
        <w:b/>
        <w:bCs/>
      </w:rPr>
      <w:fldChar w:fldCharType="end"/>
    </w:r>
    <w:r>
      <w:rPr>
        <w:lang w:val="en-US"/>
      </w:rPr>
      <w:tab/>
    </w:r>
    <w:r>
      <w:rPr>
        <w:b/>
        <w:bCs/>
      </w:rPr>
      <w:t xml:space="preserve">ITU-R  </w:t>
    </w:r>
    <w:r>
      <w:rPr>
        <w:rFonts w:hint="eastAsia"/>
        <w:b/>
        <w:bCs/>
        <w:lang w:eastAsia="zh-CN"/>
      </w:rPr>
      <w:t>M</w:t>
    </w:r>
    <w:r>
      <w:rPr>
        <w:b/>
        <w:bCs/>
      </w:rPr>
      <w:t xml:space="preserve">.2059-0 </w:t>
    </w:r>
    <w:r w:rsidRPr="00AD1E06">
      <w:rPr>
        <w:rFonts w:hint="eastAsia"/>
        <w:b/>
        <w:bCs/>
      </w:rPr>
      <w:t>建议书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D98" w:rsidRPr="00AD1E06" w:rsidRDefault="00B83D98" w:rsidP="006F3FE2">
    <w:pPr>
      <w:pStyle w:val="Header"/>
      <w:tabs>
        <w:tab w:val="clear" w:pos="9696"/>
        <w:tab w:val="right" w:pos="9603"/>
        <w:tab w:val="right" w:pos="14515"/>
      </w:tabs>
      <w:jc w:val="left"/>
      <w:rPr>
        <w:lang w:val="en-US"/>
      </w:rPr>
    </w:pPr>
    <w:r>
      <w:tab/>
    </w:r>
    <w:r>
      <w:rPr>
        <w:b/>
        <w:bCs/>
      </w:rPr>
      <w:t xml:space="preserve">ITU-R  </w:t>
    </w:r>
    <w:r>
      <w:rPr>
        <w:rFonts w:hint="eastAsia"/>
        <w:b/>
        <w:bCs/>
        <w:lang w:eastAsia="zh-CN"/>
      </w:rPr>
      <w:t>M</w:t>
    </w:r>
    <w:r w:rsidRPr="00AD1E06">
      <w:rPr>
        <w:b/>
        <w:bCs/>
      </w:rPr>
      <w:t>.</w:t>
    </w:r>
    <w:r>
      <w:rPr>
        <w:b/>
        <w:bCs/>
      </w:rPr>
      <w:t>2059</w:t>
    </w:r>
    <w:r w:rsidRPr="00AD1E06">
      <w:rPr>
        <w:b/>
        <w:bCs/>
      </w:rPr>
      <w:t>-</w:t>
    </w:r>
    <w:r>
      <w:rPr>
        <w:b/>
        <w:bCs/>
        <w:lang w:eastAsia="zh-CN"/>
      </w:rPr>
      <w:t>0</w:t>
    </w:r>
    <w:r w:rsidRPr="00AD1E06">
      <w:rPr>
        <w:rFonts w:hint="eastAsia"/>
        <w:b/>
        <w:bCs/>
      </w:rPr>
      <w:t xml:space="preserve"> </w:t>
    </w:r>
    <w:r w:rsidRPr="00AD1E06">
      <w:rPr>
        <w:rFonts w:hint="eastAsia"/>
        <w:b/>
        <w:bCs/>
      </w:rPr>
      <w:t>建议书</w:t>
    </w:r>
    <w:r>
      <w:rPr>
        <w:rFonts w:hint="eastAsia"/>
        <w:lang w:val="en-US" w:eastAsia="zh-CN"/>
      </w:rPr>
      <w:tab/>
    </w:r>
    <w:r>
      <w:rPr>
        <w:rStyle w:val="PageNumber"/>
        <w:b/>
        <w:bCs/>
      </w:rPr>
      <w:fldChar w:fldCharType="begin"/>
    </w:r>
    <w:r>
      <w:rPr>
        <w:rStyle w:val="PageNumber"/>
        <w:b/>
        <w:bCs/>
      </w:rPr>
      <w:instrText xml:space="preserve"> PAGE </w:instrText>
    </w:r>
    <w:r>
      <w:rPr>
        <w:rStyle w:val="PageNumber"/>
        <w:b/>
        <w:bCs/>
      </w:rPr>
      <w:fldChar w:fldCharType="separate"/>
    </w:r>
    <w:r w:rsidR="00393767">
      <w:rPr>
        <w:rStyle w:val="PageNumber"/>
        <w:b/>
        <w:bCs/>
        <w:noProof/>
      </w:rPr>
      <w:t>19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D98" w:rsidRPr="0010341A" w:rsidRDefault="00B83D98" w:rsidP="0010341A">
    <w:r w:rsidRPr="0010341A">
      <w:rPr>
        <w:b/>
        <w:bCs/>
        <w:noProof/>
        <w:lang w:val="en-US" w:eastAsia="zh-CN"/>
      </w:rPr>
      <w:drawing>
        <wp:anchor distT="0" distB="0" distL="114300" distR="114300" simplePos="0" relativeHeight="251662336" behindDoc="1" locked="0" layoutInCell="1" allowOverlap="1" wp14:anchorId="48907388" wp14:editId="68ACF44E">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D98" w:rsidRPr="006F3FE2" w:rsidRDefault="00B83D98" w:rsidP="006F3FE2">
    <w:pPr>
      <w:pStyle w:val="Header"/>
      <w:jc w:val="left"/>
      <w:rPr>
        <w:lang w:val="en-US" w:eastAsia="zh-CN"/>
      </w:rPr>
    </w:pPr>
    <w:r>
      <w:rPr>
        <w:b/>
        <w:bCs/>
        <w:szCs w:val="24"/>
        <w:lang w:eastAsia="zh-CN"/>
      </w:rPr>
      <w:tab/>
      <w:t xml:space="preserve">ITU-R </w:t>
    </w:r>
    <w:r>
      <w:rPr>
        <w:rFonts w:hint="eastAsia"/>
        <w:b/>
        <w:bCs/>
        <w:szCs w:val="24"/>
        <w:lang w:eastAsia="zh-CN"/>
      </w:rPr>
      <w:t xml:space="preserve"> M.</w:t>
    </w:r>
    <w:r>
      <w:rPr>
        <w:b/>
        <w:bCs/>
        <w:szCs w:val="24"/>
        <w:lang w:eastAsia="zh-CN"/>
      </w:rPr>
      <w:t>2059</w:t>
    </w:r>
    <w:r>
      <w:rPr>
        <w:rFonts w:hint="eastAsia"/>
        <w:b/>
        <w:bCs/>
        <w:szCs w:val="24"/>
        <w:lang w:eastAsia="zh-CN"/>
      </w:rPr>
      <w:t>-</w:t>
    </w:r>
    <w:r>
      <w:rPr>
        <w:b/>
        <w:bCs/>
        <w:szCs w:val="24"/>
        <w:lang w:eastAsia="zh-CN"/>
      </w:rPr>
      <w:t>0</w:t>
    </w:r>
    <w:r>
      <w:rPr>
        <w:rFonts w:hint="eastAsia"/>
        <w:b/>
        <w:bCs/>
        <w:szCs w:val="24"/>
        <w:lang w:eastAsia="zh-CN"/>
      </w:rPr>
      <w:t xml:space="preserve"> </w:t>
    </w:r>
    <w:r w:rsidRPr="00A51377">
      <w:rPr>
        <w:rFonts w:ascii="SimSun" w:hAnsi="SimSun"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D98" w:rsidRDefault="00B83D98" w:rsidP="006F3FE2">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393767">
      <w:rPr>
        <w:rStyle w:val="PageNumber"/>
        <w:b/>
        <w:bCs/>
        <w:noProof/>
        <w:lang w:val="en-US" w:eastAsia="zh-CN"/>
      </w:rPr>
      <w:t>10</w:t>
    </w:r>
    <w:r>
      <w:rPr>
        <w:rStyle w:val="PageNumber"/>
        <w:b/>
        <w:bCs/>
      </w:rPr>
      <w:fldChar w:fldCharType="end"/>
    </w:r>
    <w:r>
      <w:rPr>
        <w:lang w:val="en-US" w:eastAsia="zh-CN"/>
      </w:rPr>
      <w:tab/>
    </w:r>
    <w:bookmarkStart w:id="5" w:name="OLE_LINK7"/>
    <w:bookmarkStart w:id="6" w:name="OLE_LINK8"/>
    <w:r>
      <w:rPr>
        <w:b/>
        <w:bCs/>
        <w:szCs w:val="24"/>
        <w:lang w:eastAsia="zh-CN"/>
      </w:rPr>
      <w:t xml:space="preserve">ITU-R </w:t>
    </w:r>
    <w:r>
      <w:rPr>
        <w:rFonts w:hint="eastAsia"/>
        <w:b/>
        <w:bCs/>
        <w:szCs w:val="24"/>
        <w:lang w:eastAsia="zh-CN"/>
      </w:rPr>
      <w:t xml:space="preserve"> M.</w:t>
    </w:r>
    <w:r>
      <w:rPr>
        <w:b/>
        <w:bCs/>
        <w:szCs w:val="24"/>
        <w:lang w:eastAsia="zh-CN"/>
      </w:rPr>
      <w:t>2059</w:t>
    </w:r>
    <w:r>
      <w:rPr>
        <w:rFonts w:hint="eastAsia"/>
        <w:b/>
        <w:bCs/>
        <w:szCs w:val="24"/>
        <w:lang w:eastAsia="zh-CN"/>
      </w:rPr>
      <w:t>-</w:t>
    </w:r>
    <w:r>
      <w:rPr>
        <w:b/>
        <w:bCs/>
        <w:szCs w:val="24"/>
        <w:lang w:eastAsia="zh-CN"/>
      </w:rPr>
      <w:t>0</w:t>
    </w:r>
    <w:r>
      <w:rPr>
        <w:rFonts w:hint="eastAsia"/>
        <w:b/>
        <w:bCs/>
        <w:szCs w:val="24"/>
        <w:lang w:eastAsia="zh-CN"/>
      </w:rPr>
      <w:t xml:space="preserve"> </w:t>
    </w:r>
    <w:r w:rsidRPr="00A51377">
      <w:rPr>
        <w:rFonts w:ascii="SimSun" w:hAnsi="SimSun" w:hint="eastAsia"/>
        <w:b/>
        <w:bCs/>
        <w:szCs w:val="24"/>
        <w:lang w:eastAsia="zh-CN"/>
      </w:rPr>
      <w:t>建议书</w:t>
    </w:r>
  </w:p>
  <w:bookmarkEnd w:id="5"/>
  <w:bookmarkEnd w:id="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D98" w:rsidRDefault="00B83D98" w:rsidP="00A51377">
    <w:pPr>
      <w:pStyle w:val="Header"/>
      <w:rPr>
        <w:lang w:eastAsia="zh-CN"/>
      </w:rPr>
    </w:pPr>
    <w:r>
      <w:tab/>
    </w:r>
    <w:r w:rsidRPr="00930238">
      <w:rPr>
        <w:b/>
        <w:bCs/>
        <w:szCs w:val="24"/>
        <w:lang w:eastAsia="zh-CN"/>
      </w:rPr>
      <w:t>ITU-R P.</w:t>
    </w:r>
    <w:r w:rsidRPr="00930238">
      <w:rPr>
        <w:rFonts w:hint="eastAsia"/>
        <w:b/>
        <w:bCs/>
        <w:szCs w:val="24"/>
        <w:lang w:eastAsia="zh-CN"/>
      </w:rPr>
      <w:t>1</w:t>
    </w:r>
    <w:r>
      <w:rPr>
        <w:rFonts w:hint="eastAsia"/>
        <w:b/>
        <w:bCs/>
        <w:szCs w:val="24"/>
        <w:lang w:eastAsia="zh-CN"/>
      </w:rPr>
      <w:t>144-5</w:t>
    </w:r>
    <w:r w:rsidRPr="00A51377">
      <w:rPr>
        <w:rFonts w:ascii="SimSun" w:hAnsi="SimSun" w:hint="eastAsia"/>
        <w:b/>
        <w:bCs/>
        <w:szCs w:val="24"/>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p w:rsidR="00B83D98" w:rsidRDefault="00B83D98">
    <w:pPr>
      <w:rPr>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D98" w:rsidRPr="00FC42AF" w:rsidRDefault="00B83D98" w:rsidP="00B83D98">
    <w:pPr>
      <w:pStyle w:val="Header"/>
    </w:pPr>
    <w:r w:rsidRPr="00FC42AF">
      <w:tab/>
    </w:r>
    <w:r w:rsidRPr="00415EC6">
      <w:rPr>
        <w:b/>
        <w:lang w:eastAsia="zh-CN"/>
      </w:rPr>
      <w:t xml:space="preserve">ITU-R  M.2059-0 </w:t>
    </w:r>
    <w:r w:rsidRPr="00415EC6">
      <w:rPr>
        <w:rFonts w:hint="eastAsia"/>
        <w:b/>
        <w:lang w:eastAsia="zh-CN"/>
      </w:rPr>
      <w:t>建议书</w:t>
    </w:r>
    <w:r>
      <w:tab/>
    </w: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393767">
      <w:rPr>
        <w:rStyle w:val="PageNumber"/>
        <w:b/>
        <w:bCs/>
        <w:noProof/>
      </w:rPr>
      <w:t>11</w:t>
    </w:r>
    <w:r w:rsidRPr="00FC42AF">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D98" w:rsidRPr="006F3FE2" w:rsidRDefault="00B83D98" w:rsidP="006F3FE2">
    <w:pPr>
      <w:pStyle w:val="Header"/>
      <w:jc w:val="left"/>
      <w:rPr>
        <w:lang w:val="en-US" w:eastAsia="zh-CN"/>
      </w:rPr>
    </w:pPr>
    <w:r>
      <w:rPr>
        <w:b/>
        <w:bCs/>
        <w:szCs w:val="24"/>
        <w:lang w:eastAsia="zh-CN"/>
      </w:rPr>
      <w:tab/>
      <w:t xml:space="preserve">ITU-R </w:t>
    </w:r>
    <w:r>
      <w:rPr>
        <w:rFonts w:hint="eastAsia"/>
        <w:b/>
        <w:bCs/>
        <w:szCs w:val="24"/>
        <w:lang w:eastAsia="zh-CN"/>
      </w:rPr>
      <w:t xml:space="preserve"> M.</w:t>
    </w:r>
    <w:r>
      <w:rPr>
        <w:b/>
        <w:bCs/>
        <w:szCs w:val="24"/>
        <w:lang w:eastAsia="zh-CN"/>
      </w:rPr>
      <w:t>2059</w:t>
    </w:r>
    <w:r>
      <w:rPr>
        <w:rFonts w:hint="eastAsia"/>
        <w:b/>
        <w:bCs/>
        <w:szCs w:val="24"/>
        <w:lang w:eastAsia="zh-CN"/>
      </w:rPr>
      <w:t>-</w:t>
    </w:r>
    <w:r>
      <w:rPr>
        <w:b/>
        <w:bCs/>
        <w:szCs w:val="24"/>
        <w:lang w:eastAsia="zh-CN"/>
      </w:rPr>
      <w:t>0</w:t>
    </w:r>
    <w:r>
      <w:rPr>
        <w:rFonts w:hint="eastAsia"/>
        <w:b/>
        <w:bCs/>
        <w:szCs w:val="24"/>
        <w:lang w:eastAsia="zh-CN"/>
      </w:rPr>
      <w:t xml:space="preserve"> </w:t>
    </w:r>
    <w:r w:rsidRPr="00A51377">
      <w:rPr>
        <w:rFonts w:ascii="SimSun" w:hAnsi="SimSun" w:hint="eastAsia"/>
        <w:b/>
        <w:bCs/>
        <w:szCs w:val="24"/>
        <w:lang w:eastAsia="zh-CN"/>
      </w:rPr>
      <w:t>建议书</w:t>
    </w:r>
    <w:r>
      <w:rPr>
        <w:rFonts w:ascii="SimSun" w:hAnsi="SimSun"/>
        <w:b/>
        <w:bCs/>
        <w:szCs w:val="24"/>
        <w:lang w:eastAsia="zh-CN"/>
      </w:rPr>
      <w:tab/>
    </w:r>
    <w:r w:rsidRPr="006F3FE2">
      <w:rPr>
        <w:rFonts w:ascii="SimSun" w:hAnsi="SimSun"/>
        <w:b/>
        <w:bCs/>
        <w:szCs w:val="24"/>
        <w:lang w:eastAsia="zh-CN"/>
      </w:rPr>
      <w:fldChar w:fldCharType="begin"/>
    </w:r>
    <w:r w:rsidRPr="006F3FE2">
      <w:rPr>
        <w:rFonts w:ascii="SimSun" w:hAnsi="SimSun"/>
        <w:b/>
        <w:bCs/>
        <w:szCs w:val="24"/>
        <w:lang w:eastAsia="zh-CN"/>
      </w:rPr>
      <w:instrText xml:space="preserve"> PAGE   \* MERGEFORMAT </w:instrText>
    </w:r>
    <w:r w:rsidRPr="006F3FE2">
      <w:rPr>
        <w:rFonts w:ascii="SimSun" w:hAnsi="SimSun"/>
        <w:b/>
        <w:bCs/>
        <w:szCs w:val="24"/>
        <w:lang w:eastAsia="zh-CN"/>
      </w:rPr>
      <w:fldChar w:fldCharType="separate"/>
    </w:r>
    <w:r w:rsidR="00393767">
      <w:rPr>
        <w:rFonts w:ascii="SimSun" w:hAnsi="SimSun"/>
        <w:b/>
        <w:bCs/>
        <w:noProof/>
        <w:szCs w:val="24"/>
        <w:lang w:eastAsia="zh-CN"/>
      </w:rPr>
      <w:t>1</w:t>
    </w:r>
    <w:r w:rsidRPr="006F3FE2">
      <w:rPr>
        <w:rFonts w:ascii="SimSun" w:hAnsi="SimSun"/>
        <w:b/>
        <w:bCs/>
        <w:noProof/>
        <w:szCs w:val="24"/>
        <w:lang w:eastAsia="zh-CN"/>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D98" w:rsidRPr="00FC42AF" w:rsidRDefault="00B83D98" w:rsidP="00B83D98">
    <w:pPr>
      <w:tabs>
        <w:tab w:val="clear" w:pos="794"/>
        <w:tab w:val="clear" w:pos="1191"/>
        <w:tab w:val="clear" w:pos="1588"/>
        <w:tab w:val="clear" w:pos="1985"/>
        <w:tab w:val="left" w:pos="6000"/>
      </w:tabs>
    </w:pP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393767">
      <w:rPr>
        <w:rStyle w:val="PageNumber"/>
        <w:b/>
        <w:bCs/>
        <w:noProof/>
      </w:rPr>
      <w:t>16</w:t>
    </w:r>
    <w:r w:rsidRPr="00FC42AF">
      <w:rPr>
        <w:rStyle w:val="PageNumber"/>
        <w:b/>
        <w:bCs/>
      </w:rPr>
      <w:fldChar w:fldCharType="end"/>
    </w:r>
    <w:r w:rsidRPr="00FC42AF">
      <w:tab/>
    </w:r>
    <w:r w:rsidRPr="00415EC6">
      <w:rPr>
        <w:b/>
        <w:lang w:eastAsia="zh-CN"/>
      </w:rPr>
      <w:t xml:space="preserve">ITU-R  M.2059-0 </w:t>
    </w:r>
    <w:r w:rsidRPr="00415EC6">
      <w:rPr>
        <w:rFonts w:hint="eastAsia"/>
        <w:b/>
        <w:lang w:eastAsia="zh-CN"/>
      </w:rPr>
      <w:t>建议书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D98" w:rsidRPr="00FC42AF" w:rsidRDefault="00B83D98" w:rsidP="00B83D98">
    <w:pPr>
      <w:tabs>
        <w:tab w:val="clear" w:pos="794"/>
        <w:tab w:val="clear" w:pos="1191"/>
        <w:tab w:val="clear" w:pos="1588"/>
        <w:tab w:val="clear" w:pos="1985"/>
        <w:tab w:val="center" w:pos="7230"/>
        <w:tab w:val="right" w:pos="14034"/>
      </w:tabs>
    </w:pPr>
    <w:r w:rsidRPr="00FC42AF">
      <w:tab/>
    </w:r>
    <w:r w:rsidRPr="00415EC6">
      <w:rPr>
        <w:b/>
        <w:lang w:eastAsia="zh-CN"/>
      </w:rPr>
      <w:t xml:space="preserve">ITU-R  M.2059-0 </w:t>
    </w:r>
    <w:r w:rsidRPr="00415EC6">
      <w:rPr>
        <w:rFonts w:hint="eastAsia"/>
        <w:b/>
        <w:lang w:eastAsia="zh-CN"/>
      </w:rPr>
      <w:t>建议书</w:t>
    </w:r>
    <w:r>
      <w:rPr>
        <w:b/>
        <w:bCs/>
      </w:rPr>
      <w:tab/>
    </w: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393767">
      <w:rPr>
        <w:rStyle w:val="PageNumber"/>
        <w:b/>
        <w:bCs/>
        <w:noProof/>
      </w:rPr>
      <w:t>17</w:t>
    </w:r>
    <w:r w:rsidRPr="00FC42AF">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33829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FA32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25AD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AB051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B04C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662E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D458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6BCC1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9A76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DE8C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5"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49F3DA6"/>
    <w:multiLevelType w:val="hybridMultilevel"/>
    <w:tmpl w:val="26F84C9E"/>
    <w:lvl w:ilvl="0" w:tplc="8ED29372">
      <w:start w:val="1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6E925D6"/>
    <w:multiLevelType w:val="multilevel"/>
    <w:tmpl w:val="5C583498"/>
    <w:lvl w:ilvl="0">
      <w:start w:val="2"/>
      <w:numFmt w:val="decimal"/>
      <w:lvlText w:val="%1"/>
      <w:lvlJc w:val="left"/>
      <w:pPr>
        <w:ind w:left="360" w:hanging="360"/>
      </w:pPr>
      <w:rPr>
        <w:rFonts w:cs="Times New Roman" w:hint="default"/>
      </w:rPr>
    </w:lvl>
    <w:lvl w:ilvl="1">
      <w:start w:val="1"/>
      <w:numFmt w:val="decimal"/>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2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3"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26"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28"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0"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3C13025"/>
    <w:multiLevelType w:val="multilevel"/>
    <w:tmpl w:val="596C1A78"/>
    <w:lvl w:ilvl="0">
      <w:start w:val="5"/>
      <w:numFmt w:val="decimal"/>
      <w:lvlText w:val="%1"/>
      <w:lvlJc w:val="left"/>
      <w:pPr>
        <w:ind w:left="360" w:hanging="360"/>
      </w:pPr>
      <w:rPr>
        <w:rFonts w:cs="Times New Roman" w:hint="default"/>
      </w:rPr>
    </w:lvl>
    <w:lvl w:ilvl="1">
      <w:start w:val="1"/>
      <w:numFmt w:val="decimal"/>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34"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6" w15:restartNumberingAfterBreak="0">
    <w:nsid w:val="6EB577EC"/>
    <w:multiLevelType w:val="hybridMultilevel"/>
    <w:tmpl w:val="E2D2317A"/>
    <w:lvl w:ilvl="0" w:tplc="0409000F">
      <w:start w:val="1"/>
      <w:numFmt w:val="decimal"/>
      <w:lvlText w:val="%1."/>
      <w:lvlJc w:val="left"/>
      <w:pPr>
        <w:ind w:left="502" w:hanging="360"/>
      </w:pPr>
      <w:rPr>
        <w:rFonts w:cs="Times New Roman"/>
      </w:rPr>
    </w:lvl>
    <w:lvl w:ilvl="1" w:tplc="08090019" w:tentative="1">
      <w:start w:val="1"/>
      <w:numFmt w:val="lowerLetter"/>
      <w:lvlText w:val="%2."/>
      <w:lvlJc w:val="left"/>
      <w:pPr>
        <w:ind w:left="1298" w:hanging="360"/>
      </w:pPr>
      <w:rPr>
        <w:rFonts w:cs="Times New Roman"/>
      </w:rPr>
    </w:lvl>
    <w:lvl w:ilvl="2" w:tplc="0809001B" w:tentative="1">
      <w:start w:val="1"/>
      <w:numFmt w:val="lowerRoman"/>
      <w:lvlText w:val="%3."/>
      <w:lvlJc w:val="right"/>
      <w:pPr>
        <w:ind w:left="2018" w:hanging="180"/>
      </w:pPr>
      <w:rPr>
        <w:rFonts w:cs="Times New Roman"/>
      </w:rPr>
    </w:lvl>
    <w:lvl w:ilvl="3" w:tplc="0809000F" w:tentative="1">
      <w:start w:val="1"/>
      <w:numFmt w:val="decimal"/>
      <w:lvlText w:val="%4."/>
      <w:lvlJc w:val="left"/>
      <w:pPr>
        <w:ind w:left="2738" w:hanging="360"/>
      </w:pPr>
      <w:rPr>
        <w:rFonts w:cs="Times New Roman"/>
      </w:rPr>
    </w:lvl>
    <w:lvl w:ilvl="4" w:tplc="08090019" w:tentative="1">
      <w:start w:val="1"/>
      <w:numFmt w:val="lowerLetter"/>
      <w:lvlText w:val="%5."/>
      <w:lvlJc w:val="left"/>
      <w:pPr>
        <w:ind w:left="3458" w:hanging="360"/>
      </w:pPr>
      <w:rPr>
        <w:rFonts w:cs="Times New Roman"/>
      </w:rPr>
    </w:lvl>
    <w:lvl w:ilvl="5" w:tplc="0809001B" w:tentative="1">
      <w:start w:val="1"/>
      <w:numFmt w:val="lowerRoman"/>
      <w:lvlText w:val="%6."/>
      <w:lvlJc w:val="right"/>
      <w:pPr>
        <w:ind w:left="4178" w:hanging="180"/>
      </w:pPr>
      <w:rPr>
        <w:rFonts w:cs="Times New Roman"/>
      </w:rPr>
    </w:lvl>
    <w:lvl w:ilvl="6" w:tplc="0809000F" w:tentative="1">
      <w:start w:val="1"/>
      <w:numFmt w:val="decimal"/>
      <w:lvlText w:val="%7."/>
      <w:lvlJc w:val="left"/>
      <w:pPr>
        <w:ind w:left="4898" w:hanging="360"/>
      </w:pPr>
      <w:rPr>
        <w:rFonts w:cs="Times New Roman"/>
      </w:rPr>
    </w:lvl>
    <w:lvl w:ilvl="7" w:tplc="08090019" w:tentative="1">
      <w:start w:val="1"/>
      <w:numFmt w:val="lowerLetter"/>
      <w:lvlText w:val="%8."/>
      <w:lvlJc w:val="left"/>
      <w:pPr>
        <w:ind w:left="5618" w:hanging="360"/>
      </w:pPr>
      <w:rPr>
        <w:rFonts w:cs="Times New Roman"/>
      </w:rPr>
    </w:lvl>
    <w:lvl w:ilvl="8" w:tplc="0809001B" w:tentative="1">
      <w:start w:val="1"/>
      <w:numFmt w:val="lowerRoman"/>
      <w:lvlText w:val="%9."/>
      <w:lvlJc w:val="right"/>
      <w:pPr>
        <w:ind w:left="6338" w:hanging="180"/>
      </w:pPr>
      <w:rPr>
        <w:rFonts w:cs="Times New Roman"/>
      </w:rPr>
    </w:lvl>
  </w:abstractNum>
  <w:abstractNum w:abstractNumId="37"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7ED07C3"/>
    <w:multiLevelType w:val="hybridMultilevel"/>
    <w:tmpl w:val="C484A638"/>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12"/>
  </w:num>
  <w:num w:numId="3">
    <w:abstractNumId w:val="11"/>
  </w:num>
  <w:num w:numId="4">
    <w:abstractNumId w:val="37"/>
  </w:num>
  <w:num w:numId="5">
    <w:abstractNumId w:val="16"/>
  </w:num>
  <w:num w:numId="6">
    <w:abstractNumId w:val="17"/>
  </w:num>
  <w:num w:numId="7">
    <w:abstractNumId w:val="24"/>
  </w:num>
  <w:num w:numId="8">
    <w:abstractNumId w:val="22"/>
  </w:num>
  <w:num w:numId="9">
    <w:abstractNumId w:val="35"/>
  </w:num>
  <w:num w:numId="10">
    <w:abstractNumId w:val="29"/>
  </w:num>
  <w:num w:numId="11">
    <w:abstractNumId w:val="14"/>
  </w:num>
  <w:num w:numId="12">
    <w:abstractNumId w:val="13"/>
  </w:num>
  <w:num w:numId="13">
    <w:abstractNumId w:val="15"/>
  </w:num>
  <w:num w:numId="14">
    <w:abstractNumId w:val="38"/>
  </w:num>
  <w:num w:numId="15">
    <w:abstractNumId w:val="19"/>
  </w:num>
  <w:num w:numId="16">
    <w:abstractNumId w:val="32"/>
  </w:num>
  <w:num w:numId="17">
    <w:abstractNumId w:val="30"/>
  </w:num>
  <w:num w:numId="18">
    <w:abstractNumId w:val="40"/>
  </w:num>
  <w:num w:numId="19">
    <w:abstractNumId w:val="34"/>
  </w:num>
  <w:num w:numId="20">
    <w:abstractNumId w:val="31"/>
  </w:num>
  <w:num w:numId="21">
    <w:abstractNumId w:val="23"/>
  </w:num>
  <w:num w:numId="22">
    <w:abstractNumId w:val="28"/>
  </w:num>
  <w:num w:numId="23">
    <w:abstractNumId w:val="26"/>
  </w:num>
  <w:num w:numId="24">
    <w:abstractNumId w:val="10"/>
  </w:num>
  <w:num w:numId="25">
    <w:abstractNumId w:val="27"/>
  </w:num>
  <w:num w:numId="26">
    <w:abstractNumId w:val="25"/>
  </w:num>
  <w:num w:numId="27">
    <w:abstractNumId w:val="18"/>
  </w:num>
  <w:num w:numId="28">
    <w:abstractNumId w:val="36"/>
  </w:num>
  <w:num w:numId="29">
    <w:abstractNumId w:val="33"/>
  </w:num>
  <w:num w:numId="30">
    <w:abstractNumId w:val="20"/>
  </w:num>
  <w:num w:numId="31">
    <w:abstractNumId w:val="39"/>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20"/>
  <w:displayHorizontalDrawingGridEvery w:val="2"/>
  <w:noPunctuationKerning/>
  <w:characterSpacingControl w:val="doNotCompress"/>
  <w:hdrShapeDefaults>
    <o:shapedefaults v:ext="edit" spidmax="73729">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04A0"/>
    <w:rsid w:val="00013002"/>
    <w:rsid w:val="000130AD"/>
    <w:rsid w:val="0002281D"/>
    <w:rsid w:val="00036EE3"/>
    <w:rsid w:val="00042178"/>
    <w:rsid w:val="0004274F"/>
    <w:rsid w:val="00052E94"/>
    <w:rsid w:val="00064582"/>
    <w:rsid w:val="00072484"/>
    <w:rsid w:val="00083442"/>
    <w:rsid w:val="00096612"/>
    <w:rsid w:val="000A417F"/>
    <w:rsid w:val="000B4DD7"/>
    <w:rsid w:val="000B70EC"/>
    <w:rsid w:val="000B7683"/>
    <w:rsid w:val="000D0677"/>
    <w:rsid w:val="000D27E1"/>
    <w:rsid w:val="001007ED"/>
    <w:rsid w:val="0010139B"/>
    <w:rsid w:val="00102934"/>
    <w:rsid w:val="0010341A"/>
    <w:rsid w:val="001117A6"/>
    <w:rsid w:val="00135773"/>
    <w:rsid w:val="00147110"/>
    <w:rsid w:val="00147D2A"/>
    <w:rsid w:val="001539F7"/>
    <w:rsid w:val="00156A7F"/>
    <w:rsid w:val="00170EF2"/>
    <w:rsid w:val="00173908"/>
    <w:rsid w:val="001766D4"/>
    <w:rsid w:val="001766E0"/>
    <w:rsid w:val="00182EA2"/>
    <w:rsid w:val="001A49DA"/>
    <w:rsid w:val="001A545C"/>
    <w:rsid w:val="001C5C82"/>
    <w:rsid w:val="001E0863"/>
    <w:rsid w:val="00204896"/>
    <w:rsid w:val="002058CE"/>
    <w:rsid w:val="0021094B"/>
    <w:rsid w:val="00212440"/>
    <w:rsid w:val="002165F1"/>
    <w:rsid w:val="00221369"/>
    <w:rsid w:val="00234D4A"/>
    <w:rsid w:val="00235FC2"/>
    <w:rsid w:val="00260859"/>
    <w:rsid w:val="00263BD5"/>
    <w:rsid w:val="00271475"/>
    <w:rsid w:val="00276D21"/>
    <w:rsid w:val="0029492F"/>
    <w:rsid w:val="00296D7F"/>
    <w:rsid w:val="002A08CD"/>
    <w:rsid w:val="002A32ED"/>
    <w:rsid w:val="002B257B"/>
    <w:rsid w:val="002B3CF6"/>
    <w:rsid w:val="002C768A"/>
    <w:rsid w:val="002D2319"/>
    <w:rsid w:val="002D76C4"/>
    <w:rsid w:val="002F5199"/>
    <w:rsid w:val="00305339"/>
    <w:rsid w:val="00331D32"/>
    <w:rsid w:val="00393767"/>
    <w:rsid w:val="00397C36"/>
    <w:rsid w:val="003A6A35"/>
    <w:rsid w:val="003B746D"/>
    <w:rsid w:val="003D1B97"/>
    <w:rsid w:val="003E2B44"/>
    <w:rsid w:val="003E7231"/>
    <w:rsid w:val="003E7E19"/>
    <w:rsid w:val="003F6D74"/>
    <w:rsid w:val="00420DFD"/>
    <w:rsid w:val="00424DE8"/>
    <w:rsid w:val="004350D3"/>
    <w:rsid w:val="004375A6"/>
    <w:rsid w:val="00456A68"/>
    <w:rsid w:val="004676B2"/>
    <w:rsid w:val="00470E28"/>
    <w:rsid w:val="0047728E"/>
    <w:rsid w:val="00486CC3"/>
    <w:rsid w:val="004934C5"/>
    <w:rsid w:val="0049592E"/>
    <w:rsid w:val="004A1A0B"/>
    <w:rsid w:val="004A2F10"/>
    <w:rsid w:val="004C0F6D"/>
    <w:rsid w:val="004C29E3"/>
    <w:rsid w:val="004C4BAF"/>
    <w:rsid w:val="004D7D8E"/>
    <w:rsid w:val="004E1ED9"/>
    <w:rsid w:val="004F63CD"/>
    <w:rsid w:val="005012D1"/>
    <w:rsid w:val="00501875"/>
    <w:rsid w:val="0052675D"/>
    <w:rsid w:val="00526FA4"/>
    <w:rsid w:val="00545DC8"/>
    <w:rsid w:val="0055420D"/>
    <w:rsid w:val="00556548"/>
    <w:rsid w:val="005671DB"/>
    <w:rsid w:val="00586EF8"/>
    <w:rsid w:val="00587DE8"/>
    <w:rsid w:val="00591AAC"/>
    <w:rsid w:val="0059639D"/>
    <w:rsid w:val="005B1C79"/>
    <w:rsid w:val="005B3B6D"/>
    <w:rsid w:val="005B49AB"/>
    <w:rsid w:val="005B50E7"/>
    <w:rsid w:val="005E22B4"/>
    <w:rsid w:val="005E2EDF"/>
    <w:rsid w:val="005E5DF5"/>
    <w:rsid w:val="005E7B4F"/>
    <w:rsid w:val="005F003C"/>
    <w:rsid w:val="0060357B"/>
    <w:rsid w:val="006038AE"/>
    <w:rsid w:val="00607D68"/>
    <w:rsid w:val="006134E2"/>
    <w:rsid w:val="006149B1"/>
    <w:rsid w:val="00615D9C"/>
    <w:rsid w:val="00623206"/>
    <w:rsid w:val="0062718F"/>
    <w:rsid w:val="0063472C"/>
    <w:rsid w:val="006455EA"/>
    <w:rsid w:val="006508D3"/>
    <w:rsid w:val="00657F8D"/>
    <w:rsid w:val="00667F45"/>
    <w:rsid w:val="006804B1"/>
    <w:rsid w:val="00680D2B"/>
    <w:rsid w:val="00681B32"/>
    <w:rsid w:val="006922DA"/>
    <w:rsid w:val="006B1D2B"/>
    <w:rsid w:val="006B3158"/>
    <w:rsid w:val="006D1776"/>
    <w:rsid w:val="006D3574"/>
    <w:rsid w:val="006E2037"/>
    <w:rsid w:val="006E4B43"/>
    <w:rsid w:val="006E6199"/>
    <w:rsid w:val="006F3FE2"/>
    <w:rsid w:val="006F5D1B"/>
    <w:rsid w:val="007027C5"/>
    <w:rsid w:val="00705412"/>
    <w:rsid w:val="00705579"/>
    <w:rsid w:val="00712870"/>
    <w:rsid w:val="00715F73"/>
    <w:rsid w:val="00717A76"/>
    <w:rsid w:val="00743D85"/>
    <w:rsid w:val="00746599"/>
    <w:rsid w:val="00753CF4"/>
    <w:rsid w:val="007565CC"/>
    <w:rsid w:val="00763B9A"/>
    <w:rsid w:val="007671B1"/>
    <w:rsid w:val="007700CE"/>
    <w:rsid w:val="00775662"/>
    <w:rsid w:val="007852D5"/>
    <w:rsid w:val="007911C0"/>
    <w:rsid w:val="00795756"/>
    <w:rsid w:val="007A6AA8"/>
    <w:rsid w:val="007C30A6"/>
    <w:rsid w:val="007D7280"/>
    <w:rsid w:val="007F3A85"/>
    <w:rsid w:val="00817CB8"/>
    <w:rsid w:val="00826496"/>
    <w:rsid w:val="008310C9"/>
    <w:rsid w:val="0084472D"/>
    <w:rsid w:val="00853CC5"/>
    <w:rsid w:val="0085756C"/>
    <w:rsid w:val="00865305"/>
    <w:rsid w:val="00866DFD"/>
    <w:rsid w:val="0086771B"/>
    <w:rsid w:val="0087262D"/>
    <w:rsid w:val="00877ACF"/>
    <w:rsid w:val="00894EE4"/>
    <w:rsid w:val="008A6D36"/>
    <w:rsid w:val="008C24CC"/>
    <w:rsid w:val="008C7848"/>
    <w:rsid w:val="008D4279"/>
    <w:rsid w:val="008E7A64"/>
    <w:rsid w:val="008F4883"/>
    <w:rsid w:val="00906AD6"/>
    <w:rsid w:val="0091359F"/>
    <w:rsid w:val="00917AF2"/>
    <w:rsid w:val="0092418A"/>
    <w:rsid w:val="0093477B"/>
    <w:rsid w:val="00934ED7"/>
    <w:rsid w:val="009531A0"/>
    <w:rsid w:val="009543C3"/>
    <w:rsid w:val="009650A8"/>
    <w:rsid w:val="00966B27"/>
    <w:rsid w:val="00966E1B"/>
    <w:rsid w:val="00987771"/>
    <w:rsid w:val="0099433B"/>
    <w:rsid w:val="009947C0"/>
    <w:rsid w:val="009A41D5"/>
    <w:rsid w:val="009A554E"/>
    <w:rsid w:val="009B1F26"/>
    <w:rsid w:val="009B477A"/>
    <w:rsid w:val="009B6C1C"/>
    <w:rsid w:val="009E2505"/>
    <w:rsid w:val="009E618B"/>
    <w:rsid w:val="009F2D2C"/>
    <w:rsid w:val="009F5426"/>
    <w:rsid w:val="00A00AAA"/>
    <w:rsid w:val="00A01C82"/>
    <w:rsid w:val="00A03E80"/>
    <w:rsid w:val="00A07B4B"/>
    <w:rsid w:val="00A31928"/>
    <w:rsid w:val="00A35994"/>
    <w:rsid w:val="00A369C7"/>
    <w:rsid w:val="00A41FA4"/>
    <w:rsid w:val="00A5084B"/>
    <w:rsid w:val="00A51377"/>
    <w:rsid w:val="00A52B30"/>
    <w:rsid w:val="00A54B2B"/>
    <w:rsid w:val="00A61A74"/>
    <w:rsid w:val="00A623D6"/>
    <w:rsid w:val="00A6617B"/>
    <w:rsid w:val="00A71FE5"/>
    <w:rsid w:val="00A84A85"/>
    <w:rsid w:val="00A87D62"/>
    <w:rsid w:val="00A91A0F"/>
    <w:rsid w:val="00A92F5F"/>
    <w:rsid w:val="00A950C0"/>
    <w:rsid w:val="00A971A1"/>
    <w:rsid w:val="00AA3AD8"/>
    <w:rsid w:val="00AB0DC8"/>
    <w:rsid w:val="00AB1987"/>
    <w:rsid w:val="00AB461D"/>
    <w:rsid w:val="00AB789F"/>
    <w:rsid w:val="00AC1838"/>
    <w:rsid w:val="00AC5651"/>
    <w:rsid w:val="00AD57A9"/>
    <w:rsid w:val="00AD7E2E"/>
    <w:rsid w:val="00AE2503"/>
    <w:rsid w:val="00AF7B25"/>
    <w:rsid w:val="00B00A96"/>
    <w:rsid w:val="00B02364"/>
    <w:rsid w:val="00B033C8"/>
    <w:rsid w:val="00B053D1"/>
    <w:rsid w:val="00B20B1C"/>
    <w:rsid w:val="00B24626"/>
    <w:rsid w:val="00B25A3E"/>
    <w:rsid w:val="00B33425"/>
    <w:rsid w:val="00B44E24"/>
    <w:rsid w:val="00B45944"/>
    <w:rsid w:val="00B54ECC"/>
    <w:rsid w:val="00B61143"/>
    <w:rsid w:val="00B61356"/>
    <w:rsid w:val="00B714F3"/>
    <w:rsid w:val="00B83D98"/>
    <w:rsid w:val="00B87B6B"/>
    <w:rsid w:val="00BB15C0"/>
    <w:rsid w:val="00BC5D77"/>
    <w:rsid w:val="00BD0952"/>
    <w:rsid w:val="00BD3409"/>
    <w:rsid w:val="00BE5B6A"/>
    <w:rsid w:val="00BF487A"/>
    <w:rsid w:val="00C00988"/>
    <w:rsid w:val="00C1023D"/>
    <w:rsid w:val="00C12592"/>
    <w:rsid w:val="00C35491"/>
    <w:rsid w:val="00C46BD9"/>
    <w:rsid w:val="00C47A3C"/>
    <w:rsid w:val="00C55258"/>
    <w:rsid w:val="00C73560"/>
    <w:rsid w:val="00C73BEA"/>
    <w:rsid w:val="00C74E4F"/>
    <w:rsid w:val="00C765C7"/>
    <w:rsid w:val="00CB0F14"/>
    <w:rsid w:val="00CB7A02"/>
    <w:rsid w:val="00CD659B"/>
    <w:rsid w:val="00CE5F08"/>
    <w:rsid w:val="00CE6837"/>
    <w:rsid w:val="00CF6B37"/>
    <w:rsid w:val="00D048DA"/>
    <w:rsid w:val="00D067AB"/>
    <w:rsid w:val="00D112BD"/>
    <w:rsid w:val="00D21F65"/>
    <w:rsid w:val="00D22003"/>
    <w:rsid w:val="00D2327E"/>
    <w:rsid w:val="00D700EE"/>
    <w:rsid w:val="00D83556"/>
    <w:rsid w:val="00D84AE0"/>
    <w:rsid w:val="00DC04EC"/>
    <w:rsid w:val="00DC0CE9"/>
    <w:rsid w:val="00DC2354"/>
    <w:rsid w:val="00DD0CD2"/>
    <w:rsid w:val="00DE204F"/>
    <w:rsid w:val="00DE4504"/>
    <w:rsid w:val="00DE45F0"/>
    <w:rsid w:val="00DE50D0"/>
    <w:rsid w:val="00DF4176"/>
    <w:rsid w:val="00E04E91"/>
    <w:rsid w:val="00E17240"/>
    <w:rsid w:val="00E26D07"/>
    <w:rsid w:val="00E53AB3"/>
    <w:rsid w:val="00E54CF5"/>
    <w:rsid w:val="00E55016"/>
    <w:rsid w:val="00E62C86"/>
    <w:rsid w:val="00E74595"/>
    <w:rsid w:val="00E77844"/>
    <w:rsid w:val="00E84529"/>
    <w:rsid w:val="00E9693D"/>
    <w:rsid w:val="00EB417E"/>
    <w:rsid w:val="00EB4FD9"/>
    <w:rsid w:val="00ED2695"/>
    <w:rsid w:val="00ED3104"/>
    <w:rsid w:val="00F070E1"/>
    <w:rsid w:val="00F30C9B"/>
    <w:rsid w:val="00F33277"/>
    <w:rsid w:val="00F336AF"/>
    <w:rsid w:val="00F354B1"/>
    <w:rsid w:val="00F43F17"/>
    <w:rsid w:val="00F61BF3"/>
    <w:rsid w:val="00F63121"/>
    <w:rsid w:val="00F7606D"/>
    <w:rsid w:val="00F832DB"/>
    <w:rsid w:val="00FA0340"/>
    <w:rsid w:val="00FA67CA"/>
    <w:rsid w:val="00FA7E3D"/>
    <w:rsid w:val="00FB0E4E"/>
    <w:rsid w:val="00FB5671"/>
    <w:rsid w:val="00FC4F40"/>
    <w:rsid w:val="00FD2D3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colormru v:ext="edit" colors="#d62a47"/>
      <o:colormenu v:ext="edit" strokecolor="#d62a47"/>
    </o:shapedefaults>
    <o:shapelayout v:ext="edit">
      <o:idmap v:ext="edit" data="1"/>
      <o:regrouptable v:ext="edit">
        <o:entry new="1" old="0"/>
      </o:regrouptable>
    </o:shapelayout>
  </w:shapeDefaults>
  <w:decimalSymbol w:val="."/>
  <w:listSeparator w:val=";"/>
  <w15:docId w15:val="{6ABD3FBA-A979-48F5-ABC3-90080FCF6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E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BF487A"/>
    <w:pPr>
      <w:keepNext/>
      <w:keepLines/>
      <w:spacing w:before="480"/>
      <w:ind w:left="794" w:hanging="794"/>
      <w:outlineLvl w:val="0"/>
    </w:pPr>
    <w:rPr>
      <w:b/>
    </w:rPr>
  </w:style>
  <w:style w:type="paragraph" w:styleId="Heading2">
    <w:name w:val="heading 2"/>
    <w:basedOn w:val="Heading1"/>
    <w:next w:val="Normal"/>
    <w:link w:val="Heading2Char"/>
    <w:uiPriority w:val="99"/>
    <w:qFormat/>
    <w:rsid w:val="00BF487A"/>
    <w:pPr>
      <w:spacing w:before="320"/>
      <w:outlineLvl w:val="1"/>
    </w:pPr>
  </w:style>
  <w:style w:type="paragraph" w:styleId="Heading3">
    <w:name w:val="heading 3"/>
    <w:basedOn w:val="Heading1"/>
    <w:next w:val="Normal"/>
    <w:link w:val="Heading3Char"/>
    <w:uiPriority w:val="99"/>
    <w:qFormat/>
    <w:rsid w:val="00BF487A"/>
    <w:pPr>
      <w:spacing w:before="200"/>
      <w:outlineLvl w:val="2"/>
    </w:pPr>
  </w:style>
  <w:style w:type="paragraph" w:styleId="Heading4">
    <w:name w:val="heading 4"/>
    <w:basedOn w:val="Heading3"/>
    <w:next w:val="Normal"/>
    <w:link w:val="Heading4Char"/>
    <w:uiPriority w:val="99"/>
    <w:qFormat/>
    <w:rsid w:val="00BF487A"/>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BF487A"/>
    <w:pPr>
      <w:outlineLvl w:val="4"/>
    </w:pPr>
  </w:style>
  <w:style w:type="paragraph" w:styleId="Heading6">
    <w:name w:val="heading 6"/>
    <w:basedOn w:val="Heading4"/>
    <w:next w:val="Normal"/>
    <w:link w:val="Heading6Char"/>
    <w:uiPriority w:val="99"/>
    <w:qFormat/>
    <w:rsid w:val="00BF487A"/>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BF487A"/>
    <w:pPr>
      <w:outlineLvl w:val="6"/>
    </w:pPr>
  </w:style>
  <w:style w:type="paragraph" w:styleId="Heading8">
    <w:name w:val="heading 8"/>
    <w:basedOn w:val="Heading6"/>
    <w:next w:val="Normal"/>
    <w:link w:val="Heading8Char"/>
    <w:uiPriority w:val="99"/>
    <w:qFormat/>
    <w:rsid w:val="00BF487A"/>
    <w:pPr>
      <w:outlineLvl w:val="7"/>
    </w:pPr>
  </w:style>
  <w:style w:type="paragraph" w:styleId="Heading9">
    <w:name w:val="heading 9"/>
    <w:basedOn w:val="Heading6"/>
    <w:next w:val="Normal"/>
    <w:link w:val="Heading9Char"/>
    <w:uiPriority w:val="99"/>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24626"/>
    <w:rPr>
      <w:b/>
      <w:sz w:val="24"/>
      <w:lang w:val="fr-FR" w:eastAsia="en-US"/>
    </w:rPr>
  </w:style>
  <w:style w:type="character" w:customStyle="1" w:styleId="Heading2Char">
    <w:name w:val="Heading 2 Char"/>
    <w:basedOn w:val="DefaultParagraphFont"/>
    <w:link w:val="Heading2"/>
    <w:uiPriority w:val="99"/>
    <w:rsid w:val="00B24626"/>
    <w:rPr>
      <w:b/>
      <w:sz w:val="24"/>
      <w:lang w:val="fr-FR" w:eastAsia="en-US"/>
    </w:rPr>
  </w:style>
  <w:style w:type="character" w:customStyle="1" w:styleId="Heading3Char">
    <w:name w:val="Heading 3 Char"/>
    <w:basedOn w:val="DefaultParagraphFont"/>
    <w:link w:val="Heading3"/>
    <w:uiPriority w:val="99"/>
    <w:rsid w:val="00B24626"/>
    <w:rPr>
      <w:b/>
      <w:sz w:val="24"/>
      <w:lang w:val="fr-FR" w:eastAsia="en-US"/>
    </w:rPr>
  </w:style>
  <w:style w:type="character" w:customStyle="1" w:styleId="Heading4Char">
    <w:name w:val="Heading 4 Char"/>
    <w:basedOn w:val="DefaultParagraphFont"/>
    <w:link w:val="Heading4"/>
    <w:uiPriority w:val="99"/>
    <w:rsid w:val="00B24626"/>
    <w:rPr>
      <w:b/>
      <w:sz w:val="24"/>
      <w:lang w:val="fr-FR" w:eastAsia="en-US"/>
    </w:rPr>
  </w:style>
  <w:style w:type="character" w:customStyle="1" w:styleId="Heading5Char">
    <w:name w:val="Heading 5 Char"/>
    <w:basedOn w:val="DefaultParagraphFont"/>
    <w:link w:val="Heading5"/>
    <w:uiPriority w:val="99"/>
    <w:rsid w:val="00B24626"/>
    <w:rPr>
      <w:b/>
      <w:sz w:val="24"/>
      <w:lang w:val="fr-FR" w:eastAsia="en-US"/>
    </w:rPr>
  </w:style>
  <w:style w:type="character" w:customStyle="1" w:styleId="Heading6Char">
    <w:name w:val="Heading 6 Char"/>
    <w:basedOn w:val="DefaultParagraphFont"/>
    <w:link w:val="Heading6"/>
    <w:uiPriority w:val="99"/>
    <w:rsid w:val="00B24626"/>
    <w:rPr>
      <w:b/>
      <w:sz w:val="24"/>
      <w:lang w:val="fr-FR" w:eastAsia="en-US"/>
    </w:rPr>
  </w:style>
  <w:style w:type="character" w:customStyle="1" w:styleId="Heading7Char">
    <w:name w:val="Heading 7 Char"/>
    <w:basedOn w:val="DefaultParagraphFont"/>
    <w:link w:val="Heading7"/>
    <w:uiPriority w:val="99"/>
    <w:rsid w:val="00B24626"/>
    <w:rPr>
      <w:b/>
      <w:sz w:val="24"/>
      <w:lang w:val="fr-FR" w:eastAsia="en-US"/>
    </w:rPr>
  </w:style>
  <w:style w:type="character" w:customStyle="1" w:styleId="Heading8Char">
    <w:name w:val="Heading 8 Char"/>
    <w:basedOn w:val="DefaultParagraphFont"/>
    <w:link w:val="Heading8"/>
    <w:uiPriority w:val="99"/>
    <w:rsid w:val="00B24626"/>
    <w:rPr>
      <w:b/>
      <w:sz w:val="24"/>
      <w:lang w:val="fr-FR" w:eastAsia="en-US"/>
    </w:rPr>
  </w:style>
  <w:style w:type="character" w:customStyle="1" w:styleId="Heading9Char">
    <w:name w:val="Heading 9 Char"/>
    <w:basedOn w:val="DefaultParagraphFont"/>
    <w:link w:val="Heading9"/>
    <w:uiPriority w:val="99"/>
    <w:rsid w:val="00B24626"/>
    <w:rPr>
      <w:b/>
      <w:sz w:val="24"/>
      <w:lang w:val="fr-FR" w:eastAsia="en-US"/>
    </w:rPr>
  </w:style>
  <w:style w:type="paragraph" w:styleId="Header">
    <w:name w:val="header"/>
    <w:aliases w:val="encabezado,he,header odd,header odd1,header odd2,ho,first,heading one,Odd Header,header odd3,header odd4,header odd5,header odd6,header1,header2,header3,header odd11,header odd21,header odd7,header4,header odd8,header odd9,header5"/>
    <w:basedOn w:val="Normal"/>
    <w:link w:val="HeaderChar"/>
    <w:uiPriority w:val="99"/>
    <w:rsid w:val="00BF487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o Char,first Char,heading one Char,Odd Header Char,header odd3 Char,header odd4 Char,header odd5 Char,header odd6 Char,header1 Char,header2 Char,header3 Char"/>
    <w:basedOn w:val="DefaultParagraphFont"/>
    <w:link w:val="Header"/>
    <w:uiPriority w:val="99"/>
    <w:rsid w:val="00B24626"/>
    <w:rPr>
      <w:sz w:val="24"/>
      <w:lang w:val="fr-FR" w:eastAsia="en-US"/>
    </w:rPr>
  </w:style>
  <w:style w:type="paragraph" w:styleId="Footer">
    <w:name w:val="footer"/>
    <w:aliases w:val="pie de página,fo,footer odd"/>
    <w:basedOn w:val="Normal"/>
    <w:link w:val="FooterChar"/>
    <w:uiPriority w:val="99"/>
    <w:rsid w:val="00BF487A"/>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footer odd Char"/>
    <w:basedOn w:val="DefaultParagraphFont"/>
    <w:link w:val="Footer"/>
    <w:uiPriority w:val="99"/>
    <w:rsid w:val="00B24626"/>
    <w:rPr>
      <w:noProof/>
      <w:sz w:val="18"/>
      <w:lang w:val="fr-FR" w:eastAsia="en-US"/>
    </w:rPr>
  </w:style>
  <w:style w:type="character" w:styleId="PageNumber">
    <w:name w:val="page number"/>
    <w:basedOn w:val="DefaultParagraphFont"/>
    <w:uiPriority w:val="99"/>
    <w:rsid w:val="00BF487A"/>
  </w:style>
  <w:style w:type="paragraph" w:customStyle="1" w:styleId="Headingb">
    <w:name w:val="Heading_b"/>
    <w:basedOn w:val="Heading3"/>
    <w:next w:val="Normal"/>
    <w:link w:val="HeadingbChar"/>
    <w:uiPriority w:val="99"/>
    <w:rsid w:val="00BF487A"/>
    <w:pPr>
      <w:spacing w:before="160"/>
      <w:ind w:left="0" w:firstLine="0"/>
      <w:outlineLvl w:val="9"/>
    </w:pPr>
  </w:style>
  <w:style w:type="paragraph" w:customStyle="1" w:styleId="Headingi">
    <w:name w:val="Heading_i"/>
    <w:basedOn w:val="Heading3"/>
    <w:next w:val="Normal"/>
    <w:uiPriority w:val="99"/>
    <w:rsid w:val="00BF487A"/>
    <w:pPr>
      <w:spacing w:before="160"/>
      <w:ind w:left="0" w:firstLine="0"/>
    </w:pPr>
    <w:rPr>
      <w:b w:val="0"/>
      <w:i/>
    </w:rPr>
  </w:style>
  <w:style w:type="character" w:customStyle="1" w:styleId="href">
    <w:name w:val="href"/>
    <w:basedOn w:val="DefaultParagraphFont"/>
    <w:uiPriority w:val="99"/>
    <w:rsid w:val="00BF487A"/>
  </w:style>
  <w:style w:type="paragraph" w:customStyle="1" w:styleId="AnnexNoTitle">
    <w:name w:val="Annex_NoTitle"/>
    <w:basedOn w:val="Normal"/>
    <w:next w:val="Normalaftertitle"/>
    <w:uiPriority w:val="99"/>
    <w:rsid w:val="00BF487A"/>
    <w:pPr>
      <w:keepNext/>
      <w:keepLines/>
      <w:spacing w:before="480" w:after="80"/>
      <w:jc w:val="center"/>
    </w:pPr>
    <w:rPr>
      <w:b/>
      <w:sz w:val="28"/>
    </w:rPr>
  </w:style>
  <w:style w:type="paragraph" w:customStyle="1" w:styleId="Normalaftertitle">
    <w:name w:val="Normal_after_title"/>
    <w:basedOn w:val="Normal"/>
    <w:next w:val="Normal"/>
    <w:link w:val="NormalaftertitleChar"/>
    <w:uiPriority w:val="99"/>
    <w:rsid w:val="00BF487A"/>
    <w:pPr>
      <w:spacing w:before="320"/>
    </w:pPr>
  </w:style>
  <w:style w:type="paragraph" w:customStyle="1" w:styleId="enumlev2">
    <w:name w:val="enumlev2"/>
    <w:basedOn w:val="enumlev1"/>
    <w:uiPriority w:val="99"/>
    <w:rsid w:val="00BF487A"/>
    <w:pPr>
      <w:ind w:left="1191" w:hanging="397"/>
    </w:pPr>
  </w:style>
  <w:style w:type="paragraph" w:customStyle="1" w:styleId="enumlev1">
    <w:name w:val="enumlev1"/>
    <w:basedOn w:val="Normal"/>
    <w:link w:val="enumlev1Char"/>
    <w:uiPriority w:val="99"/>
    <w:rsid w:val="00BF487A"/>
    <w:pPr>
      <w:spacing w:before="80"/>
      <w:ind w:left="794" w:hanging="794"/>
    </w:pPr>
  </w:style>
  <w:style w:type="paragraph" w:customStyle="1" w:styleId="enumlev3">
    <w:name w:val="enumlev3"/>
    <w:basedOn w:val="enumlev2"/>
    <w:uiPriority w:val="99"/>
    <w:rsid w:val="00BF487A"/>
    <w:pPr>
      <w:ind w:left="1588"/>
    </w:pPr>
  </w:style>
  <w:style w:type="paragraph" w:customStyle="1" w:styleId="Note">
    <w:name w:val="Note"/>
    <w:basedOn w:val="Normal"/>
    <w:uiPriority w:val="99"/>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uiPriority w:val="99"/>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BF487A"/>
    <w:pPr>
      <w:keepNext/>
      <w:keepLines/>
      <w:spacing w:before="240"/>
      <w:jc w:val="center"/>
    </w:pPr>
    <w:rPr>
      <w:b/>
      <w:sz w:val="28"/>
    </w:rPr>
  </w:style>
  <w:style w:type="paragraph" w:customStyle="1" w:styleId="Recref">
    <w:name w:val="Rec_ref"/>
    <w:basedOn w:val="Normal"/>
    <w:next w:val="Recdate"/>
    <w:uiPriority w:val="99"/>
    <w:rsid w:val="00BF487A"/>
    <w:pPr>
      <w:jc w:val="center"/>
    </w:pPr>
  </w:style>
  <w:style w:type="paragraph" w:customStyle="1" w:styleId="Recdate">
    <w:name w:val="Rec_date"/>
    <w:basedOn w:val="Recref"/>
    <w:next w:val="Normalaftertitle"/>
    <w:uiPriority w:val="99"/>
    <w:rsid w:val="00BF487A"/>
    <w:pPr>
      <w:jc w:val="right"/>
    </w:pPr>
  </w:style>
  <w:style w:type="paragraph" w:customStyle="1" w:styleId="HeadingSum">
    <w:name w:val="Heading_Sum"/>
    <w:basedOn w:val="Headingb"/>
    <w:next w:val="Normal"/>
    <w:uiPriority w:val="99"/>
    <w:rsid w:val="00BF487A"/>
    <w:pPr>
      <w:spacing w:before="240"/>
    </w:pPr>
    <w:rPr>
      <w:sz w:val="22"/>
      <w:lang w:val="es-ES_tradnl"/>
    </w:rPr>
  </w:style>
  <w:style w:type="paragraph" w:customStyle="1" w:styleId="AppendixNoTitle">
    <w:name w:val="Appendix_NoTitle"/>
    <w:basedOn w:val="AnnexNoTitle"/>
    <w:next w:val="Normal"/>
    <w:uiPriority w:val="99"/>
    <w:rsid w:val="00BF487A"/>
  </w:style>
  <w:style w:type="paragraph" w:customStyle="1" w:styleId="Tablefin">
    <w:name w:val="Table_fin"/>
    <w:basedOn w:val="Normal"/>
    <w:next w:val="Normal"/>
    <w:uiPriority w:val="99"/>
    <w:rsid w:val="00BF487A"/>
    <w:pPr>
      <w:spacing w:before="0"/>
    </w:pPr>
    <w:rPr>
      <w:sz w:val="20"/>
      <w:lang w:val="en-GB"/>
    </w:rPr>
  </w:style>
  <w:style w:type="paragraph" w:customStyle="1" w:styleId="Tablehead">
    <w:name w:val="Table_head"/>
    <w:basedOn w:val="Normal"/>
    <w:next w:val="Normal"/>
    <w:link w:val="TableheadChar"/>
    <w:uiPriority w:val="99"/>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BF487A"/>
    <w:pPr>
      <w:keepNext/>
      <w:spacing w:before="360" w:after="120"/>
      <w:jc w:val="center"/>
    </w:pPr>
  </w:style>
  <w:style w:type="paragraph" w:customStyle="1" w:styleId="Tabletext">
    <w:name w:val="Table_text"/>
    <w:basedOn w:val="Normal"/>
    <w:link w:val="TabletextChar"/>
    <w:uiPriority w:val="99"/>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BF487A"/>
    <w:pPr>
      <w:ind w:left="794"/>
    </w:pPr>
  </w:style>
  <w:style w:type="paragraph" w:customStyle="1" w:styleId="Figurelegend">
    <w:name w:val="Figure_legend"/>
    <w:basedOn w:val="Normal"/>
    <w:uiPriority w:val="99"/>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BF487A"/>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uiPriority w:val="99"/>
    <w:rsid w:val="00BF487A"/>
    <w:pPr>
      <w:keepNext w:val="0"/>
      <w:spacing w:before="0" w:after="240"/>
    </w:pPr>
  </w:style>
  <w:style w:type="paragraph" w:customStyle="1" w:styleId="tocpart">
    <w:name w:val="tocpart"/>
    <w:basedOn w:val="Normal"/>
    <w:uiPriority w:val="99"/>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BF487A"/>
    <w:pPr>
      <w:keepNext/>
      <w:keepLines/>
      <w:spacing w:before="480"/>
      <w:jc w:val="center"/>
    </w:pPr>
    <w:rPr>
      <w:sz w:val="28"/>
    </w:rPr>
  </w:style>
  <w:style w:type="paragraph" w:customStyle="1" w:styleId="Arttitle">
    <w:name w:val="Art_title"/>
    <w:basedOn w:val="Normal"/>
    <w:next w:val="Normalaftertitle"/>
    <w:uiPriority w:val="99"/>
    <w:rsid w:val="00BF487A"/>
    <w:pPr>
      <w:keepNext/>
      <w:keepLines/>
      <w:spacing w:before="240"/>
      <w:jc w:val="center"/>
    </w:pPr>
    <w:rPr>
      <w:b/>
      <w:sz w:val="28"/>
    </w:rPr>
  </w:style>
  <w:style w:type="paragraph" w:customStyle="1" w:styleId="Blanc">
    <w:name w:val="Blanc"/>
    <w:basedOn w:val="Normal"/>
    <w:next w:val="Tabletext"/>
    <w:uiPriority w:val="99"/>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BF487A"/>
    <w:pPr>
      <w:keepNext/>
      <w:keepLines/>
      <w:spacing w:before="160"/>
      <w:ind w:left="794"/>
    </w:pPr>
    <w:rPr>
      <w:i/>
    </w:rPr>
  </w:style>
  <w:style w:type="paragraph" w:customStyle="1" w:styleId="ChapNo">
    <w:name w:val="Chap_No"/>
    <w:basedOn w:val="ArtNo"/>
    <w:next w:val="Chaptitle"/>
    <w:uiPriority w:val="99"/>
    <w:rsid w:val="00BF487A"/>
    <w:rPr>
      <w:b/>
    </w:rPr>
  </w:style>
  <w:style w:type="paragraph" w:customStyle="1" w:styleId="Chaptitle">
    <w:name w:val="Chap_title"/>
    <w:basedOn w:val="Arttitle"/>
    <w:next w:val="Normalaftertitle"/>
    <w:uiPriority w:val="99"/>
    <w:rsid w:val="00BF487A"/>
  </w:style>
  <w:style w:type="character" w:styleId="FootnoteReference">
    <w:name w:val="footnote reference"/>
    <w:aliases w:val="Appel note de bas de p,Footnote Reference/"/>
    <w:basedOn w:val="DefaultParagraphFont"/>
    <w:uiPriority w:val="99"/>
    <w:rsid w:val="00BF487A"/>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uiPriority w:val="99"/>
    <w:rsid w:val="00BF487A"/>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uiPriority w:val="99"/>
    <w:rsid w:val="00B24626"/>
    <w:rPr>
      <w:sz w:val="22"/>
      <w:lang w:val="fr-FR" w:eastAsia="en-US"/>
    </w:rPr>
  </w:style>
  <w:style w:type="paragraph" w:styleId="Index1">
    <w:name w:val="index 1"/>
    <w:basedOn w:val="Normal"/>
    <w:next w:val="Normal"/>
    <w:uiPriority w:val="99"/>
    <w:rsid w:val="00BF487A"/>
  </w:style>
  <w:style w:type="paragraph" w:styleId="Index2">
    <w:name w:val="index 2"/>
    <w:basedOn w:val="Normal"/>
    <w:next w:val="Normal"/>
    <w:uiPriority w:val="99"/>
    <w:rsid w:val="00BF487A"/>
    <w:pPr>
      <w:ind w:left="283"/>
    </w:pPr>
  </w:style>
  <w:style w:type="paragraph" w:styleId="Index3">
    <w:name w:val="index 3"/>
    <w:basedOn w:val="Normal"/>
    <w:next w:val="Normal"/>
    <w:uiPriority w:val="99"/>
    <w:rsid w:val="00BF487A"/>
    <w:pPr>
      <w:ind w:left="566"/>
    </w:pPr>
  </w:style>
  <w:style w:type="paragraph" w:styleId="IndexHeading">
    <w:name w:val="index heading"/>
    <w:basedOn w:val="Normal"/>
    <w:next w:val="Index1"/>
    <w:uiPriority w:val="99"/>
    <w:rsid w:val="00BF487A"/>
  </w:style>
  <w:style w:type="paragraph" w:customStyle="1" w:styleId="Line">
    <w:name w:val="Line"/>
    <w:basedOn w:val="Normal"/>
    <w:next w:val="Normal"/>
    <w:uiPriority w:val="99"/>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BF487A"/>
  </w:style>
  <w:style w:type="paragraph" w:customStyle="1" w:styleId="Partref">
    <w:name w:val="Part_ref"/>
    <w:basedOn w:val="Normal"/>
    <w:next w:val="Normal"/>
    <w:uiPriority w:val="99"/>
    <w:rsid w:val="00BF487A"/>
    <w:pPr>
      <w:keepNext/>
      <w:keepLines/>
      <w:spacing w:after="280"/>
      <w:jc w:val="center"/>
    </w:pPr>
  </w:style>
  <w:style w:type="paragraph" w:customStyle="1" w:styleId="Parttitle">
    <w:name w:val="Part_title"/>
    <w:basedOn w:val="Normal"/>
    <w:next w:val="Normalaftertitle"/>
    <w:uiPriority w:val="99"/>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BF487A"/>
  </w:style>
  <w:style w:type="paragraph" w:customStyle="1" w:styleId="QuestionNo">
    <w:name w:val="Question_No"/>
    <w:basedOn w:val="RecNo"/>
    <w:next w:val="Normal"/>
    <w:uiPriority w:val="99"/>
    <w:rsid w:val="00BF487A"/>
  </w:style>
  <w:style w:type="paragraph" w:customStyle="1" w:styleId="Questionref">
    <w:name w:val="Question_ref"/>
    <w:basedOn w:val="Recref"/>
    <w:next w:val="Questiondate"/>
    <w:uiPriority w:val="99"/>
    <w:rsid w:val="00BF487A"/>
  </w:style>
  <w:style w:type="paragraph" w:customStyle="1" w:styleId="Questiontitle">
    <w:name w:val="Question_title"/>
    <w:basedOn w:val="Normal"/>
    <w:next w:val="Questionref"/>
    <w:uiPriority w:val="99"/>
    <w:rsid w:val="00BF487A"/>
  </w:style>
  <w:style w:type="paragraph" w:customStyle="1" w:styleId="Reftext">
    <w:name w:val="Ref_text"/>
    <w:basedOn w:val="Normal"/>
    <w:uiPriority w:val="99"/>
    <w:rsid w:val="00BF487A"/>
    <w:pPr>
      <w:ind w:left="794" w:hanging="794"/>
    </w:pPr>
    <w:rPr>
      <w:sz w:val="22"/>
    </w:rPr>
  </w:style>
  <w:style w:type="paragraph" w:customStyle="1" w:styleId="Reftitle">
    <w:name w:val="Ref_title"/>
    <w:basedOn w:val="Normal"/>
    <w:next w:val="Reftext"/>
    <w:uiPriority w:val="99"/>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BF487A"/>
  </w:style>
  <w:style w:type="paragraph" w:customStyle="1" w:styleId="RepNo">
    <w:name w:val="Rep_No"/>
    <w:basedOn w:val="RecNo"/>
    <w:next w:val="Reptitle"/>
    <w:uiPriority w:val="99"/>
    <w:rsid w:val="00BF487A"/>
  </w:style>
  <w:style w:type="paragraph" w:customStyle="1" w:styleId="Reptitle">
    <w:name w:val="Rep_title"/>
    <w:basedOn w:val="RectitleBR"/>
    <w:next w:val="Repref"/>
    <w:uiPriority w:val="99"/>
    <w:rsid w:val="00BF487A"/>
  </w:style>
  <w:style w:type="paragraph" w:customStyle="1" w:styleId="Repref">
    <w:name w:val="Rep_ref"/>
    <w:basedOn w:val="Recref"/>
    <w:next w:val="Repdate"/>
    <w:uiPriority w:val="99"/>
    <w:rsid w:val="00BF487A"/>
  </w:style>
  <w:style w:type="paragraph" w:customStyle="1" w:styleId="Resdate">
    <w:name w:val="Res_date"/>
    <w:basedOn w:val="Recdate"/>
    <w:next w:val="Normalaftertitle"/>
    <w:uiPriority w:val="99"/>
    <w:rsid w:val="00BF487A"/>
  </w:style>
  <w:style w:type="paragraph" w:customStyle="1" w:styleId="ResNo">
    <w:name w:val="Res_No"/>
    <w:basedOn w:val="RecNo"/>
    <w:next w:val="Restitle"/>
    <w:uiPriority w:val="99"/>
    <w:rsid w:val="00BF487A"/>
  </w:style>
  <w:style w:type="paragraph" w:customStyle="1" w:styleId="Restitle">
    <w:name w:val="Res_title"/>
    <w:basedOn w:val="Normal"/>
    <w:next w:val="Resref"/>
    <w:uiPriority w:val="99"/>
    <w:rsid w:val="00BF487A"/>
    <w:pPr>
      <w:spacing w:before="240"/>
      <w:jc w:val="center"/>
    </w:pPr>
    <w:rPr>
      <w:b/>
      <w:sz w:val="28"/>
    </w:rPr>
  </w:style>
  <w:style w:type="paragraph" w:customStyle="1" w:styleId="Resref">
    <w:name w:val="Res_ref"/>
    <w:basedOn w:val="Recref"/>
    <w:next w:val="Resdate"/>
    <w:uiPriority w:val="99"/>
    <w:rsid w:val="00BF487A"/>
  </w:style>
  <w:style w:type="paragraph" w:customStyle="1" w:styleId="SectionNo">
    <w:name w:val="Section_No"/>
    <w:basedOn w:val="Normal"/>
    <w:next w:val="Normal"/>
    <w:uiPriority w:val="99"/>
    <w:rsid w:val="00BF487A"/>
  </w:style>
  <w:style w:type="paragraph" w:customStyle="1" w:styleId="Sectiontitle">
    <w:name w:val="Section_title"/>
    <w:basedOn w:val="Normal"/>
    <w:next w:val="Normalaftertitle"/>
    <w:uiPriority w:val="99"/>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BF487A"/>
    <w:pPr>
      <w:tabs>
        <w:tab w:val="clear" w:pos="794"/>
        <w:tab w:val="clear" w:pos="1191"/>
        <w:tab w:val="clear" w:pos="1588"/>
        <w:tab w:val="clear" w:pos="1985"/>
        <w:tab w:val="right" w:pos="9611"/>
      </w:tabs>
    </w:pPr>
    <w:rPr>
      <w:i/>
    </w:rPr>
  </w:style>
  <w:style w:type="paragraph" w:styleId="TOC1">
    <w:name w:val="toc 1"/>
    <w:basedOn w:val="Normal"/>
    <w:uiPriority w:val="99"/>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BF487A"/>
    <w:pPr>
      <w:tabs>
        <w:tab w:val="clear" w:pos="567"/>
        <w:tab w:val="left" w:pos="1276"/>
      </w:tabs>
      <w:spacing w:before="160"/>
      <w:ind w:left="1276" w:hanging="709"/>
    </w:pPr>
  </w:style>
  <w:style w:type="paragraph" w:styleId="TOC3">
    <w:name w:val="toc 3"/>
    <w:basedOn w:val="TOC2"/>
    <w:uiPriority w:val="99"/>
    <w:rsid w:val="00BF487A"/>
    <w:pPr>
      <w:tabs>
        <w:tab w:val="clear" w:pos="1276"/>
        <w:tab w:val="left" w:pos="2155"/>
      </w:tabs>
      <w:ind w:left="2155" w:hanging="879"/>
    </w:pPr>
  </w:style>
  <w:style w:type="paragraph" w:styleId="TOC4">
    <w:name w:val="toc 4"/>
    <w:basedOn w:val="TOC3"/>
    <w:uiPriority w:val="99"/>
    <w:rsid w:val="00BF487A"/>
    <w:pPr>
      <w:tabs>
        <w:tab w:val="left" w:pos="3261"/>
      </w:tabs>
      <w:spacing w:before="80"/>
      <w:ind w:left="3261" w:hanging="993"/>
    </w:pPr>
  </w:style>
  <w:style w:type="paragraph" w:styleId="TOC5">
    <w:name w:val="toc 5"/>
    <w:basedOn w:val="TOC4"/>
    <w:uiPriority w:val="99"/>
    <w:rsid w:val="00BF487A"/>
  </w:style>
  <w:style w:type="paragraph" w:styleId="TOC6">
    <w:name w:val="toc 6"/>
    <w:basedOn w:val="TOC4"/>
    <w:uiPriority w:val="99"/>
    <w:rsid w:val="00BF487A"/>
  </w:style>
  <w:style w:type="paragraph" w:styleId="TOC7">
    <w:name w:val="toc 7"/>
    <w:basedOn w:val="TOC4"/>
    <w:uiPriority w:val="99"/>
    <w:rsid w:val="00BF487A"/>
  </w:style>
  <w:style w:type="paragraph" w:styleId="TOC8">
    <w:name w:val="toc 8"/>
    <w:basedOn w:val="TOC4"/>
    <w:uiPriority w:val="99"/>
    <w:rsid w:val="00BF487A"/>
  </w:style>
  <w:style w:type="paragraph" w:customStyle="1" w:styleId="Annexref">
    <w:name w:val="Annex_ref"/>
    <w:basedOn w:val="Normal"/>
    <w:next w:val="Normalaftertitle"/>
    <w:uiPriority w:val="99"/>
    <w:rsid w:val="00BF487A"/>
    <w:pPr>
      <w:keepNext/>
      <w:keepLines/>
      <w:spacing w:after="280"/>
      <w:jc w:val="center"/>
    </w:pPr>
  </w:style>
  <w:style w:type="paragraph" w:customStyle="1" w:styleId="Appendixref">
    <w:name w:val="Appendix_ref"/>
    <w:basedOn w:val="Annexref"/>
    <w:next w:val="Normalaftertitle"/>
    <w:uiPriority w:val="99"/>
    <w:rsid w:val="00BF487A"/>
  </w:style>
  <w:style w:type="paragraph" w:customStyle="1" w:styleId="Tabletitle">
    <w:name w:val="Table_title"/>
    <w:basedOn w:val="Normal"/>
    <w:next w:val="Tablehead"/>
    <w:link w:val="TabletitleChar"/>
    <w:uiPriority w:val="99"/>
    <w:rsid w:val="00BF487A"/>
    <w:pPr>
      <w:keepNext/>
      <w:spacing w:before="0" w:after="120"/>
      <w:jc w:val="center"/>
    </w:pPr>
    <w:rPr>
      <w:b/>
    </w:rPr>
  </w:style>
  <w:style w:type="paragraph" w:customStyle="1" w:styleId="Summary">
    <w:name w:val="Summary"/>
    <w:basedOn w:val="Normal"/>
    <w:next w:val="Normalaftertitle"/>
    <w:uiPriority w:val="99"/>
    <w:rsid w:val="00BF487A"/>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link w:val="NormalaftertitleChar0"/>
    <w:uiPriority w:val="99"/>
    <w:rsid w:val="005E7B4F"/>
    <w:pPr>
      <w:spacing w:before="320"/>
      <w:jc w:val="left"/>
    </w:pPr>
    <w:rPr>
      <w:lang w:val="en-GB"/>
    </w:rPr>
  </w:style>
  <w:style w:type="character" w:styleId="FollowedHyperlink">
    <w:name w:val="FollowedHyperlink"/>
    <w:basedOn w:val="DefaultParagraphFont"/>
    <w:uiPriority w:val="99"/>
    <w:rsid w:val="00B714F3"/>
    <w:rPr>
      <w:color w:val="800080"/>
      <w:u w:val="single"/>
    </w:rPr>
  </w:style>
  <w:style w:type="table" w:styleId="TableGrid">
    <w:name w:val="Table Grid"/>
    <w:basedOn w:val="TableNormal"/>
    <w:uiPriority w:val="99"/>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paragraph" w:customStyle="1" w:styleId="FirstFooter">
    <w:name w:val="FirstFooter"/>
    <w:basedOn w:val="Footer"/>
    <w:uiPriority w:val="99"/>
    <w:rsid w:val="00B2462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uiPriority w:val="99"/>
    <w:rsid w:val="00B24626"/>
    <w:pPr>
      <w:spacing w:before="840" w:after="200"/>
      <w:jc w:val="center"/>
    </w:pPr>
    <w:rPr>
      <w:b/>
      <w:sz w:val="28"/>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uiPriority w:val="99"/>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uiPriority w:val="99"/>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uiPriority w:val="99"/>
    <w:rsid w:val="00B24626"/>
    <w:pPr>
      <w:jc w:val="left"/>
    </w:pPr>
    <w:rPr>
      <w:sz w:val="18"/>
      <w:szCs w:val="18"/>
      <w:lang w:val="en-GB"/>
    </w:rPr>
  </w:style>
  <w:style w:type="character" w:customStyle="1" w:styleId="BalloonTextChar">
    <w:name w:val="Balloon Text Char"/>
    <w:basedOn w:val="DefaultParagraphFont"/>
    <w:link w:val="BalloonText"/>
    <w:uiPriority w:val="99"/>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uiPriority w:val="99"/>
    <w:rsid w:val="00156A7F"/>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uiPriority w:val="99"/>
    <w:rsid w:val="0060357B"/>
    <w:pPr>
      <w:keepNext/>
      <w:keepLines/>
      <w:spacing w:before="240"/>
      <w:jc w:val="center"/>
    </w:pPr>
    <w:rPr>
      <w:b/>
      <w:sz w:val="28"/>
    </w:rPr>
  </w:style>
  <w:style w:type="character" w:customStyle="1" w:styleId="TabletextChar">
    <w:name w:val="Table_text Char"/>
    <w:basedOn w:val="DefaultParagraphFont"/>
    <w:link w:val="Tabletext"/>
    <w:uiPriority w:val="99"/>
    <w:rsid w:val="00DE45F0"/>
    <w:rPr>
      <w:sz w:val="22"/>
      <w:lang w:val="fr-FR" w:eastAsia="en-US"/>
    </w:rPr>
  </w:style>
  <w:style w:type="paragraph" w:customStyle="1" w:styleId="FL">
    <w:name w:val="FL"/>
    <w:basedOn w:val="Normal"/>
    <w:rsid w:val="00135773"/>
    <w:pPr>
      <w:keepNext/>
      <w:keepLines/>
      <w:tabs>
        <w:tab w:val="clear" w:pos="794"/>
        <w:tab w:val="clear" w:pos="1191"/>
        <w:tab w:val="clear" w:pos="1588"/>
        <w:tab w:val="clear" w:pos="1985"/>
      </w:tabs>
      <w:spacing w:before="60"/>
      <w:jc w:val="center"/>
    </w:pPr>
    <w:rPr>
      <w:rFonts w:ascii="Arial" w:eastAsia="Times New Roman" w:hAnsi="Arial"/>
      <w:b/>
      <w:sz w:val="20"/>
      <w:lang w:val="en-GB"/>
    </w:rPr>
  </w:style>
  <w:style w:type="character" w:customStyle="1" w:styleId="TableheadChar">
    <w:name w:val="Table_head Char"/>
    <w:basedOn w:val="DefaultParagraphFont"/>
    <w:link w:val="Tablehead"/>
    <w:uiPriority w:val="99"/>
    <w:locked/>
    <w:rsid w:val="00260859"/>
    <w:rPr>
      <w:b/>
      <w:sz w:val="22"/>
      <w:lang w:val="fr-FR" w:eastAsia="en-US"/>
    </w:rPr>
  </w:style>
  <w:style w:type="paragraph" w:customStyle="1" w:styleId="Reasons">
    <w:name w:val="Reasons"/>
    <w:basedOn w:val="Normal"/>
    <w:qFormat/>
    <w:rsid w:val="0093477B"/>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TableLegendNote">
    <w:name w:val="Table_Legend_Note"/>
    <w:basedOn w:val="Tablelegend"/>
    <w:next w:val="Tablelegend"/>
    <w:uiPriority w:val="99"/>
    <w:rsid w:val="006F3FE2"/>
    <w:pPr>
      <w:ind w:left="-85" w:firstLine="0"/>
    </w:pPr>
    <w:rPr>
      <w:lang w:val="en-US"/>
    </w:rPr>
  </w:style>
  <w:style w:type="character" w:customStyle="1" w:styleId="NormalaftertitleChar">
    <w:name w:val="Normal_after_title Char"/>
    <w:link w:val="Normalaftertitle"/>
    <w:uiPriority w:val="99"/>
    <w:locked/>
    <w:rsid w:val="006F3FE2"/>
    <w:rPr>
      <w:sz w:val="24"/>
      <w:lang w:val="fr-FR" w:eastAsia="en-US"/>
    </w:rPr>
  </w:style>
  <w:style w:type="character" w:customStyle="1" w:styleId="CallChar">
    <w:name w:val="Call Char"/>
    <w:link w:val="Call"/>
    <w:uiPriority w:val="99"/>
    <w:locked/>
    <w:rsid w:val="006F3FE2"/>
    <w:rPr>
      <w:i/>
      <w:sz w:val="24"/>
      <w:lang w:val="fr-FR"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
    <w:uiPriority w:val="99"/>
    <w:locked/>
    <w:rsid w:val="006F3FE2"/>
    <w:rPr>
      <w:kern w:val="0"/>
      <w:sz w:val="22"/>
      <w:szCs w:val="20"/>
      <w:lang w:val="fr-FR" w:eastAsia="en-US"/>
    </w:rPr>
  </w:style>
  <w:style w:type="character" w:customStyle="1" w:styleId="HeaderChar1">
    <w:name w:val="Header Char1"/>
    <w:aliases w:val="encabezado Char1,he Char1,header odd Char1,header odd1 Char1,header odd2 Char1,ho Char1,first Char1,heading one Char1,Odd Header Char1,header odd3 Char1,header odd4 Char1,header odd5 Char1,header odd6 Char1,header1 Char1,header2 Char1"/>
    <w:uiPriority w:val="99"/>
    <w:locked/>
    <w:rsid w:val="006F3FE2"/>
    <w:rPr>
      <w:kern w:val="0"/>
      <w:sz w:val="24"/>
      <w:szCs w:val="20"/>
      <w:lang w:val="fr-FR" w:eastAsia="en-US"/>
    </w:rPr>
  </w:style>
  <w:style w:type="character" w:customStyle="1" w:styleId="TabletitleChar">
    <w:name w:val="Table_title Char"/>
    <w:link w:val="Tabletitle"/>
    <w:uiPriority w:val="99"/>
    <w:locked/>
    <w:rsid w:val="006F3FE2"/>
    <w:rPr>
      <w:b/>
      <w:sz w:val="24"/>
      <w:lang w:val="fr-FR" w:eastAsia="en-US"/>
    </w:rPr>
  </w:style>
  <w:style w:type="character" w:customStyle="1" w:styleId="TableNoChar">
    <w:name w:val="Table_No Char"/>
    <w:link w:val="TableNo"/>
    <w:uiPriority w:val="99"/>
    <w:locked/>
    <w:rsid w:val="006F3FE2"/>
    <w:rPr>
      <w:sz w:val="24"/>
      <w:lang w:val="fr-FR" w:eastAsia="en-US"/>
    </w:rPr>
  </w:style>
  <w:style w:type="character" w:customStyle="1" w:styleId="FigureNoChar">
    <w:name w:val="Figure_No Char"/>
    <w:link w:val="FigureNo"/>
    <w:uiPriority w:val="99"/>
    <w:locked/>
    <w:rsid w:val="006F3FE2"/>
    <w:rPr>
      <w:caps/>
      <w:sz w:val="18"/>
      <w:lang w:val="fr-FR" w:eastAsia="en-US"/>
    </w:rPr>
  </w:style>
  <w:style w:type="character" w:customStyle="1" w:styleId="AnnexNotitleChar">
    <w:name w:val="Annex_No &amp; title Char"/>
    <w:link w:val="AnnexNotitle0"/>
    <w:uiPriority w:val="99"/>
    <w:locked/>
    <w:rsid w:val="006F3FE2"/>
    <w:rPr>
      <w:rFonts w:eastAsia="MS Mincho"/>
      <w:b/>
      <w:sz w:val="28"/>
      <w:lang w:val="en-GB" w:eastAsia="ar-SA"/>
    </w:rPr>
  </w:style>
  <w:style w:type="paragraph" w:customStyle="1" w:styleId="AnnexNotitle0">
    <w:name w:val="Annex_No &amp; title"/>
    <w:basedOn w:val="Normal"/>
    <w:next w:val="Normalaftertitle"/>
    <w:link w:val="AnnexNotitleChar"/>
    <w:uiPriority w:val="99"/>
    <w:rsid w:val="006F3FE2"/>
    <w:pPr>
      <w:keepNext/>
      <w:keepLines/>
      <w:spacing w:before="480"/>
      <w:jc w:val="center"/>
    </w:pPr>
    <w:rPr>
      <w:rFonts w:eastAsia="MS Mincho"/>
      <w:b/>
      <w:sz w:val="28"/>
      <w:lang w:val="en-GB" w:eastAsia="ar-SA"/>
    </w:rPr>
  </w:style>
  <w:style w:type="character" w:customStyle="1" w:styleId="NormalaftertitleChar0">
    <w:name w:val="Normal after title Char"/>
    <w:link w:val="Normalaftertitle0"/>
    <w:uiPriority w:val="99"/>
    <w:locked/>
    <w:rsid w:val="006F3FE2"/>
    <w:rPr>
      <w:sz w:val="24"/>
      <w:lang w:val="en-GB" w:eastAsia="en-US"/>
    </w:rPr>
  </w:style>
  <w:style w:type="paragraph" w:styleId="ListParagraph">
    <w:name w:val="List Paragraph"/>
    <w:basedOn w:val="Normal"/>
    <w:uiPriority w:val="99"/>
    <w:qFormat/>
    <w:rsid w:val="006F3FE2"/>
    <w:pPr>
      <w:tabs>
        <w:tab w:val="clear" w:pos="794"/>
        <w:tab w:val="clear" w:pos="1191"/>
        <w:tab w:val="clear" w:pos="1588"/>
        <w:tab w:val="clear" w:pos="1985"/>
      </w:tabs>
      <w:overflowPunct/>
      <w:autoSpaceDE/>
      <w:autoSpaceDN/>
      <w:adjustRightInd/>
      <w:spacing w:before="0"/>
      <w:ind w:left="720"/>
      <w:contextualSpacing/>
      <w:jc w:val="left"/>
      <w:textAlignment w:val="auto"/>
    </w:pPr>
    <w:rPr>
      <w:szCs w:val="24"/>
      <w:lang w:val="en-US"/>
    </w:rPr>
  </w:style>
  <w:style w:type="character" w:styleId="PlaceholderText">
    <w:name w:val="Placeholder Text"/>
    <w:basedOn w:val="DefaultParagraphFont"/>
    <w:uiPriority w:val="99"/>
    <w:semiHidden/>
    <w:rsid w:val="006F3FE2"/>
    <w:rPr>
      <w:color w:val="808080"/>
    </w:rPr>
  </w:style>
  <w:style w:type="character" w:customStyle="1" w:styleId="enumlev1Char">
    <w:name w:val="enumlev1 Char"/>
    <w:link w:val="enumlev1"/>
    <w:uiPriority w:val="99"/>
    <w:locked/>
    <w:rsid w:val="006F3FE2"/>
    <w:rPr>
      <w:sz w:val="24"/>
      <w:lang w:val="fr-FR" w:eastAsia="en-US"/>
    </w:rPr>
  </w:style>
  <w:style w:type="paragraph" w:customStyle="1" w:styleId="Committee">
    <w:name w:val="Committee"/>
    <w:basedOn w:val="Normal"/>
    <w:uiPriority w:val="99"/>
    <w:rsid w:val="006F3FE2"/>
    <w:pPr>
      <w:jc w:val="left"/>
    </w:pPr>
    <w:rPr>
      <w:rFonts w:ascii="Calibri" w:hAnsi="Calibri" w:cs="Times New Roman Bold"/>
      <w:b/>
      <w:caps/>
      <w:lang w:val="en-GB"/>
    </w:rPr>
  </w:style>
  <w:style w:type="paragraph" w:customStyle="1" w:styleId="CEOcontributionStart">
    <w:name w:val="CEO_contributionStart"/>
    <w:basedOn w:val="Normal"/>
    <w:uiPriority w:val="99"/>
    <w:rsid w:val="006F3FE2"/>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sz w:val="19"/>
      <w:szCs w:val="19"/>
      <w:lang w:val="en-GB"/>
    </w:rPr>
  </w:style>
  <w:style w:type="paragraph" w:customStyle="1" w:styleId="CEOAgendaItemIndent">
    <w:name w:val="CEO_AgendaItemIndent"/>
    <w:basedOn w:val="Normal"/>
    <w:uiPriority w:val="99"/>
    <w:rsid w:val="006F3FE2"/>
    <w:pPr>
      <w:tabs>
        <w:tab w:val="clear" w:pos="794"/>
        <w:tab w:val="clear" w:pos="1191"/>
        <w:tab w:val="clear" w:pos="1588"/>
        <w:tab w:val="clear" w:pos="1985"/>
        <w:tab w:val="left" w:pos="459"/>
      </w:tabs>
      <w:overflowPunct/>
      <w:autoSpaceDE/>
      <w:autoSpaceDN/>
      <w:adjustRightInd/>
      <w:spacing w:before="60" w:after="60"/>
      <w:ind w:left="34" w:right="12"/>
      <w:jc w:val="left"/>
      <w:textAlignment w:val="auto"/>
    </w:pPr>
    <w:rPr>
      <w:rFonts w:ascii="Verdana" w:hAnsi="Verdana"/>
      <w:sz w:val="19"/>
      <w:szCs w:val="19"/>
      <w:lang w:val="en-US"/>
    </w:rPr>
  </w:style>
  <w:style w:type="paragraph" w:customStyle="1" w:styleId="Banner">
    <w:name w:val="Banner"/>
    <w:basedOn w:val="Normal"/>
    <w:uiPriority w:val="99"/>
    <w:rsid w:val="006F3FE2"/>
    <w:pPr>
      <w:tabs>
        <w:tab w:val="clear" w:pos="794"/>
        <w:tab w:val="clear" w:pos="1191"/>
        <w:tab w:val="clear" w:pos="1588"/>
        <w:tab w:val="clear" w:pos="1985"/>
        <w:tab w:val="left" w:pos="993"/>
      </w:tabs>
      <w:spacing w:before="240"/>
      <w:ind w:left="993" w:hanging="993"/>
      <w:jc w:val="left"/>
      <w:textAlignment w:val="auto"/>
    </w:pPr>
    <w:rPr>
      <w:rFonts w:ascii="Arial" w:hAnsi="Arial"/>
      <w:sz w:val="22"/>
      <w:szCs w:val="22"/>
      <w:lang w:val="en-GB"/>
    </w:rPr>
  </w:style>
  <w:style w:type="table" w:customStyle="1" w:styleId="ListTable1Light-Accent51">
    <w:name w:val="List Table 1 Light - Accent 51"/>
    <w:uiPriority w:val="99"/>
    <w:rsid w:val="006F3FE2"/>
    <w:rPr>
      <w:rFonts w:ascii="Calibri" w:hAnsi="Calibri" w:cs="Arial"/>
      <w:sz w:val="22"/>
      <w:lang w:val="en-GB"/>
    </w:rPr>
    <w:tblPr>
      <w:tblStyleRowBandSize w:val="1"/>
      <w:tblStyleColBandSize w:val="1"/>
      <w:tblInd w:w="0" w:type="dxa"/>
      <w:tblCellMar>
        <w:top w:w="0" w:type="dxa"/>
        <w:left w:w="108" w:type="dxa"/>
        <w:bottom w:w="0" w:type="dxa"/>
        <w:right w:w="108" w:type="dxa"/>
      </w:tblCellMar>
    </w:tblPr>
    <w:tblStylePr w:type="firstRow">
      <w:rPr>
        <w:rFonts w:cs="Arial"/>
        <w:b/>
        <w:bCs/>
      </w:rPr>
      <w:tblPr/>
      <w:tcPr>
        <w:tcBorders>
          <w:bottom w:val="single" w:sz="4" w:space="0" w:color="92CDDC"/>
        </w:tcBorders>
      </w:tcPr>
    </w:tblStylePr>
    <w:tblStylePr w:type="lastRow">
      <w:rPr>
        <w:rFonts w:cs="Arial"/>
        <w:b/>
        <w:bCs/>
      </w:rPr>
      <w:tblPr/>
      <w:tcPr>
        <w:tcBorders>
          <w:top w:val="single" w:sz="4" w:space="0" w:color="92CDDC"/>
        </w:tcBorders>
      </w:tcPr>
    </w:tblStylePr>
    <w:tblStylePr w:type="firstCol">
      <w:rPr>
        <w:rFonts w:cs="Arial"/>
        <w:b/>
        <w:bCs/>
      </w:rPr>
    </w:tblStylePr>
    <w:tblStylePr w:type="lastCol">
      <w:rPr>
        <w:rFonts w:cs="Arial"/>
        <w:b/>
        <w:bCs/>
      </w:rPr>
    </w:tblStylePr>
    <w:tblStylePr w:type="band1Vert">
      <w:rPr>
        <w:rFonts w:cs="Arial"/>
      </w:rPr>
      <w:tblPr/>
      <w:tcPr>
        <w:shd w:val="clear" w:color="auto" w:fill="DAEEF3"/>
      </w:tcPr>
    </w:tblStylePr>
    <w:tblStylePr w:type="band1Horz">
      <w:rPr>
        <w:rFonts w:cs="Arial"/>
      </w:rPr>
      <w:tblPr/>
      <w:tcPr>
        <w:shd w:val="clear" w:color="auto" w:fill="DAEEF3"/>
      </w:tcPr>
    </w:tblStylePr>
  </w:style>
  <w:style w:type="table" w:customStyle="1" w:styleId="GridTable1Light-Accent51">
    <w:name w:val="Grid Table 1 Light - Accent 51"/>
    <w:uiPriority w:val="99"/>
    <w:rsid w:val="006F3FE2"/>
    <w:rPr>
      <w:rFonts w:ascii="Calibri" w:hAnsi="Calibri" w:cs="Arial"/>
      <w:sz w:val="22"/>
      <w:lang w:val="en-GB"/>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cs="Arial"/>
        <w:b/>
        <w:bCs/>
      </w:rPr>
      <w:tblPr/>
      <w:tcPr>
        <w:tcBorders>
          <w:bottom w:val="single" w:sz="12" w:space="0" w:color="92CDDC"/>
        </w:tcBorders>
      </w:tcPr>
    </w:tblStylePr>
    <w:tblStylePr w:type="lastRow">
      <w:rPr>
        <w:rFonts w:cs="Arial"/>
        <w:b/>
        <w:bCs/>
      </w:rPr>
      <w:tblPr/>
      <w:tcPr>
        <w:tcBorders>
          <w:top w:val="double" w:sz="2" w:space="0" w:color="92CDDC"/>
        </w:tcBorders>
      </w:tcPr>
    </w:tblStylePr>
    <w:tblStylePr w:type="firstCol">
      <w:rPr>
        <w:rFonts w:cs="Arial"/>
        <w:b/>
        <w:bCs/>
      </w:rPr>
    </w:tblStylePr>
    <w:tblStylePr w:type="lastCol">
      <w:rPr>
        <w:rFonts w:cs="Arial"/>
        <w:b/>
        <w:bCs/>
      </w:rPr>
    </w:tblStylePr>
  </w:style>
  <w:style w:type="character" w:customStyle="1" w:styleId="HeadingbChar">
    <w:name w:val="Heading_b Char"/>
    <w:link w:val="Headingb"/>
    <w:uiPriority w:val="99"/>
    <w:locked/>
    <w:rsid w:val="006F3FE2"/>
    <w:rPr>
      <w:b/>
      <w:sz w:val="24"/>
      <w:lang w:val="fr-FR" w:eastAsia="en-US"/>
    </w:rPr>
  </w:style>
  <w:style w:type="character" w:customStyle="1" w:styleId="TablelegendChar">
    <w:name w:val="Table_legend Char"/>
    <w:link w:val="Tablelegend"/>
    <w:uiPriority w:val="99"/>
    <w:locked/>
    <w:rsid w:val="006F3FE2"/>
    <w:rPr>
      <w:sz w:val="22"/>
      <w:lang w:val="fr-FR" w:eastAsia="en-US"/>
    </w:rPr>
  </w:style>
  <w:style w:type="character" w:customStyle="1" w:styleId="TableNo0">
    <w:name w:val="Table_No Знак"/>
    <w:uiPriority w:val="99"/>
    <w:locked/>
    <w:rsid w:val="006F3FE2"/>
    <w:rPr>
      <w:rFonts w:ascii="Times New Roman" w:hAnsi="Times New Roman"/>
      <w:sz w:val="20"/>
      <w:lang w:val="fr-FR" w:eastAsia="en-US"/>
    </w:rPr>
  </w:style>
  <w:style w:type="character" w:customStyle="1" w:styleId="EquationlegendChar">
    <w:name w:val="Equation_legend Char"/>
    <w:link w:val="Equationlegend"/>
    <w:uiPriority w:val="99"/>
    <w:locked/>
    <w:rsid w:val="006F3FE2"/>
    <w:rPr>
      <w:sz w:val="24"/>
      <w:lang w:eastAsia="en-US"/>
    </w:rPr>
  </w:style>
  <w:style w:type="character" w:customStyle="1" w:styleId="FigureChar">
    <w:name w:val="Figure Char"/>
    <w:link w:val="Figure"/>
    <w:uiPriority w:val="99"/>
    <w:locked/>
    <w:rsid w:val="006F3FE2"/>
    <w:rPr>
      <w:caps/>
      <w:sz w:val="18"/>
      <w:lang w:val="fr-FR" w:eastAsia="en-US"/>
    </w:rPr>
  </w:style>
  <w:style w:type="character" w:customStyle="1" w:styleId="FiguretitleChar">
    <w:name w:val="Figure_title Char"/>
    <w:link w:val="Figuretitle"/>
    <w:uiPriority w:val="99"/>
    <w:locked/>
    <w:rsid w:val="006F3FE2"/>
    <w:rPr>
      <w:rFonts w:ascii="Times New Roman Bold" w:hAnsi="Times New Roman Bold"/>
      <w:b/>
      <w:sz w:val="18"/>
      <w:lang w:val="fr-FR" w:eastAsia="en-US"/>
    </w:rPr>
  </w:style>
  <w:style w:type="character" w:customStyle="1" w:styleId="Tabletitle1">
    <w:name w:val="Table_title Знак"/>
    <w:uiPriority w:val="99"/>
    <w:locked/>
    <w:rsid w:val="006F3FE2"/>
    <w:rPr>
      <w:rFonts w:ascii="Times New Roman" w:hAnsi="Times New Roman"/>
      <w:b/>
      <w:sz w:val="20"/>
      <w:lang w:val="fr-FR" w:eastAsia="en-US"/>
    </w:rPr>
  </w:style>
  <w:style w:type="paragraph" w:customStyle="1" w:styleId="AnnexNo">
    <w:name w:val="Annex_No"/>
    <w:basedOn w:val="Normal"/>
    <w:next w:val="Normal"/>
    <w:uiPriority w:val="99"/>
    <w:rsid w:val="006F3FE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0">
    <w:name w:val="Annex_title"/>
    <w:basedOn w:val="Normal"/>
    <w:next w:val="Normal"/>
    <w:uiPriority w:val="99"/>
    <w:rsid w:val="006F3FE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CharCharCharCharCharChar">
    <w:name w:val="Char Char Char Char Char Char"/>
    <w:basedOn w:val="Normal"/>
    <w:uiPriority w:val="99"/>
    <w:rsid w:val="006F3FE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StyleFirstline2ch">
    <w:name w:val="Style First line:  2 ch"/>
    <w:basedOn w:val="Normal"/>
    <w:rsid w:val="00C74E4F"/>
    <w:pPr>
      <w:spacing w:line="340" w:lineRule="atLeast"/>
      <w:ind w:firstLineChars="200" w:firstLine="200"/>
    </w:pPr>
  </w:style>
  <w:style w:type="character" w:customStyle="1" w:styleId="BodyTextChar">
    <w:name w:val="Body Text Char"/>
    <w:basedOn w:val="DefaultParagraphFont"/>
    <w:link w:val="BodyText"/>
    <w:rsid w:val="00B83D98"/>
    <w:rPr>
      <w:b/>
      <w:smallCaps/>
      <w:sz w:val="2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241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en" TargetMode="External"/><Relationship Id="rId18" Type="http://schemas.openxmlformats.org/officeDocument/2006/relationships/image" Target="media/image4.emf"/><Relationship Id="rId26" Type="http://schemas.openxmlformats.org/officeDocument/2006/relationships/image" Target="media/image6.wmf"/><Relationship Id="rId39" Type="http://schemas.openxmlformats.org/officeDocument/2006/relationships/image" Target="media/image11.png"/><Relationship Id="rId21" Type="http://schemas.openxmlformats.org/officeDocument/2006/relationships/oleObject" Target="embeddings/oleObject3.bin"/><Relationship Id="rId34" Type="http://schemas.openxmlformats.org/officeDocument/2006/relationships/oleObject" Target="embeddings/oleObject6.bin"/><Relationship Id="rId42" Type="http://schemas.openxmlformats.org/officeDocument/2006/relationships/image" Target="media/image13.png"/><Relationship Id="rId47" Type="http://schemas.openxmlformats.org/officeDocument/2006/relationships/oleObject" Target="embeddings/oleObject11.bin"/><Relationship Id="rId50" Type="http://schemas.openxmlformats.org/officeDocument/2006/relationships/image" Target="media/image18.w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oleObject" Target="embeddings/oleObject1.bin"/><Relationship Id="rId25" Type="http://schemas.openxmlformats.org/officeDocument/2006/relationships/footer" Target="footer3.xml"/><Relationship Id="rId33" Type="http://schemas.openxmlformats.org/officeDocument/2006/relationships/image" Target="media/image8.wmf"/><Relationship Id="rId38" Type="http://schemas.openxmlformats.org/officeDocument/2006/relationships/oleObject" Target="embeddings/oleObject8.bin"/><Relationship Id="rId46" Type="http://schemas.openxmlformats.org/officeDocument/2006/relationships/image" Target="media/image16.w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wmf"/><Relationship Id="rId29" Type="http://schemas.openxmlformats.org/officeDocument/2006/relationships/oleObject" Target="embeddings/oleObject5.bin"/><Relationship Id="rId41" Type="http://schemas.openxmlformats.org/officeDocument/2006/relationships/oleObject" Target="embeddings/oleObject9.bin"/><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7.xml"/><Relationship Id="rId32" Type="http://schemas.openxmlformats.org/officeDocument/2006/relationships/footer" Target="footer4.xml"/><Relationship Id="rId37" Type="http://schemas.openxmlformats.org/officeDocument/2006/relationships/image" Target="media/image10.wmf"/><Relationship Id="rId40" Type="http://schemas.openxmlformats.org/officeDocument/2006/relationships/image" Target="media/image12.wmf"/><Relationship Id="rId45" Type="http://schemas.openxmlformats.org/officeDocument/2006/relationships/image" Target="media/image15.png"/><Relationship Id="rId53"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2.xml"/><Relationship Id="rId28" Type="http://schemas.openxmlformats.org/officeDocument/2006/relationships/image" Target="media/image7.wmf"/><Relationship Id="rId36" Type="http://schemas.openxmlformats.org/officeDocument/2006/relationships/oleObject" Target="embeddings/oleObject7.bin"/><Relationship Id="rId49" Type="http://schemas.openxmlformats.org/officeDocument/2006/relationships/oleObject" Target="embeddings/oleObject12.bin"/><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header" Target="header9.xml"/><Relationship Id="rId44" Type="http://schemas.openxmlformats.org/officeDocument/2006/relationships/oleObject" Target="embeddings/oleObject10.bin"/><Relationship Id="rId52"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oleObject" Target="embeddings/oleObject4.bin"/><Relationship Id="rId30" Type="http://schemas.openxmlformats.org/officeDocument/2006/relationships/header" Target="header8.xml"/><Relationship Id="rId35" Type="http://schemas.openxmlformats.org/officeDocument/2006/relationships/image" Target="media/image9.wmf"/><Relationship Id="rId43" Type="http://schemas.openxmlformats.org/officeDocument/2006/relationships/image" Target="media/image14.wmf"/><Relationship Id="rId48" Type="http://schemas.openxmlformats.org/officeDocument/2006/relationships/image" Target="media/image17.wmf"/><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13.bin"/><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6C48D-CC37-4C28-A367-64D35C16B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18</TotalTime>
  <Pages>24</Pages>
  <Words>14209</Words>
  <Characters>3511</Characters>
  <Application>Microsoft Office Word</Application>
  <DocSecurity>0</DocSecurity>
  <Lines>29</Lines>
  <Paragraphs>35</Paragraphs>
  <ScaleCrop>false</ScaleCrop>
  <HeadingPairs>
    <vt:vector size="2" baseType="variant">
      <vt:variant>
        <vt:lpstr>Title</vt:lpstr>
      </vt:variant>
      <vt:variant>
        <vt:i4>1</vt:i4>
      </vt:variant>
    </vt:vector>
  </HeadingPairs>
  <TitlesOfParts>
    <vt:vector size="1" baseType="lpstr">
      <vt:lpstr>ITU-R  M.2059-0 建议书 (02/2014) - 使用4 200-4 400 MHz频段的无线电高度仪的操作和技术特性及保护标准</vt:lpstr>
    </vt:vector>
  </TitlesOfParts>
  <Manager/>
  <Company>ITU</Company>
  <LinksUpToDate>false</LinksUpToDate>
  <CharactersWithSpaces>17685</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M.2059-0 建议书 (02/2014) - 使用4 200-4 400 MHz频段的无线电高度仪的操作和技术特性及保护标准</dc:title>
  <dc:subject/>
  <dc:creator>He, Liqun</dc:creator>
  <cp:keywords/>
  <dc:description>Edition                       1.11.07      SP_x000d_
corr. editeur: 14.2.08/KJ_x000d_
REV - 18-02-08 - HB_x000d_
1er epreuve: 29.10.09/SC</dc:description>
  <cp:lastModifiedBy>Li, Jianying</cp:lastModifiedBy>
  <cp:revision>5</cp:revision>
  <cp:lastPrinted>2014-10-27T03:26:00Z</cp:lastPrinted>
  <dcterms:created xsi:type="dcterms:W3CDTF">2015-09-07T09:02:00Z</dcterms:created>
  <dcterms:modified xsi:type="dcterms:W3CDTF">2015-09-07T12:42:00Z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