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C0" w:rsidRPr="003B24E8" w:rsidRDefault="005A4DC0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  <w:bookmarkStart w:id="0" w:name="irecnoe"/>
      <w:bookmarkEnd w:id="0"/>
    </w:p>
    <w:p w:rsidR="00FD4D23" w:rsidRPr="003B24E8" w:rsidRDefault="00FD4D23" w:rsidP="005A4DC0">
      <w:pPr>
        <w:rPr>
          <w:lang w:val="ru-RU"/>
        </w:rPr>
      </w:pPr>
    </w:p>
    <w:p w:rsidR="00FD4D23" w:rsidRPr="003B24E8" w:rsidRDefault="00FD4D23" w:rsidP="005A4DC0">
      <w:pPr>
        <w:rPr>
          <w:lang w:val="ru-RU"/>
        </w:rPr>
      </w:pPr>
    </w:p>
    <w:p w:rsidR="00E808AB" w:rsidRPr="003B24E8" w:rsidRDefault="00E808AB" w:rsidP="005A4DC0">
      <w:pPr>
        <w:rPr>
          <w:lang w:val="ru-RU"/>
        </w:rPr>
      </w:pPr>
    </w:p>
    <w:p w:rsidR="00E808AB" w:rsidRPr="003B24E8" w:rsidRDefault="00E808AB" w:rsidP="005A4DC0">
      <w:pPr>
        <w:rPr>
          <w:lang w:val="ru-RU"/>
        </w:rPr>
      </w:pPr>
    </w:p>
    <w:p w:rsidR="00E808AB" w:rsidRPr="003B24E8" w:rsidRDefault="00E808AB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</w:p>
    <w:p w:rsidR="005A4DC0" w:rsidRPr="003B24E8" w:rsidRDefault="005A4DC0" w:rsidP="005A4DC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A4DC0" w:rsidRPr="003B24E8" w:rsidTr="00F41862">
        <w:tc>
          <w:tcPr>
            <w:tcW w:w="10089" w:type="dxa"/>
          </w:tcPr>
          <w:p w:rsidR="005A4DC0" w:rsidRPr="003B24E8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A4DC0" w:rsidRPr="003B24E8" w:rsidRDefault="005A4DC0" w:rsidP="00FC61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B24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FC615F" w:rsidRPr="003B24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2057</w:t>
            </w:r>
            <w:r w:rsidR="00504824" w:rsidRPr="003B24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C615F" w:rsidRPr="003B24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5A4DC0" w:rsidRPr="003B24E8" w:rsidRDefault="0039260A" w:rsidP="00FC615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B24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23087" w:rsidRPr="003B24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Pr="003B24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5A4DC0" w:rsidRPr="003B24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FC615F" w:rsidRPr="003B24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="005A4DC0" w:rsidRPr="003B24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A4DC0" w:rsidRPr="003B24E8" w:rsidTr="00F41862">
        <w:tc>
          <w:tcPr>
            <w:tcW w:w="10089" w:type="dxa"/>
          </w:tcPr>
          <w:p w:rsidR="005A4DC0" w:rsidRPr="003B24E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A4DC0" w:rsidRPr="003B24E8" w:rsidRDefault="00FC615F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3B24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Характеристики систем автомобильных радаров, работающих в полосе </w:t>
            </w:r>
            <w:r w:rsidR="009972C3" w:rsidRPr="003B24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3B24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частот 76−81 ГГц, для применений интеллектуальных транспортных систем</w:t>
            </w:r>
            <w:r w:rsidRPr="003B24E8">
              <w:rPr>
                <w:rFonts w:ascii="Tahoma" w:hAnsi="Tahoma" w:cs="Tahoma"/>
                <w:b/>
                <w:bCs/>
                <w:iCs/>
                <w:color w:val="002060"/>
                <w:sz w:val="44"/>
                <w:szCs w:val="44"/>
                <w:lang w:val="ru-RU"/>
              </w:rPr>
              <w:t xml:space="preserve"> </w:t>
            </w:r>
          </w:p>
        </w:tc>
      </w:tr>
      <w:tr w:rsidR="005A4DC0" w:rsidRPr="003B24E8" w:rsidTr="00F41862">
        <w:tc>
          <w:tcPr>
            <w:tcW w:w="10089" w:type="dxa"/>
          </w:tcPr>
          <w:p w:rsidR="00FC615F" w:rsidRPr="003B24E8" w:rsidRDefault="00FC615F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:rsidR="005A4DC0" w:rsidRPr="003B24E8" w:rsidRDefault="005A4DC0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3B24E8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5A4DC0" w:rsidRPr="003B24E8" w:rsidRDefault="005A4DC0" w:rsidP="003972F0">
            <w:pPr>
              <w:spacing w:before="80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3B24E8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5A4DC0" w:rsidRPr="003B24E8" w:rsidRDefault="005A4DC0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</w:tc>
      </w:tr>
    </w:tbl>
    <w:p w:rsidR="005A4DC0" w:rsidRPr="003B24E8" w:rsidRDefault="005A4DC0" w:rsidP="005A4DC0">
      <w:pPr>
        <w:spacing w:before="80"/>
        <w:rPr>
          <w:i/>
          <w:lang w:val="ru-RU"/>
        </w:rPr>
      </w:pPr>
    </w:p>
    <w:p w:rsidR="005A4DC0" w:rsidRPr="003B24E8" w:rsidRDefault="005A4DC0" w:rsidP="005A4DC0">
      <w:pPr>
        <w:spacing w:before="80"/>
        <w:rPr>
          <w:i/>
          <w:lang w:val="ru-RU"/>
        </w:rPr>
      </w:pPr>
    </w:p>
    <w:p w:rsidR="005A4DC0" w:rsidRPr="003B24E8" w:rsidRDefault="005A4DC0" w:rsidP="005A4DC0">
      <w:pPr>
        <w:rPr>
          <w:rFonts w:ascii="Palatino Linotype" w:hAnsi="Palatino Linotype"/>
          <w:lang w:val="ru-RU"/>
        </w:rPr>
        <w:sectPr w:rsidR="005A4DC0" w:rsidRPr="003B24E8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41862" w:rsidRPr="003B24E8" w:rsidRDefault="00F41862" w:rsidP="00F4186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B24E8">
        <w:rPr>
          <w:b/>
          <w:bCs/>
          <w:szCs w:val="22"/>
          <w:lang w:val="ru-RU"/>
        </w:rPr>
        <w:lastRenderedPageBreak/>
        <w:t>Предисловие</w:t>
      </w:r>
    </w:p>
    <w:p w:rsidR="00F41862" w:rsidRPr="003B24E8" w:rsidRDefault="00F41862" w:rsidP="00F41862">
      <w:pPr>
        <w:rPr>
          <w:sz w:val="20"/>
          <w:lang w:val="ru-RU"/>
        </w:rPr>
      </w:pPr>
      <w:r w:rsidRPr="003B24E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41862" w:rsidRPr="003B24E8" w:rsidRDefault="00F41862" w:rsidP="00F41862">
      <w:pPr>
        <w:rPr>
          <w:sz w:val="20"/>
          <w:lang w:val="ru-RU"/>
        </w:rPr>
      </w:pPr>
      <w:r w:rsidRPr="003B24E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41862" w:rsidRPr="003B24E8" w:rsidRDefault="00F41862" w:rsidP="00F41862">
      <w:pPr>
        <w:spacing w:before="360"/>
        <w:jc w:val="center"/>
        <w:rPr>
          <w:b/>
          <w:bCs/>
          <w:szCs w:val="22"/>
          <w:lang w:val="ru-RU"/>
        </w:rPr>
      </w:pPr>
      <w:r w:rsidRPr="003B24E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41862" w:rsidRPr="003B24E8" w:rsidRDefault="00F41862" w:rsidP="00AE624D">
      <w:pPr>
        <w:rPr>
          <w:sz w:val="20"/>
          <w:lang w:val="ru-RU"/>
        </w:rPr>
      </w:pPr>
      <w:r w:rsidRPr="003B24E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AE624D" w:rsidRPr="003B24E8">
        <w:rPr>
          <w:sz w:val="20"/>
          <w:lang w:val="ru-RU"/>
        </w:rPr>
        <w:t xml:space="preserve">МСЭ-R </w:t>
      </w:r>
      <w:r w:rsidRPr="003B24E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B24E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B24E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41862" w:rsidRPr="003B24E8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41862" w:rsidRPr="003B24E8" w:rsidTr="00F41862">
        <w:trPr>
          <w:jc w:val="center"/>
        </w:trPr>
        <w:tc>
          <w:tcPr>
            <w:tcW w:w="8856" w:type="dxa"/>
            <w:gridSpan w:val="2"/>
          </w:tcPr>
          <w:p w:rsidR="00F41862" w:rsidRPr="003B24E8" w:rsidRDefault="00F41862" w:rsidP="00F4186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B24E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41862" w:rsidRPr="003B24E8" w:rsidRDefault="00F41862" w:rsidP="00F4186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B24E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B24E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B24E8">
              <w:rPr>
                <w:sz w:val="18"/>
                <w:szCs w:val="18"/>
                <w:lang w:val="ru-RU"/>
              </w:rPr>
              <w:t>.)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3B24E8" w:rsidRDefault="00F41862" w:rsidP="00F4186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Фиксированная служба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B24E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3B24E8" w:rsidRDefault="00F41862" w:rsidP="00F4186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B24E8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Радиоастрономия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41862" w:rsidRPr="003B24E8" w:rsidTr="00F41862">
        <w:trPr>
          <w:jc w:val="center"/>
        </w:trPr>
        <w:tc>
          <w:tcPr>
            <w:tcW w:w="1188" w:type="dxa"/>
          </w:tcPr>
          <w:p w:rsidR="00F41862" w:rsidRPr="003B24E8" w:rsidRDefault="00F41862" w:rsidP="00F4186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B24E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41862" w:rsidRPr="003B24E8" w:rsidRDefault="00F41862" w:rsidP="00F4186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B24E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41862" w:rsidRPr="003B24E8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41862" w:rsidRPr="003B24E8" w:rsidTr="00F41862">
        <w:trPr>
          <w:jc w:val="center"/>
        </w:trPr>
        <w:tc>
          <w:tcPr>
            <w:tcW w:w="8856" w:type="dxa"/>
          </w:tcPr>
          <w:p w:rsidR="00F41862" w:rsidRPr="003B24E8" w:rsidRDefault="00F41862" w:rsidP="00AE624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B24E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B24E8">
              <w:rPr>
                <w:i/>
                <w:iCs/>
                <w:sz w:val="20"/>
                <w:lang w:val="ru-RU"/>
              </w:rPr>
              <w:t xml:space="preserve">. – Настоящая Рекомендация МСЭ-R утверждена на английском языке в соответствии с процедурой, изложенной в Резолюции </w:t>
            </w:r>
            <w:r w:rsidR="00AE624D" w:rsidRPr="003B24E8">
              <w:rPr>
                <w:i/>
                <w:iCs/>
                <w:sz w:val="20"/>
                <w:lang w:val="ru-RU"/>
              </w:rPr>
              <w:t xml:space="preserve">МСЭ-R </w:t>
            </w:r>
            <w:r w:rsidRPr="003B24E8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F41862" w:rsidRPr="003B24E8" w:rsidRDefault="00F41862" w:rsidP="00D302B4">
      <w:pPr>
        <w:spacing w:before="360"/>
        <w:jc w:val="right"/>
        <w:rPr>
          <w:sz w:val="20"/>
          <w:lang w:val="ru-RU"/>
        </w:rPr>
      </w:pPr>
      <w:r w:rsidRPr="003B24E8">
        <w:rPr>
          <w:i/>
          <w:iCs/>
          <w:sz w:val="20"/>
          <w:lang w:val="ru-RU"/>
        </w:rPr>
        <w:t>Электронная публикация</w:t>
      </w:r>
      <w:r w:rsidRPr="003B24E8">
        <w:rPr>
          <w:i/>
          <w:iCs/>
          <w:sz w:val="20"/>
          <w:lang w:val="ru-RU"/>
        </w:rPr>
        <w:br/>
      </w:r>
      <w:r w:rsidRPr="003B24E8">
        <w:rPr>
          <w:sz w:val="20"/>
          <w:lang w:val="ru-RU"/>
        </w:rPr>
        <w:t>Женева, 201</w:t>
      </w:r>
      <w:r w:rsidR="00D302B4" w:rsidRPr="003B24E8">
        <w:rPr>
          <w:sz w:val="20"/>
          <w:lang w:val="ru-RU"/>
        </w:rPr>
        <w:t>4</w:t>
      </w:r>
      <w:r w:rsidRPr="003B24E8">
        <w:rPr>
          <w:sz w:val="20"/>
          <w:lang w:val="ru-RU"/>
        </w:rPr>
        <w:t xml:space="preserve"> г.</w:t>
      </w:r>
    </w:p>
    <w:p w:rsidR="00F41862" w:rsidRPr="003B24E8" w:rsidRDefault="00F41862" w:rsidP="00AE624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B24E8">
        <w:rPr>
          <w:sz w:val="20"/>
          <w:lang w:val="ru-RU"/>
        </w:rPr>
        <w:sym w:font="Symbol" w:char="F0E3"/>
      </w:r>
      <w:r w:rsidRPr="003B24E8">
        <w:rPr>
          <w:sz w:val="20"/>
          <w:lang w:val="ru-RU"/>
        </w:rPr>
        <w:t xml:space="preserve"> ITU </w:t>
      </w:r>
      <w:bookmarkStart w:id="2" w:name="iiannee"/>
      <w:bookmarkEnd w:id="2"/>
      <w:r w:rsidRPr="003B24E8">
        <w:rPr>
          <w:sz w:val="20"/>
          <w:lang w:val="ru-RU"/>
        </w:rPr>
        <w:t>201</w:t>
      </w:r>
      <w:r w:rsidR="00D302B4" w:rsidRPr="003B24E8">
        <w:rPr>
          <w:sz w:val="20"/>
          <w:lang w:val="ru-RU"/>
        </w:rPr>
        <w:t>4</w:t>
      </w:r>
    </w:p>
    <w:p w:rsidR="00F41862" w:rsidRPr="003B24E8" w:rsidRDefault="00F41862" w:rsidP="00F41862">
      <w:pPr>
        <w:rPr>
          <w:sz w:val="18"/>
          <w:szCs w:val="18"/>
          <w:lang w:val="ru-RU"/>
        </w:rPr>
      </w:pPr>
      <w:r w:rsidRPr="003B24E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3B24E8">
        <w:rPr>
          <w:sz w:val="18"/>
          <w:szCs w:val="18"/>
          <w:lang w:val="ru-RU"/>
        </w:rPr>
        <w:t xml:space="preserve"> </w:t>
      </w:r>
    </w:p>
    <w:p w:rsidR="005A4DC0" w:rsidRPr="003B24E8" w:rsidRDefault="005A4DC0" w:rsidP="005A4DC0">
      <w:pPr>
        <w:pStyle w:val="RecNo"/>
        <w:spacing w:before="240"/>
        <w:rPr>
          <w:lang w:val="ru-RU"/>
        </w:rPr>
        <w:sectPr w:rsidR="005A4DC0" w:rsidRPr="003B24E8" w:rsidSect="00F41862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C615F" w:rsidRPr="003B24E8" w:rsidRDefault="00FC615F" w:rsidP="001F5E6A">
      <w:pPr>
        <w:pStyle w:val="RecNo"/>
        <w:spacing w:before="0"/>
        <w:rPr>
          <w:lang w:val="ru-RU"/>
        </w:rPr>
      </w:pPr>
      <w:r w:rsidRPr="003B24E8">
        <w:rPr>
          <w:lang w:val="ru-RU"/>
        </w:rPr>
        <w:lastRenderedPageBreak/>
        <w:t>РЕКОМЕНДАЦИЯ  МСЭ-R  М.2057-0</w:t>
      </w:r>
    </w:p>
    <w:p w:rsidR="00FC615F" w:rsidRPr="003B24E8" w:rsidRDefault="00FC615F" w:rsidP="00FC615F">
      <w:pPr>
        <w:pStyle w:val="Rectitle"/>
        <w:rPr>
          <w:szCs w:val="26"/>
          <w:lang w:val="ru-RU"/>
        </w:rPr>
      </w:pPr>
      <w:r w:rsidRPr="003B24E8">
        <w:rPr>
          <w:lang w:val="ru-RU"/>
        </w:rPr>
        <w:t>Характеристики систем автомобильных радаров, работающих в полосе частот 76−81 ГГц, для применений интеллектуальных транспортных систем</w:t>
      </w:r>
    </w:p>
    <w:p w:rsidR="00FC615F" w:rsidRPr="003B24E8" w:rsidRDefault="00FC615F" w:rsidP="00FC615F">
      <w:pPr>
        <w:pStyle w:val="Recdate"/>
        <w:rPr>
          <w:lang w:val="ru-RU"/>
        </w:rPr>
      </w:pPr>
      <w:r w:rsidRPr="003B24E8">
        <w:rPr>
          <w:lang w:val="ru-RU"/>
        </w:rPr>
        <w:t>(2014)</w:t>
      </w:r>
    </w:p>
    <w:p w:rsidR="00FC615F" w:rsidRPr="003B24E8" w:rsidRDefault="00FC615F" w:rsidP="001F5E6A">
      <w:pPr>
        <w:pStyle w:val="HeadingSum"/>
        <w:rPr>
          <w:lang w:val="ru-RU"/>
        </w:rPr>
      </w:pPr>
      <w:r w:rsidRPr="003B24E8">
        <w:rPr>
          <w:lang w:val="ru-RU"/>
        </w:rPr>
        <w:t>Сфера применения</w:t>
      </w:r>
    </w:p>
    <w:p w:rsidR="00FC615F" w:rsidRPr="003B24E8" w:rsidRDefault="00FC615F" w:rsidP="001F5E6A">
      <w:pPr>
        <w:pStyle w:val="Summary"/>
        <w:rPr>
          <w:szCs w:val="22"/>
          <w:lang w:val="ru-RU"/>
        </w:rPr>
      </w:pPr>
      <w:r w:rsidRPr="003B24E8">
        <w:rPr>
          <w:lang w:val="ru-RU"/>
        </w:rPr>
        <w:t>В настоящей Рекомендации указываются характеристики систем автомобильных радаров, работающих в радиолокационной службе в полосе частот 76–81 ГГц. Эти технические и эксплуатационные характеристики следует использовать в исследованиях совместимости между автомобильными радарами, работающими в радиолокационной службе, и системами, работающими в других службах</w:t>
      </w:r>
      <w:r w:rsidRPr="003B24E8">
        <w:rPr>
          <w:szCs w:val="22"/>
          <w:lang w:val="ru-RU"/>
        </w:rPr>
        <w:t>.</w:t>
      </w:r>
    </w:p>
    <w:p w:rsidR="00FC615F" w:rsidRPr="003B24E8" w:rsidRDefault="00FC615F" w:rsidP="001F5E6A">
      <w:pPr>
        <w:pStyle w:val="Normalaftertitle"/>
        <w:rPr>
          <w:lang w:val="ru-RU"/>
        </w:rPr>
      </w:pPr>
      <w:r w:rsidRPr="003B24E8">
        <w:rPr>
          <w:lang w:val="ru-RU"/>
        </w:rPr>
        <w:t>Ассамблея радиосвязи МСЭ,</w:t>
      </w:r>
    </w:p>
    <w:p w:rsidR="00FC615F" w:rsidRPr="003B24E8" w:rsidRDefault="00FC615F" w:rsidP="00451D5E">
      <w:pPr>
        <w:pStyle w:val="Call"/>
      </w:pPr>
      <w:r w:rsidRPr="003B24E8">
        <w:t>учитывая</w:t>
      </w:r>
      <w:r w:rsidRPr="003B24E8">
        <w:rPr>
          <w:i w:val="0"/>
          <w:iCs/>
        </w:rPr>
        <w:t>,</w:t>
      </w:r>
    </w:p>
    <w:p w:rsidR="00FC615F" w:rsidRPr="003B24E8" w:rsidRDefault="00FC615F" w:rsidP="00451D5E">
      <w:pPr>
        <w:rPr>
          <w:lang w:val="ru-RU"/>
        </w:rPr>
      </w:pPr>
      <w:r w:rsidRPr="003B24E8">
        <w:rPr>
          <w:i/>
          <w:iCs/>
          <w:lang w:val="ru-RU"/>
        </w:rPr>
        <w:t>а)</w:t>
      </w:r>
      <w:r w:rsidRPr="003B24E8">
        <w:rPr>
          <w:lang w:val="ru-RU"/>
        </w:rPr>
        <w:tab/>
        <w:t xml:space="preserve">что характеристики антенны, распространения сигнала, определения цели и </w:t>
      </w:r>
      <w:r w:rsidR="0085263B" w:rsidRPr="003B24E8">
        <w:rPr>
          <w:lang w:val="ru-RU"/>
        </w:rPr>
        <w:t>большой ширины</w:t>
      </w:r>
      <w:r w:rsidRPr="003B24E8">
        <w:rPr>
          <w:lang w:val="ru-RU"/>
        </w:rPr>
        <w:t xml:space="preserve"> полосы </w:t>
      </w:r>
      <w:r w:rsidR="00B307A9" w:rsidRPr="003B24E8">
        <w:rPr>
          <w:lang w:val="ru-RU"/>
        </w:rPr>
        <w:t xml:space="preserve">для автомобильных </w:t>
      </w:r>
      <w:r w:rsidRPr="003B24E8">
        <w:rPr>
          <w:lang w:val="ru-RU"/>
        </w:rPr>
        <w:t>радар</w:t>
      </w:r>
      <w:r w:rsidR="00B307A9" w:rsidRPr="003B24E8">
        <w:rPr>
          <w:lang w:val="ru-RU"/>
        </w:rPr>
        <w:t>ов</w:t>
      </w:r>
      <w:r w:rsidRPr="003B24E8">
        <w:rPr>
          <w:lang w:val="ru-RU"/>
        </w:rPr>
        <w:t xml:space="preserve"> </w:t>
      </w:r>
      <w:r w:rsidR="0085263B" w:rsidRPr="003B24E8">
        <w:rPr>
          <w:lang w:val="ru-RU"/>
        </w:rPr>
        <w:t xml:space="preserve">необходимы для оптимального </w:t>
      </w:r>
      <w:r w:rsidRPr="003B24E8">
        <w:rPr>
          <w:lang w:val="ru-RU"/>
        </w:rPr>
        <w:t>выполнения радаром своих функций в определенных полосах частот;</w:t>
      </w:r>
    </w:p>
    <w:p w:rsidR="00FC615F" w:rsidRPr="003B24E8" w:rsidRDefault="00FC615F" w:rsidP="0085263B">
      <w:pPr>
        <w:tabs>
          <w:tab w:val="left" w:pos="851"/>
        </w:tabs>
        <w:rPr>
          <w:szCs w:val="22"/>
          <w:lang w:val="ru-RU"/>
        </w:rPr>
      </w:pPr>
      <w:r w:rsidRPr="003B24E8">
        <w:rPr>
          <w:i/>
          <w:iCs/>
          <w:szCs w:val="22"/>
          <w:lang w:val="ru-RU"/>
        </w:rPr>
        <w:t>b)</w:t>
      </w:r>
      <w:r w:rsidRPr="003B24E8">
        <w:rPr>
          <w:szCs w:val="22"/>
          <w:lang w:val="ru-RU"/>
        </w:rPr>
        <w:tab/>
        <w:t xml:space="preserve">что технические характеристики радаров, работающих в службе радиоопределения, </w:t>
      </w:r>
      <w:r w:rsidR="0085263B" w:rsidRPr="003B24E8">
        <w:rPr>
          <w:szCs w:val="22"/>
          <w:lang w:val="ru-RU"/>
        </w:rPr>
        <w:t>определяются</w:t>
      </w:r>
      <w:r w:rsidRPr="003B24E8">
        <w:rPr>
          <w:szCs w:val="22"/>
          <w:lang w:val="ru-RU"/>
        </w:rPr>
        <w:t xml:space="preserve"> потребностями системы и могут широко варьироваться в зависимости от полосы частот;</w:t>
      </w:r>
    </w:p>
    <w:p w:rsidR="00FC615F" w:rsidRPr="003B24E8" w:rsidRDefault="00FC615F" w:rsidP="0085263B">
      <w:pPr>
        <w:tabs>
          <w:tab w:val="left" w:pos="851"/>
        </w:tabs>
        <w:rPr>
          <w:szCs w:val="22"/>
          <w:lang w:val="ru-RU"/>
        </w:rPr>
      </w:pPr>
      <w:r w:rsidRPr="003B24E8">
        <w:rPr>
          <w:i/>
          <w:iCs/>
          <w:szCs w:val="22"/>
          <w:lang w:val="ru-RU"/>
        </w:rPr>
        <w:t>c)</w:t>
      </w:r>
      <w:r w:rsidRPr="003B24E8">
        <w:rPr>
          <w:szCs w:val="22"/>
          <w:lang w:val="ru-RU"/>
        </w:rPr>
        <w:tab/>
        <w:t xml:space="preserve">что требуются типовые технические и </w:t>
      </w:r>
      <w:r w:rsidR="0085263B" w:rsidRPr="003B24E8">
        <w:rPr>
          <w:szCs w:val="22"/>
          <w:lang w:val="ru-RU"/>
        </w:rPr>
        <w:t>эксплуатационные</w:t>
      </w:r>
      <w:r w:rsidRPr="003B24E8">
        <w:rPr>
          <w:szCs w:val="22"/>
          <w:lang w:val="ru-RU"/>
        </w:rPr>
        <w:t xml:space="preserve"> характеристики систем, действующих в полосах частот, распределенных службе радиоопределения, чтобы определить возможность введения новых типов систем;</w:t>
      </w:r>
    </w:p>
    <w:p w:rsidR="00FC615F" w:rsidRPr="003B24E8" w:rsidRDefault="00FC615F" w:rsidP="00FC615F">
      <w:pPr>
        <w:tabs>
          <w:tab w:val="left" w:pos="851"/>
        </w:tabs>
        <w:rPr>
          <w:szCs w:val="22"/>
          <w:lang w:val="ru-RU"/>
        </w:rPr>
      </w:pPr>
      <w:r w:rsidRPr="003B24E8">
        <w:rPr>
          <w:i/>
          <w:iCs/>
          <w:szCs w:val="22"/>
          <w:lang w:val="ru-RU"/>
        </w:rPr>
        <w:t>d)</w:t>
      </w:r>
      <w:r w:rsidRPr="003B24E8">
        <w:rPr>
          <w:szCs w:val="22"/>
          <w:lang w:val="ru-RU"/>
        </w:rPr>
        <w:tab/>
      </w:r>
      <w:r w:rsidRPr="003B24E8">
        <w:rPr>
          <w:lang w:val="ru-RU"/>
        </w:rPr>
        <w:t>что требуются процедуры и методики анализа совместимости между радарами, работающими в службе радиоопределения, и системами других служб,</w:t>
      </w:r>
    </w:p>
    <w:p w:rsidR="00FC615F" w:rsidRPr="003B24E8" w:rsidRDefault="00FC615F" w:rsidP="00451D5E">
      <w:pPr>
        <w:pStyle w:val="Call"/>
      </w:pPr>
      <w:r w:rsidRPr="003B24E8">
        <w:t>рекомендует</w:t>
      </w:r>
      <w:r w:rsidRPr="003B24E8">
        <w:rPr>
          <w:i w:val="0"/>
          <w:iCs/>
        </w:rPr>
        <w:t>,</w:t>
      </w:r>
    </w:p>
    <w:p w:rsidR="00FC615F" w:rsidRPr="003B24E8" w:rsidRDefault="00FC615F" w:rsidP="0085263B">
      <w:pPr>
        <w:tabs>
          <w:tab w:val="left" w:pos="851"/>
        </w:tabs>
        <w:rPr>
          <w:szCs w:val="22"/>
          <w:lang w:val="ru-RU"/>
        </w:rPr>
      </w:pPr>
      <w:r w:rsidRPr="003B24E8">
        <w:rPr>
          <w:lang w:val="ru-RU"/>
        </w:rPr>
        <w:t xml:space="preserve">чтобы характеристики систем автомобильных радаров, работающих в полосе частот 76−81 ГГц, для применений интеллектуальных транспортных систем (ИТС), описанных в Приложении, использовались для проведения исследований </w:t>
      </w:r>
      <w:r w:rsidR="0085263B" w:rsidRPr="003B24E8">
        <w:rPr>
          <w:color w:val="000000"/>
          <w:lang w:val="ru-RU"/>
        </w:rPr>
        <w:t>совместного использования</w:t>
      </w:r>
      <w:r w:rsidRPr="003B24E8">
        <w:rPr>
          <w:color w:val="000000"/>
          <w:lang w:val="ru-RU"/>
        </w:rPr>
        <w:t xml:space="preserve"> частот и совместимости.</w:t>
      </w:r>
    </w:p>
    <w:p w:rsidR="001F5E6A" w:rsidRPr="003B24E8" w:rsidRDefault="001F5E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/>
        </w:rPr>
      </w:pPr>
      <w:r w:rsidRPr="003B24E8">
        <w:rPr>
          <w:szCs w:val="26"/>
          <w:lang w:val="ru-RU"/>
        </w:rPr>
        <w:br w:type="page"/>
      </w:r>
    </w:p>
    <w:p w:rsidR="00FC615F" w:rsidRPr="003B24E8" w:rsidRDefault="003A1546" w:rsidP="00451D5E">
      <w:pPr>
        <w:pStyle w:val="AnnexNoTitle"/>
        <w:spacing w:before="720"/>
        <w:rPr>
          <w:szCs w:val="26"/>
          <w:lang w:val="ru-RU"/>
        </w:rPr>
      </w:pPr>
      <w:r w:rsidRPr="003B24E8">
        <w:rPr>
          <w:szCs w:val="26"/>
          <w:lang w:val="ru-RU"/>
        </w:rPr>
        <w:lastRenderedPageBreak/>
        <w:t xml:space="preserve">Приложение </w:t>
      </w:r>
      <w:r w:rsidR="00FC615F" w:rsidRPr="003B24E8">
        <w:rPr>
          <w:szCs w:val="26"/>
          <w:lang w:val="ru-RU"/>
        </w:rPr>
        <w:br/>
      </w:r>
      <w:r w:rsidR="00FC615F" w:rsidRPr="003B24E8">
        <w:rPr>
          <w:szCs w:val="26"/>
          <w:lang w:val="ru-RU"/>
        </w:rPr>
        <w:br/>
      </w:r>
      <w:r w:rsidR="00FC615F" w:rsidRPr="003B24E8">
        <w:rPr>
          <w:lang w:val="ru-RU"/>
        </w:rPr>
        <w:t xml:space="preserve">Характеристики систем автомобильных радаров, работающих </w:t>
      </w:r>
      <w:r w:rsidR="00451D5E" w:rsidRPr="003B24E8">
        <w:rPr>
          <w:lang w:val="ru-RU"/>
        </w:rPr>
        <w:br/>
      </w:r>
      <w:r w:rsidR="00FC615F" w:rsidRPr="003B24E8">
        <w:rPr>
          <w:lang w:val="ru-RU"/>
        </w:rPr>
        <w:t xml:space="preserve">в полосе частот 76−81 ГГц, для применений </w:t>
      </w:r>
      <w:r w:rsidR="00451D5E" w:rsidRPr="003B24E8">
        <w:rPr>
          <w:lang w:val="ru-RU"/>
        </w:rPr>
        <w:t>ИТС</w:t>
      </w:r>
    </w:p>
    <w:p w:rsidR="00FC615F" w:rsidRPr="003B24E8" w:rsidRDefault="00FC615F" w:rsidP="001F5E6A">
      <w:pPr>
        <w:pStyle w:val="Heading1"/>
        <w:rPr>
          <w:lang w:val="ru-RU"/>
        </w:rPr>
      </w:pPr>
      <w:r w:rsidRPr="003B24E8">
        <w:rPr>
          <w:lang w:val="ru-RU"/>
        </w:rPr>
        <w:t>1</w:t>
      </w:r>
      <w:r w:rsidRPr="003B24E8">
        <w:rPr>
          <w:lang w:val="ru-RU"/>
        </w:rPr>
        <w:tab/>
        <w:t>Введение</w:t>
      </w:r>
    </w:p>
    <w:p w:rsidR="00FC615F" w:rsidRPr="003B24E8" w:rsidRDefault="00FC615F" w:rsidP="00451D5E">
      <w:pPr>
        <w:rPr>
          <w:szCs w:val="22"/>
          <w:lang w:val="ru-RU"/>
        </w:rPr>
      </w:pPr>
      <w:r w:rsidRPr="003B24E8">
        <w:rPr>
          <w:lang w:val="ru-RU"/>
        </w:rPr>
        <w:t>В полосе частот 76</w:t>
      </w:r>
      <w:r w:rsidR="00451D5E" w:rsidRPr="003B24E8">
        <w:rPr>
          <w:lang w:val="ru-RU"/>
        </w:rPr>
        <w:t>−</w:t>
      </w:r>
      <w:r w:rsidRPr="003B24E8">
        <w:rPr>
          <w:lang w:val="ru-RU"/>
        </w:rPr>
        <w:t xml:space="preserve">81 ГГц работают системы автомобильных радаров, предназначенные для обеспечения более высокого уровня безопасности дорожного движения. В связи с меняющимся спросом на применения в области безопасности автомобилей, направленных на снижение количества дорожно-транспортных происшествий, в том числе со смертельным исходом, требуется </w:t>
      </w:r>
      <w:r w:rsidR="00775DFE" w:rsidRPr="003B24E8">
        <w:rPr>
          <w:lang w:val="ru-RU"/>
        </w:rPr>
        <w:t>разрешение по дальности</w:t>
      </w:r>
      <w:r w:rsidRPr="003B24E8">
        <w:rPr>
          <w:lang w:val="ru-RU"/>
        </w:rPr>
        <w:t xml:space="preserve"> для систем автомобильных радаров, </w:t>
      </w:r>
      <w:r w:rsidR="0085263B" w:rsidRPr="003B24E8">
        <w:rPr>
          <w:lang w:val="ru-RU"/>
        </w:rPr>
        <w:t>ведущее к необходимой полосе частот шириной</w:t>
      </w:r>
      <w:r w:rsidR="001F5E6A" w:rsidRPr="003B24E8">
        <w:rPr>
          <w:lang w:val="ru-RU"/>
        </w:rPr>
        <w:t xml:space="preserve"> до </w:t>
      </w:r>
      <w:r w:rsidRPr="003B24E8">
        <w:rPr>
          <w:lang w:val="ru-RU"/>
        </w:rPr>
        <w:t>4 ГГц</w:t>
      </w:r>
      <w:r w:rsidRPr="003B24E8">
        <w:rPr>
          <w:szCs w:val="22"/>
          <w:lang w:val="ru-RU"/>
        </w:rPr>
        <w:t>.</w:t>
      </w:r>
    </w:p>
    <w:p w:rsidR="00FC615F" w:rsidRPr="003B24E8" w:rsidRDefault="00FC615F" w:rsidP="001F5E6A">
      <w:pPr>
        <w:pStyle w:val="Heading1"/>
        <w:rPr>
          <w:lang w:val="ru-RU"/>
        </w:rPr>
      </w:pPr>
      <w:r w:rsidRPr="003B24E8">
        <w:rPr>
          <w:lang w:val="ru-RU"/>
        </w:rPr>
        <w:t>2</w:t>
      </w:r>
      <w:r w:rsidRPr="003B24E8">
        <w:rPr>
          <w:lang w:val="ru-RU"/>
        </w:rPr>
        <w:tab/>
        <w:t>Технические характеристики систем автомобильных радаров</w:t>
      </w:r>
      <w:r w:rsidR="00451D5E" w:rsidRPr="003B24E8">
        <w:rPr>
          <w:lang w:val="ru-RU"/>
        </w:rPr>
        <w:t>, работающих в полосе частот 76−</w:t>
      </w:r>
      <w:r w:rsidRPr="003B24E8">
        <w:rPr>
          <w:lang w:val="ru-RU"/>
        </w:rPr>
        <w:t>81 ГГц</w:t>
      </w:r>
    </w:p>
    <w:p w:rsidR="00FC615F" w:rsidRPr="003B24E8" w:rsidRDefault="00FC615F" w:rsidP="009A2C3D">
      <w:pPr>
        <w:rPr>
          <w:lang w:val="ru-RU"/>
        </w:rPr>
      </w:pPr>
      <w:r w:rsidRPr="003B24E8">
        <w:rPr>
          <w:lang w:val="ru-RU"/>
        </w:rPr>
        <w:t xml:space="preserve">Что касается </w:t>
      </w:r>
      <w:r w:rsidR="0085263B" w:rsidRPr="003B24E8">
        <w:rPr>
          <w:lang w:val="ru-RU"/>
        </w:rPr>
        <w:t>функциональных</w:t>
      </w:r>
      <w:r w:rsidRPr="003B24E8">
        <w:rPr>
          <w:lang w:val="ru-RU"/>
        </w:rPr>
        <w:t xml:space="preserve"> требований и требований безопасности, то системы автомобильных радаров, работающие в полосе частот 76</w:t>
      </w:r>
      <w:r w:rsidR="00451D5E" w:rsidRPr="003B24E8">
        <w:rPr>
          <w:lang w:val="ru-RU"/>
        </w:rPr>
        <w:t>−</w:t>
      </w:r>
      <w:r w:rsidRPr="003B24E8">
        <w:rPr>
          <w:lang w:val="ru-RU"/>
        </w:rPr>
        <w:t>81 ГГц, можно разделить на две категории:</w:t>
      </w:r>
    </w:p>
    <w:p w:rsidR="00FC615F" w:rsidRPr="003B24E8" w:rsidRDefault="00FC615F" w:rsidP="00FC615F">
      <w:pPr>
        <w:pStyle w:val="enumlev1"/>
        <w:rPr>
          <w:lang w:val="ru-RU"/>
        </w:rPr>
      </w:pPr>
      <w:r w:rsidRPr="003B24E8">
        <w:rPr>
          <w:lang w:val="ru-RU"/>
        </w:rPr>
        <w:t>–</w:t>
      </w:r>
      <w:r w:rsidRPr="003B24E8">
        <w:rPr>
          <w:lang w:val="ru-RU"/>
        </w:rPr>
        <w:tab/>
      </w:r>
      <w:r w:rsidRPr="003B24E8">
        <w:rPr>
          <w:b/>
          <w:bCs/>
          <w:lang w:val="ru-RU"/>
        </w:rPr>
        <w:t>Категория 1</w:t>
      </w:r>
      <w:r w:rsidRPr="003B24E8">
        <w:rPr>
          <w:lang w:val="ru-RU"/>
        </w:rPr>
        <w:t xml:space="preserve">: </w:t>
      </w:r>
      <w:r w:rsidR="00451D5E" w:rsidRPr="003B24E8">
        <w:rPr>
          <w:lang w:val="ru-RU"/>
        </w:rPr>
        <w:t xml:space="preserve">Радары </w:t>
      </w:r>
      <w:r w:rsidRPr="003B24E8">
        <w:rPr>
          <w:lang w:val="ru-RU"/>
        </w:rPr>
        <w:t xml:space="preserve">для </w:t>
      </w:r>
      <w:r w:rsidRPr="003B24E8">
        <w:rPr>
          <w:color w:val="000000"/>
          <w:lang w:val="ru-RU"/>
        </w:rPr>
        <w:t>адаптивного автоматического поддержания скорости (ACC) и предотвращения столкновений (СА</w:t>
      </w:r>
      <w:r w:rsidRPr="003B24E8">
        <w:rPr>
          <w:lang w:val="ru-RU"/>
        </w:rPr>
        <w:t xml:space="preserve">) с дальностью измерения до </w:t>
      </w:r>
      <w:r w:rsidRPr="003B24E8">
        <w:rPr>
          <w:lang w:val="ru-RU" w:eastAsia="ja-JP"/>
        </w:rPr>
        <w:t xml:space="preserve">250 </w:t>
      </w:r>
      <w:r w:rsidRPr="003B24E8">
        <w:rPr>
          <w:lang w:val="ru-RU"/>
        </w:rPr>
        <w:t>метров, типовые технические характеристики которых приводятся в таблице 1 в качестве радара A. Для этих применений требуется максимальная непрерывная ширина полосы в 1 ГГц. Считается, что такие радары обеспечивают дополнительные функции, направленные на повышение уровня комфорта водителя, что способствует снижению уровня стресса при вождении автомобиля.</w:t>
      </w:r>
    </w:p>
    <w:p w:rsidR="00FC615F" w:rsidRPr="003B24E8" w:rsidRDefault="00FC615F" w:rsidP="0085263B">
      <w:pPr>
        <w:pStyle w:val="enumlev1"/>
        <w:rPr>
          <w:lang w:val="ru-RU" w:eastAsia="ja-JP"/>
        </w:rPr>
      </w:pPr>
      <w:r w:rsidRPr="003B24E8">
        <w:rPr>
          <w:lang w:val="ru-RU"/>
        </w:rPr>
        <w:t>–</w:t>
      </w:r>
      <w:r w:rsidRPr="003B24E8">
        <w:rPr>
          <w:lang w:val="ru-RU"/>
        </w:rPr>
        <w:tab/>
      </w:r>
      <w:r w:rsidRPr="003B24E8">
        <w:rPr>
          <w:b/>
          <w:bCs/>
          <w:lang w:val="ru-RU"/>
        </w:rPr>
        <w:t>Категория 2</w:t>
      </w:r>
      <w:r w:rsidRPr="003B24E8">
        <w:rPr>
          <w:lang w:val="ru-RU"/>
        </w:rPr>
        <w:t xml:space="preserve">: </w:t>
      </w:r>
      <w:r w:rsidR="00451D5E" w:rsidRPr="003B24E8">
        <w:rPr>
          <w:lang w:val="ru-RU"/>
        </w:rPr>
        <w:t xml:space="preserve">Датчики </w:t>
      </w:r>
      <w:r w:rsidRPr="003B24E8">
        <w:rPr>
          <w:lang w:val="ru-RU"/>
        </w:rPr>
        <w:t xml:space="preserve">для применений с высоким разрешением, таких как </w:t>
      </w:r>
      <w:r w:rsidRPr="003B24E8">
        <w:rPr>
          <w:color w:val="000000"/>
          <w:lang w:val="ru-RU"/>
        </w:rPr>
        <w:t>обнаружение объектов вне зоны видимости водителя (BSD), помощь при смене ряда движения (LCA), предупреждение об объектах, движущихся в поперечном направлении сзади (RTCA)</w:t>
      </w:r>
      <w:r w:rsidR="00A915AE" w:rsidRPr="003B24E8">
        <w:rPr>
          <w:color w:val="000000"/>
          <w:lang w:val="ru-RU"/>
        </w:rPr>
        <w:t>,</w:t>
      </w:r>
      <w:r w:rsidRPr="003B24E8">
        <w:rPr>
          <w:color w:val="000000"/>
          <w:lang w:val="ru-RU"/>
        </w:rPr>
        <w:t xml:space="preserve"> и обнаружение пешеходов и велосипед</w:t>
      </w:r>
      <w:r w:rsidR="00683C74" w:rsidRPr="003B24E8">
        <w:rPr>
          <w:color w:val="000000"/>
          <w:lang w:val="ru-RU"/>
        </w:rPr>
        <w:t>ист</w:t>
      </w:r>
      <w:r w:rsidRPr="003B24E8">
        <w:rPr>
          <w:color w:val="000000"/>
          <w:lang w:val="ru-RU"/>
        </w:rPr>
        <w:t xml:space="preserve">ов в непосредственной близости от транспортного средства, с дальностью измерения до 100 м, типовые технические характеристики которых приводятся в таблице </w:t>
      </w:r>
      <w:r w:rsidRPr="003B24E8">
        <w:rPr>
          <w:lang w:val="ru-RU"/>
        </w:rPr>
        <w:t>1 в качестве радара B, радара</w:t>
      </w:r>
      <w:r w:rsidRPr="003B24E8">
        <w:rPr>
          <w:lang w:val="ru-RU" w:eastAsia="ja-JP"/>
        </w:rPr>
        <w:t> C и радара D</w:t>
      </w:r>
      <w:r w:rsidRPr="003B24E8">
        <w:rPr>
          <w:lang w:val="ru-RU"/>
        </w:rPr>
        <w:t>. Для этих применений с высоким разрешением тре</w:t>
      </w:r>
      <w:r w:rsidR="0085263B" w:rsidRPr="003B24E8">
        <w:rPr>
          <w:lang w:val="ru-RU"/>
        </w:rPr>
        <w:t>буется необходимая полоса шириной</w:t>
      </w:r>
      <w:r w:rsidRPr="003B24E8">
        <w:rPr>
          <w:lang w:val="ru-RU"/>
        </w:rPr>
        <w:t xml:space="preserve"> 4 ГГц. Такие радары напрямую повышают уровень пассивной и активной безопасности транспортного средства и поэтому приносят существенную пользу с точки зрения повышения безопасности дорожного движения. Повышенные требования к активной и пассивной безопасности транспортного средства уже находят свое отражение в требованиях в отношении испытаний транспортных средств. Радар E действует с более широкой зоной видимости, что дает возможность для использования применений с высоким разрешением, таких как обнаружение пешеходов, помощь при парковке, чрезвычайное торможение на небольшой скорости (&lt; 30 км</w:t>
      </w:r>
      <w:r w:rsidRPr="003B24E8">
        <w:rPr>
          <w:lang w:val="ru-RU" w:eastAsia="ja-JP"/>
        </w:rPr>
        <w:t>/</w:t>
      </w:r>
      <w:r w:rsidRPr="003B24E8">
        <w:rPr>
          <w:lang w:val="ru-RU"/>
        </w:rPr>
        <w:t>час)</w:t>
      </w:r>
      <w:r w:rsidRPr="003B24E8">
        <w:rPr>
          <w:lang w:val="ru-RU" w:eastAsia="ja-JP"/>
        </w:rPr>
        <w:t>.</w:t>
      </w:r>
    </w:p>
    <w:p w:rsidR="00FC615F" w:rsidRPr="003B24E8" w:rsidRDefault="00FC615F" w:rsidP="009A2C3D">
      <w:pPr>
        <w:rPr>
          <w:szCs w:val="22"/>
          <w:lang w:val="ru-RU"/>
        </w:rPr>
      </w:pPr>
      <w:r w:rsidRPr="003B24E8">
        <w:rPr>
          <w:lang w:val="ru-RU"/>
        </w:rPr>
        <w:t>Технические параметры радиолокационных радарных систем, действующих в полосах частот 76</w:t>
      </w:r>
      <w:r w:rsidR="00451D5E" w:rsidRPr="003B24E8">
        <w:rPr>
          <w:lang w:val="ru-RU"/>
        </w:rPr>
        <w:t>−</w:t>
      </w:r>
      <w:r w:rsidRPr="003B24E8">
        <w:rPr>
          <w:lang w:val="ru-RU"/>
        </w:rPr>
        <w:t>77</w:t>
      </w:r>
      <w:r w:rsidRPr="003B24E8">
        <w:rPr>
          <w:lang w:val="ru-RU" w:eastAsia="ja-JP"/>
        </w:rPr>
        <w:t> ГГц</w:t>
      </w:r>
      <w:r w:rsidRPr="003B24E8">
        <w:rPr>
          <w:lang w:val="ru-RU"/>
        </w:rPr>
        <w:t xml:space="preserve"> и 77</w:t>
      </w:r>
      <w:r w:rsidR="00451D5E" w:rsidRPr="003B24E8">
        <w:rPr>
          <w:lang w:val="ru-RU"/>
        </w:rPr>
        <w:t>−</w:t>
      </w:r>
      <w:r w:rsidRPr="003B24E8">
        <w:rPr>
          <w:lang w:val="ru-RU"/>
        </w:rPr>
        <w:t>81</w:t>
      </w:r>
      <w:r w:rsidRPr="003B24E8">
        <w:rPr>
          <w:lang w:val="ru-RU" w:eastAsia="ja-JP"/>
        </w:rPr>
        <w:t xml:space="preserve"> </w:t>
      </w:r>
      <w:r w:rsidRPr="003B24E8">
        <w:rPr>
          <w:lang w:val="ru-RU"/>
        </w:rPr>
        <w:t>ГГц, приводятся в таблице 1</w:t>
      </w:r>
      <w:r w:rsidRPr="003B24E8">
        <w:rPr>
          <w:szCs w:val="22"/>
          <w:lang w:val="ru-RU"/>
        </w:rPr>
        <w:t>.</w:t>
      </w:r>
    </w:p>
    <w:p w:rsidR="00FC615F" w:rsidRPr="003B24E8" w:rsidRDefault="00FC615F" w:rsidP="00FC615F">
      <w:pPr>
        <w:spacing w:before="80" w:line="236" w:lineRule="exact"/>
        <w:rPr>
          <w:szCs w:val="22"/>
          <w:lang w:val="ru-RU"/>
        </w:rPr>
      </w:pPr>
    </w:p>
    <w:p w:rsidR="00FC615F" w:rsidRPr="003B24E8" w:rsidRDefault="00FC615F" w:rsidP="00FC615F">
      <w:pPr>
        <w:spacing w:before="80" w:line="236" w:lineRule="exact"/>
        <w:rPr>
          <w:szCs w:val="22"/>
          <w:lang w:val="ru-RU"/>
        </w:rPr>
        <w:sectPr w:rsidR="00FC615F" w:rsidRPr="003B24E8" w:rsidSect="00FC615F">
          <w:headerReference w:type="even" r:id="rId16"/>
          <w:headerReference w:type="default" r:id="rId17"/>
          <w:pgSz w:w="11906" w:h="16838" w:code="9"/>
          <w:pgMar w:top="1418" w:right="1134" w:bottom="1134" w:left="1134" w:header="720" w:footer="482" w:gutter="0"/>
          <w:pgNumType w:start="1"/>
          <w:cols w:space="708"/>
          <w:docGrid w:linePitch="360"/>
        </w:sectPr>
      </w:pPr>
    </w:p>
    <w:p w:rsidR="00FC615F" w:rsidRPr="003B24E8" w:rsidRDefault="00FC615F" w:rsidP="00F31383">
      <w:pPr>
        <w:pStyle w:val="TableNo"/>
        <w:spacing w:before="0"/>
        <w:rPr>
          <w:lang w:val="ru-RU"/>
        </w:rPr>
      </w:pPr>
      <w:r w:rsidRPr="003B24E8">
        <w:rPr>
          <w:lang w:val="ru-RU"/>
        </w:rPr>
        <w:lastRenderedPageBreak/>
        <w:t>ТАБЛИЦА 1</w:t>
      </w:r>
    </w:p>
    <w:p w:rsidR="00FC615F" w:rsidRPr="003B24E8" w:rsidRDefault="00FC615F" w:rsidP="001F5E6A">
      <w:pPr>
        <w:pStyle w:val="Tabletitle"/>
        <w:rPr>
          <w:szCs w:val="22"/>
          <w:lang w:val="ru-RU"/>
        </w:rPr>
      </w:pPr>
      <w:r w:rsidRPr="003B24E8">
        <w:rPr>
          <w:szCs w:val="22"/>
          <w:lang w:val="ru-RU"/>
        </w:rPr>
        <w:t xml:space="preserve">Характеристики </w:t>
      </w:r>
      <w:r w:rsidRPr="003B24E8">
        <w:rPr>
          <w:lang w:val="ru-RU"/>
        </w:rPr>
        <w:t>автомобильных радаров, работающих в полосе частот 76−81 ГГц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3253"/>
        <w:gridCol w:w="2409"/>
        <w:gridCol w:w="2034"/>
        <w:gridCol w:w="2035"/>
        <w:gridCol w:w="2035"/>
        <w:gridCol w:w="2693"/>
      </w:tblGrid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Параметры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A</w:t>
            </w:r>
            <w:r w:rsidRPr="003B24E8">
              <w:rPr>
                <w:b w:val="0"/>
                <w:bCs/>
                <w:vertAlign w:val="superscript"/>
                <w:lang w:val="ru-RU" w:eastAsia="zh-CN"/>
              </w:rPr>
              <w:t>(1)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</w:t>
            </w:r>
          </w:p>
          <w:p w:rsidR="00FC615F" w:rsidRPr="003B24E8" w:rsidRDefault="00FC615F" w:rsidP="00451D5E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Для фронтальных применений, например для</w:t>
            </w:r>
            <w:r w:rsidRPr="003B24E8">
              <w:rPr>
                <w:lang w:val="ru-RU"/>
              </w:rPr>
              <w:t xml:space="preserve"> </w:t>
            </w:r>
            <w:r w:rsidRPr="003B24E8">
              <w:rPr>
                <w:color w:val="000000"/>
                <w:lang w:val="ru-RU"/>
              </w:rPr>
              <w:t>адаптивного автоматического поддержания скорости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B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Для фронтальных применений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C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Для угловых применений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615F" w:rsidRPr="003B24E8" w:rsidRDefault="00FC615F" w:rsidP="00FC615F">
            <w:pPr>
              <w:pStyle w:val="Tablehead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Радар D</w:t>
            </w:r>
          </w:p>
          <w:p w:rsidR="00FC615F" w:rsidRPr="003B24E8" w:rsidRDefault="00FC615F" w:rsidP="00FC615F">
            <w:pPr>
              <w:pStyle w:val="Tablehead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E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  <w:p w:rsidR="00FC615F" w:rsidRPr="003B24E8" w:rsidRDefault="00FC615F" w:rsidP="00FC615F">
            <w:pPr>
              <w:pStyle w:val="Tablehead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 xml:space="preserve">Применения с очень небольшой дальностью действия (например, помощь при парковке, </w:t>
            </w:r>
            <w:r w:rsidRPr="003B24E8">
              <w:rPr>
                <w:color w:val="000000"/>
                <w:lang w:val="ru-RU"/>
              </w:rPr>
              <w:t>предотвращение столкновений</w:t>
            </w:r>
            <w:r w:rsidRPr="003B24E8">
              <w:rPr>
                <w:lang w:val="ru-RU" w:eastAsia="zh-CN"/>
              </w:rPr>
              <w:t xml:space="preserve"> на очень малой скорости)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Используемый поддиапазон частот (ГГц)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76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lang w:val="ru-RU" w:eastAsia="zh-CN"/>
              </w:rPr>
              <w:t>77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77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lang w:val="ru-RU" w:eastAsia="zh-CN"/>
              </w:rPr>
              <w:t>81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77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lang w:val="ru-RU" w:eastAsia="zh-CN"/>
              </w:rPr>
              <w:t>81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77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rFonts w:eastAsia="SimSun"/>
                <w:lang w:val="ru-RU" w:eastAsia="ja-JP"/>
              </w:rPr>
              <w:t>81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77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rFonts w:eastAsia="SimSun"/>
                <w:lang w:val="ru-RU" w:eastAsia="ja-JP"/>
              </w:rPr>
              <w:t>81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615F" w:rsidRPr="003B24E8" w:rsidRDefault="0085263B" w:rsidP="009A2C3D">
            <w:pPr>
              <w:pStyle w:val="Tabletex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Типовая</w:t>
            </w:r>
            <w:r w:rsidR="00FC615F" w:rsidRPr="003B24E8">
              <w:rPr>
                <w:lang w:val="ru-RU" w:eastAsia="zh-CN"/>
              </w:rPr>
              <w:t xml:space="preserve"> дальность измерения (м)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До 250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До 100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До 100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highlight w:val="yellow"/>
                <w:lang w:val="ru-RU" w:eastAsia="ja-JP"/>
              </w:rPr>
            </w:pPr>
            <w:r w:rsidRPr="003B24E8">
              <w:rPr>
                <w:lang w:val="ru-RU" w:eastAsia="zh-CN"/>
              </w:rPr>
              <w:t>До</w:t>
            </w:r>
            <w:r w:rsidRPr="003B24E8">
              <w:rPr>
                <w:lang w:val="ru-RU" w:eastAsia="ja-JP"/>
              </w:rPr>
              <w:t xml:space="preserve"> 100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До</w:t>
            </w:r>
            <w:r w:rsidRPr="003B24E8">
              <w:rPr>
                <w:rFonts w:eastAsia="SimSun"/>
                <w:lang w:val="ru-RU" w:eastAsia="ja-JP"/>
              </w:rPr>
              <w:t xml:space="preserve"> 50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left"/>
              <w:rPr>
                <w:lang w:val="ru-RU" w:eastAsia="zh-CN"/>
              </w:rPr>
            </w:pPr>
            <w:r w:rsidRPr="003B24E8">
              <w:rPr>
                <w:color w:val="000000"/>
                <w:lang w:val="ru-RU"/>
              </w:rPr>
              <w:t>Разрешение по дальности</w:t>
            </w:r>
            <w:r w:rsidRPr="003B24E8">
              <w:rPr>
                <w:lang w:val="ru-RU" w:eastAsia="zh-CN"/>
              </w:rPr>
              <w:t xml:space="preserve"> (см)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75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7,5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7,5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7,5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7,5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85263B" w:rsidP="009A2C3D">
            <w:pPr>
              <w:pStyle w:val="Tabletex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 xml:space="preserve">Типовой </w:t>
            </w:r>
            <w:r w:rsidR="00FC615F" w:rsidRPr="003B24E8">
              <w:rPr>
                <w:lang w:val="ru-RU" w:eastAsia="zh-CN"/>
              </w:rPr>
              <w:t>тип излучения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 xml:space="preserve">FMCW, </w:t>
            </w:r>
            <w:r w:rsidR="0070282C" w:rsidRPr="003B24E8">
              <w:rPr>
                <w:lang w:val="ru-RU" w:eastAsia="zh-CN"/>
              </w:rPr>
              <w:t>быстр</w:t>
            </w:r>
            <w:r w:rsidR="002003B7" w:rsidRPr="003B24E8">
              <w:rPr>
                <w:lang w:val="ru-RU" w:eastAsia="zh-CN"/>
              </w:rPr>
              <w:t xml:space="preserve">ое </w:t>
            </w:r>
            <w:r w:rsidR="00F320A6" w:rsidRPr="003B24E8">
              <w:rPr>
                <w:lang w:val="ru-RU" w:eastAsia="zh-CN"/>
              </w:rPr>
              <w:br/>
            </w:r>
            <w:r w:rsidRPr="003B24E8">
              <w:rPr>
                <w:lang w:val="ru-RU" w:eastAsia="zh-CN"/>
              </w:rPr>
              <w:t>FMCW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highlight w:val="red"/>
                <w:lang w:val="ru-RU" w:eastAsia="zh-CN"/>
              </w:rPr>
            </w:pPr>
            <w:r w:rsidRPr="003B24E8">
              <w:rPr>
                <w:lang w:val="ru-RU" w:eastAsia="zh-CN"/>
              </w:rPr>
              <w:t xml:space="preserve">FMCW, </w:t>
            </w:r>
            <w:r w:rsidR="002003B7" w:rsidRPr="003B24E8">
              <w:rPr>
                <w:lang w:val="ru-RU" w:eastAsia="zh-CN"/>
              </w:rPr>
              <w:t xml:space="preserve">быстрое </w:t>
            </w:r>
            <w:r w:rsidRPr="003B24E8">
              <w:rPr>
                <w:lang w:val="ru-RU" w:eastAsia="zh-CN"/>
              </w:rPr>
              <w:t>FMCW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highlight w:val="red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 xml:space="preserve">FMCW, </w:t>
            </w:r>
            <w:r w:rsidR="002003B7" w:rsidRPr="003B24E8">
              <w:rPr>
                <w:lang w:val="ru-RU" w:eastAsia="zh-CN"/>
              </w:rPr>
              <w:t xml:space="preserve">быстрое </w:t>
            </w:r>
            <w:r w:rsidRPr="003B24E8">
              <w:rPr>
                <w:rFonts w:eastAsia="SimSun"/>
                <w:lang w:val="ru-RU" w:eastAsia="ja-JP"/>
              </w:rPr>
              <w:t>FMCW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eastAsia="SimSun"/>
                <w:highlight w:val="red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FMCW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323441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 xml:space="preserve">FMCW, </w:t>
            </w:r>
            <w:r w:rsidR="002003B7" w:rsidRPr="003B24E8">
              <w:rPr>
                <w:lang w:val="ru-RU" w:eastAsia="zh-CN"/>
              </w:rPr>
              <w:t xml:space="preserve">быстрое </w:t>
            </w:r>
            <w:r w:rsidR="00F320A6" w:rsidRPr="003B24E8">
              <w:rPr>
                <w:lang w:val="ru-RU" w:eastAsia="zh-CN"/>
              </w:rPr>
              <w:br/>
            </w:r>
            <w:r w:rsidRPr="003B24E8">
              <w:rPr>
                <w:rFonts w:eastAsia="SimSun"/>
                <w:lang w:val="ru-RU" w:eastAsia="ja-JP"/>
              </w:rPr>
              <w:t>FMCW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Максимальная необходимая ширина полосы (ГГц)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4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5F" w:rsidRPr="003B24E8" w:rsidRDefault="00FC615F" w:rsidP="009A2C3D">
            <w:pPr>
              <w:pStyle w:val="Tabletext"/>
              <w:jc w:val="left"/>
              <w:rPr>
                <w:lang w:val="ru-RU"/>
              </w:rPr>
            </w:pPr>
            <w:r w:rsidRPr="003B24E8">
              <w:rPr>
                <w:lang w:val="ru-RU"/>
              </w:rPr>
              <w:t>Ширина полосы ЛЧМ (ГГц)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ja-JP"/>
              </w:rPr>
            </w:pPr>
            <w:r w:rsidRPr="003B24E8">
              <w:rPr>
                <w:lang w:val="ru-RU" w:eastAsia="ja-JP"/>
              </w:rPr>
              <w:t>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ja-JP"/>
              </w:rPr>
            </w:pPr>
            <w:r w:rsidRPr="003B24E8">
              <w:rPr>
                <w:lang w:val="ru-RU" w:eastAsia="ja-JP"/>
              </w:rPr>
              <w:t>2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lang w:val="ru-RU" w:eastAsia="ja-JP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2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lang w:val="ru-RU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2</w:t>
            </w:r>
            <w:r w:rsidR="00F320A6" w:rsidRPr="003B24E8">
              <w:rPr>
                <w:lang w:val="ru-RU" w:eastAsia="zh-CN"/>
              </w:rPr>
              <w:t>–</w:t>
            </w:r>
            <w:r w:rsidRPr="003B24E8">
              <w:rPr>
                <w:rFonts w:eastAsia="SimSun"/>
                <w:lang w:val="ru-RU" w:eastAsia="ja-JP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2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5F" w:rsidRPr="003B24E8" w:rsidRDefault="00FC615F" w:rsidP="009A2C3D">
            <w:pPr>
              <w:pStyle w:val="Tabletext"/>
              <w:jc w:val="left"/>
              <w:rPr>
                <w:lang w:val="ru-RU"/>
              </w:rPr>
            </w:pPr>
            <w:r w:rsidRPr="003B24E8">
              <w:rPr>
                <w:lang w:val="ru-RU"/>
              </w:rPr>
              <w:t>Стандартное время развертки (</w:t>
            </w:r>
            <w:r w:rsidR="0085263B" w:rsidRPr="003B24E8">
              <w:rPr>
                <w:lang w:val="ru-RU"/>
              </w:rPr>
              <w:t>мкс</w:t>
            </w:r>
            <w:r w:rsidRPr="003B24E8">
              <w:rPr>
                <w:lang w:val="ru-RU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10 000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>40 000 для FMCW</w:t>
            </w:r>
          </w:p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 xml:space="preserve">40 для </w:t>
            </w:r>
            <w:r w:rsidR="0070282C" w:rsidRPr="003B24E8">
              <w:rPr>
                <w:lang w:val="ru-RU"/>
              </w:rPr>
              <w:t>быстрого</w:t>
            </w:r>
            <w:r w:rsidR="002003B7" w:rsidRPr="003B24E8">
              <w:rPr>
                <w:lang w:val="ru-RU"/>
              </w:rPr>
              <w:t xml:space="preserve"> </w:t>
            </w:r>
            <w:r w:rsidRPr="003B24E8">
              <w:rPr>
                <w:lang w:val="ru-RU"/>
              </w:rPr>
              <w:t>FMCW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10 000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>40 000 для FMCW</w:t>
            </w:r>
          </w:p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 xml:space="preserve">40 для </w:t>
            </w:r>
            <w:r w:rsidR="0070282C" w:rsidRPr="003B24E8">
              <w:rPr>
                <w:lang w:val="ru-RU"/>
              </w:rPr>
              <w:t>быстрого</w:t>
            </w:r>
            <w:r w:rsidR="002003B7" w:rsidRPr="003B24E8">
              <w:rPr>
                <w:lang w:val="ru-RU"/>
              </w:rPr>
              <w:t xml:space="preserve"> </w:t>
            </w:r>
            <w:r w:rsidRPr="003B24E8">
              <w:rPr>
                <w:lang w:val="ru-RU"/>
              </w:rPr>
              <w:t>FMCW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10 000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>40 000 для FMCW</w:t>
            </w:r>
          </w:p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/>
              </w:rPr>
              <w:t>10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 xml:space="preserve">40 для </w:t>
            </w:r>
            <w:r w:rsidR="0070282C" w:rsidRPr="003B24E8">
              <w:rPr>
                <w:lang w:val="ru-RU"/>
              </w:rPr>
              <w:t xml:space="preserve">быстрого </w:t>
            </w:r>
            <w:r w:rsidRPr="003B24E8">
              <w:rPr>
                <w:lang w:val="ru-RU"/>
              </w:rPr>
              <w:t>FMCW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2 000</w:t>
            </w:r>
            <w:r w:rsidR="00451D5E" w:rsidRPr="003B24E8">
              <w:rPr>
                <w:rFonts w:eastAsia="SimSun"/>
                <w:lang w:val="ru-RU" w:eastAsia="ja-JP"/>
              </w:rPr>
              <w:t>−</w:t>
            </w:r>
            <w:r w:rsidRPr="003B24E8">
              <w:rPr>
                <w:rFonts w:eastAsia="SimSun"/>
                <w:lang w:val="ru-RU" w:eastAsia="ja-JP"/>
              </w:rPr>
              <w:t>20 000 для FMCW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10 000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 xml:space="preserve">40 000 для </w:t>
            </w:r>
            <w:r w:rsidR="00F320A6" w:rsidRPr="003B24E8">
              <w:rPr>
                <w:lang w:val="ru-RU"/>
              </w:rPr>
              <w:br/>
            </w:r>
            <w:r w:rsidRPr="003B24E8">
              <w:rPr>
                <w:lang w:val="ru-RU"/>
              </w:rPr>
              <w:t>FMCW</w:t>
            </w:r>
          </w:p>
          <w:p w:rsidR="00FC615F" w:rsidRPr="003B24E8" w:rsidRDefault="00FC615F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10</w:t>
            </w:r>
            <w:r w:rsidR="00451D5E" w:rsidRPr="003B24E8">
              <w:rPr>
                <w:lang w:val="ru-RU"/>
              </w:rPr>
              <w:t>−</w:t>
            </w:r>
            <w:r w:rsidRPr="003B24E8">
              <w:rPr>
                <w:lang w:val="ru-RU"/>
              </w:rPr>
              <w:t xml:space="preserve">40 для </w:t>
            </w:r>
            <w:r w:rsidR="0070282C" w:rsidRPr="003B24E8">
              <w:rPr>
                <w:lang w:val="ru-RU"/>
              </w:rPr>
              <w:t>быстрого</w:t>
            </w:r>
            <w:r w:rsidR="002003B7" w:rsidRPr="003B24E8">
              <w:rPr>
                <w:lang w:val="ru-RU"/>
              </w:rPr>
              <w:t xml:space="preserve"> </w:t>
            </w:r>
            <w:r w:rsidR="00F320A6" w:rsidRPr="003B24E8">
              <w:rPr>
                <w:lang w:val="ru-RU"/>
              </w:rPr>
              <w:br/>
            </w:r>
            <w:r w:rsidRPr="003B24E8">
              <w:rPr>
                <w:lang w:val="ru-RU"/>
              </w:rPr>
              <w:t>FMCW</w:t>
            </w:r>
          </w:p>
        </w:tc>
      </w:tr>
      <w:tr w:rsidR="00FC615F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left"/>
              <w:rPr>
                <w:lang w:val="ru-RU" w:eastAsia="zh-CN"/>
              </w:rPr>
            </w:pPr>
            <w:r w:rsidRPr="003B24E8">
              <w:rPr>
                <w:lang w:val="ru-RU"/>
              </w:rPr>
              <w:t>Максимальн</w:t>
            </w:r>
            <w:r w:rsidR="002748D7" w:rsidRPr="003B24E8">
              <w:rPr>
                <w:lang w:val="ru-RU"/>
              </w:rPr>
              <w:t>ая</w:t>
            </w:r>
            <w:r w:rsidRPr="003B24E8">
              <w:rPr>
                <w:lang w:val="ru-RU"/>
              </w:rPr>
              <w:t xml:space="preserve"> э.и.и.м. (дБм)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55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33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33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5F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2C" w:rsidRPr="003B24E8" w:rsidRDefault="00FC615F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33</w:t>
            </w:r>
          </w:p>
        </w:tc>
      </w:tr>
      <w:tr w:rsidR="009C0323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left"/>
              <w:rPr>
                <w:lang w:val="ru-RU" w:eastAsia="ja-JP"/>
              </w:rPr>
            </w:pPr>
            <w:r w:rsidRPr="003B24E8">
              <w:rPr>
                <w:lang w:val="ru-RU" w:eastAsia="ja-JP"/>
              </w:rPr>
              <w:t>Максимальная мощность передачи на антенну (</w:t>
            </w:r>
            <w:r w:rsidRPr="003B24E8">
              <w:rPr>
                <w:lang w:val="ru-RU"/>
              </w:rPr>
              <w:t>дБм</w:t>
            </w:r>
            <w:r w:rsidRPr="003B24E8">
              <w:rPr>
                <w:lang w:val="ru-RU" w:eastAsia="ja-JP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10</w:t>
            </w:r>
          </w:p>
        </w:tc>
      </w:tr>
      <w:tr w:rsidR="009C0323" w:rsidRPr="003B24E8" w:rsidTr="00463927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left"/>
              <w:rPr>
                <w:lang w:val="ru-RU"/>
              </w:rPr>
            </w:pPr>
            <w:r w:rsidRPr="003B24E8">
              <w:rPr>
                <w:lang w:val="ru-RU"/>
              </w:rPr>
              <w:t>Максимальная плотность мощнос</w:t>
            </w:r>
            <w:r w:rsidR="00F320A6" w:rsidRPr="003B24E8">
              <w:rPr>
                <w:lang w:val="ru-RU"/>
              </w:rPr>
              <w:t>ти нежелательных излучений (дБм</w:t>
            </w:r>
            <w:r w:rsidRPr="003B24E8">
              <w:rPr>
                <w:lang w:val="ru-RU"/>
              </w:rPr>
              <w:t>/МГц)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0 (73,5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76 ГГц и</w:t>
            </w:r>
            <w:r w:rsidRPr="003B24E8">
              <w:rPr>
                <w:lang w:val="ru-RU" w:eastAsia="zh-CN"/>
              </w:rPr>
              <w:br/>
              <w:t>77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79,5 ГГц)</w:t>
            </w:r>
          </w:p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–30 в других случаях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–30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 w:eastAsia="zh-CN"/>
              </w:rPr>
              <w:t>–</w:t>
            </w:r>
            <w:r w:rsidRPr="003B24E8">
              <w:rPr>
                <w:lang w:val="ru-RU"/>
              </w:rPr>
              <w:t>30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/>
              </w:rPr>
              <w:t>–13</w:t>
            </w:r>
            <w:bookmarkStart w:id="3" w:name="_GoBack"/>
            <w:r w:rsidRPr="00D45427">
              <w:rPr>
                <w:vertAlign w:val="superscript"/>
                <w:lang w:val="ru-RU"/>
              </w:rPr>
              <w:t>(2)</w:t>
            </w:r>
            <w:bookmarkEnd w:id="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23" w:rsidRPr="003B24E8" w:rsidRDefault="009C0323" w:rsidP="009A2C3D">
            <w:pPr>
              <w:pStyle w:val="Tabletext"/>
              <w:jc w:val="center"/>
              <w:rPr>
                <w:lang w:val="ru-RU"/>
              </w:rPr>
            </w:pPr>
            <w:r w:rsidRPr="003B24E8">
              <w:rPr>
                <w:lang w:val="ru-RU" w:eastAsia="zh-CN"/>
              </w:rPr>
              <w:t>–</w:t>
            </w:r>
            <w:r w:rsidRPr="003B24E8">
              <w:rPr>
                <w:lang w:val="ru-RU"/>
              </w:rPr>
              <w:t>30</w:t>
            </w:r>
          </w:p>
        </w:tc>
      </w:tr>
    </w:tbl>
    <w:p w:rsidR="00754F54" w:rsidRPr="003B24E8" w:rsidRDefault="00754F54" w:rsidP="00F31383">
      <w:pPr>
        <w:pStyle w:val="TableNo"/>
        <w:rPr>
          <w:lang w:val="ru-RU"/>
        </w:rPr>
      </w:pPr>
      <w:r w:rsidRPr="00F31383">
        <w:lastRenderedPageBreak/>
        <w:t>ТАБЛИЦА</w:t>
      </w:r>
      <w:r w:rsidRPr="003B24E8">
        <w:rPr>
          <w:lang w:val="ru-RU"/>
        </w:rPr>
        <w:t xml:space="preserve"> 1 (</w:t>
      </w:r>
      <w:r w:rsidRPr="003B24E8">
        <w:rPr>
          <w:i/>
          <w:iCs/>
          <w:lang w:val="ru-RU"/>
        </w:rPr>
        <w:t>окончание</w:t>
      </w:r>
      <w:r w:rsidRPr="003B24E8">
        <w:rPr>
          <w:lang w:val="ru-RU"/>
        </w:rPr>
        <w:t>)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783"/>
        <w:gridCol w:w="2312"/>
        <w:gridCol w:w="2358"/>
        <w:gridCol w:w="2037"/>
        <w:gridCol w:w="2268"/>
        <w:gridCol w:w="2701"/>
      </w:tblGrid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Параметры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A</w:t>
            </w:r>
            <w:r w:rsidRPr="003B24E8">
              <w:rPr>
                <w:b w:val="0"/>
                <w:bCs/>
                <w:vertAlign w:val="superscript"/>
                <w:lang w:val="ru-RU" w:eastAsia="zh-CN"/>
              </w:rPr>
              <w:t>(1)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Для фронтальных применений, например для</w:t>
            </w:r>
            <w:r w:rsidRPr="003B24E8">
              <w:rPr>
                <w:lang w:val="ru-RU"/>
              </w:rPr>
              <w:t xml:space="preserve"> </w:t>
            </w:r>
            <w:r w:rsidRPr="003B24E8">
              <w:rPr>
                <w:color w:val="000000"/>
                <w:lang w:val="ru-RU"/>
              </w:rPr>
              <w:t>адаптивного автоматического поддержания скорости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B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Для фронтальных применений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C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Для угловых применений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head"/>
              <w:spacing w:line="220" w:lineRule="exact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Радар D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Радар E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Автомобильный радар с высоким разрешением</w:t>
            </w:r>
          </w:p>
          <w:p w:rsidR="00754F54" w:rsidRPr="003B24E8" w:rsidRDefault="00754F54" w:rsidP="007B5FE8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 xml:space="preserve">Применения с очень небольшой дальностью действия (например, помощь при парковке, </w:t>
            </w:r>
            <w:r w:rsidRPr="003B24E8">
              <w:rPr>
                <w:color w:val="000000"/>
                <w:lang w:val="ru-RU"/>
              </w:rPr>
              <w:t>предотвращение столкновений</w:t>
            </w:r>
            <w:r w:rsidRPr="003B24E8">
              <w:rPr>
                <w:lang w:val="ru-RU" w:eastAsia="zh-CN"/>
              </w:rPr>
              <w:t xml:space="preserve"> на очень малой скорости)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color w:val="000000"/>
                <w:lang w:val="ru-RU"/>
              </w:rPr>
              <w:t>Ширина ПЧ приемника</w:t>
            </w:r>
            <w:r w:rsidRPr="003B24E8">
              <w:rPr>
                <w:lang w:val="ru-RU" w:eastAsia="zh-CN"/>
              </w:rPr>
              <w:t xml:space="preserve"> </w:t>
            </w:r>
            <w:r w:rsidRPr="003B24E8">
              <w:rPr>
                <w:lang w:val="ru-RU" w:eastAsia="zh-CN"/>
              </w:rPr>
              <w:br/>
              <w:t>(–3 дБ) (МГц)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0,5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1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10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10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10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color w:val="000000"/>
                <w:lang w:val="ru-RU"/>
              </w:rPr>
              <w:t>Ширина ПЧ приемника</w:t>
            </w:r>
            <w:r w:rsidRPr="003B24E8">
              <w:rPr>
                <w:lang w:val="ru-RU" w:eastAsia="zh-CN"/>
              </w:rPr>
              <w:t xml:space="preserve"> </w:t>
            </w:r>
            <w:r w:rsidRPr="003B24E8">
              <w:rPr>
                <w:lang w:val="ru-RU" w:eastAsia="zh-CN"/>
              </w:rPr>
              <w:br/>
              <w:t>(–20 дБ) (МГц)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0,5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20</w:t>
            </w:r>
          </w:p>
        </w:tc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highlight w:val="red"/>
                <w:lang w:val="ru-RU" w:eastAsia="zh-CN"/>
              </w:rPr>
            </w:pPr>
            <w:r w:rsidRPr="003B24E8">
              <w:rPr>
                <w:lang w:val="ru-RU" w:eastAsia="zh-CN"/>
              </w:rPr>
              <w:t>15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ja-JP"/>
              </w:rPr>
              <w:t>15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15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lang w:val="ru-RU"/>
              </w:rPr>
              <w:t>Чувствительность приемника</w:t>
            </w:r>
            <w:r w:rsidRPr="003B24E8">
              <w:rPr>
                <w:lang w:val="ru-RU" w:eastAsia="zh-CN"/>
              </w:rPr>
              <w:t xml:space="preserve"> (дБм)</w:t>
            </w:r>
            <w:r w:rsidRPr="003B24E8">
              <w:rPr>
                <w:vertAlign w:val="superscript"/>
                <w:lang w:val="ru-RU" w:eastAsia="zh-CN"/>
              </w:rPr>
              <w:t>(3)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–115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highlight w:val="red"/>
                <w:lang w:val="ru-RU" w:eastAsia="zh-CN"/>
              </w:rPr>
            </w:pPr>
            <w:r w:rsidRPr="003B24E8">
              <w:rPr>
                <w:lang w:val="ru-RU" w:eastAsia="zh-CN"/>
              </w:rPr>
              <w:t>–120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–120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–120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–120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color w:val="000000"/>
                <w:lang w:val="ru-RU"/>
              </w:rPr>
              <w:t>Коэффициент шума приемника (дБ</w:t>
            </w:r>
            <w:r w:rsidRPr="003B24E8">
              <w:rPr>
                <w:lang w:val="ru-RU" w:eastAsia="zh-CN"/>
              </w:rPr>
              <w:t>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highlight w:val="red"/>
                <w:lang w:val="ru-RU" w:eastAsia="zh-CN"/>
              </w:rPr>
            </w:pPr>
            <w:r w:rsidRPr="003B24E8">
              <w:rPr>
                <w:lang w:val="ru-RU" w:eastAsia="zh-CN"/>
              </w:rPr>
              <w:t>12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F54" w:rsidRPr="003B24E8" w:rsidRDefault="00754F54" w:rsidP="007B5FE8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20" w:lineRule="exact"/>
              <w:ind w:left="567" w:hanging="567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ja-JP"/>
              </w:rPr>
              <w:t>12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12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lang w:val="ru-RU"/>
              </w:rPr>
              <w:t>Эквивалентная ширина полосы шума</w:t>
            </w:r>
            <w:r w:rsidRPr="003B24E8">
              <w:rPr>
                <w:lang w:val="ru-RU" w:eastAsia="zh-CN"/>
              </w:rPr>
              <w:t xml:space="preserve"> (кГц)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25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16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16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color w:val="000000"/>
                <w:lang w:val="ru-RU"/>
              </w:rPr>
              <w:t>Усиление в главном луче антенны</w:t>
            </w:r>
            <w:r w:rsidRPr="003B24E8">
              <w:rPr>
                <w:lang w:val="ru-RU" w:eastAsia="zh-CN"/>
              </w:rPr>
              <w:t xml:space="preserve"> (дБи)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Типичное 30, Максимальное 45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TX: 23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RX: 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TX: 23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RX: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3B24E8">
              <w:rPr>
                <w:sz w:val="20"/>
                <w:lang w:val="ru-RU" w:eastAsia="ja-JP"/>
              </w:rPr>
              <w:t xml:space="preserve">TX: </w:t>
            </w:r>
            <w:r w:rsidRPr="003B24E8">
              <w:rPr>
                <w:rFonts w:eastAsia="SimSun"/>
                <w:sz w:val="20"/>
                <w:lang w:val="ru-RU" w:eastAsia="ja-JP"/>
              </w:rPr>
              <w:t>35</w:t>
            </w:r>
            <w:r w:rsidR="00451D5E" w:rsidRPr="003B24E8">
              <w:rPr>
                <w:sz w:val="20"/>
                <w:lang w:val="ru-RU" w:eastAsia="ja-JP"/>
              </w:rPr>
              <w:t xml:space="preserve"> max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ja-JP"/>
              </w:rPr>
              <w:t xml:space="preserve">RX: </w:t>
            </w:r>
            <w:r w:rsidRPr="003B24E8">
              <w:rPr>
                <w:rFonts w:eastAsia="SimSun"/>
                <w:lang w:val="ru-RU" w:eastAsia="ja-JP"/>
              </w:rPr>
              <w:t>35 max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TX: 23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RX: 13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Высота антенны (м)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0,3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1 над уровнем дорожного покрытия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0,3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1 над уровнем дорожного покрытия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0,3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1 над уровнем дорожного покрытия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lang w:val="ru-RU" w:eastAsia="zh-CN"/>
              </w:rPr>
              <w:t>0,3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1 над уровнем дорожного покрытия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0,3</w:t>
            </w:r>
            <w:r w:rsidR="00451D5E" w:rsidRPr="003B24E8">
              <w:rPr>
                <w:lang w:val="ru-RU" w:eastAsia="zh-CN"/>
              </w:rPr>
              <w:t>−</w:t>
            </w:r>
            <w:r w:rsidRPr="003B24E8">
              <w:rPr>
                <w:lang w:val="ru-RU" w:eastAsia="zh-CN"/>
              </w:rPr>
              <w:t>1 над уровнем дорожного покрытия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Угол сканирования по азимуту антенны (градусы)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TX/RX: ±15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TX: ±22</w:t>
            </w:r>
            <w:r w:rsidR="00451D5E" w:rsidRPr="003B24E8">
              <w:rPr>
                <w:lang w:val="ru-RU" w:eastAsia="zh-CN"/>
              </w:rPr>
              <w:t>,</w:t>
            </w:r>
            <w:r w:rsidRPr="003B24E8">
              <w:rPr>
                <w:lang w:val="ru-RU" w:eastAsia="zh-CN"/>
              </w:rPr>
              <w:t>5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 xml:space="preserve">RX: ±25 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TX: ±23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RX: ±30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TX: ±30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RX: ±30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TX: ±50</w:t>
            </w:r>
          </w:p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RX: ±50</w:t>
            </w:r>
          </w:p>
        </w:tc>
      </w:tr>
      <w:tr w:rsidR="00754F54" w:rsidRPr="003B24E8" w:rsidTr="009C0323">
        <w:trPr>
          <w:jc w:val="center"/>
        </w:trPr>
        <w:tc>
          <w:tcPr>
            <w:tcW w:w="27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Угол места антенны для ширины луча по уровню половинной мощности (HPBW) (градусы)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TX/RX: ±3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451D5E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TX/RX: ±5,</w:t>
            </w:r>
            <w:r w:rsidR="00754F54" w:rsidRPr="003B24E8">
              <w:rPr>
                <w:lang w:val="ru-RU" w:eastAsia="zh-CN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F54" w:rsidRPr="003B24E8" w:rsidRDefault="00F320A6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TX/RX: ±</w:t>
            </w:r>
            <w:r w:rsidR="00754F54" w:rsidRPr="003B24E8">
              <w:rPr>
                <w:rFonts w:eastAsia="SimSun"/>
                <w:lang w:val="ru-RU" w:eastAsia="ja-JP"/>
              </w:rPr>
              <w:t>5</w:t>
            </w:r>
            <w:r w:rsidR="00451D5E" w:rsidRPr="003B24E8">
              <w:rPr>
                <w:rFonts w:eastAsia="SimSun"/>
                <w:lang w:val="ru-RU" w:eastAsia="ja-JP"/>
              </w:rPr>
              <w:t>,</w:t>
            </w:r>
            <w:r w:rsidR="00754F54" w:rsidRPr="003B24E8">
              <w:rPr>
                <w:rFonts w:eastAsia="SimSun"/>
                <w:lang w:val="ru-RU" w:eastAsia="ja-JP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54F54" w:rsidRPr="003B24E8" w:rsidRDefault="00F320A6" w:rsidP="007B5FE8">
            <w:pPr>
              <w:pStyle w:val="Tabletext"/>
              <w:spacing w:line="220" w:lineRule="exact"/>
              <w:jc w:val="center"/>
              <w:rPr>
                <w:rFonts w:eastAsia="SimSun"/>
                <w:lang w:val="ru-RU" w:eastAsia="ja-JP"/>
              </w:rPr>
            </w:pPr>
            <w:r w:rsidRPr="003B24E8">
              <w:rPr>
                <w:rFonts w:eastAsia="SimSun"/>
                <w:lang w:val="ru-RU" w:eastAsia="ja-JP"/>
              </w:rPr>
              <w:t>TX/RX: ±</w:t>
            </w:r>
            <w:r w:rsidR="00754F54" w:rsidRPr="003B24E8">
              <w:rPr>
                <w:rFonts w:eastAsia="SimSun"/>
                <w:lang w:val="ru-RU" w:eastAsia="ja-JP"/>
              </w:rPr>
              <w:t>5</w:t>
            </w:r>
            <w:r w:rsidR="00451D5E" w:rsidRPr="003B24E8">
              <w:rPr>
                <w:rFonts w:eastAsia="SimSun"/>
                <w:lang w:val="ru-RU" w:eastAsia="ja-JP"/>
              </w:rPr>
              <w:t>,</w:t>
            </w:r>
            <w:r w:rsidR="00754F54" w:rsidRPr="003B24E8">
              <w:rPr>
                <w:rFonts w:eastAsia="SimSun"/>
                <w:lang w:val="ru-RU" w:eastAsia="ja-JP"/>
              </w:rPr>
              <w:t>5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54F54" w:rsidRPr="003B24E8" w:rsidRDefault="00754F54" w:rsidP="007B5FE8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3B24E8">
              <w:rPr>
                <w:lang w:val="ru-RU" w:eastAsia="zh-CN"/>
              </w:rPr>
              <w:t>T</w:t>
            </w:r>
            <w:r w:rsidR="00F320A6" w:rsidRPr="003B24E8">
              <w:rPr>
                <w:lang w:val="ru-RU" w:eastAsia="zh-CN"/>
              </w:rPr>
              <w:t>X/RX: ±</w:t>
            </w:r>
            <w:r w:rsidR="00451D5E" w:rsidRPr="003B24E8">
              <w:rPr>
                <w:lang w:val="ru-RU" w:eastAsia="zh-CN"/>
              </w:rPr>
              <w:t>5,</w:t>
            </w:r>
            <w:r w:rsidRPr="003B24E8">
              <w:rPr>
                <w:lang w:val="ru-RU" w:eastAsia="zh-CN"/>
              </w:rPr>
              <w:t>5</w:t>
            </w:r>
          </w:p>
        </w:tc>
      </w:tr>
      <w:tr w:rsidR="00754F54" w:rsidRPr="003B24E8" w:rsidTr="00754F54">
        <w:trPr>
          <w:jc w:val="center"/>
        </w:trPr>
        <w:tc>
          <w:tcPr>
            <w:tcW w:w="14459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754F54" w:rsidRPr="003B24E8" w:rsidRDefault="00754F54" w:rsidP="007B5FE8">
            <w:pPr>
              <w:pStyle w:val="Tablelegend"/>
              <w:spacing w:line="220" w:lineRule="exact"/>
              <w:rPr>
                <w:lang w:val="ru-RU"/>
              </w:rPr>
            </w:pPr>
            <w:r w:rsidRPr="003B24E8">
              <w:rPr>
                <w:vertAlign w:val="superscript"/>
                <w:lang w:val="ru-RU"/>
              </w:rPr>
              <w:t>(1)</w:t>
            </w:r>
            <w:r w:rsidRPr="003B24E8">
              <w:rPr>
                <w:lang w:val="ru-RU"/>
              </w:rPr>
              <w:tab/>
              <w:t>Радар типа A относится к Рекомендации МСЭ-R M.1452.</w:t>
            </w:r>
          </w:p>
          <w:p w:rsidR="00754F54" w:rsidRPr="003B24E8" w:rsidRDefault="00754F54" w:rsidP="007B5FE8">
            <w:pPr>
              <w:pStyle w:val="Tablelegend"/>
              <w:spacing w:line="220" w:lineRule="exact"/>
              <w:rPr>
                <w:lang w:val="ru-RU"/>
              </w:rPr>
            </w:pPr>
            <w:r w:rsidRPr="003B24E8">
              <w:rPr>
                <w:vertAlign w:val="superscript"/>
                <w:lang w:val="ru-RU"/>
              </w:rPr>
              <w:t>(2)</w:t>
            </w:r>
            <w:r w:rsidRPr="003B24E8">
              <w:rPr>
                <w:vertAlign w:val="superscript"/>
                <w:lang w:val="ru-RU"/>
              </w:rPr>
              <w:tab/>
            </w:r>
            <w:r w:rsidRPr="003B24E8">
              <w:rPr>
                <w:lang w:val="ru-RU"/>
              </w:rPr>
              <w:t>Максимальная плотность мощности нежелательных излучений на входном терминале антенны.</w:t>
            </w:r>
          </w:p>
          <w:p w:rsidR="00754F54" w:rsidRPr="003B24E8" w:rsidRDefault="00754F54" w:rsidP="007B5FE8">
            <w:pPr>
              <w:pStyle w:val="Tablelegend"/>
              <w:spacing w:line="220" w:lineRule="exact"/>
              <w:rPr>
                <w:vertAlign w:val="superscript"/>
                <w:lang w:val="ru-RU"/>
              </w:rPr>
            </w:pPr>
            <w:r w:rsidRPr="003B24E8">
              <w:rPr>
                <w:vertAlign w:val="superscript"/>
                <w:lang w:val="ru-RU"/>
              </w:rPr>
              <w:t>(3)</w:t>
            </w:r>
            <w:r w:rsidRPr="003B24E8">
              <w:rPr>
                <w:vertAlign w:val="superscript"/>
                <w:lang w:val="ru-RU"/>
              </w:rPr>
              <w:tab/>
            </w:r>
            <w:r w:rsidRPr="003B24E8">
              <w:rPr>
                <w:lang w:val="ru-RU"/>
              </w:rPr>
              <w:t>Чувствительность приемника определяется с использованием эквивалентной ширины полосы шума.</w:t>
            </w:r>
          </w:p>
        </w:tc>
      </w:tr>
    </w:tbl>
    <w:p w:rsidR="00FC615F" w:rsidRPr="003B24E8" w:rsidRDefault="00FC615F" w:rsidP="00FC615F">
      <w:pPr>
        <w:pStyle w:val="Heading2"/>
        <w:spacing w:before="360"/>
        <w:rPr>
          <w:bCs/>
          <w:i/>
          <w:szCs w:val="22"/>
          <w:lang w:val="ru-RU"/>
        </w:rPr>
        <w:sectPr w:rsidR="00FC615F" w:rsidRPr="003B24E8" w:rsidSect="00F31383">
          <w:headerReference w:type="even" r:id="rId18"/>
          <w:headerReference w:type="default" r:id="rId19"/>
          <w:headerReference w:type="first" r:id="rId20"/>
          <w:pgSz w:w="16838" w:h="11906" w:orient="landscape" w:code="9"/>
          <w:pgMar w:top="1418" w:right="1134" w:bottom="1134" w:left="1134" w:header="720" w:footer="482" w:gutter="0"/>
          <w:pgNumType w:start="3"/>
          <w:cols w:space="708"/>
          <w:titlePg/>
          <w:docGrid w:linePitch="360"/>
        </w:sectPr>
      </w:pPr>
    </w:p>
    <w:p w:rsidR="00FC615F" w:rsidRPr="003B24E8" w:rsidRDefault="00FC615F" w:rsidP="00451D5E">
      <w:pPr>
        <w:pStyle w:val="Heading1"/>
        <w:rPr>
          <w:lang w:val="ru-RU"/>
        </w:rPr>
      </w:pPr>
      <w:r w:rsidRPr="003B24E8">
        <w:rPr>
          <w:lang w:val="ru-RU"/>
        </w:rPr>
        <w:lastRenderedPageBreak/>
        <w:t>3</w:t>
      </w:r>
      <w:r w:rsidRPr="003B24E8">
        <w:rPr>
          <w:lang w:val="ru-RU"/>
        </w:rPr>
        <w:tab/>
        <w:t>Эксплуатационные характеристики систем авто</w:t>
      </w:r>
      <w:r w:rsidR="00F320A6" w:rsidRPr="003B24E8">
        <w:rPr>
          <w:lang w:val="ru-RU"/>
        </w:rPr>
        <w:t>мобильных радаров, работающих в </w:t>
      </w:r>
      <w:r w:rsidRPr="003B24E8">
        <w:rPr>
          <w:lang w:val="ru-RU"/>
        </w:rPr>
        <w:t>полосах частот 76</w:t>
      </w:r>
      <w:r w:rsidR="00451D5E" w:rsidRPr="003B24E8">
        <w:rPr>
          <w:lang w:val="ru-RU"/>
        </w:rPr>
        <w:t>−</w:t>
      </w:r>
      <w:r w:rsidRPr="003B24E8">
        <w:rPr>
          <w:lang w:val="ru-RU"/>
        </w:rPr>
        <w:t>77 ГГц и 77</w:t>
      </w:r>
      <w:r w:rsidR="00451D5E" w:rsidRPr="003B24E8">
        <w:rPr>
          <w:lang w:val="ru-RU"/>
        </w:rPr>
        <w:t>−</w:t>
      </w:r>
      <w:r w:rsidRPr="003B24E8">
        <w:rPr>
          <w:lang w:val="ru-RU"/>
        </w:rPr>
        <w:t xml:space="preserve">81 ГГц </w:t>
      </w:r>
    </w:p>
    <w:p w:rsidR="00FC615F" w:rsidRPr="003B24E8" w:rsidRDefault="00FC615F" w:rsidP="002003B7">
      <w:pPr>
        <w:rPr>
          <w:lang w:val="ru-RU"/>
        </w:rPr>
      </w:pPr>
      <w:r w:rsidRPr="003B24E8">
        <w:rPr>
          <w:lang w:val="ru-RU"/>
        </w:rPr>
        <w:t>Применения автомобильных радаров развиваются от выполнения дополнительных функци</w:t>
      </w:r>
      <w:r w:rsidR="009C4B8B" w:rsidRPr="003B24E8">
        <w:rPr>
          <w:lang w:val="ru-RU"/>
        </w:rPr>
        <w:t>й</w:t>
      </w:r>
      <w:r w:rsidRPr="003B24E8">
        <w:rPr>
          <w:lang w:val="ru-RU"/>
        </w:rPr>
        <w:t xml:space="preserve"> по обеспечению комфорта, таких как радары для </w:t>
      </w:r>
      <w:r w:rsidRPr="003B24E8">
        <w:rPr>
          <w:color w:val="000000"/>
          <w:lang w:val="ru-RU"/>
        </w:rPr>
        <w:t>адаптивного автоматического поддержания скорости (ACC) и предотвращения столкновений (СА</w:t>
      </w:r>
      <w:r w:rsidRPr="003B24E8">
        <w:rPr>
          <w:lang w:val="ru-RU"/>
        </w:rPr>
        <w:t>)</w:t>
      </w:r>
      <w:r w:rsidRPr="003B24E8">
        <w:rPr>
          <w:lang w:val="ru-RU" w:eastAsia="ja-JP"/>
        </w:rPr>
        <w:t>,</w:t>
      </w:r>
      <w:r w:rsidRPr="003B24E8">
        <w:rPr>
          <w:lang w:val="ru-RU"/>
        </w:rPr>
        <w:t xml:space="preserve"> до функций, которые существенным образом повышают уровень пассивной и активной безопасности транспортного средства. Для этого требуются системы, которые могут обнаруживать объекты в непосредственной близости (примерно в 15 метрах) от транспортного средства, такие как пешеходы и велосипед</w:t>
      </w:r>
      <w:r w:rsidR="009C4B8B" w:rsidRPr="003B24E8">
        <w:rPr>
          <w:lang w:val="ru-RU"/>
        </w:rPr>
        <w:t>ист</w:t>
      </w:r>
      <w:r w:rsidRPr="003B24E8">
        <w:rPr>
          <w:lang w:val="ru-RU"/>
        </w:rPr>
        <w:t>ы. Для таких применений требуются датчики</w:t>
      </w:r>
      <w:r w:rsidR="002003B7" w:rsidRPr="003B24E8">
        <w:rPr>
          <w:lang w:val="ru-RU"/>
        </w:rPr>
        <w:t xml:space="preserve"> радаров</w:t>
      </w:r>
      <w:r w:rsidRPr="003B24E8">
        <w:rPr>
          <w:lang w:val="ru-RU"/>
        </w:rPr>
        <w:t>, обладающие способность</w:t>
      </w:r>
      <w:r w:rsidR="009C4B8B" w:rsidRPr="003B24E8">
        <w:rPr>
          <w:lang w:val="ru-RU"/>
        </w:rPr>
        <w:t>ю</w:t>
      </w:r>
      <w:r w:rsidRPr="003B24E8">
        <w:rPr>
          <w:lang w:val="ru-RU"/>
        </w:rPr>
        <w:t xml:space="preserve"> определять расстояние до цели</w:t>
      </w:r>
      <w:r w:rsidR="002003B7" w:rsidRPr="003B24E8">
        <w:rPr>
          <w:lang w:val="ru-RU"/>
        </w:rPr>
        <w:t xml:space="preserve"> с точностью</w:t>
      </w:r>
      <w:r w:rsidRPr="003B24E8">
        <w:rPr>
          <w:lang w:val="ru-RU"/>
        </w:rPr>
        <w:t xml:space="preserve"> менее 10 сантиметров. </w:t>
      </w:r>
      <w:r w:rsidR="00C92FF2" w:rsidRPr="003B24E8">
        <w:rPr>
          <w:lang w:val="ru-RU"/>
        </w:rPr>
        <w:t>Датчикам</w:t>
      </w:r>
      <w:r w:rsidR="002003B7" w:rsidRPr="003B24E8">
        <w:rPr>
          <w:lang w:val="ru-RU"/>
        </w:rPr>
        <w:t xml:space="preserve"> радаров</w:t>
      </w:r>
      <w:r w:rsidRPr="003B24E8">
        <w:rPr>
          <w:lang w:val="ru-RU"/>
        </w:rPr>
        <w:t>, которые обеспечивают такую разрешающую способность, требуется рабочая</w:t>
      </w:r>
      <w:r w:rsidR="002003B7" w:rsidRPr="003B24E8">
        <w:rPr>
          <w:lang w:val="ru-RU"/>
        </w:rPr>
        <w:t xml:space="preserve"> полоса частот</w:t>
      </w:r>
      <w:r w:rsidR="00C92FF2" w:rsidRPr="003B24E8">
        <w:rPr>
          <w:lang w:val="ru-RU"/>
        </w:rPr>
        <w:t xml:space="preserve"> шириной</w:t>
      </w:r>
      <w:r w:rsidR="002003B7" w:rsidRPr="003B24E8">
        <w:rPr>
          <w:lang w:val="ru-RU"/>
        </w:rPr>
        <w:t xml:space="preserve"> </w:t>
      </w:r>
      <w:r w:rsidRPr="003B24E8">
        <w:rPr>
          <w:lang w:val="ru-RU"/>
        </w:rPr>
        <w:t>4 ГГц.</w:t>
      </w:r>
    </w:p>
    <w:p w:rsidR="00DB1E7E" w:rsidRPr="003B24E8" w:rsidRDefault="00C92FF2" w:rsidP="00C92FF2">
      <w:pPr>
        <w:rPr>
          <w:lang w:val="ru-RU"/>
        </w:rPr>
      </w:pPr>
      <w:r w:rsidRPr="003B24E8">
        <w:rPr>
          <w:lang w:val="ru-RU"/>
        </w:rPr>
        <w:t xml:space="preserve">Датчики радаров </w:t>
      </w:r>
      <w:r w:rsidR="00FC615F" w:rsidRPr="003B24E8">
        <w:rPr>
          <w:lang w:val="ru-RU"/>
        </w:rPr>
        <w:t>типа A обнаруживают соответствующее дорожное движение, чтобы адаптировать скорость транспортного средства к скорости других движущихся впереди транспортных средств. Для удовлетворения спроса на повышение безопасности автомобилей и в зависимости от применения одна или несколько систем автомобильных радаров типа A может или могут</w:t>
      </w:r>
      <w:r w:rsidRPr="003B24E8">
        <w:rPr>
          <w:lang w:val="ru-RU"/>
        </w:rPr>
        <w:t xml:space="preserve"> быть объединены</w:t>
      </w:r>
      <w:r w:rsidR="00FC615F" w:rsidRPr="003B24E8">
        <w:rPr>
          <w:lang w:val="ru-RU"/>
        </w:rPr>
        <w:t xml:space="preserve"> дополнительными датчиками</w:t>
      </w:r>
      <w:r w:rsidRPr="003B24E8">
        <w:rPr>
          <w:lang w:val="ru-RU"/>
        </w:rPr>
        <w:t xml:space="preserve"> радаров</w:t>
      </w:r>
      <w:r w:rsidR="00FC615F" w:rsidRPr="003B24E8">
        <w:rPr>
          <w:lang w:val="ru-RU"/>
        </w:rPr>
        <w:t xml:space="preserve"> типа B, C, D</w:t>
      </w:r>
      <w:r w:rsidR="00FC615F" w:rsidRPr="003B24E8">
        <w:rPr>
          <w:lang w:val="ru-RU" w:eastAsia="ja-JP"/>
        </w:rPr>
        <w:t xml:space="preserve"> и E на одном транспортном средстве</w:t>
      </w:r>
      <w:r w:rsidR="00FC615F" w:rsidRPr="003B24E8">
        <w:rPr>
          <w:lang w:val="ru-RU"/>
        </w:rPr>
        <w:t xml:space="preserve">. На основе информации, получаемой от датчиков, система обработки данных транспортного средства будет </w:t>
      </w:r>
      <w:r w:rsidRPr="003B24E8">
        <w:rPr>
          <w:lang w:val="ru-RU"/>
        </w:rPr>
        <w:t>приводить в действие</w:t>
      </w:r>
      <w:r w:rsidR="00FC615F" w:rsidRPr="003B24E8">
        <w:rPr>
          <w:lang w:val="ru-RU"/>
        </w:rPr>
        <w:t xml:space="preserve"> соответствующий радар. </w:t>
      </w:r>
    </w:p>
    <w:p w:rsidR="00FC615F" w:rsidRPr="003B24E8" w:rsidRDefault="00C92FF2" w:rsidP="009C4B8B">
      <w:pPr>
        <w:rPr>
          <w:lang w:val="ru-RU"/>
        </w:rPr>
      </w:pPr>
      <w:r w:rsidRPr="003B24E8">
        <w:rPr>
          <w:lang w:val="ru-RU"/>
        </w:rPr>
        <w:t xml:space="preserve">Датчики радаров </w:t>
      </w:r>
      <w:r w:rsidR="00FC615F" w:rsidRPr="003B24E8">
        <w:rPr>
          <w:lang w:val="ru-RU"/>
        </w:rPr>
        <w:t>типа B, C, D</w:t>
      </w:r>
      <w:r w:rsidR="00FC615F" w:rsidRPr="003B24E8">
        <w:rPr>
          <w:lang w:val="ru-RU" w:eastAsia="ja-JP"/>
        </w:rPr>
        <w:t xml:space="preserve"> и E охватывают зону, расположенную в непосредственной близости от транспортного средства</w:t>
      </w:r>
      <w:r w:rsidR="009C4B8B" w:rsidRPr="003B24E8">
        <w:rPr>
          <w:lang w:val="ru-RU" w:eastAsia="ja-JP"/>
        </w:rPr>
        <w:t>,</w:t>
      </w:r>
      <w:r w:rsidR="00FC615F" w:rsidRPr="003B24E8">
        <w:rPr>
          <w:lang w:val="ru-RU" w:eastAsia="ja-JP"/>
        </w:rPr>
        <w:t xml:space="preserve"> и будут обеспечивать дополнительные функции активной и пассивной безопасности, такие как автономное чрезвычайное торможение, активная помощь вне зоны видимости водителя и помощь при смене </w:t>
      </w:r>
      <w:r w:rsidR="009C4B8B" w:rsidRPr="003B24E8">
        <w:rPr>
          <w:lang w:val="ru-RU" w:eastAsia="ja-JP"/>
        </w:rPr>
        <w:t>ряда</w:t>
      </w:r>
      <w:r w:rsidR="00FC615F" w:rsidRPr="003B24E8">
        <w:rPr>
          <w:lang w:val="ru-RU" w:eastAsia="ja-JP"/>
        </w:rPr>
        <w:t xml:space="preserve"> движения</w:t>
      </w:r>
      <w:r w:rsidR="00FC615F" w:rsidRPr="003B24E8">
        <w:rPr>
          <w:lang w:val="ru-RU"/>
        </w:rPr>
        <w:t>.</w:t>
      </w:r>
    </w:p>
    <w:p w:rsidR="00FC615F" w:rsidRPr="003B24E8" w:rsidRDefault="00FC615F" w:rsidP="00FC615F">
      <w:pPr>
        <w:pStyle w:val="Heading1"/>
        <w:rPr>
          <w:lang w:val="ru-RU"/>
        </w:rPr>
      </w:pPr>
      <w:r w:rsidRPr="003B24E8">
        <w:rPr>
          <w:lang w:val="ru-RU"/>
        </w:rPr>
        <w:t>4</w:t>
      </w:r>
      <w:r w:rsidRPr="003B24E8">
        <w:rPr>
          <w:lang w:val="ru-RU"/>
        </w:rPr>
        <w:tab/>
        <w:t>Критерии защиты</w:t>
      </w:r>
    </w:p>
    <w:p w:rsidR="00FC615F" w:rsidRPr="003B24E8" w:rsidRDefault="00FC615F" w:rsidP="00C92FF2">
      <w:pPr>
        <w:rPr>
          <w:lang w:val="ru-RU"/>
        </w:rPr>
      </w:pPr>
      <w:r w:rsidRPr="003B24E8">
        <w:rPr>
          <w:lang w:val="ru-RU"/>
        </w:rPr>
        <w:t xml:space="preserve">Влияние модуляции типа незатухающей волны (CW), </w:t>
      </w:r>
      <w:r w:rsidRPr="003B24E8">
        <w:rPr>
          <w:color w:val="000000"/>
          <w:lang w:val="ru-RU"/>
        </w:rPr>
        <w:t>частотно-модулированных непрерывных сигналов (</w:t>
      </w:r>
      <w:r w:rsidRPr="003B24E8">
        <w:rPr>
          <w:lang w:val="ru-RU"/>
        </w:rPr>
        <w:t xml:space="preserve">FMCW) или шумоподобного типа на уменьшение чувствительности радаров от помех других служб, работающих в этой полосе частот, связано с ее интенсивностью и может прогнозироваться. В любых азимутальных секторах, в которые поступает такая помеха, ее спектральная плотность мощности в пределах допустимого приближения может просто добавляться к спектральной плотности мощности теплового шума приемника радара. Если спектральную плотность мощности шума приемника радара при отсутствии помех обозначить как </w:t>
      </w:r>
      <w:r w:rsidRPr="003B24E8">
        <w:rPr>
          <w:i/>
          <w:iCs/>
          <w:lang w:val="ru-RU"/>
        </w:rPr>
        <w:t>N</w:t>
      </w:r>
      <w:r w:rsidRPr="003B24E8">
        <w:rPr>
          <w:vertAlign w:val="subscript"/>
          <w:lang w:val="ru-RU"/>
        </w:rPr>
        <w:t>0</w:t>
      </w:r>
      <w:r w:rsidRPr="003B24E8">
        <w:rPr>
          <w:lang w:val="ru-RU"/>
        </w:rPr>
        <w:t xml:space="preserve">, а спектральную плотность мощности шумоподобной помехи как </w:t>
      </w:r>
      <w:r w:rsidRPr="003B24E8">
        <w:rPr>
          <w:i/>
          <w:iCs/>
          <w:lang w:val="ru-RU"/>
        </w:rPr>
        <w:t>I</w:t>
      </w:r>
      <w:r w:rsidRPr="003B24E8">
        <w:rPr>
          <w:vertAlign w:val="subscript"/>
          <w:lang w:val="ru-RU"/>
        </w:rPr>
        <w:t>0</w:t>
      </w:r>
      <w:r w:rsidRPr="003B24E8">
        <w:rPr>
          <w:lang w:val="ru-RU"/>
        </w:rPr>
        <w:t xml:space="preserve">, то получаемая в результате эффективная спектральная плотность мощности шума становится просто </w:t>
      </w:r>
      <w:r w:rsidRPr="003B24E8">
        <w:rPr>
          <w:i/>
          <w:iCs/>
          <w:lang w:val="ru-RU"/>
        </w:rPr>
        <w:t>I</w:t>
      </w:r>
      <w:r w:rsidRPr="003B24E8">
        <w:rPr>
          <w:vertAlign w:val="subscript"/>
          <w:lang w:val="ru-RU"/>
        </w:rPr>
        <w:t>0</w:t>
      </w:r>
      <w:r w:rsidRPr="003B24E8">
        <w:rPr>
          <w:lang w:val="ru-RU"/>
        </w:rPr>
        <w:t xml:space="preserve"> </w:t>
      </w:r>
      <w:r w:rsidRPr="003B24E8">
        <w:rPr>
          <w:rFonts w:ascii="Symbol" w:hAnsi="Symbol"/>
          <w:lang w:val="ru-RU"/>
        </w:rPr>
        <w:t></w:t>
      </w:r>
      <w:r w:rsidRPr="003B24E8">
        <w:rPr>
          <w:lang w:val="ru-RU"/>
        </w:rPr>
        <w:t xml:space="preserve"> </w:t>
      </w:r>
      <w:r w:rsidRPr="003B24E8">
        <w:rPr>
          <w:i/>
          <w:iCs/>
          <w:lang w:val="ru-RU"/>
        </w:rPr>
        <w:t>N</w:t>
      </w:r>
      <w:r w:rsidRPr="003B24E8">
        <w:rPr>
          <w:vertAlign w:val="subscript"/>
          <w:lang w:val="ru-RU"/>
        </w:rPr>
        <w:t>0</w:t>
      </w:r>
      <w:r w:rsidR="00F320A6" w:rsidRPr="003B24E8">
        <w:rPr>
          <w:lang w:val="ru-RU"/>
        </w:rPr>
        <w:t xml:space="preserve">. Увеличение примерно на 1 дБ </w:t>
      </w:r>
      <w:r w:rsidRPr="003B24E8">
        <w:rPr>
          <w:lang w:val="ru-RU"/>
        </w:rPr>
        <w:t>для автомобильных радаров составило бы существенное ухудшение. Такое увеличение соответствует отношению (</w:t>
      </w:r>
      <w:r w:rsidRPr="003B24E8">
        <w:rPr>
          <w:i/>
          <w:iCs/>
          <w:lang w:val="ru-RU"/>
        </w:rPr>
        <w:t>I</w:t>
      </w:r>
      <w:r w:rsidRPr="003B24E8">
        <w:rPr>
          <w:lang w:val="ru-RU"/>
        </w:rPr>
        <w:t> </w:t>
      </w:r>
      <w:r w:rsidRPr="003B24E8">
        <w:rPr>
          <w:rFonts w:ascii="Symbol" w:hAnsi="Symbol"/>
          <w:lang w:val="ru-RU"/>
        </w:rPr>
        <w:t></w:t>
      </w:r>
      <w:r w:rsidRPr="003B24E8">
        <w:rPr>
          <w:lang w:val="ru-RU"/>
        </w:rPr>
        <w:t> </w:t>
      </w:r>
      <w:r w:rsidRPr="003B24E8">
        <w:rPr>
          <w:i/>
          <w:iCs/>
          <w:lang w:val="ru-RU"/>
        </w:rPr>
        <w:t>N</w:t>
      </w:r>
      <w:r w:rsidRPr="003B24E8">
        <w:rPr>
          <w:lang w:val="ru-RU"/>
        </w:rPr>
        <w:t>)/</w:t>
      </w:r>
      <w:r w:rsidRPr="003B24E8">
        <w:rPr>
          <w:i/>
          <w:iCs/>
          <w:lang w:val="ru-RU"/>
        </w:rPr>
        <w:t>N</w:t>
      </w:r>
      <w:r w:rsidRPr="003B24E8">
        <w:rPr>
          <w:lang w:val="ru-RU"/>
        </w:rPr>
        <w:t xml:space="preserve">, равному 1,26, или </w:t>
      </w:r>
      <w:r w:rsidR="00C92FF2" w:rsidRPr="003B24E8">
        <w:rPr>
          <w:lang w:val="ru-RU"/>
        </w:rPr>
        <w:t>критерию защиты</w:t>
      </w:r>
      <w:r w:rsidRPr="003B24E8">
        <w:rPr>
          <w:lang w:val="ru-RU"/>
        </w:rPr>
        <w:t xml:space="preserve"> </w:t>
      </w:r>
      <w:r w:rsidRPr="003B24E8">
        <w:rPr>
          <w:i/>
          <w:iCs/>
          <w:lang w:val="ru-RU"/>
        </w:rPr>
        <w:t>I</w:t>
      </w:r>
      <w:r w:rsidRPr="003B24E8">
        <w:rPr>
          <w:lang w:val="ru-RU"/>
        </w:rPr>
        <w:t>/</w:t>
      </w:r>
      <w:r w:rsidRPr="003B24E8">
        <w:rPr>
          <w:i/>
          <w:iCs/>
          <w:lang w:val="ru-RU"/>
        </w:rPr>
        <w:t>N</w:t>
      </w:r>
      <w:r w:rsidRPr="003B24E8">
        <w:rPr>
          <w:lang w:val="ru-RU"/>
        </w:rPr>
        <w:t>, равному примерно –6 дБ.</w:t>
      </w:r>
    </w:p>
    <w:p w:rsidR="00FC615F" w:rsidRPr="003B24E8" w:rsidRDefault="00FC615F" w:rsidP="00C92FF2">
      <w:pPr>
        <w:rPr>
          <w:lang w:val="ru-RU"/>
        </w:rPr>
      </w:pPr>
      <w:r w:rsidRPr="003B24E8">
        <w:rPr>
          <w:lang w:val="ru-RU"/>
        </w:rPr>
        <w:t>Совокупный фактор может быть весьма существенным в некоторых системах связи с большим количеством развернутых станций. Влияние импульсной помехи определить сложнее, и оно сильно зависит от конструкции и режима работы приемника/процессора. В частности,</w:t>
      </w:r>
      <w:r w:rsidRPr="003B24E8">
        <w:rPr>
          <w:b/>
          <w:bCs/>
          <w:lang w:val="ru-RU"/>
        </w:rPr>
        <w:t xml:space="preserve"> </w:t>
      </w:r>
      <w:r w:rsidRPr="003B24E8">
        <w:rPr>
          <w:lang w:val="ru-RU"/>
        </w:rPr>
        <w:t xml:space="preserve">дифференцированный выигрыш при обработке </w:t>
      </w:r>
      <w:r w:rsidR="00C92FF2" w:rsidRPr="003B24E8">
        <w:rPr>
          <w:lang w:val="ru-RU"/>
        </w:rPr>
        <w:t>в отношении</w:t>
      </w:r>
      <w:r w:rsidRPr="003B24E8">
        <w:rPr>
          <w:lang w:val="ru-RU"/>
        </w:rPr>
        <w:t xml:space="preserve"> сигнала, отраженного от важной цели, который синхронно работает в импульсном режиме, и </w:t>
      </w:r>
      <w:r w:rsidR="00C92FF2" w:rsidRPr="003B24E8">
        <w:rPr>
          <w:lang w:val="ru-RU"/>
        </w:rPr>
        <w:t>в отношении</w:t>
      </w:r>
      <w:r w:rsidRPr="003B24E8">
        <w:rPr>
          <w:lang w:val="ru-RU"/>
        </w:rPr>
        <w:t xml:space="preserve"> импульсов помехи, которые обычно</w:t>
      </w:r>
      <w:r w:rsidR="00C92FF2" w:rsidRPr="003B24E8">
        <w:rPr>
          <w:lang w:val="ru-RU"/>
        </w:rPr>
        <w:t xml:space="preserve"> являются несинхронными</w:t>
      </w:r>
      <w:r w:rsidRPr="003B24E8">
        <w:rPr>
          <w:lang w:val="ru-RU"/>
        </w:rPr>
        <w:t xml:space="preserve">, часто оказывает значительное влияние на воздействие заданных уровней импульсной помехи. Подобным уменьшением чувствительности могут быть вызваны несколько различных форм ухудшения </w:t>
      </w:r>
      <w:r w:rsidR="00C92FF2" w:rsidRPr="003B24E8">
        <w:rPr>
          <w:lang w:val="ru-RU"/>
        </w:rPr>
        <w:t>показателей работы</w:t>
      </w:r>
      <w:r w:rsidRPr="003B24E8">
        <w:rPr>
          <w:lang w:val="ru-RU"/>
        </w:rPr>
        <w:t>. Оценка этого будет являться целью для анализа взаимодействия между конкретными типами радаров.</w:t>
      </w:r>
    </w:p>
    <w:p w:rsidR="00F50D7C" w:rsidRPr="003B24E8" w:rsidRDefault="00FC615F" w:rsidP="00FC615F">
      <w:pPr>
        <w:pStyle w:val="Line"/>
        <w:pBdr>
          <w:top w:val="none" w:sz="0" w:space="0" w:color="auto"/>
        </w:pBdr>
        <w:spacing w:before="720"/>
        <w:ind w:left="0" w:right="-81"/>
        <w:rPr>
          <w:sz w:val="22"/>
          <w:szCs w:val="22"/>
          <w:lang w:val="ru-RU"/>
        </w:rPr>
      </w:pPr>
      <w:r w:rsidRPr="003B24E8">
        <w:rPr>
          <w:sz w:val="22"/>
          <w:szCs w:val="22"/>
          <w:lang w:val="ru-RU"/>
        </w:rPr>
        <w:t>______________</w:t>
      </w:r>
    </w:p>
    <w:sectPr w:rsidR="00F50D7C" w:rsidRPr="003B24E8" w:rsidSect="00504824">
      <w:headerReference w:type="even" r:id="rId21"/>
      <w:headerReference w:type="default" r:id="rId22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15F" w:rsidRDefault="00FC615F">
      <w:r>
        <w:separator/>
      </w:r>
    </w:p>
  </w:endnote>
  <w:endnote w:type="continuationSeparator" w:id="0">
    <w:p w:rsidR="00FC615F" w:rsidRDefault="00FC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Default="00FC615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15F" w:rsidRDefault="00FC615F">
      <w:r>
        <w:separator/>
      </w:r>
    </w:p>
  </w:footnote>
  <w:footnote w:type="continuationSeparator" w:id="0">
    <w:p w:rsidR="00FC615F" w:rsidRDefault="00FC6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Default="00FC615F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F54" w:rsidRPr="00754F54" w:rsidRDefault="00754F54" w:rsidP="00F31383">
    <w:pPr>
      <w:pStyle w:val="Header"/>
      <w:tabs>
        <w:tab w:val="clear" w:pos="4848"/>
        <w:tab w:val="clear" w:pos="9696"/>
        <w:tab w:val="center" w:pos="7230"/>
        <w:tab w:val="right" w:pos="14317"/>
      </w:tabs>
      <w:ind w:right="-31"/>
      <w:jc w:val="left"/>
      <w:rPr>
        <w:b/>
        <w:bCs/>
      </w:rPr>
    </w:pPr>
    <w:r>
      <w:rPr>
        <w:b/>
        <w:bCs/>
        <w:szCs w:val="22"/>
      </w:rPr>
      <w:tab/>
    </w:r>
    <w:r w:rsidRPr="009E2676">
      <w:rPr>
        <w:b/>
        <w:bCs/>
        <w:szCs w:val="22"/>
      </w:rPr>
      <w:t>Рек.  МСЭ</w:t>
    </w:r>
    <w:r w:rsidR="00451D5E">
      <w:rPr>
        <w:b/>
        <w:bCs/>
        <w:szCs w:val="22"/>
      </w:rPr>
      <w:t>-R  M.</w:t>
    </w:r>
    <w:r w:rsidRPr="00F32879">
      <w:rPr>
        <w:b/>
        <w:bCs/>
        <w:szCs w:val="22"/>
      </w:rPr>
      <w:t>2057-</w:t>
    </w:r>
    <w:r>
      <w:rPr>
        <w:b/>
        <w:bCs/>
        <w:szCs w:val="22"/>
        <w:lang w:val="ru-RU"/>
      </w:rPr>
      <w:t>0</w:t>
    </w:r>
    <w:sdt>
      <w:sdtPr>
        <w:id w:val="133304116"/>
        <w:docPartObj>
          <w:docPartGallery w:val="Page Numbers (Top of Page)"/>
          <w:docPartUnique/>
        </w:docPartObj>
      </w:sdtPr>
      <w:sdtEndPr>
        <w:rPr>
          <w:b/>
          <w:bCs/>
          <w:noProof/>
        </w:rPr>
      </w:sdtEndPr>
      <w:sdtContent>
        <w:r>
          <w:tab/>
        </w:r>
        <w:r w:rsidRPr="00754F54">
          <w:rPr>
            <w:b/>
            <w:bCs/>
          </w:rPr>
          <w:fldChar w:fldCharType="begin"/>
        </w:r>
        <w:r w:rsidRPr="00754F54">
          <w:rPr>
            <w:b/>
            <w:bCs/>
          </w:rPr>
          <w:instrText xml:space="preserve"> PAGE   \* MERGEFORMAT </w:instrText>
        </w:r>
        <w:r w:rsidRPr="00754F54">
          <w:rPr>
            <w:b/>
            <w:bCs/>
          </w:rPr>
          <w:fldChar w:fldCharType="separate"/>
        </w:r>
        <w:r w:rsidR="00D45427">
          <w:rPr>
            <w:b/>
            <w:bCs/>
            <w:noProof/>
          </w:rPr>
          <w:t>3</w:t>
        </w:r>
        <w:r w:rsidRPr="00754F54">
          <w:rPr>
            <w:b/>
            <w:bCs/>
            <w:noProof/>
          </w:rPr>
          <w:fldChar w:fldCharType="end"/>
        </w:r>
      </w:sdtContent>
    </w:sdt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Pr="0065122C" w:rsidRDefault="00FC615F" w:rsidP="00754F54">
    <w:pPr>
      <w:pStyle w:val="Header"/>
      <w:tabs>
        <w:tab w:val="clear" w:pos="4848"/>
        <w:tab w:val="center" w:pos="4820"/>
      </w:tabs>
      <w:jc w:val="left"/>
      <w:rPr>
        <w:szCs w:val="22"/>
        <w:lang w:val="pt-BR"/>
      </w:rPr>
    </w:pPr>
    <w:r w:rsidRPr="0065122C">
      <w:rPr>
        <w:rStyle w:val="PageNumber"/>
        <w:b/>
        <w:bCs/>
        <w:szCs w:val="22"/>
      </w:rPr>
      <w:fldChar w:fldCharType="begin"/>
    </w:r>
    <w:r w:rsidRPr="0065122C">
      <w:rPr>
        <w:rStyle w:val="PageNumber"/>
        <w:b/>
        <w:bCs/>
        <w:szCs w:val="22"/>
        <w:lang w:val="pt-BR"/>
      </w:rPr>
      <w:instrText xml:space="preserve"> PAGE </w:instrText>
    </w:r>
    <w:r w:rsidRPr="0065122C">
      <w:rPr>
        <w:rStyle w:val="PageNumber"/>
        <w:b/>
        <w:bCs/>
        <w:szCs w:val="22"/>
      </w:rPr>
      <w:fldChar w:fldCharType="separate"/>
    </w:r>
    <w:r w:rsidR="001C2708">
      <w:rPr>
        <w:rStyle w:val="PageNumber"/>
        <w:b/>
        <w:bCs/>
        <w:noProof/>
        <w:szCs w:val="22"/>
        <w:lang w:val="pt-BR"/>
      </w:rPr>
      <w:t>6</w:t>
    </w:r>
    <w:r w:rsidRPr="0065122C">
      <w:rPr>
        <w:rStyle w:val="PageNumber"/>
        <w:b/>
        <w:bCs/>
        <w:szCs w:val="22"/>
      </w:rPr>
      <w:fldChar w:fldCharType="end"/>
    </w:r>
    <w:r w:rsidRPr="0065122C">
      <w:rPr>
        <w:szCs w:val="22"/>
        <w:lang w:val="pt-BR"/>
      </w:rPr>
      <w:tab/>
    </w:r>
    <w:r w:rsidR="0070282C" w:rsidRPr="009E2676">
      <w:rPr>
        <w:b/>
        <w:bCs/>
        <w:szCs w:val="22"/>
      </w:rPr>
      <w:t>Рек.  МСЭ</w:t>
    </w:r>
    <w:r w:rsidR="0070282C" w:rsidRPr="009E2676">
      <w:rPr>
        <w:b/>
        <w:bCs/>
        <w:szCs w:val="22"/>
        <w:lang w:val="en-US"/>
      </w:rPr>
      <w:t>-R  M.</w:t>
    </w:r>
    <w:r w:rsidR="0070282C" w:rsidRPr="00BF3D7C">
      <w:rPr>
        <w:b/>
        <w:bCs/>
        <w:szCs w:val="22"/>
        <w:lang w:val="en-US"/>
      </w:rPr>
      <w:t xml:space="preserve"> </w:t>
    </w:r>
    <w:r w:rsidR="0070282C">
      <w:rPr>
        <w:b/>
        <w:bCs/>
        <w:szCs w:val="22"/>
        <w:lang w:val="en-US"/>
      </w:rPr>
      <w:t>2057-0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Pr="0065122C" w:rsidRDefault="00FC615F" w:rsidP="00451D5E">
    <w:pPr>
      <w:pStyle w:val="Header"/>
      <w:rPr>
        <w:szCs w:val="22"/>
      </w:rPr>
    </w:pPr>
    <w:r w:rsidRPr="0065122C">
      <w:rPr>
        <w:szCs w:val="22"/>
      </w:rPr>
      <w:tab/>
    </w:r>
    <w:r w:rsidR="009C0323" w:rsidRPr="009E2676">
      <w:rPr>
        <w:b/>
        <w:bCs/>
        <w:szCs w:val="22"/>
      </w:rPr>
      <w:t>Рек.  МСЭ</w:t>
    </w:r>
    <w:r w:rsidR="009C0323" w:rsidRPr="00F32879">
      <w:rPr>
        <w:b/>
        <w:bCs/>
        <w:szCs w:val="22"/>
      </w:rPr>
      <w:t>-R  M.2057-</w:t>
    </w:r>
    <w:r w:rsidR="009C0323">
      <w:rPr>
        <w:b/>
        <w:bCs/>
        <w:szCs w:val="22"/>
        <w:lang w:val="ru-RU"/>
      </w:rPr>
      <w:t>0</w:t>
    </w:r>
    <w:r w:rsidR="009C0323">
      <w:rPr>
        <w:b/>
        <w:bCs/>
        <w:szCs w:val="22"/>
        <w:lang w:val="ru-RU"/>
      </w:rPr>
      <w:tab/>
    </w:r>
    <w:r w:rsidRPr="0065122C">
      <w:rPr>
        <w:rStyle w:val="PageNumber"/>
        <w:b/>
        <w:bCs/>
        <w:szCs w:val="22"/>
      </w:rPr>
      <w:fldChar w:fldCharType="begin"/>
    </w:r>
    <w:r w:rsidRPr="0065122C">
      <w:rPr>
        <w:rStyle w:val="PageNumber"/>
        <w:b/>
        <w:bCs/>
        <w:szCs w:val="22"/>
      </w:rPr>
      <w:instrText xml:space="preserve"> PAGE </w:instrText>
    </w:r>
    <w:r w:rsidRPr="0065122C">
      <w:rPr>
        <w:rStyle w:val="PageNumber"/>
        <w:b/>
        <w:bCs/>
        <w:szCs w:val="22"/>
      </w:rPr>
      <w:fldChar w:fldCharType="separate"/>
    </w:r>
    <w:r w:rsidR="00D45427">
      <w:rPr>
        <w:rStyle w:val="PageNumber"/>
        <w:b/>
        <w:bCs/>
        <w:noProof/>
        <w:szCs w:val="22"/>
      </w:rPr>
      <w:t>5</w:t>
    </w:r>
    <w:r w:rsidRPr="0065122C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Pr="009B0CDA" w:rsidRDefault="00FC615F" w:rsidP="00F41862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8529A8F" wp14:editId="64000EA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879" w:rsidRDefault="00F32879" w:rsidP="00754F54">
    <w:pPr>
      <w:pStyle w:val="Header"/>
      <w:tabs>
        <w:tab w:val="clear" w:pos="4848"/>
        <w:tab w:val="clear" w:pos="9696"/>
        <w:tab w:val="center" w:pos="7088"/>
        <w:tab w:val="right" w:pos="14317"/>
      </w:tabs>
      <w:ind w:right="-31"/>
      <w:jc w:val="left"/>
    </w:pPr>
    <w:r>
      <w:rPr>
        <w:b/>
        <w:bCs/>
        <w:szCs w:val="22"/>
      </w:rPr>
      <w:tab/>
    </w:r>
    <w:r w:rsidRPr="009E2676">
      <w:rPr>
        <w:b/>
        <w:bCs/>
        <w:szCs w:val="22"/>
      </w:rPr>
      <w:t>Рек.  МСЭ</w:t>
    </w:r>
    <w:r w:rsidRPr="00F32879">
      <w:rPr>
        <w:b/>
        <w:bCs/>
        <w:szCs w:val="22"/>
      </w:rPr>
      <w:t>-R  M. 2057-</w:t>
    </w:r>
    <w:r w:rsidR="00754F54">
      <w:rPr>
        <w:b/>
        <w:bCs/>
        <w:szCs w:val="22"/>
        <w:lang w:val="ru-RU"/>
      </w:rPr>
      <w:t>0</w:t>
    </w:r>
    <w:sdt>
      <w:sdtPr>
        <w:id w:val="-147698897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1224E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F54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Pr="00FC615F" w:rsidRDefault="00FC615F" w:rsidP="00FC615F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D45427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F41862">
      <w:rPr>
        <w:lang w:val="ru-RU"/>
      </w:rPr>
      <w:tab/>
    </w:r>
    <w:r w:rsidRPr="00FC615F">
      <w:rPr>
        <w:b/>
        <w:bCs/>
        <w:szCs w:val="22"/>
        <w:lang w:val="ru-RU"/>
      </w:rPr>
      <w:t>Рек.  МСЭ-</w:t>
    </w:r>
    <w:r w:rsidRPr="009E2676">
      <w:rPr>
        <w:b/>
        <w:bCs/>
        <w:szCs w:val="22"/>
        <w:lang w:val="en-US"/>
      </w:rPr>
      <w:t>R</w:t>
    </w:r>
    <w:r w:rsidRPr="00FC615F">
      <w:rPr>
        <w:b/>
        <w:bCs/>
        <w:szCs w:val="22"/>
        <w:lang w:val="ru-RU"/>
      </w:rPr>
      <w:t xml:space="preserve">  </w:t>
    </w:r>
    <w:r w:rsidRPr="009E2676">
      <w:rPr>
        <w:b/>
        <w:bCs/>
        <w:szCs w:val="22"/>
        <w:lang w:val="en-US"/>
      </w:rPr>
      <w:t>M</w:t>
    </w:r>
    <w:r w:rsidRPr="00FC615F">
      <w:rPr>
        <w:b/>
        <w:bCs/>
        <w:szCs w:val="22"/>
        <w:lang w:val="ru-RU"/>
      </w:rPr>
      <w:t>.2057-0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Pr="00CA1634" w:rsidRDefault="00FC615F" w:rsidP="00F41862">
    <w:pPr>
      <w:jc w:val="left"/>
      <w:rPr>
        <w:szCs w:val="22"/>
        <w:lang w:val="ru-RU"/>
      </w:rPr>
    </w:pPr>
    <w:r w:rsidRPr="00E16493">
      <w:rPr>
        <w:rStyle w:val="PageNumber"/>
        <w:b/>
        <w:bCs/>
        <w:szCs w:val="22"/>
      </w:rPr>
      <w:fldChar w:fldCharType="begin"/>
    </w:r>
    <w:r w:rsidRPr="00E16493">
      <w:rPr>
        <w:rStyle w:val="PageNumber"/>
        <w:b/>
        <w:bCs/>
        <w:szCs w:val="22"/>
      </w:rPr>
      <w:instrText xml:space="preserve"> PAGE </w:instrText>
    </w:r>
    <w:r w:rsidRPr="00E1649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E16493">
      <w:rPr>
        <w:rStyle w:val="PageNumber"/>
        <w:b/>
        <w:bCs/>
        <w:szCs w:val="22"/>
      </w:rPr>
      <w:fldChar w:fldCharType="end"/>
    </w:r>
    <w:r w:rsidRPr="00AE58AD">
      <w:rPr>
        <w:szCs w:val="22"/>
      </w:rPr>
      <w:tab/>
    </w:r>
    <w:r w:rsidRPr="00E16493">
      <w:rPr>
        <w:b/>
        <w:bCs/>
        <w:szCs w:val="22"/>
        <w:lang w:val="ru-RU"/>
      </w:rPr>
      <w:t>Рек.  МСЭ-</w:t>
    </w:r>
    <w:r w:rsidRPr="00E16493">
      <w:rPr>
        <w:b/>
        <w:bCs/>
        <w:szCs w:val="22"/>
        <w:lang w:val="en-US"/>
      </w:rPr>
      <w:t xml:space="preserve">R  </w:t>
    </w:r>
    <w:r w:rsidRPr="00E16493">
      <w:rPr>
        <w:b/>
        <w:bCs/>
        <w:szCs w:val="22"/>
        <w:lang w:val="ru-RU"/>
      </w:rPr>
      <w:t>М.1787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5F" w:rsidRPr="00754F54" w:rsidRDefault="00FC615F" w:rsidP="00451D5E">
    <w:pPr>
      <w:pStyle w:val="Header"/>
      <w:tabs>
        <w:tab w:val="clear" w:pos="4848"/>
        <w:tab w:val="clear" w:pos="9696"/>
        <w:tab w:val="center" w:pos="4820"/>
        <w:tab w:val="right" w:pos="14317"/>
      </w:tabs>
      <w:ind w:right="-31"/>
      <w:jc w:val="left"/>
    </w:pPr>
    <w:r w:rsidRPr="009E2676">
      <w:rPr>
        <w:rStyle w:val="PageNumber"/>
        <w:b/>
        <w:bCs/>
        <w:szCs w:val="22"/>
      </w:rPr>
      <w:fldChar w:fldCharType="begin"/>
    </w:r>
    <w:r w:rsidRPr="009E2676">
      <w:rPr>
        <w:rStyle w:val="PageNumber"/>
        <w:b/>
        <w:bCs/>
        <w:szCs w:val="22"/>
      </w:rPr>
      <w:instrText xml:space="preserve"> PAGE </w:instrText>
    </w:r>
    <w:r w:rsidRPr="009E2676">
      <w:rPr>
        <w:rStyle w:val="PageNumber"/>
        <w:b/>
        <w:bCs/>
        <w:szCs w:val="22"/>
      </w:rPr>
      <w:fldChar w:fldCharType="separate"/>
    </w:r>
    <w:r w:rsidR="00D45427">
      <w:rPr>
        <w:rStyle w:val="PageNumber"/>
        <w:b/>
        <w:bCs/>
        <w:noProof/>
        <w:szCs w:val="22"/>
      </w:rPr>
      <w:t>2</w:t>
    </w:r>
    <w:r w:rsidRPr="009E2676">
      <w:rPr>
        <w:rStyle w:val="PageNumber"/>
        <w:b/>
        <w:bCs/>
        <w:szCs w:val="22"/>
      </w:rPr>
      <w:fldChar w:fldCharType="end"/>
    </w:r>
    <w:r w:rsidR="00754F54">
      <w:rPr>
        <w:b/>
        <w:bCs/>
        <w:szCs w:val="22"/>
      </w:rPr>
      <w:tab/>
    </w:r>
    <w:r w:rsidR="00754F54" w:rsidRPr="009E2676">
      <w:rPr>
        <w:b/>
        <w:bCs/>
        <w:szCs w:val="22"/>
      </w:rPr>
      <w:t>Рек.  МСЭ</w:t>
    </w:r>
    <w:r w:rsidR="00754F54" w:rsidRPr="00F32879">
      <w:rPr>
        <w:b/>
        <w:bCs/>
        <w:szCs w:val="22"/>
      </w:rPr>
      <w:t>-R  M.2057-</w:t>
    </w:r>
    <w:r w:rsidR="00754F54">
      <w:rPr>
        <w:b/>
        <w:bCs/>
        <w:szCs w:val="22"/>
        <w:lang w:val="ru-RU"/>
      </w:rPr>
      <w:t>0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2310579"/>
      <w:docPartObj>
        <w:docPartGallery w:val="Page Numbers (Top of Page)"/>
        <w:docPartUnique/>
      </w:docPartObj>
    </w:sdtPr>
    <w:sdtEndPr>
      <w:rPr>
        <w:b/>
        <w:bCs/>
        <w:noProof/>
      </w:rPr>
    </w:sdtEndPr>
    <w:sdtContent>
      <w:p w:rsidR="00F32879" w:rsidRPr="00754F54" w:rsidRDefault="00754F54" w:rsidP="0031224E">
        <w:pPr>
          <w:pStyle w:val="Header"/>
          <w:tabs>
            <w:tab w:val="clear" w:pos="4848"/>
            <w:tab w:val="center" w:pos="4820"/>
          </w:tabs>
          <w:jc w:val="left"/>
          <w:rPr>
            <w:b/>
            <w:bCs/>
            <w:lang w:val="en-US"/>
          </w:rPr>
        </w:pPr>
        <w:r>
          <w:tab/>
        </w:r>
        <w:r w:rsidR="00F32879" w:rsidRPr="009E2676">
          <w:rPr>
            <w:b/>
            <w:bCs/>
            <w:szCs w:val="22"/>
          </w:rPr>
          <w:t>Рек</w:t>
        </w:r>
        <w:r w:rsidR="00F32879" w:rsidRPr="00F32879">
          <w:rPr>
            <w:b/>
            <w:bCs/>
            <w:szCs w:val="22"/>
            <w:lang w:val="en-US"/>
          </w:rPr>
          <w:t xml:space="preserve">.  </w:t>
        </w:r>
        <w:r w:rsidR="00F32879" w:rsidRPr="009E2676">
          <w:rPr>
            <w:b/>
            <w:bCs/>
            <w:szCs w:val="22"/>
          </w:rPr>
          <w:t>МСЭ</w:t>
        </w:r>
        <w:r w:rsidR="00F32879" w:rsidRPr="009E2676">
          <w:rPr>
            <w:b/>
            <w:bCs/>
            <w:szCs w:val="22"/>
            <w:lang w:val="en-US"/>
          </w:rPr>
          <w:t>-R  M.</w:t>
        </w:r>
        <w:r w:rsidR="00F32879">
          <w:rPr>
            <w:b/>
            <w:bCs/>
            <w:szCs w:val="22"/>
            <w:lang w:val="en-US"/>
          </w:rPr>
          <w:t>2057-0</w:t>
        </w:r>
        <w:r w:rsidR="0031224E">
          <w:rPr>
            <w:b/>
            <w:bCs/>
            <w:szCs w:val="22"/>
            <w:lang w:val="en-US"/>
          </w:rPr>
          <w:tab/>
        </w:r>
        <w:r w:rsidR="00F32879" w:rsidRPr="00754F54">
          <w:rPr>
            <w:b/>
            <w:bCs/>
          </w:rPr>
          <w:fldChar w:fldCharType="begin"/>
        </w:r>
        <w:r w:rsidR="00F32879" w:rsidRPr="00754F54">
          <w:rPr>
            <w:b/>
            <w:bCs/>
            <w:lang w:val="en-US"/>
          </w:rPr>
          <w:instrText xml:space="preserve"> PAGE   \* MERGEFORMAT </w:instrText>
        </w:r>
        <w:r w:rsidR="00F32879" w:rsidRPr="00754F54">
          <w:rPr>
            <w:b/>
            <w:bCs/>
          </w:rPr>
          <w:fldChar w:fldCharType="separate"/>
        </w:r>
        <w:r w:rsidR="00D45427">
          <w:rPr>
            <w:b/>
            <w:bCs/>
            <w:noProof/>
            <w:lang w:val="en-US"/>
          </w:rPr>
          <w:t>1</w:t>
        </w:r>
        <w:r w:rsidR="00F32879" w:rsidRPr="00754F54">
          <w:rPr>
            <w:b/>
            <w:bCs/>
            <w:noProof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F54" w:rsidRPr="00754F54" w:rsidRDefault="00754F54" w:rsidP="00F31383">
    <w:pPr>
      <w:pStyle w:val="Header"/>
      <w:tabs>
        <w:tab w:val="clear" w:pos="4848"/>
        <w:tab w:val="clear" w:pos="9696"/>
        <w:tab w:val="center" w:pos="7230"/>
        <w:tab w:val="right" w:pos="14317"/>
      </w:tabs>
      <w:ind w:right="-31"/>
      <w:jc w:val="left"/>
    </w:pPr>
    <w:r w:rsidRPr="009E2676">
      <w:rPr>
        <w:rStyle w:val="PageNumber"/>
        <w:b/>
        <w:bCs/>
        <w:szCs w:val="22"/>
      </w:rPr>
      <w:fldChar w:fldCharType="begin"/>
    </w:r>
    <w:r w:rsidRPr="009E2676">
      <w:rPr>
        <w:rStyle w:val="PageNumber"/>
        <w:b/>
        <w:bCs/>
        <w:szCs w:val="22"/>
      </w:rPr>
      <w:instrText xml:space="preserve"> PAGE </w:instrText>
    </w:r>
    <w:r w:rsidRPr="009E2676">
      <w:rPr>
        <w:rStyle w:val="PageNumber"/>
        <w:b/>
        <w:bCs/>
        <w:szCs w:val="22"/>
      </w:rPr>
      <w:fldChar w:fldCharType="separate"/>
    </w:r>
    <w:r w:rsidR="00D45427">
      <w:rPr>
        <w:rStyle w:val="PageNumber"/>
        <w:b/>
        <w:bCs/>
        <w:noProof/>
        <w:szCs w:val="22"/>
      </w:rPr>
      <w:t>4</w:t>
    </w:r>
    <w:r w:rsidRPr="009E2676">
      <w:rPr>
        <w:rStyle w:val="PageNumber"/>
        <w:b/>
        <w:bCs/>
        <w:szCs w:val="22"/>
      </w:rPr>
      <w:fldChar w:fldCharType="end"/>
    </w:r>
    <w:r>
      <w:rPr>
        <w:b/>
        <w:bCs/>
        <w:szCs w:val="22"/>
      </w:rPr>
      <w:tab/>
    </w:r>
    <w:r w:rsidRPr="009E2676">
      <w:rPr>
        <w:b/>
        <w:bCs/>
        <w:szCs w:val="22"/>
      </w:rPr>
      <w:t>Рек.  МСЭ</w:t>
    </w:r>
    <w:r w:rsidRPr="00F32879">
      <w:rPr>
        <w:b/>
        <w:bCs/>
        <w:szCs w:val="22"/>
      </w:rPr>
      <w:t>-R  M.2057-</w:t>
    </w:r>
    <w:r>
      <w:rPr>
        <w:b/>
        <w:bCs/>
        <w:szCs w:val="22"/>
        <w:lang w:val="ru-RU"/>
      </w:rPr>
      <w:t>0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F54" w:rsidRDefault="00754F54" w:rsidP="00754F54">
    <w:pPr>
      <w:pStyle w:val="Header"/>
      <w:tabs>
        <w:tab w:val="clear" w:pos="4848"/>
        <w:tab w:val="clear" w:pos="9696"/>
        <w:tab w:val="center" w:pos="7088"/>
        <w:tab w:val="right" w:pos="14317"/>
      </w:tabs>
      <w:ind w:right="-31"/>
      <w:jc w:val="left"/>
    </w:pPr>
    <w:r>
      <w:rPr>
        <w:b/>
        <w:bCs/>
        <w:szCs w:val="22"/>
      </w:rPr>
      <w:tab/>
    </w:r>
    <w:r w:rsidRPr="009E2676">
      <w:rPr>
        <w:b/>
        <w:bCs/>
        <w:szCs w:val="22"/>
      </w:rPr>
      <w:t>Рек.  МСЭ</w:t>
    </w:r>
    <w:r w:rsidRPr="00F32879">
      <w:rPr>
        <w:b/>
        <w:bCs/>
        <w:szCs w:val="22"/>
      </w:rPr>
      <w:t>-R  M. 2057-</w:t>
    </w:r>
    <w:r>
      <w:rPr>
        <w:b/>
        <w:bCs/>
        <w:szCs w:val="22"/>
        <w:lang w:val="ru-RU"/>
      </w:rPr>
      <w:t>0</w:t>
    </w:r>
    <w:sdt>
      <w:sdtPr>
        <w:id w:val="-287278283"/>
        <w:docPartObj>
          <w:docPartGallery w:val="Page Numbers (Top of Page)"/>
          <w:docPartUnique/>
        </w:docPartObj>
      </w:sdtPr>
      <w:sdtEndPr>
        <w:rPr>
          <w:b/>
          <w:bCs/>
          <w:noProof/>
        </w:rPr>
      </w:sdtEndPr>
      <w:sdtContent>
        <w:r>
          <w:tab/>
        </w:r>
        <w:r w:rsidRPr="00754F54">
          <w:rPr>
            <w:b/>
            <w:bCs/>
          </w:rPr>
          <w:fldChar w:fldCharType="begin"/>
        </w:r>
        <w:r w:rsidRPr="00754F54">
          <w:rPr>
            <w:b/>
            <w:bCs/>
          </w:rPr>
          <w:instrText xml:space="preserve"> PAGE   \* MERGEFORMAT </w:instrText>
        </w:r>
        <w:r w:rsidRPr="00754F54">
          <w:rPr>
            <w:b/>
            <w:bCs/>
          </w:rPr>
          <w:fldChar w:fldCharType="separate"/>
        </w:r>
        <w:r w:rsidR="001C2708">
          <w:rPr>
            <w:b/>
            <w:bCs/>
            <w:noProof/>
          </w:rPr>
          <w:t>5</w:t>
        </w:r>
        <w:r w:rsidRPr="00754F54">
          <w:rPr>
            <w:b/>
            <w:bCs/>
            <w:noProof/>
          </w:rPr>
          <w:fldChar w:fldCharType="end"/>
        </w:r>
      </w:sdtContent>
    </w:sdt>
  </w:p>
  <w:p w:rsidR="00754F54" w:rsidRPr="00754F54" w:rsidRDefault="00754F54" w:rsidP="00754F54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49A1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B4634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7A07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3649D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7BEC4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89899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7CD4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A1463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042C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C426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08A6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2C47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6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54C55"/>
    <w:rsid w:val="00055904"/>
    <w:rsid w:val="00062E80"/>
    <w:rsid w:val="00072484"/>
    <w:rsid w:val="00075135"/>
    <w:rsid w:val="00083473"/>
    <w:rsid w:val="00096612"/>
    <w:rsid w:val="000A4386"/>
    <w:rsid w:val="000B4CF2"/>
    <w:rsid w:val="000B7683"/>
    <w:rsid w:val="000D0677"/>
    <w:rsid w:val="000D0D6C"/>
    <w:rsid w:val="000D163F"/>
    <w:rsid w:val="000D38F5"/>
    <w:rsid w:val="000E1D0D"/>
    <w:rsid w:val="000E6A6E"/>
    <w:rsid w:val="000F3D89"/>
    <w:rsid w:val="000F78B0"/>
    <w:rsid w:val="00102934"/>
    <w:rsid w:val="00112786"/>
    <w:rsid w:val="001137EE"/>
    <w:rsid w:val="00127CF8"/>
    <w:rsid w:val="00147110"/>
    <w:rsid w:val="001511A6"/>
    <w:rsid w:val="001660E2"/>
    <w:rsid w:val="00180A9C"/>
    <w:rsid w:val="001B0F69"/>
    <w:rsid w:val="001C2708"/>
    <w:rsid w:val="001D4134"/>
    <w:rsid w:val="001D4F65"/>
    <w:rsid w:val="001D5857"/>
    <w:rsid w:val="001D7190"/>
    <w:rsid w:val="001E1A14"/>
    <w:rsid w:val="001E50AA"/>
    <w:rsid w:val="001E511C"/>
    <w:rsid w:val="001F2AFD"/>
    <w:rsid w:val="001F3070"/>
    <w:rsid w:val="001F5E6A"/>
    <w:rsid w:val="0020001E"/>
    <w:rsid w:val="002003B7"/>
    <w:rsid w:val="00202D72"/>
    <w:rsid w:val="002058CE"/>
    <w:rsid w:val="00210155"/>
    <w:rsid w:val="00214832"/>
    <w:rsid w:val="002165F1"/>
    <w:rsid w:val="00223087"/>
    <w:rsid w:val="00236397"/>
    <w:rsid w:val="00246490"/>
    <w:rsid w:val="00247452"/>
    <w:rsid w:val="00254A6F"/>
    <w:rsid w:val="002572B3"/>
    <w:rsid w:val="00273992"/>
    <w:rsid w:val="002748D7"/>
    <w:rsid w:val="00276D21"/>
    <w:rsid w:val="002827DF"/>
    <w:rsid w:val="00291F7A"/>
    <w:rsid w:val="00294F3B"/>
    <w:rsid w:val="00296D7F"/>
    <w:rsid w:val="002A74CE"/>
    <w:rsid w:val="002B3CF6"/>
    <w:rsid w:val="002B611F"/>
    <w:rsid w:val="002C768A"/>
    <w:rsid w:val="002D5EF2"/>
    <w:rsid w:val="002D76C4"/>
    <w:rsid w:val="002E31AC"/>
    <w:rsid w:val="002F06BF"/>
    <w:rsid w:val="002F5199"/>
    <w:rsid w:val="0031224E"/>
    <w:rsid w:val="00312911"/>
    <w:rsid w:val="00320ACA"/>
    <w:rsid w:val="00323441"/>
    <w:rsid w:val="00333892"/>
    <w:rsid w:val="00356B5D"/>
    <w:rsid w:val="003573C9"/>
    <w:rsid w:val="003605C8"/>
    <w:rsid w:val="00371C06"/>
    <w:rsid w:val="0039260A"/>
    <w:rsid w:val="003972F0"/>
    <w:rsid w:val="003A1546"/>
    <w:rsid w:val="003B24E8"/>
    <w:rsid w:val="003B2F2C"/>
    <w:rsid w:val="003E1361"/>
    <w:rsid w:val="003E4F36"/>
    <w:rsid w:val="003E7634"/>
    <w:rsid w:val="004008D3"/>
    <w:rsid w:val="00412293"/>
    <w:rsid w:val="00413099"/>
    <w:rsid w:val="0041667C"/>
    <w:rsid w:val="00420DFD"/>
    <w:rsid w:val="00424A4B"/>
    <w:rsid w:val="004318AD"/>
    <w:rsid w:val="0043199E"/>
    <w:rsid w:val="00437A76"/>
    <w:rsid w:val="00451D5E"/>
    <w:rsid w:val="004566FB"/>
    <w:rsid w:val="00463927"/>
    <w:rsid w:val="00470E28"/>
    <w:rsid w:val="00470FEC"/>
    <w:rsid w:val="00471E00"/>
    <w:rsid w:val="0047626E"/>
    <w:rsid w:val="004934C5"/>
    <w:rsid w:val="0049629E"/>
    <w:rsid w:val="004E31B0"/>
    <w:rsid w:val="004F65E4"/>
    <w:rsid w:val="00504824"/>
    <w:rsid w:val="00511A6D"/>
    <w:rsid w:val="0051686E"/>
    <w:rsid w:val="00524A3F"/>
    <w:rsid w:val="0053159C"/>
    <w:rsid w:val="00551D08"/>
    <w:rsid w:val="00554C61"/>
    <w:rsid w:val="00556548"/>
    <w:rsid w:val="00566AD8"/>
    <w:rsid w:val="0057276B"/>
    <w:rsid w:val="00583A68"/>
    <w:rsid w:val="00584F4F"/>
    <w:rsid w:val="00585FC3"/>
    <w:rsid w:val="00586EF8"/>
    <w:rsid w:val="005956DF"/>
    <w:rsid w:val="00595B09"/>
    <w:rsid w:val="005A07AC"/>
    <w:rsid w:val="005A4DC0"/>
    <w:rsid w:val="005B0620"/>
    <w:rsid w:val="005B49AB"/>
    <w:rsid w:val="005B50E7"/>
    <w:rsid w:val="005C3183"/>
    <w:rsid w:val="005D0454"/>
    <w:rsid w:val="005E1A49"/>
    <w:rsid w:val="005E5C64"/>
    <w:rsid w:val="005E7B4F"/>
    <w:rsid w:val="006003F5"/>
    <w:rsid w:val="00601882"/>
    <w:rsid w:val="0060405B"/>
    <w:rsid w:val="00607D68"/>
    <w:rsid w:val="00613212"/>
    <w:rsid w:val="006149B1"/>
    <w:rsid w:val="006174BB"/>
    <w:rsid w:val="00636CAC"/>
    <w:rsid w:val="00643FD7"/>
    <w:rsid w:val="00647045"/>
    <w:rsid w:val="00664D80"/>
    <w:rsid w:val="00680D2B"/>
    <w:rsid w:val="00681B32"/>
    <w:rsid w:val="00682F9C"/>
    <w:rsid w:val="00683C74"/>
    <w:rsid w:val="006A5A62"/>
    <w:rsid w:val="006B1D2B"/>
    <w:rsid w:val="006C3FB9"/>
    <w:rsid w:val="006E1131"/>
    <w:rsid w:val="006E2037"/>
    <w:rsid w:val="006E6199"/>
    <w:rsid w:val="0070282C"/>
    <w:rsid w:val="0070423D"/>
    <w:rsid w:val="00712870"/>
    <w:rsid w:val="007148D0"/>
    <w:rsid w:val="0072299E"/>
    <w:rsid w:val="00731339"/>
    <w:rsid w:val="00743D85"/>
    <w:rsid w:val="007538C7"/>
    <w:rsid w:val="00753CF4"/>
    <w:rsid w:val="00754F54"/>
    <w:rsid w:val="007565CC"/>
    <w:rsid w:val="0076071C"/>
    <w:rsid w:val="007621B9"/>
    <w:rsid w:val="00763B9A"/>
    <w:rsid w:val="007670AA"/>
    <w:rsid w:val="00770866"/>
    <w:rsid w:val="00775DFE"/>
    <w:rsid w:val="00777E2A"/>
    <w:rsid w:val="007806FB"/>
    <w:rsid w:val="007849A8"/>
    <w:rsid w:val="00794726"/>
    <w:rsid w:val="007A24A7"/>
    <w:rsid w:val="007A6AA8"/>
    <w:rsid w:val="007B5FE8"/>
    <w:rsid w:val="007C1CB3"/>
    <w:rsid w:val="007C4ACF"/>
    <w:rsid w:val="007C7FCD"/>
    <w:rsid w:val="007D224F"/>
    <w:rsid w:val="007D370D"/>
    <w:rsid w:val="007F0541"/>
    <w:rsid w:val="00800406"/>
    <w:rsid w:val="008032EB"/>
    <w:rsid w:val="008127E2"/>
    <w:rsid w:val="00821CBF"/>
    <w:rsid w:val="00825631"/>
    <w:rsid w:val="008310C9"/>
    <w:rsid w:val="00831172"/>
    <w:rsid w:val="00846E59"/>
    <w:rsid w:val="00847D8E"/>
    <w:rsid w:val="00850FA8"/>
    <w:rsid w:val="0085263B"/>
    <w:rsid w:val="00853CC5"/>
    <w:rsid w:val="00854349"/>
    <w:rsid w:val="00871D72"/>
    <w:rsid w:val="00885159"/>
    <w:rsid w:val="008912A8"/>
    <w:rsid w:val="008A0D84"/>
    <w:rsid w:val="008A30AE"/>
    <w:rsid w:val="008B231D"/>
    <w:rsid w:val="008B28CA"/>
    <w:rsid w:val="008B76C5"/>
    <w:rsid w:val="008C62E8"/>
    <w:rsid w:val="008C7848"/>
    <w:rsid w:val="008E087E"/>
    <w:rsid w:val="008F5E3E"/>
    <w:rsid w:val="009007B1"/>
    <w:rsid w:val="00906589"/>
    <w:rsid w:val="00906AD6"/>
    <w:rsid w:val="00917AF2"/>
    <w:rsid w:val="00922BAE"/>
    <w:rsid w:val="0092418A"/>
    <w:rsid w:val="00932E1A"/>
    <w:rsid w:val="00934ED7"/>
    <w:rsid w:val="00946209"/>
    <w:rsid w:val="009543C3"/>
    <w:rsid w:val="0095710E"/>
    <w:rsid w:val="00966E1B"/>
    <w:rsid w:val="00972136"/>
    <w:rsid w:val="00975598"/>
    <w:rsid w:val="00977D0E"/>
    <w:rsid w:val="00991D60"/>
    <w:rsid w:val="009947C0"/>
    <w:rsid w:val="00995121"/>
    <w:rsid w:val="009962D9"/>
    <w:rsid w:val="009972C3"/>
    <w:rsid w:val="009A2C3D"/>
    <w:rsid w:val="009A7200"/>
    <w:rsid w:val="009B0CDA"/>
    <w:rsid w:val="009C0323"/>
    <w:rsid w:val="009C4B8B"/>
    <w:rsid w:val="009C64F0"/>
    <w:rsid w:val="009E3CE0"/>
    <w:rsid w:val="009E646C"/>
    <w:rsid w:val="009F201E"/>
    <w:rsid w:val="009F2D2C"/>
    <w:rsid w:val="00A1244A"/>
    <w:rsid w:val="00A31928"/>
    <w:rsid w:val="00A40643"/>
    <w:rsid w:val="00A5199B"/>
    <w:rsid w:val="00A57485"/>
    <w:rsid w:val="00A62A14"/>
    <w:rsid w:val="00A6617B"/>
    <w:rsid w:val="00A70136"/>
    <w:rsid w:val="00A71FE5"/>
    <w:rsid w:val="00A913DD"/>
    <w:rsid w:val="00A915AE"/>
    <w:rsid w:val="00A95906"/>
    <w:rsid w:val="00A9659D"/>
    <w:rsid w:val="00A971A1"/>
    <w:rsid w:val="00AA3AD8"/>
    <w:rsid w:val="00AA3EF6"/>
    <w:rsid w:val="00AA42FE"/>
    <w:rsid w:val="00AA4513"/>
    <w:rsid w:val="00AB0DC8"/>
    <w:rsid w:val="00AC63A3"/>
    <w:rsid w:val="00AE0ED6"/>
    <w:rsid w:val="00AE5E09"/>
    <w:rsid w:val="00AE624D"/>
    <w:rsid w:val="00AF4600"/>
    <w:rsid w:val="00B033C8"/>
    <w:rsid w:val="00B10B10"/>
    <w:rsid w:val="00B1570C"/>
    <w:rsid w:val="00B307A9"/>
    <w:rsid w:val="00B33425"/>
    <w:rsid w:val="00B435DE"/>
    <w:rsid w:val="00B44E24"/>
    <w:rsid w:val="00B53EBC"/>
    <w:rsid w:val="00B54ECC"/>
    <w:rsid w:val="00B61247"/>
    <w:rsid w:val="00B631E1"/>
    <w:rsid w:val="00B714F3"/>
    <w:rsid w:val="00B71753"/>
    <w:rsid w:val="00B87B6B"/>
    <w:rsid w:val="00BC0D38"/>
    <w:rsid w:val="00BC5950"/>
    <w:rsid w:val="00BC5D77"/>
    <w:rsid w:val="00BD381F"/>
    <w:rsid w:val="00BE262F"/>
    <w:rsid w:val="00BF487A"/>
    <w:rsid w:val="00C07352"/>
    <w:rsid w:val="00C16780"/>
    <w:rsid w:val="00C23AF8"/>
    <w:rsid w:val="00C27051"/>
    <w:rsid w:val="00C31A62"/>
    <w:rsid w:val="00C33070"/>
    <w:rsid w:val="00C44EEB"/>
    <w:rsid w:val="00C46BD9"/>
    <w:rsid w:val="00C5257D"/>
    <w:rsid w:val="00C52C3E"/>
    <w:rsid w:val="00C55258"/>
    <w:rsid w:val="00C5599B"/>
    <w:rsid w:val="00C71437"/>
    <w:rsid w:val="00C73560"/>
    <w:rsid w:val="00C92FF2"/>
    <w:rsid w:val="00C9486C"/>
    <w:rsid w:val="00C96013"/>
    <w:rsid w:val="00CA7D0E"/>
    <w:rsid w:val="00CB0F14"/>
    <w:rsid w:val="00CB4879"/>
    <w:rsid w:val="00CD11FA"/>
    <w:rsid w:val="00CD4895"/>
    <w:rsid w:val="00CD659B"/>
    <w:rsid w:val="00CE0A43"/>
    <w:rsid w:val="00CF3000"/>
    <w:rsid w:val="00D06C48"/>
    <w:rsid w:val="00D103E8"/>
    <w:rsid w:val="00D10EAF"/>
    <w:rsid w:val="00D15328"/>
    <w:rsid w:val="00D16BD9"/>
    <w:rsid w:val="00D2238E"/>
    <w:rsid w:val="00D23074"/>
    <w:rsid w:val="00D250E9"/>
    <w:rsid w:val="00D302B4"/>
    <w:rsid w:val="00D34D30"/>
    <w:rsid w:val="00D45427"/>
    <w:rsid w:val="00D61FE3"/>
    <w:rsid w:val="00D82537"/>
    <w:rsid w:val="00D83556"/>
    <w:rsid w:val="00D90C11"/>
    <w:rsid w:val="00DA6773"/>
    <w:rsid w:val="00DB1E7E"/>
    <w:rsid w:val="00DB4B72"/>
    <w:rsid w:val="00DC4005"/>
    <w:rsid w:val="00DC4EDA"/>
    <w:rsid w:val="00DF0342"/>
    <w:rsid w:val="00DF0EF5"/>
    <w:rsid w:val="00DF1C58"/>
    <w:rsid w:val="00DF4150"/>
    <w:rsid w:val="00DF4176"/>
    <w:rsid w:val="00E00506"/>
    <w:rsid w:val="00E17240"/>
    <w:rsid w:val="00E20045"/>
    <w:rsid w:val="00E406BD"/>
    <w:rsid w:val="00E74595"/>
    <w:rsid w:val="00E808AB"/>
    <w:rsid w:val="00E9539E"/>
    <w:rsid w:val="00E97D9F"/>
    <w:rsid w:val="00EB0992"/>
    <w:rsid w:val="00EB2B0C"/>
    <w:rsid w:val="00EB786E"/>
    <w:rsid w:val="00EB7C57"/>
    <w:rsid w:val="00ED2695"/>
    <w:rsid w:val="00F11ADC"/>
    <w:rsid w:val="00F14CC3"/>
    <w:rsid w:val="00F2269D"/>
    <w:rsid w:val="00F25D0C"/>
    <w:rsid w:val="00F30C9B"/>
    <w:rsid w:val="00F31383"/>
    <w:rsid w:val="00F320A6"/>
    <w:rsid w:val="00F32879"/>
    <w:rsid w:val="00F354B1"/>
    <w:rsid w:val="00F36434"/>
    <w:rsid w:val="00F37991"/>
    <w:rsid w:val="00F40FC6"/>
    <w:rsid w:val="00F41862"/>
    <w:rsid w:val="00F470C7"/>
    <w:rsid w:val="00F50D7C"/>
    <w:rsid w:val="00F866DB"/>
    <w:rsid w:val="00F9053C"/>
    <w:rsid w:val="00F93419"/>
    <w:rsid w:val="00FB0E4E"/>
    <w:rsid w:val="00FC42AF"/>
    <w:rsid w:val="00FC615F"/>
    <w:rsid w:val="00FD15CF"/>
    <w:rsid w:val="00FD4D2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d62a47"/>
    </o:shapedefaults>
    <o:shapelayout v:ext="edit">
      <o:idmap v:ext="edit" data="1"/>
    </o:shapelayout>
  </w:shapeDefaults>
  <w:decimalSymbol w:val="."/>
  <w:listSeparator w:val=","/>
  <w15:docId w15:val="{8BCD6430-8A65-4F9B-9274-12CD1F32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E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link w:val="HeadingbChar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83117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link w:val="Tabletitle0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uiPriority w:val="99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83117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A40643"/>
    <w:rPr>
      <w:lang w:val="fr-FR" w:eastAsia="en-US"/>
    </w:rPr>
  </w:style>
  <w:style w:type="character" w:customStyle="1" w:styleId="HeadingbChar">
    <w:name w:val="Heading_b Char"/>
    <w:link w:val="Headingb"/>
    <w:locked/>
    <w:rsid w:val="00C27051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FC615F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FC615F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E6EBF-6D23-4290-AECB-EB32EEA93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131</TotalTime>
  <Pages>7</Pages>
  <Words>1758</Words>
  <Characters>11975</Characters>
  <Application>Microsoft Office Word</Application>
  <DocSecurity>0</DocSecurity>
  <Lines>399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M.1463-2‎ (02/2013) - Характеристики и критерии защиты для радаров, работающих в службе ‎радиоопределения в полосе частот 1215–1400 МГц‎</vt:lpstr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</vt:vector>
  </TitlesOfParts>
  <Company>ITU</Company>
  <LinksUpToDate>false</LinksUpToDate>
  <CharactersWithSpaces>13659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М.2057-0 (02/2014) - Характеристики систем автомобильных радаров, работающих в полосе частот 76−81 ГГц, для применений интеллектуальных транспортных систем</dc:title>
  <dc:subject>M Series = Mobile, radiodetermination, amateur and related satellite services</dc:subject>
  <dc:creator>ITU Radiocommunication Bureau (BR)</dc:creator>
  <cp:lastModifiedBy>Berdyeva, Elena</cp:lastModifiedBy>
  <cp:revision>20</cp:revision>
  <cp:lastPrinted>2014-10-20T14:09:00Z</cp:lastPrinted>
  <dcterms:created xsi:type="dcterms:W3CDTF">2014-10-20T14:13:00Z</dcterms:created>
  <dcterms:modified xsi:type="dcterms:W3CDTF">2014-11-25T08:47:00Z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17. novembre 2011</vt:lpwstr>
  </property>
</Properties>
</file>