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502" w:rsidRDefault="005B2502" w:rsidP="005B2502"/>
    <w:p w:rsidR="005B2502" w:rsidRDefault="005B2502" w:rsidP="005B2502"/>
    <w:p w:rsidR="005B2502" w:rsidRDefault="005B2502" w:rsidP="005B2502"/>
    <w:p w:rsidR="005B2502" w:rsidRDefault="005B2502" w:rsidP="005B2502"/>
    <w:p w:rsidR="005B2502" w:rsidRDefault="005B2502" w:rsidP="005B2502"/>
    <w:p w:rsidR="005B2502" w:rsidRDefault="005B2502" w:rsidP="005B2502"/>
    <w:p w:rsidR="005B2502" w:rsidRDefault="005B2502" w:rsidP="005B2502"/>
    <w:p w:rsidR="005B2502" w:rsidRDefault="005B2502" w:rsidP="005B2502"/>
    <w:p w:rsidR="005B2502" w:rsidRDefault="005B2502" w:rsidP="005B2502"/>
    <w:p w:rsidR="005B2502" w:rsidRDefault="005B2502" w:rsidP="005B2502"/>
    <w:p w:rsidR="005B2502" w:rsidRDefault="005B2502" w:rsidP="005B2502"/>
    <w:p w:rsidR="005B2502" w:rsidRDefault="005B2502" w:rsidP="005B2502"/>
    <w:tbl>
      <w:tblPr>
        <w:tblW w:w="10089" w:type="dxa"/>
        <w:tblLook w:val="01E0" w:firstRow="1" w:lastRow="1" w:firstColumn="1" w:lastColumn="1" w:noHBand="0" w:noVBand="0"/>
      </w:tblPr>
      <w:tblGrid>
        <w:gridCol w:w="10089"/>
      </w:tblGrid>
      <w:tr w:rsidR="005B2502" w:rsidRPr="00A443C2" w:rsidTr="003F072D">
        <w:tc>
          <w:tcPr>
            <w:tcW w:w="10089" w:type="dxa"/>
          </w:tcPr>
          <w:p w:rsidR="005B2502" w:rsidRPr="00B033C8" w:rsidRDefault="005B2502" w:rsidP="003F072D">
            <w:pPr>
              <w:spacing w:before="380" w:line="280" w:lineRule="exact"/>
              <w:jc w:val="right"/>
              <w:rPr>
                <w:rFonts w:ascii="Tahoma" w:hAnsi="Tahoma" w:cs="Tahoma"/>
                <w:b/>
                <w:bCs/>
                <w:iCs/>
                <w:color w:val="243285"/>
                <w:sz w:val="32"/>
                <w:szCs w:val="32"/>
                <w:lang w:val="en-US"/>
              </w:rPr>
            </w:pPr>
          </w:p>
          <w:p w:rsidR="005B2502" w:rsidRPr="00A443C2" w:rsidRDefault="005B2502" w:rsidP="005B250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2057-0</w:t>
            </w:r>
          </w:p>
          <w:p w:rsidR="005B2502" w:rsidRPr="00A443C2" w:rsidRDefault="005B2502" w:rsidP="005B250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DB4722">
              <w:rPr>
                <w:rFonts w:ascii="Tahoma" w:hAnsi="Tahoma" w:cs="Tahoma"/>
                <w:b/>
                <w:bCs/>
                <w:iCs/>
                <w:color w:val="243285"/>
                <w:szCs w:val="24"/>
              </w:rPr>
              <w:t>02</w:t>
            </w:r>
            <w:r w:rsidRPr="00A443C2">
              <w:rPr>
                <w:rFonts w:ascii="Tahoma" w:hAnsi="Tahoma" w:cs="Tahoma"/>
                <w:b/>
                <w:bCs/>
                <w:iCs/>
                <w:color w:val="243285"/>
                <w:szCs w:val="24"/>
              </w:rPr>
              <w:t>/</w:t>
            </w:r>
            <w:r>
              <w:rPr>
                <w:rFonts w:ascii="Tahoma" w:hAnsi="Tahoma" w:cs="Tahoma"/>
                <w:b/>
                <w:bCs/>
                <w:iCs/>
                <w:color w:val="243285"/>
                <w:szCs w:val="24"/>
              </w:rPr>
              <w:t>2014</w:t>
            </w:r>
            <w:r w:rsidRPr="00A443C2">
              <w:rPr>
                <w:rFonts w:ascii="Tahoma" w:hAnsi="Tahoma" w:cs="Tahoma"/>
                <w:b/>
                <w:bCs/>
                <w:iCs/>
                <w:color w:val="243285"/>
                <w:szCs w:val="24"/>
              </w:rPr>
              <w:t>)</w:t>
            </w:r>
          </w:p>
        </w:tc>
      </w:tr>
      <w:tr w:rsidR="005B2502" w:rsidRPr="00F54FBD" w:rsidTr="003F072D">
        <w:tc>
          <w:tcPr>
            <w:tcW w:w="10089" w:type="dxa"/>
          </w:tcPr>
          <w:p w:rsidR="005B2502" w:rsidRDefault="005B2502" w:rsidP="003F072D">
            <w:pPr>
              <w:spacing w:before="80" w:line="500" w:lineRule="exact"/>
              <w:jc w:val="right"/>
              <w:rPr>
                <w:rFonts w:ascii="Tahoma" w:hAnsi="Tahoma" w:cs="Tahoma"/>
                <w:b/>
                <w:bCs/>
                <w:iCs/>
                <w:color w:val="243285"/>
                <w:sz w:val="44"/>
                <w:szCs w:val="44"/>
              </w:rPr>
            </w:pPr>
          </w:p>
          <w:p w:rsidR="005B2502" w:rsidRDefault="005B2502" w:rsidP="005B2502">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Caractéristiques des systèmes de radars pour automobiles fonctionnant dans la bande de fréquences 76-81 GHz pour les applications des systèmes de transport intelligents</w:t>
            </w:r>
          </w:p>
          <w:p w:rsidR="005B2502" w:rsidRPr="00F54FBD" w:rsidRDefault="005B2502" w:rsidP="003F072D">
            <w:pPr>
              <w:spacing w:before="80" w:line="500" w:lineRule="exact"/>
              <w:jc w:val="right"/>
              <w:rPr>
                <w:rFonts w:ascii="Tahoma" w:hAnsi="Tahoma" w:cs="Tahoma"/>
                <w:b/>
                <w:bCs/>
                <w:iCs/>
                <w:color w:val="243285"/>
                <w:sz w:val="44"/>
                <w:szCs w:val="44"/>
              </w:rPr>
            </w:pPr>
          </w:p>
        </w:tc>
      </w:tr>
      <w:tr w:rsidR="005B2502" w:rsidRPr="00F54FBD" w:rsidTr="003F072D">
        <w:tc>
          <w:tcPr>
            <w:tcW w:w="10089" w:type="dxa"/>
          </w:tcPr>
          <w:p w:rsidR="005B2502" w:rsidRPr="00F54FBD" w:rsidRDefault="005B2502" w:rsidP="003F072D">
            <w:pPr>
              <w:spacing w:before="80" w:line="280" w:lineRule="exact"/>
              <w:ind w:right="640"/>
              <w:rPr>
                <w:rFonts w:ascii="Tahoma" w:hAnsi="Tahoma" w:cs="Tahoma"/>
                <w:b/>
                <w:bCs/>
                <w:iCs/>
                <w:color w:val="243285"/>
                <w:sz w:val="32"/>
                <w:szCs w:val="32"/>
              </w:rPr>
            </w:pPr>
          </w:p>
          <w:p w:rsidR="005B2502" w:rsidRPr="00F54FBD" w:rsidRDefault="005B2502" w:rsidP="003F072D">
            <w:pPr>
              <w:spacing w:before="80" w:line="280" w:lineRule="exact"/>
              <w:ind w:right="640"/>
              <w:rPr>
                <w:rFonts w:ascii="Tahoma" w:hAnsi="Tahoma" w:cs="Tahoma"/>
                <w:b/>
                <w:bCs/>
                <w:iCs/>
                <w:color w:val="243285"/>
                <w:sz w:val="32"/>
                <w:szCs w:val="32"/>
              </w:rPr>
            </w:pPr>
          </w:p>
          <w:p w:rsidR="005B2502" w:rsidRPr="00F54FBD" w:rsidRDefault="005B2502" w:rsidP="003F072D">
            <w:pPr>
              <w:spacing w:before="80" w:after="180" w:line="360" w:lineRule="exact"/>
              <w:ind w:right="720"/>
              <w:rPr>
                <w:rFonts w:ascii="Tahoma" w:hAnsi="Tahoma" w:cs="Tahoma"/>
                <w:b/>
                <w:bCs/>
                <w:iCs/>
                <w:color w:val="243285"/>
                <w:sz w:val="36"/>
                <w:szCs w:val="36"/>
              </w:rPr>
            </w:pPr>
          </w:p>
          <w:p w:rsidR="005B2502" w:rsidRPr="00F54FBD" w:rsidRDefault="005B2502" w:rsidP="003F072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5B2502" w:rsidRPr="00F54FBD" w:rsidRDefault="005B2502" w:rsidP="003F072D">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5B2502" w:rsidRPr="00F54FBD" w:rsidRDefault="005B2502" w:rsidP="005B2502">
      <w:pPr>
        <w:spacing w:before="80"/>
        <w:rPr>
          <w:i/>
          <w:sz w:val="22"/>
        </w:rPr>
      </w:pPr>
    </w:p>
    <w:p w:rsidR="005B2502" w:rsidRPr="00F54FBD" w:rsidRDefault="005B2502" w:rsidP="005B2502">
      <w:pPr>
        <w:spacing w:before="80"/>
        <w:rPr>
          <w:i/>
          <w:sz w:val="22"/>
        </w:rPr>
      </w:pPr>
    </w:p>
    <w:p w:rsidR="005B2502" w:rsidRPr="00F54FBD" w:rsidRDefault="005B2502" w:rsidP="005B2502">
      <w:pPr>
        <w:spacing w:before="80"/>
        <w:rPr>
          <w:i/>
          <w:sz w:val="22"/>
        </w:rPr>
      </w:pPr>
    </w:p>
    <w:p w:rsidR="005B2502" w:rsidRPr="00F54FBD" w:rsidRDefault="005B2502" w:rsidP="005B2502">
      <w:pPr>
        <w:spacing w:before="80"/>
        <w:rPr>
          <w:i/>
          <w:sz w:val="22"/>
        </w:rPr>
      </w:pPr>
    </w:p>
    <w:p w:rsidR="005B2502" w:rsidRPr="00F54FBD" w:rsidRDefault="005B2502" w:rsidP="005B2502">
      <w:pPr>
        <w:spacing w:before="80"/>
        <w:rPr>
          <w:i/>
          <w:sz w:val="22"/>
        </w:rPr>
      </w:pPr>
    </w:p>
    <w:p w:rsidR="005B2502" w:rsidRPr="00F54FBD" w:rsidRDefault="005B2502" w:rsidP="005B2502">
      <w:pPr>
        <w:spacing w:before="80"/>
        <w:rPr>
          <w:i/>
          <w:sz w:val="22"/>
        </w:rPr>
      </w:pPr>
    </w:p>
    <w:p w:rsidR="005B2502" w:rsidRPr="00F54FBD" w:rsidRDefault="005B2502" w:rsidP="005B2502">
      <w:pPr>
        <w:pStyle w:val="Equation"/>
        <w:tabs>
          <w:tab w:val="clear" w:pos="4820"/>
          <w:tab w:val="clear" w:pos="9639"/>
          <w:tab w:val="left" w:pos="1191"/>
          <w:tab w:val="left" w:pos="1588"/>
          <w:tab w:val="left" w:pos="1985"/>
        </w:tabs>
        <w:rPr>
          <w:rFonts w:ascii="Palatino Linotype" w:hAnsi="Palatino Linotype"/>
        </w:rPr>
        <w:sectPr w:rsidR="005B2502" w:rsidRPr="00F54FBD">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5B2502" w:rsidRPr="00F54FBD" w:rsidRDefault="005B2502" w:rsidP="005B25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5B2502" w:rsidRPr="00F54FBD" w:rsidRDefault="005B2502" w:rsidP="005B250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B2502" w:rsidRPr="00F54FBD" w:rsidRDefault="005B2502" w:rsidP="005B250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B2502" w:rsidRPr="00E44CBB" w:rsidRDefault="005B2502" w:rsidP="005B250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B2502" w:rsidRPr="00E44CBB" w:rsidRDefault="005B2502" w:rsidP="005B250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B2502" w:rsidRPr="00C95B6F" w:rsidRDefault="005B2502" w:rsidP="005B250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B2502" w:rsidRPr="009454F8" w:rsidTr="003F072D">
        <w:tc>
          <w:tcPr>
            <w:tcW w:w="9360" w:type="dxa"/>
            <w:gridSpan w:val="2"/>
          </w:tcPr>
          <w:p w:rsidR="005B2502" w:rsidRPr="009454F8" w:rsidRDefault="005B2502" w:rsidP="003F072D">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B2502" w:rsidRPr="009454F8" w:rsidRDefault="005B2502" w:rsidP="003F0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5B2502" w:rsidRPr="00036EE3" w:rsidTr="003F072D">
        <w:tc>
          <w:tcPr>
            <w:tcW w:w="1140" w:type="dxa"/>
          </w:tcPr>
          <w:p w:rsidR="005B2502" w:rsidRPr="00614CC6" w:rsidRDefault="005B2502" w:rsidP="003F072D">
            <w:pPr>
              <w:spacing w:before="90" w:after="100"/>
              <w:ind w:left="57"/>
              <w:rPr>
                <w:b/>
                <w:bCs/>
                <w:sz w:val="20"/>
                <w:lang w:val="en-US"/>
              </w:rPr>
            </w:pPr>
            <w:r w:rsidRPr="00614CC6">
              <w:rPr>
                <w:b/>
                <w:bCs/>
                <w:sz w:val="20"/>
                <w:lang w:val="en-US"/>
              </w:rPr>
              <w:t>Séries</w:t>
            </w:r>
          </w:p>
        </w:tc>
        <w:tc>
          <w:tcPr>
            <w:tcW w:w="8220" w:type="dxa"/>
          </w:tcPr>
          <w:p w:rsidR="005B2502" w:rsidRPr="00614CC6" w:rsidRDefault="005B2502" w:rsidP="003F0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B2502" w:rsidRPr="00036EE3" w:rsidTr="003F072D">
        <w:tc>
          <w:tcPr>
            <w:tcW w:w="1140" w:type="dxa"/>
          </w:tcPr>
          <w:p w:rsidR="005B2502" w:rsidRPr="00614CC6" w:rsidRDefault="005B2502" w:rsidP="003F072D">
            <w:pPr>
              <w:spacing w:before="30" w:after="30"/>
              <w:ind w:left="57"/>
              <w:jc w:val="left"/>
              <w:rPr>
                <w:b/>
                <w:bCs/>
                <w:sz w:val="20"/>
                <w:lang w:val="en-US"/>
              </w:rPr>
            </w:pPr>
            <w:r w:rsidRPr="00614CC6">
              <w:rPr>
                <w:b/>
                <w:bCs/>
                <w:sz w:val="20"/>
                <w:lang w:val="en-US"/>
              </w:rPr>
              <w:t>BO</w:t>
            </w:r>
          </w:p>
        </w:tc>
        <w:tc>
          <w:tcPr>
            <w:tcW w:w="8220" w:type="dxa"/>
          </w:tcPr>
          <w:p w:rsidR="005B2502" w:rsidRPr="00614CC6" w:rsidRDefault="005B2502" w:rsidP="003F0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5B2502" w:rsidRPr="009454F8" w:rsidTr="003F072D">
        <w:tc>
          <w:tcPr>
            <w:tcW w:w="1140" w:type="dxa"/>
          </w:tcPr>
          <w:p w:rsidR="005B2502" w:rsidRPr="00614CC6" w:rsidRDefault="005B2502" w:rsidP="003F072D">
            <w:pPr>
              <w:spacing w:before="30" w:after="30"/>
              <w:ind w:left="57"/>
              <w:jc w:val="left"/>
              <w:rPr>
                <w:b/>
                <w:bCs/>
                <w:sz w:val="20"/>
                <w:lang w:val="en-US"/>
              </w:rPr>
            </w:pPr>
            <w:r w:rsidRPr="00614CC6">
              <w:rPr>
                <w:b/>
                <w:bCs/>
                <w:sz w:val="20"/>
                <w:lang w:val="en-US"/>
              </w:rPr>
              <w:t>BR</w:t>
            </w:r>
          </w:p>
        </w:tc>
        <w:tc>
          <w:tcPr>
            <w:tcW w:w="8220" w:type="dxa"/>
          </w:tcPr>
          <w:p w:rsidR="005B2502" w:rsidRPr="00614CC6" w:rsidRDefault="005B2502" w:rsidP="003F0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B2502" w:rsidRPr="00036EE3" w:rsidTr="003F072D">
        <w:tc>
          <w:tcPr>
            <w:tcW w:w="1140" w:type="dxa"/>
          </w:tcPr>
          <w:p w:rsidR="005B2502" w:rsidRPr="00614CC6" w:rsidRDefault="005B2502" w:rsidP="003F072D">
            <w:pPr>
              <w:spacing w:before="30" w:after="30"/>
              <w:ind w:left="57"/>
              <w:jc w:val="left"/>
              <w:rPr>
                <w:b/>
                <w:bCs/>
                <w:sz w:val="20"/>
                <w:lang w:val="en-US"/>
              </w:rPr>
            </w:pPr>
            <w:r w:rsidRPr="00614CC6">
              <w:rPr>
                <w:b/>
                <w:bCs/>
                <w:sz w:val="20"/>
                <w:lang w:val="en-US"/>
              </w:rPr>
              <w:t>BS</w:t>
            </w:r>
          </w:p>
        </w:tc>
        <w:tc>
          <w:tcPr>
            <w:tcW w:w="8220" w:type="dxa"/>
          </w:tcPr>
          <w:p w:rsidR="005B2502" w:rsidRPr="00614CC6" w:rsidRDefault="005B2502" w:rsidP="003F0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5B2502" w:rsidRPr="00ED2695" w:rsidTr="003F072D">
        <w:tc>
          <w:tcPr>
            <w:tcW w:w="1140" w:type="dxa"/>
            <w:shd w:val="clear" w:color="auto" w:fill="auto"/>
          </w:tcPr>
          <w:p w:rsidR="005B2502" w:rsidRPr="00614CC6" w:rsidRDefault="005B2502" w:rsidP="003F072D">
            <w:pPr>
              <w:spacing w:before="30" w:after="30"/>
              <w:ind w:left="57"/>
              <w:jc w:val="left"/>
              <w:rPr>
                <w:b/>
                <w:bCs/>
                <w:sz w:val="20"/>
                <w:lang w:val="en-US"/>
              </w:rPr>
            </w:pPr>
            <w:r w:rsidRPr="00614CC6">
              <w:rPr>
                <w:b/>
                <w:bCs/>
                <w:sz w:val="20"/>
                <w:lang w:val="en-US"/>
              </w:rPr>
              <w:t>BT</w:t>
            </w:r>
          </w:p>
        </w:tc>
        <w:tc>
          <w:tcPr>
            <w:tcW w:w="8220" w:type="dxa"/>
            <w:shd w:val="clear" w:color="auto" w:fill="auto"/>
          </w:tcPr>
          <w:p w:rsidR="005B2502" w:rsidRPr="00614CC6" w:rsidRDefault="005B2502" w:rsidP="003F0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B2502" w:rsidRPr="00036EE3" w:rsidTr="003F072D">
        <w:tc>
          <w:tcPr>
            <w:tcW w:w="1140" w:type="dxa"/>
            <w:shd w:val="clear" w:color="auto" w:fill="auto"/>
          </w:tcPr>
          <w:p w:rsidR="005B2502" w:rsidRPr="00614CC6" w:rsidRDefault="005B2502" w:rsidP="003F072D">
            <w:pPr>
              <w:spacing w:before="30" w:after="30"/>
              <w:ind w:left="57"/>
              <w:jc w:val="left"/>
              <w:rPr>
                <w:b/>
                <w:bCs/>
                <w:sz w:val="20"/>
                <w:lang w:val="fr-CH"/>
              </w:rPr>
            </w:pPr>
            <w:r w:rsidRPr="00614CC6">
              <w:rPr>
                <w:b/>
                <w:bCs/>
                <w:sz w:val="20"/>
                <w:lang w:val="fr-CH"/>
              </w:rPr>
              <w:t>F</w:t>
            </w:r>
          </w:p>
        </w:tc>
        <w:tc>
          <w:tcPr>
            <w:tcW w:w="8220" w:type="dxa"/>
            <w:shd w:val="clear" w:color="auto" w:fill="auto"/>
          </w:tcPr>
          <w:p w:rsidR="005B2502" w:rsidRPr="00614CC6" w:rsidRDefault="005B2502" w:rsidP="003F072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5B2502" w:rsidRPr="00592F9F" w:rsidTr="003F072D">
        <w:tc>
          <w:tcPr>
            <w:tcW w:w="1140" w:type="dxa"/>
            <w:shd w:val="clear" w:color="auto" w:fill="F3F3F3"/>
          </w:tcPr>
          <w:p w:rsidR="005B2502" w:rsidRPr="00592F9F" w:rsidRDefault="005B2502" w:rsidP="003F072D">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5B2502" w:rsidRPr="00592F9F" w:rsidRDefault="005B2502" w:rsidP="003F0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5B2502" w:rsidRPr="00036EE3" w:rsidTr="003F072D">
        <w:tc>
          <w:tcPr>
            <w:tcW w:w="1140" w:type="dxa"/>
          </w:tcPr>
          <w:p w:rsidR="005B2502" w:rsidRPr="00614CC6" w:rsidRDefault="005B2502" w:rsidP="003F072D">
            <w:pPr>
              <w:spacing w:before="30" w:after="30"/>
              <w:ind w:left="57"/>
              <w:jc w:val="left"/>
              <w:rPr>
                <w:b/>
                <w:bCs/>
                <w:sz w:val="20"/>
                <w:lang w:val="fr-CH"/>
              </w:rPr>
            </w:pPr>
            <w:r w:rsidRPr="00614CC6">
              <w:rPr>
                <w:b/>
                <w:bCs/>
                <w:sz w:val="20"/>
                <w:lang w:val="fr-CH"/>
              </w:rPr>
              <w:t>P</w:t>
            </w:r>
          </w:p>
        </w:tc>
        <w:tc>
          <w:tcPr>
            <w:tcW w:w="8220" w:type="dxa"/>
          </w:tcPr>
          <w:p w:rsidR="005B2502" w:rsidRPr="00614CC6" w:rsidRDefault="005B2502" w:rsidP="003F072D">
            <w:pPr>
              <w:spacing w:before="30" w:after="30"/>
              <w:jc w:val="left"/>
              <w:rPr>
                <w:sz w:val="20"/>
                <w:lang w:val="fr-CH"/>
              </w:rPr>
            </w:pPr>
            <w:r w:rsidRPr="00614CC6">
              <w:rPr>
                <w:sz w:val="20"/>
              </w:rPr>
              <w:t>Propagation des ondes radioélectriques</w:t>
            </w:r>
          </w:p>
        </w:tc>
      </w:tr>
      <w:tr w:rsidR="005B2502" w:rsidRPr="00036EE3" w:rsidTr="003F072D">
        <w:tc>
          <w:tcPr>
            <w:tcW w:w="1140" w:type="dxa"/>
          </w:tcPr>
          <w:p w:rsidR="005B2502" w:rsidRPr="00614CC6" w:rsidRDefault="005B2502" w:rsidP="003F072D">
            <w:pPr>
              <w:spacing w:before="30" w:after="30"/>
              <w:ind w:left="57"/>
              <w:jc w:val="left"/>
              <w:rPr>
                <w:b/>
                <w:bCs/>
                <w:sz w:val="20"/>
                <w:lang w:val="en-US"/>
              </w:rPr>
            </w:pPr>
            <w:r w:rsidRPr="00614CC6">
              <w:rPr>
                <w:b/>
                <w:bCs/>
                <w:sz w:val="20"/>
                <w:lang w:val="en-US"/>
              </w:rPr>
              <w:t>RA</w:t>
            </w:r>
          </w:p>
        </w:tc>
        <w:tc>
          <w:tcPr>
            <w:tcW w:w="8220" w:type="dxa"/>
          </w:tcPr>
          <w:p w:rsidR="005B2502" w:rsidRPr="00614CC6" w:rsidRDefault="005B2502" w:rsidP="003F072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5B2502" w:rsidRPr="00036EE3" w:rsidTr="003F072D">
        <w:tc>
          <w:tcPr>
            <w:tcW w:w="1140" w:type="dxa"/>
          </w:tcPr>
          <w:p w:rsidR="005B2502" w:rsidRPr="00614CC6" w:rsidRDefault="005B2502" w:rsidP="003F072D">
            <w:pPr>
              <w:spacing w:before="30" w:after="30"/>
              <w:ind w:left="57"/>
              <w:jc w:val="left"/>
              <w:rPr>
                <w:b/>
                <w:bCs/>
                <w:sz w:val="20"/>
                <w:lang w:val="en-US"/>
              </w:rPr>
            </w:pPr>
            <w:r w:rsidRPr="00614CC6">
              <w:rPr>
                <w:b/>
                <w:bCs/>
                <w:sz w:val="20"/>
                <w:lang w:val="en-US"/>
              </w:rPr>
              <w:t>RS</w:t>
            </w:r>
          </w:p>
        </w:tc>
        <w:tc>
          <w:tcPr>
            <w:tcW w:w="8220" w:type="dxa"/>
          </w:tcPr>
          <w:p w:rsidR="005B2502" w:rsidRPr="00614CC6" w:rsidRDefault="005B2502" w:rsidP="003F072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5B2502" w:rsidRPr="00036EE3" w:rsidTr="003F072D">
        <w:tc>
          <w:tcPr>
            <w:tcW w:w="1140" w:type="dxa"/>
          </w:tcPr>
          <w:p w:rsidR="005B2502" w:rsidRPr="00614CC6" w:rsidRDefault="005B2502" w:rsidP="003F072D">
            <w:pPr>
              <w:spacing w:before="30" w:after="30"/>
              <w:ind w:left="57"/>
              <w:jc w:val="left"/>
              <w:rPr>
                <w:b/>
                <w:bCs/>
                <w:sz w:val="20"/>
                <w:lang w:val="en-US"/>
              </w:rPr>
            </w:pPr>
            <w:r w:rsidRPr="00614CC6">
              <w:rPr>
                <w:b/>
                <w:bCs/>
                <w:sz w:val="20"/>
                <w:lang w:val="en-US"/>
              </w:rPr>
              <w:t>S</w:t>
            </w:r>
          </w:p>
        </w:tc>
        <w:tc>
          <w:tcPr>
            <w:tcW w:w="8220" w:type="dxa"/>
          </w:tcPr>
          <w:p w:rsidR="005B2502" w:rsidRPr="00614CC6" w:rsidRDefault="005B2502" w:rsidP="003F072D">
            <w:pPr>
              <w:spacing w:before="30" w:after="30"/>
              <w:jc w:val="left"/>
              <w:rPr>
                <w:sz w:val="20"/>
                <w:lang w:val="en-US"/>
              </w:rPr>
            </w:pPr>
            <w:r w:rsidRPr="00614CC6">
              <w:rPr>
                <w:sz w:val="20"/>
              </w:rPr>
              <w:t>Service fixe par satellite</w:t>
            </w:r>
          </w:p>
        </w:tc>
      </w:tr>
      <w:tr w:rsidR="005B2502" w:rsidRPr="00036EE3" w:rsidTr="003F072D">
        <w:tc>
          <w:tcPr>
            <w:tcW w:w="1140" w:type="dxa"/>
          </w:tcPr>
          <w:p w:rsidR="005B2502" w:rsidRPr="00614CC6" w:rsidRDefault="005B2502" w:rsidP="003F072D">
            <w:pPr>
              <w:spacing w:before="30" w:after="30"/>
              <w:ind w:left="57"/>
              <w:jc w:val="left"/>
              <w:rPr>
                <w:b/>
                <w:bCs/>
                <w:sz w:val="20"/>
                <w:lang w:val="en-US"/>
              </w:rPr>
            </w:pPr>
            <w:r w:rsidRPr="00614CC6">
              <w:rPr>
                <w:b/>
                <w:bCs/>
                <w:sz w:val="20"/>
                <w:lang w:val="en-US"/>
              </w:rPr>
              <w:t>SA</w:t>
            </w:r>
          </w:p>
        </w:tc>
        <w:tc>
          <w:tcPr>
            <w:tcW w:w="8220" w:type="dxa"/>
          </w:tcPr>
          <w:p w:rsidR="005B2502" w:rsidRPr="00614CC6" w:rsidRDefault="005B2502" w:rsidP="003F072D">
            <w:pPr>
              <w:spacing w:before="30" w:after="30"/>
              <w:jc w:val="left"/>
              <w:rPr>
                <w:sz w:val="20"/>
                <w:lang w:val="en-US"/>
              </w:rPr>
            </w:pPr>
            <w:r w:rsidRPr="00614CC6">
              <w:rPr>
                <w:sz w:val="20"/>
              </w:rPr>
              <w:t>Applications spatiales et météorologie</w:t>
            </w:r>
          </w:p>
        </w:tc>
      </w:tr>
      <w:tr w:rsidR="005B2502" w:rsidRPr="00614CC6" w:rsidTr="003F072D">
        <w:tc>
          <w:tcPr>
            <w:tcW w:w="1140" w:type="dxa"/>
          </w:tcPr>
          <w:p w:rsidR="005B2502" w:rsidRPr="00614CC6" w:rsidRDefault="005B2502" w:rsidP="003F072D">
            <w:pPr>
              <w:spacing w:before="30" w:after="30"/>
              <w:ind w:left="57"/>
              <w:jc w:val="left"/>
              <w:rPr>
                <w:b/>
                <w:bCs/>
                <w:sz w:val="20"/>
                <w:lang w:val="en-US"/>
              </w:rPr>
            </w:pPr>
            <w:r w:rsidRPr="00614CC6">
              <w:rPr>
                <w:b/>
                <w:bCs/>
                <w:sz w:val="20"/>
                <w:lang w:val="en-US"/>
              </w:rPr>
              <w:t>SF</w:t>
            </w:r>
          </w:p>
        </w:tc>
        <w:tc>
          <w:tcPr>
            <w:tcW w:w="8220" w:type="dxa"/>
          </w:tcPr>
          <w:p w:rsidR="005B2502" w:rsidRPr="00614CC6" w:rsidRDefault="005B2502" w:rsidP="003F072D">
            <w:pPr>
              <w:spacing w:before="30" w:after="30"/>
              <w:jc w:val="left"/>
              <w:rPr>
                <w:sz w:val="20"/>
              </w:rPr>
            </w:pPr>
            <w:r w:rsidRPr="00614CC6">
              <w:rPr>
                <w:sz w:val="20"/>
              </w:rPr>
              <w:t>Partage des fréquences et coordination entre les systèmes du service fixe par satellite et du service fixe</w:t>
            </w:r>
          </w:p>
        </w:tc>
      </w:tr>
      <w:tr w:rsidR="005B2502" w:rsidRPr="00036EE3" w:rsidTr="003F072D">
        <w:tc>
          <w:tcPr>
            <w:tcW w:w="1140" w:type="dxa"/>
            <w:shd w:val="clear" w:color="auto" w:fill="auto"/>
          </w:tcPr>
          <w:p w:rsidR="005B2502" w:rsidRPr="00592F9F" w:rsidRDefault="005B2502" w:rsidP="003F072D">
            <w:pPr>
              <w:spacing w:before="30" w:after="30"/>
              <w:ind w:left="57"/>
              <w:jc w:val="left"/>
              <w:rPr>
                <w:b/>
                <w:bCs/>
                <w:sz w:val="20"/>
                <w:lang w:val="en-US"/>
              </w:rPr>
            </w:pPr>
            <w:r w:rsidRPr="00592F9F">
              <w:rPr>
                <w:b/>
                <w:bCs/>
                <w:sz w:val="20"/>
                <w:lang w:val="en-US"/>
              </w:rPr>
              <w:t>SM</w:t>
            </w:r>
          </w:p>
        </w:tc>
        <w:tc>
          <w:tcPr>
            <w:tcW w:w="8220" w:type="dxa"/>
            <w:shd w:val="clear" w:color="auto" w:fill="auto"/>
          </w:tcPr>
          <w:p w:rsidR="005B2502" w:rsidRPr="00592F9F" w:rsidRDefault="005B2502" w:rsidP="003F072D">
            <w:pPr>
              <w:spacing w:before="30" w:after="30"/>
              <w:jc w:val="left"/>
              <w:rPr>
                <w:sz w:val="20"/>
                <w:lang w:val="en-US"/>
              </w:rPr>
            </w:pPr>
            <w:r w:rsidRPr="00592F9F">
              <w:rPr>
                <w:sz w:val="20"/>
              </w:rPr>
              <w:t>Gestion du spectre</w:t>
            </w:r>
          </w:p>
        </w:tc>
      </w:tr>
      <w:tr w:rsidR="005B2502" w:rsidRPr="00036EE3" w:rsidTr="003F072D">
        <w:tc>
          <w:tcPr>
            <w:tcW w:w="1140" w:type="dxa"/>
          </w:tcPr>
          <w:p w:rsidR="005B2502" w:rsidRPr="00614CC6" w:rsidRDefault="005B2502" w:rsidP="003F072D">
            <w:pPr>
              <w:spacing w:before="30" w:after="30"/>
              <w:ind w:left="57"/>
              <w:jc w:val="left"/>
              <w:rPr>
                <w:b/>
                <w:bCs/>
                <w:sz w:val="20"/>
                <w:lang w:val="en-US"/>
              </w:rPr>
            </w:pPr>
            <w:r w:rsidRPr="00614CC6">
              <w:rPr>
                <w:b/>
                <w:bCs/>
                <w:sz w:val="20"/>
                <w:lang w:val="en-US"/>
              </w:rPr>
              <w:t>SNG</w:t>
            </w:r>
          </w:p>
        </w:tc>
        <w:tc>
          <w:tcPr>
            <w:tcW w:w="8220" w:type="dxa"/>
          </w:tcPr>
          <w:p w:rsidR="005B2502" w:rsidRPr="00614CC6" w:rsidRDefault="005B2502" w:rsidP="003F072D">
            <w:pPr>
              <w:spacing w:before="30" w:after="30"/>
              <w:jc w:val="left"/>
              <w:rPr>
                <w:sz w:val="20"/>
                <w:lang w:val="en-US"/>
              </w:rPr>
            </w:pPr>
            <w:r w:rsidRPr="00614CC6">
              <w:rPr>
                <w:sz w:val="20"/>
              </w:rPr>
              <w:t>Reportage d'actualités par satellite</w:t>
            </w:r>
          </w:p>
        </w:tc>
      </w:tr>
      <w:tr w:rsidR="005B2502" w:rsidRPr="00614CC6" w:rsidTr="003F072D">
        <w:tc>
          <w:tcPr>
            <w:tcW w:w="1140" w:type="dxa"/>
          </w:tcPr>
          <w:p w:rsidR="005B2502" w:rsidRPr="00614CC6" w:rsidRDefault="005B2502" w:rsidP="003F072D">
            <w:pPr>
              <w:spacing w:before="30" w:after="30"/>
              <w:ind w:left="57"/>
              <w:jc w:val="left"/>
              <w:rPr>
                <w:b/>
                <w:bCs/>
                <w:sz w:val="20"/>
                <w:lang w:val="en-US"/>
              </w:rPr>
            </w:pPr>
            <w:r w:rsidRPr="00614CC6">
              <w:rPr>
                <w:b/>
                <w:bCs/>
                <w:sz w:val="20"/>
                <w:lang w:val="en-US"/>
              </w:rPr>
              <w:t>TF</w:t>
            </w:r>
          </w:p>
        </w:tc>
        <w:tc>
          <w:tcPr>
            <w:tcW w:w="8220" w:type="dxa"/>
          </w:tcPr>
          <w:p w:rsidR="005B2502" w:rsidRPr="00614CC6" w:rsidRDefault="005B2502" w:rsidP="003F072D">
            <w:pPr>
              <w:spacing w:before="30" w:after="30"/>
              <w:jc w:val="left"/>
              <w:rPr>
                <w:sz w:val="20"/>
              </w:rPr>
            </w:pPr>
            <w:r w:rsidRPr="00614CC6">
              <w:rPr>
                <w:sz w:val="20"/>
              </w:rPr>
              <w:t>Emissions de fréquences étalon et de signaux horaires</w:t>
            </w:r>
          </w:p>
        </w:tc>
      </w:tr>
      <w:tr w:rsidR="005B2502" w:rsidRPr="00036EE3" w:rsidTr="003F072D">
        <w:tc>
          <w:tcPr>
            <w:tcW w:w="1140" w:type="dxa"/>
          </w:tcPr>
          <w:p w:rsidR="005B2502" w:rsidRPr="00614CC6" w:rsidRDefault="005B2502" w:rsidP="003F072D">
            <w:pPr>
              <w:spacing w:before="30" w:after="30"/>
              <w:ind w:left="57"/>
              <w:jc w:val="left"/>
              <w:rPr>
                <w:b/>
                <w:bCs/>
                <w:sz w:val="20"/>
                <w:lang w:val="en-US"/>
              </w:rPr>
            </w:pPr>
            <w:r w:rsidRPr="00614CC6">
              <w:rPr>
                <w:b/>
                <w:bCs/>
                <w:sz w:val="20"/>
                <w:lang w:val="en-US"/>
              </w:rPr>
              <w:t>V</w:t>
            </w:r>
          </w:p>
        </w:tc>
        <w:tc>
          <w:tcPr>
            <w:tcW w:w="8220" w:type="dxa"/>
          </w:tcPr>
          <w:p w:rsidR="005B2502" w:rsidRPr="00614CC6" w:rsidRDefault="005B2502" w:rsidP="003F072D">
            <w:pPr>
              <w:spacing w:before="30" w:after="140"/>
              <w:jc w:val="left"/>
              <w:rPr>
                <w:sz w:val="20"/>
                <w:lang w:val="en-US"/>
              </w:rPr>
            </w:pPr>
            <w:r w:rsidRPr="00614CC6">
              <w:rPr>
                <w:sz w:val="20"/>
              </w:rPr>
              <w:t>Vocabulaire et sujets associés</w:t>
            </w:r>
          </w:p>
        </w:tc>
      </w:tr>
    </w:tbl>
    <w:p w:rsidR="005B2502" w:rsidRPr="00036EE3" w:rsidRDefault="005B2502" w:rsidP="005B2502">
      <w:pPr>
        <w:spacing w:before="0"/>
        <w:jc w:val="center"/>
        <w:rPr>
          <w:sz w:val="20"/>
          <w:lang w:val="en-US"/>
        </w:rPr>
      </w:pPr>
    </w:p>
    <w:p w:rsidR="005B2502" w:rsidRPr="00036EE3" w:rsidRDefault="005B2502" w:rsidP="005B250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B2502" w:rsidRPr="00756B4D" w:rsidTr="003F072D">
        <w:tc>
          <w:tcPr>
            <w:tcW w:w="9360" w:type="dxa"/>
          </w:tcPr>
          <w:p w:rsidR="005B2502" w:rsidRPr="00756B4D" w:rsidRDefault="005B2502" w:rsidP="003F072D">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5B2502" w:rsidRPr="00756B4D" w:rsidRDefault="005B2502" w:rsidP="005B2502">
      <w:pPr>
        <w:spacing w:before="0"/>
        <w:jc w:val="center"/>
        <w:rPr>
          <w:sz w:val="22"/>
        </w:rPr>
      </w:pPr>
    </w:p>
    <w:p w:rsidR="005B2502" w:rsidRPr="00614CC6" w:rsidRDefault="005B2502" w:rsidP="005B2502">
      <w:pPr>
        <w:spacing w:before="100"/>
        <w:jc w:val="right"/>
        <w:rPr>
          <w:i/>
          <w:iCs/>
          <w:sz w:val="20"/>
        </w:rPr>
      </w:pPr>
      <w:r w:rsidRPr="00614CC6">
        <w:rPr>
          <w:i/>
          <w:iCs/>
          <w:sz w:val="20"/>
        </w:rPr>
        <w:t>Publication électronique</w:t>
      </w:r>
    </w:p>
    <w:p w:rsidR="005B2502" w:rsidRPr="00614CC6" w:rsidRDefault="005B2502" w:rsidP="005B2502">
      <w:pPr>
        <w:spacing w:before="0"/>
        <w:jc w:val="right"/>
        <w:rPr>
          <w:sz w:val="20"/>
        </w:rPr>
      </w:pPr>
      <w:r w:rsidRPr="00614CC6">
        <w:rPr>
          <w:sz w:val="20"/>
        </w:rPr>
        <w:t>Genève, 20</w:t>
      </w:r>
      <w:r>
        <w:rPr>
          <w:sz w:val="20"/>
        </w:rPr>
        <w:t>14</w:t>
      </w:r>
    </w:p>
    <w:p w:rsidR="005B2502" w:rsidRPr="00614CC6" w:rsidRDefault="005B2502" w:rsidP="005B2502">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5B2502" w:rsidRPr="00614CC6" w:rsidRDefault="005B2502" w:rsidP="005B250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B2502" w:rsidRPr="00614CC6" w:rsidRDefault="005B2502" w:rsidP="005B2502">
      <w:pPr>
        <w:spacing w:before="160"/>
        <w:rPr>
          <w:i/>
          <w:sz w:val="20"/>
          <w:highlight w:val="yellow"/>
        </w:rPr>
        <w:sectPr w:rsidR="005B2502"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5B2502" w:rsidRPr="00756B4D" w:rsidRDefault="005B2502" w:rsidP="00DB4722">
      <w:pPr>
        <w:pStyle w:val="RecNo"/>
      </w:pPr>
      <w:bookmarkStart w:id="2" w:name="irecnoe"/>
      <w:bookmarkEnd w:id="2"/>
      <w:r w:rsidRPr="00756B4D">
        <w:lastRenderedPageBreak/>
        <w:t xml:space="preserve">RECOMMANDATION  </w:t>
      </w:r>
      <w:r>
        <w:rPr>
          <w:rStyle w:val="href"/>
        </w:rPr>
        <w:t>UIT</w:t>
      </w:r>
      <w:r w:rsidRPr="00756B4D">
        <w:rPr>
          <w:rStyle w:val="href"/>
        </w:rPr>
        <w:t>-R  M.</w:t>
      </w:r>
      <w:r>
        <w:rPr>
          <w:rStyle w:val="href"/>
        </w:rPr>
        <w:t>2057-0</w:t>
      </w:r>
    </w:p>
    <w:p w:rsidR="00BF32C1" w:rsidRDefault="00BF32C1" w:rsidP="00BF32C1">
      <w:pPr>
        <w:pStyle w:val="Rectitle"/>
      </w:pPr>
      <w:r w:rsidRPr="007640D8">
        <w:t xml:space="preserve">Caractéristiques des systèmes de radars pour automobiles fonctionnant dans la bande de fréquences 76-81 GHz pour les applications </w:t>
      </w:r>
      <w:r>
        <w:br/>
      </w:r>
      <w:r w:rsidRPr="007640D8">
        <w:t>des systèmes de transport intelligents</w:t>
      </w:r>
    </w:p>
    <w:p w:rsidR="00291569" w:rsidRPr="00291569" w:rsidRDefault="00291569" w:rsidP="00291569">
      <w:pPr>
        <w:pStyle w:val="Recref"/>
      </w:pPr>
    </w:p>
    <w:p w:rsidR="00BF32C1" w:rsidRPr="007640D8" w:rsidRDefault="00BF32C1" w:rsidP="00BF32C1">
      <w:pPr>
        <w:jc w:val="right"/>
      </w:pPr>
      <w:r w:rsidRPr="007640D8">
        <w:t>(2014)</w:t>
      </w:r>
    </w:p>
    <w:p w:rsidR="00BF32C1" w:rsidRPr="007640D8" w:rsidRDefault="00BF32C1" w:rsidP="00DB4722">
      <w:pPr>
        <w:pStyle w:val="HeadingSum"/>
      </w:pPr>
      <w:r w:rsidRPr="007640D8">
        <w:t>Domaine d'application</w:t>
      </w:r>
    </w:p>
    <w:p w:rsidR="00BF32C1" w:rsidRPr="007640D8" w:rsidRDefault="00BF32C1" w:rsidP="00DB4722">
      <w:pPr>
        <w:pStyle w:val="Summary"/>
      </w:pPr>
      <w:r w:rsidRPr="007640D8">
        <w:t>La présente Recommandation spécifie les caractéristiques des systèmes de radars pour automobiles fonctionnant dans le service de radiolocalisation, dans la bande de fréquences 76</w:t>
      </w:r>
      <w:r>
        <w:noBreakHyphen/>
      </w:r>
      <w:r w:rsidRPr="007640D8">
        <w:t>81</w:t>
      </w:r>
      <w:r>
        <w:t> </w:t>
      </w:r>
      <w:r w:rsidRPr="007640D8">
        <w:t>GHz. Il convient d'utiliser ces caractéristiques techniques et opérationnelles dans les études de compatibilité entre les radars pour automobiles fonctionnant dans le service de radiolocalisation et les systèmes fonctionnant dans d'autres services.</w:t>
      </w:r>
    </w:p>
    <w:p w:rsidR="00BF32C1" w:rsidRPr="007640D8" w:rsidRDefault="00BF32C1" w:rsidP="00DB4722">
      <w:pPr>
        <w:pStyle w:val="Normalaftertitle"/>
      </w:pPr>
      <w:r w:rsidRPr="007640D8">
        <w:t>L'Assemblée des radiocommunications de l'UIT</w:t>
      </w:r>
      <w:r>
        <w:t>,</w:t>
      </w:r>
    </w:p>
    <w:p w:rsidR="00BF32C1" w:rsidRPr="007640D8" w:rsidRDefault="00BF32C1" w:rsidP="00BF32C1">
      <w:pPr>
        <w:pStyle w:val="Call"/>
      </w:pPr>
      <w:r w:rsidRPr="007640D8">
        <w:t>considérant</w:t>
      </w:r>
    </w:p>
    <w:p w:rsidR="00BF32C1" w:rsidRPr="007640D8" w:rsidRDefault="00BF32C1" w:rsidP="00BF32C1">
      <w:r w:rsidRPr="007640D8">
        <w:rPr>
          <w:i/>
          <w:iCs/>
        </w:rPr>
        <w:t>a)</w:t>
      </w:r>
      <w:r w:rsidRPr="007640D8">
        <w:rPr>
          <w:i/>
          <w:iCs/>
        </w:rPr>
        <w:tab/>
      </w:r>
      <w:r w:rsidRPr="007640D8">
        <w:t>qu'il faut définir des caractéristiques d'antenne, de propagation du signal, de détection des cibles et de largeur de bande pour permettre aux radars pour automobile</w:t>
      </w:r>
      <w:r>
        <w:t>s</w:t>
      </w:r>
      <w:r w:rsidRPr="007640D8">
        <w:t xml:space="preserve"> de remplir leurs fonctions de manière optimale dans certaines bandes de fréquences;</w:t>
      </w:r>
    </w:p>
    <w:p w:rsidR="00BF32C1" w:rsidRPr="007640D8" w:rsidRDefault="00BF32C1" w:rsidP="00BF32C1">
      <w:r w:rsidRPr="007640D8">
        <w:rPr>
          <w:i/>
          <w:iCs/>
        </w:rPr>
        <w:t>b)</w:t>
      </w:r>
      <w:r w:rsidRPr="007640D8">
        <w:tab/>
        <w:t>que les caractéristiques techniques des radars fonctionnant dans le service de radiorepérage sont déterminées par les besoins du système et peuvent varier grandement d'une bande à l'autre;</w:t>
      </w:r>
    </w:p>
    <w:p w:rsidR="00BF32C1" w:rsidRPr="007640D8" w:rsidRDefault="00BF32C1" w:rsidP="00BF32C1">
      <w:r w:rsidRPr="007640D8">
        <w:rPr>
          <w:i/>
          <w:iCs/>
        </w:rPr>
        <w:t>c)</w:t>
      </w:r>
      <w:r w:rsidRPr="007640D8">
        <w:tab/>
        <w:t xml:space="preserve">que des caractéristiques techniques et opérationnelles représentatives des systèmes fonctionnant dans des bandes de fréquences attribuées au service de radiorepérage sont nécessaires pour déterminer </w:t>
      </w:r>
      <w:r>
        <w:t>s'il est</w:t>
      </w:r>
      <w:r w:rsidRPr="007640D8">
        <w:t xml:space="preserve"> possib</w:t>
      </w:r>
      <w:r>
        <w:t>le</w:t>
      </w:r>
      <w:r w:rsidRPr="007640D8">
        <w:t xml:space="preserve"> de mettre en œuvre de nouveaux types de systèmes;</w:t>
      </w:r>
    </w:p>
    <w:p w:rsidR="00BF32C1" w:rsidRPr="007640D8" w:rsidRDefault="00BF32C1" w:rsidP="00BF32C1">
      <w:r w:rsidRPr="007640D8">
        <w:rPr>
          <w:i/>
          <w:iCs/>
        </w:rPr>
        <w:t>d)</w:t>
      </w:r>
      <w:r w:rsidRPr="007640D8">
        <w:tab/>
        <w:t>que des procédures et des méthodologies sont nécessaires pour analyser la compatibilité des radars fonctionnant dans le service de radiorepérage avec les systèmes d'autres services,</w:t>
      </w:r>
    </w:p>
    <w:p w:rsidR="00BF32C1" w:rsidRPr="001A03EB" w:rsidRDefault="00BF32C1" w:rsidP="00BF32C1">
      <w:pPr>
        <w:pStyle w:val="Call"/>
      </w:pPr>
      <w:r w:rsidRPr="001A03EB">
        <w:t>recommande</w:t>
      </w:r>
    </w:p>
    <w:p w:rsidR="00BF32C1" w:rsidRPr="007640D8" w:rsidRDefault="00BF32C1" w:rsidP="00BF32C1">
      <w:r w:rsidRPr="007640D8">
        <w:t>d'utiliser</w:t>
      </w:r>
      <w:r>
        <w:t xml:space="preserve">, </w:t>
      </w:r>
      <w:r w:rsidRPr="007640D8">
        <w:t>pour les études de partage/compatibilité</w:t>
      </w:r>
      <w:r>
        <w:t>,</w:t>
      </w:r>
      <w:r w:rsidRPr="007640D8">
        <w:t xml:space="preserve"> les caractéristiques des systèmes de radars pour automobiles fonctionnant dans la bande de fréquences 76-81 GHz pour les applications des systèmes de transport intelligents (ITS) décrites en Annexe.</w:t>
      </w:r>
    </w:p>
    <w:p w:rsidR="00BF32C1" w:rsidRDefault="00BF32C1" w:rsidP="00BF32C1">
      <w:pPr>
        <w:overflowPunct/>
        <w:autoSpaceDE/>
        <w:autoSpaceDN/>
        <w:adjustRightInd/>
        <w:spacing w:before="0"/>
        <w:textAlignment w:val="auto"/>
      </w:pPr>
      <w:r>
        <w:br w:type="page"/>
      </w:r>
    </w:p>
    <w:p w:rsidR="00BF32C1" w:rsidRPr="007640D8" w:rsidRDefault="00BF32C1" w:rsidP="00DB4722">
      <w:pPr>
        <w:pStyle w:val="AnnexNoTitle"/>
      </w:pPr>
      <w:r w:rsidRPr="009C5991">
        <w:rPr>
          <w:bCs/>
          <w:caps/>
        </w:rPr>
        <w:lastRenderedPageBreak/>
        <w:t>A</w:t>
      </w:r>
      <w:r w:rsidRPr="009C5991">
        <w:rPr>
          <w:bCs/>
        </w:rPr>
        <w:t>n</w:t>
      </w:r>
      <w:bookmarkStart w:id="3" w:name="_GoBack"/>
      <w:bookmarkEnd w:id="3"/>
      <w:r w:rsidRPr="009C5991">
        <w:rPr>
          <w:bCs/>
        </w:rPr>
        <w:t>nexe</w:t>
      </w:r>
      <w:r>
        <w:rPr>
          <w:bCs/>
        </w:rPr>
        <w:br/>
      </w:r>
      <w:r>
        <w:rPr>
          <w:bCs/>
        </w:rPr>
        <w:br/>
      </w:r>
      <w:r w:rsidRPr="007640D8">
        <w:t xml:space="preserve">Caractéristiques des systèmes de radars pour automobiles fonctionnant dans la bande de fréquences 76-81 GHz pour les applications </w:t>
      </w:r>
      <w:r>
        <w:t>ITS</w:t>
      </w:r>
    </w:p>
    <w:p w:rsidR="00BF32C1" w:rsidRPr="001A03EB" w:rsidRDefault="00BF32C1" w:rsidP="00BF32C1">
      <w:pPr>
        <w:pStyle w:val="Heading1"/>
        <w:rPr>
          <w:szCs w:val="24"/>
        </w:rPr>
      </w:pPr>
      <w:r w:rsidRPr="001A03EB">
        <w:rPr>
          <w:szCs w:val="24"/>
        </w:rPr>
        <w:t>1</w:t>
      </w:r>
      <w:r w:rsidRPr="001A03EB">
        <w:rPr>
          <w:szCs w:val="24"/>
        </w:rPr>
        <w:tab/>
        <w:t>Introduction</w:t>
      </w:r>
    </w:p>
    <w:p w:rsidR="00BF32C1" w:rsidRPr="007640D8" w:rsidRDefault="00BF32C1" w:rsidP="00291569">
      <w:r w:rsidRPr="007640D8">
        <w:t>Des systèmes de radars destinés à renforcer la sécurité routière sont exploités dans la bande</w:t>
      </w:r>
      <w:r w:rsidR="00291569">
        <w:t> </w:t>
      </w:r>
      <w:r w:rsidRPr="007640D8">
        <w:t>76</w:t>
      </w:r>
      <w:r w:rsidR="00291569">
        <w:noBreakHyphen/>
      </w:r>
      <w:r w:rsidRPr="007640D8">
        <w:t>81 GHz. Vu l'évolution de</w:t>
      </w:r>
      <w:r>
        <w:t>s</w:t>
      </w:r>
      <w:r w:rsidRPr="007640D8">
        <w:t xml:space="preserve"> demande</w:t>
      </w:r>
      <w:r>
        <w:t>s</w:t>
      </w:r>
      <w:r w:rsidRPr="007640D8">
        <w:t xml:space="preserve"> liée</w:t>
      </w:r>
      <w:r>
        <w:t>s</w:t>
      </w:r>
      <w:r w:rsidRPr="007640D8">
        <w:t xml:space="preserve"> aux applications de sécurité pour automobiles, notamment pour diminuer le nombre d'accidents de la circulation et de décès</w:t>
      </w:r>
      <w:r>
        <w:t xml:space="preserve"> dans ces accidents</w:t>
      </w:r>
      <w:r w:rsidRPr="007640D8">
        <w:t>, les systèmes de radars pour automobiles doivent avoir une résolution en portée telle qu'une largeur de bande pouvant aller jusqu'à 4 GHz est nécessaire.</w:t>
      </w:r>
    </w:p>
    <w:p w:rsidR="00BF32C1" w:rsidRPr="001A03EB" w:rsidRDefault="00BF32C1" w:rsidP="00BF32C1">
      <w:pPr>
        <w:pStyle w:val="Heading1"/>
        <w:rPr>
          <w:szCs w:val="24"/>
        </w:rPr>
      </w:pPr>
      <w:r w:rsidRPr="001A03EB">
        <w:rPr>
          <w:szCs w:val="24"/>
        </w:rPr>
        <w:t>2</w:t>
      </w:r>
      <w:r w:rsidRPr="001A03EB">
        <w:rPr>
          <w:szCs w:val="24"/>
        </w:rPr>
        <w:tab/>
        <w:t>Caractéristiques techniques des systèmes de radars pour automobiles fonctionnant dans la bande 76-81 GHz</w:t>
      </w:r>
    </w:p>
    <w:p w:rsidR="00BF32C1" w:rsidRPr="007640D8" w:rsidRDefault="00BF32C1" w:rsidP="00BF32C1">
      <w:r w:rsidRPr="007640D8">
        <w:t xml:space="preserve">Sur le plan des exigences </w:t>
      </w:r>
      <w:r>
        <w:t>de fonctionnement et de sécurité</w:t>
      </w:r>
      <w:r w:rsidRPr="007640D8">
        <w:t>, les systèmes de radars pour automobiles fonctionnant entre 76 et 81 GHz peuvent être classés en deux catégories:</w:t>
      </w:r>
    </w:p>
    <w:p w:rsidR="00BF32C1" w:rsidRPr="007640D8" w:rsidRDefault="00BF32C1" w:rsidP="00BF32C1">
      <w:pPr>
        <w:pStyle w:val="enumlev1"/>
      </w:pPr>
      <w:r>
        <w:t>–</w:t>
      </w:r>
      <w:r w:rsidRPr="007640D8">
        <w:tab/>
      </w:r>
      <w:r w:rsidRPr="007640D8">
        <w:rPr>
          <w:b/>
          <w:bCs/>
        </w:rPr>
        <w:t>Catégorie 1</w:t>
      </w:r>
      <w:r w:rsidRPr="007640D8">
        <w:t xml:space="preserve">: </w:t>
      </w:r>
      <w:r>
        <w:t>R</w:t>
      </w:r>
      <w:r w:rsidRPr="007640D8">
        <w:t>égulateur de vitesse a</w:t>
      </w:r>
      <w:r>
        <w:t>c</w:t>
      </w:r>
      <w:r w:rsidRPr="007640D8">
        <w:t xml:space="preserve">tif (ACC) et radar anticollision (CA), pour une plage de mesure allant jusqu'à 250 m, dont les caractéristiques techniques types sont données dans le Tableau 1 (Radar A). Ces applications nécessitent une largeur de bande continue </w:t>
      </w:r>
      <w:r>
        <w:t xml:space="preserve">maximale </w:t>
      </w:r>
      <w:r w:rsidRPr="007640D8">
        <w:t xml:space="preserve">de 1 GHz. On considère que ces radars </w:t>
      </w:r>
      <w:r>
        <w:t xml:space="preserve">prennent en charge des fonctions qui donnent un </w:t>
      </w:r>
      <w:r w:rsidRPr="007640D8">
        <w:t xml:space="preserve">confort supplémentaire </w:t>
      </w:r>
      <w:r>
        <w:t>au</w:t>
      </w:r>
      <w:r w:rsidRPr="007640D8">
        <w:t xml:space="preserve"> conducteur en </w:t>
      </w:r>
      <w:r>
        <w:t>lui permett</w:t>
      </w:r>
      <w:r w:rsidRPr="007640D8">
        <w:t>ant d</w:t>
      </w:r>
      <w:r>
        <w:t xml:space="preserve">'avoir une </w:t>
      </w:r>
      <w:r w:rsidRPr="007640D8">
        <w:t xml:space="preserve">conduite </w:t>
      </w:r>
      <w:r>
        <w:t>plus détendue</w:t>
      </w:r>
      <w:r w:rsidRPr="007640D8">
        <w:t>.</w:t>
      </w:r>
    </w:p>
    <w:p w:rsidR="00BF32C1" w:rsidRPr="007640D8" w:rsidRDefault="00BF32C1" w:rsidP="00BF32C1">
      <w:pPr>
        <w:pStyle w:val="enumlev1"/>
      </w:pPr>
      <w:r>
        <w:t>–</w:t>
      </w:r>
      <w:r w:rsidRPr="007640D8">
        <w:tab/>
      </w:r>
      <w:r w:rsidRPr="007640D8">
        <w:rPr>
          <w:b/>
          <w:bCs/>
        </w:rPr>
        <w:t>Catégorie 2</w:t>
      </w:r>
      <w:r w:rsidRPr="007640D8">
        <w:t xml:space="preserve">: </w:t>
      </w:r>
      <w:r>
        <w:t>Cap</w:t>
      </w:r>
      <w:r w:rsidRPr="007640D8">
        <w:t xml:space="preserve">teurs pour applications à haute résolution comme les systèmes de </w:t>
      </w:r>
      <w:r>
        <w:t>surveillance d'</w:t>
      </w:r>
      <w:r w:rsidRPr="007640D8">
        <w:t>angle</w:t>
      </w:r>
      <w:r>
        <w:t>s</w:t>
      </w:r>
      <w:r w:rsidRPr="007640D8">
        <w:t xml:space="preserve"> mort</w:t>
      </w:r>
      <w:r>
        <w:t>s</w:t>
      </w:r>
      <w:r w:rsidRPr="007640D8">
        <w:t xml:space="preserve"> (BSD), d'aide au changement de file (LCA) et d'alerte de circulation transversale arrière</w:t>
      </w:r>
      <w:r>
        <w:t xml:space="preserve"> (RTCA)</w:t>
      </w:r>
      <w:r w:rsidRPr="007640D8">
        <w:t xml:space="preserve">, détection des piétons et des cyclistes à proximité immédiate d'un véhicule, pour une plage de mesure allant jusqu'à 100 mètres, dont les caractéristiques techniques types sont données dans le Tableau 1 (Radar B, Radar C et Radar D). Ces applications à haute résolution nécessitent une largeur de bande de 4 GHz. Ces radars renforcent directement la sécurité passive et active d'un véhicule et, par conséquent, contribuent de manière essentielle à l'amélioration de la sécurité routière. Il est déjà tenu compte des exigences plus importantes associées à la sécurité active et passive des véhicules dans les exigences relatives aux tests effectués sur des véhicules. Le radar E fonctionne avec un champ de vision </w:t>
      </w:r>
      <w:r>
        <w:t xml:space="preserve">plus élevé </w:t>
      </w:r>
      <w:r w:rsidRPr="007640D8">
        <w:t xml:space="preserve">pour permettre des applications </w:t>
      </w:r>
      <w:r>
        <w:t>à haute</w:t>
      </w:r>
      <w:r w:rsidRPr="007640D8">
        <w:t xml:space="preserve"> résolution comme la détection des piétons, l</w:t>
      </w:r>
      <w:r>
        <w:t xml:space="preserve">'aide au stationnement ou </w:t>
      </w:r>
      <w:r w:rsidRPr="007640D8">
        <w:t>le freinage d'urgence à basse vitesse (&lt;</w:t>
      </w:r>
      <w:r>
        <w:t> </w:t>
      </w:r>
      <w:r w:rsidRPr="007640D8">
        <w:t>30 km/h).</w:t>
      </w:r>
    </w:p>
    <w:p w:rsidR="00BF32C1" w:rsidRPr="007640D8" w:rsidRDefault="00BF32C1" w:rsidP="00BF32C1">
      <w:r w:rsidRPr="007640D8">
        <w:t>Les paramètres techniques des systèmes de radars du service de radiolocalisation fonctionnant dans les bandes 76-77 GHz et 77-81 GHz sont présentés dans le Tableau 1.</w:t>
      </w:r>
    </w:p>
    <w:p w:rsidR="00BF32C1" w:rsidRPr="007640D8" w:rsidRDefault="00BF32C1" w:rsidP="00BF32C1">
      <w:pPr>
        <w:sectPr w:rsidR="00BF32C1" w:rsidRPr="007640D8" w:rsidSect="00BF32C1">
          <w:headerReference w:type="even" r:id="rId14"/>
          <w:headerReference w:type="default" r:id="rId15"/>
          <w:footerReference w:type="default" r:id="rId16"/>
          <w:headerReference w:type="first" r:id="rId17"/>
          <w:footerReference w:type="first" r:id="rId18"/>
          <w:pgSz w:w="11907" w:h="16840" w:code="9"/>
          <w:pgMar w:top="1134" w:right="1418" w:bottom="1134" w:left="1418" w:header="709" w:footer="709" w:gutter="0"/>
          <w:pgNumType w:start="1"/>
          <w:cols w:space="708"/>
          <w:titlePg/>
          <w:docGrid w:linePitch="360"/>
        </w:sectPr>
      </w:pPr>
    </w:p>
    <w:tbl>
      <w:tblPr>
        <w:tblW w:w="1445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2783"/>
        <w:gridCol w:w="2160"/>
        <w:gridCol w:w="2328"/>
        <w:gridCol w:w="2551"/>
        <w:gridCol w:w="1985"/>
        <w:gridCol w:w="2652"/>
      </w:tblGrid>
      <w:tr w:rsidR="00BF32C1" w:rsidRPr="007640D8" w:rsidTr="003F072D">
        <w:trPr>
          <w:jc w:val="center"/>
        </w:trPr>
        <w:tc>
          <w:tcPr>
            <w:tcW w:w="14459" w:type="dxa"/>
            <w:gridSpan w:val="6"/>
            <w:tcBorders>
              <w:top w:val="nil"/>
              <w:left w:val="nil"/>
              <w:bottom w:val="single" w:sz="6" w:space="0" w:color="auto"/>
              <w:right w:val="nil"/>
            </w:tcBorders>
            <w:vAlign w:val="center"/>
          </w:tcPr>
          <w:p w:rsidR="00BF32C1" w:rsidRPr="007640D8" w:rsidRDefault="00BF32C1" w:rsidP="00DB4722">
            <w:pPr>
              <w:pStyle w:val="TableNo"/>
              <w:spacing w:before="0"/>
            </w:pPr>
            <w:r w:rsidRPr="007640D8">
              <w:lastRenderedPageBreak/>
              <w:t>TABLEAU 1</w:t>
            </w:r>
          </w:p>
          <w:p w:rsidR="00BF32C1" w:rsidRPr="007640D8" w:rsidRDefault="00BF32C1" w:rsidP="003F072D">
            <w:pPr>
              <w:pStyle w:val="Tabletitle"/>
            </w:pPr>
            <w:r>
              <w:t>Caractéristiques des radars pour automobiles fonctionnant dans la bande de 76-81 GHz</w:t>
            </w:r>
          </w:p>
        </w:tc>
      </w:tr>
      <w:tr w:rsidR="00BF32C1" w:rsidRPr="007640D8" w:rsidTr="003F072D">
        <w:trPr>
          <w:jc w:val="center"/>
        </w:trPr>
        <w:tc>
          <w:tcPr>
            <w:tcW w:w="2783" w:type="dxa"/>
            <w:tcBorders>
              <w:top w:val="single" w:sz="6" w:space="0" w:color="auto"/>
              <w:bottom w:val="single" w:sz="6" w:space="0" w:color="auto"/>
              <w:right w:val="single" w:sz="6" w:space="0" w:color="auto"/>
            </w:tcBorders>
            <w:vAlign w:val="center"/>
          </w:tcPr>
          <w:p w:rsidR="00BF32C1" w:rsidRPr="007640D8" w:rsidRDefault="00BF32C1" w:rsidP="003F072D">
            <w:pPr>
              <w:pStyle w:val="Tablehead"/>
            </w:pPr>
            <w:r>
              <w:t>Paramètres</w:t>
            </w:r>
          </w:p>
        </w:tc>
        <w:tc>
          <w:tcPr>
            <w:tcW w:w="2160" w:type="dxa"/>
            <w:tcBorders>
              <w:top w:val="single" w:sz="6" w:space="0" w:color="auto"/>
              <w:left w:val="single" w:sz="6" w:space="0" w:color="auto"/>
              <w:bottom w:val="single" w:sz="6" w:space="0" w:color="auto"/>
              <w:right w:val="single" w:sz="6" w:space="0" w:color="auto"/>
            </w:tcBorders>
            <w:vAlign w:val="center"/>
          </w:tcPr>
          <w:p w:rsidR="00BF32C1" w:rsidRPr="007640D8" w:rsidRDefault="00BF32C1" w:rsidP="003F072D">
            <w:pPr>
              <w:pStyle w:val="Tablehead"/>
            </w:pPr>
            <w:r w:rsidRPr="007640D8">
              <w:t>Radar A</w:t>
            </w:r>
            <w:r w:rsidRPr="007640D8">
              <w:rPr>
                <w:rFonts w:ascii="Times New Roman Bold" w:hAnsi="Times New Roman Bold" w:cs="Times New Roman Bold"/>
                <w:vertAlign w:val="superscript"/>
              </w:rPr>
              <w:t>(1)</w:t>
            </w:r>
          </w:p>
          <w:p w:rsidR="00BF32C1" w:rsidRPr="007640D8" w:rsidRDefault="00BF32C1" w:rsidP="003F072D">
            <w:pPr>
              <w:pStyle w:val="Tablehead"/>
            </w:pPr>
            <w:r>
              <w:t>Radars pour automobiles</w:t>
            </w:r>
          </w:p>
          <w:p w:rsidR="00BF32C1" w:rsidRPr="007640D8" w:rsidRDefault="00BF32C1" w:rsidP="003F072D">
            <w:pPr>
              <w:pStyle w:val="Tablehead"/>
            </w:pPr>
            <w:r>
              <w:t>Pour applications avant, par exemple régulateur de vitesse actif</w:t>
            </w:r>
          </w:p>
        </w:tc>
        <w:tc>
          <w:tcPr>
            <w:tcW w:w="2328" w:type="dxa"/>
            <w:tcBorders>
              <w:top w:val="single" w:sz="6" w:space="0" w:color="auto"/>
              <w:left w:val="single" w:sz="6" w:space="0" w:color="auto"/>
              <w:bottom w:val="single" w:sz="6" w:space="0" w:color="auto"/>
              <w:right w:val="single" w:sz="6" w:space="0" w:color="auto"/>
            </w:tcBorders>
            <w:vAlign w:val="center"/>
          </w:tcPr>
          <w:p w:rsidR="00BF32C1" w:rsidRPr="007640D8" w:rsidRDefault="00BF32C1" w:rsidP="003F072D">
            <w:pPr>
              <w:pStyle w:val="Tablehead"/>
            </w:pPr>
            <w:r w:rsidRPr="007640D8">
              <w:t>Radar B</w:t>
            </w:r>
          </w:p>
          <w:p w:rsidR="00BF32C1" w:rsidRPr="007640D8" w:rsidRDefault="00BF32C1" w:rsidP="003F072D">
            <w:pPr>
              <w:pStyle w:val="Tablehead"/>
            </w:pPr>
            <w:r>
              <w:t>Radar à haute résolution pour automobiles</w:t>
            </w:r>
          </w:p>
          <w:p w:rsidR="00BF32C1" w:rsidRPr="007640D8" w:rsidRDefault="00BF32C1" w:rsidP="003F072D">
            <w:pPr>
              <w:pStyle w:val="Tablehead"/>
            </w:pPr>
            <w:r>
              <w:t>Pour applications avant</w:t>
            </w:r>
          </w:p>
        </w:tc>
        <w:tc>
          <w:tcPr>
            <w:tcW w:w="2551" w:type="dxa"/>
            <w:tcBorders>
              <w:top w:val="single" w:sz="6" w:space="0" w:color="auto"/>
              <w:left w:val="single" w:sz="6" w:space="0" w:color="auto"/>
              <w:bottom w:val="single" w:sz="6" w:space="0" w:color="auto"/>
              <w:right w:val="single" w:sz="6" w:space="0" w:color="auto"/>
            </w:tcBorders>
            <w:vAlign w:val="center"/>
          </w:tcPr>
          <w:p w:rsidR="00BF32C1" w:rsidRPr="007640D8" w:rsidRDefault="00BF32C1" w:rsidP="003F072D">
            <w:pPr>
              <w:pStyle w:val="Tablehead"/>
            </w:pPr>
            <w:r w:rsidRPr="007640D8">
              <w:t>Radar C</w:t>
            </w:r>
          </w:p>
          <w:p w:rsidR="00BF32C1" w:rsidRPr="007640D8" w:rsidRDefault="00BF32C1" w:rsidP="003F072D">
            <w:pPr>
              <w:pStyle w:val="Tablehead"/>
            </w:pPr>
            <w:r>
              <w:t>Radar à haute résolution pour automobiles</w:t>
            </w:r>
          </w:p>
          <w:p w:rsidR="00BF32C1" w:rsidRPr="007640D8" w:rsidRDefault="00BF32C1" w:rsidP="003F072D">
            <w:pPr>
              <w:pStyle w:val="Tablehead"/>
            </w:pPr>
            <w:r>
              <w:t>Pour applications d'angles</w:t>
            </w:r>
          </w:p>
        </w:tc>
        <w:tc>
          <w:tcPr>
            <w:tcW w:w="1985" w:type="dxa"/>
            <w:tcBorders>
              <w:top w:val="single" w:sz="6" w:space="0" w:color="auto"/>
              <w:left w:val="single" w:sz="6" w:space="0" w:color="auto"/>
              <w:bottom w:val="single" w:sz="6" w:space="0" w:color="auto"/>
            </w:tcBorders>
            <w:vAlign w:val="center"/>
          </w:tcPr>
          <w:p w:rsidR="00BF32C1" w:rsidRPr="007640D8" w:rsidRDefault="00BF32C1" w:rsidP="003F072D">
            <w:pPr>
              <w:pStyle w:val="Tablehead"/>
              <w:rPr>
                <w:rFonts w:eastAsia="SimSun"/>
                <w:lang w:eastAsia="ja-JP"/>
              </w:rPr>
            </w:pPr>
            <w:r w:rsidRPr="007640D8">
              <w:t>Radar D</w:t>
            </w:r>
          </w:p>
          <w:p w:rsidR="00BF32C1" w:rsidRPr="007640D8" w:rsidRDefault="00BF32C1" w:rsidP="003F072D">
            <w:pPr>
              <w:pStyle w:val="Tablehead"/>
              <w:rPr>
                <w:rFonts w:eastAsia="SimSun"/>
                <w:lang w:eastAsia="ja-JP"/>
              </w:rPr>
            </w:pPr>
            <w:r>
              <w:t>Radar à haute résolution pour automobiles</w:t>
            </w:r>
          </w:p>
        </w:tc>
        <w:tc>
          <w:tcPr>
            <w:tcW w:w="2652" w:type="dxa"/>
            <w:tcBorders>
              <w:top w:val="single" w:sz="6" w:space="0" w:color="auto"/>
              <w:left w:val="single" w:sz="6" w:space="0" w:color="auto"/>
              <w:bottom w:val="single" w:sz="6" w:space="0" w:color="auto"/>
            </w:tcBorders>
            <w:vAlign w:val="center"/>
          </w:tcPr>
          <w:p w:rsidR="00BF32C1" w:rsidRPr="007640D8" w:rsidRDefault="00BF32C1" w:rsidP="003F072D">
            <w:pPr>
              <w:pStyle w:val="Tablehead"/>
            </w:pPr>
            <w:r w:rsidRPr="007640D8">
              <w:t>Radar E</w:t>
            </w:r>
          </w:p>
          <w:p w:rsidR="00BF32C1" w:rsidRPr="007640D8" w:rsidRDefault="00BF32C1" w:rsidP="003F072D">
            <w:pPr>
              <w:pStyle w:val="Tablehead"/>
            </w:pPr>
            <w:r>
              <w:t>Radar à haute résolution pour automobiles</w:t>
            </w:r>
          </w:p>
          <w:p w:rsidR="00BF32C1" w:rsidRPr="007640D8" w:rsidRDefault="00BF32C1" w:rsidP="003F072D">
            <w:pPr>
              <w:pStyle w:val="Tablehead"/>
            </w:pPr>
            <w:r>
              <w:t>Applications à très courte portée (par exemple, aide au stationnement, système anticollision à très basse vitesse)</w:t>
            </w:r>
          </w:p>
        </w:tc>
      </w:tr>
      <w:tr w:rsidR="00BF32C1" w:rsidRPr="007640D8" w:rsidTr="003F072D">
        <w:trPr>
          <w:jc w:val="center"/>
        </w:trPr>
        <w:tc>
          <w:tcPr>
            <w:tcW w:w="2783" w:type="dxa"/>
            <w:tcBorders>
              <w:top w:val="single" w:sz="6" w:space="0" w:color="auto"/>
              <w:bottom w:val="single" w:sz="6" w:space="0" w:color="auto"/>
              <w:right w:val="single" w:sz="6" w:space="0" w:color="auto"/>
            </w:tcBorders>
            <w:vAlign w:val="center"/>
          </w:tcPr>
          <w:p w:rsidR="00BF32C1" w:rsidRPr="007640D8" w:rsidRDefault="00BF32C1" w:rsidP="00FE7905">
            <w:pPr>
              <w:pStyle w:val="Tabletext"/>
              <w:jc w:val="left"/>
            </w:pPr>
            <w:r>
              <w:t>Sous-bande utilisée</w:t>
            </w:r>
            <w:r w:rsidRPr="007640D8">
              <w:t xml:space="preserve"> (GHz)</w:t>
            </w:r>
          </w:p>
        </w:tc>
        <w:tc>
          <w:tcPr>
            <w:tcW w:w="2160" w:type="dxa"/>
            <w:tcBorders>
              <w:top w:val="single" w:sz="6" w:space="0" w:color="auto"/>
              <w:left w:val="single" w:sz="6" w:space="0" w:color="auto"/>
              <w:bottom w:val="single" w:sz="6" w:space="0" w:color="auto"/>
              <w:right w:val="single" w:sz="6" w:space="0" w:color="auto"/>
            </w:tcBorders>
            <w:vAlign w:val="center"/>
          </w:tcPr>
          <w:p w:rsidR="00BF32C1" w:rsidRPr="007640D8" w:rsidRDefault="00BF32C1" w:rsidP="003F072D">
            <w:pPr>
              <w:pStyle w:val="Tabletext"/>
              <w:jc w:val="center"/>
            </w:pPr>
            <w:r w:rsidRPr="007640D8">
              <w:t>76-77</w:t>
            </w:r>
          </w:p>
        </w:tc>
        <w:tc>
          <w:tcPr>
            <w:tcW w:w="2328" w:type="dxa"/>
            <w:tcBorders>
              <w:top w:val="single" w:sz="6" w:space="0" w:color="auto"/>
              <w:left w:val="single" w:sz="6" w:space="0" w:color="auto"/>
              <w:bottom w:val="single" w:sz="6" w:space="0" w:color="auto"/>
              <w:right w:val="single" w:sz="6" w:space="0" w:color="auto"/>
            </w:tcBorders>
            <w:vAlign w:val="center"/>
          </w:tcPr>
          <w:p w:rsidR="00BF32C1" w:rsidRPr="007640D8" w:rsidRDefault="00BF32C1" w:rsidP="003F072D">
            <w:pPr>
              <w:pStyle w:val="Tabletext"/>
              <w:jc w:val="center"/>
            </w:pPr>
            <w:r w:rsidRPr="007640D8">
              <w:t>77-81</w:t>
            </w:r>
          </w:p>
        </w:tc>
        <w:tc>
          <w:tcPr>
            <w:tcW w:w="2551" w:type="dxa"/>
            <w:tcBorders>
              <w:top w:val="single" w:sz="6" w:space="0" w:color="auto"/>
              <w:left w:val="single" w:sz="6" w:space="0" w:color="auto"/>
              <w:bottom w:val="single" w:sz="6" w:space="0" w:color="auto"/>
              <w:right w:val="single" w:sz="6" w:space="0" w:color="auto"/>
            </w:tcBorders>
            <w:vAlign w:val="center"/>
          </w:tcPr>
          <w:p w:rsidR="00BF32C1" w:rsidRPr="007640D8" w:rsidRDefault="00BF32C1" w:rsidP="003F072D">
            <w:pPr>
              <w:pStyle w:val="Tabletext"/>
              <w:jc w:val="center"/>
              <w:rPr>
                <w:rFonts w:eastAsia="SimSun"/>
                <w:lang w:eastAsia="ja-JP"/>
              </w:rPr>
            </w:pPr>
            <w:r w:rsidRPr="007640D8">
              <w:t>77-81</w:t>
            </w:r>
          </w:p>
        </w:tc>
        <w:tc>
          <w:tcPr>
            <w:tcW w:w="1985" w:type="dxa"/>
            <w:tcBorders>
              <w:top w:val="single" w:sz="6" w:space="0" w:color="auto"/>
              <w:left w:val="single" w:sz="6" w:space="0" w:color="auto"/>
              <w:bottom w:val="single" w:sz="6" w:space="0" w:color="auto"/>
            </w:tcBorders>
            <w:vAlign w:val="center"/>
          </w:tcPr>
          <w:p w:rsidR="00BF32C1" w:rsidRPr="007640D8" w:rsidRDefault="00BF32C1" w:rsidP="003F072D">
            <w:pPr>
              <w:pStyle w:val="Tabletext"/>
              <w:jc w:val="center"/>
              <w:rPr>
                <w:rFonts w:eastAsia="SimSun"/>
                <w:lang w:eastAsia="ja-JP"/>
              </w:rPr>
            </w:pPr>
            <w:r w:rsidRPr="007640D8">
              <w:rPr>
                <w:rFonts w:eastAsia="SimSun"/>
                <w:lang w:eastAsia="ja-JP"/>
              </w:rPr>
              <w:t>77-81</w:t>
            </w:r>
          </w:p>
        </w:tc>
        <w:tc>
          <w:tcPr>
            <w:tcW w:w="2652" w:type="dxa"/>
            <w:tcBorders>
              <w:top w:val="single" w:sz="6" w:space="0" w:color="auto"/>
              <w:left w:val="single" w:sz="6" w:space="0" w:color="auto"/>
              <w:bottom w:val="single" w:sz="6" w:space="0" w:color="auto"/>
            </w:tcBorders>
            <w:vAlign w:val="center"/>
          </w:tcPr>
          <w:p w:rsidR="00BF32C1" w:rsidRPr="007640D8" w:rsidRDefault="00BF32C1" w:rsidP="003F072D">
            <w:pPr>
              <w:pStyle w:val="Tabletext"/>
              <w:jc w:val="center"/>
              <w:rPr>
                <w:rFonts w:eastAsia="SimSun"/>
                <w:lang w:eastAsia="ja-JP"/>
              </w:rPr>
            </w:pPr>
            <w:r w:rsidRPr="007640D8">
              <w:rPr>
                <w:rFonts w:eastAsia="SimSun"/>
                <w:lang w:eastAsia="ja-JP"/>
              </w:rPr>
              <w:t>77-81</w:t>
            </w:r>
          </w:p>
        </w:tc>
      </w:tr>
      <w:tr w:rsidR="00BF32C1" w:rsidRPr="007640D8" w:rsidTr="003F072D">
        <w:trPr>
          <w:jc w:val="center"/>
        </w:trPr>
        <w:tc>
          <w:tcPr>
            <w:tcW w:w="2783" w:type="dxa"/>
            <w:tcBorders>
              <w:top w:val="single" w:sz="6" w:space="0" w:color="auto"/>
              <w:bottom w:val="single" w:sz="4" w:space="0" w:color="auto"/>
              <w:right w:val="single" w:sz="6" w:space="0" w:color="auto"/>
            </w:tcBorders>
            <w:vAlign w:val="center"/>
          </w:tcPr>
          <w:p w:rsidR="00BF32C1" w:rsidRPr="007640D8" w:rsidRDefault="00BF32C1" w:rsidP="00FE7905">
            <w:pPr>
              <w:pStyle w:val="Tabletext"/>
              <w:jc w:val="left"/>
            </w:pPr>
            <w:r>
              <w:t xml:space="preserve">Portée et fonctionnement type </w:t>
            </w:r>
            <w:r w:rsidRPr="007640D8">
              <w:t>(m)</w:t>
            </w:r>
          </w:p>
        </w:tc>
        <w:tc>
          <w:tcPr>
            <w:tcW w:w="2160" w:type="dxa"/>
            <w:tcBorders>
              <w:top w:val="single" w:sz="6" w:space="0" w:color="auto"/>
              <w:left w:val="single" w:sz="6" w:space="0" w:color="auto"/>
              <w:bottom w:val="single" w:sz="4" w:space="0" w:color="auto"/>
              <w:right w:val="single" w:sz="6" w:space="0" w:color="auto"/>
            </w:tcBorders>
            <w:vAlign w:val="center"/>
          </w:tcPr>
          <w:p w:rsidR="00BF32C1" w:rsidRPr="007640D8" w:rsidRDefault="00BF32C1" w:rsidP="003F072D">
            <w:pPr>
              <w:pStyle w:val="Tabletext"/>
              <w:jc w:val="center"/>
            </w:pPr>
            <w:r>
              <w:t xml:space="preserve">Jusqu'à </w:t>
            </w:r>
            <w:r w:rsidRPr="007640D8">
              <w:t>250</w:t>
            </w:r>
          </w:p>
        </w:tc>
        <w:tc>
          <w:tcPr>
            <w:tcW w:w="2328" w:type="dxa"/>
            <w:tcBorders>
              <w:top w:val="single" w:sz="6" w:space="0" w:color="auto"/>
              <w:left w:val="single" w:sz="6" w:space="0" w:color="auto"/>
              <w:bottom w:val="single" w:sz="4" w:space="0" w:color="auto"/>
              <w:right w:val="single" w:sz="6" w:space="0" w:color="auto"/>
            </w:tcBorders>
            <w:vAlign w:val="center"/>
          </w:tcPr>
          <w:p w:rsidR="00BF32C1" w:rsidRPr="007640D8" w:rsidRDefault="00BF32C1" w:rsidP="003F072D">
            <w:pPr>
              <w:pStyle w:val="Tabletext"/>
              <w:jc w:val="center"/>
            </w:pPr>
            <w:r>
              <w:t xml:space="preserve">Jusqu'à </w:t>
            </w:r>
            <w:r w:rsidRPr="007640D8">
              <w:t>100</w:t>
            </w:r>
          </w:p>
        </w:tc>
        <w:tc>
          <w:tcPr>
            <w:tcW w:w="2551" w:type="dxa"/>
            <w:tcBorders>
              <w:top w:val="single" w:sz="6" w:space="0" w:color="auto"/>
              <w:left w:val="single" w:sz="6" w:space="0" w:color="auto"/>
              <w:bottom w:val="single" w:sz="4" w:space="0" w:color="auto"/>
              <w:right w:val="single" w:sz="6" w:space="0" w:color="auto"/>
            </w:tcBorders>
            <w:vAlign w:val="center"/>
          </w:tcPr>
          <w:p w:rsidR="00BF32C1" w:rsidRPr="007640D8" w:rsidRDefault="00BF32C1" w:rsidP="003F072D">
            <w:pPr>
              <w:pStyle w:val="Tabletext"/>
              <w:jc w:val="center"/>
              <w:rPr>
                <w:rFonts w:eastAsia="SimSun"/>
                <w:lang w:eastAsia="ja-JP"/>
              </w:rPr>
            </w:pPr>
            <w:r>
              <w:t xml:space="preserve">Jusqu'à </w:t>
            </w:r>
            <w:r w:rsidRPr="007640D8">
              <w:t>100</w:t>
            </w:r>
          </w:p>
        </w:tc>
        <w:tc>
          <w:tcPr>
            <w:tcW w:w="1985" w:type="dxa"/>
            <w:tcBorders>
              <w:top w:val="single" w:sz="6" w:space="0" w:color="auto"/>
              <w:left w:val="single" w:sz="6" w:space="0" w:color="auto"/>
              <w:bottom w:val="single" w:sz="4" w:space="0" w:color="auto"/>
            </w:tcBorders>
            <w:vAlign w:val="center"/>
          </w:tcPr>
          <w:p w:rsidR="00BF32C1" w:rsidRPr="007640D8" w:rsidRDefault="00BF32C1" w:rsidP="003F072D">
            <w:pPr>
              <w:pStyle w:val="Tabletext"/>
              <w:jc w:val="center"/>
              <w:rPr>
                <w:rFonts w:eastAsia="SimSun"/>
                <w:highlight w:val="yellow"/>
                <w:lang w:eastAsia="ja-JP"/>
              </w:rPr>
            </w:pPr>
            <w:r>
              <w:t xml:space="preserve">Jusqu'à </w:t>
            </w:r>
            <w:r w:rsidRPr="007640D8">
              <w:rPr>
                <w:lang w:eastAsia="ja-JP"/>
              </w:rPr>
              <w:t>100</w:t>
            </w:r>
          </w:p>
        </w:tc>
        <w:tc>
          <w:tcPr>
            <w:tcW w:w="2652" w:type="dxa"/>
            <w:tcBorders>
              <w:top w:val="single" w:sz="6" w:space="0" w:color="auto"/>
              <w:left w:val="single" w:sz="6" w:space="0" w:color="auto"/>
              <w:bottom w:val="single" w:sz="4" w:space="0" w:color="auto"/>
            </w:tcBorders>
            <w:vAlign w:val="center"/>
          </w:tcPr>
          <w:p w:rsidR="00BF32C1" w:rsidRPr="007640D8" w:rsidRDefault="00BF32C1" w:rsidP="003F072D">
            <w:pPr>
              <w:pStyle w:val="Tabletext"/>
              <w:jc w:val="center"/>
              <w:rPr>
                <w:rFonts w:eastAsia="SimSun"/>
                <w:lang w:eastAsia="ja-JP"/>
              </w:rPr>
            </w:pPr>
            <w:r>
              <w:t xml:space="preserve">Jusqu'à </w:t>
            </w:r>
            <w:r w:rsidRPr="007640D8">
              <w:rPr>
                <w:rFonts w:eastAsia="SimSun"/>
                <w:lang w:eastAsia="ja-JP"/>
              </w:rPr>
              <w:t>50</w:t>
            </w:r>
          </w:p>
        </w:tc>
      </w:tr>
      <w:tr w:rsidR="00BF32C1" w:rsidRPr="007640D8" w:rsidTr="003F072D">
        <w:trPr>
          <w:jc w:val="center"/>
        </w:trPr>
        <w:tc>
          <w:tcPr>
            <w:tcW w:w="2783"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FE7905">
            <w:pPr>
              <w:pStyle w:val="Tabletext"/>
              <w:jc w:val="left"/>
            </w:pPr>
            <w:r>
              <w:t xml:space="preserve">Résolution </w:t>
            </w:r>
            <w:r w:rsidRPr="007640D8">
              <w:t>(cm)</w:t>
            </w:r>
          </w:p>
        </w:tc>
        <w:tc>
          <w:tcPr>
            <w:tcW w:w="2160"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pPr>
            <w:r w:rsidRPr="007640D8">
              <w:t>75</w:t>
            </w:r>
          </w:p>
        </w:tc>
        <w:tc>
          <w:tcPr>
            <w:tcW w:w="2328"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pPr>
            <w:r w:rsidRPr="007640D8">
              <w:t>7</w:t>
            </w:r>
            <w:r>
              <w:rPr>
                <w:lang w:eastAsia="ja-JP"/>
              </w:rPr>
              <w:t>,</w:t>
            </w:r>
            <w:r w:rsidRPr="007640D8">
              <w:t>5</w:t>
            </w:r>
          </w:p>
        </w:tc>
        <w:tc>
          <w:tcPr>
            <w:tcW w:w="2551"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rFonts w:eastAsia="SimSun"/>
                <w:lang w:eastAsia="ja-JP"/>
              </w:rPr>
            </w:pPr>
            <w:r w:rsidRPr="007640D8">
              <w:t>7</w:t>
            </w:r>
            <w:r>
              <w:rPr>
                <w:lang w:eastAsia="ja-JP"/>
              </w:rPr>
              <w:t>,</w:t>
            </w:r>
            <w:r w:rsidRPr="007640D8">
              <w:t>5</w:t>
            </w:r>
          </w:p>
        </w:tc>
        <w:tc>
          <w:tcPr>
            <w:tcW w:w="1985"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rFonts w:eastAsia="SimSun"/>
                <w:lang w:eastAsia="ja-JP"/>
              </w:rPr>
            </w:pPr>
            <w:r w:rsidRPr="007640D8">
              <w:rPr>
                <w:rFonts w:eastAsia="SimSun"/>
                <w:lang w:eastAsia="ja-JP"/>
              </w:rPr>
              <w:t>7</w:t>
            </w:r>
            <w:r>
              <w:rPr>
                <w:rFonts w:eastAsia="SimSun"/>
                <w:lang w:eastAsia="ja-JP"/>
              </w:rPr>
              <w:t>,</w:t>
            </w:r>
            <w:r w:rsidRPr="007640D8">
              <w:rPr>
                <w:rFonts w:eastAsia="SimSun"/>
                <w:lang w:eastAsia="ja-JP"/>
              </w:rPr>
              <w:t>5</w:t>
            </w:r>
          </w:p>
        </w:tc>
        <w:tc>
          <w:tcPr>
            <w:tcW w:w="2652"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rFonts w:eastAsia="SimSun"/>
                <w:lang w:eastAsia="ja-JP"/>
              </w:rPr>
            </w:pPr>
            <w:r w:rsidRPr="007640D8">
              <w:rPr>
                <w:rFonts w:eastAsia="SimSun"/>
                <w:lang w:eastAsia="ja-JP"/>
              </w:rPr>
              <w:t>7</w:t>
            </w:r>
            <w:r>
              <w:rPr>
                <w:rFonts w:eastAsia="SimSun"/>
                <w:lang w:eastAsia="ja-JP"/>
              </w:rPr>
              <w:t>,</w:t>
            </w:r>
            <w:r w:rsidRPr="007640D8">
              <w:rPr>
                <w:rFonts w:eastAsia="SimSun"/>
                <w:lang w:eastAsia="ja-JP"/>
              </w:rPr>
              <w:t>5</w:t>
            </w:r>
          </w:p>
        </w:tc>
      </w:tr>
      <w:tr w:rsidR="00BF32C1" w:rsidRPr="007640D8" w:rsidTr="003F072D">
        <w:trPr>
          <w:jc w:val="center"/>
        </w:trPr>
        <w:tc>
          <w:tcPr>
            <w:tcW w:w="2783"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FE7905">
            <w:pPr>
              <w:pStyle w:val="Tabletext"/>
              <w:jc w:val="left"/>
            </w:pPr>
            <w:r>
              <w:t xml:space="preserve">Emission type </w:t>
            </w:r>
          </w:p>
        </w:tc>
        <w:tc>
          <w:tcPr>
            <w:tcW w:w="2160"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pPr>
            <w:r w:rsidRPr="007640D8">
              <w:t>FMCW, Fast-FMCW</w:t>
            </w:r>
          </w:p>
        </w:tc>
        <w:tc>
          <w:tcPr>
            <w:tcW w:w="2328"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highlight w:val="red"/>
              </w:rPr>
            </w:pPr>
            <w:r w:rsidRPr="007640D8">
              <w:t>FMCW, Fast-FMCW</w:t>
            </w:r>
          </w:p>
        </w:tc>
        <w:tc>
          <w:tcPr>
            <w:tcW w:w="2551"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rFonts w:eastAsia="SimSun"/>
                <w:highlight w:val="red"/>
                <w:lang w:eastAsia="ja-JP"/>
              </w:rPr>
            </w:pPr>
            <w:r w:rsidRPr="007640D8">
              <w:rPr>
                <w:rFonts w:eastAsia="SimSun"/>
                <w:lang w:eastAsia="ja-JP"/>
              </w:rPr>
              <w:t>FMCW, Fast-FMCW</w:t>
            </w:r>
          </w:p>
        </w:tc>
        <w:tc>
          <w:tcPr>
            <w:tcW w:w="1985"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rFonts w:eastAsia="SimSun"/>
                <w:highlight w:val="red"/>
                <w:lang w:eastAsia="ja-JP"/>
              </w:rPr>
            </w:pPr>
            <w:r w:rsidRPr="007640D8">
              <w:rPr>
                <w:rFonts w:eastAsia="SimSun"/>
                <w:lang w:eastAsia="ja-JP"/>
              </w:rPr>
              <w:t>FMCW</w:t>
            </w:r>
          </w:p>
        </w:tc>
        <w:tc>
          <w:tcPr>
            <w:tcW w:w="2652"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rFonts w:eastAsia="SimSun"/>
                <w:lang w:eastAsia="ja-JP"/>
              </w:rPr>
            </w:pPr>
            <w:r w:rsidRPr="007640D8">
              <w:rPr>
                <w:rFonts w:eastAsia="SimSun"/>
                <w:lang w:eastAsia="ja-JP"/>
              </w:rPr>
              <w:t>FMCW, Fast-FMCW</w:t>
            </w:r>
          </w:p>
        </w:tc>
      </w:tr>
      <w:tr w:rsidR="00BF32C1" w:rsidRPr="007640D8" w:rsidTr="003F072D">
        <w:trPr>
          <w:jc w:val="center"/>
        </w:trPr>
        <w:tc>
          <w:tcPr>
            <w:tcW w:w="2783"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FE7905">
            <w:pPr>
              <w:pStyle w:val="Tabletext"/>
              <w:jc w:val="left"/>
            </w:pPr>
            <w:r>
              <w:t xml:space="preserve">Largeur de bande maximale nécessaire </w:t>
            </w:r>
            <w:r w:rsidRPr="007640D8">
              <w:t>(GHz)</w:t>
            </w:r>
          </w:p>
        </w:tc>
        <w:tc>
          <w:tcPr>
            <w:tcW w:w="2160"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pPr>
            <w:r w:rsidRPr="007640D8">
              <w:t>1</w:t>
            </w:r>
          </w:p>
        </w:tc>
        <w:tc>
          <w:tcPr>
            <w:tcW w:w="2328"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pPr>
            <w:r w:rsidRPr="007640D8">
              <w:t>4</w:t>
            </w:r>
          </w:p>
        </w:tc>
        <w:tc>
          <w:tcPr>
            <w:tcW w:w="2551"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rFonts w:eastAsia="SimSun"/>
                <w:lang w:eastAsia="ja-JP"/>
              </w:rPr>
            </w:pPr>
            <w:r w:rsidRPr="007640D8">
              <w:rPr>
                <w:rFonts w:eastAsia="SimSun"/>
                <w:lang w:eastAsia="ja-JP"/>
              </w:rPr>
              <w:t>4</w:t>
            </w:r>
          </w:p>
        </w:tc>
        <w:tc>
          <w:tcPr>
            <w:tcW w:w="1985"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rFonts w:eastAsia="SimSun"/>
                <w:lang w:eastAsia="ja-JP"/>
              </w:rPr>
            </w:pPr>
            <w:r w:rsidRPr="007640D8">
              <w:rPr>
                <w:rFonts w:eastAsia="SimSun"/>
                <w:lang w:eastAsia="ja-JP"/>
              </w:rPr>
              <w:t>4</w:t>
            </w:r>
          </w:p>
        </w:tc>
        <w:tc>
          <w:tcPr>
            <w:tcW w:w="2652"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rFonts w:eastAsia="SimSun"/>
                <w:lang w:eastAsia="ja-JP"/>
              </w:rPr>
            </w:pPr>
            <w:r w:rsidRPr="007640D8">
              <w:rPr>
                <w:rFonts w:eastAsia="SimSun"/>
                <w:lang w:eastAsia="ja-JP"/>
              </w:rPr>
              <w:t>4</w:t>
            </w:r>
          </w:p>
        </w:tc>
      </w:tr>
      <w:tr w:rsidR="00BF32C1" w:rsidRPr="007640D8" w:rsidTr="003F072D">
        <w:trPr>
          <w:jc w:val="center"/>
        </w:trPr>
        <w:tc>
          <w:tcPr>
            <w:tcW w:w="2783" w:type="dxa"/>
            <w:tcBorders>
              <w:top w:val="single" w:sz="4" w:space="0" w:color="auto"/>
              <w:left w:val="single" w:sz="4" w:space="0" w:color="auto"/>
              <w:bottom w:val="single" w:sz="4" w:space="0" w:color="auto"/>
              <w:right w:val="single" w:sz="4" w:space="0" w:color="auto"/>
            </w:tcBorders>
          </w:tcPr>
          <w:p w:rsidR="00BF32C1" w:rsidRPr="007640D8" w:rsidRDefault="00BF32C1" w:rsidP="00FE7905">
            <w:pPr>
              <w:pStyle w:val="Tabletext"/>
              <w:jc w:val="left"/>
            </w:pPr>
            <w:r>
              <w:t xml:space="preserve">Largeur de bande d'impulsion </w:t>
            </w:r>
            <w:r w:rsidRPr="007640D8">
              <w:t>(GHz)</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rsidR="00BF32C1" w:rsidRPr="007640D8" w:rsidRDefault="00BF32C1" w:rsidP="003F072D">
            <w:pPr>
              <w:pStyle w:val="Tabletext"/>
              <w:jc w:val="center"/>
              <w:rPr>
                <w:lang w:eastAsia="ja-JP"/>
              </w:rPr>
            </w:pPr>
            <w:r w:rsidRPr="007640D8">
              <w:rPr>
                <w:lang w:eastAsia="ja-JP"/>
              </w:rPr>
              <w:t>1</w:t>
            </w:r>
          </w:p>
        </w:tc>
        <w:tc>
          <w:tcPr>
            <w:tcW w:w="2328" w:type="dxa"/>
            <w:tcBorders>
              <w:top w:val="single" w:sz="4" w:space="0" w:color="auto"/>
              <w:left w:val="single" w:sz="4" w:space="0" w:color="auto"/>
              <w:bottom w:val="single" w:sz="4" w:space="0" w:color="auto"/>
              <w:right w:val="single" w:sz="4" w:space="0" w:color="auto"/>
            </w:tcBorders>
            <w:shd w:val="clear" w:color="auto" w:fill="FFFFFF" w:themeFill="background1"/>
          </w:tcPr>
          <w:p w:rsidR="00BF32C1" w:rsidRPr="007640D8" w:rsidRDefault="00BF32C1" w:rsidP="003F072D">
            <w:pPr>
              <w:pStyle w:val="Tabletext"/>
              <w:jc w:val="center"/>
              <w:rPr>
                <w:lang w:eastAsia="ja-JP"/>
              </w:rPr>
            </w:pPr>
            <w:r w:rsidRPr="007640D8">
              <w:rPr>
                <w:lang w:eastAsia="ja-JP"/>
              </w:rPr>
              <w:t>2-4</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BF32C1" w:rsidRPr="007640D8" w:rsidRDefault="00BF32C1" w:rsidP="003F072D">
            <w:pPr>
              <w:pStyle w:val="Tabletext"/>
              <w:jc w:val="center"/>
            </w:pPr>
            <w:r w:rsidRPr="007640D8">
              <w:t>2-4</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BF32C1" w:rsidRPr="007640D8" w:rsidRDefault="00BF32C1" w:rsidP="003F072D">
            <w:pPr>
              <w:pStyle w:val="Tabletext"/>
              <w:jc w:val="center"/>
              <w:rPr>
                <w:rFonts w:eastAsia="SimSun"/>
                <w:lang w:eastAsia="ja-JP"/>
              </w:rPr>
            </w:pPr>
            <w:r w:rsidRPr="007640D8">
              <w:rPr>
                <w:rFonts w:eastAsia="SimSun"/>
                <w:lang w:eastAsia="ja-JP"/>
              </w:rPr>
              <w:t>2-4</w:t>
            </w:r>
          </w:p>
        </w:tc>
        <w:tc>
          <w:tcPr>
            <w:tcW w:w="26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2C1" w:rsidRPr="007640D8" w:rsidRDefault="00BF32C1" w:rsidP="003F072D">
            <w:pPr>
              <w:pStyle w:val="Tabletext"/>
              <w:jc w:val="center"/>
              <w:rPr>
                <w:rFonts w:eastAsia="SimSun"/>
                <w:lang w:eastAsia="ja-JP"/>
              </w:rPr>
            </w:pPr>
            <w:r w:rsidRPr="007640D8">
              <w:rPr>
                <w:rFonts w:eastAsia="SimSun"/>
                <w:lang w:eastAsia="ja-JP"/>
              </w:rPr>
              <w:t>2</w:t>
            </w:r>
          </w:p>
        </w:tc>
      </w:tr>
      <w:tr w:rsidR="00BF32C1" w:rsidRPr="007640D8" w:rsidTr="003F072D">
        <w:trPr>
          <w:jc w:val="center"/>
        </w:trPr>
        <w:tc>
          <w:tcPr>
            <w:tcW w:w="2783" w:type="dxa"/>
            <w:tcBorders>
              <w:top w:val="single" w:sz="4" w:space="0" w:color="auto"/>
              <w:left w:val="single" w:sz="4" w:space="0" w:color="auto"/>
              <w:bottom w:val="single" w:sz="4" w:space="0" w:color="auto"/>
              <w:right w:val="single" w:sz="4" w:space="0" w:color="auto"/>
            </w:tcBorders>
          </w:tcPr>
          <w:p w:rsidR="00BF32C1" w:rsidRPr="007640D8" w:rsidRDefault="00BF32C1" w:rsidP="00FE7905">
            <w:pPr>
              <w:pStyle w:val="Tabletext"/>
              <w:jc w:val="left"/>
            </w:pPr>
            <w:r>
              <w:t>Temps de balayage type</w:t>
            </w:r>
            <w:r w:rsidRPr="007640D8">
              <w:t xml:space="preserve"> (</w:t>
            </w:r>
            <w:r w:rsidRPr="007640D8">
              <w:sym w:font="Symbol" w:char="F06D"/>
            </w:r>
            <w:r w:rsidRPr="007640D8">
              <w:t>s)</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2C1" w:rsidRPr="007640D8" w:rsidRDefault="00BF32C1" w:rsidP="003F072D">
            <w:pPr>
              <w:pStyle w:val="Tabletext"/>
              <w:jc w:val="center"/>
            </w:pPr>
            <w:r w:rsidRPr="007640D8">
              <w:t>10 000-40 000</w:t>
            </w:r>
            <w:r>
              <w:t xml:space="preserve"> pour des émissions </w:t>
            </w:r>
            <w:r w:rsidRPr="007640D8">
              <w:t>FMCW</w:t>
            </w:r>
          </w:p>
          <w:p w:rsidR="00BF32C1" w:rsidRPr="007640D8" w:rsidRDefault="00BF32C1" w:rsidP="003F072D">
            <w:pPr>
              <w:pStyle w:val="Tabletext"/>
              <w:jc w:val="center"/>
            </w:pPr>
            <w:r w:rsidRPr="007640D8">
              <w:t>10-40</w:t>
            </w:r>
            <w:r>
              <w:t xml:space="preserve"> pour des émissions </w:t>
            </w:r>
            <w:r w:rsidRPr="007640D8">
              <w:t>fast-FMCW</w:t>
            </w:r>
          </w:p>
        </w:tc>
        <w:tc>
          <w:tcPr>
            <w:tcW w:w="2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2C1" w:rsidRPr="007640D8" w:rsidRDefault="00BF32C1" w:rsidP="003F072D">
            <w:pPr>
              <w:pStyle w:val="Tabletext"/>
              <w:jc w:val="center"/>
            </w:pPr>
            <w:r w:rsidRPr="007640D8">
              <w:t xml:space="preserve">10 000-40 000 </w:t>
            </w:r>
            <w:r>
              <w:t xml:space="preserve">pour des émissions </w:t>
            </w:r>
            <w:r w:rsidRPr="007640D8">
              <w:t>FMCW</w:t>
            </w:r>
          </w:p>
          <w:p w:rsidR="00BF32C1" w:rsidRPr="007640D8" w:rsidRDefault="00BF32C1" w:rsidP="003F072D">
            <w:pPr>
              <w:pStyle w:val="Tabletext"/>
              <w:jc w:val="center"/>
            </w:pPr>
            <w:r w:rsidRPr="007640D8">
              <w:t xml:space="preserve">10-40 </w:t>
            </w:r>
            <w:r>
              <w:t xml:space="preserve">pour des émissions </w:t>
            </w:r>
            <w:r w:rsidRPr="007640D8">
              <w:t>fast-FMCW</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2C1" w:rsidRPr="007640D8" w:rsidRDefault="00BF32C1" w:rsidP="003F072D">
            <w:pPr>
              <w:pStyle w:val="Tabletext"/>
              <w:jc w:val="center"/>
            </w:pPr>
            <w:r w:rsidRPr="007640D8">
              <w:t xml:space="preserve">10 000-40 000 </w:t>
            </w:r>
            <w:r>
              <w:t xml:space="preserve">pour des émissions </w:t>
            </w:r>
            <w:r w:rsidRPr="007640D8">
              <w:t>FMCW</w:t>
            </w:r>
          </w:p>
          <w:p w:rsidR="00BF32C1" w:rsidRPr="007640D8" w:rsidRDefault="00BF32C1" w:rsidP="003F072D">
            <w:pPr>
              <w:pStyle w:val="Tabletext"/>
              <w:jc w:val="center"/>
              <w:rPr>
                <w:rFonts w:eastAsia="SimSun"/>
                <w:lang w:eastAsia="ja-JP"/>
              </w:rPr>
            </w:pPr>
            <w:r w:rsidRPr="007640D8">
              <w:t xml:space="preserve">10-40 </w:t>
            </w:r>
            <w:r>
              <w:t xml:space="preserve">pour des émissions </w:t>
            </w:r>
            <w:r w:rsidRPr="007640D8">
              <w:t>fast-FMCW</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2C1" w:rsidRPr="007640D8" w:rsidRDefault="00BF32C1" w:rsidP="003F072D">
            <w:pPr>
              <w:pStyle w:val="Tabletext"/>
              <w:jc w:val="center"/>
              <w:rPr>
                <w:rFonts w:eastAsia="SimSun"/>
                <w:lang w:eastAsia="ja-JP"/>
              </w:rPr>
            </w:pPr>
            <w:r w:rsidRPr="007640D8">
              <w:rPr>
                <w:rFonts w:eastAsia="SimSun"/>
                <w:lang w:eastAsia="ja-JP"/>
              </w:rPr>
              <w:t xml:space="preserve">2 000-20 000 </w:t>
            </w:r>
            <w:r>
              <w:t xml:space="preserve">pour des émissions </w:t>
            </w:r>
            <w:r w:rsidRPr="007640D8">
              <w:rPr>
                <w:rFonts w:eastAsia="SimSun"/>
                <w:lang w:eastAsia="ja-JP"/>
              </w:rPr>
              <w:t>FMCW</w:t>
            </w:r>
          </w:p>
        </w:tc>
        <w:tc>
          <w:tcPr>
            <w:tcW w:w="26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2C1" w:rsidRPr="007640D8" w:rsidRDefault="00BF32C1" w:rsidP="003F072D">
            <w:pPr>
              <w:pStyle w:val="Tabletext"/>
              <w:jc w:val="center"/>
            </w:pPr>
            <w:r w:rsidRPr="007640D8">
              <w:t xml:space="preserve">10 000-40 000 </w:t>
            </w:r>
            <w:r>
              <w:t xml:space="preserve">pour des émissions </w:t>
            </w:r>
            <w:r w:rsidRPr="007640D8">
              <w:t>FMCW</w:t>
            </w:r>
          </w:p>
          <w:p w:rsidR="00BF32C1" w:rsidRPr="007640D8" w:rsidRDefault="00BF32C1" w:rsidP="003F072D">
            <w:pPr>
              <w:pStyle w:val="Tabletext"/>
              <w:jc w:val="center"/>
            </w:pPr>
            <w:r w:rsidRPr="007640D8">
              <w:t xml:space="preserve">10-40 </w:t>
            </w:r>
            <w:r>
              <w:t xml:space="preserve">pour des émissions </w:t>
            </w:r>
            <w:r w:rsidRPr="007640D8">
              <w:t>fast-FMCW</w:t>
            </w:r>
          </w:p>
        </w:tc>
      </w:tr>
      <w:tr w:rsidR="00BF32C1" w:rsidRPr="007640D8" w:rsidTr="003F072D">
        <w:trPr>
          <w:jc w:val="center"/>
        </w:trPr>
        <w:tc>
          <w:tcPr>
            <w:tcW w:w="2783"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FE7905">
            <w:pPr>
              <w:pStyle w:val="Tabletext"/>
              <w:jc w:val="left"/>
            </w:pPr>
            <w:r>
              <w:t xml:space="preserve">P.i.r.e. maximale </w:t>
            </w:r>
            <w:r w:rsidRPr="007640D8">
              <w:t>(dBm)</w:t>
            </w:r>
          </w:p>
        </w:tc>
        <w:tc>
          <w:tcPr>
            <w:tcW w:w="2160"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pPr>
            <w:r w:rsidRPr="007640D8">
              <w:t>55</w:t>
            </w:r>
          </w:p>
        </w:tc>
        <w:tc>
          <w:tcPr>
            <w:tcW w:w="2328"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pPr>
            <w:r w:rsidRPr="007640D8">
              <w:t>33</w:t>
            </w:r>
          </w:p>
        </w:tc>
        <w:tc>
          <w:tcPr>
            <w:tcW w:w="2551"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rFonts w:eastAsia="SimSun"/>
                <w:lang w:eastAsia="ja-JP"/>
              </w:rPr>
            </w:pPr>
            <w:r w:rsidRPr="007640D8">
              <w:rPr>
                <w:rFonts w:eastAsia="SimSun"/>
                <w:lang w:eastAsia="ja-JP"/>
              </w:rPr>
              <w:t>33</w:t>
            </w:r>
          </w:p>
        </w:tc>
        <w:tc>
          <w:tcPr>
            <w:tcW w:w="1985"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rFonts w:eastAsia="SimSun"/>
                <w:lang w:eastAsia="ja-JP"/>
              </w:rPr>
            </w:pPr>
            <w:r w:rsidRPr="007640D8">
              <w:rPr>
                <w:rFonts w:eastAsia="SimSun"/>
                <w:lang w:eastAsia="ja-JP"/>
              </w:rPr>
              <w:t>45</w:t>
            </w:r>
          </w:p>
        </w:tc>
        <w:tc>
          <w:tcPr>
            <w:tcW w:w="2652" w:type="dxa"/>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rFonts w:eastAsia="SimSun"/>
                <w:lang w:eastAsia="ja-JP"/>
              </w:rPr>
            </w:pPr>
            <w:r w:rsidRPr="007640D8">
              <w:rPr>
                <w:rFonts w:eastAsia="SimSun"/>
                <w:lang w:eastAsia="ja-JP"/>
              </w:rPr>
              <w:t>33</w:t>
            </w:r>
          </w:p>
        </w:tc>
      </w:tr>
    </w:tbl>
    <w:p w:rsidR="00BF32C1" w:rsidRPr="007640D8" w:rsidRDefault="00BF32C1" w:rsidP="00DB4722">
      <w:pPr>
        <w:pStyle w:val="TableNo"/>
        <w:spacing w:before="280" w:after="100"/>
      </w:pPr>
      <w:r w:rsidRPr="007640D8">
        <w:lastRenderedPageBreak/>
        <w:t>TABLEAU 1</w:t>
      </w:r>
      <w:r>
        <w:t xml:space="preserve"> (</w:t>
      </w:r>
      <w:r w:rsidR="00DB4722">
        <w:rPr>
          <w:i/>
          <w:iCs/>
        </w:rPr>
        <w:t>suite</w:t>
      </w:r>
      <w:r>
        <w:t>)</w:t>
      </w:r>
    </w:p>
    <w:tbl>
      <w:tblPr>
        <w:tblW w:w="14467"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8"/>
        <w:gridCol w:w="2775"/>
        <w:gridCol w:w="8"/>
        <w:gridCol w:w="2152"/>
        <w:gridCol w:w="8"/>
        <w:gridCol w:w="2320"/>
        <w:gridCol w:w="8"/>
        <w:gridCol w:w="2543"/>
        <w:gridCol w:w="8"/>
        <w:gridCol w:w="1977"/>
        <w:gridCol w:w="8"/>
        <w:gridCol w:w="2644"/>
        <w:gridCol w:w="8"/>
      </w:tblGrid>
      <w:tr w:rsidR="00BF32C1" w:rsidRPr="007640D8" w:rsidTr="00DB4722">
        <w:trPr>
          <w:gridBefore w:val="1"/>
          <w:wBefore w:w="8" w:type="dxa"/>
          <w:jc w:val="center"/>
        </w:trPr>
        <w:tc>
          <w:tcPr>
            <w:tcW w:w="2783" w:type="dxa"/>
            <w:gridSpan w:val="2"/>
            <w:tcBorders>
              <w:top w:val="single" w:sz="6" w:space="0" w:color="auto"/>
              <w:left w:val="single" w:sz="6" w:space="0" w:color="auto"/>
              <w:bottom w:val="single" w:sz="6" w:space="0" w:color="auto"/>
              <w:right w:val="single" w:sz="6" w:space="0" w:color="auto"/>
            </w:tcBorders>
            <w:vAlign w:val="center"/>
          </w:tcPr>
          <w:p w:rsidR="00BF32C1" w:rsidRPr="007640D8" w:rsidRDefault="00BF32C1" w:rsidP="003F072D">
            <w:pPr>
              <w:pStyle w:val="Tablehead"/>
            </w:pPr>
            <w:r>
              <w:t>Paramètres</w:t>
            </w:r>
          </w:p>
        </w:tc>
        <w:tc>
          <w:tcPr>
            <w:tcW w:w="2160" w:type="dxa"/>
            <w:gridSpan w:val="2"/>
            <w:tcBorders>
              <w:top w:val="single" w:sz="6" w:space="0" w:color="auto"/>
              <w:left w:val="single" w:sz="6" w:space="0" w:color="auto"/>
              <w:bottom w:val="single" w:sz="4" w:space="0" w:color="auto"/>
              <w:right w:val="single" w:sz="6" w:space="0" w:color="auto"/>
            </w:tcBorders>
            <w:shd w:val="clear" w:color="auto" w:fill="auto"/>
            <w:vAlign w:val="center"/>
          </w:tcPr>
          <w:p w:rsidR="00BF32C1" w:rsidRPr="007640D8" w:rsidRDefault="00BF32C1" w:rsidP="003F072D">
            <w:pPr>
              <w:pStyle w:val="Tablehead"/>
            </w:pPr>
            <w:r w:rsidRPr="007640D8">
              <w:t>Radar A</w:t>
            </w:r>
            <w:r w:rsidRPr="009C5991">
              <w:t>(1)</w:t>
            </w:r>
          </w:p>
          <w:p w:rsidR="00BF32C1" w:rsidRPr="007640D8" w:rsidRDefault="00BF32C1" w:rsidP="003F072D">
            <w:pPr>
              <w:pStyle w:val="Tablehead"/>
            </w:pPr>
            <w:r>
              <w:t>Radars pour automobiles</w:t>
            </w:r>
          </w:p>
          <w:p w:rsidR="00BF32C1" w:rsidRPr="007640D8" w:rsidRDefault="00BF32C1" w:rsidP="003F072D">
            <w:pPr>
              <w:pStyle w:val="Tablehead"/>
            </w:pPr>
            <w:r>
              <w:t>Pour applications avant, par exemple régulateur de vitesse actif</w:t>
            </w:r>
          </w:p>
        </w:tc>
        <w:tc>
          <w:tcPr>
            <w:tcW w:w="2328" w:type="dxa"/>
            <w:gridSpan w:val="2"/>
            <w:tcBorders>
              <w:top w:val="single" w:sz="6" w:space="0" w:color="auto"/>
              <w:left w:val="single" w:sz="6" w:space="0" w:color="auto"/>
              <w:bottom w:val="single" w:sz="4" w:space="0" w:color="auto"/>
              <w:right w:val="single" w:sz="6" w:space="0" w:color="auto"/>
            </w:tcBorders>
            <w:shd w:val="clear" w:color="auto" w:fill="auto"/>
            <w:vAlign w:val="center"/>
          </w:tcPr>
          <w:p w:rsidR="00BF32C1" w:rsidRPr="007640D8" w:rsidRDefault="00BF32C1" w:rsidP="003F072D">
            <w:pPr>
              <w:pStyle w:val="Tablehead"/>
            </w:pPr>
            <w:r w:rsidRPr="007640D8">
              <w:t>Radar B</w:t>
            </w:r>
          </w:p>
          <w:p w:rsidR="00BF32C1" w:rsidRPr="007640D8" w:rsidRDefault="00BF32C1" w:rsidP="003F072D">
            <w:pPr>
              <w:pStyle w:val="Tablehead"/>
            </w:pPr>
            <w:r>
              <w:t>Radar à haute résolution pour automobiles</w:t>
            </w:r>
          </w:p>
          <w:p w:rsidR="00BF32C1" w:rsidRPr="007640D8" w:rsidRDefault="00BF32C1" w:rsidP="003F072D">
            <w:pPr>
              <w:pStyle w:val="Tablehead"/>
            </w:pPr>
            <w:r>
              <w:t>Pour applications avant</w:t>
            </w:r>
          </w:p>
        </w:tc>
        <w:tc>
          <w:tcPr>
            <w:tcW w:w="2551" w:type="dxa"/>
            <w:gridSpan w:val="2"/>
            <w:tcBorders>
              <w:top w:val="single" w:sz="6" w:space="0" w:color="auto"/>
              <w:left w:val="single" w:sz="6" w:space="0" w:color="auto"/>
              <w:bottom w:val="single" w:sz="4" w:space="0" w:color="auto"/>
              <w:right w:val="single" w:sz="6" w:space="0" w:color="auto"/>
            </w:tcBorders>
            <w:shd w:val="clear" w:color="auto" w:fill="auto"/>
            <w:vAlign w:val="center"/>
          </w:tcPr>
          <w:p w:rsidR="00BF32C1" w:rsidRPr="009C5991" w:rsidRDefault="00BF32C1" w:rsidP="003F072D">
            <w:pPr>
              <w:pStyle w:val="Tablehead"/>
              <w:rPr>
                <w:rFonts w:eastAsia="SimSun"/>
                <w:lang w:eastAsia="ja-JP"/>
              </w:rPr>
            </w:pPr>
            <w:r w:rsidRPr="009C5991">
              <w:rPr>
                <w:rFonts w:eastAsia="SimSun"/>
                <w:lang w:eastAsia="ja-JP"/>
              </w:rPr>
              <w:t>Radar C</w:t>
            </w:r>
          </w:p>
          <w:p w:rsidR="00BF32C1" w:rsidRPr="009C5991" w:rsidRDefault="00BF32C1" w:rsidP="003F072D">
            <w:pPr>
              <w:pStyle w:val="Tablehead"/>
              <w:rPr>
                <w:rFonts w:eastAsia="SimSun"/>
                <w:lang w:eastAsia="ja-JP"/>
              </w:rPr>
            </w:pPr>
            <w:r w:rsidRPr="009C5991">
              <w:rPr>
                <w:rFonts w:eastAsia="SimSun"/>
                <w:lang w:eastAsia="ja-JP"/>
              </w:rPr>
              <w:t>Radar à haute résolution pour automobiles</w:t>
            </w:r>
          </w:p>
          <w:p w:rsidR="00BF32C1" w:rsidRPr="009C5991" w:rsidRDefault="00BF32C1" w:rsidP="003F072D">
            <w:pPr>
              <w:pStyle w:val="Tablehead"/>
              <w:rPr>
                <w:rFonts w:eastAsia="SimSun"/>
                <w:lang w:eastAsia="ja-JP"/>
              </w:rPr>
            </w:pPr>
            <w:r w:rsidRPr="009C5991">
              <w:rPr>
                <w:rFonts w:eastAsia="SimSun"/>
                <w:lang w:eastAsia="ja-JP"/>
              </w:rPr>
              <w:t>Pour applications d'angles</w:t>
            </w:r>
          </w:p>
        </w:tc>
        <w:tc>
          <w:tcPr>
            <w:tcW w:w="1985" w:type="dxa"/>
            <w:gridSpan w:val="2"/>
            <w:tcBorders>
              <w:top w:val="single" w:sz="6" w:space="0" w:color="auto"/>
              <w:left w:val="single" w:sz="6" w:space="0" w:color="auto"/>
              <w:bottom w:val="single" w:sz="4" w:space="0" w:color="auto"/>
            </w:tcBorders>
            <w:vAlign w:val="center"/>
          </w:tcPr>
          <w:p w:rsidR="00BF32C1" w:rsidRPr="007640D8" w:rsidRDefault="00BF32C1" w:rsidP="003F072D">
            <w:pPr>
              <w:pStyle w:val="Tablehead"/>
              <w:rPr>
                <w:rFonts w:eastAsia="SimSun"/>
                <w:lang w:eastAsia="ja-JP"/>
              </w:rPr>
            </w:pPr>
            <w:r w:rsidRPr="009C5991">
              <w:rPr>
                <w:rFonts w:eastAsia="SimSun"/>
                <w:lang w:eastAsia="ja-JP"/>
              </w:rPr>
              <w:t>Radar D</w:t>
            </w:r>
          </w:p>
          <w:p w:rsidR="00BF32C1" w:rsidRPr="007640D8" w:rsidRDefault="00BF32C1" w:rsidP="003F072D">
            <w:pPr>
              <w:pStyle w:val="Tablehead"/>
              <w:rPr>
                <w:rFonts w:eastAsia="SimSun"/>
                <w:lang w:eastAsia="ja-JP"/>
              </w:rPr>
            </w:pPr>
            <w:r w:rsidRPr="009C5991">
              <w:rPr>
                <w:rFonts w:eastAsia="SimSun"/>
                <w:lang w:eastAsia="ja-JP"/>
              </w:rPr>
              <w:t>Radar à haute résolution pour automobiles</w:t>
            </w:r>
          </w:p>
        </w:tc>
        <w:tc>
          <w:tcPr>
            <w:tcW w:w="2652" w:type="dxa"/>
            <w:gridSpan w:val="2"/>
            <w:tcBorders>
              <w:top w:val="single" w:sz="6" w:space="0" w:color="auto"/>
              <w:left w:val="single" w:sz="6" w:space="0" w:color="auto"/>
              <w:bottom w:val="single" w:sz="4" w:space="0" w:color="auto"/>
              <w:right w:val="single" w:sz="6" w:space="0" w:color="auto"/>
            </w:tcBorders>
            <w:vAlign w:val="center"/>
          </w:tcPr>
          <w:p w:rsidR="00BF32C1" w:rsidRPr="009C5991" w:rsidRDefault="00BF32C1" w:rsidP="003F072D">
            <w:pPr>
              <w:pStyle w:val="Tablehead"/>
              <w:rPr>
                <w:rFonts w:eastAsia="SimSun"/>
                <w:lang w:eastAsia="ja-JP"/>
              </w:rPr>
            </w:pPr>
            <w:r w:rsidRPr="009C5991">
              <w:rPr>
                <w:rFonts w:eastAsia="SimSun"/>
                <w:lang w:eastAsia="ja-JP"/>
              </w:rPr>
              <w:t>Radar E</w:t>
            </w:r>
          </w:p>
          <w:p w:rsidR="00BF32C1" w:rsidRPr="009C5991" w:rsidRDefault="00BF32C1" w:rsidP="003F072D">
            <w:pPr>
              <w:pStyle w:val="Tablehead"/>
              <w:rPr>
                <w:rFonts w:eastAsia="SimSun"/>
                <w:lang w:eastAsia="ja-JP"/>
              </w:rPr>
            </w:pPr>
            <w:r w:rsidRPr="009C5991">
              <w:rPr>
                <w:rFonts w:eastAsia="SimSun"/>
                <w:lang w:eastAsia="ja-JP"/>
              </w:rPr>
              <w:t>Radar à haute résolution pour automobiles</w:t>
            </w:r>
          </w:p>
          <w:p w:rsidR="00BF32C1" w:rsidRPr="009C5991" w:rsidRDefault="00BF32C1" w:rsidP="003F072D">
            <w:pPr>
              <w:pStyle w:val="Tablehead"/>
              <w:rPr>
                <w:rFonts w:eastAsia="SimSun"/>
                <w:lang w:eastAsia="ja-JP"/>
              </w:rPr>
            </w:pPr>
            <w:r w:rsidRPr="009C5991">
              <w:rPr>
                <w:rFonts w:eastAsia="SimSun"/>
                <w:lang w:eastAsia="ja-JP"/>
              </w:rPr>
              <w:t>Applications à très courte portée (par exemple, aide au stationnement, système anticollision à très basse vitesse)</w:t>
            </w:r>
          </w:p>
        </w:tc>
      </w:tr>
      <w:tr w:rsidR="00DB4722" w:rsidRPr="007640D8" w:rsidTr="00DB4722">
        <w:trPr>
          <w:gridAfter w:val="1"/>
          <w:wAfter w:w="8" w:type="dxa"/>
          <w:jc w:val="center"/>
        </w:trPr>
        <w:tc>
          <w:tcPr>
            <w:tcW w:w="2783" w:type="dxa"/>
            <w:gridSpan w:val="2"/>
            <w:tcBorders>
              <w:top w:val="single" w:sz="4" w:space="0" w:color="auto"/>
              <w:bottom w:val="single" w:sz="6" w:space="0" w:color="auto"/>
              <w:right w:val="single" w:sz="6" w:space="0" w:color="auto"/>
            </w:tcBorders>
            <w:vAlign w:val="center"/>
          </w:tcPr>
          <w:p w:rsidR="00DB4722" w:rsidRPr="007640D8" w:rsidRDefault="00DB4722" w:rsidP="00FE7905">
            <w:pPr>
              <w:pStyle w:val="Tabletext"/>
              <w:jc w:val="left"/>
              <w:rPr>
                <w:lang w:eastAsia="ja-JP"/>
              </w:rPr>
            </w:pPr>
            <w:r>
              <w:rPr>
                <w:lang w:eastAsia="ja-JP"/>
              </w:rPr>
              <w:t xml:space="preserve">Puissance maximale d'émission en direction de l'antenne </w:t>
            </w:r>
            <w:r w:rsidRPr="007640D8">
              <w:rPr>
                <w:lang w:eastAsia="ja-JP"/>
              </w:rPr>
              <w:t>(</w:t>
            </w:r>
            <w:r w:rsidRPr="007640D8">
              <w:t>dBm</w:t>
            </w:r>
            <w:r w:rsidRPr="007640D8">
              <w:rPr>
                <w:lang w:eastAsia="ja-JP"/>
              </w:rPr>
              <w:t>)</w:t>
            </w:r>
          </w:p>
        </w:tc>
        <w:tc>
          <w:tcPr>
            <w:tcW w:w="2160" w:type="dxa"/>
            <w:gridSpan w:val="2"/>
            <w:tcBorders>
              <w:top w:val="single" w:sz="4" w:space="0" w:color="auto"/>
              <w:left w:val="single" w:sz="6" w:space="0" w:color="auto"/>
              <w:bottom w:val="single" w:sz="6" w:space="0" w:color="auto"/>
              <w:right w:val="single" w:sz="6" w:space="0" w:color="auto"/>
            </w:tcBorders>
            <w:vAlign w:val="center"/>
          </w:tcPr>
          <w:p w:rsidR="00DB4722" w:rsidRPr="007640D8" w:rsidRDefault="00DB4722" w:rsidP="003F072D">
            <w:pPr>
              <w:pStyle w:val="Tabletext"/>
              <w:jc w:val="center"/>
            </w:pPr>
            <w:r w:rsidRPr="007640D8">
              <w:t>10</w:t>
            </w:r>
          </w:p>
        </w:tc>
        <w:tc>
          <w:tcPr>
            <w:tcW w:w="2328" w:type="dxa"/>
            <w:gridSpan w:val="2"/>
            <w:tcBorders>
              <w:top w:val="single" w:sz="4" w:space="0" w:color="auto"/>
              <w:left w:val="single" w:sz="6" w:space="0" w:color="auto"/>
              <w:bottom w:val="single" w:sz="6" w:space="0" w:color="auto"/>
              <w:right w:val="single" w:sz="6" w:space="0" w:color="auto"/>
            </w:tcBorders>
            <w:vAlign w:val="center"/>
          </w:tcPr>
          <w:p w:rsidR="00DB4722" w:rsidRPr="007640D8" w:rsidRDefault="00DB4722" w:rsidP="003F072D">
            <w:pPr>
              <w:pStyle w:val="Tabletext"/>
              <w:jc w:val="center"/>
            </w:pPr>
            <w:r w:rsidRPr="007640D8">
              <w:t>10</w:t>
            </w:r>
          </w:p>
        </w:tc>
        <w:tc>
          <w:tcPr>
            <w:tcW w:w="2551" w:type="dxa"/>
            <w:gridSpan w:val="2"/>
            <w:tcBorders>
              <w:top w:val="single" w:sz="4" w:space="0" w:color="auto"/>
              <w:left w:val="single" w:sz="6" w:space="0" w:color="auto"/>
              <w:bottom w:val="single" w:sz="6" w:space="0" w:color="auto"/>
              <w:right w:val="single" w:sz="6" w:space="0" w:color="auto"/>
            </w:tcBorders>
            <w:vAlign w:val="center"/>
          </w:tcPr>
          <w:p w:rsidR="00DB4722" w:rsidRPr="007640D8" w:rsidRDefault="00DB4722" w:rsidP="003F072D">
            <w:pPr>
              <w:pStyle w:val="Tabletext"/>
              <w:jc w:val="center"/>
            </w:pPr>
            <w:r w:rsidRPr="007640D8">
              <w:t>10</w:t>
            </w:r>
          </w:p>
        </w:tc>
        <w:tc>
          <w:tcPr>
            <w:tcW w:w="1985" w:type="dxa"/>
            <w:gridSpan w:val="2"/>
            <w:tcBorders>
              <w:top w:val="single" w:sz="4" w:space="0" w:color="auto"/>
              <w:left w:val="single" w:sz="6" w:space="0" w:color="auto"/>
              <w:bottom w:val="single" w:sz="6" w:space="0" w:color="auto"/>
            </w:tcBorders>
            <w:vAlign w:val="center"/>
          </w:tcPr>
          <w:p w:rsidR="00DB4722" w:rsidRPr="007640D8" w:rsidRDefault="00DB4722" w:rsidP="003F072D">
            <w:pPr>
              <w:pStyle w:val="Tabletext"/>
              <w:jc w:val="center"/>
              <w:rPr>
                <w:rFonts w:eastAsia="SimSun"/>
                <w:lang w:eastAsia="ja-JP"/>
              </w:rPr>
            </w:pPr>
            <w:r w:rsidRPr="007640D8">
              <w:t>10</w:t>
            </w:r>
          </w:p>
        </w:tc>
        <w:tc>
          <w:tcPr>
            <w:tcW w:w="2652" w:type="dxa"/>
            <w:gridSpan w:val="2"/>
            <w:tcBorders>
              <w:top w:val="single" w:sz="4" w:space="0" w:color="auto"/>
              <w:left w:val="single" w:sz="6" w:space="0" w:color="auto"/>
              <w:bottom w:val="single" w:sz="6" w:space="0" w:color="auto"/>
            </w:tcBorders>
            <w:vAlign w:val="center"/>
          </w:tcPr>
          <w:p w:rsidR="00DB4722" w:rsidRPr="007640D8" w:rsidRDefault="00DB4722" w:rsidP="003F072D">
            <w:pPr>
              <w:pStyle w:val="Tabletext"/>
              <w:jc w:val="center"/>
            </w:pPr>
            <w:r w:rsidRPr="007640D8">
              <w:t>10</w:t>
            </w:r>
          </w:p>
        </w:tc>
      </w:tr>
      <w:tr w:rsidR="00DB4722" w:rsidRPr="007640D8" w:rsidTr="00DB4722">
        <w:trPr>
          <w:gridAfter w:val="1"/>
          <w:wAfter w:w="8" w:type="dxa"/>
          <w:jc w:val="center"/>
        </w:trPr>
        <w:tc>
          <w:tcPr>
            <w:tcW w:w="2783" w:type="dxa"/>
            <w:gridSpan w:val="2"/>
            <w:tcBorders>
              <w:top w:val="single" w:sz="6" w:space="0" w:color="auto"/>
              <w:bottom w:val="single" w:sz="6" w:space="0" w:color="auto"/>
              <w:right w:val="single" w:sz="6" w:space="0" w:color="auto"/>
            </w:tcBorders>
            <w:vAlign w:val="center"/>
          </w:tcPr>
          <w:p w:rsidR="00DB4722" w:rsidRPr="007640D8" w:rsidRDefault="00DB4722" w:rsidP="00FE7905">
            <w:pPr>
              <w:pStyle w:val="Tabletext"/>
              <w:jc w:val="left"/>
            </w:pPr>
            <w:r>
              <w:t xml:space="preserve">Densité de puissance maximale des rayonnements non désirés </w:t>
            </w:r>
            <w:r w:rsidRPr="007640D8">
              <w:t>(dBm/MHz)</w:t>
            </w:r>
          </w:p>
        </w:tc>
        <w:tc>
          <w:tcPr>
            <w:tcW w:w="216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DB4722" w:rsidRPr="007640D8" w:rsidRDefault="00DB4722" w:rsidP="003F072D">
            <w:pPr>
              <w:pStyle w:val="Tabletext"/>
              <w:jc w:val="center"/>
            </w:pPr>
            <w:r w:rsidRPr="007640D8">
              <w:t>0 (73</w:t>
            </w:r>
            <w:r>
              <w:t>,</w:t>
            </w:r>
            <w:r w:rsidRPr="007640D8">
              <w:t xml:space="preserve">5-76 GHz </w:t>
            </w:r>
            <w:r>
              <w:t>et</w:t>
            </w:r>
            <w:r w:rsidRPr="007640D8">
              <w:br/>
              <w:t>77-79</w:t>
            </w:r>
            <w:r>
              <w:t>,</w:t>
            </w:r>
            <w:r w:rsidRPr="007640D8">
              <w:t>5 GHz)</w:t>
            </w:r>
          </w:p>
          <w:p w:rsidR="00DB4722" w:rsidRPr="007640D8" w:rsidRDefault="00DB4722" w:rsidP="003F072D">
            <w:pPr>
              <w:pStyle w:val="Tabletext"/>
              <w:jc w:val="center"/>
            </w:pPr>
            <w:r w:rsidRPr="007640D8">
              <w:t xml:space="preserve">–30 </w:t>
            </w:r>
            <w:r>
              <w:t>dans les autres cas</w:t>
            </w:r>
          </w:p>
        </w:tc>
        <w:tc>
          <w:tcPr>
            <w:tcW w:w="23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DB4722" w:rsidRPr="007640D8" w:rsidRDefault="00DB4722" w:rsidP="003F072D">
            <w:pPr>
              <w:pStyle w:val="Tabletext"/>
              <w:jc w:val="center"/>
            </w:pPr>
            <w:r w:rsidRPr="007640D8">
              <w:t>–30</w:t>
            </w:r>
          </w:p>
        </w:tc>
        <w:tc>
          <w:tcPr>
            <w:tcW w:w="2551" w:type="dxa"/>
            <w:gridSpan w:val="2"/>
            <w:tcBorders>
              <w:top w:val="single" w:sz="6" w:space="0" w:color="auto"/>
              <w:left w:val="single" w:sz="6" w:space="0" w:color="auto"/>
              <w:bottom w:val="single" w:sz="6" w:space="0" w:color="auto"/>
              <w:right w:val="single" w:sz="6" w:space="0" w:color="auto"/>
            </w:tcBorders>
            <w:vAlign w:val="center"/>
          </w:tcPr>
          <w:p w:rsidR="00DB4722" w:rsidRPr="007640D8" w:rsidRDefault="00DB4722" w:rsidP="003F072D">
            <w:pPr>
              <w:pStyle w:val="Tabletext"/>
              <w:jc w:val="center"/>
            </w:pPr>
            <w:r w:rsidRPr="007640D8">
              <w:t>–30</w:t>
            </w:r>
          </w:p>
        </w:tc>
        <w:tc>
          <w:tcPr>
            <w:tcW w:w="1985" w:type="dxa"/>
            <w:gridSpan w:val="2"/>
            <w:tcBorders>
              <w:top w:val="single" w:sz="6" w:space="0" w:color="auto"/>
              <w:left w:val="single" w:sz="6" w:space="0" w:color="auto"/>
              <w:bottom w:val="single" w:sz="6" w:space="0" w:color="auto"/>
            </w:tcBorders>
            <w:vAlign w:val="center"/>
          </w:tcPr>
          <w:p w:rsidR="00DB4722" w:rsidRPr="007640D8" w:rsidRDefault="00DB4722" w:rsidP="003F072D">
            <w:pPr>
              <w:pStyle w:val="Tabletext"/>
              <w:jc w:val="center"/>
            </w:pPr>
            <w:r w:rsidRPr="007640D8">
              <w:t>–13</w:t>
            </w:r>
            <w:r w:rsidRPr="007640D8">
              <w:rPr>
                <w:vertAlign w:val="superscript"/>
              </w:rPr>
              <w:t>(2)</w:t>
            </w:r>
          </w:p>
        </w:tc>
        <w:tc>
          <w:tcPr>
            <w:tcW w:w="2652" w:type="dxa"/>
            <w:gridSpan w:val="2"/>
            <w:tcBorders>
              <w:top w:val="single" w:sz="6" w:space="0" w:color="auto"/>
              <w:left w:val="single" w:sz="6" w:space="0" w:color="auto"/>
              <w:bottom w:val="single" w:sz="6" w:space="0" w:color="auto"/>
            </w:tcBorders>
            <w:vAlign w:val="center"/>
          </w:tcPr>
          <w:p w:rsidR="00DB4722" w:rsidRPr="007640D8" w:rsidRDefault="00DB4722" w:rsidP="003F072D">
            <w:pPr>
              <w:pStyle w:val="Tabletext"/>
              <w:jc w:val="center"/>
            </w:pPr>
            <w:r w:rsidRPr="007640D8">
              <w:t>–30</w:t>
            </w:r>
          </w:p>
        </w:tc>
      </w:tr>
      <w:tr w:rsidR="00BF32C1" w:rsidRPr="007640D8" w:rsidTr="00DB4722">
        <w:trPr>
          <w:gridBefore w:val="1"/>
          <w:wBefore w:w="8" w:type="dxa"/>
          <w:jc w:val="center"/>
        </w:trPr>
        <w:tc>
          <w:tcPr>
            <w:tcW w:w="2783" w:type="dxa"/>
            <w:gridSpan w:val="2"/>
            <w:tcBorders>
              <w:top w:val="single" w:sz="6" w:space="0" w:color="auto"/>
              <w:bottom w:val="single" w:sz="6" w:space="0" w:color="auto"/>
              <w:right w:val="single" w:sz="6" w:space="0" w:color="auto"/>
            </w:tcBorders>
            <w:vAlign w:val="center"/>
          </w:tcPr>
          <w:p w:rsidR="00BF32C1" w:rsidRPr="007640D8" w:rsidRDefault="00BF32C1" w:rsidP="00FE7905">
            <w:pPr>
              <w:pStyle w:val="Tabletext"/>
              <w:keepNext/>
              <w:keepLines/>
              <w:jc w:val="left"/>
            </w:pPr>
            <w:r>
              <w:t>Largeur de bande FI du récepteur</w:t>
            </w:r>
            <w:r w:rsidRPr="007640D8">
              <w:br/>
              <w:t>(–3 dB) (MHz)</w:t>
            </w:r>
          </w:p>
        </w:tc>
        <w:tc>
          <w:tcPr>
            <w:tcW w:w="2160" w:type="dxa"/>
            <w:gridSpan w:val="2"/>
            <w:tcBorders>
              <w:top w:val="single" w:sz="6" w:space="0" w:color="auto"/>
              <w:left w:val="single" w:sz="6" w:space="0" w:color="auto"/>
              <w:bottom w:val="single" w:sz="4" w:space="0" w:color="auto"/>
              <w:right w:val="single" w:sz="6" w:space="0" w:color="auto"/>
            </w:tcBorders>
            <w:shd w:val="clear" w:color="auto" w:fill="auto"/>
            <w:vAlign w:val="center"/>
          </w:tcPr>
          <w:p w:rsidR="00BF32C1" w:rsidRPr="007640D8" w:rsidRDefault="00BF32C1" w:rsidP="003F072D">
            <w:pPr>
              <w:pStyle w:val="Tabletext"/>
              <w:keepNext/>
              <w:keepLines/>
              <w:jc w:val="center"/>
            </w:pPr>
            <w:r w:rsidRPr="007640D8">
              <w:t>0</w:t>
            </w:r>
            <w:r>
              <w:t>,</w:t>
            </w:r>
            <w:r w:rsidRPr="007640D8">
              <w:t>5-1</w:t>
            </w:r>
          </w:p>
        </w:tc>
        <w:tc>
          <w:tcPr>
            <w:tcW w:w="2328" w:type="dxa"/>
            <w:gridSpan w:val="2"/>
            <w:tcBorders>
              <w:top w:val="single" w:sz="6" w:space="0" w:color="auto"/>
              <w:left w:val="single" w:sz="6" w:space="0" w:color="auto"/>
              <w:bottom w:val="single" w:sz="4" w:space="0" w:color="auto"/>
              <w:right w:val="single" w:sz="6" w:space="0" w:color="auto"/>
            </w:tcBorders>
            <w:shd w:val="clear" w:color="auto" w:fill="auto"/>
            <w:vAlign w:val="center"/>
          </w:tcPr>
          <w:p w:rsidR="00BF32C1" w:rsidRPr="007640D8" w:rsidRDefault="00BF32C1" w:rsidP="003F072D">
            <w:pPr>
              <w:pStyle w:val="Tabletext"/>
              <w:keepNext/>
              <w:keepLines/>
              <w:jc w:val="center"/>
            </w:pPr>
            <w:r w:rsidRPr="007640D8">
              <w:t>10</w:t>
            </w:r>
          </w:p>
        </w:tc>
        <w:tc>
          <w:tcPr>
            <w:tcW w:w="2551" w:type="dxa"/>
            <w:gridSpan w:val="2"/>
            <w:tcBorders>
              <w:top w:val="single" w:sz="6" w:space="0" w:color="auto"/>
              <w:left w:val="single" w:sz="6" w:space="0" w:color="auto"/>
              <w:bottom w:val="single" w:sz="4" w:space="0" w:color="auto"/>
              <w:right w:val="single" w:sz="6" w:space="0" w:color="auto"/>
            </w:tcBorders>
            <w:shd w:val="clear" w:color="auto" w:fill="auto"/>
            <w:vAlign w:val="center"/>
          </w:tcPr>
          <w:p w:rsidR="00BF32C1" w:rsidRPr="007640D8" w:rsidRDefault="00BF32C1" w:rsidP="003F072D">
            <w:pPr>
              <w:pStyle w:val="Tabletext"/>
              <w:keepNext/>
              <w:keepLines/>
              <w:jc w:val="center"/>
              <w:rPr>
                <w:rFonts w:eastAsia="SimSun"/>
                <w:lang w:eastAsia="ja-JP"/>
              </w:rPr>
            </w:pPr>
            <w:r w:rsidRPr="007640D8">
              <w:rPr>
                <w:rFonts w:eastAsia="SimSun"/>
                <w:lang w:eastAsia="ja-JP"/>
              </w:rPr>
              <w:t>10</w:t>
            </w:r>
          </w:p>
        </w:tc>
        <w:tc>
          <w:tcPr>
            <w:tcW w:w="1985" w:type="dxa"/>
            <w:gridSpan w:val="2"/>
            <w:tcBorders>
              <w:top w:val="single" w:sz="6" w:space="0" w:color="auto"/>
              <w:left w:val="single" w:sz="6" w:space="0" w:color="auto"/>
              <w:bottom w:val="single" w:sz="4" w:space="0" w:color="auto"/>
            </w:tcBorders>
            <w:vAlign w:val="center"/>
          </w:tcPr>
          <w:p w:rsidR="00BF32C1" w:rsidRPr="007640D8" w:rsidRDefault="00BF32C1" w:rsidP="003F072D">
            <w:pPr>
              <w:pStyle w:val="Tabletext"/>
              <w:keepNext/>
              <w:keepLines/>
              <w:jc w:val="center"/>
              <w:rPr>
                <w:rFonts w:eastAsia="SimSun"/>
                <w:lang w:eastAsia="ja-JP"/>
              </w:rPr>
            </w:pPr>
            <w:r w:rsidRPr="007640D8">
              <w:rPr>
                <w:rFonts w:eastAsia="SimSun"/>
                <w:lang w:eastAsia="ja-JP"/>
              </w:rPr>
              <w:t>10</w:t>
            </w:r>
          </w:p>
        </w:tc>
        <w:tc>
          <w:tcPr>
            <w:tcW w:w="2652" w:type="dxa"/>
            <w:gridSpan w:val="2"/>
            <w:tcBorders>
              <w:top w:val="single" w:sz="6" w:space="0" w:color="auto"/>
              <w:left w:val="single" w:sz="6" w:space="0" w:color="auto"/>
              <w:bottom w:val="single" w:sz="4" w:space="0" w:color="auto"/>
            </w:tcBorders>
            <w:vAlign w:val="center"/>
          </w:tcPr>
          <w:p w:rsidR="00BF32C1" w:rsidRPr="007640D8" w:rsidRDefault="00BF32C1" w:rsidP="003F072D">
            <w:pPr>
              <w:pStyle w:val="Tabletext"/>
              <w:keepNext/>
              <w:keepLines/>
              <w:jc w:val="center"/>
              <w:rPr>
                <w:rFonts w:eastAsia="SimSun"/>
                <w:lang w:eastAsia="ja-JP"/>
              </w:rPr>
            </w:pPr>
            <w:r w:rsidRPr="007640D8">
              <w:rPr>
                <w:rFonts w:eastAsia="SimSun"/>
                <w:lang w:eastAsia="ja-JP"/>
              </w:rPr>
              <w:t>10</w:t>
            </w:r>
          </w:p>
        </w:tc>
      </w:tr>
      <w:tr w:rsidR="00BF32C1" w:rsidRPr="007640D8" w:rsidTr="00DB4722">
        <w:trPr>
          <w:gridBefore w:val="1"/>
          <w:wBefore w:w="8" w:type="dxa"/>
          <w:jc w:val="center"/>
        </w:trPr>
        <w:tc>
          <w:tcPr>
            <w:tcW w:w="2783" w:type="dxa"/>
            <w:gridSpan w:val="2"/>
            <w:tcBorders>
              <w:top w:val="single" w:sz="6" w:space="0" w:color="auto"/>
              <w:bottom w:val="single" w:sz="6" w:space="0" w:color="auto"/>
              <w:right w:val="single" w:sz="6" w:space="0" w:color="auto"/>
            </w:tcBorders>
            <w:vAlign w:val="center"/>
          </w:tcPr>
          <w:p w:rsidR="00BF32C1" w:rsidRPr="007640D8" w:rsidRDefault="00BF32C1" w:rsidP="00FE7905">
            <w:pPr>
              <w:pStyle w:val="Tabletext"/>
              <w:jc w:val="left"/>
            </w:pPr>
            <w:r>
              <w:t>Largeur de bande FI du récepteur</w:t>
            </w:r>
            <w:r w:rsidRPr="007640D8">
              <w:br/>
              <w:t>(–20 dB) (MHz)</w:t>
            </w:r>
          </w:p>
        </w:tc>
        <w:tc>
          <w:tcPr>
            <w:tcW w:w="2160" w:type="dxa"/>
            <w:gridSpan w:val="2"/>
            <w:tcBorders>
              <w:top w:val="single" w:sz="6" w:space="0" w:color="auto"/>
              <w:left w:val="single" w:sz="6" w:space="0" w:color="auto"/>
              <w:bottom w:val="single" w:sz="4" w:space="0" w:color="auto"/>
              <w:right w:val="single" w:sz="6" w:space="0" w:color="auto"/>
            </w:tcBorders>
            <w:vAlign w:val="center"/>
          </w:tcPr>
          <w:p w:rsidR="00BF32C1" w:rsidRPr="007640D8" w:rsidRDefault="00BF32C1" w:rsidP="003F072D">
            <w:pPr>
              <w:pStyle w:val="Tabletext"/>
              <w:jc w:val="center"/>
            </w:pPr>
            <w:r w:rsidRPr="007640D8">
              <w:t>0</w:t>
            </w:r>
            <w:r>
              <w:t>,</w:t>
            </w:r>
            <w:r w:rsidRPr="007640D8">
              <w:t>5-20</w:t>
            </w:r>
          </w:p>
        </w:tc>
        <w:tc>
          <w:tcPr>
            <w:tcW w:w="2328" w:type="dxa"/>
            <w:gridSpan w:val="2"/>
            <w:tcBorders>
              <w:top w:val="single" w:sz="6" w:space="0" w:color="auto"/>
              <w:left w:val="single" w:sz="6" w:space="0" w:color="auto"/>
              <w:bottom w:val="single" w:sz="4" w:space="0" w:color="auto"/>
              <w:right w:val="single" w:sz="6" w:space="0" w:color="auto"/>
            </w:tcBorders>
            <w:vAlign w:val="center"/>
          </w:tcPr>
          <w:p w:rsidR="00BF32C1" w:rsidRPr="007640D8" w:rsidRDefault="00BF32C1" w:rsidP="003F072D">
            <w:pPr>
              <w:pStyle w:val="Tabletext"/>
              <w:jc w:val="center"/>
              <w:rPr>
                <w:highlight w:val="red"/>
              </w:rPr>
            </w:pPr>
            <w:r w:rsidRPr="007640D8">
              <w:t>15</w:t>
            </w:r>
          </w:p>
        </w:tc>
        <w:tc>
          <w:tcPr>
            <w:tcW w:w="2551" w:type="dxa"/>
            <w:gridSpan w:val="2"/>
            <w:tcBorders>
              <w:top w:val="single" w:sz="6" w:space="0" w:color="auto"/>
              <w:left w:val="single" w:sz="6" w:space="0" w:color="auto"/>
              <w:bottom w:val="single" w:sz="4" w:space="0" w:color="auto"/>
              <w:right w:val="single" w:sz="6" w:space="0" w:color="auto"/>
            </w:tcBorders>
            <w:vAlign w:val="center"/>
          </w:tcPr>
          <w:p w:rsidR="00BF32C1" w:rsidRPr="007640D8" w:rsidRDefault="00BF32C1" w:rsidP="003F072D">
            <w:pPr>
              <w:pStyle w:val="Tabletext"/>
              <w:jc w:val="center"/>
              <w:rPr>
                <w:rFonts w:eastAsia="SimSun"/>
                <w:lang w:eastAsia="ja-JP"/>
              </w:rPr>
            </w:pPr>
            <w:r w:rsidRPr="007640D8">
              <w:rPr>
                <w:rFonts w:eastAsia="SimSun"/>
                <w:lang w:eastAsia="ja-JP"/>
              </w:rPr>
              <w:t>15</w:t>
            </w:r>
          </w:p>
        </w:tc>
        <w:tc>
          <w:tcPr>
            <w:tcW w:w="1985" w:type="dxa"/>
            <w:gridSpan w:val="2"/>
            <w:tcBorders>
              <w:top w:val="single" w:sz="6" w:space="0" w:color="auto"/>
              <w:left w:val="single" w:sz="6" w:space="0" w:color="auto"/>
              <w:bottom w:val="single" w:sz="4" w:space="0" w:color="auto"/>
            </w:tcBorders>
            <w:vAlign w:val="center"/>
          </w:tcPr>
          <w:p w:rsidR="00BF32C1" w:rsidRPr="007640D8" w:rsidRDefault="00BF32C1" w:rsidP="003F072D">
            <w:pPr>
              <w:pStyle w:val="Tabletext"/>
              <w:jc w:val="center"/>
              <w:rPr>
                <w:rFonts w:eastAsia="SimSun"/>
                <w:lang w:eastAsia="ja-JP"/>
              </w:rPr>
            </w:pPr>
            <w:r w:rsidRPr="007640D8">
              <w:rPr>
                <w:lang w:eastAsia="ja-JP"/>
              </w:rPr>
              <w:t>15</w:t>
            </w:r>
          </w:p>
        </w:tc>
        <w:tc>
          <w:tcPr>
            <w:tcW w:w="2652" w:type="dxa"/>
            <w:gridSpan w:val="2"/>
            <w:tcBorders>
              <w:top w:val="single" w:sz="6" w:space="0" w:color="auto"/>
              <w:left w:val="single" w:sz="6" w:space="0" w:color="auto"/>
              <w:bottom w:val="single" w:sz="4" w:space="0" w:color="auto"/>
            </w:tcBorders>
            <w:vAlign w:val="center"/>
          </w:tcPr>
          <w:p w:rsidR="00BF32C1" w:rsidRPr="007640D8" w:rsidRDefault="00BF32C1" w:rsidP="003F072D">
            <w:pPr>
              <w:pStyle w:val="Tabletext"/>
              <w:jc w:val="center"/>
              <w:rPr>
                <w:rFonts w:eastAsia="SimSun"/>
                <w:lang w:eastAsia="ja-JP"/>
              </w:rPr>
            </w:pPr>
            <w:r w:rsidRPr="007640D8">
              <w:rPr>
                <w:rFonts w:eastAsia="SimSun"/>
                <w:lang w:eastAsia="ja-JP"/>
              </w:rPr>
              <w:t>15</w:t>
            </w:r>
          </w:p>
        </w:tc>
      </w:tr>
      <w:tr w:rsidR="00BF32C1" w:rsidRPr="007640D8" w:rsidTr="00DB4722">
        <w:trPr>
          <w:gridBefore w:val="1"/>
          <w:wBefore w:w="8" w:type="dxa"/>
          <w:jc w:val="center"/>
        </w:trPr>
        <w:tc>
          <w:tcPr>
            <w:tcW w:w="2783" w:type="dxa"/>
            <w:gridSpan w:val="2"/>
            <w:tcBorders>
              <w:top w:val="single" w:sz="6" w:space="0" w:color="auto"/>
              <w:bottom w:val="single" w:sz="6" w:space="0" w:color="auto"/>
              <w:right w:val="single" w:sz="4" w:space="0" w:color="auto"/>
            </w:tcBorders>
            <w:vAlign w:val="center"/>
          </w:tcPr>
          <w:p w:rsidR="00BF32C1" w:rsidRPr="007640D8" w:rsidRDefault="00BF32C1" w:rsidP="00FE7905">
            <w:pPr>
              <w:pStyle w:val="Tabletext"/>
              <w:jc w:val="left"/>
            </w:pPr>
            <w:r>
              <w:t>Sensibilité du récepteur</w:t>
            </w:r>
            <w:r w:rsidRPr="007640D8">
              <w:t xml:space="preserve"> (dBm)</w:t>
            </w:r>
            <w:r w:rsidRPr="007640D8">
              <w:rPr>
                <w:vertAlign w:val="superscript"/>
              </w:rPr>
              <w:t>(3)</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pPr>
            <w:r w:rsidRPr="007640D8">
              <w:t>–115</w:t>
            </w: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highlight w:val="red"/>
              </w:rPr>
            </w:pPr>
            <w:r w:rsidRPr="007640D8">
              <w:t>–120</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rFonts w:eastAsia="SimSun"/>
                <w:lang w:eastAsia="ja-JP"/>
              </w:rPr>
            </w:pPr>
            <w:r w:rsidRPr="007640D8">
              <w:t>–120</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rFonts w:eastAsia="SimSun"/>
                <w:lang w:eastAsia="ja-JP"/>
              </w:rPr>
            </w:pPr>
            <w:r w:rsidRPr="007640D8">
              <w:rPr>
                <w:rFonts w:eastAsia="SimSun"/>
                <w:lang w:eastAsia="ja-JP"/>
              </w:rPr>
              <w:t>–120</w:t>
            </w:r>
          </w:p>
        </w:tc>
        <w:tc>
          <w:tcPr>
            <w:tcW w:w="2652" w:type="dxa"/>
            <w:gridSpan w:val="2"/>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rFonts w:eastAsia="SimSun"/>
                <w:lang w:eastAsia="ja-JP"/>
              </w:rPr>
            </w:pPr>
            <w:r w:rsidRPr="007640D8">
              <w:t>–120</w:t>
            </w:r>
          </w:p>
        </w:tc>
      </w:tr>
      <w:tr w:rsidR="00BF32C1" w:rsidRPr="007640D8" w:rsidTr="00DB4722">
        <w:trPr>
          <w:gridBefore w:val="1"/>
          <w:wBefore w:w="8" w:type="dxa"/>
          <w:jc w:val="center"/>
        </w:trPr>
        <w:tc>
          <w:tcPr>
            <w:tcW w:w="2783" w:type="dxa"/>
            <w:gridSpan w:val="2"/>
            <w:tcBorders>
              <w:top w:val="single" w:sz="6" w:space="0" w:color="auto"/>
              <w:bottom w:val="single" w:sz="6" w:space="0" w:color="auto"/>
              <w:right w:val="single" w:sz="4" w:space="0" w:color="auto"/>
            </w:tcBorders>
            <w:vAlign w:val="center"/>
          </w:tcPr>
          <w:p w:rsidR="00BF32C1" w:rsidRPr="007640D8" w:rsidRDefault="00BF32C1" w:rsidP="00FE7905">
            <w:pPr>
              <w:pStyle w:val="Tabletext"/>
              <w:jc w:val="left"/>
            </w:pPr>
            <w:r w:rsidRPr="000D4314">
              <w:t xml:space="preserve">Facteur de bruit du récepteur </w:t>
            </w:r>
            <w:r w:rsidRPr="007640D8">
              <w:t>(dB)</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pPr>
            <w:r w:rsidRPr="007640D8">
              <w:t>15</w:t>
            </w: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highlight w:val="red"/>
              </w:rPr>
            </w:pPr>
            <w:r w:rsidRPr="007640D8">
              <w:t>12</w:t>
            </w:r>
          </w:p>
        </w:tc>
        <w:tc>
          <w:tcPr>
            <w:tcW w:w="2551" w:type="dxa"/>
            <w:gridSpan w:val="2"/>
            <w:tcBorders>
              <w:top w:val="single" w:sz="4" w:space="0" w:color="auto"/>
              <w:left w:val="single" w:sz="4" w:space="0" w:color="auto"/>
              <w:bottom w:val="single" w:sz="4" w:space="0" w:color="auto"/>
              <w:right w:val="single" w:sz="4" w:space="0" w:color="auto"/>
            </w:tcBorders>
          </w:tcPr>
          <w:p w:rsidR="00BF32C1" w:rsidRPr="007640D8" w:rsidRDefault="00BF32C1" w:rsidP="003F072D">
            <w:pPr>
              <w:pStyle w:val="Tabletext"/>
              <w:jc w:val="center"/>
              <w:rPr>
                <w:rFonts w:eastAsia="SimSun"/>
                <w:lang w:eastAsia="ja-JP"/>
              </w:rPr>
            </w:pPr>
            <w:r w:rsidRPr="007640D8">
              <w:rPr>
                <w:rFonts w:eastAsia="SimSun"/>
                <w:lang w:eastAsia="ja-JP"/>
              </w:rPr>
              <w:t>12</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rFonts w:eastAsia="SimSun"/>
                <w:lang w:eastAsia="ja-JP"/>
              </w:rPr>
            </w:pPr>
            <w:r w:rsidRPr="007640D8">
              <w:rPr>
                <w:lang w:eastAsia="ja-JP"/>
              </w:rPr>
              <w:t>12</w:t>
            </w:r>
          </w:p>
        </w:tc>
        <w:tc>
          <w:tcPr>
            <w:tcW w:w="2652" w:type="dxa"/>
            <w:gridSpan w:val="2"/>
            <w:tcBorders>
              <w:top w:val="single" w:sz="4" w:space="0" w:color="auto"/>
              <w:left w:val="single" w:sz="4" w:space="0" w:color="auto"/>
              <w:bottom w:val="single" w:sz="4" w:space="0" w:color="auto"/>
              <w:right w:val="single" w:sz="4" w:space="0" w:color="auto"/>
            </w:tcBorders>
          </w:tcPr>
          <w:p w:rsidR="00BF32C1" w:rsidRPr="007640D8" w:rsidRDefault="00BF32C1" w:rsidP="003F072D">
            <w:pPr>
              <w:pStyle w:val="Tabletext"/>
              <w:jc w:val="center"/>
              <w:rPr>
                <w:rFonts w:eastAsia="SimSun"/>
                <w:lang w:eastAsia="ja-JP"/>
              </w:rPr>
            </w:pPr>
            <w:r w:rsidRPr="007640D8">
              <w:rPr>
                <w:rFonts w:eastAsia="SimSun"/>
                <w:lang w:eastAsia="ja-JP"/>
              </w:rPr>
              <w:t>12</w:t>
            </w:r>
          </w:p>
        </w:tc>
      </w:tr>
      <w:tr w:rsidR="00BF32C1" w:rsidRPr="007640D8" w:rsidTr="00DB4722">
        <w:trPr>
          <w:gridBefore w:val="1"/>
          <w:wBefore w:w="8" w:type="dxa"/>
          <w:jc w:val="center"/>
        </w:trPr>
        <w:tc>
          <w:tcPr>
            <w:tcW w:w="2783" w:type="dxa"/>
            <w:gridSpan w:val="2"/>
            <w:tcBorders>
              <w:top w:val="single" w:sz="6" w:space="0" w:color="auto"/>
              <w:bottom w:val="single" w:sz="6" w:space="0" w:color="auto"/>
              <w:right w:val="single" w:sz="4" w:space="0" w:color="auto"/>
            </w:tcBorders>
            <w:vAlign w:val="center"/>
          </w:tcPr>
          <w:p w:rsidR="00BF32C1" w:rsidRPr="007640D8" w:rsidRDefault="00BF32C1" w:rsidP="00FE7905">
            <w:pPr>
              <w:pStyle w:val="Tabletext"/>
              <w:jc w:val="left"/>
            </w:pPr>
            <w:r>
              <w:t>L</w:t>
            </w:r>
            <w:r w:rsidRPr="009C7EF5">
              <w:t xml:space="preserve">argeur de bande de bruit équivalente </w:t>
            </w:r>
            <w:r w:rsidRPr="007640D8">
              <w:t>(kHz)</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pPr>
            <w:r w:rsidRPr="007640D8">
              <w:t>25</w:t>
            </w: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pPr>
            <w:r w:rsidRPr="007640D8">
              <w:t>16</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rFonts w:eastAsia="SimSun"/>
                <w:lang w:eastAsia="ja-JP"/>
              </w:rPr>
            </w:pPr>
            <w:r w:rsidRPr="007640D8">
              <w:rPr>
                <w:rFonts w:eastAsia="SimSun"/>
                <w:lang w:eastAsia="ja-JP"/>
              </w:rPr>
              <w:t>16</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rFonts w:eastAsia="SimSun"/>
                <w:lang w:eastAsia="ja-JP"/>
              </w:rPr>
            </w:pPr>
            <w:r w:rsidRPr="007640D8">
              <w:rPr>
                <w:rFonts w:eastAsia="SimSun"/>
                <w:lang w:eastAsia="ja-JP"/>
              </w:rPr>
              <w:t>16</w:t>
            </w:r>
          </w:p>
        </w:tc>
        <w:tc>
          <w:tcPr>
            <w:tcW w:w="2652" w:type="dxa"/>
            <w:gridSpan w:val="2"/>
            <w:tcBorders>
              <w:top w:val="single" w:sz="4" w:space="0" w:color="auto"/>
              <w:left w:val="single" w:sz="4" w:space="0" w:color="auto"/>
              <w:bottom w:val="single" w:sz="4" w:space="0" w:color="auto"/>
              <w:right w:val="single" w:sz="4" w:space="0" w:color="auto"/>
            </w:tcBorders>
            <w:vAlign w:val="center"/>
          </w:tcPr>
          <w:p w:rsidR="00BF32C1" w:rsidRPr="007640D8" w:rsidRDefault="00BF32C1" w:rsidP="003F072D">
            <w:pPr>
              <w:pStyle w:val="Tabletext"/>
              <w:jc w:val="center"/>
              <w:rPr>
                <w:rFonts w:eastAsia="SimSun"/>
                <w:lang w:eastAsia="ja-JP"/>
              </w:rPr>
            </w:pPr>
            <w:r w:rsidRPr="007640D8">
              <w:rPr>
                <w:rFonts w:eastAsia="SimSun"/>
                <w:lang w:eastAsia="ja-JP"/>
              </w:rPr>
              <w:t>16</w:t>
            </w:r>
          </w:p>
        </w:tc>
      </w:tr>
      <w:tr w:rsidR="00BF32C1" w:rsidRPr="007640D8" w:rsidTr="00DB4722">
        <w:trPr>
          <w:gridBefore w:val="1"/>
          <w:wBefore w:w="8" w:type="dxa"/>
          <w:jc w:val="center"/>
        </w:trPr>
        <w:tc>
          <w:tcPr>
            <w:tcW w:w="2783" w:type="dxa"/>
            <w:gridSpan w:val="2"/>
            <w:tcBorders>
              <w:top w:val="single" w:sz="6" w:space="0" w:color="auto"/>
              <w:bottom w:val="single" w:sz="6" w:space="0" w:color="auto"/>
              <w:right w:val="single" w:sz="6" w:space="0" w:color="auto"/>
            </w:tcBorders>
            <w:vAlign w:val="center"/>
          </w:tcPr>
          <w:p w:rsidR="00BF32C1" w:rsidRPr="007640D8" w:rsidRDefault="00BF32C1" w:rsidP="00FE7905">
            <w:pPr>
              <w:pStyle w:val="Tabletext"/>
              <w:jc w:val="left"/>
            </w:pPr>
            <w:r w:rsidRPr="009C7EF5">
              <w:t xml:space="preserve">Gain du faisceau principal de l'antenne </w:t>
            </w:r>
            <w:r w:rsidRPr="007640D8">
              <w:t>(dBi)</w:t>
            </w:r>
          </w:p>
        </w:tc>
        <w:tc>
          <w:tcPr>
            <w:tcW w:w="2160" w:type="dxa"/>
            <w:gridSpan w:val="2"/>
            <w:tcBorders>
              <w:top w:val="single" w:sz="4" w:space="0" w:color="auto"/>
              <w:left w:val="single" w:sz="6" w:space="0" w:color="auto"/>
              <w:bottom w:val="single" w:sz="4" w:space="0" w:color="auto"/>
              <w:right w:val="single" w:sz="6" w:space="0" w:color="auto"/>
            </w:tcBorders>
            <w:vAlign w:val="center"/>
          </w:tcPr>
          <w:p w:rsidR="00BF32C1" w:rsidRPr="007640D8" w:rsidRDefault="00BF32C1" w:rsidP="003F072D">
            <w:pPr>
              <w:pStyle w:val="Tabletext"/>
              <w:jc w:val="center"/>
            </w:pPr>
            <w:r>
              <w:t>Type</w:t>
            </w:r>
            <w:r w:rsidRPr="007640D8">
              <w:t xml:space="preserve"> 30, </w:t>
            </w:r>
            <w:r>
              <w:br/>
            </w:r>
            <w:r w:rsidRPr="007640D8">
              <w:t>Maxim</w:t>
            </w:r>
            <w:r>
              <w:t>al</w:t>
            </w:r>
            <w:r w:rsidRPr="007640D8">
              <w:t xml:space="preserve"> 45</w:t>
            </w:r>
          </w:p>
        </w:tc>
        <w:tc>
          <w:tcPr>
            <w:tcW w:w="2328" w:type="dxa"/>
            <w:gridSpan w:val="2"/>
            <w:tcBorders>
              <w:top w:val="single" w:sz="4" w:space="0" w:color="auto"/>
              <w:left w:val="single" w:sz="6" w:space="0" w:color="auto"/>
              <w:bottom w:val="single" w:sz="4" w:space="0" w:color="auto"/>
              <w:right w:val="single" w:sz="6" w:space="0" w:color="auto"/>
            </w:tcBorders>
            <w:vAlign w:val="center"/>
          </w:tcPr>
          <w:p w:rsidR="00BF32C1" w:rsidRPr="007640D8" w:rsidRDefault="00BF32C1" w:rsidP="003F072D">
            <w:pPr>
              <w:pStyle w:val="Tabletext"/>
              <w:jc w:val="center"/>
            </w:pPr>
            <w:r>
              <w:t>Emission</w:t>
            </w:r>
            <w:r w:rsidRPr="007640D8">
              <w:t>: 23</w:t>
            </w:r>
          </w:p>
          <w:p w:rsidR="00BF32C1" w:rsidRPr="007640D8" w:rsidRDefault="00BF32C1" w:rsidP="003F072D">
            <w:pPr>
              <w:pStyle w:val="Tabletext"/>
              <w:jc w:val="center"/>
            </w:pPr>
            <w:r>
              <w:t>Réception</w:t>
            </w:r>
            <w:r w:rsidRPr="007640D8">
              <w:t>: 16</w:t>
            </w:r>
          </w:p>
        </w:tc>
        <w:tc>
          <w:tcPr>
            <w:tcW w:w="2551" w:type="dxa"/>
            <w:gridSpan w:val="2"/>
            <w:tcBorders>
              <w:top w:val="single" w:sz="4" w:space="0" w:color="auto"/>
              <w:left w:val="single" w:sz="6" w:space="0" w:color="auto"/>
              <w:bottom w:val="single" w:sz="4" w:space="0" w:color="auto"/>
              <w:right w:val="single" w:sz="6" w:space="0" w:color="auto"/>
            </w:tcBorders>
          </w:tcPr>
          <w:p w:rsidR="00BF32C1" w:rsidRPr="007640D8" w:rsidRDefault="00BF32C1" w:rsidP="003F072D">
            <w:pPr>
              <w:pStyle w:val="Tabletext"/>
              <w:jc w:val="center"/>
              <w:rPr>
                <w:rFonts w:eastAsia="SimSun"/>
                <w:lang w:eastAsia="ja-JP"/>
              </w:rPr>
            </w:pPr>
            <w:r>
              <w:t>Emission</w:t>
            </w:r>
            <w:r w:rsidRPr="007640D8">
              <w:rPr>
                <w:rFonts w:eastAsia="SimSun"/>
                <w:lang w:eastAsia="ja-JP"/>
              </w:rPr>
              <w:t>: 23</w:t>
            </w:r>
          </w:p>
          <w:p w:rsidR="00BF32C1" w:rsidRPr="007640D8" w:rsidRDefault="00BF32C1" w:rsidP="003F072D">
            <w:pPr>
              <w:pStyle w:val="Tabletext"/>
              <w:jc w:val="center"/>
              <w:rPr>
                <w:rFonts w:eastAsia="SimSun"/>
                <w:lang w:eastAsia="ja-JP"/>
              </w:rPr>
            </w:pPr>
            <w:r>
              <w:t>Réception</w:t>
            </w:r>
            <w:r w:rsidRPr="007640D8">
              <w:rPr>
                <w:rFonts w:eastAsia="SimSun"/>
                <w:lang w:eastAsia="ja-JP"/>
              </w:rPr>
              <w:t>: 13</w:t>
            </w:r>
          </w:p>
        </w:tc>
        <w:tc>
          <w:tcPr>
            <w:tcW w:w="1985" w:type="dxa"/>
            <w:gridSpan w:val="2"/>
            <w:tcBorders>
              <w:top w:val="single" w:sz="4" w:space="0" w:color="auto"/>
              <w:left w:val="single" w:sz="6" w:space="0" w:color="auto"/>
              <w:bottom w:val="single" w:sz="4" w:space="0" w:color="auto"/>
            </w:tcBorders>
            <w:vAlign w:val="center"/>
          </w:tcPr>
          <w:p w:rsidR="00BF32C1" w:rsidRPr="007640D8" w:rsidRDefault="00BF32C1" w:rsidP="003F072D">
            <w:pPr>
              <w:pStyle w:val="Tabletext"/>
              <w:jc w:val="center"/>
              <w:rPr>
                <w:lang w:eastAsia="ja-JP"/>
              </w:rPr>
            </w:pPr>
            <w:r>
              <w:t>Emission</w:t>
            </w:r>
            <w:r w:rsidRPr="007640D8">
              <w:rPr>
                <w:lang w:eastAsia="ja-JP"/>
              </w:rPr>
              <w:t xml:space="preserve">: </w:t>
            </w:r>
            <w:r w:rsidRPr="007640D8">
              <w:rPr>
                <w:rFonts w:eastAsia="SimSun"/>
                <w:lang w:eastAsia="ja-JP"/>
              </w:rPr>
              <w:t>35</w:t>
            </w:r>
            <w:r>
              <w:rPr>
                <w:lang w:eastAsia="ja-JP"/>
              </w:rPr>
              <w:t xml:space="preserve"> max</w:t>
            </w:r>
          </w:p>
          <w:p w:rsidR="00BF32C1" w:rsidRPr="007640D8" w:rsidRDefault="00BF32C1" w:rsidP="003F072D">
            <w:pPr>
              <w:pStyle w:val="Tabletext"/>
              <w:jc w:val="center"/>
              <w:rPr>
                <w:rFonts w:eastAsia="SimSun"/>
                <w:lang w:eastAsia="ja-JP"/>
              </w:rPr>
            </w:pPr>
            <w:r>
              <w:t>Réception</w:t>
            </w:r>
            <w:r w:rsidRPr="007640D8">
              <w:rPr>
                <w:lang w:eastAsia="ja-JP"/>
              </w:rPr>
              <w:t xml:space="preserve">: </w:t>
            </w:r>
            <w:r w:rsidRPr="007640D8">
              <w:rPr>
                <w:rFonts w:eastAsia="SimSun"/>
                <w:lang w:eastAsia="ja-JP"/>
              </w:rPr>
              <w:t>35 max</w:t>
            </w:r>
          </w:p>
        </w:tc>
        <w:tc>
          <w:tcPr>
            <w:tcW w:w="2652" w:type="dxa"/>
            <w:gridSpan w:val="2"/>
            <w:tcBorders>
              <w:top w:val="single" w:sz="4" w:space="0" w:color="auto"/>
              <w:left w:val="single" w:sz="6" w:space="0" w:color="auto"/>
              <w:bottom w:val="single" w:sz="4" w:space="0" w:color="auto"/>
            </w:tcBorders>
          </w:tcPr>
          <w:p w:rsidR="00BF32C1" w:rsidRPr="007640D8" w:rsidRDefault="00BF32C1" w:rsidP="003F072D">
            <w:pPr>
              <w:pStyle w:val="Tabletext"/>
              <w:jc w:val="center"/>
              <w:rPr>
                <w:rFonts w:eastAsia="SimSun"/>
                <w:lang w:eastAsia="ja-JP"/>
              </w:rPr>
            </w:pPr>
            <w:r>
              <w:t>Emission</w:t>
            </w:r>
            <w:r w:rsidRPr="007640D8">
              <w:rPr>
                <w:rFonts w:eastAsia="SimSun"/>
                <w:lang w:eastAsia="ja-JP"/>
              </w:rPr>
              <w:t>: 23</w:t>
            </w:r>
          </w:p>
          <w:p w:rsidR="00BF32C1" w:rsidRPr="007640D8" w:rsidRDefault="00BF32C1" w:rsidP="003F072D">
            <w:pPr>
              <w:pStyle w:val="Tabletext"/>
              <w:jc w:val="center"/>
              <w:rPr>
                <w:rFonts w:eastAsia="SimSun"/>
                <w:lang w:eastAsia="ja-JP"/>
              </w:rPr>
            </w:pPr>
            <w:r>
              <w:t>Réception</w:t>
            </w:r>
            <w:r w:rsidRPr="007640D8">
              <w:rPr>
                <w:rFonts w:eastAsia="SimSun"/>
                <w:lang w:eastAsia="ja-JP"/>
              </w:rPr>
              <w:t>: 13</w:t>
            </w:r>
          </w:p>
        </w:tc>
      </w:tr>
    </w:tbl>
    <w:p w:rsidR="00615223" w:rsidRDefault="00615223"/>
    <w:p w:rsidR="00615223" w:rsidRPr="007640D8" w:rsidRDefault="00615223" w:rsidP="00615223">
      <w:pPr>
        <w:pStyle w:val="TableNo"/>
        <w:spacing w:before="280" w:after="100"/>
      </w:pPr>
      <w:r w:rsidRPr="007640D8">
        <w:lastRenderedPageBreak/>
        <w:t>TABLEAU 1</w:t>
      </w:r>
      <w:r>
        <w:t xml:space="preserve"> (</w:t>
      </w:r>
      <w:r>
        <w:rPr>
          <w:i/>
          <w:iCs/>
        </w:rPr>
        <w:t>fin</w:t>
      </w:r>
      <w:r>
        <w:t>)</w:t>
      </w:r>
    </w:p>
    <w:tbl>
      <w:tblPr>
        <w:tblW w:w="14467"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8"/>
        <w:gridCol w:w="2774"/>
        <w:gridCol w:w="7"/>
        <w:gridCol w:w="2151"/>
        <w:gridCol w:w="8"/>
        <w:gridCol w:w="2318"/>
        <w:gridCol w:w="9"/>
        <w:gridCol w:w="2356"/>
        <w:gridCol w:w="2177"/>
        <w:gridCol w:w="2651"/>
        <w:gridCol w:w="8"/>
      </w:tblGrid>
      <w:tr w:rsidR="00615223" w:rsidRPr="007640D8" w:rsidTr="005254B5">
        <w:trPr>
          <w:jc w:val="center"/>
        </w:trPr>
        <w:tc>
          <w:tcPr>
            <w:tcW w:w="2782" w:type="dxa"/>
            <w:gridSpan w:val="2"/>
            <w:tcBorders>
              <w:top w:val="single" w:sz="6" w:space="0" w:color="auto"/>
              <w:left w:val="single" w:sz="6" w:space="0" w:color="auto"/>
              <w:bottom w:val="single" w:sz="6" w:space="0" w:color="auto"/>
              <w:right w:val="single" w:sz="6" w:space="0" w:color="auto"/>
            </w:tcBorders>
            <w:vAlign w:val="center"/>
          </w:tcPr>
          <w:p w:rsidR="00615223" w:rsidRPr="007640D8" w:rsidRDefault="00615223" w:rsidP="003F072D">
            <w:pPr>
              <w:pStyle w:val="Tablehead"/>
            </w:pPr>
            <w:r>
              <w:t>Paramètres</w:t>
            </w:r>
          </w:p>
        </w:tc>
        <w:tc>
          <w:tcPr>
            <w:tcW w:w="2158" w:type="dxa"/>
            <w:gridSpan w:val="2"/>
            <w:tcBorders>
              <w:top w:val="single" w:sz="6" w:space="0" w:color="auto"/>
              <w:left w:val="single" w:sz="6" w:space="0" w:color="auto"/>
              <w:bottom w:val="single" w:sz="4" w:space="0" w:color="auto"/>
              <w:right w:val="single" w:sz="6" w:space="0" w:color="auto"/>
            </w:tcBorders>
            <w:shd w:val="clear" w:color="auto" w:fill="auto"/>
            <w:vAlign w:val="center"/>
          </w:tcPr>
          <w:p w:rsidR="00615223" w:rsidRPr="007640D8" w:rsidRDefault="00615223" w:rsidP="003F072D">
            <w:pPr>
              <w:pStyle w:val="Tablehead"/>
            </w:pPr>
            <w:r w:rsidRPr="007640D8">
              <w:t>Radar A</w:t>
            </w:r>
            <w:r w:rsidRPr="009C5991">
              <w:t>(1)</w:t>
            </w:r>
          </w:p>
          <w:p w:rsidR="00615223" w:rsidRPr="007640D8" w:rsidRDefault="00615223" w:rsidP="003F072D">
            <w:pPr>
              <w:pStyle w:val="Tablehead"/>
            </w:pPr>
            <w:r>
              <w:t>Radars pour automobiles</w:t>
            </w:r>
          </w:p>
          <w:p w:rsidR="00615223" w:rsidRPr="007640D8" w:rsidRDefault="00615223" w:rsidP="003F072D">
            <w:pPr>
              <w:pStyle w:val="Tablehead"/>
            </w:pPr>
            <w:r>
              <w:t>Pour applications avant, par exemple régulateur de vitesse actif</w:t>
            </w:r>
          </w:p>
        </w:tc>
        <w:tc>
          <w:tcPr>
            <w:tcW w:w="2326" w:type="dxa"/>
            <w:gridSpan w:val="2"/>
            <w:tcBorders>
              <w:top w:val="single" w:sz="6" w:space="0" w:color="auto"/>
              <w:left w:val="single" w:sz="6" w:space="0" w:color="auto"/>
              <w:bottom w:val="single" w:sz="4" w:space="0" w:color="auto"/>
              <w:right w:val="single" w:sz="6" w:space="0" w:color="auto"/>
            </w:tcBorders>
            <w:shd w:val="clear" w:color="auto" w:fill="auto"/>
            <w:vAlign w:val="center"/>
          </w:tcPr>
          <w:p w:rsidR="00615223" w:rsidRPr="007640D8" w:rsidRDefault="00615223" w:rsidP="003F072D">
            <w:pPr>
              <w:pStyle w:val="Tablehead"/>
            </w:pPr>
            <w:r w:rsidRPr="007640D8">
              <w:t>Radar B</w:t>
            </w:r>
          </w:p>
          <w:p w:rsidR="00615223" w:rsidRPr="007640D8" w:rsidRDefault="00615223" w:rsidP="003F072D">
            <w:pPr>
              <w:pStyle w:val="Tablehead"/>
            </w:pPr>
            <w:r>
              <w:t>Radar à haute résolution pour automobiles</w:t>
            </w:r>
          </w:p>
          <w:p w:rsidR="00615223" w:rsidRPr="007640D8" w:rsidRDefault="00615223" w:rsidP="003F072D">
            <w:pPr>
              <w:pStyle w:val="Tablehead"/>
            </w:pPr>
            <w:r>
              <w:t>Pour applications avant</w:t>
            </w:r>
          </w:p>
        </w:tc>
        <w:tc>
          <w:tcPr>
            <w:tcW w:w="236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rsidR="00615223" w:rsidRPr="009C5991" w:rsidRDefault="00615223" w:rsidP="003F072D">
            <w:pPr>
              <w:pStyle w:val="Tablehead"/>
              <w:rPr>
                <w:rFonts w:eastAsia="SimSun"/>
                <w:lang w:eastAsia="ja-JP"/>
              </w:rPr>
            </w:pPr>
            <w:r w:rsidRPr="009C5991">
              <w:rPr>
                <w:rFonts w:eastAsia="SimSun"/>
                <w:lang w:eastAsia="ja-JP"/>
              </w:rPr>
              <w:t>Radar C</w:t>
            </w:r>
          </w:p>
          <w:p w:rsidR="00615223" w:rsidRPr="009C5991" w:rsidRDefault="00615223" w:rsidP="003F072D">
            <w:pPr>
              <w:pStyle w:val="Tablehead"/>
              <w:rPr>
                <w:rFonts w:eastAsia="SimSun"/>
                <w:lang w:eastAsia="ja-JP"/>
              </w:rPr>
            </w:pPr>
            <w:r w:rsidRPr="009C5991">
              <w:rPr>
                <w:rFonts w:eastAsia="SimSun"/>
                <w:lang w:eastAsia="ja-JP"/>
              </w:rPr>
              <w:t>Radar à haute résolution pour automobiles</w:t>
            </w:r>
          </w:p>
          <w:p w:rsidR="00615223" w:rsidRPr="009C5991" w:rsidRDefault="00615223" w:rsidP="003F072D">
            <w:pPr>
              <w:pStyle w:val="Tablehead"/>
              <w:rPr>
                <w:rFonts w:eastAsia="SimSun"/>
                <w:lang w:eastAsia="ja-JP"/>
              </w:rPr>
            </w:pPr>
            <w:r w:rsidRPr="009C5991">
              <w:rPr>
                <w:rFonts w:eastAsia="SimSun"/>
                <w:lang w:eastAsia="ja-JP"/>
              </w:rPr>
              <w:t>Pour applications d'angles</w:t>
            </w:r>
          </w:p>
        </w:tc>
        <w:tc>
          <w:tcPr>
            <w:tcW w:w="2177" w:type="dxa"/>
            <w:tcBorders>
              <w:top w:val="single" w:sz="6" w:space="0" w:color="auto"/>
              <w:left w:val="single" w:sz="6" w:space="0" w:color="auto"/>
              <w:bottom w:val="single" w:sz="4" w:space="0" w:color="auto"/>
            </w:tcBorders>
            <w:vAlign w:val="center"/>
          </w:tcPr>
          <w:p w:rsidR="00615223" w:rsidRPr="007640D8" w:rsidRDefault="00615223" w:rsidP="003F072D">
            <w:pPr>
              <w:pStyle w:val="Tablehead"/>
              <w:rPr>
                <w:rFonts w:eastAsia="SimSun"/>
                <w:lang w:eastAsia="ja-JP"/>
              </w:rPr>
            </w:pPr>
            <w:r w:rsidRPr="009C5991">
              <w:rPr>
                <w:rFonts w:eastAsia="SimSun"/>
                <w:lang w:eastAsia="ja-JP"/>
              </w:rPr>
              <w:t>Radar D</w:t>
            </w:r>
          </w:p>
          <w:p w:rsidR="00615223" w:rsidRPr="007640D8" w:rsidRDefault="00615223" w:rsidP="003F072D">
            <w:pPr>
              <w:pStyle w:val="Tablehead"/>
              <w:rPr>
                <w:rFonts w:eastAsia="SimSun"/>
                <w:lang w:eastAsia="ja-JP"/>
              </w:rPr>
            </w:pPr>
            <w:r w:rsidRPr="009C5991">
              <w:rPr>
                <w:rFonts w:eastAsia="SimSun"/>
                <w:lang w:eastAsia="ja-JP"/>
              </w:rPr>
              <w:t>Radar à haute résolution pour automobiles</w:t>
            </w:r>
          </w:p>
        </w:tc>
        <w:tc>
          <w:tcPr>
            <w:tcW w:w="2659" w:type="dxa"/>
            <w:gridSpan w:val="2"/>
            <w:tcBorders>
              <w:top w:val="single" w:sz="6" w:space="0" w:color="auto"/>
              <w:left w:val="single" w:sz="6" w:space="0" w:color="auto"/>
              <w:bottom w:val="single" w:sz="4" w:space="0" w:color="auto"/>
              <w:right w:val="single" w:sz="6" w:space="0" w:color="auto"/>
            </w:tcBorders>
            <w:vAlign w:val="center"/>
          </w:tcPr>
          <w:p w:rsidR="00615223" w:rsidRPr="009C5991" w:rsidRDefault="00615223" w:rsidP="003F072D">
            <w:pPr>
              <w:pStyle w:val="Tablehead"/>
              <w:rPr>
                <w:rFonts w:eastAsia="SimSun"/>
                <w:lang w:eastAsia="ja-JP"/>
              </w:rPr>
            </w:pPr>
            <w:r w:rsidRPr="009C5991">
              <w:rPr>
                <w:rFonts w:eastAsia="SimSun"/>
                <w:lang w:eastAsia="ja-JP"/>
              </w:rPr>
              <w:t>Radar E</w:t>
            </w:r>
          </w:p>
          <w:p w:rsidR="00615223" w:rsidRPr="009C5991" w:rsidRDefault="00615223" w:rsidP="003F072D">
            <w:pPr>
              <w:pStyle w:val="Tablehead"/>
              <w:rPr>
                <w:rFonts w:eastAsia="SimSun"/>
                <w:lang w:eastAsia="ja-JP"/>
              </w:rPr>
            </w:pPr>
            <w:r w:rsidRPr="009C5991">
              <w:rPr>
                <w:rFonts w:eastAsia="SimSun"/>
                <w:lang w:eastAsia="ja-JP"/>
              </w:rPr>
              <w:t>Radar à haute résolution pour automobiles</w:t>
            </w:r>
          </w:p>
          <w:p w:rsidR="00615223" w:rsidRPr="009C5991" w:rsidRDefault="00615223" w:rsidP="003F072D">
            <w:pPr>
              <w:pStyle w:val="Tablehead"/>
              <w:rPr>
                <w:rFonts w:eastAsia="SimSun"/>
                <w:lang w:eastAsia="ja-JP"/>
              </w:rPr>
            </w:pPr>
            <w:r w:rsidRPr="009C5991">
              <w:rPr>
                <w:rFonts w:eastAsia="SimSun"/>
                <w:lang w:eastAsia="ja-JP"/>
              </w:rPr>
              <w:t>Applications à très courte portée (par exemple, aide au stationnement, système anticollision à très basse vitesse)</w:t>
            </w:r>
          </w:p>
        </w:tc>
      </w:tr>
      <w:tr w:rsidR="00615223" w:rsidRPr="007640D8" w:rsidTr="005254B5">
        <w:trPr>
          <w:gridBefore w:val="1"/>
          <w:wBefore w:w="8" w:type="dxa"/>
          <w:jc w:val="center"/>
        </w:trPr>
        <w:tc>
          <w:tcPr>
            <w:tcW w:w="2781" w:type="dxa"/>
            <w:gridSpan w:val="2"/>
            <w:tcBorders>
              <w:top w:val="single" w:sz="6" w:space="0" w:color="auto"/>
              <w:bottom w:val="single" w:sz="6" w:space="0" w:color="auto"/>
              <w:right w:val="single" w:sz="6" w:space="0" w:color="auto"/>
            </w:tcBorders>
            <w:vAlign w:val="center"/>
          </w:tcPr>
          <w:p w:rsidR="00615223" w:rsidRPr="007640D8" w:rsidRDefault="00615223" w:rsidP="00FE7905">
            <w:pPr>
              <w:pStyle w:val="Tabletext"/>
              <w:jc w:val="left"/>
            </w:pPr>
            <w:r>
              <w:t xml:space="preserve">Taille de l'antenne </w:t>
            </w:r>
            <w:r w:rsidRPr="007640D8">
              <w:t>(m)</w:t>
            </w:r>
          </w:p>
        </w:tc>
        <w:tc>
          <w:tcPr>
            <w:tcW w:w="2159" w:type="dxa"/>
            <w:gridSpan w:val="2"/>
            <w:tcBorders>
              <w:top w:val="single" w:sz="4" w:space="0" w:color="auto"/>
              <w:left w:val="single" w:sz="6" w:space="0" w:color="auto"/>
              <w:bottom w:val="single" w:sz="4" w:space="0" w:color="auto"/>
              <w:right w:val="single" w:sz="6" w:space="0" w:color="auto"/>
            </w:tcBorders>
            <w:vAlign w:val="center"/>
          </w:tcPr>
          <w:p w:rsidR="00615223" w:rsidRPr="007640D8" w:rsidRDefault="00615223" w:rsidP="003F072D">
            <w:pPr>
              <w:pStyle w:val="Tabletext"/>
              <w:jc w:val="center"/>
            </w:pPr>
            <w:r w:rsidRPr="007640D8">
              <w:t>0</w:t>
            </w:r>
            <w:r>
              <w:t>,</w:t>
            </w:r>
            <w:r w:rsidRPr="007640D8">
              <w:t xml:space="preserve">3-1 </w:t>
            </w:r>
            <w:r>
              <w:t>au-dessus de la route</w:t>
            </w:r>
          </w:p>
        </w:tc>
        <w:tc>
          <w:tcPr>
            <w:tcW w:w="2327" w:type="dxa"/>
            <w:gridSpan w:val="2"/>
            <w:tcBorders>
              <w:top w:val="single" w:sz="4" w:space="0" w:color="auto"/>
              <w:left w:val="single" w:sz="6" w:space="0" w:color="auto"/>
              <w:bottom w:val="single" w:sz="4" w:space="0" w:color="auto"/>
              <w:right w:val="single" w:sz="6" w:space="0" w:color="auto"/>
            </w:tcBorders>
            <w:vAlign w:val="center"/>
          </w:tcPr>
          <w:p w:rsidR="00615223" w:rsidRPr="007640D8" w:rsidRDefault="00615223" w:rsidP="003F072D">
            <w:pPr>
              <w:pStyle w:val="Tabletext"/>
              <w:jc w:val="center"/>
            </w:pPr>
            <w:r w:rsidRPr="007640D8">
              <w:t>0</w:t>
            </w:r>
            <w:r>
              <w:t>,</w:t>
            </w:r>
            <w:r w:rsidRPr="007640D8">
              <w:t xml:space="preserve">3-1 </w:t>
            </w:r>
            <w:r>
              <w:t>au-dessus de la route</w:t>
            </w:r>
          </w:p>
        </w:tc>
        <w:tc>
          <w:tcPr>
            <w:tcW w:w="2356" w:type="dxa"/>
            <w:tcBorders>
              <w:top w:val="single" w:sz="4" w:space="0" w:color="auto"/>
              <w:left w:val="single" w:sz="6" w:space="0" w:color="auto"/>
              <w:bottom w:val="single" w:sz="4" w:space="0" w:color="auto"/>
              <w:right w:val="single" w:sz="6" w:space="0" w:color="auto"/>
            </w:tcBorders>
          </w:tcPr>
          <w:p w:rsidR="00615223" w:rsidRPr="007640D8" w:rsidRDefault="00615223" w:rsidP="003F072D">
            <w:pPr>
              <w:pStyle w:val="Tabletext"/>
              <w:jc w:val="center"/>
              <w:rPr>
                <w:rFonts w:eastAsia="SimSun"/>
                <w:lang w:eastAsia="ja-JP"/>
              </w:rPr>
            </w:pPr>
            <w:r w:rsidRPr="007640D8">
              <w:t>0</w:t>
            </w:r>
            <w:r>
              <w:t>,</w:t>
            </w:r>
            <w:r w:rsidRPr="007640D8">
              <w:t xml:space="preserve">3-1 </w:t>
            </w:r>
            <w:r>
              <w:t>au-dessus de la route</w:t>
            </w:r>
          </w:p>
        </w:tc>
        <w:tc>
          <w:tcPr>
            <w:tcW w:w="2177" w:type="dxa"/>
            <w:tcBorders>
              <w:top w:val="single" w:sz="4" w:space="0" w:color="auto"/>
              <w:left w:val="single" w:sz="6" w:space="0" w:color="auto"/>
              <w:bottom w:val="single" w:sz="4" w:space="0" w:color="auto"/>
            </w:tcBorders>
            <w:vAlign w:val="center"/>
          </w:tcPr>
          <w:p w:rsidR="00615223" w:rsidRPr="007640D8" w:rsidRDefault="00615223" w:rsidP="003F072D">
            <w:pPr>
              <w:pStyle w:val="Tabletext"/>
              <w:jc w:val="center"/>
              <w:rPr>
                <w:rFonts w:eastAsia="SimSun"/>
                <w:lang w:eastAsia="ja-JP"/>
              </w:rPr>
            </w:pPr>
            <w:r w:rsidRPr="007640D8">
              <w:t>0</w:t>
            </w:r>
            <w:r>
              <w:t>,</w:t>
            </w:r>
            <w:r w:rsidRPr="007640D8">
              <w:t xml:space="preserve">3-1 </w:t>
            </w:r>
            <w:r>
              <w:t>au-dessus de la route</w:t>
            </w:r>
          </w:p>
        </w:tc>
        <w:tc>
          <w:tcPr>
            <w:tcW w:w="2659" w:type="dxa"/>
            <w:gridSpan w:val="2"/>
            <w:tcBorders>
              <w:top w:val="single" w:sz="4" w:space="0" w:color="auto"/>
              <w:left w:val="single" w:sz="6" w:space="0" w:color="auto"/>
              <w:bottom w:val="single" w:sz="4" w:space="0" w:color="auto"/>
            </w:tcBorders>
          </w:tcPr>
          <w:p w:rsidR="00615223" w:rsidRPr="007640D8" w:rsidRDefault="00615223" w:rsidP="003F072D">
            <w:pPr>
              <w:pStyle w:val="Tabletext"/>
              <w:jc w:val="center"/>
            </w:pPr>
            <w:r w:rsidRPr="007640D8">
              <w:t>0</w:t>
            </w:r>
            <w:r>
              <w:t>,</w:t>
            </w:r>
            <w:r w:rsidRPr="007640D8">
              <w:t xml:space="preserve">3-1 </w:t>
            </w:r>
            <w:r>
              <w:t>au-dessus de la route</w:t>
            </w:r>
          </w:p>
        </w:tc>
      </w:tr>
      <w:tr w:rsidR="00BF32C1" w:rsidRPr="007640D8" w:rsidTr="005254B5">
        <w:trPr>
          <w:gridAfter w:val="1"/>
          <w:wAfter w:w="8" w:type="dxa"/>
          <w:jc w:val="center"/>
        </w:trPr>
        <w:tc>
          <w:tcPr>
            <w:tcW w:w="2782" w:type="dxa"/>
            <w:gridSpan w:val="2"/>
            <w:tcBorders>
              <w:top w:val="single" w:sz="6" w:space="0" w:color="auto"/>
              <w:bottom w:val="single" w:sz="6" w:space="0" w:color="auto"/>
              <w:right w:val="single" w:sz="6" w:space="0" w:color="auto"/>
            </w:tcBorders>
            <w:vAlign w:val="center"/>
          </w:tcPr>
          <w:p w:rsidR="00BF32C1" w:rsidRPr="007640D8" w:rsidRDefault="00BF32C1" w:rsidP="00FE7905">
            <w:pPr>
              <w:pStyle w:val="Tabletext"/>
              <w:jc w:val="left"/>
            </w:pPr>
            <w:r>
              <w:t xml:space="preserve">Angle de balayage en azimut de l'antenne </w:t>
            </w:r>
            <w:r w:rsidRPr="007640D8">
              <w:t>(</w:t>
            </w:r>
            <w:r>
              <w:t>degrés</w:t>
            </w:r>
            <w:r w:rsidRPr="007640D8">
              <w:t>)</w:t>
            </w:r>
          </w:p>
        </w:tc>
        <w:tc>
          <w:tcPr>
            <w:tcW w:w="2158" w:type="dxa"/>
            <w:gridSpan w:val="2"/>
            <w:tcBorders>
              <w:top w:val="single" w:sz="4" w:space="0" w:color="auto"/>
              <w:left w:val="single" w:sz="6" w:space="0" w:color="auto"/>
              <w:bottom w:val="single" w:sz="4" w:space="0" w:color="auto"/>
              <w:right w:val="single" w:sz="6" w:space="0" w:color="auto"/>
            </w:tcBorders>
            <w:vAlign w:val="center"/>
          </w:tcPr>
          <w:p w:rsidR="00BF32C1" w:rsidRPr="007640D8" w:rsidRDefault="00BF32C1" w:rsidP="005254B5">
            <w:pPr>
              <w:pStyle w:val="Tabletext"/>
              <w:jc w:val="center"/>
            </w:pPr>
            <w:r>
              <w:t>Emission</w:t>
            </w:r>
            <w:r w:rsidRPr="007640D8">
              <w:t>/</w:t>
            </w:r>
            <w:r>
              <w:t>Réception</w:t>
            </w:r>
            <w:r w:rsidRPr="007640D8">
              <w:t>: ±15</w:t>
            </w:r>
          </w:p>
        </w:tc>
        <w:tc>
          <w:tcPr>
            <w:tcW w:w="2326" w:type="dxa"/>
            <w:gridSpan w:val="2"/>
            <w:tcBorders>
              <w:top w:val="single" w:sz="4" w:space="0" w:color="auto"/>
              <w:left w:val="single" w:sz="6" w:space="0" w:color="auto"/>
              <w:bottom w:val="single" w:sz="4" w:space="0" w:color="auto"/>
              <w:right w:val="single" w:sz="6" w:space="0" w:color="auto"/>
            </w:tcBorders>
            <w:vAlign w:val="center"/>
          </w:tcPr>
          <w:p w:rsidR="00BF32C1" w:rsidRPr="007640D8" w:rsidRDefault="00BF32C1" w:rsidP="005254B5">
            <w:pPr>
              <w:pStyle w:val="Tabletext"/>
              <w:jc w:val="center"/>
            </w:pPr>
            <w:r>
              <w:t>Emission</w:t>
            </w:r>
            <w:r w:rsidRPr="007640D8">
              <w:t>: ±22</w:t>
            </w:r>
            <w:r>
              <w:t>,</w:t>
            </w:r>
            <w:r w:rsidRPr="007640D8">
              <w:t>5</w:t>
            </w:r>
          </w:p>
          <w:p w:rsidR="00BF32C1" w:rsidRPr="007640D8" w:rsidRDefault="00BF32C1" w:rsidP="005254B5">
            <w:pPr>
              <w:pStyle w:val="Tabletext"/>
              <w:jc w:val="center"/>
            </w:pPr>
            <w:r>
              <w:t>Réception</w:t>
            </w:r>
            <w:r w:rsidRPr="007640D8">
              <w:t>: ±25</w:t>
            </w:r>
          </w:p>
        </w:tc>
        <w:tc>
          <w:tcPr>
            <w:tcW w:w="2365" w:type="dxa"/>
            <w:gridSpan w:val="2"/>
            <w:tcBorders>
              <w:top w:val="single" w:sz="4" w:space="0" w:color="auto"/>
              <w:left w:val="single" w:sz="6" w:space="0" w:color="auto"/>
              <w:bottom w:val="single" w:sz="4" w:space="0" w:color="auto"/>
              <w:right w:val="single" w:sz="6" w:space="0" w:color="auto"/>
            </w:tcBorders>
            <w:vAlign w:val="center"/>
          </w:tcPr>
          <w:p w:rsidR="00BF32C1" w:rsidRPr="007640D8" w:rsidRDefault="00BF32C1" w:rsidP="005254B5">
            <w:pPr>
              <w:pStyle w:val="Tabletext"/>
              <w:jc w:val="center"/>
              <w:rPr>
                <w:rFonts w:eastAsia="SimSun"/>
                <w:lang w:eastAsia="ja-JP"/>
              </w:rPr>
            </w:pPr>
            <w:r>
              <w:t>Emission</w:t>
            </w:r>
            <w:r w:rsidRPr="007640D8">
              <w:rPr>
                <w:rFonts w:eastAsia="SimSun"/>
                <w:lang w:eastAsia="ja-JP"/>
              </w:rPr>
              <w:t>: ±23</w:t>
            </w:r>
          </w:p>
          <w:p w:rsidR="00BF32C1" w:rsidRPr="007640D8" w:rsidRDefault="00BF32C1" w:rsidP="005254B5">
            <w:pPr>
              <w:pStyle w:val="Tabletext"/>
              <w:jc w:val="center"/>
              <w:rPr>
                <w:rFonts w:eastAsia="SimSun"/>
                <w:lang w:eastAsia="ja-JP"/>
              </w:rPr>
            </w:pPr>
            <w:r>
              <w:t>Réception</w:t>
            </w:r>
            <w:r w:rsidRPr="007640D8">
              <w:rPr>
                <w:rFonts w:eastAsia="SimSun"/>
                <w:lang w:eastAsia="ja-JP"/>
              </w:rPr>
              <w:t>: ±30</w:t>
            </w:r>
          </w:p>
        </w:tc>
        <w:tc>
          <w:tcPr>
            <w:tcW w:w="2177" w:type="dxa"/>
            <w:tcBorders>
              <w:top w:val="single" w:sz="4" w:space="0" w:color="auto"/>
              <w:left w:val="single" w:sz="6" w:space="0" w:color="auto"/>
              <w:bottom w:val="single" w:sz="4" w:space="0" w:color="auto"/>
            </w:tcBorders>
            <w:vAlign w:val="center"/>
          </w:tcPr>
          <w:p w:rsidR="00BF32C1" w:rsidRPr="007640D8" w:rsidRDefault="00BF32C1" w:rsidP="003F072D">
            <w:pPr>
              <w:pStyle w:val="Tabletext"/>
              <w:jc w:val="center"/>
              <w:rPr>
                <w:rFonts w:eastAsia="SimSun"/>
                <w:lang w:eastAsia="ja-JP"/>
              </w:rPr>
            </w:pPr>
            <w:r>
              <w:t>Emission</w:t>
            </w:r>
            <w:r w:rsidRPr="007640D8">
              <w:rPr>
                <w:rFonts w:eastAsia="SimSun"/>
                <w:lang w:eastAsia="ja-JP"/>
              </w:rPr>
              <w:t>: ±30</w:t>
            </w:r>
          </w:p>
          <w:p w:rsidR="00BF32C1" w:rsidRPr="007640D8" w:rsidRDefault="00BF32C1" w:rsidP="003F072D">
            <w:pPr>
              <w:pStyle w:val="Tabletext"/>
              <w:jc w:val="center"/>
              <w:rPr>
                <w:rFonts w:eastAsia="SimSun"/>
                <w:lang w:eastAsia="ja-JP"/>
              </w:rPr>
            </w:pPr>
            <w:r>
              <w:t>Réception</w:t>
            </w:r>
            <w:r w:rsidRPr="007640D8">
              <w:rPr>
                <w:rFonts w:eastAsia="SimSun"/>
                <w:lang w:eastAsia="ja-JP"/>
              </w:rPr>
              <w:t>: ±30</w:t>
            </w:r>
          </w:p>
        </w:tc>
        <w:tc>
          <w:tcPr>
            <w:tcW w:w="2651" w:type="dxa"/>
            <w:tcBorders>
              <w:top w:val="single" w:sz="4" w:space="0" w:color="auto"/>
              <w:left w:val="single" w:sz="6" w:space="0" w:color="auto"/>
              <w:bottom w:val="single" w:sz="4" w:space="0" w:color="auto"/>
            </w:tcBorders>
          </w:tcPr>
          <w:p w:rsidR="00BF32C1" w:rsidRPr="007640D8" w:rsidRDefault="00BF32C1" w:rsidP="003F072D">
            <w:pPr>
              <w:pStyle w:val="Tabletext"/>
              <w:jc w:val="center"/>
              <w:rPr>
                <w:rFonts w:eastAsia="SimSun"/>
                <w:lang w:eastAsia="ja-JP"/>
              </w:rPr>
            </w:pPr>
            <w:r>
              <w:t>Emission</w:t>
            </w:r>
            <w:r w:rsidRPr="007640D8">
              <w:rPr>
                <w:rFonts w:eastAsia="SimSun"/>
                <w:lang w:eastAsia="ja-JP"/>
              </w:rPr>
              <w:t>: ±50</w:t>
            </w:r>
          </w:p>
          <w:p w:rsidR="00BF32C1" w:rsidRPr="007640D8" w:rsidRDefault="00BF32C1" w:rsidP="003F072D">
            <w:pPr>
              <w:pStyle w:val="Tabletext"/>
              <w:jc w:val="center"/>
              <w:rPr>
                <w:rFonts w:eastAsia="SimSun"/>
                <w:lang w:eastAsia="ja-JP"/>
              </w:rPr>
            </w:pPr>
            <w:r>
              <w:t>Réception</w:t>
            </w:r>
            <w:r w:rsidRPr="007640D8">
              <w:rPr>
                <w:rFonts w:eastAsia="SimSun"/>
                <w:lang w:eastAsia="ja-JP"/>
              </w:rPr>
              <w:t>: ±50</w:t>
            </w:r>
          </w:p>
        </w:tc>
      </w:tr>
      <w:tr w:rsidR="00BF32C1" w:rsidRPr="007640D8" w:rsidTr="005254B5">
        <w:trPr>
          <w:gridAfter w:val="1"/>
          <w:wAfter w:w="8" w:type="dxa"/>
          <w:jc w:val="center"/>
        </w:trPr>
        <w:tc>
          <w:tcPr>
            <w:tcW w:w="2782" w:type="dxa"/>
            <w:gridSpan w:val="2"/>
            <w:tcBorders>
              <w:top w:val="single" w:sz="6" w:space="0" w:color="auto"/>
              <w:bottom w:val="single" w:sz="6" w:space="0" w:color="auto"/>
              <w:right w:val="single" w:sz="6" w:space="0" w:color="auto"/>
            </w:tcBorders>
            <w:vAlign w:val="center"/>
          </w:tcPr>
          <w:p w:rsidR="00BF32C1" w:rsidRPr="007640D8" w:rsidRDefault="00BF32C1" w:rsidP="00FE7905">
            <w:pPr>
              <w:pStyle w:val="Tabletext"/>
              <w:jc w:val="left"/>
            </w:pPr>
            <w:r>
              <w:t>O</w:t>
            </w:r>
            <w:r w:rsidRPr="0089560B">
              <w:t>uverture d</w:t>
            </w:r>
            <w:r>
              <w:t>u</w:t>
            </w:r>
            <w:r w:rsidRPr="0089560B">
              <w:t xml:space="preserve"> faisceau </w:t>
            </w:r>
            <w:r>
              <w:t xml:space="preserve">de l'antenne </w:t>
            </w:r>
            <w:r w:rsidRPr="0089560B">
              <w:t xml:space="preserve">à mi-puissance </w:t>
            </w:r>
            <w:r w:rsidRPr="007640D8">
              <w:t>(</w:t>
            </w:r>
            <w:r>
              <w:t>degrés</w:t>
            </w:r>
            <w:r w:rsidRPr="007640D8">
              <w:t>)</w:t>
            </w:r>
          </w:p>
        </w:tc>
        <w:tc>
          <w:tcPr>
            <w:tcW w:w="2158" w:type="dxa"/>
            <w:gridSpan w:val="2"/>
            <w:tcBorders>
              <w:top w:val="single" w:sz="4" w:space="0" w:color="auto"/>
              <w:left w:val="single" w:sz="6" w:space="0" w:color="auto"/>
              <w:bottom w:val="single" w:sz="6" w:space="0" w:color="auto"/>
              <w:right w:val="single" w:sz="6" w:space="0" w:color="auto"/>
            </w:tcBorders>
            <w:vAlign w:val="center"/>
          </w:tcPr>
          <w:p w:rsidR="00BF32C1" w:rsidRPr="007640D8" w:rsidRDefault="00BF32C1" w:rsidP="005254B5">
            <w:pPr>
              <w:pStyle w:val="Tabletext"/>
              <w:jc w:val="center"/>
            </w:pPr>
            <w:r>
              <w:t>Emission</w:t>
            </w:r>
            <w:r w:rsidRPr="007640D8">
              <w:t>/</w:t>
            </w:r>
            <w:r>
              <w:t>Réception</w:t>
            </w:r>
            <w:r w:rsidRPr="007640D8">
              <w:t>: ±3</w:t>
            </w:r>
          </w:p>
        </w:tc>
        <w:tc>
          <w:tcPr>
            <w:tcW w:w="2326" w:type="dxa"/>
            <w:gridSpan w:val="2"/>
            <w:tcBorders>
              <w:top w:val="single" w:sz="4" w:space="0" w:color="auto"/>
              <w:left w:val="single" w:sz="6" w:space="0" w:color="auto"/>
              <w:bottom w:val="single" w:sz="6" w:space="0" w:color="auto"/>
              <w:right w:val="single" w:sz="6" w:space="0" w:color="auto"/>
            </w:tcBorders>
            <w:vAlign w:val="center"/>
          </w:tcPr>
          <w:p w:rsidR="00BF32C1" w:rsidRPr="007640D8" w:rsidRDefault="00BF32C1" w:rsidP="005254B5">
            <w:pPr>
              <w:pStyle w:val="Tabletext"/>
              <w:jc w:val="center"/>
            </w:pPr>
            <w:r>
              <w:t>Emission</w:t>
            </w:r>
            <w:r w:rsidRPr="007640D8">
              <w:t>/</w:t>
            </w:r>
            <w:r>
              <w:t>Réception</w:t>
            </w:r>
            <w:r w:rsidRPr="007640D8">
              <w:t>: ±5</w:t>
            </w:r>
            <w:r>
              <w:t>,</w:t>
            </w:r>
            <w:r w:rsidRPr="007640D8">
              <w:t>5</w:t>
            </w:r>
          </w:p>
        </w:tc>
        <w:tc>
          <w:tcPr>
            <w:tcW w:w="2365" w:type="dxa"/>
            <w:gridSpan w:val="2"/>
            <w:tcBorders>
              <w:top w:val="single" w:sz="4" w:space="0" w:color="auto"/>
              <w:left w:val="single" w:sz="6" w:space="0" w:color="auto"/>
              <w:bottom w:val="single" w:sz="6" w:space="0" w:color="auto"/>
              <w:right w:val="single" w:sz="6" w:space="0" w:color="auto"/>
            </w:tcBorders>
            <w:vAlign w:val="center"/>
          </w:tcPr>
          <w:p w:rsidR="00BF32C1" w:rsidRPr="007640D8" w:rsidRDefault="00BF32C1" w:rsidP="003F072D">
            <w:pPr>
              <w:pStyle w:val="Tabletext"/>
              <w:jc w:val="center"/>
              <w:rPr>
                <w:rFonts w:eastAsia="SimSun"/>
                <w:lang w:eastAsia="ja-JP"/>
              </w:rPr>
            </w:pPr>
            <w:r>
              <w:t>Emission</w:t>
            </w:r>
            <w:r w:rsidRPr="007640D8">
              <w:rPr>
                <w:rFonts w:eastAsia="SimSun"/>
                <w:lang w:eastAsia="ja-JP"/>
              </w:rPr>
              <w:t>/</w:t>
            </w:r>
            <w:r>
              <w:t>Réception</w:t>
            </w:r>
            <w:r w:rsidRPr="007640D8">
              <w:rPr>
                <w:rFonts w:eastAsia="SimSun"/>
                <w:lang w:eastAsia="ja-JP"/>
              </w:rPr>
              <w:t xml:space="preserve">: </w:t>
            </w:r>
            <w:r w:rsidR="005254B5">
              <w:rPr>
                <w:rFonts w:eastAsia="SimSun"/>
                <w:lang w:eastAsia="ja-JP"/>
              </w:rPr>
              <w:br/>
              <w:t>±</w:t>
            </w:r>
            <w:r w:rsidRPr="007640D8">
              <w:rPr>
                <w:rFonts w:eastAsia="SimSun"/>
                <w:lang w:eastAsia="ja-JP"/>
              </w:rPr>
              <w:t>5</w:t>
            </w:r>
            <w:r>
              <w:rPr>
                <w:rFonts w:eastAsia="SimSun"/>
                <w:lang w:eastAsia="ja-JP"/>
              </w:rPr>
              <w:t>,</w:t>
            </w:r>
            <w:r w:rsidRPr="007640D8">
              <w:rPr>
                <w:rFonts w:eastAsia="SimSun"/>
                <w:lang w:eastAsia="ja-JP"/>
              </w:rPr>
              <w:t>5</w:t>
            </w:r>
          </w:p>
        </w:tc>
        <w:tc>
          <w:tcPr>
            <w:tcW w:w="2177" w:type="dxa"/>
            <w:tcBorders>
              <w:top w:val="single" w:sz="4" w:space="0" w:color="auto"/>
              <w:left w:val="single" w:sz="6" w:space="0" w:color="auto"/>
              <w:bottom w:val="single" w:sz="6" w:space="0" w:color="auto"/>
            </w:tcBorders>
            <w:vAlign w:val="center"/>
          </w:tcPr>
          <w:p w:rsidR="00BF32C1" w:rsidRPr="007640D8" w:rsidRDefault="00BF32C1" w:rsidP="003F072D">
            <w:pPr>
              <w:pStyle w:val="Tabletext"/>
              <w:jc w:val="center"/>
              <w:rPr>
                <w:rFonts w:eastAsia="SimSun"/>
                <w:lang w:eastAsia="ja-JP"/>
              </w:rPr>
            </w:pPr>
            <w:r>
              <w:t>Emission</w:t>
            </w:r>
            <w:r w:rsidRPr="007640D8">
              <w:rPr>
                <w:rFonts w:eastAsia="SimSun"/>
                <w:lang w:eastAsia="ja-JP"/>
              </w:rPr>
              <w:t>/</w:t>
            </w:r>
            <w:r>
              <w:t>Réception</w:t>
            </w:r>
            <w:r w:rsidRPr="007640D8">
              <w:rPr>
                <w:rFonts w:eastAsia="SimSun"/>
                <w:lang w:eastAsia="ja-JP"/>
              </w:rPr>
              <w:t>:</w:t>
            </w:r>
            <w:r w:rsidR="005254B5">
              <w:rPr>
                <w:rFonts w:eastAsia="SimSun"/>
                <w:lang w:eastAsia="ja-JP"/>
              </w:rPr>
              <w:br/>
              <w:t xml:space="preserve"> ±</w:t>
            </w:r>
            <w:r w:rsidRPr="007640D8">
              <w:rPr>
                <w:rFonts w:eastAsia="SimSun"/>
                <w:lang w:eastAsia="ja-JP"/>
              </w:rPr>
              <w:t>5</w:t>
            </w:r>
            <w:r>
              <w:rPr>
                <w:rFonts w:eastAsia="SimSun"/>
                <w:lang w:eastAsia="ja-JP"/>
              </w:rPr>
              <w:t>,</w:t>
            </w:r>
            <w:r w:rsidRPr="007640D8">
              <w:rPr>
                <w:rFonts w:eastAsia="SimSun"/>
                <w:lang w:eastAsia="ja-JP"/>
              </w:rPr>
              <w:t>5</w:t>
            </w:r>
          </w:p>
        </w:tc>
        <w:tc>
          <w:tcPr>
            <w:tcW w:w="2651" w:type="dxa"/>
            <w:tcBorders>
              <w:top w:val="single" w:sz="4" w:space="0" w:color="auto"/>
              <w:left w:val="single" w:sz="6" w:space="0" w:color="auto"/>
              <w:bottom w:val="single" w:sz="6" w:space="0" w:color="auto"/>
            </w:tcBorders>
            <w:vAlign w:val="center"/>
          </w:tcPr>
          <w:p w:rsidR="00BF32C1" w:rsidRPr="007640D8" w:rsidRDefault="00BF32C1" w:rsidP="003F072D">
            <w:pPr>
              <w:pStyle w:val="Tabletext"/>
              <w:jc w:val="center"/>
            </w:pPr>
            <w:r>
              <w:t>Emission</w:t>
            </w:r>
            <w:r w:rsidRPr="007640D8">
              <w:t>/</w:t>
            </w:r>
            <w:r>
              <w:t>Réception</w:t>
            </w:r>
            <w:r w:rsidR="005254B5">
              <w:t xml:space="preserve">: </w:t>
            </w:r>
            <w:r w:rsidR="00AB7CBE">
              <w:br/>
            </w:r>
            <w:r w:rsidR="005254B5">
              <w:t>±</w:t>
            </w:r>
            <w:r w:rsidRPr="007640D8">
              <w:t>5</w:t>
            </w:r>
            <w:r>
              <w:t>,</w:t>
            </w:r>
            <w:r w:rsidRPr="007640D8">
              <w:t>5</w:t>
            </w:r>
          </w:p>
        </w:tc>
      </w:tr>
      <w:tr w:rsidR="00BF32C1" w:rsidRPr="007640D8" w:rsidTr="00615223">
        <w:trPr>
          <w:gridAfter w:val="1"/>
          <w:wAfter w:w="8" w:type="dxa"/>
          <w:jc w:val="center"/>
        </w:trPr>
        <w:tc>
          <w:tcPr>
            <w:tcW w:w="14459" w:type="dxa"/>
            <w:gridSpan w:val="10"/>
            <w:tcBorders>
              <w:top w:val="single" w:sz="6" w:space="0" w:color="auto"/>
              <w:left w:val="nil"/>
              <w:bottom w:val="nil"/>
              <w:right w:val="nil"/>
            </w:tcBorders>
            <w:vAlign w:val="center"/>
          </w:tcPr>
          <w:p w:rsidR="00BF32C1" w:rsidRPr="005254B5" w:rsidRDefault="00BF32C1" w:rsidP="00FE7905">
            <w:pPr>
              <w:pStyle w:val="TableLegendNote"/>
              <w:rPr>
                <w:lang w:val="fr-CH"/>
              </w:rPr>
            </w:pPr>
            <w:r w:rsidRPr="005254B5">
              <w:rPr>
                <w:vertAlign w:val="superscript"/>
                <w:lang w:val="fr-CH"/>
              </w:rPr>
              <w:t>(1)</w:t>
            </w:r>
            <w:r w:rsidRPr="005254B5">
              <w:rPr>
                <w:lang w:val="fr-CH"/>
              </w:rPr>
              <w:tab/>
              <w:t>Le radar de type A est défini par rapport à la Recommandation UIT-R M.1452.</w:t>
            </w:r>
          </w:p>
          <w:p w:rsidR="00BF32C1" w:rsidRPr="009C5991" w:rsidRDefault="00BF32C1" w:rsidP="00FE7905">
            <w:pPr>
              <w:pStyle w:val="TableLegendNote"/>
            </w:pPr>
            <w:r w:rsidRPr="005254B5">
              <w:rPr>
                <w:vertAlign w:val="superscript"/>
                <w:lang w:val="fr-CH"/>
              </w:rPr>
              <w:t>(2)</w:t>
            </w:r>
            <w:r w:rsidRPr="005254B5">
              <w:rPr>
                <w:vertAlign w:val="superscript"/>
                <w:lang w:val="fr-CH"/>
              </w:rPr>
              <w:tab/>
            </w:r>
            <w:r w:rsidRPr="005254B5">
              <w:rPr>
                <w:lang w:val="fr-CH"/>
              </w:rPr>
              <w:t>La densité maximale de puissance des rayonn</w:t>
            </w:r>
            <w:r w:rsidRPr="009C5991">
              <w:t>ements non désirés est spécifiée au niveau du terminal à l'entrée de l'antenne.</w:t>
            </w:r>
          </w:p>
          <w:p w:rsidR="00BF32C1" w:rsidRPr="00495D4F" w:rsidRDefault="00BF32C1" w:rsidP="00FE7905">
            <w:pPr>
              <w:pStyle w:val="TableLegendNote"/>
            </w:pPr>
            <w:r w:rsidRPr="007640D8">
              <w:rPr>
                <w:vertAlign w:val="superscript"/>
              </w:rPr>
              <w:t>(3)</w:t>
            </w:r>
            <w:r w:rsidRPr="007640D8">
              <w:rPr>
                <w:vertAlign w:val="superscript"/>
              </w:rPr>
              <w:tab/>
            </w:r>
            <w:r w:rsidRPr="009C5991">
              <w:t>La sensibilité du récepteur est déterminée à l'aide de la largeur de bande de bruit équivalente.</w:t>
            </w:r>
          </w:p>
        </w:tc>
      </w:tr>
    </w:tbl>
    <w:p w:rsidR="00BF32C1" w:rsidRPr="009C5991" w:rsidRDefault="00BF32C1" w:rsidP="00BF32C1">
      <w:pPr>
        <w:spacing w:before="0"/>
        <w:rPr>
          <w:sz w:val="16"/>
          <w:szCs w:val="16"/>
        </w:rPr>
        <w:sectPr w:rsidR="00BF32C1" w:rsidRPr="009C5991" w:rsidSect="007640D8">
          <w:headerReference w:type="even" r:id="rId19"/>
          <w:headerReference w:type="default" r:id="rId20"/>
          <w:pgSz w:w="15840" w:h="12240" w:orient="landscape"/>
          <w:pgMar w:top="1440" w:right="1440" w:bottom="1440" w:left="1440" w:header="708" w:footer="708" w:gutter="0"/>
          <w:cols w:space="708"/>
          <w:docGrid w:linePitch="360"/>
        </w:sectPr>
      </w:pPr>
      <w:r>
        <w:t xml:space="preserve"> </w:t>
      </w:r>
    </w:p>
    <w:p w:rsidR="00BF32C1" w:rsidRPr="00962FC5" w:rsidRDefault="00BF32C1" w:rsidP="00BF32C1">
      <w:pPr>
        <w:pStyle w:val="Heading1"/>
        <w:rPr>
          <w:szCs w:val="24"/>
        </w:rPr>
      </w:pPr>
      <w:r w:rsidRPr="00962FC5">
        <w:rPr>
          <w:szCs w:val="24"/>
        </w:rPr>
        <w:lastRenderedPageBreak/>
        <w:t>3</w:t>
      </w:r>
      <w:r w:rsidRPr="00962FC5">
        <w:rPr>
          <w:szCs w:val="24"/>
        </w:rPr>
        <w:tab/>
        <w:t>Caractéristiques opérationnelles des systèmes de radars pour automobiles fonctionnant dans les bandes 76-77 GHz et 77-81 GHz</w:t>
      </w:r>
    </w:p>
    <w:p w:rsidR="00BF32C1" w:rsidRDefault="00BF32C1" w:rsidP="00BF32C1">
      <w:r>
        <w:t>Alors qu'elles ne correspondaient qu'à des fonctions offrant un confort supplémentaire, comme le régulateur de vitesse actif et le système anticollision, les applications radars pour automobiles sont en pleine évolution et offrent aujourd'hui des fonctions qui améliorent considérablement la sécurité passive et active des véhicules. L'amélioration de la sécurité nécessite des systèmes capables de détecter des objets dans l'environnement proche du véhicule (une quinzaine de mètres), par exemple des piétons ou des cyclistes. De telles applications ont besoin de capteurs radar ayant une capacité de discrimination des cibles inférieure à 10 cm. Les capteurs radar offrant cette résolution ont besoin d'une largeur de bande de fonctionnement de 4 GHz.</w:t>
      </w:r>
    </w:p>
    <w:p w:rsidR="00BF32C1" w:rsidRDefault="00BF32C1" w:rsidP="00BF32C1">
      <w:r>
        <w:t>Les capteurs des radars de type A détectent le trafic routier afin d'adapter la vitesse du véhicule à celle des autres véhicules qui le précèdent. En vue de répondre aux demandes relatives au renforcement de la sécurité des véhicules, et en fonction de l'application, il est possible d'associer un ou plusieurs systèmes de radars de type A à d'autres capteurs pour radars de type B, C, D et E dans un seul véhicule. En fonction des renseignements donnés par les capteurs, le système de traitement des données du véhicule déclenchera le radar approprié.</w:t>
      </w:r>
    </w:p>
    <w:p w:rsidR="00BF32C1" w:rsidRDefault="00BF32C1" w:rsidP="00BF32C1">
      <w:r>
        <w:t>Les capteurs pour radars de type B, C, D et E couvrent l'environnement proche d'un véhicule et permettront de disposer de fonctions additionnelles de sécurité active et passive, par exemple le système de freinage d'urgence autonome, le système de surveillance d'angles morts et l'aide au changement de file.</w:t>
      </w:r>
    </w:p>
    <w:p w:rsidR="00BF32C1" w:rsidRPr="00105F67" w:rsidRDefault="00BF32C1" w:rsidP="00BF32C1">
      <w:pPr>
        <w:pStyle w:val="Heading1"/>
        <w:rPr>
          <w:szCs w:val="24"/>
        </w:rPr>
      </w:pPr>
      <w:r w:rsidRPr="00105F67">
        <w:rPr>
          <w:szCs w:val="24"/>
        </w:rPr>
        <w:t>4</w:t>
      </w:r>
      <w:r w:rsidRPr="00105F67">
        <w:rPr>
          <w:szCs w:val="24"/>
        </w:rPr>
        <w:tab/>
        <w:t>Critères de protection</w:t>
      </w:r>
    </w:p>
    <w:p w:rsidR="00BF32C1" w:rsidRDefault="00BF32C1" w:rsidP="00AB7CBE">
      <w:r w:rsidRPr="00F07D31">
        <w:t xml:space="preserve">L'effet désensibilisant </w:t>
      </w:r>
      <w:r>
        <w:t>qu'</w:t>
      </w:r>
      <w:r w:rsidRPr="00F07D31">
        <w:t>un brouillage de type onde entretenue</w:t>
      </w:r>
      <w:r>
        <w:t xml:space="preserve">, de type </w:t>
      </w:r>
      <w:r w:rsidRPr="00F07D31">
        <w:t xml:space="preserve">onde entretenue modulée en fréquence ou à caractère de bruit </w:t>
      </w:r>
      <w:r>
        <w:t xml:space="preserve">a </w:t>
      </w:r>
      <w:r w:rsidRPr="00F07D31">
        <w:t xml:space="preserve">sur les radars exploités dans cette bande peut être prévu en fonction de son intensité. Dans tout secteur en azimut dans lequel se produit un tel brouillage, sa </w:t>
      </w:r>
      <w:r>
        <w:t xml:space="preserve">densité spectrale de </w:t>
      </w:r>
      <w:r w:rsidRPr="00F07D31">
        <w:t xml:space="preserve">puissance peut être simplement ajoutée à la </w:t>
      </w:r>
      <w:r>
        <w:t xml:space="preserve">densité spectrale de </w:t>
      </w:r>
      <w:r w:rsidRPr="00F07D31">
        <w:t xml:space="preserve">puissance du bruit thermique du récepteur radar, avec une approximation raisonnable. Si la </w:t>
      </w:r>
      <w:r>
        <w:t xml:space="preserve">densité spectrale de </w:t>
      </w:r>
      <w:r w:rsidRPr="00F07D31">
        <w:t xml:space="preserve">puissance du bruit du récepteur radar en l'absence de brouillage est désignée </w:t>
      </w:r>
      <w:r w:rsidRPr="00105F67">
        <w:rPr>
          <w:i/>
          <w:iCs/>
        </w:rPr>
        <w:t>N</w:t>
      </w:r>
      <w:r w:rsidRPr="00105F67">
        <w:rPr>
          <w:vertAlign w:val="subscript"/>
        </w:rPr>
        <w:t>0</w:t>
      </w:r>
      <w:r w:rsidRPr="00F07D31">
        <w:t xml:space="preserve"> et celle du brouillage de type bruit </w:t>
      </w:r>
      <w:r w:rsidRPr="00105F67">
        <w:rPr>
          <w:i/>
          <w:iCs/>
        </w:rPr>
        <w:t>I</w:t>
      </w:r>
      <w:r w:rsidRPr="00105F67">
        <w:rPr>
          <w:vertAlign w:val="subscript"/>
        </w:rPr>
        <w:t>0</w:t>
      </w:r>
      <w:r w:rsidRPr="00F07D31">
        <w:t xml:space="preserve">, la </w:t>
      </w:r>
      <w:r>
        <w:t xml:space="preserve">densité spectrale de </w:t>
      </w:r>
      <w:r w:rsidRPr="00F07D31">
        <w:t xml:space="preserve">puissance surfacique </w:t>
      </w:r>
      <w:r>
        <w:t xml:space="preserve">équivalente du bruit qui en découle </w:t>
      </w:r>
      <w:r w:rsidRPr="00F07D31">
        <w:t xml:space="preserve">est simplement </w:t>
      </w:r>
      <w:r w:rsidRPr="00105F67">
        <w:rPr>
          <w:i/>
          <w:iCs/>
        </w:rPr>
        <w:t>I</w:t>
      </w:r>
      <w:r w:rsidRPr="00105F67">
        <w:rPr>
          <w:vertAlign w:val="subscript"/>
        </w:rPr>
        <w:t>0</w:t>
      </w:r>
      <w:r w:rsidRPr="00F07D31">
        <w:t xml:space="preserve"> + </w:t>
      </w:r>
      <w:r w:rsidRPr="00105F67">
        <w:rPr>
          <w:i/>
          <w:iCs/>
        </w:rPr>
        <w:t>N</w:t>
      </w:r>
      <w:r w:rsidRPr="00105F67">
        <w:rPr>
          <w:vertAlign w:val="subscript"/>
        </w:rPr>
        <w:t>0</w:t>
      </w:r>
      <w:r w:rsidRPr="00F07D31">
        <w:t xml:space="preserve">. Une augmentation d'environ 1 dB dans le cas des radars </w:t>
      </w:r>
      <w:r>
        <w:t>pour automobiles</w:t>
      </w:r>
      <w:r w:rsidRPr="00F07D31">
        <w:t xml:space="preserve"> constituerait une dégradation notable. Une telle augmentation correspond à un rapport (</w:t>
      </w:r>
      <w:r w:rsidRPr="00105F67">
        <w:rPr>
          <w:i/>
          <w:iCs/>
        </w:rPr>
        <w:t>I</w:t>
      </w:r>
      <w:r w:rsidRPr="00F07D31">
        <w:t xml:space="preserve"> + </w:t>
      </w:r>
      <w:r w:rsidRPr="00105F67">
        <w:rPr>
          <w:i/>
          <w:iCs/>
        </w:rPr>
        <w:t>N</w:t>
      </w:r>
      <w:r w:rsidRPr="00F07D31">
        <w:t>)/</w:t>
      </w:r>
      <w:r w:rsidRPr="00105F67">
        <w:rPr>
          <w:i/>
          <w:iCs/>
        </w:rPr>
        <w:t>N</w:t>
      </w:r>
      <w:r w:rsidRPr="00F07D31">
        <w:t xml:space="preserve"> de</w:t>
      </w:r>
      <w:r w:rsidR="00AB7CBE">
        <w:t> </w:t>
      </w:r>
      <w:r w:rsidRPr="00F07D31">
        <w:t xml:space="preserve">1,26, soit un </w:t>
      </w:r>
      <w:r>
        <w:t xml:space="preserve">critère de protection </w:t>
      </w:r>
      <w:r w:rsidRPr="00105F67">
        <w:rPr>
          <w:i/>
          <w:iCs/>
        </w:rPr>
        <w:t>I</w:t>
      </w:r>
      <w:r w:rsidRPr="00F07D31">
        <w:t>/</w:t>
      </w:r>
      <w:r w:rsidRPr="00105F67">
        <w:rPr>
          <w:i/>
          <w:iCs/>
        </w:rPr>
        <w:t>N</w:t>
      </w:r>
      <w:r w:rsidRPr="00F07D31">
        <w:t xml:space="preserve"> d'environ –6 dB.</w:t>
      </w:r>
    </w:p>
    <w:p w:rsidR="00BF32C1" w:rsidRDefault="00BF32C1" w:rsidP="00BF32C1">
      <w:r w:rsidRPr="00EA311D">
        <w:t>Le facteur d'agrégation peut être considérable dans le cas de certains systèmes de communication qui peuvent utiliser un grand nombre de stations.</w:t>
      </w:r>
      <w:r>
        <w:t xml:space="preserve"> </w:t>
      </w:r>
      <w:r w:rsidRPr="005550E3">
        <w:t>L'effet du brouillage</w:t>
      </w:r>
      <w:r>
        <w:t xml:space="preserve"> par im</w:t>
      </w:r>
      <w:r w:rsidRPr="005550E3">
        <w:t>puls</w:t>
      </w:r>
      <w:r>
        <w:t>ions</w:t>
      </w:r>
      <w:r w:rsidRPr="005550E3">
        <w:t xml:space="preserve"> est plus difficile à quantifier et dépend fortement de la conception du récepteur/processeur et de son mode de fonctionnement. Ce sont en particulier les gains de traitement différentiel pour un retour de cible valable, à impulsions synchrones, et les impulsions de brouillage</w:t>
      </w:r>
      <w:r>
        <w:t>,</w:t>
      </w:r>
      <w:r w:rsidRPr="005550E3">
        <w:t xml:space="preserve"> généralement asynchrones, qui ont souvent des effets importants sur l'impact de niveaux donnés de brouillage </w:t>
      </w:r>
      <w:r>
        <w:t>par im</w:t>
      </w:r>
      <w:r w:rsidRPr="005550E3">
        <w:t>puls</w:t>
      </w:r>
      <w:r>
        <w:t>ions</w:t>
      </w:r>
      <w:r w:rsidRPr="005550E3">
        <w:t>. Plusieurs formes différentes de dégradation de</w:t>
      </w:r>
      <w:r>
        <w:t xml:space="preserve"> la qualité de fonctionnement </w:t>
      </w:r>
      <w:r w:rsidRPr="005550E3">
        <w:t>peuvent résulter d'une telle désensibilisation. Son évaluation sera un objectif pour l'analyse des interactions entre différents types de radar</w:t>
      </w:r>
      <w:r>
        <w:t>s.</w:t>
      </w:r>
    </w:p>
    <w:p w:rsidR="00A6617B" w:rsidRDefault="00A6617B" w:rsidP="00242AEE">
      <w:pPr>
        <w:pStyle w:val="HeadingSum"/>
        <w:rPr>
          <w:lang w:val="fr-FR"/>
        </w:rPr>
      </w:pPr>
    </w:p>
    <w:p w:rsidR="00BF32C1" w:rsidRDefault="00BF32C1" w:rsidP="00BF32C1"/>
    <w:p w:rsidR="00BF32C1" w:rsidRPr="00BF32C1" w:rsidRDefault="00BF32C1" w:rsidP="00BF32C1">
      <w:pPr>
        <w:jc w:val="center"/>
      </w:pPr>
      <w:r>
        <w:t>____________</w:t>
      </w:r>
    </w:p>
    <w:sectPr w:rsidR="00BF32C1" w:rsidRPr="00BF32C1">
      <w:headerReference w:type="even" r:id="rId21"/>
      <w:headerReference w:type="default" r:id="rId2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502" w:rsidRDefault="005B2502">
      <w:r>
        <w:separator/>
      </w:r>
    </w:p>
  </w:endnote>
  <w:endnote w:type="continuationSeparator" w:id="0">
    <w:p w:rsidR="005B2502" w:rsidRDefault="005B2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2C1" w:rsidRPr="00ED2365" w:rsidRDefault="00BF32C1" w:rsidP="00ED23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2C1" w:rsidRPr="00ED2365" w:rsidRDefault="00BF32C1" w:rsidP="00ED23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502" w:rsidRDefault="005B2502">
      <w:r>
        <w:separator/>
      </w:r>
    </w:p>
  </w:footnote>
  <w:footnote w:type="continuationSeparator" w:id="0">
    <w:p w:rsidR="005B2502" w:rsidRDefault="005B2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502" w:rsidRDefault="005B2502">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626" w:rsidRPr="00837CB5" w:rsidRDefault="00F00626" w:rsidP="00EE1280">
    <w:pPr>
      <w:pStyle w:val="Header"/>
      <w:tabs>
        <w:tab w:val="clear" w:pos="4848"/>
        <w:tab w:val="clear" w:pos="9696"/>
        <w:tab w:val="center" w:pos="6521"/>
        <w:tab w:val="right" w:pos="12900"/>
      </w:tabs>
      <w:jc w:val="left"/>
    </w:pPr>
    <w:r w:rsidRPr="00837CB5">
      <w:tab/>
    </w:r>
    <w:fldSimple w:instr=" DOCPROPERTY &quot;Header&quot; \* MERGEFORMAT ">
      <w:r w:rsidR="002A3699" w:rsidRPr="002A369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A3699">
      <w:rPr>
        <w:b/>
        <w:bCs/>
        <w:noProof/>
      </w:rPr>
      <w:t>UIT-R  M.2057-0</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2A3699">
      <w:rPr>
        <w:rStyle w:val="PageNumber"/>
        <w:b/>
        <w:bCs/>
        <w:noProof/>
      </w:rPr>
      <w:t>5</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A3699">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A3699" w:rsidRPr="002A369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A3699">
      <w:rPr>
        <w:b/>
        <w:bCs/>
        <w:noProof/>
      </w:rPr>
      <w:t>UIT-R  M.2057-0</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2A3699" w:rsidRPr="002A369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A3699">
      <w:rPr>
        <w:b/>
        <w:bCs/>
        <w:noProof/>
      </w:rPr>
      <w:t>UIT-R  M.2057-0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15223">
      <w:rPr>
        <w:rStyle w:val="PageNumber"/>
        <w:b/>
        <w:bCs/>
        <w:noProof/>
      </w:rPr>
      <w:t>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502" w:rsidRDefault="005B2502" w:rsidP="00C668C8">
    <w:pPr>
      <w:pStyle w:val="Header"/>
      <w:ind w:right="360" w:firstLine="360"/>
    </w:pPr>
    <w:r>
      <w:rPr>
        <w:noProof/>
        <w:lang w:val="en-US" w:eastAsia="zh-CN"/>
      </w:rPr>
      <w:drawing>
        <wp:anchor distT="0" distB="0" distL="114300" distR="114300" simplePos="0" relativeHeight="251659264" behindDoc="1" locked="0" layoutInCell="1" allowOverlap="1" wp14:anchorId="5CDEC9FA" wp14:editId="69F7702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2C1" w:rsidRPr="00837CB5" w:rsidRDefault="00BF32C1" w:rsidP="00BF32C1">
    <w:pPr>
      <w:pStyle w:val="Header"/>
      <w:jc w:val="left"/>
    </w:pPr>
    <w:r w:rsidRPr="00837CB5">
      <w:tab/>
    </w:r>
    <w:fldSimple w:instr=" DOCPROPERTY &quot;Header&quot; \* MERGEFORMAT ">
      <w:r w:rsidR="002A3699" w:rsidRPr="002A369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A3699">
      <w:rPr>
        <w:b/>
        <w:bCs/>
        <w:noProof/>
      </w:rPr>
      <w:t>UIT-R  M.2057-0</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F00626">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502" w:rsidRPr="00837CB5" w:rsidRDefault="005B2502" w:rsidP="00F00626">
    <w:pPr>
      <w:pStyle w:val="Header"/>
      <w:tabs>
        <w:tab w:val="clear" w:pos="4848"/>
        <w:tab w:val="center" w:pos="4820"/>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A3699">
      <w:rPr>
        <w:rStyle w:val="PageNumber"/>
        <w:b/>
        <w:bCs/>
        <w:noProof/>
      </w:rPr>
      <w:t>ii</w:t>
    </w:r>
    <w:r>
      <w:rPr>
        <w:rStyle w:val="PageNumber"/>
        <w:b/>
        <w:bCs/>
      </w:rPr>
      <w:fldChar w:fldCharType="end"/>
    </w:r>
    <w:r w:rsidRPr="00837CB5">
      <w:tab/>
    </w:r>
    <w:fldSimple w:instr=" DOCPROPERTY &quot;Header&quot; \* MERGEFORMAT ">
      <w:r w:rsidR="002A3699" w:rsidRPr="002A369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A3699">
      <w:rPr>
        <w:b/>
        <w:bCs/>
        <w:noProof/>
      </w:rPr>
      <w:t>UIT-R  M.2057-0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502" w:rsidRDefault="005B2502">
    <w:pPr>
      <w:pStyle w:val="Header"/>
    </w:pPr>
    <w:r>
      <w:tab/>
    </w:r>
    <w:fldSimple w:instr=" DOCPROPERTY &quot;Header&quot; \* MERGEFORMAT ">
      <w:r w:rsidR="002A3699" w:rsidRPr="002A369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A3699">
      <w:rPr>
        <w:b/>
        <w:bCs/>
        <w:noProof/>
      </w:rPr>
      <w:t>UIT-R  M.2057-0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626" w:rsidRDefault="00F00626" w:rsidP="00F00626">
    <w:pPr>
      <w:pStyle w:val="Header"/>
      <w:tabs>
        <w:tab w:val="clear" w:pos="4848"/>
        <w:tab w:val="center" w:pos="4536"/>
      </w:tabs>
      <w:jc w:val="left"/>
      <w:rPr>
        <w:b/>
        <w:bCs/>
      </w:rPr>
    </w:pPr>
    <w:r>
      <w:rPr>
        <w:rStyle w:val="PageNumber"/>
        <w:b/>
        <w:bCs/>
      </w:rPr>
      <w:fldChar w:fldCharType="begin"/>
    </w:r>
    <w:r w:rsidRPr="00837CB5">
      <w:rPr>
        <w:rStyle w:val="PageNumber"/>
        <w:b/>
        <w:bCs/>
      </w:rPr>
      <w:instrText xml:space="preserve"> PAGE </w:instrText>
    </w:r>
    <w:r>
      <w:rPr>
        <w:rStyle w:val="PageNumber"/>
        <w:b/>
        <w:bCs/>
      </w:rPr>
      <w:fldChar w:fldCharType="separate"/>
    </w:r>
    <w:r w:rsidR="002A3699">
      <w:rPr>
        <w:rStyle w:val="PageNumber"/>
        <w:b/>
        <w:bCs/>
        <w:noProof/>
      </w:rPr>
      <w:t>2</w:t>
    </w:r>
    <w:r>
      <w:rPr>
        <w:rStyle w:val="PageNumber"/>
        <w:b/>
        <w:bCs/>
      </w:rPr>
      <w:fldChar w:fldCharType="end"/>
    </w:r>
    <w:r w:rsidRPr="00837CB5">
      <w:tab/>
    </w:r>
    <w:fldSimple w:instr=" DOCPROPERTY &quot;Header&quot; \* MERGEFORMAT ">
      <w:r w:rsidR="002A3699" w:rsidRPr="002A369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A3699">
      <w:rPr>
        <w:b/>
        <w:bCs/>
        <w:noProof/>
      </w:rPr>
      <w:t>UIT-R  M.2057-0</w:t>
    </w:r>
    <w:r>
      <w:rPr>
        <w:b/>
        <w:bCs/>
      </w:rPr>
      <w:fldChar w:fldCharType="end"/>
    </w:r>
  </w:p>
  <w:p w:rsidR="00EE1280" w:rsidRPr="00837CB5" w:rsidRDefault="00EE1280" w:rsidP="00F00626">
    <w:pPr>
      <w:pStyle w:val="Header"/>
      <w:tabs>
        <w:tab w:val="clear" w:pos="4848"/>
        <w:tab w:val="center" w:pos="4536"/>
      </w:tabs>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626" w:rsidRPr="00837CB5" w:rsidRDefault="00F00626" w:rsidP="00F00626">
    <w:pPr>
      <w:pStyle w:val="Header"/>
      <w:tabs>
        <w:tab w:val="clear" w:pos="4848"/>
        <w:tab w:val="center" w:pos="6521"/>
      </w:tabs>
      <w:jc w:val="left"/>
    </w:pPr>
    <w:r w:rsidRPr="00837CB5">
      <w:tab/>
    </w:r>
    <w:fldSimple w:instr=" DOCPROPERTY &quot;Header&quot; \* MERGEFORMAT ">
      <w:r w:rsidR="002A3699" w:rsidRPr="002A369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A3699">
      <w:rPr>
        <w:b/>
        <w:bCs/>
        <w:noProof/>
      </w:rPr>
      <w:t>UIT-R  M.2057-0</w:t>
    </w:r>
    <w:r>
      <w:rPr>
        <w:b/>
        <w:bCs/>
      </w:rPr>
      <w:fldChar w:fldCharType="end"/>
    </w:r>
    <w:r>
      <w:rPr>
        <w:b/>
        <w:bCs/>
      </w:rPr>
      <w:tab/>
    </w:r>
    <w:r>
      <w:rPr>
        <w:b/>
        <w:bCs/>
      </w:rPr>
      <w:tab/>
    </w:r>
    <w:r>
      <w:rPr>
        <w:b/>
        <w:bCs/>
      </w:rPr>
      <w:tab/>
    </w:r>
    <w:r>
      <w:rPr>
        <w:b/>
        <w:bCs/>
      </w:rPr>
      <w:tab/>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626" w:rsidRDefault="00F00626" w:rsidP="00BF32C1">
    <w:pPr>
      <w:pStyle w:val="Header"/>
      <w:jc w:val="left"/>
      <w:rPr>
        <w:rStyle w:val="PageNumber"/>
        <w:b/>
        <w:bCs/>
      </w:rPr>
    </w:pPr>
    <w:r w:rsidRPr="00837CB5">
      <w:tab/>
    </w:r>
    <w:fldSimple w:instr=" DOCPROPERTY &quot;Header&quot; \* MERGEFORMAT ">
      <w:r w:rsidR="002A3699" w:rsidRPr="002A369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A3699">
      <w:rPr>
        <w:b/>
        <w:bCs/>
        <w:noProof/>
      </w:rPr>
      <w:t>UIT-R  M.2057-0</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2A3699">
      <w:rPr>
        <w:rStyle w:val="PageNumber"/>
        <w:b/>
        <w:bCs/>
        <w:noProof/>
      </w:rPr>
      <w:t>1</w:t>
    </w:r>
    <w:r>
      <w:rPr>
        <w:rStyle w:val="PageNumber"/>
        <w:b/>
        <w:bCs/>
      </w:rPr>
      <w:fldChar w:fldCharType="end"/>
    </w:r>
  </w:p>
  <w:p w:rsidR="00EE1280" w:rsidRPr="00837CB5" w:rsidRDefault="00EE1280" w:rsidP="00BF32C1">
    <w:pPr>
      <w:pStyle w:val="Header"/>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626" w:rsidRPr="00837CB5" w:rsidRDefault="00F00626" w:rsidP="00EE1280">
    <w:pPr>
      <w:pStyle w:val="Header"/>
      <w:tabs>
        <w:tab w:val="clear" w:pos="4848"/>
        <w:tab w:val="center" w:pos="6379"/>
      </w:tabs>
      <w:ind w:left="-709"/>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A3699">
      <w:rPr>
        <w:rStyle w:val="PageNumber"/>
        <w:b/>
        <w:bCs/>
        <w:noProof/>
      </w:rPr>
      <w:t>4</w:t>
    </w:r>
    <w:r>
      <w:rPr>
        <w:rStyle w:val="PageNumber"/>
        <w:b/>
        <w:bCs/>
      </w:rPr>
      <w:fldChar w:fldCharType="end"/>
    </w:r>
    <w:r w:rsidRPr="00837CB5">
      <w:tab/>
    </w:r>
    <w:fldSimple w:instr=" DOCPROPERTY &quot;Header&quot; \* MERGEFORMAT ">
      <w:r w:rsidR="002A3699" w:rsidRPr="002A369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A3699">
      <w:rPr>
        <w:b/>
        <w:bCs/>
        <w:noProof/>
      </w:rPr>
      <w:t>UIT-R  M.2057-0</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502"/>
    <w:rsid w:val="00217EBF"/>
    <w:rsid w:val="00242AEE"/>
    <w:rsid w:val="00291569"/>
    <w:rsid w:val="002A3699"/>
    <w:rsid w:val="002D76C4"/>
    <w:rsid w:val="0052529D"/>
    <w:rsid w:val="005254B5"/>
    <w:rsid w:val="005B2502"/>
    <w:rsid w:val="00607D68"/>
    <w:rsid w:val="00615223"/>
    <w:rsid w:val="007468DA"/>
    <w:rsid w:val="009E00A8"/>
    <w:rsid w:val="00A6617B"/>
    <w:rsid w:val="00AB0DC8"/>
    <w:rsid w:val="00AB7CBE"/>
    <w:rsid w:val="00AE5118"/>
    <w:rsid w:val="00B44E24"/>
    <w:rsid w:val="00BF32C1"/>
    <w:rsid w:val="00DB4722"/>
    <w:rsid w:val="00DF4176"/>
    <w:rsid w:val="00E06294"/>
    <w:rsid w:val="00ED2365"/>
    <w:rsid w:val="00EE1280"/>
    <w:rsid w:val="00F00626"/>
    <w:rsid w:val="00FE79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910A291-9E87-404E-B600-BA10E8B73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50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B2502"/>
    <w:rPr>
      <w:color w:val="0000FF"/>
      <w:u w:val="single"/>
    </w:rPr>
  </w:style>
  <w:style w:type="paragraph" w:customStyle="1" w:styleId="Annextitle">
    <w:name w:val="Annex_title"/>
    <w:basedOn w:val="Normal"/>
    <w:next w:val="Normal"/>
    <w:rsid w:val="00BF32C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HeaderChar">
    <w:name w:val="Header Char"/>
    <w:basedOn w:val="DefaultParagraphFont"/>
    <w:link w:val="Header"/>
    <w:rsid w:val="00BF32C1"/>
    <w:rPr>
      <w:sz w:val="24"/>
      <w:lang w:val="fr-FR" w:eastAsia="en-US"/>
    </w:rPr>
  </w:style>
  <w:style w:type="character" w:customStyle="1" w:styleId="FooterChar">
    <w:name w:val="Footer Char"/>
    <w:basedOn w:val="DefaultParagraphFont"/>
    <w:link w:val="Footer"/>
    <w:rsid w:val="00BF32C1"/>
    <w:rPr>
      <w:noProof/>
      <w:sz w:val="18"/>
      <w:lang w:val="fr-FR" w:eastAsia="en-US"/>
    </w:rPr>
  </w:style>
  <w:style w:type="character" w:customStyle="1" w:styleId="TableheadChar">
    <w:name w:val="Table_head Char"/>
    <w:basedOn w:val="DefaultParagraphFont"/>
    <w:link w:val="Tablehead"/>
    <w:locked/>
    <w:rsid w:val="00BF32C1"/>
    <w:rPr>
      <w:b/>
      <w:sz w:val="22"/>
      <w:lang w:val="fr-FR" w:eastAsia="en-US"/>
    </w:rPr>
  </w:style>
  <w:style w:type="character" w:customStyle="1" w:styleId="TableNo0">
    <w:name w:val="Table_No Знак"/>
    <w:link w:val="TableNo"/>
    <w:locked/>
    <w:rsid w:val="00BF32C1"/>
    <w:rPr>
      <w:sz w:val="24"/>
      <w:lang w:val="fr-FR" w:eastAsia="en-US"/>
    </w:rPr>
  </w:style>
  <w:style w:type="character" w:customStyle="1" w:styleId="TabletextChar">
    <w:name w:val="Table_text Char"/>
    <w:basedOn w:val="DefaultParagraphFont"/>
    <w:link w:val="Tabletext"/>
    <w:locked/>
    <w:rsid w:val="00BF32C1"/>
    <w:rPr>
      <w:sz w:val="22"/>
      <w:lang w:val="fr-FR" w:eastAsia="en-US"/>
    </w:rPr>
  </w:style>
  <w:style w:type="character" w:customStyle="1" w:styleId="Tabletitle0">
    <w:name w:val="Table_title Знак"/>
    <w:link w:val="Tabletitle"/>
    <w:locked/>
    <w:rsid w:val="00BF32C1"/>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eader" Target="header1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8.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fr"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fontTable" Target="fontTable.xml"/><Relationship Id="rId10" Type="http://schemas.openxmlformats.org/officeDocument/2006/relationships/hyperlink" Target="http://www.itu.int/ITU-R/go/patents/fr" TargetMode="External"/><Relationship Id="rId19"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header" Target="header1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57961-D4F1-4BA8-BE6B-A0FCF7749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222</TotalTime>
  <Pages>1</Pages>
  <Words>2205</Words>
  <Characters>12695</Characters>
  <Application>Microsoft Office Word</Application>
  <DocSecurity>0</DocSecurity>
  <Lines>423</Lines>
  <Paragraphs>96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12</cp:revision>
  <cp:lastPrinted>2014-11-25T13:57:00Z</cp:lastPrinted>
  <dcterms:created xsi:type="dcterms:W3CDTF">2014-11-25T10:16:00Z</dcterms:created>
  <dcterms:modified xsi:type="dcterms:W3CDTF">2014-11-25T14:00:00Z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