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4B6FDA" w:rsidRDefault="00FE79FE">
      <w:pPr>
        <w:rPr>
          <w:lang w:val="ru-RU"/>
        </w:rPr>
      </w:pPr>
    </w:p>
    <w:p w:rsidR="00FE79FE" w:rsidRPr="004B6FDA" w:rsidRDefault="00FE79FE">
      <w:pPr>
        <w:rPr>
          <w:lang w:val="ru-RU"/>
        </w:rPr>
      </w:pPr>
    </w:p>
    <w:p w:rsidR="00FE79FE" w:rsidRPr="004B6FDA" w:rsidRDefault="00FE79FE">
      <w:pPr>
        <w:rPr>
          <w:lang w:val="ru-RU"/>
        </w:rPr>
      </w:pPr>
    </w:p>
    <w:p w:rsidR="00FE79FE" w:rsidRPr="004B6FDA" w:rsidRDefault="00FE79FE">
      <w:pPr>
        <w:rPr>
          <w:lang w:val="ru-RU"/>
        </w:rPr>
      </w:pPr>
    </w:p>
    <w:p w:rsidR="00FE79FE" w:rsidRPr="004B6FDA" w:rsidRDefault="00FE79FE">
      <w:pPr>
        <w:rPr>
          <w:lang w:val="ru-RU"/>
        </w:rPr>
      </w:pPr>
    </w:p>
    <w:p w:rsidR="00013002" w:rsidRPr="004B6FDA" w:rsidRDefault="00013002">
      <w:pPr>
        <w:rPr>
          <w:lang w:val="ru-RU"/>
        </w:rPr>
      </w:pPr>
    </w:p>
    <w:p w:rsidR="00013002" w:rsidRPr="004B6FDA" w:rsidRDefault="00013002">
      <w:pPr>
        <w:rPr>
          <w:lang w:val="ru-RU"/>
        </w:rPr>
      </w:pPr>
    </w:p>
    <w:p w:rsidR="00013002" w:rsidRPr="004B6FDA" w:rsidRDefault="00013002">
      <w:pPr>
        <w:rPr>
          <w:lang w:val="ru-RU"/>
        </w:rPr>
      </w:pPr>
    </w:p>
    <w:p w:rsidR="00FE79FE" w:rsidRPr="004B6FDA" w:rsidRDefault="00FE79FE">
      <w:pPr>
        <w:rPr>
          <w:lang w:val="ru-RU"/>
        </w:rPr>
      </w:pPr>
    </w:p>
    <w:p w:rsidR="00FE79FE" w:rsidRPr="004B6FDA" w:rsidRDefault="00FE79FE">
      <w:pPr>
        <w:rPr>
          <w:lang w:val="ru-RU"/>
        </w:rPr>
      </w:pPr>
    </w:p>
    <w:p w:rsidR="00FE79FE" w:rsidRPr="004B6FDA" w:rsidRDefault="00FE79FE">
      <w:pPr>
        <w:rPr>
          <w:lang w:val="ru-RU"/>
        </w:rPr>
      </w:pPr>
    </w:p>
    <w:tbl>
      <w:tblPr>
        <w:tblW w:w="10089" w:type="dxa"/>
        <w:tblLook w:val="01E0" w:firstRow="1" w:lastRow="1" w:firstColumn="1" w:lastColumn="1" w:noHBand="0" w:noVBand="0"/>
      </w:tblPr>
      <w:tblGrid>
        <w:gridCol w:w="10089"/>
      </w:tblGrid>
      <w:tr w:rsidR="00FE79FE" w:rsidRPr="004B6FDA">
        <w:tc>
          <w:tcPr>
            <w:tcW w:w="10089" w:type="dxa"/>
          </w:tcPr>
          <w:p w:rsidR="00276D21" w:rsidRPr="004B6FDA" w:rsidRDefault="00276D21" w:rsidP="00013002">
            <w:pPr>
              <w:spacing w:before="380" w:line="280" w:lineRule="exact"/>
              <w:jc w:val="right"/>
              <w:rPr>
                <w:rFonts w:ascii="Tahoma" w:hAnsi="Tahoma" w:cs="Tahoma"/>
                <w:b/>
                <w:bCs/>
                <w:iCs/>
                <w:color w:val="243285"/>
                <w:sz w:val="32"/>
                <w:szCs w:val="32"/>
                <w:lang w:val="ru-RU"/>
              </w:rPr>
            </w:pPr>
          </w:p>
          <w:p w:rsidR="00FE79FE" w:rsidRPr="004B6FDA" w:rsidRDefault="00131900" w:rsidP="00A83C2A">
            <w:pPr>
              <w:spacing w:before="380" w:line="280" w:lineRule="exact"/>
              <w:jc w:val="right"/>
              <w:rPr>
                <w:rFonts w:ascii="Tahoma" w:hAnsi="Tahoma" w:cs="Tahoma"/>
                <w:b/>
                <w:bCs/>
                <w:iCs/>
                <w:color w:val="243285"/>
                <w:sz w:val="36"/>
                <w:szCs w:val="36"/>
                <w:lang w:val="ru-RU"/>
              </w:rPr>
            </w:pPr>
            <w:r w:rsidRPr="004B6FDA">
              <w:rPr>
                <w:rFonts w:ascii="Tahoma" w:hAnsi="Tahoma" w:cs="Tahoma"/>
                <w:b/>
                <w:bCs/>
                <w:iCs/>
                <w:color w:val="243285"/>
                <w:sz w:val="36"/>
                <w:szCs w:val="36"/>
                <w:lang w:val="ru-RU"/>
              </w:rPr>
              <w:t>Рекомендация  МСЭ</w:t>
            </w:r>
            <w:r w:rsidR="00FE79FE" w:rsidRPr="004B6FDA">
              <w:rPr>
                <w:rFonts w:ascii="Tahoma" w:hAnsi="Tahoma" w:cs="Tahoma"/>
                <w:b/>
                <w:bCs/>
                <w:iCs/>
                <w:color w:val="243285"/>
                <w:sz w:val="36"/>
                <w:szCs w:val="36"/>
                <w:lang w:val="ru-RU"/>
              </w:rPr>
              <w:t>-R  M.</w:t>
            </w:r>
            <w:r w:rsidR="009F76F4" w:rsidRPr="004B6FDA">
              <w:rPr>
                <w:rFonts w:ascii="Tahoma" w:hAnsi="Tahoma" w:cs="Tahoma"/>
                <w:b/>
                <w:bCs/>
                <w:iCs/>
                <w:color w:val="243285"/>
                <w:sz w:val="36"/>
                <w:szCs w:val="36"/>
                <w:lang w:val="ru-RU"/>
              </w:rPr>
              <w:t>2031-1</w:t>
            </w:r>
          </w:p>
          <w:p w:rsidR="00FE79FE" w:rsidRPr="004B6FDA" w:rsidRDefault="00FE79FE" w:rsidP="004D14DC">
            <w:pPr>
              <w:spacing w:before="80" w:line="280" w:lineRule="exact"/>
              <w:jc w:val="right"/>
              <w:rPr>
                <w:rFonts w:ascii="Tahoma" w:hAnsi="Tahoma" w:cs="Tahoma"/>
                <w:b/>
                <w:bCs/>
                <w:iCs/>
                <w:color w:val="243285"/>
                <w:sz w:val="24"/>
                <w:szCs w:val="24"/>
                <w:lang w:val="ru-RU"/>
              </w:rPr>
            </w:pPr>
            <w:r w:rsidRPr="004B6FDA">
              <w:rPr>
                <w:rFonts w:ascii="Tahoma" w:hAnsi="Tahoma" w:cs="Tahoma"/>
                <w:b/>
                <w:bCs/>
                <w:iCs/>
                <w:color w:val="243285"/>
                <w:sz w:val="24"/>
                <w:szCs w:val="24"/>
                <w:lang w:val="ru-RU"/>
              </w:rPr>
              <w:t>(</w:t>
            </w:r>
            <w:r w:rsidR="009F76F4" w:rsidRPr="004B6FDA">
              <w:rPr>
                <w:rFonts w:ascii="Tahoma" w:hAnsi="Tahoma" w:cs="Tahoma"/>
                <w:b/>
                <w:bCs/>
                <w:iCs/>
                <w:color w:val="243285"/>
                <w:sz w:val="24"/>
                <w:szCs w:val="24"/>
                <w:lang w:val="ru-RU"/>
              </w:rPr>
              <w:t>09/2015</w:t>
            </w:r>
            <w:r w:rsidRPr="004B6FDA">
              <w:rPr>
                <w:rFonts w:ascii="Tahoma" w:hAnsi="Tahoma" w:cs="Tahoma"/>
                <w:b/>
                <w:bCs/>
                <w:iCs/>
                <w:color w:val="243285"/>
                <w:sz w:val="24"/>
                <w:szCs w:val="24"/>
                <w:lang w:val="ru-RU"/>
              </w:rPr>
              <w:t>)</w:t>
            </w:r>
          </w:p>
        </w:tc>
      </w:tr>
      <w:tr w:rsidR="00FE79FE" w:rsidRPr="004B6FDA">
        <w:tc>
          <w:tcPr>
            <w:tcW w:w="10089" w:type="dxa"/>
          </w:tcPr>
          <w:p w:rsidR="00013002" w:rsidRPr="004B6FDA" w:rsidRDefault="00013002" w:rsidP="00FE79FE">
            <w:pPr>
              <w:spacing w:before="80" w:line="500" w:lineRule="exact"/>
              <w:jc w:val="right"/>
              <w:rPr>
                <w:rFonts w:ascii="Tahoma" w:hAnsi="Tahoma" w:cs="Tahoma"/>
                <w:b/>
                <w:bCs/>
                <w:iCs/>
                <w:color w:val="243285"/>
                <w:sz w:val="44"/>
                <w:szCs w:val="44"/>
                <w:lang w:val="ru-RU"/>
              </w:rPr>
            </w:pPr>
          </w:p>
          <w:p w:rsidR="00A83C2A" w:rsidRPr="004B6FDA" w:rsidRDefault="009F76F4" w:rsidP="004D14DC">
            <w:pPr>
              <w:spacing w:before="80" w:line="500" w:lineRule="exact"/>
              <w:jc w:val="right"/>
              <w:rPr>
                <w:rFonts w:ascii="Tahoma" w:hAnsi="Tahoma" w:cs="Tahoma"/>
                <w:b/>
                <w:bCs/>
                <w:iCs/>
                <w:color w:val="243285"/>
                <w:sz w:val="44"/>
                <w:szCs w:val="44"/>
                <w:lang w:val="ru-RU"/>
              </w:rPr>
            </w:pPr>
            <w:r w:rsidRPr="004B6FDA">
              <w:rPr>
                <w:rFonts w:ascii="Tahoma" w:hAnsi="Tahoma" w:cs="Tahoma"/>
                <w:b/>
                <w:bCs/>
                <w:iCs/>
                <w:color w:val="243285"/>
                <w:sz w:val="44"/>
                <w:szCs w:val="44"/>
                <w:lang w:val="ru-RU"/>
              </w:rPr>
              <w:t xml:space="preserve">Характеристики и критерии защиты приемных земных станций и характеристики передающих космических станций в радионавигационной спутниковой службе (космос-Земля), работающих </w:t>
            </w:r>
            <w:r w:rsidRPr="004B6FDA">
              <w:rPr>
                <w:rFonts w:ascii="Tahoma" w:hAnsi="Tahoma" w:cs="Tahoma"/>
                <w:b/>
                <w:bCs/>
                <w:iCs/>
                <w:color w:val="243285"/>
                <w:sz w:val="44"/>
                <w:szCs w:val="44"/>
                <w:lang w:val="ru-RU"/>
              </w:rPr>
              <w:br/>
              <w:t>в полосе 5010–5030 МГц</w:t>
            </w:r>
          </w:p>
          <w:p w:rsidR="00A62A14" w:rsidRPr="004B6FDA" w:rsidRDefault="00A62A14" w:rsidP="00FE79FE">
            <w:pPr>
              <w:spacing w:before="80" w:line="500" w:lineRule="exact"/>
              <w:jc w:val="right"/>
              <w:rPr>
                <w:rFonts w:ascii="Tahoma" w:hAnsi="Tahoma" w:cs="Tahoma"/>
                <w:b/>
                <w:bCs/>
                <w:iCs/>
                <w:color w:val="243285"/>
                <w:sz w:val="40"/>
                <w:szCs w:val="40"/>
                <w:lang w:val="ru-RU"/>
              </w:rPr>
            </w:pPr>
          </w:p>
        </w:tc>
      </w:tr>
      <w:tr w:rsidR="00FE79FE" w:rsidRPr="004B6FDA">
        <w:tc>
          <w:tcPr>
            <w:tcW w:w="10089" w:type="dxa"/>
          </w:tcPr>
          <w:p w:rsidR="009E3058" w:rsidRPr="004B6FDA" w:rsidRDefault="009E3058" w:rsidP="009E3058">
            <w:pPr>
              <w:spacing w:before="80" w:after="180" w:line="360" w:lineRule="exact"/>
              <w:ind w:right="720"/>
              <w:rPr>
                <w:rFonts w:ascii="Tahoma" w:hAnsi="Tahoma" w:cs="Tahoma"/>
                <w:b/>
                <w:bCs/>
                <w:iCs/>
                <w:color w:val="243285"/>
                <w:sz w:val="36"/>
                <w:szCs w:val="36"/>
                <w:lang w:val="ru-RU"/>
              </w:rPr>
            </w:pPr>
          </w:p>
          <w:p w:rsidR="00276D21" w:rsidRPr="004B6FDA" w:rsidRDefault="00276D21" w:rsidP="00013002">
            <w:pPr>
              <w:spacing w:before="80" w:after="180" w:line="360" w:lineRule="exact"/>
              <w:jc w:val="right"/>
              <w:rPr>
                <w:rFonts w:ascii="Tahoma" w:hAnsi="Tahoma" w:cs="Tahoma"/>
                <w:b/>
                <w:bCs/>
                <w:iCs/>
                <w:color w:val="243285"/>
                <w:sz w:val="36"/>
                <w:szCs w:val="36"/>
                <w:lang w:val="ru-RU"/>
              </w:rPr>
            </w:pPr>
          </w:p>
          <w:p w:rsidR="00013002" w:rsidRPr="004B6FDA" w:rsidRDefault="00131900" w:rsidP="00A83C2A">
            <w:pPr>
              <w:spacing w:before="80" w:after="180" w:line="360" w:lineRule="exact"/>
              <w:jc w:val="right"/>
              <w:rPr>
                <w:rFonts w:ascii="Tahoma" w:hAnsi="Tahoma" w:cs="Tahoma"/>
                <w:b/>
                <w:bCs/>
                <w:iCs/>
                <w:color w:val="243285"/>
                <w:sz w:val="36"/>
                <w:szCs w:val="36"/>
                <w:lang w:val="ru-RU"/>
              </w:rPr>
            </w:pPr>
            <w:r w:rsidRPr="004B6FDA">
              <w:rPr>
                <w:rFonts w:ascii="Tahoma" w:hAnsi="Tahoma" w:cs="Tahoma"/>
                <w:b/>
                <w:bCs/>
                <w:iCs/>
                <w:color w:val="243285"/>
                <w:sz w:val="36"/>
                <w:szCs w:val="36"/>
                <w:lang w:val="ru-RU"/>
              </w:rPr>
              <w:t>Серия M</w:t>
            </w:r>
          </w:p>
          <w:p w:rsidR="0071378F" w:rsidRPr="004B6FDA" w:rsidRDefault="0071378F" w:rsidP="0071378F">
            <w:pPr>
              <w:spacing w:before="80" w:after="180" w:line="360" w:lineRule="exact"/>
              <w:jc w:val="right"/>
              <w:rPr>
                <w:rFonts w:ascii="Tahoma" w:hAnsi="Tahoma" w:cs="Tahoma"/>
                <w:b/>
                <w:bCs/>
                <w:iCs/>
                <w:color w:val="243285"/>
                <w:sz w:val="36"/>
                <w:szCs w:val="36"/>
                <w:lang w:val="ru-RU"/>
              </w:rPr>
            </w:pPr>
            <w:r w:rsidRPr="004B6FDA">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FE79FE" w:rsidRPr="004B6FDA" w:rsidRDefault="00FE79FE" w:rsidP="00FE79FE">
            <w:pPr>
              <w:spacing w:before="80" w:line="360" w:lineRule="exact"/>
              <w:jc w:val="right"/>
              <w:rPr>
                <w:rFonts w:ascii="Tahoma" w:hAnsi="Tahoma" w:cs="Tahoma"/>
                <w:b/>
                <w:bCs/>
                <w:iCs/>
                <w:color w:val="243285"/>
                <w:sz w:val="32"/>
                <w:szCs w:val="32"/>
                <w:lang w:val="ru-RU"/>
              </w:rPr>
            </w:pPr>
          </w:p>
        </w:tc>
      </w:tr>
    </w:tbl>
    <w:p w:rsidR="00FE79FE" w:rsidRPr="004B6FDA" w:rsidRDefault="00FE79FE" w:rsidP="00CD659B">
      <w:pPr>
        <w:spacing w:before="80"/>
        <w:rPr>
          <w:i/>
          <w:lang w:val="ru-RU"/>
        </w:rPr>
      </w:pPr>
    </w:p>
    <w:p w:rsidR="00FE79FE" w:rsidRPr="004B6FDA" w:rsidRDefault="00FE79FE" w:rsidP="00CD659B">
      <w:pPr>
        <w:spacing w:before="80"/>
        <w:rPr>
          <w:i/>
          <w:lang w:val="ru-RU"/>
        </w:rPr>
      </w:pPr>
    </w:p>
    <w:p w:rsidR="00FE79FE" w:rsidRPr="004B6FDA" w:rsidRDefault="00FE79FE" w:rsidP="00CD659B">
      <w:pPr>
        <w:spacing w:before="80"/>
        <w:rPr>
          <w:i/>
          <w:lang w:val="ru-RU"/>
        </w:rPr>
      </w:pPr>
    </w:p>
    <w:p w:rsidR="00A71FE5" w:rsidRPr="004B6FDA" w:rsidRDefault="00A71FE5" w:rsidP="00CD659B">
      <w:pPr>
        <w:spacing w:before="80"/>
        <w:rPr>
          <w:i/>
          <w:lang w:val="ru-RU"/>
        </w:rPr>
      </w:pPr>
    </w:p>
    <w:p w:rsidR="00CD659B" w:rsidRPr="004B6FDA"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4B6FDA">
          <w:headerReference w:type="even" r:id="rId8"/>
          <w:headerReference w:type="default" r:id="rId9"/>
          <w:pgSz w:w="11907" w:h="16840" w:code="9"/>
          <w:pgMar w:top="1089" w:right="1089" w:bottom="284" w:left="1089" w:header="567" w:footer="284" w:gutter="0"/>
          <w:pgNumType w:start="1"/>
          <w:cols w:space="720"/>
        </w:sectPr>
      </w:pPr>
    </w:p>
    <w:p w:rsidR="006E56A2" w:rsidRPr="004B6FDA" w:rsidRDefault="006E56A2" w:rsidP="006E56A2">
      <w:pPr>
        <w:spacing w:before="0"/>
        <w:jc w:val="center"/>
        <w:rPr>
          <w:b/>
          <w:bCs/>
          <w:szCs w:val="22"/>
          <w:lang w:val="ru-RU"/>
        </w:rPr>
      </w:pPr>
      <w:bookmarkStart w:id="0" w:name="c2tope"/>
      <w:bookmarkEnd w:id="0"/>
      <w:r w:rsidRPr="004B6FDA">
        <w:rPr>
          <w:b/>
          <w:bCs/>
          <w:szCs w:val="22"/>
          <w:lang w:val="ru-RU"/>
        </w:rPr>
        <w:lastRenderedPageBreak/>
        <w:t>Предисловие</w:t>
      </w:r>
    </w:p>
    <w:p w:rsidR="006E56A2" w:rsidRPr="004B6FDA" w:rsidRDefault="006E56A2" w:rsidP="006E56A2">
      <w:pPr>
        <w:rPr>
          <w:sz w:val="20"/>
          <w:lang w:val="ru-RU"/>
        </w:rPr>
      </w:pPr>
      <w:r w:rsidRPr="004B6FDA">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4B6FDA" w:rsidRDefault="006E56A2" w:rsidP="006E56A2">
      <w:pPr>
        <w:rPr>
          <w:sz w:val="20"/>
          <w:lang w:val="ru-RU"/>
        </w:rPr>
      </w:pPr>
      <w:r w:rsidRPr="004B6FD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4B6FDA" w:rsidRDefault="006E56A2" w:rsidP="006E56A2">
      <w:pPr>
        <w:spacing w:before="360"/>
        <w:jc w:val="center"/>
        <w:rPr>
          <w:b/>
          <w:bCs/>
          <w:szCs w:val="22"/>
          <w:lang w:val="ru-RU"/>
        </w:rPr>
      </w:pPr>
      <w:r w:rsidRPr="004B6FDA">
        <w:rPr>
          <w:b/>
          <w:bCs/>
          <w:szCs w:val="22"/>
          <w:lang w:val="ru-RU"/>
        </w:rPr>
        <w:t>Политика в области прав интеллектуальной собственности (ПИС)</w:t>
      </w:r>
    </w:p>
    <w:p w:rsidR="006E56A2" w:rsidRPr="004B6FDA" w:rsidRDefault="006E56A2" w:rsidP="001A5DF7">
      <w:pPr>
        <w:rPr>
          <w:sz w:val="20"/>
          <w:lang w:val="ru-RU"/>
        </w:rPr>
      </w:pPr>
      <w:r w:rsidRPr="004B6FDA">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4B6FDA">
        <w:rPr>
          <w:sz w:val="20"/>
          <w:lang w:val="ru-RU"/>
        </w:rPr>
        <w:t xml:space="preserve"> 1</w:t>
      </w:r>
      <w:r w:rsidRPr="004B6FDA">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4B6FDA">
          <w:rPr>
            <w:rStyle w:val="Hyperlink"/>
            <w:rFonts w:eastAsia="SimSun"/>
            <w:sz w:val="20"/>
            <w:lang w:val="ru-RU"/>
          </w:rPr>
          <w:t>http://www.itu.int/ITU-R/go/patents/en</w:t>
        </w:r>
      </w:hyperlink>
      <w:r w:rsidRPr="004B6FDA">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4B6FDA"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4B6FDA" w:rsidTr="00EB0890">
        <w:trPr>
          <w:jc w:val="center"/>
        </w:trPr>
        <w:tc>
          <w:tcPr>
            <w:tcW w:w="8856" w:type="dxa"/>
            <w:gridSpan w:val="2"/>
          </w:tcPr>
          <w:p w:rsidR="006E56A2" w:rsidRPr="004B6FDA" w:rsidRDefault="006E56A2" w:rsidP="00EB0890">
            <w:pPr>
              <w:spacing w:before="180"/>
              <w:jc w:val="center"/>
              <w:rPr>
                <w:b/>
                <w:bCs/>
                <w:szCs w:val="22"/>
                <w:lang w:val="ru-RU"/>
              </w:rPr>
            </w:pPr>
            <w:r w:rsidRPr="004B6FDA">
              <w:rPr>
                <w:b/>
                <w:bCs/>
                <w:szCs w:val="22"/>
                <w:lang w:val="ru-RU"/>
              </w:rPr>
              <w:t>Серии Рекомендаций МСЭ-R</w:t>
            </w:r>
          </w:p>
          <w:p w:rsidR="006E56A2" w:rsidRPr="004B6FDA" w:rsidRDefault="006E56A2" w:rsidP="00EB0890">
            <w:pPr>
              <w:spacing w:after="240"/>
              <w:jc w:val="center"/>
              <w:rPr>
                <w:rFonts w:eastAsia="SimSun"/>
                <w:sz w:val="18"/>
                <w:szCs w:val="18"/>
                <w:lang w:val="ru-RU" w:eastAsia="zh-CN"/>
              </w:rPr>
            </w:pPr>
            <w:r w:rsidRPr="004B6FDA">
              <w:rPr>
                <w:sz w:val="18"/>
                <w:szCs w:val="18"/>
                <w:lang w:val="ru-RU"/>
              </w:rPr>
              <w:t xml:space="preserve">(Представлены также в онлайновой форме по адресу: </w:t>
            </w:r>
            <w:hyperlink r:id="rId11" w:history="1">
              <w:r w:rsidRPr="004B6FDA">
                <w:rPr>
                  <w:rStyle w:val="Hyperlink"/>
                  <w:sz w:val="18"/>
                  <w:lang w:val="ru-RU"/>
                </w:rPr>
                <w:t>http://www.itu.int/publ/R-REC/en</w:t>
              </w:r>
            </w:hyperlink>
            <w:r w:rsidRPr="004B6FDA">
              <w:rPr>
                <w:sz w:val="18"/>
                <w:szCs w:val="18"/>
                <w:lang w:val="ru-RU"/>
              </w:rPr>
              <w:t>.)</w:t>
            </w:r>
          </w:p>
        </w:tc>
      </w:tr>
      <w:tr w:rsidR="006E56A2" w:rsidRPr="004B6FDA" w:rsidTr="00EB0890">
        <w:trPr>
          <w:jc w:val="center"/>
        </w:trPr>
        <w:tc>
          <w:tcPr>
            <w:tcW w:w="1188" w:type="dxa"/>
          </w:tcPr>
          <w:p w:rsidR="006E56A2" w:rsidRPr="004B6FDA" w:rsidRDefault="006E56A2" w:rsidP="00EB0890">
            <w:pPr>
              <w:spacing w:before="40" w:after="40"/>
              <w:rPr>
                <w:b/>
                <w:bCs/>
                <w:sz w:val="20"/>
                <w:lang w:val="ru-RU"/>
              </w:rPr>
            </w:pPr>
            <w:r w:rsidRPr="004B6FDA">
              <w:rPr>
                <w:b/>
                <w:bCs/>
                <w:sz w:val="20"/>
                <w:lang w:val="ru-RU"/>
              </w:rPr>
              <w:t>Серия</w:t>
            </w:r>
          </w:p>
        </w:tc>
        <w:tc>
          <w:tcPr>
            <w:tcW w:w="7668" w:type="dxa"/>
          </w:tcPr>
          <w:p w:rsidR="006E56A2" w:rsidRPr="004B6FDA" w:rsidRDefault="006E56A2" w:rsidP="00EB0890">
            <w:pPr>
              <w:spacing w:before="40" w:after="40"/>
              <w:jc w:val="center"/>
              <w:rPr>
                <w:b/>
                <w:bCs/>
                <w:sz w:val="20"/>
                <w:lang w:val="ru-RU"/>
              </w:rPr>
            </w:pPr>
            <w:r w:rsidRPr="004B6FDA">
              <w:rPr>
                <w:b/>
                <w:bCs/>
                <w:sz w:val="20"/>
                <w:lang w:val="ru-RU"/>
              </w:rPr>
              <w:t>Название</w:t>
            </w:r>
          </w:p>
        </w:tc>
      </w:tr>
      <w:tr w:rsidR="006E56A2" w:rsidRPr="004B6FDA" w:rsidTr="00EB0890">
        <w:trPr>
          <w:jc w:val="center"/>
        </w:trPr>
        <w:tc>
          <w:tcPr>
            <w:tcW w:w="1188" w:type="dxa"/>
          </w:tcPr>
          <w:p w:rsidR="006E56A2" w:rsidRPr="004B6FDA" w:rsidRDefault="006E56A2" w:rsidP="00EB0890">
            <w:pPr>
              <w:spacing w:before="40" w:after="40"/>
              <w:rPr>
                <w:b/>
                <w:bCs/>
                <w:sz w:val="20"/>
                <w:lang w:val="ru-RU"/>
              </w:rPr>
            </w:pPr>
            <w:r w:rsidRPr="004B6FDA">
              <w:rPr>
                <w:b/>
                <w:bCs/>
                <w:sz w:val="20"/>
                <w:lang w:val="ru-RU"/>
              </w:rPr>
              <w:t>BO</w:t>
            </w:r>
          </w:p>
        </w:tc>
        <w:tc>
          <w:tcPr>
            <w:tcW w:w="7668" w:type="dxa"/>
          </w:tcPr>
          <w:p w:rsidR="006E56A2" w:rsidRPr="004B6FDA" w:rsidRDefault="006E56A2" w:rsidP="00225DDD">
            <w:pPr>
              <w:spacing w:before="40" w:after="40"/>
              <w:jc w:val="left"/>
              <w:rPr>
                <w:sz w:val="20"/>
                <w:lang w:val="ru-RU"/>
              </w:rPr>
            </w:pPr>
            <w:r w:rsidRPr="004B6FDA">
              <w:rPr>
                <w:sz w:val="20"/>
                <w:lang w:val="ru-RU"/>
              </w:rPr>
              <w:t>Спутниковое радиовещание</w:t>
            </w:r>
          </w:p>
        </w:tc>
      </w:tr>
      <w:tr w:rsidR="006E56A2" w:rsidRPr="004B6FDA" w:rsidTr="00475345">
        <w:trPr>
          <w:jc w:val="center"/>
        </w:trPr>
        <w:tc>
          <w:tcPr>
            <w:tcW w:w="1188" w:type="dxa"/>
            <w:tcBorders>
              <w:bottom w:val="nil"/>
            </w:tcBorders>
          </w:tcPr>
          <w:p w:rsidR="006E56A2" w:rsidRPr="004B6FDA" w:rsidRDefault="006E56A2" w:rsidP="00EB0890">
            <w:pPr>
              <w:spacing w:before="40" w:after="40"/>
              <w:rPr>
                <w:b/>
                <w:bCs/>
                <w:sz w:val="20"/>
                <w:lang w:val="ru-RU"/>
              </w:rPr>
            </w:pPr>
            <w:r w:rsidRPr="004B6FDA">
              <w:rPr>
                <w:b/>
                <w:bCs/>
                <w:sz w:val="20"/>
                <w:lang w:val="ru-RU"/>
              </w:rPr>
              <w:t>BR</w:t>
            </w:r>
          </w:p>
        </w:tc>
        <w:tc>
          <w:tcPr>
            <w:tcW w:w="7668" w:type="dxa"/>
            <w:tcBorders>
              <w:bottom w:val="nil"/>
            </w:tcBorders>
          </w:tcPr>
          <w:p w:rsidR="006E56A2" w:rsidRPr="004B6FDA" w:rsidRDefault="006E56A2" w:rsidP="00225DDD">
            <w:pPr>
              <w:spacing w:before="40" w:after="40"/>
              <w:jc w:val="left"/>
              <w:rPr>
                <w:sz w:val="20"/>
                <w:lang w:val="ru-RU"/>
              </w:rPr>
            </w:pPr>
            <w:r w:rsidRPr="004B6FDA">
              <w:rPr>
                <w:sz w:val="20"/>
                <w:lang w:val="ru-RU"/>
              </w:rPr>
              <w:t>Запись для производства, архивирования и воспроизведения; пленки для телевидения</w:t>
            </w:r>
          </w:p>
        </w:tc>
      </w:tr>
      <w:tr w:rsidR="006E56A2" w:rsidRPr="004B6FDA" w:rsidTr="00475345">
        <w:trPr>
          <w:jc w:val="center"/>
        </w:trPr>
        <w:tc>
          <w:tcPr>
            <w:tcW w:w="1188" w:type="dxa"/>
            <w:tcBorders>
              <w:top w:val="nil"/>
              <w:bottom w:val="nil"/>
            </w:tcBorders>
            <w:shd w:val="clear" w:color="auto" w:fill="FFFFFF" w:themeFill="background1"/>
          </w:tcPr>
          <w:p w:rsidR="006E56A2" w:rsidRPr="004B6FDA" w:rsidRDefault="006E56A2" w:rsidP="00EB0890">
            <w:pPr>
              <w:spacing w:before="40" w:after="40"/>
              <w:rPr>
                <w:rFonts w:ascii="Times New Roman Bold" w:hAnsi="Times New Roman Bold" w:cs="Times New Roman Bold"/>
                <w:b/>
                <w:bCs/>
                <w:color w:val="000080"/>
                <w:sz w:val="20"/>
                <w:lang w:val="ru-RU"/>
              </w:rPr>
            </w:pPr>
            <w:r w:rsidRPr="004B6FDA">
              <w:rPr>
                <w:b/>
                <w:bCs/>
                <w:sz w:val="20"/>
                <w:lang w:val="ru-RU"/>
              </w:rPr>
              <w:t>BS</w:t>
            </w:r>
          </w:p>
        </w:tc>
        <w:tc>
          <w:tcPr>
            <w:tcW w:w="7668" w:type="dxa"/>
            <w:tcBorders>
              <w:top w:val="nil"/>
              <w:bottom w:val="nil"/>
            </w:tcBorders>
            <w:shd w:val="clear" w:color="auto" w:fill="FFFFFF" w:themeFill="background1"/>
          </w:tcPr>
          <w:p w:rsidR="006E56A2" w:rsidRPr="004B6FDA" w:rsidRDefault="006E56A2" w:rsidP="00225DDD">
            <w:pPr>
              <w:spacing w:before="40" w:after="40"/>
              <w:jc w:val="left"/>
              <w:rPr>
                <w:sz w:val="20"/>
                <w:lang w:val="ru-RU"/>
              </w:rPr>
            </w:pPr>
            <w:r w:rsidRPr="004B6FDA">
              <w:rPr>
                <w:sz w:val="20"/>
                <w:lang w:val="ru-RU"/>
              </w:rPr>
              <w:t>Радиовещательная служба (звуковая)</w:t>
            </w:r>
          </w:p>
        </w:tc>
      </w:tr>
      <w:tr w:rsidR="006E56A2" w:rsidRPr="004B6FDA" w:rsidTr="00475345">
        <w:trPr>
          <w:jc w:val="center"/>
        </w:trPr>
        <w:tc>
          <w:tcPr>
            <w:tcW w:w="1188" w:type="dxa"/>
            <w:tcBorders>
              <w:top w:val="nil"/>
            </w:tcBorders>
          </w:tcPr>
          <w:p w:rsidR="006E56A2" w:rsidRPr="004B6FDA" w:rsidRDefault="006E56A2" w:rsidP="00EB0890">
            <w:pPr>
              <w:spacing w:before="40" w:after="40"/>
              <w:rPr>
                <w:b/>
                <w:bCs/>
                <w:sz w:val="20"/>
                <w:lang w:val="ru-RU"/>
              </w:rPr>
            </w:pPr>
            <w:r w:rsidRPr="004B6FDA">
              <w:rPr>
                <w:b/>
                <w:bCs/>
                <w:sz w:val="20"/>
                <w:lang w:val="ru-RU"/>
              </w:rPr>
              <w:t>BT</w:t>
            </w:r>
          </w:p>
        </w:tc>
        <w:tc>
          <w:tcPr>
            <w:tcW w:w="7668" w:type="dxa"/>
            <w:tcBorders>
              <w:top w:val="nil"/>
            </w:tcBorders>
          </w:tcPr>
          <w:p w:rsidR="006E56A2" w:rsidRPr="004B6FDA" w:rsidRDefault="006E56A2" w:rsidP="00225DDD">
            <w:pPr>
              <w:spacing w:before="40" w:after="40"/>
              <w:jc w:val="left"/>
              <w:rPr>
                <w:sz w:val="20"/>
                <w:lang w:val="ru-RU"/>
              </w:rPr>
            </w:pPr>
            <w:r w:rsidRPr="004B6FDA">
              <w:rPr>
                <w:sz w:val="20"/>
                <w:lang w:val="ru-RU"/>
              </w:rPr>
              <w:t>Радиовещательная служба (телевизионная)</w:t>
            </w:r>
          </w:p>
        </w:tc>
      </w:tr>
      <w:tr w:rsidR="006E56A2" w:rsidRPr="004B6FDA" w:rsidTr="00475345">
        <w:trPr>
          <w:jc w:val="center"/>
        </w:trPr>
        <w:tc>
          <w:tcPr>
            <w:tcW w:w="1188" w:type="dxa"/>
            <w:tcBorders>
              <w:bottom w:val="nil"/>
            </w:tcBorders>
          </w:tcPr>
          <w:p w:rsidR="006E56A2" w:rsidRPr="004B6FDA" w:rsidRDefault="006E56A2" w:rsidP="00EB0890">
            <w:pPr>
              <w:spacing w:before="40" w:after="40"/>
              <w:rPr>
                <w:b/>
                <w:bCs/>
                <w:sz w:val="20"/>
                <w:lang w:val="ru-RU"/>
              </w:rPr>
            </w:pPr>
            <w:r w:rsidRPr="004B6FDA">
              <w:rPr>
                <w:b/>
                <w:bCs/>
                <w:sz w:val="20"/>
                <w:lang w:val="ru-RU"/>
              </w:rPr>
              <w:t>F</w:t>
            </w:r>
          </w:p>
        </w:tc>
        <w:tc>
          <w:tcPr>
            <w:tcW w:w="7668" w:type="dxa"/>
            <w:tcBorders>
              <w:bottom w:val="nil"/>
            </w:tcBorders>
          </w:tcPr>
          <w:p w:rsidR="006E56A2" w:rsidRPr="004B6FDA" w:rsidRDefault="006E56A2" w:rsidP="00225DDD">
            <w:pPr>
              <w:spacing w:before="40" w:after="40"/>
              <w:jc w:val="left"/>
              <w:rPr>
                <w:sz w:val="20"/>
                <w:lang w:val="ru-RU"/>
              </w:rPr>
            </w:pPr>
            <w:r w:rsidRPr="004B6FDA">
              <w:rPr>
                <w:sz w:val="20"/>
                <w:lang w:val="ru-RU"/>
              </w:rPr>
              <w:t>Фиксированная служба</w:t>
            </w:r>
          </w:p>
        </w:tc>
      </w:tr>
      <w:tr w:rsidR="006E56A2" w:rsidRPr="004B6FDA" w:rsidTr="00475345">
        <w:trPr>
          <w:jc w:val="center"/>
        </w:trPr>
        <w:tc>
          <w:tcPr>
            <w:tcW w:w="1188" w:type="dxa"/>
            <w:tcBorders>
              <w:top w:val="nil"/>
              <w:bottom w:val="nil"/>
            </w:tcBorders>
            <w:shd w:val="clear" w:color="auto" w:fill="F2F2F2" w:themeFill="background1" w:themeFillShade="F2"/>
          </w:tcPr>
          <w:p w:rsidR="006E56A2" w:rsidRPr="004B6FDA" w:rsidRDefault="006E56A2" w:rsidP="00EB0890">
            <w:pPr>
              <w:spacing w:before="40" w:after="40"/>
              <w:rPr>
                <w:b/>
                <w:bCs/>
                <w:color w:val="000080"/>
                <w:sz w:val="20"/>
                <w:lang w:val="ru-RU"/>
              </w:rPr>
            </w:pPr>
            <w:r w:rsidRPr="004B6FDA">
              <w:rPr>
                <w:b/>
                <w:bCs/>
                <w:color w:val="000080"/>
                <w:sz w:val="20"/>
                <w:lang w:val="ru-RU"/>
              </w:rPr>
              <w:t>M</w:t>
            </w:r>
          </w:p>
        </w:tc>
        <w:tc>
          <w:tcPr>
            <w:tcW w:w="7668" w:type="dxa"/>
            <w:tcBorders>
              <w:top w:val="nil"/>
              <w:bottom w:val="nil"/>
            </w:tcBorders>
            <w:shd w:val="clear" w:color="auto" w:fill="F2F2F2" w:themeFill="background1" w:themeFillShade="F2"/>
          </w:tcPr>
          <w:p w:rsidR="006E56A2" w:rsidRPr="004B6FDA" w:rsidRDefault="00C847AA" w:rsidP="00C847AA">
            <w:pPr>
              <w:spacing w:before="40" w:after="40"/>
              <w:jc w:val="left"/>
              <w:rPr>
                <w:b/>
                <w:bCs/>
                <w:color w:val="000080"/>
                <w:sz w:val="20"/>
                <w:lang w:val="ru-RU"/>
              </w:rPr>
            </w:pPr>
            <w:r w:rsidRPr="004B6FDA">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4B6FDA" w:rsidTr="00475345">
        <w:trPr>
          <w:jc w:val="center"/>
        </w:trPr>
        <w:tc>
          <w:tcPr>
            <w:tcW w:w="1188" w:type="dxa"/>
            <w:tcBorders>
              <w:top w:val="nil"/>
            </w:tcBorders>
            <w:shd w:val="clear" w:color="auto" w:fill="FFFFFF" w:themeFill="background1"/>
          </w:tcPr>
          <w:p w:rsidR="006E56A2" w:rsidRPr="004B6FDA" w:rsidRDefault="006E56A2" w:rsidP="00EB0890">
            <w:pPr>
              <w:spacing w:before="40" w:after="40"/>
              <w:rPr>
                <w:b/>
                <w:bCs/>
                <w:sz w:val="20"/>
                <w:lang w:val="ru-RU"/>
              </w:rPr>
            </w:pPr>
            <w:r w:rsidRPr="004B6FDA">
              <w:rPr>
                <w:b/>
                <w:bCs/>
                <w:sz w:val="20"/>
                <w:lang w:val="ru-RU"/>
              </w:rPr>
              <w:t>P</w:t>
            </w:r>
          </w:p>
        </w:tc>
        <w:tc>
          <w:tcPr>
            <w:tcW w:w="7668" w:type="dxa"/>
            <w:tcBorders>
              <w:top w:val="nil"/>
            </w:tcBorders>
            <w:shd w:val="clear" w:color="auto" w:fill="FFFFFF" w:themeFill="background1"/>
          </w:tcPr>
          <w:p w:rsidR="006E56A2" w:rsidRPr="004B6FDA" w:rsidRDefault="006E56A2" w:rsidP="00225DDD">
            <w:pPr>
              <w:spacing w:before="40" w:after="40"/>
              <w:jc w:val="left"/>
              <w:rPr>
                <w:sz w:val="20"/>
                <w:lang w:val="ru-RU"/>
              </w:rPr>
            </w:pPr>
            <w:r w:rsidRPr="004B6FDA">
              <w:rPr>
                <w:sz w:val="20"/>
                <w:lang w:val="ru-RU"/>
              </w:rPr>
              <w:t>Распространение радиоволн</w:t>
            </w:r>
          </w:p>
        </w:tc>
      </w:tr>
      <w:tr w:rsidR="006E56A2" w:rsidRPr="004B6FDA" w:rsidTr="00EB0890">
        <w:trPr>
          <w:jc w:val="center"/>
        </w:trPr>
        <w:tc>
          <w:tcPr>
            <w:tcW w:w="1188" w:type="dxa"/>
          </w:tcPr>
          <w:p w:rsidR="006E56A2" w:rsidRPr="004B6FDA" w:rsidRDefault="006E56A2" w:rsidP="00EB0890">
            <w:pPr>
              <w:spacing w:before="40" w:after="40"/>
              <w:rPr>
                <w:b/>
                <w:bCs/>
                <w:sz w:val="20"/>
                <w:lang w:val="ru-RU"/>
              </w:rPr>
            </w:pPr>
            <w:r w:rsidRPr="004B6FDA">
              <w:rPr>
                <w:b/>
                <w:bCs/>
                <w:sz w:val="20"/>
                <w:lang w:val="ru-RU"/>
              </w:rPr>
              <w:t>RA</w:t>
            </w:r>
          </w:p>
        </w:tc>
        <w:tc>
          <w:tcPr>
            <w:tcW w:w="7668" w:type="dxa"/>
          </w:tcPr>
          <w:p w:rsidR="006E56A2" w:rsidRPr="004B6FDA" w:rsidRDefault="006E56A2" w:rsidP="00225DDD">
            <w:pPr>
              <w:spacing w:before="40" w:after="40"/>
              <w:jc w:val="left"/>
              <w:rPr>
                <w:sz w:val="20"/>
                <w:lang w:val="ru-RU"/>
              </w:rPr>
            </w:pPr>
            <w:r w:rsidRPr="004B6FDA">
              <w:rPr>
                <w:sz w:val="20"/>
                <w:lang w:val="ru-RU"/>
              </w:rPr>
              <w:t>Радиоастрономия</w:t>
            </w:r>
          </w:p>
        </w:tc>
      </w:tr>
      <w:tr w:rsidR="006E56A2" w:rsidRPr="004B6FDA" w:rsidTr="00EB0890">
        <w:trPr>
          <w:jc w:val="center"/>
        </w:trPr>
        <w:tc>
          <w:tcPr>
            <w:tcW w:w="1188" w:type="dxa"/>
          </w:tcPr>
          <w:p w:rsidR="006E56A2" w:rsidRPr="004B6FDA" w:rsidRDefault="006E56A2" w:rsidP="00EB0890">
            <w:pPr>
              <w:spacing w:before="40" w:after="40"/>
              <w:rPr>
                <w:b/>
                <w:bCs/>
                <w:sz w:val="20"/>
                <w:lang w:val="ru-RU"/>
              </w:rPr>
            </w:pPr>
            <w:r w:rsidRPr="004B6FDA">
              <w:rPr>
                <w:b/>
                <w:bCs/>
                <w:sz w:val="20"/>
                <w:lang w:val="ru-RU"/>
              </w:rPr>
              <w:t>RS</w:t>
            </w:r>
          </w:p>
        </w:tc>
        <w:tc>
          <w:tcPr>
            <w:tcW w:w="7668" w:type="dxa"/>
          </w:tcPr>
          <w:p w:rsidR="006E56A2" w:rsidRPr="004B6FDA" w:rsidRDefault="006E56A2" w:rsidP="00225DDD">
            <w:pPr>
              <w:spacing w:before="40" w:after="40"/>
              <w:jc w:val="left"/>
              <w:rPr>
                <w:sz w:val="20"/>
                <w:lang w:val="ru-RU"/>
              </w:rPr>
            </w:pPr>
            <w:r w:rsidRPr="004B6FDA">
              <w:rPr>
                <w:sz w:val="20"/>
                <w:lang w:val="ru-RU"/>
              </w:rPr>
              <w:t>Системы дистанционного зондирования</w:t>
            </w:r>
          </w:p>
        </w:tc>
      </w:tr>
      <w:tr w:rsidR="006E56A2" w:rsidRPr="004B6FDA" w:rsidTr="00EB0890">
        <w:trPr>
          <w:jc w:val="center"/>
        </w:trPr>
        <w:tc>
          <w:tcPr>
            <w:tcW w:w="1188" w:type="dxa"/>
          </w:tcPr>
          <w:p w:rsidR="006E56A2" w:rsidRPr="004B6FDA" w:rsidRDefault="006E56A2" w:rsidP="00EB0890">
            <w:pPr>
              <w:spacing w:before="40" w:after="40"/>
              <w:rPr>
                <w:b/>
                <w:bCs/>
                <w:sz w:val="20"/>
                <w:lang w:val="ru-RU"/>
              </w:rPr>
            </w:pPr>
            <w:r w:rsidRPr="004B6FDA">
              <w:rPr>
                <w:b/>
                <w:bCs/>
                <w:sz w:val="20"/>
                <w:lang w:val="ru-RU"/>
              </w:rPr>
              <w:t>S</w:t>
            </w:r>
          </w:p>
        </w:tc>
        <w:tc>
          <w:tcPr>
            <w:tcW w:w="7668" w:type="dxa"/>
          </w:tcPr>
          <w:p w:rsidR="006E56A2" w:rsidRPr="004B6FDA" w:rsidRDefault="006E56A2" w:rsidP="00225DDD">
            <w:pPr>
              <w:spacing w:before="40" w:after="40"/>
              <w:jc w:val="left"/>
              <w:rPr>
                <w:sz w:val="20"/>
                <w:lang w:val="ru-RU"/>
              </w:rPr>
            </w:pPr>
            <w:r w:rsidRPr="004B6FDA">
              <w:rPr>
                <w:sz w:val="20"/>
                <w:lang w:val="ru-RU"/>
              </w:rPr>
              <w:t>Фиксированная спутниковая служба</w:t>
            </w:r>
          </w:p>
        </w:tc>
      </w:tr>
      <w:tr w:rsidR="006E56A2" w:rsidRPr="004B6FDA" w:rsidTr="00EB0890">
        <w:trPr>
          <w:jc w:val="center"/>
        </w:trPr>
        <w:tc>
          <w:tcPr>
            <w:tcW w:w="1188" w:type="dxa"/>
            <w:shd w:val="clear" w:color="auto" w:fill="auto"/>
          </w:tcPr>
          <w:p w:rsidR="006E56A2" w:rsidRPr="004B6FDA" w:rsidRDefault="006E56A2" w:rsidP="00EB0890">
            <w:pPr>
              <w:spacing w:before="40" w:after="40"/>
              <w:rPr>
                <w:b/>
                <w:bCs/>
                <w:sz w:val="20"/>
                <w:lang w:val="ru-RU"/>
              </w:rPr>
            </w:pPr>
            <w:r w:rsidRPr="004B6FDA">
              <w:rPr>
                <w:b/>
                <w:bCs/>
                <w:sz w:val="20"/>
                <w:lang w:val="ru-RU"/>
              </w:rPr>
              <w:t>SA</w:t>
            </w:r>
          </w:p>
        </w:tc>
        <w:tc>
          <w:tcPr>
            <w:tcW w:w="7668" w:type="dxa"/>
            <w:shd w:val="clear" w:color="auto" w:fill="auto"/>
          </w:tcPr>
          <w:p w:rsidR="006E56A2" w:rsidRPr="004B6FDA" w:rsidRDefault="006E56A2" w:rsidP="00225DDD">
            <w:pPr>
              <w:spacing w:before="40" w:after="40"/>
              <w:jc w:val="left"/>
              <w:rPr>
                <w:sz w:val="20"/>
                <w:lang w:val="ru-RU"/>
              </w:rPr>
            </w:pPr>
            <w:r w:rsidRPr="004B6FDA">
              <w:rPr>
                <w:sz w:val="20"/>
                <w:lang w:val="ru-RU"/>
              </w:rPr>
              <w:t>Космические применения и метеорология</w:t>
            </w:r>
          </w:p>
        </w:tc>
      </w:tr>
      <w:tr w:rsidR="006E56A2" w:rsidRPr="004B6FDA" w:rsidTr="00EB0890">
        <w:trPr>
          <w:jc w:val="center"/>
        </w:trPr>
        <w:tc>
          <w:tcPr>
            <w:tcW w:w="1188" w:type="dxa"/>
          </w:tcPr>
          <w:p w:rsidR="006E56A2" w:rsidRPr="004B6FDA" w:rsidRDefault="006E56A2" w:rsidP="00EB0890">
            <w:pPr>
              <w:spacing w:before="40" w:after="40"/>
              <w:rPr>
                <w:b/>
                <w:bCs/>
                <w:sz w:val="20"/>
                <w:lang w:val="ru-RU"/>
              </w:rPr>
            </w:pPr>
            <w:r w:rsidRPr="004B6FDA">
              <w:rPr>
                <w:b/>
                <w:bCs/>
                <w:sz w:val="20"/>
                <w:lang w:val="ru-RU"/>
              </w:rPr>
              <w:t>SF</w:t>
            </w:r>
          </w:p>
        </w:tc>
        <w:tc>
          <w:tcPr>
            <w:tcW w:w="7668" w:type="dxa"/>
          </w:tcPr>
          <w:p w:rsidR="006E56A2" w:rsidRPr="004B6FDA" w:rsidRDefault="006E56A2" w:rsidP="00225DDD">
            <w:pPr>
              <w:spacing w:before="40" w:after="40"/>
              <w:jc w:val="left"/>
              <w:rPr>
                <w:sz w:val="20"/>
                <w:lang w:val="ru-RU"/>
              </w:rPr>
            </w:pPr>
            <w:r w:rsidRPr="004B6FDA">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4B6FDA" w:rsidTr="00EB0890">
        <w:trPr>
          <w:jc w:val="center"/>
        </w:trPr>
        <w:tc>
          <w:tcPr>
            <w:tcW w:w="1188" w:type="dxa"/>
            <w:shd w:val="clear" w:color="auto" w:fill="auto"/>
          </w:tcPr>
          <w:p w:rsidR="006E56A2" w:rsidRPr="004B6FDA" w:rsidRDefault="006E56A2" w:rsidP="00EB0890">
            <w:pPr>
              <w:spacing w:before="40" w:after="40"/>
              <w:rPr>
                <w:b/>
                <w:bCs/>
                <w:sz w:val="20"/>
                <w:lang w:val="ru-RU"/>
              </w:rPr>
            </w:pPr>
            <w:r w:rsidRPr="004B6FDA">
              <w:rPr>
                <w:b/>
                <w:bCs/>
                <w:sz w:val="20"/>
                <w:lang w:val="ru-RU"/>
              </w:rPr>
              <w:t>SM</w:t>
            </w:r>
          </w:p>
        </w:tc>
        <w:tc>
          <w:tcPr>
            <w:tcW w:w="7668" w:type="dxa"/>
            <w:shd w:val="clear" w:color="auto" w:fill="auto"/>
          </w:tcPr>
          <w:p w:rsidR="006E56A2" w:rsidRPr="004B6FDA" w:rsidRDefault="006E56A2" w:rsidP="00225DDD">
            <w:pPr>
              <w:spacing w:before="40" w:after="40"/>
              <w:jc w:val="left"/>
              <w:rPr>
                <w:sz w:val="20"/>
                <w:lang w:val="ru-RU"/>
              </w:rPr>
            </w:pPr>
            <w:r w:rsidRPr="004B6FDA">
              <w:rPr>
                <w:sz w:val="20"/>
                <w:lang w:val="ru-RU"/>
              </w:rPr>
              <w:t>Управление использованием спектра</w:t>
            </w:r>
          </w:p>
        </w:tc>
      </w:tr>
      <w:tr w:rsidR="006E56A2" w:rsidRPr="004B6FDA" w:rsidTr="00EB0890">
        <w:trPr>
          <w:jc w:val="center"/>
        </w:trPr>
        <w:tc>
          <w:tcPr>
            <w:tcW w:w="1188" w:type="dxa"/>
          </w:tcPr>
          <w:p w:rsidR="006E56A2" w:rsidRPr="004B6FDA" w:rsidRDefault="006E56A2" w:rsidP="00EB0890">
            <w:pPr>
              <w:spacing w:before="40" w:after="40"/>
              <w:rPr>
                <w:b/>
                <w:bCs/>
                <w:sz w:val="20"/>
                <w:lang w:val="ru-RU"/>
              </w:rPr>
            </w:pPr>
            <w:r w:rsidRPr="004B6FDA">
              <w:rPr>
                <w:b/>
                <w:bCs/>
                <w:sz w:val="20"/>
                <w:lang w:val="ru-RU"/>
              </w:rPr>
              <w:t>SNG</w:t>
            </w:r>
          </w:p>
        </w:tc>
        <w:tc>
          <w:tcPr>
            <w:tcW w:w="7668" w:type="dxa"/>
          </w:tcPr>
          <w:p w:rsidR="006E56A2" w:rsidRPr="004B6FDA" w:rsidRDefault="006E56A2" w:rsidP="00225DDD">
            <w:pPr>
              <w:spacing w:before="40" w:after="40"/>
              <w:jc w:val="left"/>
              <w:rPr>
                <w:sz w:val="20"/>
                <w:lang w:val="ru-RU"/>
              </w:rPr>
            </w:pPr>
            <w:r w:rsidRPr="004B6FDA">
              <w:rPr>
                <w:sz w:val="20"/>
                <w:lang w:val="ru-RU"/>
              </w:rPr>
              <w:t>Спутниковый сбор новостей</w:t>
            </w:r>
          </w:p>
        </w:tc>
      </w:tr>
      <w:tr w:rsidR="006E56A2" w:rsidRPr="004B6FDA" w:rsidTr="00EB0890">
        <w:trPr>
          <w:jc w:val="center"/>
        </w:trPr>
        <w:tc>
          <w:tcPr>
            <w:tcW w:w="1188" w:type="dxa"/>
          </w:tcPr>
          <w:p w:rsidR="006E56A2" w:rsidRPr="004B6FDA" w:rsidRDefault="006E56A2" w:rsidP="00EB0890">
            <w:pPr>
              <w:spacing w:before="40" w:after="40"/>
              <w:rPr>
                <w:b/>
                <w:bCs/>
                <w:sz w:val="20"/>
                <w:lang w:val="ru-RU"/>
              </w:rPr>
            </w:pPr>
            <w:r w:rsidRPr="004B6FDA">
              <w:rPr>
                <w:b/>
                <w:bCs/>
                <w:sz w:val="20"/>
                <w:lang w:val="ru-RU"/>
              </w:rPr>
              <w:t>TF</w:t>
            </w:r>
          </w:p>
        </w:tc>
        <w:tc>
          <w:tcPr>
            <w:tcW w:w="7668" w:type="dxa"/>
          </w:tcPr>
          <w:p w:rsidR="006E56A2" w:rsidRPr="004B6FDA" w:rsidRDefault="006E56A2" w:rsidP="00225DDD">
            <w:pPr>
              <w:spacing w:before="40" w:after="40"/>
              <w:jc w:val="left"/>
              <w:rPr>
                <w:sz w:val="20"/>
                <w:lang w:val="ru-RU"/>
              </w:rPr>
            </w:pPr>
            <w:r w:rsidRPr="004B6FDA">
              <w:rPr>
                <w:sz w:val="20"/>
                <w:lang w:val="ru-RU"/>
              </w:rPr>
              <w:t>Передача сигналов времени и эталонных частот</w:t>
            </w:r>
          </w:p>
        </w:tc>
      </w:tr>
      <w:tr w:rsidR="006E56A2" w:rsidRPr="004B6FDA" w:rsidTr="00EB0890">
        <w:trPr>
          <w:jc w:val="center"/>
        </w:trPr>
        <w:tc>
          <w:tcPr>
            <w:tcW w:w="1188" w:type="dxa"/>
          </w:tcPr>
          <w:p w:rsidR="006E56A2" w:rsidRPr="004B6FDA" w:rsidRDefault="006E56A2" w:rsidP="00EB0890">
            <w:pPr>
              <w:spacing w:before="40" w:after="180"/>
              <w:rPr>
                <w:b/>
                <w:bCs/>
                <w:sz w:val="20"/>
                <w:lang w:val="ru-RU"/>
              </w:rPr>
            </w:pPr>
            <w:r w:rsidRPr="004B6FDA">
              <w:rPr>
                <w:b/>
                <w:bCs/>
                <w:sz w:val="20"/>
                <w:lang w:val="ru-RU"/>
              </w:rPr>
              <w:t>V</w:t>
            </w:r>
          </w:p>
        </w:tc>
        <w:tc>
          <w:tcPr>
            <w:tcW w:w="7668" w:type="dxa"/>
          </w:tcPr>
          <w:p w:rsidR="006E56A2" w:rsidRPr="004B6FDA" w:rsidRDefault="006E56A2" w:rsidP="00225DDD">
            <w:pPr>
              <w:spacing w:before="40" w:after="180"/>
              <w:jc w:val="left"/>
              <w:rPr>
                <w:sz w:val="20"/>
                <w:lang w:val="ru-RU"/>
              </w:rPr>
            </w:pPr>
            <w:r w:rsidRPr="004B6FDA">
              <w:rPr>
                <w:sz w:val="20"/>
                <w:lang w:val="ru-RU"/>
              </w:rPr>
              <w:t>Словарь и связанные с ним вопросы</w:t>
            </w:r>
          </w:p>
        </w:tc>
      </w:tr>
    </w:tbl>
    <w:p w:rsidR="006E56A2" w:rsidRPr="004B6FDA"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4B6FDA" w:rsidTr="00EB0890">
        <w:trPr>
          <w:jc w:val="center"/>
        </w:trPr>
        <w:tc>
          <w:tcPr>
            <w:tcW w:w="8856" w:type="dxa"/>
          </w:tcPr>
          <w:p w:rsidR="006E56A2" w:rsidRPr="004B6FDA" w:rsidRDefault="006E56A2" w:rsidP="001A5DF7">
            <w:pPr>
              <w:spacing w:after="120"/>
              <w:jc w:val="left"/>
              <w:rPr>
                <w:rFonts w:eastAsia="SimSun"/>
                <w:i/>
                <w:iCs/>
                <w:sz w:val="20"/>
                <w:lang w:val="ru-RU" w:eastAsia="zh-CN"/>
              </w:rPr>
            </w:pPr>
            <w:r w:rsidRPr="004B6FDA">
              <w:rPr>
                <w:b/>
                <w:bCs/>
                <w:i/>
                <w:iCs/>
                <w:sz w:val="20"/>
                <w:lang w:val="ru-RU"/>
              </w:rPr>
              <w:t>Примечание</w:t>
            </w:r>
            <w:r w:rsidRPr="004B6FDA">
              <w:rPr>
                <w:i/>
                <w:iCs/>
                <w:sz w:val="20"/>
                <w:lang w:val="ru-RU"/>
              </w:rPr>
              <w:t>. – Настоящая Рекомендация МСЭ-R утверждена на английском языке в</w:t>
            </w:r>
            <w:r w:rsidR="00225DDD" w:rsidRPr="004B6FDA">
              <w:rPr>
                <w:i/>
                <w:iCs/>
                <w:sz w:val="20"/>
                <w:lang w:val="ru-RU"/>
              </w:rPr>
              <w:t> </w:t>
            </w:r>
            <w:r w:rsidRPr="004B6FDA">
              <w:rPr>
                <w:i/>
                <w:iCs/>
                <w:sz w:val="20"/>
                <w:lang w:val="ru-RU"/>
              </w:rPr>
              <w:t>соответствии с процедурой, изложенной в Резолюции МСЭ-R</w:t>
            </w:r>
            <w:r w:rsidR="001A5DF7" w:rsidRPr="004B6FDA">
              <w:rPr>
                <w:i/>
                <w:iCs/>
                <w:sz w:val="20"/>
                <w:lang w:val="ru-RU"/>
              </w:rPr>
              <w:t xml:space="preserve"> 1</w:t>
            </w:r>
            <w:r w:rsidRPr="004B6FDA">
              <w:rPr>
                <w:i/>
                <w:iCs/>
                <w:sz w:val="20"/>
                <w:lang w:val="ru-RU"/>
              </w:rPr>
              <w:t>.</w:t>
            </w:r>
          </w:p>
        </w:tc>
      </w:tr>
    </w:tbl>
    <w:p w:rsidR="006E56A2" w:rsidRPr="004B6FDA" w:rsidRDefault="006E56A2" w:rsidP="00D270E7">
      <w:pPr>
        <w:spacing w:before="360"/>
        <w:jc w:val="right"/>
        <w:rPr>
          <w:sz w:val="20"/>
          <w:lang w:val="ru-RU"/>
        </w:rPr>
      </w:pPr>
      <w:r w:rsidRPr="004B6FDA">
        <w:rPr>
          <w:i/>
          <w:iCs/>
          <w:sz w:val="20"/>
          <w:lang w:val="ru-RU"/>
        </w:rPr>
        <w:t>Электронная публикация</w:t>
      </w:r>
      <w:r w:rsidRPr="004B6FDA">
        <w:rPr>
          <w:i/>
          <w:iCs/>
          <w:sz w:val="20"/>
          <w:lang w:val="ru-RU"/>
        </w:rPr>
        <w:br/>
      </w:r>
      <w:r w:rsidRPr="004B6FDA">
        <w:rPr>
          <w:sz w:val="20"/>
          <w:lang w:val="ru-RU"/>
        </w:rPr>
        <w:t>Женева, 201</w:t>
      </w:r>
      <w:r w:rsidR="00D270E7" w:rsidRPr="004B6FDA">
        <w:rPr>
          <w:sz w:val="20"/>
          <w:lang w:val="ru-RU"/>
        </w:rPr>
        <w:t>6</w:t>
      </w:r>
      <w:r w:rsidRPr="004B6FDA">
        <w:rPr>
          <w:sz w:val="20"/>
          <w:lang w:val="ru-RU"/>
        </w:rPr>
        <w:t xml:space="preserve"> г.</w:t>
      </w:r>
    </w:p>
    <w:p w:rsidR="006E56A2" w:rsidRPr="004B6FDA" w:rsidRDefault="00B62AB1" w:rsidP="00D270E7">
      <w:pPr>
        <w:spacing w:before="480" w:after="120"/>
        <w:jc w:val="center"/>
        <w:rPr>
          <w:rFonts w:eastAsia="SimSun"/>
          <w:sz w:val="20"/>
          <w:lang w:val="ru-RU" w:eastAsia="zh-CN"/>
        </w:rPr>
      </w:pPr>
      <w:r w:rsidRPr="004B6FDA">
        <w:rPr>
          <w:sz w:val="20"/>
          <w:lang w:val="ru-RU"/>
        </w:rPr>
        <w:sym w:font="Symbol" w:char="F0E3"/>
      </w:r>
      <w:r w:rsidRPr="004B6FDA">
        <w:rPr>
          <w:sz w:val="20"/>
          <w:lang w:val="ru-RU"/>
        </w:rPr>
        <w:t xml:space="preserve"> ITU </w:t>
      </w:r>
      <w:bookmarkStart w:id="1" w:name="iiannee"/>
      <w:bookmarkEnd w:id="1"/>
      <w:r w:rsidRPr="004B6FDA">
        <w:rPr>
          <w:sz w:val="20"/>
          <w:lang w:val="ru-RU"/>
        </w:rPr>
        <w:t>201</w:t>
      </w:r>
      <w:r w:rsidR="00D270E7" w:rsidRPr="004B6FDA">
        <w:rPr>
          <w:sz w:val="20"/>
          <w:lang w:val="ru-RU"/>
        </w:rPr>
        <w:t>6</w:t>
      </w:r>
    </w:p>
    <w:p w:rsidR="00B62AB1" w:rsidRPr="004B6FDA" w:rsidRDefault="006E56A2" w:rsidP="00B62AB1">
      <w:pPr>
        <w:rPr>
          <w:sz w:val="18"/>
          <w:szCs w:val="18"/>
          <w:lang w:val="ru-RU"/>
        </w:rPr>
      </w:pPr>
      <w:r w:rsidRPr="004B6FD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4B6FDA">
        <w:rPr>
          <w:sz w:val="18"/>
          <w:szCs w:val="18"/>
          <w:lang w:val="ru-RU"/>
        </w:rPr>
        <w:t xml:space="preserve"> </w:t>
      </w:r>
    </w:p>
    <w:p w:rsidR="00B62AB1" w:rsidRPr="004B6FDA" w:rsidRDefault="00B62AB1" w:rsidP="00B62AB1">
      <w:pPr>
        <w:spacing w:before="160"/>
        <w:rPr>
          <w:i/>
          <w:sz w:val="20"/>
          <w:lang w:val="ru-RU"/>
        </w:rPr>
        <w:sectPr w:rsidR="00B62AB1" w:rsidRPr="004B6FDA"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6E6" w:rsidRPr="004B6FDA" w:rsidRDefault="00C906E6" w:rsidP="003804DC">
      <w:pPr>
        <w:pStyle w:val="RecNo"/>
        <w:spacing w:before="0"/>
        <w:rPr>
          <w:lang w:val="ru-RU"/>
        </w:rPr>
      </w:pPr>
      <w:bookmarkStart w:id="2" w:name="irecnoe"/>
      <w:bookmarkEnd w:id="2"/>
      <w:r w:rsidRPr="004B6FDA">
        <w:rPr>
          <w:lang w:val="ru-RU"/>
        </w:rPr>
        <w:lastRenderedPageBreak/>
        <w:t xml:space="preserve">РЕКОМЕНДАЦИЯ  </w:t>
      </w:r>
      <w:r w:rsidRPr="004B6FDA">
        <w:rPr>
          <w:rStyle w:val="href"/>
          <w:lang w:val="ru-RU"/>
        </w:rPr>
        <w:t>МСЭ-R  M.</w:t>
      </w:r>
      <w:r w:rsidR="009F76F4" w:rsidRPr="004B6FDA">
        <w:rPr>
          <w:rStyle w:val="href"/>
          <w:szCs w:val="26"/>
          <w:lang w:val="ru-RU"/>
        </w:rPr>
        <w:t>2031-1</w:t>
      </w:r>
      <w:r w:rsidR="009F76F4" w:rsidRPr="004B6FDA">
        <w:rPr>
          <w:rStyle w:val="FootnoteReference"/>
          <w:position w:val="8"/>
          <w:lang w:val="ru-RU"/>
        </w:rPr>
        <w:footnoteReference w:id="1"/>
      </w:r>
    </w:p>
    <w:p w:rsidR="009F76F4" w:rsidRPr="004B6FDA" w:rsidRDefault="009F76F4" w:rsidP="009F76F4">
      <w:pPr>
        <w:pStyle w:val="Rectitle"/>
        <w:rPr>
          <w:lang w:val="ru-RU"/>
        </w:rPr>
      </w:pPr>
      <w:r w:rsidRPr="004B6FDA">
        <w:rPr>
          <w:lang w:val="ru-RU"/>
        </w:rPr>
        <w:t>Характеристики и критерии защиты приемных земных станций и характеристики передающих космических станций в радионавигационной спутниковой службе (космос-Земля), работающих в полосе 5010–5030 МГц</w:t>
      </w:r>
    </w:p>
    <w:p w:rsidR="009F76F4" w:rsidRPr="004B6FDA" w:rsidRDefault="009F76F4" w:rsidP="009F76F4">
      <w:pPr>
        <w:pStyle w:val="Recref"/>
        <w:rPr>
          <w:lang w:val="ru-RU"/>
        </w:rPr>
      </w:pPr>
      <w:r w:rsidRPr="004B6FDA">
        <w:rPr>
          <w:lang w:val="ru-RU"/>
        </w:rPr>
        <w:t>(Вопросы МСЭ-R 217-2/4 и МСЭ-R 288/4)</w:t>
      </w:r>
    </w:p>
    <w:p w:rsidR="009F76F4" w:rsidRPr="004B6FDA" w:rsidRDefault="009F76F4" w:rsidP="009F76F4">
      <w:pPr>
        <w:pStyle w:val="Recdate"/>
        <w:spacing w:before="240"/>
        <w:rPr>
          <w:lang w:val="ru-RU"/>
        </w:rPr>
      </w:pPr>
      <w:r w:rsidRPr="004B6FDA">
        <w:rPr>
          <w:lang w:val="ru-RU"/>
        </w:rPr>
        <w:t>(2012-2015)</w:t>
      </w:r>
    </w:p>
    <w:p w:rsidR="009F76F4" w:rsidRPr="004B6FDA" w:rsidRDefault="009F76F4" w:rsidP="009F76F4">
      <w:pPr>
        <w:pStyle w:val="HeadingSum"/>
        <w:rPr>
          <w:lang w:val="ru-RU"/>
        </w:rPr>
      </w:pPr>
      <w:r w:rsidRPr="004B6FDA">
        <w:rPr>
          <w:lang w:val="ru-RU"/>
        </w:rPr>
        <w:t>Сфера применения</w:t>
      </w:r>
    </w:p>
    <w:p w:rsidR="009F76F4" w:rsidRPr="004B6FDA" w:rsidRDefault="009F76F4" w:rsidP="009F76F4">
      <w:pPr>
        <w:pStyle w:val="Summary"/>
        <w:spacing w:after="0"/>
        <w:rPr>
          <w:lang w:val="ru-RU"/>
        </w:rPr>
      </w:pPr>
      <w:r w:rsidRPr="004B6FDA">
        <w:rPr>
          <w:lang w:val="ru-RU"/>
        </w:rPr>
        <w:t>В настоящей Рекомендации представлены характеристики и критерии защиты приемных земных станций радионавигационной спутниковой службы (РНСС) и характеристики передающих космических станций РНСС, планируемых или работающих в полосе 5010–5030 МГц. Данная информация предназначена для проведения анализа совместного использования частот и анализа совместимости при воздействии радиочастотных помех от источников радиосигналов, не относящихся к РНСС, на системы и сети РНСС (космос-Земля), работающие в полосе 5010−5030 МГц.</w:t>
      </w:r>
    </w:p>
    <w:p w:rsidR="009F76F4" w:rsidRPr="004B6FDA" w:rsidRDefault="009F76F4" w:rsidP="009F76F4">
      <w:pPr>
        <w:pStyle w:val="Headingb"/>
        <w:spacing w:before="360"/>
        <w:rPr>
          <w:szCs w:val="22"/>
          <w:lang w:val="ru-RU"/>
        </w:rPr>
      </w:pPr>
      <w:r w:rsidRPr="004B6FDA">
        <w:rPr>
          <w:szCs w:val="22"/>
          <w:lang w:val="ru-RU"/>
        </w:rPr>
        <w:t>Ключевые слова</w:t>
      </w:r>
    </w:p>
    <w:p w:rsidR="009F76F4" w:rsidRPr="004B6FDA" w:rsidRDefault="009F76F4" w:rsidP="009F76F4">
      <w:pPr>
        <w:rPr>
          <w:szCs w:val="22"/>
          <w:lang w:val="ru-RU"/>
        </w:rPr>
      </w:pPr>
      <w:r w:rsidRPr="004B6FDA">
        <w:rPr>
          <w:szCs w:val="22"/>
          <w:lang w:val="ru-RU"/>
        </w:rPr>
        <w:t>РНСС, критерии защиты, воздействие радиочастотных помех</w:t>
      </w:r>
    </w:p>
    <w:p w:rsidR="009F76F4" w:rsidRPr="004B6FDA" w:rsidRDefault="009F76F4" w:rsidP="009F76F4">
      <w:pPr>
        <w:pStyle w:val="Headingb"/>
        <w:spacing w:before="360" w:after="120"/>
        <w:rPr>
          <w:szCs w:val="22"/>
          <w:lang w:val="ru-RU"/>
        </w:rPr>
      </w:pPr>
      <w:r w:rsidRPr="004B6FDA">
        <w:rPr>
          <w:color w:val="000000"/>
          <w:lang w:val="ru-RU"/>
        </w:rPr>
        <w:t>Сокращения/Глоссарий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799"/>
        <w:gridCol w:w="3874"/>
        <w:gridCol w:w="4956"/>
      </w:tblGrid>
      <w:tr w:rsidR="009F76F4" w:rsidRPr="004B6FDA" w:rsidTr="00585110">
        <w:tc>
          <w:tcPr>
            <w:tcW w:w="0" w:type="auto"/>
          </w:tcPr>
          <w:p w:rsidR="009F76F4" w:rsidRPr="004B6FDA" w:rsidRDefault="009F76F4" w:rsidP="00585110">
            <w:pPr>
              <w:tabs>
                <w:tab w:val="clear" w:pos="794"/>
                <w:tab w:val="clear" w:pos="1191"/>
                <w:tab w:val="clear" w:pos="1588"/>
                <w:tab w:val="clear" w:pos="1985"/>
              </w:tabs>
              <w:jc w:val="left"/>
              <w:rPr>
                <w:szCs w:val="22"/>
                <w:lang w:val="ru-RU"/>
              </w:rPr>
            </w:pPr>
            <w:r w:rsidRPr="004B6FDA">
              <w:rPr>
                <w:szCs w:val="22"/>
                <w:lang w:val="ru-RU"/>
              </w:rPr>
              <w:t>AWGN</w:t>
            </w:r>
          </w:p>
        </w:tc>
        <w:tc>
          <w:tcPr>
            <w:tcW w:w="3874" w:type="dxa"/>
          </w:tcPr>
          <w:p w:rsidR="009F76F4" w:rsidRPr="004B6FDA" w:rsidRDefault="009F76F4" w:rsidP="00585110">
            <w:pPr>
              <w:tabs>
                <w:tab w:val="clear" w:pos="794"/>
                <w:tab w:val="clear" w:pos="1191"/>
                <w:tab w:val="clear" w:pos="1588"/>
                <w:tab w:val="clear" w:pos="1985"/>
              </w:tabs>
              <w:jc w:val="left"/>
              <w:rPr>
                <w:rFonts w:asciiTheme="majorBidi" w:hAnsiTheme="majorBidi" w:cstheme="majorBidi"/>
                <w:color w:val="000000"/>
                <w:szCs w:val="22"/>
                <w:lang w:val="ru-RU"/>
              </w:rPr>
            </w:pPr>
            <w:r w:rsidRPr="004B6FDA">
              <w:rPr>
                <w:szCs w:val="22"/>
                <w:lang w:val="ru-RU"/>
              </w:rPr>
              <w:t>additive white Gaussian noise</w:t>
            </w:r>
            <w:r w:rsidRPr="004B6FDA">
              <w:rPr>
                <w:rFonts w:asciiTheme="majorBidi" w:hAnsiTheme="majorBidi" w:cstheme="majorBidi"/>
                <w:color w:val="000000"/>
                <w:szCs w:val="22"/>
                <w:lang w:val="ru-RU"/>
              </w:rPr>
              <w:t xml:space="preserve"> </w:t>
            </w:r>
          </w:p>
        </w:tc>
        <w:tc>
          <w:tcPr>
            <w:tcW w:w="4956" w:type="dxa"/>
          </w:tcPr>
          <w:p w:rsidR="009F76F4" w:rsidRPr="004B6FDA" w:rsidRDefault="009F76F4" w:rsidP="00585110">
            <w:pPr>
              <w:tabs>
                <w:tab w:val="clear" w:pos="794"/>
                <w:tab w:val="clear" w:pos="1191"/>
                <w:tab w:val="clear" w:pos="1588"/>
                <w:tab w:val="clear" w:pos="1985"/>
              </w:tabs>
              <w:jc w:val="left"/>
              <w:rPr>
                <w:szCs w:val="22"/>
                <w:lang w:val="ru-RU"/>
              </w:rPr>
            </w:pPr>
            <w:r w:rsidRPr="004B6FDA">
              <w:rPr>
                <w:rFonts w:asciiTheme="majorBidi" w:hAnsiTheme="majorBidi" w:cstheme="majorBidi"/>
                <w:color w:val="000000"/>
                <w:szCs w:val="22"/>
                <w:lang w:val="ru-RU"/>
              </w:rPr>
              <w:t>Аддитивный белый гауссов шум</w:t>
            </w:r>
          </w:p>
        </w:tc>
      </w:tr>
      <w:tr w:rsidR="009F76F4" w:rsidRPr="004B6FDA" w:rsidTr="00585110">
        <w:tc>
          <w:tcPr>
            <w:tcW w:w="0" w:type="auto"/>
          </w:tcPr>
          <w:p w:rsidR="009F76F4" w:rsidRPr="004B6FDA" w:rsidRDefault="009F76F4" w:rsidP="00585110">
            <w:pPr>
              <w:tabs>
                <w:tab w:val="clear" w:pos="794"/>
                <w:tab w:val="clear" w:pos="1191"/>
                <w:tab w:val="clear" w:pos="1588"/>
                <w:tab w:val="clear" w:pos="1985"/>
              </w:tabs>
              <w:jc w:val="left"/>
              <w:rPr>
                <w:szCs w:val="22"/>
                <w:lang w:val="ru-RU"/>
              </w:rPr>
            </w:pPr>
            <w:r w:rsidRPr="004B6FDA">
              <w:rPr>
                <w:szCs w:val="22"/>
                <w:lang w:val="ru-RU"/>
              </w:rPr>
              <w:t>PDC</w:t>
            </w:r>
          </w:p>
        </w:tc>
        <w:tc>
          <w:tcPr>
            <w:tcW w:w="3874" w:type="dxa"/>
          </w:tcPr>
          <w:p w:rsidR="009F76F4" w:rsidRPr="004B6FDA" w:rsidRDefault="009F76F4" w:rsidP="00585110">
            <w:pPr>
              <w:tabs>
                <w:tab w:val="clear" w:pos="794"/>
                <w:tab w:val="clear" w:pos="1191"/>
                <w:tab w:val="clear" w:pos="1588"/>
                <w:tab w:val="clear" w:pos="1985"/>
              </w:tabs>
              <w:jc w:val="left"/>
              <w:rPr>
                <w:szCs w:val="22"/>
                <w:lang w:val="ru-RU"/>
              </w:rPr>
            </w:pPr>
            <w:r w:rsidRPr="004B6FDA">
              <w:rPr>
                <w:szCs w:val="22"/>
                <w:lang w:val="ru-RU"/>
              </w:rPr>
              <w:t>pulse duty cycle</w:t>
            </w:r>
          </w:p>
        </w:tc>
        <w:tc>
          <w:tcPr>
            <w:tcW w:w="4956" w:type="dxa"/>
          </w:tcPr>
          <w:p w:rsidR="009F76F4" w:rsidRPr="004B6FDA" w:rsidRDefault="009F76F4" w:rsidP="00585110">
            <w:pPr>
              <w:tabs>
                <w:tab w:val="clear" w:pos="794"/>
                <w:tab w:val="clear" w:pos="1191"/>
                <w:tab w:val="clear" w:pos="1588"/>
                <w:tab w:val="clear" w:pos="1985"/>
              </w:tabs>
              <w:jc w:val="left"/>
              <w:rPr>
                <w:szCs w:val="22"/>
                <w:lang w:val="ru-RU"/>
              </w:rPr>
            </w:pPr>
            <w:r w:rsidRPr="004B6FDA">
              <w:rPr>
                <w:color w:val="000000"/>
                <w:lang w:val="ru-RU"/>
              </w:rPr>
              <w:t>Коэффициент заполнения импульсов</w:t>
            </w:r>
          </w:p>
        </w:tc>
      </w:tr>
      <w:tr w:rsidR="009F76F4" w:rsidRPr="004B6FDA" w:rsidTr="00585110">
        <w:tc>
          <w:tcPr>
            <w:tcW w:w="0" w:type="auto"/>
          </w:tcPr>
          <w:p w:rsidR="009F76F4" w:rsidRPr="004B6FDA" w:rsidRDefault="009F76F4" w:rsidP="00585110">
            <w:pPr>
              <w:tabs>
                <w:tab w:val="clear" w:pos="794"/>
                <w:tab w:val="clear" w:pos="1191"/>
                <w:tab w:val="clear" w:pos="1588"/>
                <w:tab w:val="clear" w:pos="1985"/>
              </w:tabs>
              <w:jc w:val="left"/>
              <w:rPr>
                <w:szCs w:val="22"/>
                <w:lang w:val="ru-RU"/>
              </w:rPr>
            </w:pPr>
            <w:r w:rsidRPr="004B6FDA">
              <w:rPr>
                <w:szCs w:val="22"/>
                <w:lang w:val="ru-RU"/>
              </w:rPr>
              <w:t>PNT</w:t>
            </w:r>
          </w:p>
        </w:tc>
        <w:tc>
          <w:tcPr>
            <w:tcW w:w="3874" w:type="dxa"/>
          </w:tcPr>
          <w:p w:rsidR="009F76F4" w:rsidRPr="004B6FDA" w:rsidRDefault="009F76F4" w:rsidP="00585110">
            <w:pPr>
              <w:tabs>
                <w:tab w:val="clear" w:pos="794"/>
                <w:tab w:val="clear" w:pos="1191"/>
                <w:tab w:val="clear" w:pos="1588"/>
                <w:tab w:val="clear" w:pos="1985"/>
              </w:tabs>
              <w:jc w:val="left"/>
              <w:rPr>
                <w:szCs w:val="22"/>
                <w:lang w:val="ru-RU"/>
              </w:rPr>
            </w:pPr>
            <w:r w:rsidRPr="004B6FDA">
              <w:rPr>
                <w:szCs w:val="22"/>
                <w:lang w:val="ru-RU"/>
              </w:rPr>
              <w:t>position, navigation and timing</w:t>
            </w:r>
          </w:p>
        </w:tc>
        <w:tc>
          <w:tcPr>
            <w:tcW w:w="4956" w:type="dxa"/>
          </w:tcPr>
          <w:p w:rsidR="009F76F4" w:rsidRPr="004B6FDA" w:rsidRDefault="009F76F4" w:rsidP="00585110">
            <w:pPr>
              <w:tabs>
                <w:tab w:val="clear" w:pos="794"/>
                <w:tab w:val="clear" w:pos="1191"/>
                <w:tab w:val="clear" w:pos="1588"/>
                <w:tab w:val="clear" w:pos="1985"/>
              </w:tabs>
              <w:jc w:val="left"/>
              <w:rPr>
                <w:szCs w:val="22"/>
                <w:lang w:val="ru-RU"/>
              </w:rPr>
            </w:pPr>
            <w:r w:rsidRPr="004B6FDA">
              <w:rPr>
                <w:rFonts w:asciiTheme="majorBidi" w:hAnsiTheme="majorBidi" w:cstheme="majorBidi"/>
                <w:color w:val="000000"/>
                <w:szCs w:val="22"/>
                <w:lang w:val="ru-RU"/>
              </w:rPr>
              <w:t>Местоположение, навигация и время</w:t>
            </w:r>
          </w:p>
        </w:tc>
      </w:tr>
      <w:tr w:rsidR="009F76F4" w:rsidRPr="004B6FDA" w:rsidTr="00585110">
        <w:tc>
          <w:tcPr>
            <w:tcW w:w="0" w:type="auto"/>
          </w:tcPr>
          <w:p w:rsidR="009F76F4" w:rsidRPr="004B6FDA" w:rsidRDefault="009F76F4" w:rsidP="00585110">
            <w:pPr>
              <w:tabs>
                <w:tab w:val="clear" w:pos="794"/>
                <w:tab w:val="clear" w:pos="1191"/>
                <w:tab w:val="clear" w:pos="1588"/>
                <w:tab w:val="clear" w:pos="1985"/>
              </w:tabs>
              <w:jc w:val="left"/>
              <w:rPr>
                <w:szCs w:val="22"/>
                <w:lang w:val="ru-RU"/>
              </w:rPr>
            </w:pPr>
            <w:r w:rsidRPr="004B6FDA">
              <w:rPr>
                <w:szCs w:val="22"/>
                <w:lang w:val="ru-RU"/>
              </w:rPr>
              <w:t>PRF</w:t>
            </w:r>
          </w:p>
        </w:tc>
        <w:tc>
          <w:tcPr>
            <w:tcW w:w="3874" w:type="dxa"/>
          </w:tcPr>
          <w:p w:rsidR="009F76F4" w:rsidRPr="004B6FDA" w:rsidRDefault="009F76F4" w:rsidP="00585110">
            <w:pPr>
              <w:tabs>
                <w:tab w:val="clear" w:pos="794"/>
                <w:tab w:val="clear" w:pos="1191"/>
                <w:tab w:val="clear" w:pos="1588"/>
                <w:tab w:val="clear" w:pos="1985"/>
              </w:tabs>
              <w:jc w:val="left"/>
              <w:rPr>
                <w:szCs w:val="22"/>
                <w:lang w:val="ru-RU"/>
              </w:rPr>
            </w:pPr>
            <w:r w:rsidRPr="004B6FDA">
              <w:rPr>
                <w:szCs w:val="22"/>
                <w:lang w:val="ru-RU"/>
              </w:rPr>
              <w:t>pulse repetition frequency</w:t>
            </w:r>
          </w:p>
        </w:tc>
        <w:tc>
          <w:tcPr>
            <w:tcW w:w="4956" w:type="dxa"/>
          </w:tcPr>
          <w:p w:rsidR="009F76F4" w:rsidRPr="004B6FDA" w:rsidRDefault="009F76F4" w:rsidP="00585110">
            <w:pPr>
              <w:tabs>
                <w:tab w:val="clear" w:pos="794"/>
                <w:tab w:val="clear" w:pos="1191"/>
                <w:tab w:val="clear" w:pos="1588"/>
                <w:tab w:val="clear" w:pos="1985"/>
              </w:tabs>
              <w:jc w:val="left"/>
              <w:rPr>
                <w:szCs w:val="22"/>
                <w:lang w:val="ru-RU"/>
              </w:rPr>
            </w:pPr>
            <w:r w:rsidRPr="004B6FDA">
              <w:rPr>
                <w:lang w:val="ru-RU"/>
              </w:rPr>
              <w:t>Частота повторения импульсов</w:t>
            </w:r>
          </w:p>
        </w:tc>
      </w:tr>
      <w:tr w:rsidR="009F76F4" w:rsidRPr="004B6FDA" w:rsidTr="00585110">
        <w:tc>
          <w:tcPr>
            <w:tcW w:w="0" w:type="auto"/>
          </w:tcPr>
          <w:p w:rsidR="009F76F4" w:rsidRPr="004B6FDA" w:rsidRDefault="009F76F4" w:rsidP="00585110">
            <w:pPr>
              <w:tabs>
                <w:tab w:val="clear" w:pos="794"/>
                <w:tab w:val="clear" w:pos="1191"/>
                <w:tab w:val="clear" w:pos="1588"/>
                <w:tab w:val="clear" w:pos="1985"/>
              </w:tabs>
              <w:jc w:val="left"/>
              <w:rPr>
                <w:szCs w:val="22"/>
                <w:lang w:val="ru-RU"/>
              </w:rPr>
            </w:pPr>
            <w:r w:rsidRPr="004B6FDA">
              <w:rPr>
                <w:szCs w:val="22"/>
                <w:lang w:val="ru-RU"/>
              </w:rPr>
              <w:t>RHCP</w:t>
            </w:r>
          </w:p>
        </w:tc>
        <w:tc>
          <w:tcPr>
            <w:tcW w:w="3874" w:type="dxa"/>
          </w:tcPr>
          <w:p w:rsidR="009F76F4" w:rsidRPr="004B6FDA" w:rsidRDefault="009F76F4" w:rsidP="00585110">
            <w:pPr>
              <w:tabs>
                <w:tab w:val="clear" w:pos="794"/>
                <w:tab w:val="clear" w:pos="1191"/>
                <w:tab w:val="clear" w:pos="1588"/>
                <w:tab w:val="clear" w:pos="1985"/>
              </w:tabs>
              <w:jc w:val="left"/>
              <w:rPr>
                <w:szCs w:val="22"/>
                <w:lang w:val="ru-RU"/>
              </w:rPr>
            </w:pPr>
            <w:r w:rsidRPr="004B6FDA">
              <w:rPr>
                <w:szCs w:val="22"/>
                <w:lang w:val="ru-RU"/>
              </w:rPr>
              <w:t>Right-hand circular polarization</w:t>
            </w:r>
          </w:p>
        </w:tc>
        <w:tc>
          <w:tcPr>
            <w:tcW w:w="4956" w:type="dxa"/>
          </w:tcPr>
          <w:p w:rsidR="009F76F4" w:rsidRPr="004B6FDA" w:rsidRDefault="009F76F4" w:rsidP="00585110">
            <w:pPr>
              <w:tabs>
                <w:tab w:val="clear" w:pos="794"/>
                <w:tab w:val="clear" w:pos="1191"/>
                <w:tab w:val="clear" w:pos="1588"/>
                <w:tab w:val="clear" w:pos="1985"/>
              </w:tabs>
              <w:jc w:val="left"/>
              <w:rPr>
                <w:szCs w:val="22"/>
                <w:lang w:val="ru-RU"/>
              </w:rPr>
            </w:pPr>
            <w:r w:rsidRPr="004B6FDA">
              <w:rPr>
                <w:rFonts w:eastAsia="MS PGothic"/>
                <w:lang w:val="ru-RU"/>
              </w:rPr>
              <w:t>Правосторонняя круговая поляризация</w:t>
            </w:r>
          </w:p>
        </w:tc>
      </w:tr>
      <w:tr w:rsidR="009F76F4" w:rsidRPr="004B6FDA" w:rsidTr="00585110">
        <w:tc>
          <w:tcPr>
            <w:tcW w:w="0" w:type="auto"/>
          </w:tcPr>
          <w:p w:rsidR="009F76F4" w:rsidRPr="004B6FDA" w:rsidRDefault="009F76F4" w:rsidP="00585110">
            <w:pPr>
              <w:tabs>
                <w:tab w:val="clear" w:pos="794"/>
                <w:tab w:val="clear" w:pos="1191"/>
                <w:tab w:val="clear" w:pos="1588"/>
                <w:tab w:val="clear" w:pos="1985"/>
              </w:tabs>
              <w:jc w:val="left"/>
              <w:rPr>
                <w:szCs w:val="22"/>
                <w:lang w:val="ru-RU"/>
              </w:rPr>
            </w:pPr>
            <w:r w:rsidRPr="004B6FDA">
              <w:rPr>
                <w:szCs w:val="22"/>
                <w:lang w:val="ru-RU"/>
              </w:rPr>
              <w:t>SQPN</w:t>
            </w:r>
          </w:p>
        </w:tc>
        <w:tc>
          <w:tcPr>
            <w:tcW w:w="3874" w:type="dxa"/>
          </w:tcPr>
          <w:p w:rsidR="009F76F4" w:rsidRPr="004B6FDA" w:rsidRDefault="009F76F4" w:rsidP="00585110">
            <w:pPr>
              <w:tabs>
                <w:tab w:val="clear" w:pos="794"/>
                <w:tab w:val="clear" w:pos="1191"/>
                <w:tab w:val="clear" w:pos="1588"/>
                <w:tab w:val="clear" w:pos="1985"/>
              </w:tabs>
              <w:jc w:val="left"/>
              <w:rPr>
                <w:szCs w:val="22"/>
                <w:lang w:val="ru-RU"/>
              </w:rPr>
            </w:pPr>
            <w:r w:rsidRPr="004B6FDA">
              <w:rPr>
                <w:szCs w:val="22"/>
                <w:lang w:val="ru-RU"/>
              </w:rPr>
              <w:t>Staggered quadrature pseudo-random noise</w:t>
            </w:r>
          </w:p>
        </w:tc>
        <w:tc>
          <w:tcPr>
            <w:tcW w:w="4956" w:type="dxa"/>
          </w:tcPr>
          <w:p w:rsidR="009F76F4" w:rsidRPr="004B6FDA" w:rsidRDefault="009F76F4" w:rsidP="00585110">
            <w:pPr>
              <w:tabs>
                <w:tab w:val="clear" w:pos="794"/>
                <w:tab w:val="clear" w:pos="1191"/>
                <w:tab w:val="clear" w:pos="1588"/>
                <w:tab w:val="clear" w:pos="1985"/>
              </w:tabs>
              <w:jc w:val="left"/>
              <w:rPr>
                <w:szCs w:val="22"/>
                <w:lang w:val="ru-RU"/>
              </w:rPr>
            </w:pPr>
            <w:r w:rsidRPr="004B6FDA">
              <w:rPr>
                <w:rFonts w:asciiTheme="majorBidi" w:hAnsiTheme="majorBidi" w:cstheme="majorBidi"/>
                <w:lang w:val="ru-RU" w:eastAsia="ja-JP"/>
              </w:rPr>
              <w:t>Чередующаяся квадратурная модуляция по псевдослучайному шуму</w:t>
            </w:r>
          </w:p>
        </w:tc>
      </w:tr>
      <w:tr w:rsidR="009F76F4" w:rsidRPr="004B6FDA" w:rsidTr="00585110">
        <w:tc>
          <w:tcPr>
            <w:tcW w:w="0" w:type="auto"/>
          </w:tcPr>
          <w:p w:rsidR="009F76F4" w:rsidRPr="004B6FDA" w:rsidRDefault="009F76F4" w:rsidP="00585110">
            <w:pPr>
              <w:tabs>
                <w:tab w:val="clear" w:pos="794"/>
                <w:tab w:val="clear" w:pos="1191"/>
                <w:tab w:val="clear" w:pos="1588"/>
                <w:tab w:val="clear" w:pos="1985"/>
              </w:tabs>
              <w:jc w:val="left"/>
              <w:rPr>
                <w:szCs w:val="22"/>
                <w:lang w:val="ru-RU"/>
              </w:rPr>
            </w:pPr>
            <w:r w:rsidRPr="004B6FDA">
              <w:rPr>
                <w:szCs w:val="22"/>
                <w:lang w:val="ru-RU"/>
              </w:rPr>
              <w:t>SQPSK</w:t>
            </w:r>
          </w:p>
        </w:tc>
        <w:tc>
          <w:tcPr>
            <w:tcW w:w="3874" w:type="dxa"/>
          </w:tcPr>
          <w:p w:rsidR="009F76F4" w:rsidRPr="004B6FDA" w:rsidRDefault="009F76F4" w:rsidP="00585110">
            <w:pPr>
              <w:tabs>
                <w:tab w:val="clear" w:pos="794"/>
                <w:tab w:val="clear" w:pos="1191"/>
                <w:tab w:val="clear" w:pos="1588"/>
                <w:tab w:val="clear" w:pos="1985"/>
              </w:tabs>
              <w:jc w:val="left"/>
              <w:rPr>
                <w:szCs w:val="22"/>
                <w:lang w:val="ru-RU"/>
              </w:rPr>
            </w:pPr>
            <w:r w:rsidRPr="004B6FDA">
              <w:rPr>
                <w:szCs w:val="22"/>
                <w:lang w:val="ru-RU"/>
              </w:rPr>
              <w:t>Staggered quadrature phase-shift keying</w:t>
            </w:r>
          </w:p>
        </w:tc>
        <w:tc>
          <w:tcPr>
            <w:tcW w:w="4956" w:type="dxa"/>
          </w:tcPr>
          <w:p w:rsidR="009F76F4" w:rsidRPr="004B6FDA" w:rsidRDefault="009F76F4" w:rsidP="00585110">
            <w:pPr>
              <w:tabs>
                <w:tab w:val="clear" w:pos="794"/>
                <w:tab w:val="clear" w:pos="1191"/>
                <w:tab w:val="clear" w:pos="1588"/>
                <w:tab w:val="clear" w:pos="1985"/>
              </w:tabs>
              <w:jc w:val="left"/>
              <w:rPr>
                <w:szCs w:val="22"/>
                <w:lang w:val="ru-RU"/>
              </w:rPr>
            </w:pPr>
            <w:r w:rsidRPr="004B6FDA">
              <w:rPr>
                <w:lang w:val="ru-RU"/>
              </w:rPr>
              <w:t>Квадратурная фазовая манипуляция со сдвигом</w:t>
            </w:r>
          </w:p>
        </w:tc>
      </w:tr>
      <w:tr w:rsidR="009F76F4" w:rsidRPr="004B6FDA" w:rsidTr="00585110">
        <w:tc>
          <w:tcPr>
            <w:tcW w:w="0" w:type="auto"/>
          </w:tcPr>
          <w:p w:rsidR="009F76F4" w:rsidRPr="004B6FDA" w:rsidRDefault="009F76F4" w:rsidP="00585110">
            <w:pPr>
              <w:tabs>
                <w:tab w:val="clear" w:pos="794"/>
                <w:tab w:val="clear" w:pos="1191"/>
                <w:tab w:val="clear" w:pos="1588"/>
                <w:tab w:val="clear" w:pos="1985"/>
              </w:tabs>
              <w:jc w:val="left"/>
              <w:rPr>
                <w:szCs w:val="22"/>
                <w:lang w:val="ru-RU"/>
              </w:rPr>
            </w:pPr>
            <w:r w:rsidRPr="004B6FDA">
              <w:rPr>
                <w:szCs w:val="22"/>
                <w:lang w:val="ru-RU"/>
              </w:rPr>
              <w:t>SSC</w:t>
            </w:r>
          </w:p>
        </w:tc>
        <w:tc>
          <w:tcPr>
            <w:tcW w:w="3874" w:type="dxa"/>
          </w:tcPr>
          <w:p w:rsidR="009F76F4" w:rsidRPr="004B6FDA" w:rsidRDefault="009F76F4" w:rsidP="00585110">
            <w:pPr>
              <w:tabs>
                <w:tab w:val="clear" w:pos="794"/>
                <w:tab w:val="clear" w:pos="1191"/>
                <w:tab w:val="clear" w:pos="1588"/>
                <w:tab w:val="clear" w:pos="1985"/>
              </w:tabs>
              <w:jc w:val="left"/>
              <w:rPr>
                <w:szCs w:val="22"/>
                <w:lang w:val="ru-RU"/>
              </w:rPr>
            </w:pPr>
            <w:r w:rsidRPr="004B6FDA">
              <w:rPr>
                <w:szCs w:val="22"/>
                <w:lang w:val="ru-RU"/>
              </w:rPr>
              <w:t>Spectral separation coefficient</w:t>
            </w:r>
          </w:p>
        </w:tc>
        <w:tc>
          <w:tcPr>
            <w:tcW w:w="4956" w:type="dxa"/>
          </w:tcPr>
          <w:p w:rsidR="009F76F4" w:rsidRPr="004B6FDA" w:rsidRDefault="009F76F4" w:rsidP="00585110">
            <w:pPr>
              <w:tabs>
                <w:tab w:val="clear" w:pos="794"/>
                <w:tab w:val="clear" w:pos="1191"/>
                <w:tab w:val="clear" w:pos="1588"/>
                <w:tab w:val="clear" w:pos="1985"/>
              </w:tabs>
              <w:jc w:val="left"/>
              <w:rPr>
                <w:szCs w:val="22"/>
                <w:lang w:val="ru-RU"/>
              </w:rPr>
            </w:pPr>
            <w:r w:rsidRPr="004B6FDA">
              <w:rPr>
                <w:lang w:val="ru-RU"/>
              </w:rPr>
              <w:t>Коэффициент спектрального разделения</w:t>
            </w:r>
          </w:p>
        </w:tc>
      </w:tr>
    </w:tbl>
    <w:p w:rsidR="009F76F4" w:rsidRPr="004B6FDA" w:rsidRDefault="009F76F4" w:rsidP="009F76F4">
      <w:pPr>
        <w:pStyle w:val="Headingb"/>
        <w:spacing w:before="360"/>
        <w:rPr>
          <w:szCs w:val="22"/>
          <w:lang w:val="ru-RU"/>
        </w:rPr>
      </w:pPr>
      <w:r w:rsidRPr="004B6FDA">
        <w:rPr>
          <w:color w:val="000000"/>
          <w:lang w:val="ru-RU"/>
        </w:rPr>
        <w:t>Соответствующие Рекомендации и Отчеты МСЭ</w:t>
      </w:r>
    </w:p>
    <w:p w:rsidR="009F76F4" w:rsidRPr="004B6FDA" w:rsidRDefault="009F76F4" w:rsidP="009F76F4">
      <w:pPr>
        <w:tabs>
          <w:tab w:val="clear" w:pos="794"/>
          <w:tab w:val="clear" w:pos="1191"/>
          <w:tab w:val="clear" w:pos="1588"/>
          <w:tab w:val="clear" w:pos="1985"/>
        </w:tabs>
        <w:ind w:left="3402" w:hanging="3345"/>
        <w:rPr>
          <w:szCs w:val="22"/>
          <w:lang w:val="ru-RU"/>
        </w:rPr>
      </w:pPr>
      <w:r w:rsidRPr="004B6FDA">
        <w:rPr>
          <w:rFonts w:eastAsia="SimSun"/>
          <w:szCs w:val="22"/>
          <w:lang w:val="ru-RU"/>
        </w:rPr>
        <w:t>Рекомендация МСЭ-R M</w:t>
      </w:r>
      <w:r w:rsidRPr="004B6FDA">
        <w:rPr>
          <w:szCs w:val="22"/>
          <w:lang w:val="ru-RU"/>
        </w:rPr>
        <w:t>.1318-1</w:t>
      </w:r>
      <w:r w:rsidRPr="004B6FDA">
        <w:rPr>
          <w:rFonts w:eastAsia="SimSun"/>
          <w:szCs w:val="22"/>
          <w:lang w:val="ru-RU"/>
        </w:rPr>
        <w:tab/>
      </w:r>
      <w:r w:rsidRPr="004B6FDA">
        <w:rPr>
          <w:lang w:val="ru-RU"/>
        </w:rPr>
        <w:t>Модель оценки непрерывных помех со стороны радиоисточников, кроме источников в радионавигационной спутниковой службе, системам и сетям радионавигационной спутниковой службы, работающим в полосах 1164–1215 МГц, 1215–1300 МГц, 1559–1610 МГц и 5010–5030 МГц</w:t>
      </w:r>
    </w:p>
    <w:p w:rsidR="009F76F4" w:rsidRPr="004B6FDA" w:rsidRDefault="009F76F4" w:rsidP="009F76F4">
      <w:pPr>
        <w:tabs>
          <w:tab w:val="clear" w:pos="794"/>
          <w:tab w:val="clear" w:pos="1191"/>
          <w:tab w:val="clear" w:pos="1588"/>
          <w:tab w:val="clear" w:pos="1985"/>
        </w:tabs>
        <w:ind w:left="3402" w:hanging="3345"/>
        <w:rPr>
          <w:szCs w:val="22"/>
          <w:lang w:val="ru-RU"/>
        </w:rPr>
      </w:pPr>
      <w:r w:rsidRPr="004B6FDA">
        <w:rPr>
          <w:rFonts w:eastAsia="SimSun"/>
          <w:szCs w:val="22"/>
          <w:lang w:val="ru-RU"/>
        </w:rPr>
        <w:t>Рекомендация МСЭ-R M</w:t>
      </w:r>
      <w:r w:rsidRPr="004B6FDA">
        <w:rPr>
          <w:szCs w:val="22"/>
          <w:lang w:val="ru-RU"/>
        </w:rPr>
        <w:t>.1787-2</w:t>
      </w:r>
      <w:r w:rsidRPr="004B6FDA">
        <w:rPr>
          <w:rFonts w:eastAsia="SimSun"/>
          <w:szCs w:val="22"/>
          <w:lang w:val="ru-RU"/>
        </w:rPr>
        <w:tab/>
        <w:t>Описание систем и сетей радионавигационной спутниковой службы (космос-Земля и космос-космос) и технические характеристики передающих космических станций, работающих в полосах частот 1164–1215 МГц, 1215–1300 МГц и 1</w:t>
      </w:r>
      <w:r w:rsidR="00842687" w:rsidRPr="004B6FDA">
        <w:rPr>
          <w:rFonts w:eastAsia="SimSun"/>
          <w:szCs w:val="22"/>
          <w:lang w:val="ru-RU"/>
        </w:rPr>
        <w:br/>
      </w:r>
      <w:r w:rsidRPr="004B6FDA">
        <w:rPr>
          <w:rFonts w:eastAsia="SimSun"/>
          <w:szCs w:val="22"/>
          <w:lang w:val="ru-RU"/>
        </w:rPr>
        <w:t>559–1610 МГц</w:t>
      </w:r>
    </w:p>
    <w:p w:rsidR="009F76F4" w:rsidRPr="004B6FDA" w:rsidRDefault="009F76F4" w:rsidP="009F76F4">
      <w:pPr>
        <w:tabs>
          <w:tab w:val="clear" w:pos="794"/>
          <w:tab w:val="clear" w:pos="1191"/>
          <w:tab w:val="clear" w:pos="1588"/>
          <w:tab w:val="clear" w:pos="1985"/>
        </w:tabs>
        <w:ind w:left="3402" w:hanging="3345"/>
        <w:rPr>
          <w:szCs w:val="22"/>
          <w:lang w:val="ru-RU"/>
        </w:rPr>
      </w:pPr>
      <w:r w:rsidRPr="004B6FDA">
        <w:rPr>
          <w:rFonts w:eastAsia="SimSun"/>
          <w:szCs w:val="22"/>
          <w:lang w:val="ru-RU"/>
        </w:rPr>
        <w:lastRenderedPageBreak/>
        <w:t>Рекомендация МСЭ-R M.1831-1</w:t>
      </w:r>
      <w:r w:rsidRPr="004B6FDA">
        <w:rPr>
          <w:rFonts w:eastAsia="SimSun"/>
          <w:szCs w:val="22"/>
          <w:lang w:val="ru-RU"/>
        </w:rPr>
        <w:tab/>
      </w:r>
      <w:r w:rsidRPr="004B6FDA">
        <w:rPr>
          <w:lang w:val="ru-RU"/>
        </w:rPr>
        <w:t>Методика координации для оценки межсистемных помех в РНСС</w:t>
      </w:r>
    </w:p>
    <w:p w:rsidR="009F76F4" w:rsidRPr="004B6FDA" w:rsidRDefault="009F76F4" w:rsidP="009F76F4">
      <w:pPr>
        <w:tabs>
          <w:tab w:val="clear" w:pos="794"/>
          <w:tab w:val="clear" w:pos="1191"/>
          <w:tab w:val="clear" w:pos="1588"/>
          <w:tab w:val="clear" w:pos="1985"/>
        </w:tabs>
        <w:ind w:left="3402" w:hanging="3345"/>
        <w:rPr>
          <w:szCs w:val="22"/>
          <w:lang w:val="ru-RU"/>
        </w:rPr>
      </w:pPr>
      <w:r w:rsidRPr="004B6FDA">
        <w:rPr>
          <w:rFonts w:eastAsia="SimSun"/>
          <w:szCs w:val="22"/>
          <w:lang w:val="ru-RU"/>
        </w:rPr>
        <w:t>Рекомендация МСЭ-R M</w:t>
      </w:r>
      <w:r w:rsidRPr="004B6FDA">
        <w:rPr>
          <w:szCs w:val="22"/>
          <w:lang w:val="ru-RU"/>
        </w:rPr>
        <w:t>.1901-1</w:t>
      </w:r>
      <w:r w:rsidRPr="004B6FDA">
        <w:rPr>
          <w:rFonts w:eastAsia="SimSun"/>
          <w:szCs w:val="22"/>
          <w:lang w:val="ru-RU"/>
        </w:rPr>
        <w:tab/>
      </w:r>
      <w:r w:rsidRPr="004B6FDA">
        <w:rPr>
          <w:szCs w:val="22"/>
          <w:lang w:val="ru-RU"/>
        </w:rPr>
        <w:t>Руководство по Рекомендациям МСЭ-R, касающимся систем и сетей радионавигационной спутниковой службы, работающих в полосах частот 1164–1215 МГц, 1215–1300 МГц, 1559–1610 МГц, 5000–5010 МГц и 5010–5030 МГц</w:t>
      </w:r>
    </w:p>
    <w:p w:rsidR="009F76F4" w:rsidRPr="004B6FDA" w:rsidRDefault="009F76F4" w:rsidP="009F76F4">
      <w:pPr>
        <w:tabs>
          <w:tab w:val="clear" w:pos="794"/>
          <w:tab w:val="clear" w:pos="1191"/>
          <w:tab w:val="clear" w:pos="1588"/>
          <w:tab w:val="clear" w:pos="1985"/>
        </w:tabs>
        <w:ind w:left="3402" w:hanging="3345"/>
        <w:rPr>
          <w:rFonts w:eastAsia="SimSun"/>
          <w:szCs w:val="22"/>
          <w:lang w:val="ru-RU"/>
        </w:rPr>
      </w:pPr>
      <w:r w:rsidRPr="004B6FDA">
        <w:rPr>
          <w:rFonts w:eastAsia="SimSun"/>
          <w:szCs w:val="22"/>
          <w:lang w:val="ru-RU"/>
        </w:rPr>
        <w:t>Рекомендация МСЭ-R M</w:t>
      </w:r>
      <w:r w:rsidRPr="004B6FDA">
        <w:rPr>
          <w:szCs w:val="22"/>
          <w:lang w:val="ru-RU"/>
        </w:rPr>
        <w:t>.1902-0</w:t>
      </w:r>
      <w:r w:rsidRPr="004B6FDA">
        <w:rPr>
          <w:rFonts w:eastAsia="SimSun"/>
          <w:szCs w:val="22"/>
          <w:lang w:val="ru-RU"/>
        </w:rPr>
        <w:tab/>
      </w:r>
      <w:r w:rsidRPr="004B6FDA">
        <w:rPr>
          <w:lang w:val="ru-RU"/>
        </w:rPr>
        <w:t>Характеристики и критерии защиты приемных земных станций радионавигационной спутниковой службы (космос-Земля), работающих в полосе частот 1215–1300 МГц</w:t>
      </w:r>
    </w:p>
    <w:p w:rsidR="009F76F4" w:rsidRPr="004B6FDA" w:rsidRDefault="009F76F4" w:rsidP="009F76F4">
      <w:pPr>
        <w:tabs>
          <w:tab w:val="clear" w:pos="794"/>
          <w:tab w:val="clear" w:pos="1191"/>
          <w:tab w:val="clear" w:pos="1588"/>
          <w:tab w:val="clear" w:pos="1985"/>
        </w:tabs>
        <w:ind w:left="3402" w:hanging="3345"/>
        <w:rPr>
          <w:rFonts w:eastAsia="SimSun"/>
          <w:spacing w:val="-2"/>
          <w:szCs w:val="22"/>
          <w:lang w:val="ru-RU"/>
        </w:rPr>
      </w:pPr>
      <w:r w:rsidRPr="004B6FDA">
        <w:rPr>
          <w:rFonts w:eastAsia="SimSun"/>
          <w:szCs w:val="22"/>
          <w:lang w:val="ru-RU"/>
        </w:rPr>
        <w:t>Рекомендация МСЭ-R M.</w:t>
      </w:r>
      <w:r w:rsidRPr="004B6FDA">
        <w:rPr>
          <w:szCs w:val="22"/>
          <w:lang w:val="ru-RU"/>
        </w:rPr>
        <w:t>1903-0</w:t>
      </w:r>
      <w:r w:rsidRPr="004B6FDA">
        <w:rPr>
          <w:rFonts w:eastAsia="SimSun"/>
          <w:szCs w:val="22"/>
          <w:lang w:val="ru-RU"/>
        </w:rPr>
        <w:tab/>
      </w:r>
      <w:r w:rsidRPr="004B6FDA">
        <w:rPr>
          <w:spacing w:val="-2"/>
          <w:lang w:val="ru-RU"/>
        </w:rPr>
        <w:t>Характеристики и критерии защиты приемных земных станций радионавигационной спутниковой службы (космос-Земля) и приемников воздушной радионавигационной службы, работающих в полосе 1559–1610 МГц</w:t>
      </w:r>
    </w:p>
    <w:p w:rsidR="009F76F4" w:rsidRPr="004B6FDA" w:rsidRDefault="009F76F4" w:rsidP="009F76F4">
      <w:pPr>
        <w:tabs>
          <w:tab w:val="clear" w:pos="794"/>
          <w:tab w:val="clear" w:pos="1191"/>
          <w:tab w:val="clear" w:pos="1588"/>
          <w:tab w:val="clear" w:pos="1985"/>
        </w:tabs>
        <w:ind w:left="3402" w:hanging="3345"/>
        <w:rPr>
          <w:rFonts w:eastAsia="SimSun"/>
          <w:szCs w:val="22"/>
          <w:lang w:val="ru-RU"/>
        </w:rPr>
      </w:pPr>
      <w:r w:rsidRPr="004B6FDA">
        <w:rPr>
          <w:rFonts w:eastAsia="SimSun"/>
          <w:szCs w:val="22"/>
          <w:lang w:val="ru-RU"/>
        </w:rPr>
        <w:t>Рекомендация МСЭ-R M.</w:t>
      </w:r>
      <w:r w:rsidRPr="004B6FDA">
        <w:rPr>
          <w:szCs w:val="22"/>
          <w:lang w:val="ru-RU"/>
        </w:rPr>
        <w:t>1904-0</w:t>
      </w:r>
      <w:r w:rsidRPr="004B6FDA">
        <w:rPr>
          <w:rFonts w:eastAsia="SimSun"/>
          <w:szCs w:val="22"/>
          <w:lang w:val="ru-RU"/>
        </w:rPr>
        <w:tab/>
      </w:r>
      <w:r w:rsidRPr="004B6FDA">
        <w:rPr>
          <w:lang w:val="ru-RU"/>
        </w:rPr>
        <w:t xml:space="preserve">Характеристики, требования к показателям качества и критерии защиты приемных станций радионавигационной спутниковой службы (космос-космос), работающих в полосах частот </w:t>
      </w:r>
      <w:r w:rsidR="00842687" w:rsidRPr="004B6FDA">
        <w:rPr>
          <w:lang w:val="ru-RU"/>
        </w:rPr>
        <w:br/>
      </w:r>
      <w:r w:rsidRPr="004B6FDA">
        <w:rPr>
          <w:lang w:val="ru-RU"/>
        </w:rPr>
        <w:t>1164–1215 МГц, 1215–1300 МГц и 1559–1610 МГц</w:t>
      </w:r>
    </w:p>
    <w:p w:rsidR="009F76F4" w:rsidRPr="004B6FDA" w:rsidRDefault="009F76F4" w:rsidP="009F76F4">
      <w:pPr>
        <w:tabs>
          <w:tab w:val="clear" w:pos="794"/>
          <w:tab w:val="clear" w:pos="1191"/>
          <w:tab w:val="clear" w:pos="1588"/>
          <w:tab w:val="clear" w:pos="1985"/>
        </w:tabs>
        <w:ind w:left="3402" w:hanging="3345"/>
        <w:rPr>
          <w:rFonts w:eastAsia="SimSun"/>
          <w:szCs w:val="22"/>
          <w:lang w:val="ru-RU"/>
        </w:rPr>
      </w:pPr>
      <w:r w:rsidRPr="004B6FDA">
        <w:rPr>
          <w:rFonts w:eastAsia="SimSun"/>
          <w:szCs w:val="22"/>
          <w:lang w:val="ru-RU"/>
        </w:rPr>
        <w:t>Рекомендация МСЭ-R M</w:t>
      </w:r>
      <w:r w:rsidRPr="004B6FDA">
        <w:rPr>
          <w:szCs w:val="22"/>
          <w:lang w:val="ru-RU"/>
        </w:rPr>
        <w:t>.1905-0</w:t>
      </w:r>
      <w:r w:rsidRPr="004B6FDA">
        <w:rPr>
          <w:rFonts w:eastAsia="SimSun"/>
          <w:szCs w:val="22"/>
          <w:lang w:val="ru-RU"/>
        </w:rPr>
        <w:tab/>
      </w:r>
      <w:r w:rsidRPr="004B6FDA">
        <w:rPr>
          <w:lang w:val="ru-RU"/>
        </w:rPr>
        <w:t>Характеристики и критерии защиты для приемных земных станций в радионавигационной спутниковой службе (космос-Земля), работающих в полосе частот 1164–1215 МГц</w:t>
      </w:r>
    </w:p>
    <w:p w:rsidR="009F76F4" w:rsidRPr="004B6FDA" w:rsidRDefault="009F76F4" w:rsidP="009F76F4">
      <w:pPr>
        <w:tabs>
          <w:tab w:val="clear" w:pos="794"/>
          <w:tab w:val="clear" w:pos="1191"/>
          <w:tab w:val="clear" w:pos="1588"/>
          <w:tab w:val="clear" w:pos="1985"/>
        </w:tabs>
        <w:ind w:left="3402" w:hanging="3345"/>
        <w:rPr>
          <w:rFonts w:eastAsia="SimSun"/>
          <w:szCs w:val="22"/>
          <w:lang w:val="ru-RU"/>
        </w:rPr>
      </w:pPr>
      <w:r w:rsidRPr="004B6FDA">
        <w:rPr>
          <w:rFonts w:eastAsia="SimSun"/>
          <w:szCs w:val="22"/>
          <w:lang w:val="ru-RU"/>
        </w:rPr>
        <w:t>Рекомендация МСЭ-R M.1906-1</w:t>
      </w:r>
      <w:r w:rsidRPr="004B6FDA">
        <w:rPr>
          <w:rFonts w:eastAsia="SimSun"/>
          <w:szCs w:val="22"/>
          <w:lang w:val="ru-RU"/>
        </w:rPr>
        <w:tab/>
      </w:r>
      <w:r w:rsidRPr="004B6FDA">
        <w:rPr>
          <w:lang w:val="ru-RU"/>
        </w:rPr>
        <w:t>Характеристики и защитные критерии приемных космических станций и характеристики передающих земных станций в радионавигационной спутниковой службе (Земля-космос), работающих в полосе частот 5000–5010 МГц</w:t>
      </w:r>
    </w:p>
    <w:p w:rsidR="009F76F4" w:rsidRPr="004B6FDA" w:rsidRDefault="009F76F4" w:rsidP="009F76F4">
      <w:pPr>
        <w:tabs>
          <w:tab w:val="clear" w:pos="794"/>
          <w:tab w:val="clear" w:pos="1191"/>
          <w:tab w:val="clear" w:pos="1588"/>
          <w:tab w:val="clear" w:pos="1985"/>
        </w:tabs>
        <w:ind w:left="3402" w:hanging="3345"/>
        <w:rPr>
          <w:rFonts w:eastAsia="SimSun"/>
          <w:szCs w:val="22"/>
          <w:lang w:val="ru-RU"/>
        </w:rPr>
      </w:pPr>
      <w:r w:rsidRPr="004B6FDA">
        <w:rPr>
          <w:rFonts w:eastAsia="SimSun"/>
          <w:szCs w:val="22"/>
          <w:lang w:val="ru-RU"/>
        </w:rPr>
        <w:t>Рекомендация МСЭ-R M</w:t>
      </w:r>
      <w:r w:rsidRPr="004B6FDA">
        <w:rPr>
          <w:szCs w:val="22"/>
          <w:lang w:val="ru-RU"/>
        </w:rPr>
        <w:t>.2030-0</w:t>
      </w:r>
      <w:r w:rsidRPr="004B6FDA">
        <w:rPr>
          <w:rFonts w:eastAsia="SimSun"/>
          <w:szCs w:val="22"/>
          <w:lang w:val="ru-RU"/>
        </w:rPr>
        <w:tab/>
      </w:r>
      <w:r w:rsidRPr="004B6FDA">
        <w:rPr>
          <w:bCs/>
          <w:lang w:val="ru-RU"/>
        </w:rPr>
        <w:t>Модель оценки импульсных помех от соответствующих источников радиосигналов, кроме источников в радионавигационной спутниковой службе, системам и сетям радионавигационной спутниковой службы, работающим</w:t>
      </w:r>
      <w:r w:rsidRPr="004B6FDA">
        <w:rPr>
          <w:lang w:val="ru-RU"/>
        </w:rPr>
        <w:t xml:space="preserve"> в полосах частот 1164–1215 МГц, 1215–1300 МГц и 1559–1610 МГц</w:t>
      </w:r>
    </w:p>
    <w:p w:rsidR="009F76F4" w:rsidRPr="004B6FDA" w:rsidRDefault="009F76F4" w:rsidP="009F76F4">
      <w:pPr>
        <w:pStyle w:val="Normalaftertitle"/>
        <w:rPr>
          <w:lang w:val="ru-RU"/>
        </w:rPr>
      </w:pPr>
      <w:r w:rsidRPr="004B6FDA">
        <w:rPr>
          <w:lang w:val="ru-RU"/>
        </w:rPr>
        <w:t>Ассамблея радиосвязи МСЭ,</w:t>
      </w:r>
    </w:p>
    <w:p w:rsidR="009F76F4" w:rsidRPr="004B6FDA" w:rsidRDefault="009F76F4" w:rsidP="009F76F4">
      <w:pPr>
        <w:pStyle w:val="Call"/>
        <w:rPr>
          <w:lang w:val="ru-RU"/>
        </w:rPr>
      </w:pPr>
      <w:r w:rsidRPr="004B6FDA">
        <w:rPr>
          <w:lang w:val="ru-RU"/>
        </w:rPr>
        <w:t>учитывая</w:t>
      </w:r>
      <w:r w:rsidRPr="004B6FDA">
        <w:rPr>
          <w:i w:val="0"/>
          <w:iCs/>
          <w:lang w:val="ru-RU"/>
        </w:rPr>
        <w:t>,</w:t>
      </w:r>
    </w:p>
    <w:p w:rsidR="009F76F4" w:rsidRPr="004B6FDA" w:rsidRDefault="009F76F4" w:rsidP="00842687">
      <w:pPr>
        <w:rPr>
          <w:lang w:val="ru-RU"/>
        </w:rPr>
      </w:pPr>
      <w:r w:rsidRPr="004B6FDA">
        <w:rPr>
          <w:i/>
          <w:lang w:val="ru-RU"/>
        </w:rPr>
        <w:t>a)</w:t>
      </w:r>
      <w:r w:rsidRPr="004B6FDA">
        <w:rPr>
          <w:lang w:val="ru-RU"/>
        </w:rPr>
        <w:tab/>
        <w:t>что системы и сети радионавигационной спутниковой службы (РНСС) предоставляют на всемирной основе точную информацию для множества применений, связанных с определением местоположения, навигацией и синхронизацией, включая аспекты безопасности, в некоторых полосах частот при определенных обстоятельствах и применениях;</w:t>
      </w:r>
    </w:p>
    <w:p w:rsidR="009F76F4" w:rsidRPr="004B6FDA" w:rsidRDefault="009F76F4" w:rsidP="00842687">
      <w:pPr>
        <w:rPr>
          <w:lang w:val="ru-RU"/>
        </w:rPr>
      </w:pPr>
      <w:r w:rsidRPr="004B6FDA">
        <w:rPr>
          <w:i/>
          <w:lang w:val="ru-RU"/>
        </w:rPr>
        <w:t>b)</w:t>
      </w:r>
      <w:r w:rsidRPr="004B6FDA">
        <w:rPr>
          <w:lang w:val="ru-RU"/>
        </w:rPr>
        <w:tab/>
        <w:t xml:space="preserve">что в РНСС существуют различные работающие и планируемые системы и сети; </w:t>
      </w:r>
    </w:p>
    <w:p w:rsidR="009F76F4" w:rsidRPr="004B6FDA" w:rsidRDefault="009F76F4" w:rsidP="00842687">
      <w:pPr>
        <w:rPr>
          <w:lang w:val="ru-RU"/>
        </w:rPr>
      </w:pPr>
      <w:r w:rsidRPr="004B6FDA">
        <w:rPr>
          <w:i/>
          <w:lang w:val="ru-RU"/>
        </w:rPr>
        <w:t>c)</w:t>
      </w:r>
      <w:r w:rsidRPr="004B6FDA">
        <w:rPr>
          <w:lang w:val="ru-RU"/>
        </w:rPr>
        <w:tab/>
        <w:t>что проводятся исследования помех, создаваемых системам и сетям РНСС другими радиослужбами,</w:t>
      </w:r>
    </w:p>
    <w:p w:rsidR="009F76F4" w:rsidRPr="004B6FDA" w:rsidRDefault="009F76F4" w:rsidP="009F76F4">
      <w:pPr>
        <w:pStyle w:val="Call"/>
        <w:rPr>
          <w:lang w:val="ru-RU"/>
        </w:rPr>
      </w:pPr>
      <w:r w:rsidRPr="004B6FDA">
        <w:rPr>
          <w:lang w:val="ru-RU"/>
        </w:rPr>
        <w:t>признавая</w:t>
      </w:r>
      <w:r w:rsidRPr="004B6FDA">
        <w:rPr>
          <w:i w:val="0"/>
          <w:iCs/>
          <w:lang w:val="ru-RU"/>
        </w:rPr>
        <w:t>,</w:t>
      </w:r>
    </w:p>
    <w:p w:rsidR="009F76F4" w:rsidRPr="004B6FDA" w:rsidRDefault="009F76F4" w:rsidP="00842687">
      <w:pPr>
        <w:rPr>
          <w:lang w:val="ru-RU"/>
        </w:rPr>
      </w:pPr>
      <w:r w:rsidRPr="004B6FDA">
        <w:rPr>
          <w:i/>
          <w:lang w:val="ru-RU"/>
        </w:rPr>
        <w:t>a)</w:t>
      </w:r>
      <w:r w:rsidRPr="004B6FDA">
        <w:rPr>
          <w:lang w:val="ru-RU"/>
        </w:rPr>
        <w:tab/>
        <w:t>что во всех трех Районах полоса 5010–5030 МГц распределена РНСС (космос-Земля и космос-космос) на первичной основе;</w:t>
      </w:r>
    </w:p>
    <w:p w:rsidR="009F76F4" w:rsidRPr="004B6FDA" w:rsidRDefault="009F76F4" w:rsidP="00842687">
      <w:pPr>
        <w:rPr>
          <w:lang w:val="ru-RU"/>
        </w:rPr>
      </w:pPr>
      <w:r w:rsidRPr="004B6FDA">
        <w:rPr>
          <w:i/>
          <w:lang w:val="ru-RU"/>
        </w:rPr>
        <w:t>b)</w:t>
      </w:r>
      <w:r w:rsidRPr="004B6FDA">
        <w:rPr>
          <w:lang w:val="ru-RU"/>
        </w:rPr>
        <w:tab/>
        <w:t>что во всех трех Районах полоса 5010–5030 МГц распределена также воздушной радионавигационной службе (ВРНС) на первичной основе;</w:t>
      </w:r>
    </w:p>
    <w:p w:rsidR="00842687" w:rsidRPr="004B6FDA" w:rsidRDefault="009F76F4" w:rsidP="00842687">
      <w:pPr>
        <w:rPr>
          <w:lang w:val="ru-RU"/>
        </w:rPr>
      </w:pPr>
      <w:r w:rsidRPr="004B6FDA">
        <w:rPr>
          <w:i/>
          <w:lang w:val="ru-RU"/>
        </w:rPr>
        <w:t>c)</w:t>
      </w:r>
      <w:r w:rsidRPr="004B6FDA">
        <w:rPr>
          <w:lang w:val="ru-RU"/>
        </w:rPr>
        <w:tab/>
        <w:t>что во всех трех Районах полоса 5010–5030 МГц распределена также воздушной подвижной спутниковой службе (на трассе) (ВПС(R)C) на первичной основе согласно п. </w:t>
      </w:r>
      <w:r w:rsidRPr="004B6FDA">
        <w:rPr>
          <w:b/>
          <w:bCs/>
          <w:lang w:val="ru-RU"/>
        </w:rPr>
        <w:t>9.21</w:t>
      </w:r>
      <w:r w:rsidRPr="004B6FDA">
        <w:rPr>
          <w:lang w:val="ru-RU"/>
        </w:rPr>
        <w:t xml:space="preserve"> РР;</w:t>
      </w:r>
    </w:p>
    <w:p w:rsidR="00842687" w:rsidRPr="004B6FDA" w:rsidRDefault="00842687">
      <w:pPr>
        <w:tabs>
          <w:tab w:val="clear" w:pos="794"/>
          <w:tab w:val="clear" w:pos="1191"/>
          <w:tab w:val="clear" w:pos="1588"/>
          <w:tab w:val="clear" w:pos="1985"/>
        </w:tabs>
        <w:overflowPunct/>
        <w:autoSpaceDE/>
        <w:autoSpaceDN/>
        <w:adjustRightInd/>
        <w:spacing w:before="0"/>
        <w:jc w:val="left"/>
        <w:textAlignment w:val="auto"/>
        <w:rPr>
          <w:lang w:val="ru-RU"/>
        </w:rPr>
      </w:pPr>
      <w:r w:rsidRPr="004B6FDA">
        <w:rPr>
          <w:lang w:val="ru-RU"/>
        </w:rPr>
        <w:br w:type="page"/>
      </w:r>
    </w:p>
    <w:p w:rsidR="009F76F4" w:rsidRPr="004B6FDA" w:rsidRDefault="009F76F4" w:rsidP="00842687">
      <w:pPr>
        <w:rPr>
          <w:spacing w:val="-4"/>
          <w:lang w:val="ru-RU"/>
        </w:rPr>
      </w:pPr>
      <w:r w:rsidRPr="004B6FDA">
        <w:rPr>
          <w:i/>
          <w:lang w:val="ru-RU"/>
        </w:rPr>
        <w:lastRenderedPageBreak/>
        <w:t>d)</w:t>
      </w:r>
      <w:r w:rsidRPr="004B6FDA">
        <w:rPr>
          <w:lang w:val="ru-RU"/>
        </w:rPr>
        <w:tab/>
      </w:r>
      <w:r w:rsidRPr="004B6FDA">
        <w:rPr>
          <w:spacing w:val="-4"/>
          <w:lang w:val="ru-RU"/>
        </w:rPr>
        <w:t>что согласно п. </w:t>
      </w:r>
      <w:r w:rsidRPr="004B6FDA">
        <w:rPr>
          <w:b/>
          <w:bCs/>
          <w:spacing w:val="-4"/>
          <w:lang w:val="ru-RU"/>
        </w:rPr>
        <w:t>5.328B</w:t>
      </w:r>
      <w:r w:rsidRPr="004B6FDA">
        <w:rPr>
          <w:spacing w:val="-4"/>
          <w:lang w:val="ru-RU"/>
        </w:rPr>
        <w:t xml:space="preserve"> РР "</w:t>
      </w:r>
      <w:r w:rsidRPr="004B6FDA">
        <w:rPr>
          <w:lang w:val="ru-RU"/>
        </w:rPr>
        <w:t xml:space="preserve">Использование полос 1164–1300 МГц, 1559–1610 МГц и </w:t>
      </w:r>
      <w:r w:rsidR="00842687" w:rsidRPr="004B6FDA">
        <w:rPr>
          <w:lang w:val="ru-RU"/>
        </w:rPr>
        <w:br/>
      </w:r>
      <w:r w:rsidRPr="004B6FDA">
        <w:rPr>
          <w:lang w:val="ru-RU"/>
        </w:rPr>
        <w:t>5010–5030 МГц системами и сетями радионавигационной спутниковой службы, в отношении которых полная информация для координации или заявления, в зависимости от случая, получена Бюро радиосвязи после 1 января 2005 года, осуществляется в соответствии с положениями пп. </w:t>
      </w:r>
      <w:r w:rsidRPr="004B6FDA">
        <w:rPr>
          <w:b/>
          <w:bCs/>
          <w:lang w:val="ru-RU"/>
        </w:rPr>
        <w:t>9.12</w:t>
      </w:r>
      <w:r w:rsidRPr="004B6FDA">
        <w:rPr>
          <w:lang w:val="ru-RU"/>
        </w:rPr>
        <w:t xml:space="preserve">, </w:t>
      </w:r>
      <w:r w:rsidRPr="004B6FDA">
        <w:rPr>
          <w:b/>
          <w:bCs/>
          <w:lang w:val="ru-RU"/>
        </w:rPr>
        <w:t>9.12А</w:t>
      </w:r>
      <w:r w:rsidRPr="004B6FDA">
        <w:rPr>
          <w:lang w:val="ru-RU"/>
        </w:rPr>
        <w:t xml:space="preserve"> и </w:t>
      </w:r>
      <w:r w:rsidRPr="004B6FDA">
        <w:rPr>
          <w:b/>
          <w:bCs/>
          <w:lang w:val="ru-RU"/>
        </w:rPr>
        <w:t>9.13</w:t>
      </w:r>
      <w:r w:rsidRPr="004B6FDA">
        <w:rPr>
          <w:spacing w:val="-4"/>
          <w:lang w:val="ru-RU"/>
        </w:rPr>
        <w:t xml:space="preserve">", и планируется проведение исследований для определения дополнительных методик и критериев для содействия такой координации; </w:t>
      </w:r>
    </w:p>
    <w:p w:rsidR="009F76F4" w:rsidRPr="004B6FDA" w:rsidRDefault="009F76F4" w:rsidP="00842687">
      <w:pPr>
        <w:keepNext/>
        <w:rPr>
          <w:lang w:val="ru-RU"/>
        </w:rPr>
      </w:pPr>
      <w:r w:rsidRPr="004B6FDA">
        <w:rPr>
          <w:i/>
          <w:lang w:val="ru-RU"/>
        </w:rPr>
        <w:t>e)</w:t>
      </w:r>
      <w:r w:rsidRPr="004B6FDA">
        <w:rPr>
          <w:lang w:val="ru-RU"/>
        </w:rPr>
        <w:tab/>
        <w:t>что в п. 5.443B РР и в Резолюции 741 (Пересм. ВКР-12) приводятся предельные значения суммарной плотности потока мощности для космических станций РНСС для того, чтобы не создавать вредных помех радиоастрономической службе (РАС), работающей в полосе 4990–5000 МГц;</w:t>
      </w:r>
    </w:p>
    <w:p w:rsidR="009F76F4" w:rsidRPr="004B6FDA" w:rsidRDefault="009F76F4" w:rsidP="00842687">
      <w:pPr>
        <w:keepNext/>
        <w:rPr>
          <w:lang w:val="ru-RU"/>
        </w:rPr>
      </w:pPr>
      <w:r w:rsidRPr="004B6FDA">
        <w:rPr>
          <w:i/>
          <w:lang w:val="ru-RU"/>
        </w:rPr>
        <w:t>f)</w:t>
      </w:r>
      <w:r w:rsidRPr="004B6FDA">
        <w:rPr>
          <w:lang w:val="ru-RU"/>
        </w:rPr>
        <w:tab/>
        <w:t>что в п. 5.443B РР приводятся предельные значения суммарной плотности потока мощности для космических станций РНСС, для того чтобы не создавать вредных помех микроволновой системе посадки, работающей в ВРНС на частотах выше 5030 МГц;</w:t>
      </w:r>
    </w:p>
    <w:p w:rsidR="009F76F4" w:rsidRPr="004B6FDA" w:rsidRDefault="009F76F4" w:rsidP="00842687">
      <w:pPr>
        <w:keepNext/>
        <w:rPr>
          <w:lang w:val="ru-RU"/>
        </w:rPr>
      </w:pPr>
      <w:r w:rsidRPr="004B6FDA">
        <w:rPr>
          <w:i/>
          <w:lang w:val="ru-RU"/>
        </w:rPr>
        <w:t>g)</w:t>
      </w:r>
      <w:r w:rsidRPr="004B6FDA">
        <w:rPr>
          <w:lang w:val="ru-RU"/>
        </w:rPr>
        <w:tab/>
        <w:t>что в Рекомендации МСЭ</w:t>
      </w:r>
      <w:r w:rsidRPr="004B6FDA">
        <w:rPr>
          <w:lang w:val="ru-RU"/>
        </w:rPr>
        <w:noBreakHyphen/>
        <w:t>R M.1901 содержится руководство по Рекомендациям МСЭ-R, относящимся к системам и сетям РНСС,</w:t>
      </w:r>
    </w:p>
    <w:p w:rsidR="009F76F4" w:rsidRPr="004B6FDA" w:rsidRDefault="009F76F4" w:rsidP="009F76F4">
      <w:pPr>
        <w:pStyle w:val="Call"/>
        <w:rPr>
          <w:lang w:val="ru-RU"/>
        </w:rPr>
      </w:pPr>
      <w:r w:rsidRPr="004B6FDA">
        <w:rPr>
          <w:lang w:val="ru-RU"/>
        </w:rPr>
        <w:t>рекомендует</w:t>
      </w:r>
      <w:r w:rsidRPr="004B6FDA">
        <w:rPr>
          <w:i w:val="0"/>
          <w:iCs/>
          <w:lang w:val="ru-RU"/>
        </w:rPr>
        <w:t>,</w:t>
      </w:r>
    </w:p>
    <w:p w:rsidR="009F76F4" w:rsidRPr="004B6FDA" w:rsidRDefault="009F76F4" w:rsidP="009F76F4">
      <w:pPr>
        <w:rPr>
          <w:snapToGrid w:val="0"/>
          <w:lang w:val="ru-RU"/>
        </w:rPr>
      </w:pPr>
      <w:r w:rsidRPr="004B6FDA">
        <w:rPr>
          <w:b/>
          <w:lang w:val="ru-RU"/>
        </w:rPr>
        <w:t>1</w:t>
      </w:r>
      <w:r w:rsidRPr="004B6FDA">
        <w:rPr>
          <w:lang w:val="ru-RU"/>
        </w:rPr>
        <w:tab/>
        <w:t>чтобы при проведении анализа воздействия радиочастотных помех от источников радиосигналов, не относящихся к РНСС, на системы и сети РНСС (космос-Земля), работающие в полосе 5010–5030 МГц, использовались характеристики и критерии защиты приемных земных станций и характеристики передающих космических станций, приведенные в Приложениях 1, 2 и 3;</w:t>
      </w:r>
    </w:p>
    <w:p w:rsidR="009F76F4" w:rsidRPr="004B6FDA" w:rsidRDefault="009F76F4" w:rsidP="009F76F4">
      <w:pPr>
        <w:rPr>
          <w:lang w:val="ru-RU"/>
        </w:rPr>
      </w:pPr>
      <w:r w:rsidRPr="004B6FDA">
        <w:rPr>
          <w:b/>
          <w:lang w:val="ru-RU"/>
        </w:rPr>
        <w:t>2</w:t>
      </w:r>
      <w:r w:rsidRPr="004B6FDA">
        <w:rPr>
          <w:lang w:val="ru-RU"/>
        </w:rPr>
        <w:tab/>
        <w:t>чтобы допустимый уровень помех, создаваемых служебным линиям систем и сетей РНСС (космос-Земля), указанным в Приложениях 1 и 2 и работающим в полосе 5010–5030 МГц, от всех источников радиосигналов, не относящихся к РНСС, не превышал пороговые значения помех, приведенные в таблицах 1-1 и 2-4.</w:t>
      </w:r>
    </w:p>
    <w:p w:rsidR="00842687" w:rsidRPr="004B6FDA" w:rsidRDefault="00842687" w:rsidP="009F76F4">
      <w:pPr>
        <w:rPr>
          <w:lang w:val="ru-RU"/>
        </w:rPr>
      </w:pPr>
    </w:p>
    <w:p w:rsidR="009F76F4" w:rsidRPr="004B6FDA" w:rsidRDefault="009F76F4" w:rsidP="009F76F4">
      <w:pPr>
        <w:pStyle w:val="AnnexNoTitle"/>
        <w:rPr>
          <w:lang w:val="ru-RU"/>
        </w:rPr>
      </w:pPr>
      <w:r w:rsidRPr="004B6FDA">
        <w:rPr>
          <w:lang w:val="ru-RU"/>
        </w:rPr>
        <w:t>Приложение 1</w:t>
      </w:r>
      <w:r w:rsidRPr="004B6FDA">
        <w:rPr>
          <w:lang w:val="ru-RU"/>
        </w:rPr>
        <w:br/>
      </w:r>
      <w:r w:rsidRPr="004B6FDA">
        <w:rPr>
          <w:lang w:val="ru-RU"/>
        </w:rPr>
        <w:br/>
        <w:t>Типовые технические характеристики и критерии защиты приемных земных станций системы Галилео, работающих в полосе 5010–5030 МГц</w:t>
      </w:r>
    </w:p>
    <w:p w:rsidR="009F76F4" w:rsidRPr="004B6FDA" w:rsidRDefault="009F76F4" w:rsidP="009F76F4">
      <w:pPr>
        <w:pStyle w:val="Heading1"/>
        <w:rPr>
          <w:lang w:val="ru-RU"/>
        </w:rPr>
      </w:pPr>
      <w:r w:rsidRPr="004B6FDA">
        <w:rPr>
          <w:lang w:val="ru-RU"/>
        </w:rPr>
        <w:t>1</w:t>
      </w:r>
      <w:r w:rsidRPr="004B6FDA">
        <w:rPr>
          <w:lang w:val="ru-RU"/>
        </w:rPr>
        <w:tab/>
        <w:t>Введение</w:t>
      </w:r>
    </w:p>
    <w:p w:rsidR="009F76F4" w:rsidRPr="004B6FDA" w:rsidRDefault="009F76F4" w:rsidP="009F76F4">
      <w:pPr>
        <w:rPr>
          <w:lang w:val="ru-RU"/>
        </w:rPr>
      </w:pPr>
      <w:r w:rsidRPr="004B6FDA">
        <w:rPr>
          <w:lang w:val="ru-RU"/>
        </w:rPr>
        <w:t xml:space="preserve">Служебная линия системы определения местоположения Галилео обеспечивает информацию, которая используется для определения </w:t>
      </w:r>
      <w:r w:rsidRPr="004B6FDA">
        <w:rPr>
          <w:rFonts w:asciiTheme="majorBidi" w:hAnsiTheme="majorBidi" w:cstheme="majorBidi"/>
          <w:color w:val="000000"/>
          <w:szCs w:val="22"/>
          <w:lang w:val="ru-RU"/>
        </w:rPr>
        <w:t>местоположения, навигации и времени</w:t>
      </w:r>
      <w:r w:rsidRPr="004B6FDA">
        <w:rPr>
          <w:lang w:val="ru-RU"/>
        </w:rPr>
        <w:t xml:space="preserve"> (PNT) с помощью должным образом оборудованных приемников навигационной службы. В данном приложении основное внимание уделяется характеристикам приема служебной линии системы определения местоположения Галилео, и не рассматриваются передающие космические станции этой же сети. Предполагается, что данное приложение будет обновлено в будущем пересмотре настоящей Рекомендации, как только появятся характеристики передающей космической станции. </w:t>
      </w:r>
    </w:p>
    <w:p w:rsidR="009F76F4" w:rsidRPr="004B6FDA" w:rsidRDefault="009F76F4" w:rsidP="009F76F4">
      <w:pPr>
        <w:pStyle w:val="Heading1"/>
        <w:rPr>
          <w:lang w:val="ru-RU"/>
        </w:rPr>
      </w:pPr>
      <w:r w:rsidRPr="004B6FDA">
        <w:rPr>
          <w:lang w:val="ru-RU"/>
        </w:rPr>
        <w:t>2</w:t>
      </w:r>
      <w:r w:rsidRPr="004B6FDA">
        <w:rPr>
          <w:lang w:val="ru-RU"/>
        </w:rPr>
        <w:tab/>
        <w:t xml:space="preserve">Характеристики служебной линии системы Галилео </w:t>
      </w:r>
    </w:p>
    <w:p w:rsidR="009F76F4" w:rsidRPr="004B6FDA" w:rsidRDefault="009F76F4" w:rsidP="009F76F4">
      <w:pPr>
        <w:rPr>
          <w:lang w:val="ru-RU" w:eastAsia="en-GB"/>
        </w:rPr>
      </w:pPr>
      <w:r w:rsidRPr="004B6FDA">
        <w:rPr>
          <w:lang w:val="ru-RU"/>
        </w:rPr>
        <w:t xml:space="preserve">Услуга </w:t>
      </w:r>
      <w:r w:rsidRPr="004B6FDA">
        <w:rPr>
          <w:lang w:val="ru-RU" w:eastAsia="en-GB"/>
        </w:rPr>
        <w:t xml:space="preserve">PNT системы Галилео обеспечивает линии вниз в полосе 5010–5030 МГц для потребностей в PNT пользователей подвижных служб (сухопутной, морской, воздушной). </w:t>
      </w:r>
    </w:p>
    <w:p w:rsidR="009F76F4" w:rsidRPr="004B6FDA" w:rsidRDefault="009F76F4" w:rsidP="009F76F4">
      <w:pPr>
        <w:rPr>
          <w:lang w:val="ru-RU" w:eastAsia="en-GB"/>
        </w:rPr>
      </w:pPr>
      <w:r w:rsidRPr="004B6FDA">
        <w:rPr>
          <w:lang w:val="ru-RU" w:eastAsia="en-GB"/>
        </w:rPr>
        <w:t xml:space="preserve">PNT системы Галилео предлагает две услуги: одна с глобальной зоной обслуживания и другая – с использованием точечных лучей, которые обеспечивают более высокое значение </w:t>
      </w:r>
      <w:r w:rsidRPr="004B6FDA">
        <w:rPr>
          <w:i/>
          <w:iCs/>
          <w:lang w:val="ru-RU" w:eastAsia="en-GB"/>
        </w:rPr>
        <w:t>C</w:t>
      </w:r>
      <w:r w:rsidRPr="004B6FDA">
        <w:rPr>
          <w:lang w:val="ru-RU" w:eastAsia="en-GB"/>
        </w:rPr>
        <w:t>/</w:t>
      </w:r>
      <w:r w:rsidRPr="004B6FDA">
        <w:rPr>
          <w:i/>
          <w:iCs/>
          <w:lang w:val="ru-RU" w:eastAsia="en-GB"/>
        </w:rPr>
        <w:t>N</w:t>
      </w:r>
      <w:r w:rsidRPr="004B6FDA">
        <w:rPr>
          <w:vertAlign w:val="subscript"/>
          <w:lang w:val="ru-RU" w:eastAsia="en-GB"/>
        </w:rPr>
        <w:t>0</w:t>
      </w:r>
      <w:r w:rsidRPr="004B6FDA">
        <w:rPr>
          <w:lang w:val="ru-RU" w:eastAsia="en-GB"/>
        </w:rPr>
        <w:t xml:space="preserve"> в конкретных районах. Для обеспечения высоких показателей точности и определения местоположения большое значение имеет передача широкополосного сигнала. Аналогично передаче сигнала РНСС в диапазоне L передача в диапазоне C реализуется как сигналы с расширением спектра с элементами мультиплексированного сигнала. </w:t>
      </w:r>
    </w:p>
    <w:p w:rsidR="009F76F4" w:rsidRPr="004B6FDA" w:rsidRDefault="009F76F4" w:rsidP="009F76F4">
      <w:pPr>
        <w:rPr>
          <w:lang w:val="ru-RU"/>
        </w:rPr>
      </w:pPr>
      <w:r w:rsidRPr="004B6FDA">
        <w:rPr>
          <w:lang w:val="ru-RU"/>
        </w:rPr>
        <w:lastRenderedPageBreak/>
        <w:t xml:space="preserve">По сравнению с условиями совместного использования частот в распределениях РНСС в полосах между 1164 МГц и 1610 МГц, в полосе 5010–5030 МГц предлагаются гораздо более низкие уровни возможных помех, что делает ее привлекательной для служебных применений, важнейших для безопасности, и служебных применений такого же высокого уровня. </w:t>
      </w:r>
    </w:p>
    <w:p w:rsidR="009F76F4" w:rsidRPr="004B6FDA" w:rsidRDefault="009F76F4" w:rsidP="009F76F4">
      <w:pPr>
        <w:rPr>
          <w:lang w:val="ru-RU" w:eastAsia="en-GB"/>
        </w:rPr>
      </w:pPr>
      <w:r w:rsidRPr="004B6FDA">
        <w:rPr>
          <w:lang w:val="ru-RU" w:eastAsia="en-GB"/>
        </w:rPr>
        <w:t xml:space="preserve">В представленной ниже таблице 1-1 приводятся критерии защиты приемников, рассчитанные с использованием условий линии вниз для луча с глобальной зоной обслуживания. Различные элементы сигнала мультиплексируются с использованием модуляций с постоянной огибающей. Полное качество обслуживания, как это требуется согласно запросам рынка, должно обеспечиваться для всех углов места выше </w:t>
      </w:r>
      <w:r w:rsidRPr="004B6FDA">
        <w:rPr>
          <w:lang w:val="ru-RU"/>
        </w:rPr>
        <w:t xml:space="preserve">5°. </w:t>
      </w:r>
    </w:p>
    <w:p w:rsidR="009F76F4" w:rsidRPr="004B6FDA" w:rsidRDefault="009F76F4" w:rsidP="009F76F4">
      <w:pPr>
        <w:rPr>
          <w:lang w:val="ru-RU"/>
        </w:rPr>
      </w:pPr>
      <w:r w:rsidRPr="004B6FDA">
        <w:rPr>
          <w:lang w:val="ru-RU"/>
        </w:rPr>
        <w:t>Полагается, что служебная линия обеспечивает услуги PNT для подвижных приемников РНСС со спутников, видимых при угле места выше 5°, с использованием антенн с полусферическим покрытием с усилением −5 дБи. Усиление для предполагаемой типовой приемной антенны меняется от –5 дБи до +4 дБи для углов места между 5° и 90°.</w:t>
      </w:r>
    </w:p>
    <w:p w:rsidR="009F76F4" w:rsidRPr="004B6FDA" w:rsidRDefault="009F76F4" w:rsidP="009F76F4">
      <w:pPr>
        <w:pStyle w:val="Heading1"/>
        <w:rPr>
          <w:lang w:val="ru-RU"/>
        </w:rPr>
      </w:pPr>
      <w:r w:rsidRPr="004B6FDA">
        <w:rPr>
          <w:lang w:val="ru-RU"/>
        </w:rPr>
        <w:t>3</w:t>
      </w:r>
      <w:r w:rsidRPr="004B6FDA">
        <w:rPr>
          <w:lang w:val="ru-RU"/>
        </w:rPr>
        <w:tab/>
        <w:t xml:space="preserve">Критерии защиты приемников РНСС </w:t>
      </w:r>
    </w:p>
    <w:p w:rsidR="009F76F4" w:rsidRPr="004B6FDA" w:rsidRDefault="009F76F4" w:rsidP="009F76F4">
      <w:pPr>
        <w:rPr>
          <w:lang w:val="ru-RU"/>
        </w:rPr>
      </w:pPr>
      <w:r w:rsidRPr="004B6FDA">
        <w:rPr>
          <w:lang w:val="ru-RU"/>
        </w:rPr>
        <w:t xml:space="preserve">Пороговые суммарные уровни помех, приведенные в таблице 1-1, рассчитаны только для помех от непрерывных передач, которые считаются белым шумом. </w:t>
      </w:r>
    </w:p>
    <w:p w:rsidR="009F76F4" w:rsidRPr="004B6FDA" w:rsidRDefault="009F76F4" w:rsidP="009F76F4">
      <w:pPr>
        <w:rPr>
          <w:lang w:val="ru-RU"/>
        </w:rPr>
      </w:pPr>
      <w:r w:rsidRPr="004B6FDA">
        <w:rPr>
          <w:lang w:val="ru-RU"/>
        </w:rPr>
        <w:t xml:space="preserve">Значения пороговых суммарных уровней узкополосных помех, приведенные в таблице 1-1, являются предварительными. Как подчеркивается в Рекомендации МСЭ-R M.1831, хотя имеется подходящий метод моделирования сценариев непрерывных широкополосных помех от внешних источников, необходимо определить дополнительные методы для узкополосных и импульсных помех, и в настоящее время не имеется Рекомендации, в которой бы рассматривались узкополосные помехи. </w:t>
      </w:r>
    </w:p>
    <w:p w:rsidR="009F76F4" w:rsidRPr="004B6FDA" w:rsidRDefault="009F76F4" w:rsidP="009F76F4">
      <w:pPr>
        <w:rPr>
          <w:lang w:val="ru-RU"/>
        </w:rPr>
      </w:pPr>
      <w:r w:rsidRPr="004B6FDA">
        <w:rPr>
          <w:lang w:val="ru-RU"/>
        </w:rPr>
        <w:t xml:space="preserve">Для представления информации PNT в приемниках РНСС применяются несколько важнейших этапов при приеме РЧ и обработке сигналов с расширением спектра. Эти этапы процесса являются следующими: обнаружение сигнала (несущая и фаза), отслеживание несущей и фазы, отслеживание кодов и поднесущей и декодирование навигационного сообщения. </w:t>
      </w:r>
    </w:p>
    <w:p w:rsidR="009F76F4" w:rsidRPr="004B6FDA" w:rsidRDefault="009F76F4" w:rsidP="009F76F4">
      <w:pPr>
        <w:rPr>
          <w:lang w:val="ru-RU"/>
        </w:rPr>
      </w:pPr>
      <w:r w:rsidRPr="004B6FDA">
        <w:rPr>
          <w:lang w:val="ru-RU"/>
        </w:rPr>
        <w:t xml:space="preserve">Поэтому защите рабочих характеристик указанных выше процессов в приемниках необходимо уделять особое внимание, поскольку они могут привести не только к ухудшению отношения </w:t>
      </w:r>
      <w:r w:rsidRPr="004B6FDA">
        <w:rPr>
          <w:i/>
          <w:iCs/>
          <w:lang w:val="ru-RU" w:eastAsia="en-GB"/>
        </w:rPr>
        <w:t>C</w:t>
      </w:r>
      <w:r w:rsidRPr="004B6FDA">
        <w:rPr>
          <w:lang w:val="ru-RU" w:eastAsia="en-GB"/>
        </w:rPr>
        <w:t>/</w:t>
      </w:r>
      <w:r w:rsidRPr="004B6FDA">
        <w:rPr>
          <w:i/>
          <w:iCs/>
          <w:lang w:val="ru-RU" w:eastAsia="en-GB"/>
        </w:rPr>
        <w:t>N</w:t>
      </w:r>
      <w:r w:rsidRPr="004B6FDA">
        <w:rPr>
          <w:vertAlign w:val="subscript"/>
          <w:lang w:val="ru-RU" w:eastAsia="en-GB"/>
        </w:rPr>
        <w:t>0</w:t>
      </w:r>
      <w:r w:rsidRPr="004B6FDA">
        <w:rPr>
          <w:lang w:val="ru-RU"/>
        </w:rPr>
        <w:t xml:space="preserve"> из</w:t>
      </w:r>
      <w:r w:rsidRPr="004B6FDA">
        <w:rPr>
          <w:lang w:val="ru-RU"/>
        </w:rPr>
        <w:noBreakHyphen/>
        <w:t xml:space="preserve">за помех, упрощенных до уровня белого шума, но и к такой спектральной форме этих помех, которая могла бы сильно ухудшить рабочие характеристики приемника. Иными словами, цветной шум может привести к ухудшению рабочих характеристик приемника даже в случае предположительно безвредного ухудшения </w:t>
      </w:r>
      <w:r w:rsidRPr="004B6FDA">
        <w:rPr>
          <w:i/>
          <w:iCs/>
          <w:lang w:val="ru-RU" w:eastAsia="en-GB"/>
        </w:rPr>
        <w:t>C</w:t>
      </w:r>
      <w:r w:rsidRPr="004B6FDA">
        <w:rPr>
          <w:lang w:val="ru-RU" w:eastAsia="en-GB"/>
        </w:rPr>
        <w:t>/</w:t>
      </w:r>
      <w:r w:rsidRPr="004B6FDA">
        <w:rPr>
          <w:i/>
          <w:iCs/>
          <w:lang w:val="ru-RU" w:eastAsia="en-GB"/>
        </w:rPr>
        <w:t>N</w:t>
      </w:r>
      <w:r w:rsidRPr="004B6FDA">
        <w:rPr>
          <w:vertAlign w:val="subscript"/>
          <w:lang w:val="ru-RU" w:eastAsia="en-GB"/>
        </w:rPr>
        <w:t>0</w:t>
      </w:r>
      <w:r w:rsidRPr="004B6FDA">
        <w:rPr>
          <w:lang w:val="ru-RU"/>
        </w:rPr>
        <w:t xml:space="preserve">, если руководствоваться неподходящей моделью помех на основе </w:t>
      </w:r>
      <w:r w:rsidRPr="004B6FDA">
        <w:rPr>
          <w:rFonts w:asciiTheme="majorBidi" w:hAnsiTheme="majorBidi" w:cstheme="majorBidi"/>
          <w:color w:val="000000"/>
          <w:szCs w:val="22"/>
          <w:lang w:val="ru-RU"/>
        </w:rPr>
        <w:t xml:space="preserve">аддитивного белого гауссова шума </w:t>
      </w:r>
      <w:r w:rsidRPr="004B6FDA">
        <w:rPr>
          <w:lang w:val="ru-RU"/>
        </w:rPr>
        <w:t>(AWGN).</w:t>
      </w:r>
    </w:p>
    <w:p w:rsidR="009F76F4" w:rsidRPr="004B6FDA" w:rsidRDefault="009F76F4" w:rsidP="009F76F4">
      <w:pPr>
        <w:rPr>
          <w:lang w:val="ru-RU"/>
        </w:rPr>
      </w:pPr>
      <w:r w:rsidRPr="004B6FDA">
        <w:rPr>
          <w:lang w:val="ru-RU"/>
        </w:rPr>
        <w:t xml:space="preserve">Цветной шум также оказывает воздействие на внедрение декоррелятров опережения-запаздывания, которые являются одним из важнейших элементов процессов в приемниках РНСС. </w:t>
      </w:r>
    </w:p>
    <w:p w:rsidR="009F76F4" w:rsidRPr="004B6FDA" w:rsidRDefault="009F76F4" w:rsidP="009F76F4">
      <w:pPr>
        <w:rPr>
          <w:lang w:val="ru-RU"/>
        </w:rPr>
      </w:pPr>
      <w:r w:rsidRPr="004B6FDA">
        <w:rPr>
          <w:lang w:val="ru-RU"/>
        </w:rPr>
        <w:t xml:space="preserve">В Рекомендации МСЭ-R M.1831 описан процесс расчета для координации между системами РНСС, при котором учитываются специальные характеристики сигнала с применением коэффициента спектрального разделения (SSC). </w:t>
      </w:r>
    </w:p>
    <w:p w:rsidR="009F76F4" w:rsidRPr="004B6FDA" w:rsidRDefault="009F76F4" w:rsidP="009F76F4">
      <w:pPr>
        <w:rPr>
          <w:lang w:val="ru-RU"/>
        </w:rPr>
      </w:pPr>
      <w:r w:rsidRPr="004B6FDA">
        <w:rPr>
          <w:lang w:val="ru-RU"/>
        </w:rPr>
        <w:t xml:space="preserve">Аналогично непрерывным помехам ухудшение </w:t>
      </w:r>
      <w:r w:rsidRPr="004B6FDA">
        <w:rPr>
          <w:i/>
          <w:iCs/>
          <w:lang w:val="ru-RU" w:eastAsia="en-GB"/>
        </w:rPr>
        <w:t>C</w:t>
      </w:r>
      <w:r w:rsidRPr="004B6FDA">
        <w:rPr>
          <w:lang w:val="ru-RU" w:eastAsia="en-GB"/>
        </w:rPr>
        <w:t>/</w:t>
      </w:r>
      <w:r w:rsidRPr="004B6FDA">
        <w:rPr>
          <w:i/>
          <w:iCs/>
          <w:lang w:val="ru-RU" w:eastAsia="en-GB"/>
        </w:rPr>
        <w:t>N</w:t>
      </w:r>
      <w:r w:rsidRPr="004B6FDA">
        <w:rPr>
          <w:vertAlign w:val="subscript"/>
          <w:lang w:val="ru-RU" w:eastAsia="en-GB"/>
        </w:rPr>
        <w:t>0</w:t>
      </w:r>
      <w:r w:rsidRPr="004B6FDA">
        <w:rPr>
          <w:lang w:val="ru-RU"/>
        </w:rPr>
        <w:t xml:space="preserve"> рассчитывается с учетом импульсных помех и при предположении, что белый шум не является характерным реальным воздействием на рабочие характеристики приемников. Помимо новых параметров непрерывных помех, таких как пиковая мощность, для адекватной оценки ухудшения рабочих характеристик приемника необходимо принимать во внимание рабочий цикл импульса (PDC) и частоту повторения импульсов (PRF). При замкнутой форме выражения эти дополнительные параметры могут учитываться, но пределы моделирования становятся очевидными, если необходимо принимать во внимание нелинейные эффекты для второго каскада приемников.</w:t>
      </w:r>
    </w:p>
    <w:p w:rsidR="009F76F4" w:rsidRPr="004B6FDA" w:rsidRDefault="009F76F4" w:rsidP="009F76F4">
      <w:pPr>
        <w:rPr>
          <w:lang w:val="ru-RU"/>
        </w:rPr>
      </w:pPr>
      <w:r w:rsidRPr="004B6FDA">
        <w:rPr>
          <w:lang w:val="ru-RU"/>
        </w:rPr>
        <w:t xml:space="preserve">В случае импульсных помех время, которое требуется для перехода от входного каскада приемника в режиме насыщения в течение импульса к устойчивому режиму, при котором действительны линейные уравнения, в значительной степени зависит от реализаций приемника. В период времени </w:t>
      </w:r>
      <w:r w:rsidRPr="004B6FDA">
        <w:rPr>
          <w:lang w:val="ru-RU"/>
        </w:rPr>
        <w:lastRenderedPageBreak/>
        <w:t xml:space="preserve">длительности импульса, добавленного к предыдущему времени восстановления, выборки, предусматриваемые для коррелятора, бесполезны для отслеживания или демодуляции данных. </w:t>
      </w:r>
    </w:p>
    <w:p w:rsidR="009F76F4" w:rsidRPr="004B6FDA" w:rsidRDefault="009F76F4" w:rsidP="009F76F4">
      <w:pPr>
        <w:rPr>
          <w:lang w:val="ru-RU"/>
        </w:rPr>
      </w:pPr>
      <w:r w:rsidRPr="004B6FDA">
        <w:rPr>
          <w:lang w:val="ru-RU"/>
        </w:rPr>
        <w:t>Чем больше количество импульсов на интервал когерентной интеграции, тем больше будет ухудшение при фиксированном PDC в связи с накопленными эффектами времени восстановления. Длительность импульса должна составлять лишь незначительную часть периода когерентной интеграции. В целом любой период времени с сильно ухудшенными выборками в результате насыщения входного каскада приемника из-за высокомощных импульсов, которые больше или равны десятой части времени когерентной интеграции приемника (как правило, около 1 мс), мог бы пагубным образом ухудшить процесс интеграции. Чтобы избежать повторения указанных выше эффектов, необходимо, чтобы PRF была непропорциональна скорости передачи символов сигналов РНСС или любой их части.</w:t>
      </w:r>
    </w:p>
    <w:p w:rsidR="009F76F4" w:rsidRPr="004B6FDA" w:rsidRDefault="009F76F4" w:rsidP="009F76F4">
      <w:pPr>
        <w:rPr>
          <w:lang w:val="ru-RU"/>
        </w:rPr>
      </w:pPr>
      <w:r w:rsidRPr="004B6FDA">
        <w:rPr>
          <w:lang w:val="ru-RU"/>
        </w:rPr>
        <w:t xml:space="preserve">Считается, что стратегиями по снижению воздействия для защиты приемника от импульсных помех должны заниматься разработчики и производители приемников в качестве средства конкуренции, вместо того чтобы снижать ограничения, налагаемые Регламентом радиосвязи. </w:t>
      </w:r>
    </w:p>
    <w:p w:rsidR="009F76F4" w:rsidRPr="004B6FDA" w:rsidRDefault="009F76F4" w:rsidP="009F76F4">
      <w:pPr>
        <w:pStyle w:val="TableNo"/>
        <w:rPr>
          <w:lang w:val="ru-RU"/>
        </w:rPr>
      </w:pPr>
      <w:r w:rsidRPr="004B6FDA">
        <w:rPr>
          <w:lang w:val="ru-RU"/>
        </w:rPr>
        <w:t>ТАБЛИЦА 1-1</w:t>
      </w:r>
    </w:p>
    <w:p w:rsidR="009F76F4" w:rsidRPr="004B6FDA" w:rsidRDefault="009F76F4" w:rsidP="009F76F4">
      <w:pPr>
        <w:pStyle w:val="Tabletitle"/>
        <w:rPr>
          <w:lang w:val="ru-RU"/>
        </w:rPr>
      </w:pPr>
      <w:r w:rsidRPr="004B6FDA">
        <w:rPr>
          <w:lang w:val="ru-RU"/>
        </w:rPr>
        <w:t>Характеристики служебной линии и критерии защиты приемных земных станций системы Галилео, работающих в полосе 5010–5030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9F76F4" w:rsidRPr="004B6FDA" w:rsidTr="00585110">
        <w:trPr>
          <w:cantSplit/>
          <w:tblHeader/>
          <w:jc w:val="center"/>
        </w:trPr>
        <w:tc>
          <w:tcPr>
            <w:tcW w:w="6237" w:type="dxa"/>
            <w:vAlign w:val="center"/>
          </w:tcPr>
          <w:p w:rsidR="009F76F4" w:rsidRPr="004B6FDA" w:rsidRDefault="009F76F4" w:rsidP="00585110">
            <w:pPr>
              <w:pStyle w:val="Tablehead"/>
              <w:rPr>
                <w:rFonts w:eastAsia="MS PGothic"/>
                <w:lang w:val="ru-RU"/>
              </w:rPr>
            </w:pPr>
            <w:r w:rsidRPr="004B6FDA">
              <w:rPr>
                <w:rFonts w:eastAsia="MS PGothic"/>
                <w:lang w:val="ru-RU"/>
              </w:rPr>
              <w:t>Параметр</w:t>
            </w:r>
          </w:p>
        </w:tc>
        <w:tc>
          <w:tcPr>
            <w:tcW w:w="3402" w:type="dxa"/>
            <w:vAlign w:val="center"/>
          </w:tcPr>
          <w:p w:rsidR="009F76F4" w:rsidRPr="004B6FDA" w:rsidRDefault="009F76F4" w:rsidP="00585110">
            <w:pPr>
              <w:pStyle w:val="Tablehead"/>
              <w:rPr>
                <w:rFonts w:eastAsia="MS PGothic"/>
                <w:lang w:val="ru-RU"/>
              </w:rPr>
            </w:pPr>
            <w:r w:rsidRPr="004B6FDA">
              <w:rPr>
                <w:rFonts w:eastAsia="MS PGothic"/>
                <w:lang w:val="ru-RU"/>
              </w:rPr>
              <w:t>Описание параметра РНСС</w:t>
            </w:r>
          </w:p>
        </w:tc>
      </w:tr>
      <w:tr w:rsidR="009F76F4" w:rsidRPr="004B6FDA" w:rsidTr="00585110">
        <w:trPr>
          <w:cantSplit/>
          <w:jc w:val="center"/>
        </w:trPr>
        <w:tc>
          <w:tcPr>
            <w:tcW w:w="6237" w:type="dxa"/>
          </w:tcPr>
          <w:p w:rsidR="009F76F4" w:rsidRPr="004B6FDA" w:rsidRDefault="009F76F4" w:rsidP="00585110">
            <w:pPr>
              <w:pStyle w:val="Tabletext"/>
              <w:jc w:val="left"/>
              <w:rPr>
                <w:rFonts w:asciiTheme="majorBidi" w:eastAsia="MS PGothic" w:hAnsiTheme="majorBidi" w:cstheme="majorBidi"/>
                <w:lang w:val="ru-RU"/>
              </w:rPr>
            </w:pPr>
            <w:r w:rsidRPr="004B6FDA">
              <w:rPr>
                <w:rFonts w:asciiTheme="majorBidi" w:eastAsia="MS PGothic" w:hAnsiTheme="majorBidi" w:cstheme="majorBidi"/>
                <w:lang w:val="ru-RU"/>
              </w:rPr>
              <w:t>Диапазон изменения частоты сигнала (МГц)</w:t>
            </w:r>
          </w:p>
        </w:tc>
        <w:tc>
          <w:tcPr>
            <w:tcW w:w="3402" w:type="dxa"/>
            <w:vAlign w:val="center"/>
          </w:tcPr>
          <w:p w:rsidR="009F76F4" w:rsidRPr="004B6FDA" w:rsidRDefault="009F76F4" w:rsidP="00585110">
            <w:pPr>
              <w:pStyle w:val="Tabletext"/>
              <w:jc w:val="center"/>
              <w:rPr>
                <w:rFonts w:eastAsia="MS PGothic"/>
                <w:szCs w:val="21"/>
                <w:lang w:val="ru-RU"/>
              </w:rPr>
            </w:pPr>
            <w:r w:rsidRPr="004B6FDA">
              <w:rPr>
                <w:rFonts w:eastAsia="MS PGothic"/>
                <w:szCs w:val="21"/>
                <w:lang w:val="ru-RU"/>
              </w:rPr>
              <w:t>5 010–5 030</w:t>
            </w:r>
          </w:p>
        </w:tc>
      </w:tr>
      <w:tr w:rsidR="009F76F4" w:rsidRPr="004B6FDA" w:rsidTr="00585110">
        <w:trPr>
          <w:cantSplit/>
          <w:jc w:val="center"/>
        </w:trPr>
        <w:tc>
          <w:tcPr>
            <w:tcW w:w="6237" w:type="dxa"/>
          </w:tcPr>
          <w:p w:rsidR="009F76F4" w:rsidRPr="004B6FDA" w:rsidRDefault="009F76F4" w:rsidP="00585110">
            <w:pPr>
              <w:pStyle w:val="Tabletext"/>
              <w:jc w:val="left"/>
              <w:rPr>
                <w:rFonts w:asciiTheme="majorBidi" w:eastAsia="MS PGothic" w:hAnsiTheme="majorBidi" w:cstheme="majorBidi"/>
                <w:lang w:val="ru-RU"/>
              </w:rPr>
            </w:pPr>
            <w:r w:rsidRPr="004B6FDA">
              <w:rPr>
                <w:rFonts w:asciiTheme="majorBidi" w:eastAsia="MS PGothic" w:hAnsiTheme="majorBidi" w:cstheme="majorBidi"/>
                <w:lang w:val="ru-RU"/>
              </w:rPr>
              <w:t>Максимальное усиление антенны приемника (дБи)</w:t>
            </w:r>
          </w:p>
        </w:tc>
        <w:tc>
          <w:tcPr>
            <w:tcW w:w="3402" w:type="dxa"/>
            <w:vAlign w:val="center"/>
          </w:tcPr>
          <w:p w:rsidR="009F76F4" w:rsidRPr="004B6FDA" w:rsidRDefault="009F76F4" w:rsidP="00585110">
            <w:pPr>
              <w:pStyle w:val="Tabletext"/>
              <w:jc w:val="center"/>
              <w:rPr>
                <w:rFonts w:eastAsia="MS PGothic"/>
                <w:lang w:val="ru-RU"/>
              </w:rPr>
            </w:pPr>
            <w:r w:rsidRPr="004B6FDA">
              <w:rPr>
                <w:rFonts w:eastAsia="MS PGothic"/>
                <w:lang w:val="ru-RU"/>
              </w:rPr>
              <w:t>4</w:t>
            </w:r>
          </w:p>
        </w:tc>
      </w:tr>
      <w:tr w:rsidR="009F76F4" w:rsidRPr="004B6FDA" w:rsidTr="00585110">
        <w:trPr>
          <w:cantSplit/>
          <w:jc w:val="center"/>
        </w:trPr>
        <w:tc>
          <w:tcPr>
            <w:tcW w:w="6237" w:type="dxa"/>
          </w:tcPr>
          <w:p w:rsidR="009F76F4" w:rsidRPr="004B6FDA" w:rsidRDefault="009F76F4" w:rsidP="00585110">
            <w:pPr>
              <w:pStyle w:val="Tabletext"/>
              <w:jc w:val="left"/>
              <w:rPr>
                <w:rFonts w:asciiTheme="majorBidi" w:eastAsia="MS PGothic" w:hAnsiTheme="majorBidi" w:cstheme="majorBidi"/>
                <w:lang w:val="ru-RU"/>
              </w:rPr>
            </w:pPr>
            <w:r w:rsidRPr="004B6FDA">
              <w:rPr>
                <w:rFonts w:asciiTheme="majorBidi" w:hAnsiTheme="majorBidi" w:cstheme="majorBidi"/>
                <w:color w:val="000000"/>
                <w:lang w:val="ru-RU"/>
              </w:rPr>
              <w:t xml:space="preserve">Полоса пропускания РЧ-фильтра по уровню 3 дБ </w:t>
            </w:r>
            <w:r w:rsidRPr="004B6FDA">
              <w:rPr>
                <w:rFonts w:asciiTheme="majorBidi" w:eastAsia="MS PGothic" w:hAnsiTheme="majorBidi" w:cstheme="majorBidi"/>
                <w:lang w:val="ru-RU"/>
              </w:rPr>
              <w:t>(МГц)</w:t>
            </w:r>
          </w:p>
        </w:tc>
        <w:tc>
          <w:tcPr>
            <w:tcW w:w="3402" w:type="dxa"/>
            <w:vAlign w:val="center"/>
          </w:tcPr>
          <w:p w:rsidR="009F76F4" w:rsidRPr="004B6FDA" w:rsidRDefault="009F76F4" w:rsidP="00585110">
            <w:pPr>
              <w:pStyle w:val="Tabletext"/>
              <w:jc w:val="center"/>
              <w:rPr>
                <w:rFonts w:eastAsia="MS PGothic"/>
                <w:szCs w:val="21"/>
                <w:lang w:val="ru-RU"/>
              </w:rPr>
            </w:pPr>
            <w:r w:rsidRPr="004B6FDA">
              <w:rPr>
                <w:rFonts w:eastAsia="MS PGothic"/>
                <w:szCs w:val="21"/>
                <w:lang w:val="ru-RU"/>
              </w:rPr>
              <w:t>20</w:t>
            </w:r>
          </w:p>
        </w:tc>
      </w:tr>
      <w:tr w:rsidR="009F76F4" w:rsidRPr="004B6FDA" w:rsidTr="00585110">
        <w:trPr>
          <w:cantSplit/>
          <w:jc w:val="center"/>
        </w:trPr>
        <w:tc>
          <w:tcPr>
            <w:tcW w:w="6237" w:type="dxa"/>
          </w:tcPr>
          <w:p w:rsidR="009F76F4" w:rsidRPr="004B6FDA" w:rsidRDefault="009F76F4" w:rsidP="00585110">
            <w:pPr>
              <w:pStyle w:val="Tabletext"/>
              <w:jc w:val="left"/>
              <w:rPr>
                <w:rFonts w:asciiTheme="majorBidi" w:eastAsia="MS PGothic" w:hAnsiTheme="majorBidi" w:cstheme="majorBidi"/>
                <w:lang w:val="ru-RU"/>
              </w:rPr>
            </w:pPr>
            <w:r w:rsidRPr="004B6FDA">
              <w:rPr>
                <w:rFonts w:asciiTheme="majorBidi" w:hAnsiTheme="majorBidi" w:cstheme="majorBidi"/>
                <w:color w:val="000000"/>
                <w:lang w:val="ru-RU"/>
              </w:rPr>
              <w:t>Полоса пропускания предварительного корреляционного фильтра по уровню 3 дБ</w:t>
            </w:r>
            <w:r w:rsidRPr="004B6FDA">
              <w:rPr>
                <w:rFonts w:asciiTheme="majorBidi" w:eastAsia="MS PGothic" w:hAnsiTheme="majorBidi" w:cstheme="majorBidi"/>
                <w:lang w:val="ru-RU"/>
              </w:rPr>
              <w:t xml:space="preserve"> (МГц)</w:t>
            </w:r>
          </w:p>
        </w:tc>
        <w:tc>
          <w:tcPr>
            <w:tcW w:w="3402" w:type="dxa"/>
            <w:vAlign w:val="center"/>
          </w:tcPr>
          <w:p w:rsidR="009F76F4" w:rsidRPr="004B6FDA" w:rsidRDefault="009F76F4" w:rsidP="00585110">
            <w:pPr>
              <w:pStyle w:val="Tabletext"/>
              <w:jc w:val="center"/>
              <w:rPr>
                <w:rFonts w:eastAsia="MS PGothic"/>
                <w:szCs w:val="21"/>
                <w:lang w:val="ru-RU"/>
              </w:rPr>
            </w:pPr>
            <w:r w:rsidRPr="004B6FDA">
              <w:rPr>
                <w:rFonts w:eastAsia="MS PGothic"/>
                <w:szCs w:val="21"/>
                <w:lang w:val="ru-RU"/>
              </w:rPr>
              <w:t>20</w:t>
            </w:r>
          </w:p>
        </w:tc>
      </w:tr>
      <w:tr w:rsidR="009F76F4" w:rsidRPr="004B6FDA" w:rsidTr="00585110">
        <w:trPr>
          <w:cantSplit/>
          <w:jc w:val="center"/>
        </w:trPr>
        <w:tc>
          <w:tcPr>
            <w:tcW w:w="6237" w:type="dxa"/>
          </w:tcPr>
          <w:p w:rsidR="009F76F4" w:rsidRPr="004B6FDA" w:rsidRDefault="009F76F4" w:rsidP="00585110">
            <w:pPr>
              <w:pStyle w:val="Tabletext"/>
              <w:jc w:val="left"/>
              <w:rPr>
                <w:rFonts w:asciiTheme="majorBidi" w:eastAsia="MS PGothic" w:hAnsiTheme="majorBidi" w:cstheme="majorBidi"/>
                <w:lang w:val="ru-RU"/>
              </w:rPr>
            </w:pPr>
            <w:r w:rsidRPr="004B6FDA">
              <w:rPr>
                <w:rFonts w:asciiTheme="majorBidi" w:hAnsiTheme="majorBidi" w:cstheme="majorBidi"/>
                <w:color w:val="000000"/>
                <w:lang w:val="ru-RU"/>
              </w:rPr>
              <w:t xml:space="preserve">Шумовая температура приемной системы </w:t>
            </w:r>
            <w:r w:rsidRPr="004B6FDA">
              <w:rPr>
                <w:rFonts w:asciiTheme="majorBidi" w:eastAsia="MS PGothic" w:hAnsiTheme="majorBidi" w:cstheme="majorBidi"/>
                <w:lang w:val="ru-RU"/>
              </w:rPr>
              <w:t>(K)</w:t>
            </w:r>
          </w:p>
        </w:tc>
        <w:tc>
          <w:tcPr>
            <w:tcW w:w="3402" w:type="dxa"/>
            <w:vAlign w:val="center"/>
          </w:tcPr>
          <w:p w:rsidR="009F76F4" w:rsidRPr="004B6FDA" w:rsidRDefault="009F76F4" w:rsidP="00585110">
            <w:pPr>
              <w:pStyle w:val="Tabletext"/>
              <w:jc w:val="center"/>
              <w:rPr>
                <w:rFonts w:eastAsia="MS PGothic"/>
                <w:szCs w:val="21"/>
                <w:lang w:val="ru-RU"/>
              </w:rPr>
            </w:pPr>
            <w:r w:rsidRPr="004B6FDA">
              <w:rPr>
                <w:rFonts w:eastAsia="MS PGothic"/>
                <w:szCs w:val="21"/>
                <w:lang w:val="ru-RU"/>
              </w:rPr>
              <w:t>530</w:t>
            </w:r>
          </w:p>
        </w:tc>
      </w:tr>
      <w:tr w:rsidR="009F76F4" w:rsidRPr="004B6FDA" w:rsidTr="00585110">
        <w:trPr>
          <w:cantSplit/>
          <w:jc w:val="center"/>
        </w:trPr>
        <w:tc>
          <w:tcPr>
            <w:tcW w:w="6237" w:type="dxa"/>
          </w:tcPr>
          <w:p w:rsidR="009F76F4" w:rsidRPr="004B6FDA" w:rsidRDefault="009F76F4" w:rsidP="00585110">
            <w:pPr>
              <w:pStyle w:val="Tabletext"/>
              <w:jc w:val="left"/>
              <w:rPr>
                <w:rFonts w:asciiTheme="majorBidi" w:eastAsia="MS PGothic" w:hAnsiTheme="majorBidi" w:cstheme="majorBidi"/>
                <w:lang w:val="ru-RU"/>
              </w:rPr>
            </w:pPr>
            <w:r w:rsidRPr="004B6FDA">
              <w:rPr>
                <w:rFonts w:asciiTheme="majorBidi" w:hAnsiTheme="majorBidi" w:cstheme="majorBidi"/>
                <w:color w:val="000000"/>
                <w:lang w:val="ru-RU"/>
              </w:rPr>
              <w:t xml:space="preserve">Пороговый уровень мощности (в режиме отслеживания) суммарной узкополосной помехи на выходе пассивной антенны </w:t>
            </w:r>
            <w:r w:rsidRPr="004B6FDA">
              <w:rPr>
                <w:rFonts w:asciiTheme="majorBidi" w:eastAsia="MS PGothic" w:hAnsiTheme="majorBidi" w:cstheme="majorBidi"/>
                <w:lang w:val="ru-RU"/>
              </w:rPr>
              <w:t>(дБВт)</w:t>
            </w:r>
          </w:p>
        </w:tc>
        <w:tc>
          <w:tcPr>
            <w:tcW w:w="3402" w:type="dxa"/>
            <w:vAlign w:val="center"/>
          </w:tcPr>
          <w:p w:rsidR="009F76F4" w:rsidRPr="004B6FDA" w:rsidRDefault="009F76F4" w:rsidP="00585110">
            <w:pPr>
              <w:pStyle w:val="Tabletext"/>
              <w:jc w:val="center"/>
              <w:rPr>
                <w:rFonts w:eastAsia="MS PGothic"/>
                <w:szCs w:val="21"/>
                <w:lang w:val="ru-RU"/>
              </w:rPr>
            </w:pPr>
            <w:r w:rsidRPr="004B6FDA">
              <w:rPr>
                <w:rFonts w:eastAsia="MS PGothic"/>
                <w:szCs w:val="21"/>
                <w:lang w:val="ru-RU"/>
              </w:rPr>
              <w:t>–157,1</w:t>
            </w:r>
          </w:p>
        </w:tc>
      </w:tr>
      <w:tr w:rsidR="009F76F4" w:rsidRPr="004B6FDA" w:rsidTr="00585110">
        <w:trPr>
          <w:cantSplit/>
          <w:jc w:val="center"/>
        </w:trPr>
        <w:tc>
          <w:tcPr>
            <w:tcW w:w="6237" w:type="dxa"/>
          </w:tcPr>
          <w:p w:rsidR="009F76F4" w:rsidRPr="004B6FDA" w:rsidRDefault="009F76F4" w:rsidP="00585110">
            <w:pPr>
              <w:pStyle w:val="Tabletext"/>
              <w:jc w:val="left"/>
              <w:rPr>
                <w:rFonts w:asciiTheme="majorBidi" w:eastAsia="MS PGothic" w:hAnsiTheme="majorBidi" w:cstheme="majorBidi"/>
                <w:lang w:val="ru-RU"/>
              </w:rPr>
            </w:pPr>
            <w:r w:rsidRPr="004B6FDA">
              <w:rPr>
                <w:rFonts w:asciiTheme="majorBidi" w:hAnsiTheme="majorBidi" w:cstheme="majorBidi"/>
                <w:color w:val="000000"/>
                <w:lang w:val="ru-RU"/>
              </w:rPr>
              <w:t xml:space="preserve">Пороговый уровень мощности (в режиме обнаружения) суммарной узкополосной помехи на выходе пассивной антенны </w:t>
            </w:r>
            <w:r w:rsidRPr="004B6FDA">
              <w:rPr>
                <w:rFonts w:asciiTheme="majorBidi" w:eastAsia="MS PGothic" w:hAnsiTheme="majorBidi" w:cstheme="majorBidi"/>
                <w:lang w:val="ru-RU"/>
              </w:rPr>
              <w:t>(дБВт)</w:t>
            </w:r>
          </w:p>
        </w:tc>
        <w:tc>
          <w:tcPr>
            <w:tcW w:w="3402" w:type="dxa"/>
            <w:vAlign w:val="center"/>
          </w:tcPr>
          <w:p w:rsidR="009F76F4" w:rsidRPr="004B6FDA" w:rsidRDefault="009F76F4" w:rsidP="00585110">
            <w:pPr>
              <w:pStyle w:val="Tabletext"/>
              <w:jc w:val="center"/>
              <w:rPr>
                <w:rFonts w:eastAsia="MS PGothic"/>
                <w:szCs w:val="21"/>
                <w:lang w:val="ru-RU"/>
              </w:rPr>
            </w:pPr>
            <w:r w:rsidRPr="004B6FDA">
              <w:rPr>
                <w:rFonts w:eastAsia="MS PGothic"/>
                <w:szCs w:val="21"/>
                <w:lang w:val="ru-RU"/>
              </w:rPr>
              <w:t>–160,1</w:t>
            </w:r>
          </w:p>
        </w:tc>
      </w:tr>
      <w:tr w:rsidR="009F76F4" w:rsidRPr="004B6FDA" w:rsidTr="00585110">
        <w:trPr>
          <w:cantSplit/>
          <w:jc w:val="center"/>
        </w:trPr>
        <w:tc>
          <w:tcPr>
            <w:tcW w:w="6237" w:type="dxa"/>
          </w:tcPr>
          <w:p w:rsidR="009F76F4" w:rsidRPr="004B6FDA" w:rsidRDefault="009F76F4" w:rsidP="00585110">
            <w:pPr>
              <w:pStyle w:val="Tabletext"/>
              <w:jc w:val="left"/>
              <w:rPr>
                <w:rFonts w:asciiTheme="majorBidi" w:eastAsia="MS PGothic" w:hAnsiTheme="majorBidi" w:cstheme="majorBidi"/>
                <w:lang w:val="ru-RU"/>
              </w:rPr>
            </w:pPr>
            <w:r w:rsidRPr="004B6FDA">
              <w:rPr>
                <w:rFonts w:asciiTheme="majorBidi" w:hAnsiTheme="majorBidi" w:cstheme="majorBidi"/>
                <w:color w:val="000000"/>
                <w:lang w:val="ru-RU"/>
              </w:rPr>
              <w:t xml:space="preserve">Пороговый уровень плотности мощности (в режиме отслеживания) суммарной широкополосной помехи на выходе пассивной антенны </w:t>
            </w:r>
            <w:r w:rsidRPr="004B6FDA">
              <w:rPr>
                <w:rFonts w:asciiTheme="majorBidi" w:eastAsia="MS PGothic" w:hAnsiTheme="majorBidi" w:cstheme="majorBidi"/>
                <w:lang w:val="ru-RU"/>
              </w:rPr>
              <w:t>(дБ(Вт/МГц))</w:t>
            </w:r>
          </w:p>
        </w:tc>
        <w:tc>
          <w:tcPr>
            <w:tcW w:w="3402" w:type="dxa"/>
            <w:vAlign w:val="center"/>
          </w:tcPr>
          <w:p w:rsidR="009F76F4" w:rsidRPr="004B6FDA" w:rsidRDefault="009F76F4" w:rsidP="00585110">
            <w:pPr>
              <w:pStyle w:val="Tabletext"/>
              <w:jc w:val="center"/>
              <w:rPr>
                <w:rFonts w:eastAsia="MS PGothic"/>
                <w:szCs w:val="21"/>
                <w:lang w:val="ru-RU"/>
              </w:rPr>
            </w:pPr>
            <w:r w:rsidRPr="004B6FDA">
              <w:rPr>
                <w:rFonts w:eastAsia="MS PGothic"/>
                <w:szCs w:val="21"/>
                <w:lang w:val="ru-RU"/>
              </w:rPr>
              <w:t>–147,1</w:t>
            </w:r>
          </w:p>
        </w:tc>
      </w:tr>
      <w:tr w:rsidR="009F76F4" w:rsidRPr="004B6FDA" w:rsidTr="00585110">
        <w:trPr>
          <w:cantSplit/>
          <w:jc w:val="center"/>
        </w:trPr>
        <w:tc>
          <w:tcPr>
            <w:tcW w:w="6237" w:type="dxa"/>
          </w:tcPr>
          <w:p w:rsidR="009F76F4" w:rsidRPr="004B6FDA" w:rsidRDefault="009F76F4" w:rsidP="00585110">
            <w:pPr>
              <w:pStyle w:val="Tabletext"/>
              <w:jc w:val="left"/>
              <w:rPr>
                <w:rFonts w:asciiTheme="majorBidi" w:eastAsia="MS PGothic" w:hAnsiTheme="majorBidi" w:cstheme="majorBidi"/>
                <w:lang w:val="ru-RU"/>
              </w:rPr>
            </w:pPr>
            <w:r w:rsidRPr="004B6FDA">
              <w:rPr>
                <w:rFonts w:asciiTheme="majorBidi" w:hAnsiTheme="majorBidi" w:cstheme="majorBidi"/>
                <w:color w:val="000000"/>
                <w:lang w:val="ru-RU"/>
              </w:rPr>
              <w:t xml:space="preserve">Пороговый уровень плотности мощности (в режиме обнаружения) суммарной широкополосной помехи на выходе пассивной антенны </w:t>
            </w:r>
            <w:r w:rsidRPr="004B6FDA">
              <w:rPr>
                <w:rFonts w:asciiTheme="majorBidi" w:eastAsia="MS PGothic" w:hAnsiTheme="majorBidi" w:cstheme="majorBidi"/>
                <w:lang w:val="ru-RU"/>
              </w:rPr>
              <w:t xml:space="preserve">(дБ(Вт/МГц)) </w:t>
            </w:r>
          </w:p>
        </w:tc>
        <w:tc>
          <w:tcPr>
            <w:tcW w:w="3402" w:type="dxa"/>
            <w:vAlign w:val="center"/>
          </w:tcPr>
          <w:p w:rsidR="009F76F4" w:rsidRPr="004B6FDA" w:rsidRDefault="009F76F4" w:rsidP="00585110">
            <w:pPr>
              <w:pStyle w:val="Tabletext"/>
              <w:jc w:val="center"/>
              <w:rPr>
                <w:rFonts w:eastAsia="MS PGothic"/>
                <w:szCs w:val="21"/>
                <w:lang w:val="ru-RU"/>
              </w:rPr>
            </w:pPr>
            <w:r w:rsidRPr="004B6FDA">
              <w:rPr>
                <w:rFonts w:eastAsia="MS PGothic"/>
                <w:szCs w:val="21"/>
                <w:lang w:val="ru-RU"/>
              </w:rPr>
              <w:t>–150,1</w:t>
            </w:r>
          </w:p>
        </w:tc>
      </w:tr>
    </w:tbl>
    <w:p w:rsidR="009F76F4" w:rsidRPr="004B6FDA" w:rsidRDefault="009F76F4" w:rsidP="009F76F4">
      <w:pPr>
        <w:rPr>
          <w:lang w:val="ru-RU"/>
        </w:rPr>
      </w:pPr>
    </w:p>
    <w:p w:rsidR="009F76F4" w:rsidRPr="004B6FDA" w:rsidRDefault="009F76F4" w:rsidP="00842687">
      <w:pPr>
        <w:pStyle w:val="AnnexNoTitle"/>
        <w:keepNext w:val="0"/>
        <w:keepLines w:val="0"/>
        <w:rPr>
          <w:lang w:val="ru-RU"/>
        </w:rPr>
      </w:pPr>
      <w:r w:rsidRPr="004B6FDA">
        <w:rPr>
          <w:lang w:val="ru-RU"/>
        </w:rPr>
        <w:t>Приложение 2</w:t>
      </w:r>
      <w:r w:rsidRPr="004B6FDA">
        <w:rPr>
          <w:lang w:val="ru-RU"/>
        </w:rPr>
        <w:br/>
      </w:r>
      <w:r w:rsidRPr="004B6FDA">
        <w:rPr>
          <w:lang w:val="ru-RU"/>
        </w:rPr>
        <w:br/>
        <w:t>Технические характеристики и критерии защиты приемных земных станций</w:t>
      </w:r>
      <w:r w:rsidRPr="004B6FDA">
        <w:rPr>
          <w:lang w:val="ru-RU"/>
        </w:rPr>
        <w:br/>
        <w:t>и характеристики передающих космических станций Глобальной системы определения местоположения (GPS) (космос-Земля),</w:t>
      </w:r>
      <w:r w:rsidR="00842687" w:rsidRPr="004B6FDA">
        <w:rPr>
          <w:lang w:val="ru-RU"/>
        </w:rPr>
        <w:t xml:space="preserve"> </w:t>
      </w:r>
      <w:r w:rsidRPr="004B6FDA">
        <w:rPr>
          <w:lang w:val="ru-RU"/>
        </w:rPr>
        <w:br/>
        <w:t>работающих в полосе 5010–5030 МГц</w:t>
      </w:r>
    </w:p>
    <w:p w:rsidR="009F76F4" w:rsidRPr="004B6FDA" w:rsidRDefault="009F76F4" w:rsidP="009F76F4">
      <w:pPr>
        <w:pStyle w:val="Heading1"/>
        <w:rPr>
          <w:lang w:val="ru-RU"/>
        </w:rPr>
      </w:pPr>
      <w:r w:rsidRPr="004B6FDA">
        <w:rPr>
          <w:lang w:val="ru-RU"/>
        </w:rPr>
        <w:t>1</w:t>
      </w:r>
      <w:r w:rsidRPr="004B6FDA">
        <w:rPr>
          <w:lang w:val="ru-RU"/>
        </w:rPr>
        <w:tab/>
        <w:t>Введение</w:t>
      </w:r>
    </w:p>
    <w:p w:rsidR="009F76F4" w:rsidRPr="004B6FDA" w:rsidRDefault="009F76F4" w:rsidP="009F76F4">
      <w:pPr>
        <w:rPr>
          <w:lang w:val="ru-RU"/>
        </w:rPr>
      </w:pPr>
      <w:r w:rsidRPr="004B6FDA">
        <w:rPr>
          <w:lang w:val="ru-RU"/>
        </w:rPr>
        <w:t xml:space="preserve">Фидерные линии вверх и вниз Глобальной системы определения местоположения (GPS) обеспечивают связь для мониторинга, управления и контроля спутников; обновления орбитальных </w:t>
      </w:r>
      <w:r w:rsidRPr="004B6FDA">
        <w:rPr>
          <w:lang w:val="ru-RU"/>
        </w:rPr>
        <w:lastRenderedPageBreak/>
        <w:t xml:space="preserve">эфемерид; и синхронизации по времени. Минимальный рабочий угол места для работы фидерных линий системы GPS составляет 5°, что приводит к максимальной длине трассы в 25 252 км. Служебные линии GPS будут обеспечивать информацию, используемую для определения PNT надлежащим образом оборудованными приемниками навигационной службы. </w:t>
      </w:r>
    </w:p>
    <w:p w:rsidR="009F76F4" w:rsidRPr="004B6FDA" w:rsidRDefault="009F76F4" w:rsidP="009F76F4">
      <w:pPr>
        <w:pStyle w:val="Heading1"/>
        <w:rPr>
          <w:lang w:val="ru-RU"/>
        </w:rPr>
      </w:pPr>
      <w:r w:rsidRPr="004B6FDA">
        <w:rPr>
          <w:lang w:val="ru-RU"/>
        </w:rPr>
        <w:t>2</w:t>
      </w:r>
      <w:r w:rsidRPr="004B6FDA">
        <w:rPr>
          <w:lang w:val="ru-RU"/>
        </w:rPr>
        <w:tab/>
        <w:t>Характеристики фидерной линии вниз системы GPS</w:t>
      </w:r>
    </w:p>
    <w:p w:rsidR="009F76F4" w:rsidRPr="004B6FDA" w:rsidRDefault="009F76F4" w:rsidP="009F76F4">
      <w:pPr>
        <w:rPr>
          <w:lang w:val="ru-RU"/>
        </w:rPr>
      </w:pPr>
      <w:r w:rsidRPr="004B6FDA">
        <w:rPr>
          <w:lang w:val="ru-RU"/>
        </w:rPr>
        <w:t xml:space="preserve">Для системы GPS планируется использовать рабочую полосу частот фидерной линии вниз шириной 6,6 МГц при скорости передачи кодированных данных 6,6 Мбит/с. Предполагается, что антенной для фидерной линии вниз космической станции является круглая параболическая антенна с питанием в средней точке. Однако из-за того, что полоса 5000–5010 МГц (Земля-космос) для фидерных линий вверх и смежная полоса 5010−5030 МГц (космос-Земля) для служебных линий и фидерных линий вниз используются одновременно, в надлежащих конструктивных характеристиках необходимо не допускать возможных помех. Важным элементом для этого является внедрение фильтров передачи с очень крутыми срезами как на спутниках, так и на земных станциях. Фильтрация передачи будет введена для всех сигналов передачи, и предполагается, что побочные излучения составят −60 дБ относительно пикового значения. </w:t>
      </w:r>
    </w:p>
    <w:p w:rsidR="009F76F4" w:rsidRPr="004B6FDA" w:rsidRDefault="009F76F4" w:rsidP="009F76F4">
      <w:pPr>
        <w:rPr>
          <w:lang w:val="ru-RU"/>
        </w:rPr>
      </w:pPr>
      <w:r w:rsidRPr="004B6FDA">
        <w:rPr>
          <w:lang w:val="ru-RU"/>
        </w:rPr>
        <w:t xml:space="preserve">В таблице 2-1 приведены характеристики приемных фидерных линий земных станций GPS, работающих в полосе 5010–5030 МГц. Хотя значения параметров выведены из спецификаций GPS и соответствуют им, эти значения все же могут изменяться. В таблице 2-2 приводятся характеристики передач соответствующих фидерных линий космических станций GPS. </w:t>
      </w:r>
    </w:p>
    <w:p w:rsidR="009F76F4" w:rsidRPr="004B6FDA" w:rsidRDefault="009F76F4" w:rsidP="009F76F4">
      <w:pPr>
        <w:rPr>
          <w:lang w:val="ru-RU"/>
        </w:rPr>
      </w:pPr>
      <w:r w:rsidRPr="004B6FDA">
        <w:rPr>
          <w:color w:val="0D0D0D" w:themeColor="text1" w:themeTint="F2"/>
          <w:lang w:val="ru-RU"/>
        </w:rPr>
        <w:t xml:space="preserve">В странах, где развернуты земные станции РНСС с фидерными линиями вниз, администрации, также желающие развертывать наземные системы в этих полосах, вероятно потребуют принятия национальных планов в рамках национальных границ. Если администрация хочет обеспечить защиту приемной земной станции РНСС с фидерной линией вниз, которая расположена на ее территории, от передающих наземных станций, расположенных в соседних странах, в МСЭ следует зарегистрировать конкретные земные станции, расположенные на границах территории, с применением процедуры координации и заявления согласно положениям Статей 9 и 11 РР. Если предварительные исследования покажут, что </w:t>
      </w:r>
      <w:r w:rsidRPr="004B6FDA">
        <w:rPr>
          <w:lang w:val="ru-RU"/>
        </w:rPr>
        <w:t xml:space="preserve">суммарная помеха в </w:t>
      </w:r>
      <w:r w:rsidRPr="004B6FDA">
        <w:rPr>
          <w:color w:val="0D0D0D" w:themeColor="text1" w:themeTint="F2"/>
          <w:lang w:val="ru-RU"/>
        </w:rPr>
        <w:t xml:space="preserve">полосе пропускания приемника фидерной линии от всех источников радиосигналов первичных служб в полосе, не относящейся к РНСС, превышает </w:t>
      </w:r>
      <w:r w:rsidRPr="004B6FDA">
        <w:rPr>
          <w:lang w:val="ru-RU"/>
        </w:rPr>
        <w:t xml:space="preserve">6 процентов шумовой температуры приемной системы РНСС с фидерной линией на выходе приемной антенны, следует провести дальнейшие исследования для определения возможности межсистемной совместимости. </w:t>
      </w:r>
    </w:p>
    <w:p w:rsidR="009F76F4" w:rsidRPr="004B6FDA" w:rsidRDefault="009F76F4" w:rsidP="009F76F4">
      <w:pPr>
        <w:pStyle w:val="TableNo"/>
        <w:rPr>
          <w:lang w:val="ru-RU"/>
        </w:rPr>
      </w:pPr>
      <w:r w:rsidRPr="004B6FDA">
        <w:rPr>
          <w:lang w:val="ru-RU"/>
        </w:rPr>
        <w:t>ТАБЛИЦА 2-1</w:t>
      </w:r>
    </w:p>
    <w:p w:rsidR="009F76F4" w:rsidRPr="004B6FDA" w:rsidRDefault="009F76F4" w:rsidP="009F76F4">
      <w:pPr>
        <w:pStyle w:val="Tabletitle"/>
        <w:rPr>
          <w:caps/>
          <w:lang w:val="ru-RU"/>
        </w:rPr>
      </w:pPr>
      <w:r w:rsidRPr="004B6FDA">
        <w:rPr>
          <w:lang w:val="ru-RU"/>
        </w:rPr>
        <w:t xml:space="preserve">Характеристики приемных земных станций GPS с фидерными линиями, </w:t>
      </w:r>
      <w:r w:rsidRPr="004B6FDA">
        <w:rPr>
          <w:lang w:val="ru-RU"/>
        </w:rPr>
        <w:br/>
        <w:t>работающих в полосе 5010–5030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4"/>
        <w:gridCol w:w="4455"/>
      </w:tblGrid>
      <w:tr w:rsidR="009F76F4" w:rsidRPr="004B6FDA" w:rsidTr="00585110">
        <w:trPr>
          <w:tblHeader/>
          <w:jc w:val="center"/>
        </w:trPr>
        <w:tc>
          <w:tcPr>
            <w:tcW w:w="5184" w:type="dxa"/>
            <w:vAlign w:val="center"/>
          </w:tcPr>
          <w:p w:rsidR="009F76F4" w:rsidRPr="004B6FDA" w:rsidRDefault="009F76F4" w:rsidP="00585110">
            <w:pPr>
              <w:pStyle w:val="Tablehead"/>
              <w:rPr>
                <w:rFonts w:eastAsia="MS PGothic"/>
                <w:lang w:val="ru-RU"/>
              </w:rPr>
            </w:pPr>
            <w:r w:rsidRPr="004B6FDA">
              <w:rPr>
                <w:lang w:val="ru-RU"/>
              </w:rPr>
              <w:t>Параметр</w:t>
            </w:r>
          </w:p>
        </w:tc>
        <w:tc>
          <w:tcPr>
            <w:tcW w:w="4455" w:type="dxa"/>
            <w:vAlign w:val="center"/>
          </w:tcPr>
          <w:p w:rsidR="009F76F4" w:rsidRPr="004B6FDA" w:rsidRDefault="009F76F4" w:rsidP="00585110">
            <w:pPr>
              <w:pStyle w:val="Tablehead"/>
              <w:rPr>
                <w:rFonts w:eastAsia="MS PGothic"/>
                <w:lang w:val="ru-RU"/>
              </w:rPr>
            </w:pPr>
            <w:r w:rsidRPr="004B6FDA">
              <w:rPr>
                <w:lang w:val="ru-RU"/>
              </w:rPr>
              <w:t>Значение параметра</w:t>
            </w:r>
          </w:p>
        </w:tc>
      </w:tr>
      <w:tr w:rsidR="009F76F4" w:rsidRPr="004B6FDA" w:rsidTr="00585110">
        <w:trPr>
          <w:jc w:val="center"/>
        </w:trPr>
        <w:tc>
          <w:tcPr>
            <w:tcW w:w="5184" w:type="dxa"/>
          </w:tcPr>
          <w:p w:rsidR="009F76F4" w:rsidRPr="004B6FDA" w:rsidRDefault="009F76F4" w:rsidP="00585110">
            <w:pPr>
              <w:pStyle w:val="Tabletext"/>
              <w:jc w:val="left"/>
              <w:rPr>
                <w:lang w:val="ru-RU"/>
              </w:rPr>
            </w:pPr>
            <w:r w:rsidRPr="004B6FDA">
              <w:rPr>
                <w:lang w:val="ru-RU"/>
              </w:rPr>
              <w:t>Диаметр антенны (м)</w:t>
            </w:r>
          </w:p>
        </w:tc>
        <w:tc>
          <w:tcPr>
            <w:tcW w:w="4455" w:type="dxa"/>
          </w:tcPr>
          <w:p w:rsidR="009F76F4" w:rsidRPr="004B6FDA" w:rsidRDefault="009F76F4" w:rsidP="00585110">
            <w:pPr>
              <w:pStyle w:val="Tabletext"/>
              <w:jc w:val="center"/>
              <w:rPr>
                <w:lang w:val="ru-RU"/>
              </w:rPr>
            </w:pPr>
            <w:r w:rsidRPr="004B6FDA">
              <w:rPr>
                <w:lang w:val="ru-RU"/>
              </w:rPr>
              <w:t>5,00</w:t>
            </w:r>
          </w:p>
        </w:tc>
      </w:tr>
      <w:tr w:rsidR="009F76F4" w:rsidRPr="004B6FDA" w:rsidTr="00585110">
        <w:trPr>
          <w:jc w:val="center"/>
        </w:trPr>
        <w:tc>
          <w:tcPr>
            <w:tcW w:w="5184" w:type="dxa"/>
          </w:tcPr>
          <w:p w:rsidR="009F76F4" w:rsidRPr="004B6FDA" w:rsidRDefault="009F76F4" w:rsidP="00585110">
            <w:pPr>
              <w:pStyle w:val="Tabletext"/>
              <w:jc w:val="left"/>
              <w:rPr>
                <w:lang w:val="ru-RU"/>
              </w:rPr>
            </w:pPr>
            <w:r w:rsidRPr="004B6FDA">
              <w:rPr>
                <w:lang w:val="ru-RU"/>
              </w:rPr>
              <w:t>Поляризация</w:t>
            </w:r>
          </w:p>
        </w:tc>
        <w:tc>
          <w:tcPr>
            <w:tcW w:w="4455" w:type="dxa"/>
          </w:tcPr>
          <w:p w:rsidR="009F76F4" w:rsidRPr="004B6FDA" w:rsidRDefault="009F76F4" w:rsidP="00585110">
            <w:pPr>
              <w:pStyle w:val="Tabletext"/>
              <w:jc w:val="center"/>
              <w:rPr>
                <w:lang w:val="ru-RU"/>
              </w:rPr>
            </w:pPr>
            <w:r w:rsidRPr="004B6FDA">
              <w:rPr>
                <w:rFonts w:eastAsia="MS PGothic"/>
                <w:lang w:val="ru-RU"/>
              </w:rPr>
              <w:t>RHCP</w:t>
            </w:r>
          </w:p>
        </w:tc>
      </w:tr>
      <w:tr w:rsidR="009F76F4" w:rsidRPr="004B6FDA" w:rsidTr="00585110">
        <w:trPr>
          <w:jc w:val="center"/>
        </w:trPr>
        <w:tc>
          <w:tcPr>
            <w:tcW w:w="5184" w:type="dxa"/>
          </w:tcPr>
          <w:p w:rsidR="009F76F4" w:rsidRPr="004B6FDA" w:rsidRDefault="009F76F4" w:rsidP="00585110">
            <w:pPr>
              <w:pStyle w:val="Tabletext"/>
              <w:jc w:val="left"/>
              <w:rPr>
                <w:lang w:val="ru-RU"/>
              </w:rPr>
            </w:pPr>
            <w:r w:rsidRPr="004B6FDA">
              <w:rPr>
                <w:lang w:val="ru-RU"/>
              </w:rPr>
              <w:t>Диаграмма направленности антенны</w:t>
            </w:r>
          </w:p>
        </w:tc>
        <w:tc>
          <w:tcPr>
            <w:tcW w:w="4455" w:type="dxa"/>
          </w:tcPr>
          <w:p w:rsidR="009F76F4" w:rsidRPr="004B6FDA" w:rsidRDefault="009F76F4" w:rsidP="00585110">
            <w:pPr>
              <w:pStyle w:val="Tabletext"/>
              <w:jc w:val="center"/>
              <w:rPr>
                <w:rFonts w:asciiTheme="majorBidi" w:hAnsiTheme="majorBidi" w:cstheme="majorBidi"/>
                <w:lang w:val="ru-RU"/>
              </w:rPr>
            </w:pPr>
            <w:r w:rsidRPr="004B6FDA">
              <w:rPr>
                <w:rFonts w:asciiTheme="majorBidi" w:hAnsiTheme="majorBidi" w:cstheme="majorBidi"/>
                <w:color w:val="000000"/>
                <w:lang w:val="ru-RU"/>
              </w:rPr>
              <w:t xml:space="preserve">Круглая параболическая антенна с питанием </w:t>
            </w:r>
            <w:r w:rsidRPr="004B6FDA">
              <w:rPr>
                <w:rFonts w:asciiTheme="majorBidi" w:hAnsiTheme="majorBidi" w:cstheme="majorBidi"/>
                <w:color w:val="000000"/>
                <w:lang w:val="ru-RU"/>
              </w:rPr>
              <w:br/>
              <w:t>в средней точке</w:t>
            </w:r>
          </w:p>
        </w:tc>
      </w:tr>
      <w:tr w:rsidR="009F76F4" w:rsidRPr="004B6FDA" w:rsidTr="00585110">
        <w:trPr>
          <w:jc w:val="center"/>
        </w:trPr>
        <w:tc>
          <w:tcPr>
            <w:tcW w:w="5184" w:type="dxa"/>
          </w:tcPr>
          <w:p w:rsidR="009F76F4" w:rsidRPr="004B6FDA" w:rsidRDefault="009F76F4" w:rsidP="00585110">
            <w:pPr>
              <w:pStyle w:val="Tabletext"/>
              <w:jc w:val="left"/>
              <w:rPr>
                <w:lang w:val="ru-RU"/>
              </w:rPr>
            </w:pPr>
            <w:r w:rsidRPr="004B6FDA">
              <w:rPr>
                <w:lang w:val="ru-RU"/>
              </w:rPr>
              <w:t>Теоретическое усиление антенны (дБи)</w:t>
            </w:r>
          </w:p>
        </w:tc>
        <w:tc>
          <w:tcPr>
            <w:tcW w:w="4455" w:type="dxa"/>
          </w:tcPr>
          <w:p w:rsidR="009F76F4" w:rsidRPr="004B6FDA" w:rsidRDefault="009F76F4" w:rsidP="00585110">
            <w:pPr>
              <w:pStyle w:val="Tabletext"/>
              <w:jc w:val="center"/>
              <w:rPr>
                <w:lang w:val="ru-RU"/>
              </w:rPr>
            </w:pPr>
            <w:r w:rsidRPr="004B6FDA">
              <w:rPr>
                <w:lang w:val="ru-RU"/>
              </w:rPr>
              <w:t>48,39</w:t>
            </w:r>
          </w:p>
        </w:tc>
      </w:tr>
      <w:tr w:rsidR="009F76F4" w:rsidRPr="004B6FDA" w:rsidTr="00585110">
        <w:trPr>
          <w:jc w:val="center"/>
        </w:trPr>
        <w:tc>
          <w:tcPr>
            <w:tcW w:w="5184" w:type="dxa"/>
          </w:tcPr>
          <w:p w:rsidR="009F76F4" w:rsidRPr="004B6FDA" w:rsidRDefault="009F76F4" w:rsidP="00585110">
            <w:pPr>
              <w:pStyle w:val="Tabletext"/>
              <w:jc w:val="left"/>
              <w:rPr>
                <w:lang w:val="ru-RU"/>
              </w:rPr>
            </w:pPr>
            <w:r w:rsidRPr="004B6FDA">
              <w:rPr>
                <w:lang w:val="ru-RU"/>
              </w:rPr>
              <w:t>Потери полезного действия антенны (дБ)</w:t>
            </w:r>
          </w:p>
        </w:tc>
        <w:tc>
          <w:tcPr>
            <w:tcW w:w="4455" w:type="dxa"/>
          </w:tcPr>
          <w:p w:rsidR="009F76F4" w:rsidRPr="004B6FDA" w:rsidRDefault="009F76F4" w:rsidP="00585110">
            <w:pPr>
              <w:pStyle w:val="Tabletext"/>
              <w:jc w:val="center"/>
              <w:rPr>
                <w:lang w:val="ru-RU"/>
              </w:rPr>
            </w:pPr>
            <w:r w:rsidRPr="004B6FDA">
              <w:rPr>
                <w:lang w:val="ru-RU"/>
              </w:rPr>
              <w:t>1,50</w:t>
            </w:r>
          </w:p>
        </w:tc>
      </w:tr>
      <w:tr w:rsidR="009F76F4" w:rsidRPr="004B6FDA" w:rsidTr="00585110">
        <w:trPr>
          <w:jc w:val="center"/>
        </w:trPr>
        <w:tc>
          <w:tcPr>
            <w:tcW w:w="5184" w:type="dxa"/>
          </w:tcPr>
          <w:p w:rsidR="009F76F4" w:rsidRPr="004B6FDA" w:rsidRDefault="009F76F4" w:rsidP="00585110">
            <w:pPr>
              <w:pStyle w:val="Tabletext"/>
              <w:jc w:val="left"/>
              <w:rPr>
                <w:lang w:val="ru-RU"/>
              </w:rPr>
            </w:pPr>
            <w:r w:rsidRPr="004B6FDA">
              <w:rPr>
                <w:lang w:val="ru-RU"/>
              </w:rPr>
              <w:t>Максимальное усиление приемной антенны (дБи)</w:t>
            </w:r>
          </w:p>
        </w:tc>
        <w:tc>
          <w:tcPr>
            <w:tcW w:w="4455" w:type="dxa"/>
          </w:tcPr>
          <w:p w:rsidR="009F76F4" w:rsidRPr="004B6FDA" w:rsidRDefault="009F76F4" w:rsidP="00585110">
            <w:pPr>
              <w:pStyle w:val="Tabletext"/>
              <w:jc w:val="center"/>
              <w:rPr>
                <w:i/>
                <w:snapToGrid w:val="0"/>
                <w:lang w:val="ru-RU"/>
              </w:rPr>
            </w:pPr>
            <w:r w:rsidRPr="004B6FDA">
              <w:rPr>
                <w:lang w:val="ru-RU"/>
              </w:rPr>
              <w:t>46,63</w:t>
            </w:r>
          </w:p>
        </w:tc>
      </w:tr>
      <w:tr w:rsidR="009F76F4" w:rsidRPr="004B6FDA" w:rsidTr="00585110">
        <w:trPr>
          <w:jc w:val="center"/>
        </w:trPr>
        <w:tc>
          <w:tcPr>
            <w:tcW w:w="5184" w:type="dxa"/>
          </w:tcPr>
          <w:p w:rsidR="009F76F4" w:rsidRPr="004B6FDA" w:rsidRDefault="009F76F4" w:rsidP="00585110">
            <w:pPr>
              <w:pStyle w:val="Tabletext"/>
              <w:jc w:val="left"/>
              <w:rPr>
                <w:lang w:val="ru-RU"/>
              </w:rPr>
            </w:pPr>
            <w:r w:rsidRPr="004B6FDA">
              <w:rPr>
                <w:lang w:val="ru-RU"/>
              </w:rPr>
              <w:t>Шумовая температура приемной системы (К)</w:t>
            </w:r>
          </w:p>
        </w:tc>
        <w:tc>
          <w:tcPr>
            <w:tcW w:w="4455" w:type="dxa"/>
          </w:tcPr>
          <w:p w:rsidR="009F76F4" w:rsidRPr="004B6FDA" w:rsidRDefault="009F76F4" w:rsidP="00585110">
            <w:pPr>
              <w:pStyle w:val="Tabletext"/>
              <w:jc w:val="center"/>
              <w:rPr>
                <w:lang w:val="ru-RU"/>
              </w:rPr>
            </w:pPr>
            <w:r w:rsidRPr="004B6FDA">
              <w:rPr>
                <w:lang w:val="ru-RU"/>
              </w:rPr>
              <w:t>140</w:t>
            </w:r>
          </w:p>
        </w:tc>
      </w:tr>
      <w:tr w:rsidR="009F76F4" w:rsidRPr="004B6FDA" w:rsidTr="00585110">
        <w:trPr>
          <w:jc w:val="center"/>
        </w:trPr>
        <w:tc>
          <w:tcPr>
            <w:tcW w:w="5184" w:type="dxa"/>
          </w:tcPr>
          <w:p w:rsidR="009F76F4" w:rsidRPr="004B6FDA" w:rsidRDefault="009F76F4" w:rsidP="00585110">
            <w:pPr>
              <w:pStyle w:val="Tabletext"/>
              <w:jc w:val="left"/>
              <w:rPr>
                <w:lang w:val="ru-RU"/>
              </w:rPr>
            </w:pPr>
            <w:r w:rsidRPr="004B6FDA">
              <w:rPr>
                <w:lang w:val="ru-RU"/>
              </w:rPr>
              <w:t>Минимальный угол места (градусы)</w:t>
            </w:r>
          </w:p>
        </w:tc>
        <w:tc>
          <w:tcPr>
            <w:tcW w:w="4455" w:type="dxa"/>
          </w:tcPr>
          <w:p w:rsidR="009F76F4" w:rsidRPr="004B6FDA" w:rsidRDefault="009F76F4" w:rsidP="00585110">
            <w:pPr>
              <w:pStyle w:val="Tabletext"/>
              <w:jc w:val="center"/>
              <w:rPr>
                <w:lang w:val="ru-RU"/>
              </w:rPr>
            </w:pPr>
            <w:r w:rsidRPr="004B6FDA">
              <w:rPr>
                <w:lang w:val="ru-RU"/>
              </w:rPr>
              <w:t>5,0</w:t>
            </w:r>
          </w:p>
        </w:tc>
      </w:tr>
    </w:tbl>
    <w:p w:rsidR="009F76F4" w:rsidRPr="004B6FDA" w:rsidRDefault="009F76F4" w:rsidP="009F76F4">
      <w:pPr>
        <w:pStyle w:val="Tablefin"/>
        <w:rPr>
          <w:lang w:val="ru-RU"/>
        </w:rPr>
      </w:pPr>
    </w:p>
    <w:p w:rsidR="009F76F4" w:rsidRPr="004B6FDA" w:rsidRDefault="009F76F4" w:rsidP="009F76F4">
      <w:pPr>
        <w:pStyle w:val="TableNo"/>
        <w:rPr>
          <w:lang w:val="ru-RU"/>
        </w:rPr>
      </w:pPr>
      <w:r w:rsidRPr="004B6FDA">
        <w:rPr>
          <w:lang w:val="ru-RU"/>
        </w:rPr>
        <w:lastRenderedPageBreak/>
        <w:t>ТАБЛИЦА 2-2</w:t>
      </w:r>
    </w:p>
    <w:p w:rsidR="009F76F4" w:rsidRPr="004B6FDA" w:rsidRDefault="009F76F4" w:rsidP="009F76F4">
      <w:pPr>
        <w:pStyle w:val="Tabletitle"/>
        <w:rPr>
          <w:lang w:val="ru-RU"/>
        </w:rPr>
      </w:pPr>
      <w:r w:rsidRPr="004B6FDA">
        <w:rPr>
          <w:lang w:val="ru-RU"/>
        </w:rPr>
        <w:t>Передачи сигналов GPS по фидерной линии вниз в полосе 5010–5030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2"/>
        <w:gridCol w:w="4457"/>
      </w:tblGrid>
      <w:tr w:rsidR="009F76F4" w:rsidRPr="004B6FDA" w:rsidTr="00585110">
        <w:trPr>
          <w:tblHeader/>
          <w:jc w:val="center"/>
        </w:trPr>
        <w:tc>
          <w:tcPr>
            <w:tcW w:w="5182" w:type="dxa"/>
            <w:vAlign w:val="center"/>
          </w:tcPr>
          <w:p w:rsidR="009F76F4" w:rsidRPr="004B6FDA" w:rsidRDefault="009F76F4" w:rsidP="00585110">
            <w:pPr>
              <w:pStyle w:val="Tablehead"/>
              <w:rPr>
                <w:rFonts w:eastAsia="MS PGothic"/>
                <w:lang w:val="ru-RU"/>
              </w:rPr>
            </w:pPr>
            <w:r w:rsidRPr="004B6FDA">
              <w:rPr>
                <w:lang w:val="ru-RU"/>
              </w:rPr>
              <w:t>Параметр</w:t>
            </w:r>
          </w:p>
        </w:tc>
        <w:tc>
          <w:tcPr>
            <w:tcW w:w="4457" w:type="dxa"/>
            <w:vAlign w:val="center"/>
          </w:tcPr>
          <w:p w:rsidR="009F76F4" w:rsidRPr="004B6FDA" w:rsidRDefault="009F76F4" w:rsidP="00585110">
            <w:pPr>
              <w:pStyle w:val="Tablehead"/>
              <w:rPr>
                <w:rFonts w:eastAsia="MS PGothic"/>
                <w:lang w:val="ru-RU"/>
              </w:rPr>
            </w:pPr>
            <w:r w:rsidRPr="004B6FDA">
              <w:rPr>
                <w:lang w:val="ru-RU"/>
              </w:rPr>
              <w:t>Значение параметра</w:t>
            </w:r>
          </w:p>
        </w:tc>
      </w:tr>
      <w:tr w:rsidR="009F76F4" w:rsidRPr="004B6FDA" w:rsidTr="00585110">
        <w:trPr>
          <w:tblHeader/>
          <w:jc w:val="center"/>
        </w:trPr>
        <w:tc>
          <w:tcPr>
            <w:tcW w:w="5182" w:type="dxa"/>
            <w:vAlign w:val="center"/>
          </w:tcPr>
          <w:p w:rsidR="009F76F4" w:rsidRPr="004B6FDA" w:rsidRDefault="009F76F4" w:rsidP="00585110">
            <w:pPr>
              <w:pStyle w:val="Tabletext"/>
              <w:jc w:val="left"/>
              <w:rPr>
                <w:rFonts w:eastAsia="MS PGothic"/>
                <w:lang w:val="ru-RU"/>
              </w:rPr>
            </w:pPr>
            <w:r w:rsidRPr="004B6FDA">
              <w:rPr>
                <w:lang w:val="ru-RU"/>
              </w:rPr>
              <w:t>Диапазон частот сигнала (МГц) (Примечание 1)</w:t>
            </w:r>
          </w:p>
        </w:tc>
        <w:tc>
          <w:tcPr>
            <w:tcW w:w="4457" w:type="dxa"/>
            <w:vAlign w:val="center"/>
          </w:tcPr>
          <w:p w:rsidR="009F76F4" w:rsidRPr="004B6FDA" w:rsidRDefault="009F76F4" w:rsidP="00585110">
            <w:pPr>
              <w:pStyle w:val="Tabletext"/>
              <w:jc w:val="center"/>
              <w:rPr>
                <w:rFonts w:eastAsia="MS PGothic"/>
                <w:lang w:val="ru-RU"/>
              </w:rPr>
            </w:pPr>
            <w:r w:rsidRPr="004B6FDA">
              <w:rPr>
                <w:lang w:val="ru-RU"/>
              </w:rPr>
              <w:t xml:space="preserve">5 013,63 </w:t>
            </w:r>
            <w:r w:rsidRPr="004B6FDA">
              <w:rPr>
                <w:lang w:val="ru-RU"/>
              </w:rPr>
              <w:sym w:font="Symbol" w:char="F0B1"/>
            </w:r>
            <w:r w:rsidRPr="004B6FDA">
              <w:rPr>
                <w:lang w:val="ru-RU"/>
              </w:rPr>
              <w:t xml:space="preserve"> 3,3</w:t>
            </w:r>
          </w:p>
        </w:tc>
      </w:tr>
      <w:tr w:rsidR="009F76F4" w:rsidRPr="004B6FDA" w:rsidTr="00585110">
        <w:trPr>
          <w:tblHeader/>
          <w:jc w:val="center"/>
        </w:trPr>
        <w:tc>
          <w:tcPr>
            <w:tcW w:w="5182" w:type="dxa"/>
            <w:vAlign w:val="center"/>
          </w:tcPr>
          <w:p w:rsidR="009F76F4" w:rsidRPr="004B6FDA" w:rsidRDefault="009F76F4" w:rsidP="00585110">
            <w:pPr>
              <w:pStyle w:val="Tabletext"/>
              <w:jc w:val="left"/>
              <w:rPr>
                <w:rFonts w:eastAsia="MS PGothic"/>
                <w:lang w:val="ru-RU"/>
              </w:rPr>
            </w:pPr>
            <w:r w:rsidRPr="004B6FDA">
              <w:rPr>
                <w:rFonts w:eastAsia="MS PGothic"/>
                <w:lang w:val="ru-RU"/>
              </w:rPr>
              <w:t>Скорость передачи закодированных данных (бит/с)</w:t>
            </w:r>
          </w:p>
        </w:tc>
        <w:tc>
          <w:tcPr>
            <w:tcW w:w="4457" w:type="dxa"/>
            <w:vAlign w:val="center"/>
          </w:tcPr>
          <w:p w:rsidR="009F76F4" w:rsidRPr="004B6FDA" w:rsidRDefault="009F76F4" w:rsidP="00585110">
            <w:pPr>
              <w:pStyle w:val="Tabletext"/>
              <w:jc w:val="center"/>
              <w:rPr>
                <w:rFonts w:eastAsia="MS PGothic"/>
                <w:lang w:val="ru-RU"/>
              </w:rPr>
            </w:pPr>
            <w:r w:rsidRPr="004B6FDA">
              <w:rPr>
                <w:rFonts w:eastAsia="MS PGothic"/>
                <w:lang w:val="ru-RU"/>
              </w:rPr>
              <w:t>6 600</w:t>
            </w:r>
            <w:r w:rsidRPr="004B6FDA">
              <w:rPr>
                <w:rFonts w:ascii="Times New Roman Bold" w:hAnsi="Times New Roman Bold"/>
                <w:b/>
                <w:lang w:val="ru-RU"/>
              </w:rPr>
              <w:t> </w:t>
            </w:r>
            <w:r w:rsidRPr="004B6FDA">
              <w:rPr>
                <w:rFonts w:eastAsia="MS PGothic"/>
                <w:lang w:val="ru-RU"/>
              </w:rPr>
              <w:t>000</w:t>
            </w:r>
          </w:p>
        </w:tc>
      </w:tr>
      <w:tr w:rsidR="009F76F4" w:rsidRPr="004B6FDA" w:rsidTr="00585110">
        <w:trPr>
          <w:tblHeader/>
          <w:jc w:val="center"/>
        </w:trPr>
        <w:tc>
          <w:tcPr>
            <w:tcW w:w="5182" w:type="dxa"/>
            <w:vAlign w:val="center"/>
          </w:tcPr>
          <w:p w:rsidR="009F76F4" w:rsidRPr="004B6FDA" w:rsidRDefault="009F76F4" w:rsidP="00585110">
            <w:pPr>
              <w:pStyle w:val="Tabletext"/>
              <w:jc w:val="left"/>
              <w:rPr>
                <w:rFonts w:eastAsia="MS PGothic"/>
                <w:lang w:val="ru-RU"/>
              </w:rPr>
            </w:pPr>
            <w:r w:rsidRPr="004B6FDA">
              <w:rPr>
                <w:lang w:val="ru-RU"/>
              </w:rPr>
              <w:t>Метод модуляции сигнала</w:t>
            </w:r>
          </w:p>
        </w:tc>
        <w:tc>
          <w:tcPr>
            <w:tcW w:w="4457" w:type="dxa"/>
            <w:vAlign w:val="center"/>
          </w:tcPr>
          <w:p w:rsidR="009F76F4" w:rsidRPr="004B6FDA" w:rsidRDefault="009F76F4" w:rsidP="00585110">
            <w:pPr>
              <w:pStyle w:val="Tabletext"/>
              <w:jc w:val="center"/>
              <w:rPr>
                <w:rFonts w:eastAsia="MS PGothic"/>
                <w:lang w:val="ru-RU"/>
              </w:rPr>
            </w:pPr>
            <w:r w:rsidRPr="004B6FDA">
              <w:rPr>
                <w:lang w:val="ru-RU"/>
              </w:rPr>
              <w:t>QPSK с фильтрацией</w:t>
            </w:r>
          </w:p>
        </w:tc>
      </w:tr>
      <w:tr w:rsidR="009F76F4" w:rsidRPr="004B6FDA" w:rsidTr="00585110">
        <w:trPr>
          <w:tblHeader/>
          <w:jc w:val="center"/>
        </w:trPr>
        <w:tc>
          <w:tcPr>
            <w:tcW w:w="5182" w:type="dxa"/>
            <w:vAlign w:val="center"/>
          </w:tcPr>
          <w:p w:rsidR="009F76F4" w:rsidRPr="004B6FDA" w:rsidRDefault="009F76F4" w:rsidP="00585110">
            <w:pPr>
              <w:pStyle w:val="Tabletext"/>
              <w:jc w:val="left"/>
              <w:rPr>
                <w:rFonts w:eastAsia="MS PGothic"/>
                <w:lang w:val="ru-RU"/>
              </w:rPr>
            </w:pPr>
            <w:r w:rsidRPr="004B6FDA">
              <w:rPr>
                <w:lang w:val="ru-RU"/>
              </w:rPr>
              <w:t>Поляризация</w:t>
            </w:r>
          </w:p>
        </w:tc>
        <w:tc>
          <w:tcPr>
            <w:tcW w:w="4457" w:type="dxa"/>
            <w:vAlign w:val="center"/>
          </w:tcPr>
          <w:p w:rsidR="009F76F4" w:rsidRPr="004B6FDA" w:rsidRDefault="009F76F4" w:rsidP="00585110">
            <w:pPr>
              <w:pStyle w:val="Tabletext"/>
              <w:jc w:val="center"/>
              <w:rPr>
                <w:rFonts w:eastAsia="MS PGothic"/>
                <w:lang w:val="ru-RU"/>
              </w:rPr>
            </w:pPr>
            <w:r w:rsidRPr="004B6FDA">
              <w:rPr>
                <w:rFonts w:eastAsia="MS PGothic"/>
                <w:lang w:val="ru-RU"/>
              </w:rPr>
              <w:t>Правосторонняя круговая (RHCP)</w:t>
            </w:r>
          </w:p>
        </w:tc>
      </w:tr>
      <w:tr w:rsidR="009F76F4" w:rsidRPr="004B6FDA" w:rsidTr="00585110">
        <w:trPr>
          <w:tblHeader/>
          <w:jc w:val="center"/>
        </w:trPr>
        <w:tc>
          <w:tcPr>
            <w:tcW w:w="5182" w:type="dxa"/>
            <w:vAlign w:val="center"/>
          </w:tcPr>
          <w:p w:rsidR="009F76F4" w:rsidRPr="004B6FDA" w:rsidRDefault="009F76F4" w:rsidP="00585110">
            <w:pPr>
              <w:pStyle w:val="Tabletext"/>
              <w:jc w:val="left"/>
              <w:rPr>
                <w:rFonts w:eastAsia="MS PGothic"/>
                <w:lang w:val="ru-RU"/>
              </w:rPr>
            </w:pPr>
            <w:r w:rsidRPr="004B6FDA">
              <w:rPr>
                <w:lang w:val="ru-RU"/>
              </w:rPr>
              <w:t xml:space="preserve">Эллиптичность </w:t>
            </w:r>
            <w:r w:rsidRPr="004B6FDA">
              <w:rPr>
                <w:rFonts w:eastAsia="MS PGothic"/>
                <w:lang w:val="ru-RU"/>
              </w:rPr>
              <w:t>(дБ)</w:t>
            </w:r>
          </w:p>
        </w:tc>
        <w:tc>
          <w:tcPr>
            <w:tcW w:w="4457" w:type="dxa"/>
            <w:vAlign w:val="center"/>
          </w:tcPr>
          <w:p w:rsidR="009F76F4" w:rsidRPr="004B6FDA" w:rsidRDefault="009F76F4" w:rsidP="00585110">
            <w:pPr>
              <w:pStyle w:val="Tabletext"/>
              <w:jc w:val="center"/>
              <w:rPr>
                <w:rFonts w:eastAsia="MS PGothic"/>
                <w:lang w:val="ru-RU"/>
              </w:rPr>
            </w:pPr>
            <w:r w:rsidRPr="004B6FDA">
              <w:rPr>
                <w:rFonts w:eastAsia="MS PGothic"/>
                <w:lang w:val="ru-RU"/>
              </w:rPr>
              <w:t>Максимум 1,5</w:t>
            </w:r>
          </w:p>
        </w:tc>
      </w:tr>
      <w:tr w:rsidR="009F76F4" w:rsidRPr="004B6FDA" w:rsidTr="00585110">
        <w:trPr>
          <w:tblHeader/>
          <w:jc w:val="center"/>
        </w:trPr>
        <w:tc>
          <w:tcPr>
            <w:tcW w:w="5182" w:type="dxa"/>
            <w:vAlign w:val="center"/>
          </w:tcPr>
          <w:p w:rsidR="009F76F4" w:rsidRPr="004B6FDA" w:rsidRDefault="009F76F4" w:rsidP="00585110">
            <w:pPr>
              <w:pStyle w:val="Tabletext"/>
              <w:jc w:val="left"/>
              <w:rPr>
                <w:rFonts w:eastAsia="MS PGothic"/>
                <w:lang w:val="ru-RU"/>
              </w:rPr>
            </w:pPr>
            <w:r w:rsidRPr="004B6FDA">
              <w:rPr>
                <w:lang w:val="ru-RU"/>
              </w:rPr>
              <w:t>э.и.и.м. передачи (дБВт)</w:t>
            </w:r>
          </w:p>
        </w:tc>
        <w:tc>
          <w:tcPr>
            <w:tcW w:w="4457" w:type="dxa"/>
            <w:vAlign w:val="center"/>
          </w:tcPr>
          <w:p w:rsidR="009F76F4" w:rsidRPr="004B6FDA" w:rsidRDefault="009F76F4" w:rsidP="00585110">
            <w:pPr>
              <w:pStyle w:val="Tabletext"/>
              <w:jc w:val="center"/>
              <w:rPr>
                <w:rFonts w:eastAsia="MS PGothic"/>
                <w:lang w:val="ru-RU"/>
              </w:rPr>
            </w:pPr>
            <w:r w:rsidRPr="004B6FDA">
              <w:rPr>
                <w:rFonts w:eastAsia="MS PGothic"/>
                <w:lang w:val="ru-RU"/>
              </w:rPr>
              <w:t>34,6</w:t>
            </w:r>
          </w:p>
        </w:tc>
      </w:tr>
      <w:tr w:rsidR="009F76F4" w:rsidRPr="004B6FDA" w:rsidTr="00585110">
        <w:trPr>
          <w:tblHeader/>
          <w:jc w:val="center"/>
        </w:trPr>
        <w:tc>
          <w:tcPr>
            <w:tcW w:w="9639" w:type="dxa"/>
            <w:gridSpan w:val="2"/>
            <w:tcBorders>
              <w:left w:val="nil"/>
              <w:bottom w:val="nil"/>
              <w:right w:val="nil"/>
            </w:tcBorders>
            <w:vAlign w:val="center"/>
          </w:tcPr>
          <w:p w:rsidR="009F76F4" w:rsidRPr="004B6FDA" w:rsidRDefault="009F76F4" w:rsidP="00585110">
            <w:pPr>
              <w:pStyle w:val="TableLegendNote"/>
              <w:rPr>
                <w:rFonts w:eastAsia="MS PGothic"/>
                <w:lang w:val="ru-RU"/>
              </w:rPr>
            </w:pPr>
            <w:r w:rsidRPr="004B6FDA">
              <w:rPr>
                <w:lang w:val="ru-RU"/>
              </w:rPr>
              <w:t>ПРИМЕЧАНИЕ 1. – Несущая частота полезного сигнала РНСС ± половина ширины полосы сигнала</w:t>
            </w:r>
            <w:r w:rsidRPr="004B6FDA">
              <w:rPr>
                <w:rFonts w:eastAsia="MS PGothic"/>
                <w:lang w:val="ru-RU"/>
              </w:rPr>
              <w:t>.</w:t>
            </w:r>
          </w:p>
        </w:tc>
      </w:tr>
    </w:tbl>
    <w:p w:rsidR="009F76F4" w:rsidRPr="004B6FDA" w:rsidRDefault="009F76F4" w:rsidP="009F76F4">
      <w:pPr>
        <w:pStyle w:val="Heading1"/>
        <w:rPr>
          <w:lang w:val="ru-RU"/>
        </w:rPr>
      </w:pPr>
      <w:r w:rsidRPr="004B6FDA">
        <w:rPr>
          <w:lang w:val="ru-RU"/>
        </w:rPr>
        <w:t>3</w:t>
      </w:r>
      <w:r w:rsidRPr="004B6FDA">
        <w:rPr>
          <w:lang w:val="ru-RU"/>
        </w:rPr>
        <w:tab/>
        <w:t xml:space="preserve">Характеристики и критерии защиты служебных линий PNT системы GPS </w:t>
      </w:r>
    </w:p>
    <w:p w:rsidR="009F76F4" w:rsidRPr="004B6FDA" w:rsidRDefault="009F76F4" w:rsidP="009F76F4">
      <w:pPr>
        <w:rPr>
          <w:lang w:val="ru-RU"/>
        </w:rPr>
      </w:pPr>
      <w:r w:rsidRPr="004B6FDA">
        <w:rPr>
          <w:lang w:val="ru-RU"/>
        </w:rPr>
        <w:t>Служебные линии вниз PNT системы GPS для полосы 5010–5030 МГц могут разрабатываться при существующих спутниковых технологиях. Простой расчет бюджета линии показывает, что в рамках нынешних спутниковых технологий вполне возможно предоставлять услуги PNT РНСС пользователям РНСС, которые применяют предполагаемые антенны с идеальным единообразным усилением на уровне 3 дБи над полусферическим покрытием.</w:t>
      </w:r>
    </w:p>
    <w:p w:rsidR="009F76F4" w:rsidRPr="004B6FDA" w:rsidRDefault="009F76F4" w:rsidP="009F76F4">
      <w:pPr>
        <w:rPr>
          <w:lang w:val="ru-RU"/>
        </w:rPr>
      </w:pPr>
      <w:r w:rsidRPr="004B6FDA">
        <w:rPr>
          <w:lang w:val="ru-RU"/>
        </w:rPr>
        <w:t xml:space="preserve">Модуляция сигнала линии вниз, которая соответствует требованиям в отношении служебной линии в диапазоне 5 ГГц, является квадратурной фазовой манипуляцией со сдвигом (SQPSK) с фильтрацией и с псевдослучайным кодом расширения со скоростью 10 Мбит/с (SQPSK(10)). Сигнал SQPSK может иметь при интегрировании с компонентами данных такой компонент, в котором отсутствуют данные, чтобы содействовать обнаружению сигнала. Фильтрация обеспечит защиту служб в других полосах, а SQPSK(10) с фильтрацией обеспечит хорошие характеристики PNT, мощность передачи и генерирование сигнала. Сигнал будет иметь круговую поляризацию, но правостороннюю или левостороннюю – в соответствии с выбором при проектировании, который может зависеть от поляризации других сигналов в этой полосе; а именно фидерных линий РНСС. </w:t>
      </w:r>
    </w:p>
    <w:p w:rsidR="009F76F4" w:rsidRPr="004B6FDA" w:rsidRDefault="009F76F4" w:rsidP="009F76F4">
      <w:pPr>
        <w:rPr>
          <w:lang w:val="ru-RU"/>
        </w:rPr>
      </w:pPr>
      <w:r w:rsidRPr="004B6FDA">
        <w:rPr>
          <w:lang w:val="ru-RU"/>
        </w:rPr>
        <w:t>В таблице 2-3 представлены основные параметры передач сигналов GPS по служебной линии в диапазоне 5 ГГц. Хотя значения параметров служебных линий, представленные в этом разделе, выведены из спецификаций GPS и соответствуют им, эти значения все же могут изменяться.</w:t>
      </w:r>
    </w:p>
    <w:p w:rsidR="009F76F4" w:rsidRPr="004B6FDA" w:rsidRDefault="009F76F4" w:rsidP="009F76F4">
      <w:pPr>
        <w:pStyle w:val="TableNo"/>
        <w:rPr>
          <w:lang w:val="ru-RU"/>
        </w:rPr>
      </w:pPr>
      <w:r w:rsidRPr="004B6FDA">
        <w:rPr>
          <w:lang w:val="ru-RU"/>
        </w:rPr>
        <w:t>ТАБЛИЦА 2-3</w:t>
      </w:r>
    </w:p>
    <w:p w:rsidR="009F76F4" w:rsidRPr="004B6FDA" w:rsidRDefault="009F76F4" w:rsidP="009F76F4">
      <w:pPr>
        <w:pStyle w:val="Tabletitle"/>
        <w:rPr>
          <w:lang w:val="ru-RU"/>
        </w:rPr>
      </w:pPr>
      <w:r w:rsidRPr="004B6FDA">
        <w:rPr>
          <w:lang w:val="ru-RU"/>
        </w:rPr>
        <w:t>Передачи сигналов GPS по служебной линии в полосе 5010–5030 МГц</w:t>
      </w:r>
      <w:r w:rsidRPr="004B6FDA">
        <w:rPr>
          <w:lang w:val="ru-RU" w:eastAsia="ja-JP"/>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4"/>
        <w:gridCol w:w="4055"/>
      </w:tblGrid>
      <w:tr w:rsidR="009F76F4" w:rsidRPr="004B6FDA" w:rsidTr="00585110">
        <w:trPr>
          <w:tblHeader/>
          <w:jc w:val="center"/>
        </w:trPr>
        <w:tc>
          <w:tcPr>
            <w:tcW w:w="5584" w:type="dxa"/>
            <w:vAlign w:val="center"/>
          </w:tcPr>
          <w:p w:rsidR="009F76F4" w:rsidRPr="004B6FDA" w:rsidRDefault="009F76F4" w:rsidP="00585110">
            <w:pPr>
              <w:pStyle w:val="Tablehead"/>
              <w:rPr>
                <w:rFonts w:eastAsia="MS PGothic"/>
                <w:lang w:val="ru-RU"/>
              </w:rPr>
            </w:pPr>
            <w:r w:rsidRPr="004B6FDA">
              <w:rPr>
                <w:lang w:val="ru-RU"/>
              </w:rPr>
              <w:t>Параметр</w:t>
            </w:r>
          </w:p>
        </w:tc>
        <w:tc>
          <w:tcPr>
            <w:tcW w:w="4055" w:type="dxa"/>
            <w:vAlign w:val="center"/>
          </w:tcPr>
          <w:p w:rsidR="009F76F4" w:rsidRPr="004B6FDA" w:rsidRDefault="009F76F4" w:rsidP="00585110">
            <w:pPr>
              <w:pStyle w:val="Tablehead"/>
              <w:rPr>
                <w:rFonts w:eastAsia="MS PGothic"/>
                <w:lang w:val="ru-RU"/>
              </w:rPr>
            </w:pPr>
            <w:r w:rsidRPr="004B6FDA">
              <w:rPr>
                <w:lang w:val="ru-RU"/>
              </w:rPr>
              <w:t>Значение параметра</w:t>
            </w:r>
          </w:p>
        </w:tc>
      </w:tr>
      <w:tr w:rsidR="009F76F4" w:rsidRPr="004B6FDA" w:rsidTr="00585110">
        <w:trPr>
          <w:tblHeader/>
          <w:jc w:val="center"/>
        </w:trPr>
        <w:tc>
          <w:tcPr>
            <w:tcW w:w="5584" w:type="dxa"/>
            <w:vAlign w:val="center"/>
          </w:tcPr>
          <w:p w:rsidR="009F76F4" w:rsidRPr="004B6FDA" w:rsidRDefault="009F76F4" w:rsidP="00585110">
            <w:pPr>
              <w:pStyle w:val="Tabletext"/>
              <w:jc w:val="left"/>
              <w:rPr>
                <w:rFonts w:eastAsia="MS PGothic"/>
                <w:lang w:val="ru-RU"/>
              </w:rPr>
            </w:pPr>
            <w:r w:rsidRPr="004B6FDA">
              <w:rPr>
                <w:lang w:val="ru-RU"/>
              </w:rPr>
              <w:t>Диапазон частот сигнала (МГц)</w:t>
            </w:r>
          </w:p>
        </w:tc>
        <w:tc>
          <w:tcPr>
            <w:tcW w:w="4055" w:type="dxa"/>
            <w:vAlign w:val="center"/>
          </w:tcPr>
          <w:p w:rsidR="009F76F4" w:rsidRPr="004B6FDA" w:rsidRDefault="009F76F4" w:rsidP="00585110">
            <w:pPr>
              <w:pStyle w:val="Tabletext"/>
              <w:jc w:val="center"/>
              <w:rPr>
                <w:rFonts w:eastAsia="MS PGothic"/>
                <w:lang w:val="ru-RU"/>
              </w:rPr>
            </w:pPr>
            <w:r w:rsidRPr="004B6FDA">
              <w:rPr>
                <w:lang w:val="ru-RU"/>
              </w:rPr>
              <w:t xml:space="preserve">5 019,861 </w:t>
            </w:r>
            <w:r w:rsidRPr="004B6FDA">
              <w:rPr>
                <w:lang w:val="ru-RU"/>
              </w:rPr>
              <w:sym w:font="Symbol" w:char="F0B1"/>
            </w:r>
            <w:r w:rsidRPr="004B6FDA">
              <w:rPr>
                <w:lang w:val="ru-RU"/>
              </w:rPr>
              <w:t xml:space="preserve"> 9,86</w:t>
            </w:r>
          </w:p>
        </w:tc>
      </w:tr>
      <w:tr w:rsidR="009F76F4" w:rsidRPr="004B6FDA" w:rsidTr="00585110">
        <w:trPr>
          <w:tblHeader/>
          <w:jc w:val="center"/>
        </w:trPr>
        <w:tc>
          <w:tcPr>
            <w:tcW w:w="5584" w:type="dxa"/>
            <w:vAlign w:val="center"/>
          </w:tcPr>
          <w:p w:rsidR="009F76F4" w:rsidRPr="004B6FDA" w:rsidRDefault="009F76F4" w:rsidP="00585110">
            <w:pPr>
              <w:pStyle w:val="Tabletext"/>
              <w:jc w:val="left"/>
              <w:rPr>
                <w:rFonts w:asciiTheme="majorBidi" w:eastAsia="MS PGothic" w:hAnsiTheme="majorBidi" w:cstheme="majorBidi"/>
                <w:lang w:val="ru-RU"/>
              </w:rPr>
            </w:pPr>
            <w:r w:rsidRPr="004B6FDA">
              <w:rPr>
                <w:rFonts w:asciiTheme="majorBidi" w:hAnsiTheme="majorBidi" w:cstheme="majorBidi"/>
                <w:color w:val="000000"/>
                <w:lang w:val="ru-RU"/>
              </w:rPr>
              <w:t>Скорость передачи элементов псевдослучайного кода (</w:t>
            </w:r>
            <w:r w:rsidRPr="004B6FDA">
              <w:rPr>
                <w:lang w:val="ru-RU"/>
              </w:rPr>
              <w:t xml:space="preserve">PRN) </w:t>
            </w:r>
            <w:r w:rsidRPr="004B6FDA">
              <w:rPr>
                <w:rFonts w:asciiTheme="majorBidi" w:hAnsiTheme="majorBidi" w:cstheme="majorBidi"/>
                <w:color w:val="000000"/>
                <w:lang w:val="ru-RU"/>
              </w:rPr>
              <w:t>(Мэлемент/с)</w:t>
            </w:r>
          </w:p>
        </w:tc>
        <w:tc>
          <w:tcPr>
            <w:tcW w:w="4055" w:type="dxa"/>
            <w:vAlign w:val="center"/>
          </w:tcPr>
          <w:p w:rsidR="009F76F4" w:rsidRPr="004B6FDA" w:rsidRDefault="009F76F4" w:rsidP="00585110">
            <w:pPr>
              <w:pStyle w:val="Tabletext"/>
              <w:jc w:val="center"/>
              <w:rPr>
                <w:rFonts w:eastAsia="MS PGothic"/>
                <w:lang w:val="ru-RU"/>
              </w:rPr>
            </w:pPr>
            <w:r w:rsidRPr="004B6FDA">
              <w:rPr>
                <w:rFonts w:eastAsia="MS PGothic"/>
                <w:lang w:val="ru-RU"/>
              </w:rPr>
              <w:t>10,23</w:t>
            </w:r>
          </w:p>
        </w:tc>
      </w:tr>
      <w:tr w:rsidR="009F76F4" w:rsidRPr="004B6FDA" w:rsidTr="00585110">
        <w:trPr>
          <w:tblHeader/>
          <w:jc w:val="center"/>
        </w:trPr>
        <w:tc>
          <w:tcPr>
            <w:tcW w:w="5584" w:type="dxa"/>
            <w:vAlign w:val="center"/>
          </w:tcPr>
          <w:p w:rsidR="009F76F4" w:rsidRPr="004B6FDA" w:rsidRDefault="009F76F4" w:rsidP="00585110">
            <w:pPr>
              <w:pStyle w:val="Tabletext"/>
              <w:jc w:val="left"/>
              <w:rPr>
                <w:rFonts w:eastAsia="MS PGothic"/>
                <w:lang w:val="ru-RU"/>
              </w:rPr>
            </w:pPr>
            <w:r w:rsidRPr="004B6FDA">
              <w:rPr>
                <w:rFonts w:eastAsia="MS PGothic"/>
                <w:lang w:val="ru-RU"/>
              </w:rPr>
              <w:t>Скорость передачи навигационных данных (бит/с)</w:t>
            </w:r>
          </w:p>
        </w:tc>
        <w:tc>
          <w:tcPr>
            <w:tcW w:w="4055" w:type="dxa"/>
            <w:vAlign w:val="center"/>
          </w:tcPr>
          <w:p w:rsidR="009F76F4" w:rsidRPr="004B6FDA" w:rsidRDefault="009F76F4" w:rsidP="00585110">
            <w:pPr>
              <w:pStyle w:val="Tabletext"/>
              <w:jc w:val="center"/>
              <w:rPr>
                <w:rFonts w:eastAsia="MS PGothic"/>
                <w:lang w:val="ru-RU"/>
              </w:rPr>
            </w:pPr>
            <w:r w:rsidRPr="004B6FDA">
              <w:rPr>
                <w:rFonts w:eastAsia="MS PGothic"/>
                <w:lang w:val="ru-RU"/>
              </w:rPr>
              <w:t>50–50 000</w:t>
            </w:r>
          </w:p>
        </w:tc>
      </w:tr>
      <w:tr w:rsidR="009F76F4" w:rsidRPr="004B6FDA" w:rsidTr="00585110">
        <w:trPr>
          <w:tblHeader/>
          <w:jc w:val="center"/>
        </w:trPr>
        <w:tc>
          <w:tcPr>
            <w:tcW w:w="5584" w:type="dxa"/>
            <w:vAlign w:val="center"/>
          </w:tcPr>
          <w:p w:rsidR="009F76F4" w:rsidRPr="004B6FDA" w:rsidRDefault="009F76F4" w:rsidP="00585110">
            <w:pPr>
              <w:pStyle w:val="Tabletext"/>
              <w:jc w:val="left"/>
              <w:rPr>
                <w:rFonts w:eastAsia="MS PGothic"/>
                <w:lang w:val="ru-RU"/>
              </w:rPr>
            </w:pPr>
            <w:r w:rsidRPr="004B6FDA">
              <w:rPr>
                <w:lang w:val="ru-RU"/>
              </w:rPr>
              <w:t>Метод модуляции сигнала</w:t>
            </w:r>
          </w:p>
        </w:tc>
        <w:tc>
          <w:tcPr>
            <w:tcW w:w="4055" w:type="dxa"/>
            <w:vAlign w:val="center"/>
          </w:tcPr>
          <w:p w:rsidR="009F76F4" w:rsidRPr="004B6FDA" w:rsidRDefault="009F76F4" w:rsidP="00585110">
            <w:pPr>
              <w:pStyle w:val="Tabletext"/>
              <w:jc w:val="center"/>
              <w:rPr>
                <w:rFonts w:eastAsia="MS PGothic"/>
                <w:lang w:val="ru-RU"/>
              </w:rPr>
            </w:pPr>
            <w:r w:rsidRPr="004B6FDA">
              <w:rPr>
                <w:lang w:val="ru-RU"/>
              </w:rPr>
              <w:t>SQPSK</w:t>
            </w:r>
            <w:r w:rsidRPr="004B6FDA">
              <w:rPr>
                <w:rFonts w:eastAsia="MS PGothic"/>
                <w:lang w:val="ru-RU"/>
              </w:rPr>
              <w:t>(10) с фильтрацией</w:t>
            </w:r>
          </w:p>
        </w:tc>
      </w:tr>
      <w:tr w:rsidR="009F76F4" w:rsidRPr="004B6FDA" w:rsidTr="00585110">
        <w:trPr>
          <w:tblHeader/>
          <w:jc w:val="center"/>
        </w:trPr>
        <w:tc>
          <w:tcPr>
            <w:tcW w:w="5584" w:type="dxa"/>
            <w:vAlign w:val="center"/>
          </w:tcPr>
          <w:p w:rsidR="009F76F4" w:rsidRPr="004B6FDA" w:rsidRDefault="009F76F4" w:rsidP="00585110">
            <w:pPr>
              <w:pStyle w:val="Tabletext"/>
              <w:jc w:val="left"/>
              <w:rPr>
                <w:rFonts w:eastAsia="MS PGothic"/>
                <w:lang w:val="ru-RU"/>
              </w:rPr>
            </w:pPr>
            <w:r w:rsidRPr="004B6FDA">
              <w:rPr>
                <w:rFonts w:eastAsia="MS PGothic"/>
                <w:lang w:val="ru-RU"/>
              </w:rPr>
              <w:t xml:space="preserve">Поляризация </w:t>
            </w:r>
          </w:p>
        </w:tc>
        <w:tc>
          <w:tcPr>
            <w:tcW w:w="4055" w:type="dxa"/>
            <w:vAlign w:val="center"/>
          </w:tcPr>
          <w:p w:rsidR="009F76F4" w:rsidRPr="004B6FDA" w:rsidRDefault="009F76F4" w:rsidP="00585110">
            <w:pPr>
              <w:pStyle w:val="Tabletext"/>
              <w:jc w:val="center"/>
              <w:rPr>
                <w:rFonts w:eastAsia="MS PGothic"/>
                <w:lang w:val="ru-RU"/>
              </w:rPr>
            </w:pPr>
            <w:r w:rsidRPr="004B6FDA">
              <w:rPr>
                <w:rFonts w:eastAsia="MS PGothic"/>
                <w:lang w:val="ru-RU"/>
              </w:rPr>
              <w:t>Круговая</w:t>
            </w:r>
          </w:p>
        </w:tc>
      </w:tr>
      <w:tr w:rsidR="009F76F4" w:rsidRPr="004B6FDA" w:rsidTr="00585110">
        <w:trPr>
          <w:tblHeader/>
          <w:jc w:val="center"/>
        </w:trPr>
        <w:tc>
          <w:tcPr>
            <w:tcW w:w="5584" w:type="dxa"/>
            <w:vAlign w:val="center"/>
          </w:tcPr>
          <w:p w:rsidR="009F76F4" w:rsidRPr="004B6FDA" w:rsidRDefault="009F76F4" w:rsidP="00585110">
            <w:pPr>
              <w:pStyle w:val="Tabletext"/>
              <w:jc w:val="left"/>
              <w:rPr>
                <w:rFonts w:eastAsia="MS PGothic"/>
                <w:lang w:val="ru-RU"/>
              </w:rPr>
            </w:pPr>
            <w:r w:rsidRPr="004B6FDA">
              <w:rPr>
                <w:lang w:val="ru-RU"/>
              </w:rPr>
              <w:t xml:space="preserve">Эллиптичность </w:t>
            </w:r>
            <w:r w:rsidRPr="004B6FDA">
              <w:rPr>
                <w:rFonts w:eastAsia="MS PGothic"/>
                <w:lang w:val="ru-RU"/>
              </w:rPr>
              <w:t>(дБ)</w:t>
            </w:r>
          </w:p>
        </w:tc>
        <w:tc>
          <w:tcPr>
            <w:tcW w:w="4055" w:type="dxa"/>
            <w:vAlign w:val="center"/>
          </w:tcPr>
          <w:p w:rsidR="009F76F4" w:rsidRPr="004B6FDA" w:rsidRDefault="009F76F4" w:rsidP="00585110">
            <w:pPr>
              <w:pStyle w:val="Tabletext"/>
              <w:jc w:val="center"/>
              <w:rPr>
                <w:rFonts w:eastAsia="MS PGothic"/>
                <w:lang w:val="ru-RU"/>
              </w:rPr>
            </w:pPr>
            <w:r w:rsidRPr="004B6FDA">
              <w:rPr>
                <w:rFonts w:eastAsia="MS PGothic"/>
                <w:lang w:val="ru-RU"/>
              </w:rPr>
              <w:t>Максимум 1,5</w:t>
            </w:r>
          </w:p>
        </w:tc>
      </w:tr>
      <w:tr w:rsidR="009F76F4" w:rsidRPr="004B6FDA" w:rsidTr="00585110">
        <w:trPr>
          <w:tblHeader/>
          <w:jc w:val="center"/>
        </w:trPr>
        <w:tc>
          <w:tcPr>
            <w:tcW w:w="5584" w:type="dxa"/>
            <w:vAlign w:val="center"/>
          </w:tcPr>
          <w:p w:rsidR="009F76F4" w:rsidRPr="004B6FDA" w:rsidRDefault="009F76F4" w:rsidP="00585110">
            <w:pPr>
              <w:pStyle w:val="Tabletext"/>
              <w:jc w:val="left"/>
              <w:rPr>
                <w:rFonts w:asciiTheme="majorBidi" w:eastAsia="MS PGothic" w:hAnsiTheme="majorBidi" w:cstheme="majorBidi"/>
                <w:lang w:val="ru-RU"/>
              </w:rPr>
            </w:pPr>
            <w:r w:rsidRPr="004B6FDA">
              <w:rPr>
                <w:rFonts w:asciiTheme="majorBidi" w:hAnsiTheme="majorBidi" w:cstheme="majorBidi"/>
                <w:color w:val="000000"/>
                <w:lang w:val="ru-RU"/>
              </w:rPr>
              <w:t>Минимальный уровень мощности принимаемого сигнала на выходе эталонной антенны (дБВт)</w:t>
            </w:r>
          </w:p>
        </w:tc>
        <w:tc>
          <w:tcPr>
            <w:tcW w:w="4055" w:type="dxa"/>
            <w:vAlign w:val="center"/>
          </w:tcPr>
          <w:p w:rsidR="009F76F4" w:rsidRPr="004B6FDA" w:rsidRDefault="009F76F4" w:rsidP="00585110">
            <w:pPr>
              <w:pStyle w:val="Tabletext"/>
              <w:jc w:val="center"/>
              <w:rPr>
                <w:rFonts w:eastAsia="MS PGothic"/>
                <w:lang w:val="ru-RU"/>
              </w:rPr>
            </w:pPr>
            <w:r w:rsidRPr="004B6FDA">
              <w:rPr>
                <w:rFonts w:eastAsia="MS PGothic"/>
                <w:lang w:val="ru-RU"/>
              </w:rPr>
              <w:t>–171,6</w:t>
            </w:r>
          </w:p>
        </w:tc>
      </w:tr>
    </w:tbl>
    <w:p w:rsidR="009F76F4" w:rsidRPr="004B6FDA" w:rsidRDefault="009F76F4" w:rsidP="009F76F4">
      <w:pPr>
        <w:pStyle w:val="Tablefin"/>
        <w:rPr>
          <w:lang w:val="ru-RU"/>
        </w:rPr>
      </w:pPr>
    </w:p>
    <w:p w:rsidR="009F76F4" w:rsidRPr="004B6FDA" w:rsidRDefault="009F76F4" w:rsidP="009F76F4">
      <w:pPr>
        <w:rPr>
          <w:lang w:val="ru-RU"/>
        </w:rPr>
      </w:pPr>
      <w:r w:rsidRPr="004B6FDA">
        <w:rPr>
          <w:lang w:val="ru-RU"/>
        </w:rPr>
        <w:t xml:space="preserve">Предполагается, что приемники в полосе 5010–5030 МГц будут реагировать на помехи таким же образом, как и приемники РНСС, использующие модернизированные коды PRN сигналов PNT; например, GPS L1C, L2C и L5, работающие в полосах 1164–1300 МГц и 1559–1610 МГц, а также </w:t>
      </w:r>
      <w:r w:rsidRPr="004B6FDA">
        <w:rPr>
          <w:lang w:val="ru-RU"/>
        </w:rPr>
        <w:lastRenderedPageBreak/>
        <w:t xml:space="preserve">ожидается, что исследования в области совместимости и совместного использования частот со службами, не относящимися к РНСС, будут проводиться по таким же направлениям. </w:t>
      </w:r>
    </w:p>
    <w:p w:rsidR="009F76F4" w:rsidRPr="004B6FDA" w:rsidRDefault="009F76F4" w:rsidP="009F76F4">
      <w:pPr>
        <w:rPr>
          <w:lang w:val="ru-RU"/>
        </w:rPr>
      </w:pPr>
      <w:r w:rsidRPr="004B6FDA">
        <w:rPr>
          <w:lang w:val="ru-RU"/>
        </w:rPr>
        <w:t>Пороговые уровни суммарных помех, приведенные в таблице 2-4, относятся только к непрерывным помехам при передаче. Хотя значения параметров выведены из спецификаций GPS и соответствуют им, эти значения все же могут изменяться.</w:t>
      </w:r>
    </w:p>
    <w:p w:rsidR="009F76F4" w:rsidRPr="004B6FDA" w:rsidRDefault="009F76F4" w:rsidP="009F76F4">
      <w:pPr>
        <w:pStyle w:val="TableNo"/>
        <w:keepLines/>
        <w:spacing w:line="240" w:lineRule="exact"/>
        <w:rPr>
          <w:lang w:val="ru-RU"/>
        </w:rPr>
      </w:pPr>
      <w:r w:rsidRPr="004B6FDA">
        <w:rPr>
          <w:lang w:val="ru-RU"/>
        </w:rPr>
        <w:t>ТАБЛИЦА 2-4</w:t>
      </w:r>
    </w:p>
    <w:p w:rsidR="009F76F4" w:rsidRPr="004B6FDA" w:rsidRDefault="009F76F4" w:rsidP="009F76F4">
      <w:pPr>
        <w:pStyle w:val="Tabletitle"/>
        <w:keepLines/>
        <w:spacing w:line="240" w:lineRule="exact"/>
        <w:rPr>
          <w:lang w:val="ru-RU"/>
        </w:rPr>
      </w:pPr>
      <w:r w:rsidRPr="004B6FDA">
        <w:rPr>
          <w:lang w:val="ru-RU"/>
        </w:rPr>
        <w:t>Характеристики и критерии защиты служебных линий приемных земных станций пользователей системы GPS для работы в полосе 5010–5030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1"/>
        <w:gridCol w:w="7"/>
        <w:gridCol w:w="4111"/>
      </w:tblGrid>
      <w:tr w:rsidR="009F76F4" w:rsidRPr="004B6FDA" w:rsidTr="00585110">
        <w:trPr>
          <w:cantSplit/>
          <w:tblHeader/>
          <w:jc w:val="center"/>
        </w:trPr>
        <w:tc>
          <w:tcPr>
            <w:tcW w:w="5528" w:type="dxa"/>
            <w:gridSpan w:val="2"/>
            <w:vAlign w:val="center"/>
          </w:tcPr>
          <w:p w:rsidR="009F76F4" w:rsidRPr="004B6FDA" w:rsidRDefault="009F76F4" w:rsidP="00585110">
            <w:pPr>
              <w:pStyle w:val="Tablehead"/>
              <w:spacing w:line="220" w:lineRule="exact"/>
              <w:rPr>
                <w:rFonts w:eastAsia="MS PGothic"/>
                <w:lang w:val="ru-RU"/>
              </w:rPr>
            </w:pPr>
            <w:r w:rsidRPr="004B6FDA">
              <w:rPr>
                <w:lang w:val="ru-RU"/>
              </w:rPr>
              <w:t>Параметр</w:t>
            </w:r>
          </w:p>
        </w:tc>
        <w:tc>
          <w:tcPr>
            <w:tcW w:w="4111" w:type="dxa"/>
            <w:vAlign w:val="center"/>
          </w:tcPr>
          <w:p w:rsidR="009F76F4" w:rsidRPr="004B6FDA" w:rsidRDefault="009F76F4" w:rsidP="00585110">
            <w:pPr>
              <w:pStyle w:val="Tablehead"/>
              <w:spacing w:line="220" w:lineRule="exact"/>
              <w:rPr>
                <w:rFonts w:eastAsia="MS PGothic"/>
                <w:lang w:val="ru-RU"/>
              </w:rPr>
            </w:pPr>
            <w:r w:rsidRPr="004B6FDA">
              <w:rPr>
                <w:lang w:val="ru-RU"/>
              </w:rPr>
              <w:t>Значение параметра</w:t>
            </w:r>
          </w:p>
        </w:tc>
      </w:tr>
      <w:tr w:rsidR="009F76F4" w:rsidRPr="004B6FDA" w:rsidTr="00585110">
        <w:trPr>
          <w:cantSplit/>
          <w:jc w:val="center"/>
        </w:trPr>
        <w:tc>
          <w:tcPr>
            <w:tcW w:w="5528" w:type="dxa"/>
            <w:gridSpan w:val="2"/>
            <w:vAlign w:val="center"/>
          </w:tcPr>
          <w:p w:rsidR="009F76F4" w:rsidRPr="004B6FDA" w:rsidRDefault="009F76F4" w:rsidP="00585110">
            <w:pPr>
              <w:pStyle w:val="Tabletext"/>
              <w:keepNext/>
              <w:keepLines/>
              <w:spacing w:line="220" w:lineRule="exact"/>
              <w:jc w:val="left"/>
              <w:rPr>
                <w:lang w:val="ru-RU"/>
              </w:rPr>
            </w:pPr>
            <w:r w:rsidRPr="004B6FDA">
              <w:rPr>
                <w:lang w:val="ru-RU"/>
              </w:rPr>
              <w:t>Диапазон частот сигнала (МГц)</w:t>
            </w:r>
          </w:p>
        </w:tc>
        <w:tc>
          <w:tcPr>
            <w:tcW w:w="4111" w:type="dxa"/>
            <w:vAlign w:val="center"/>
          </w:tcPr>
          <w:p w:rsidR="009F76F4" w:rsidRPr="004B6FDA" w:rsidRDefault="009F76F4" w:rsidP="00585110">
            <w:pPr>
              <w:pStyle w:val="Tabletext"/>
              <w:keepNext/>
              <w:keepLines/>
              <w:spacing w:line="220" w:lineRule="exact"/>
              <w:jc w:val="center"/>
              <w:rPr>
                <w:lang w:val="ru-RU"/>
              </w:rPr>
            </w:pPr>
            <w:r w:rsidRPr="004B6FDA">
              <w:rPr>
                <w:lang w:val="ru-RU"/>
              </w:rPr>
              <w:t xml:space="preserve">5 019,861 </w:t>
            </w:r>
            <w:r w:rsidRPr="004B6FDA">
              <w:rPr>
                <w:lang w:val="ru-RU"/>
              </w:rPr>
              <w:sym w:font="Symbol" w:char="F0B1"/>
            </w:r>
            <w:r w:rsidRPr="004B6FDA">
              <w:rPr>
                <w:lang w:val="ru-RU"/>
              </w:rPr>
              <w:t xml:space="preserve"> 9,86</w:t>
            </w:r>
          </w:p>
        </w:tc>
      </w:tr>
      <w:tr w:rsidR="009F76F4" w:rsidRPr="004B6FDA" w:rsidTr="00585110">
        <w:trPr>
          <w:cantSplit/>
          <w:jc w:val="center"/>
        </w:trPr>
        <w:tc>
          <w:tcPr>
            <w:tcW w:w="5528" w:type="dxa"/>
            <w:gridSpan w:val="2"/>
            <w:vAlign w:val="center"/>
          </w:tcPr>
          <w:p w:rsidR="009F76F4" w:rsidRPr="004B6FDA" w:rsidRDefault="009F76F4" w:rsidP="00585110">
            <w:pPr>
              <w:pStyle w:val="Tabletext"/>
              <w:keepNext/>
              <w:keepLines/>
              <w:spacing w:line="220" w:lineRule="exact"/>
              <w:jc w:val="left"/>
              <w:rPr>
                <w:lang w:val="ru-RU"/>
              </w:rPr>
            </w:pPr>
            <w:r w:rsidRPr="004B6FDA">
              <w:rPr>
                <w:lang w:val="ru-RU"/>
              </w:rPr>
              <w:t>Максимальное усиление антенны приемника в верхней полусфере (дБи)</w:t>
            </w:r>
          </w:p>
        </w:tc>
        <w:tc>
          <w:tcPr>
            <w:tcW w:w="4111" w:type="dxa"/>
            <w:vAlign w:val="center"/>
          </w:tcPr>
          <w:p w:rsidR="009F76F4" w:rsidRPr="004B6FDA" w:rsidRDefault="009F76F4" w:rsidP="00585110">
            <w:pPr>
              <w:pStyle w:val="Tabletext"/>
              <w:keepNext/>
              <w:keepLines/>
              <w:spacing w:line="220" w:lineRule="exact"/>
              <w:jc w:val="center"/>
              <w:rPr>
                <w:lang w:val="ru-RU"/>
              </w:rPr>
            </w:pPr>
            <w:r w:rsidRPr="004B6FDA">
              <w:rPr>
                <w:lang w:val="ru-RU"/>
              </w:rPr>
              <w:t>3</w:t>
            </w:r>
          </w:p>
        </w:tc>
      </w:tr>
      <w:tr w:rsidR="009F76F4" w:rsidRPr="004B6FDA" w:rsidTr="00585110">
        <w:trPr>
          <w:cantSplit/>
          <w:jc w:val="center"/>
        </w:trPr>
        <w:tc>
          <w:tcPr>
            <w:tcW w:w="5528" w:type="dxa"/>
            <w:gridSpan w:val="2"/>
            <w:vAlign w:val="center"/>
          </w:tcPr>
          <w:p w:rsidR="009F76F4" w:rsidRPr="004B6FDA" w:rsidRDefault="009F76F4" w:rsidP="00585110">
            <w:pPr>
              <w:pStyle w:val="Tabletext"/>
              <w:keepNext/>
              <w:keepLines/>
              <w:spacing w:line="220" w:lineRule="exact"/>
              <w:jc w:val="left"/>
              <w:rPr>
                <w:lang w:val="ru-RU"/>
              </w:rPr>
            </w:pPr>
            <w:r w:rsidRPr="004B6FDA">
              <w:rPr>
                <w:lang w:val="ru-RU"/>
              </w:rPr>
              <w:t>Максимальное усиление антенны приемника в нижней полусфере (дБи)</w:t>
            </w:r>
          </w:p>
        </w:tc>
        <w:tc>
          <w:tcPr>
            <w:tcW w:w="4111" w:type="dxa"/>
            <w:vAlign w:val="center"/>
          </w:tcPr>
          <w:p w:rsidR="009F76F4" w:rsidRPr="004B6FDA" w:rsidRDefault="009F76F4" w:rsidP="00585110">
            <w:pPr>
              <w:pStyle w:val="Tabletext"/>
              <w:keepNext/>
              <w:keepLines/>
              <w:spacing w:line="220" w:lineRule="exact"/>
              <w:jc w:val="center"/>
              <w:rPr>
                <w:lang w:val="ru-RU"/>
              </w:rPr>
            </w:pPr>
            <w:r w:rsidRPr="004B6FDA">
              <w:rPr>
                <w:lang w:val="ru-RU"/>
              </w:rPr>
              <w:t>3 (см. Примечание 2)</w:t>
            </w:r>
          </w:p>
        </w:tc>
      </w:tr>
      <w:tr w:rsidR="009F76F4" w:rsidRPr="004B6FDA" w:rsidTr="00585110">
        <w:trPr>
          <w:cantSplit/>
          <w:jc w:val="center"/>
        </w:trPr>
        <w:tc>
          <w:tcPr>
            <w:tcW w:w="5528" w:type="dxa"/>
            <w:gridSpan w:val="2"/>
          </w:tcPr>
          <w:p w:rsidR="009F76F4" w:rsidRPr="004B6FDA" w:rsidRDefault="009F76F4" w:rsidP="00585110">
            <w:pPr>
              <w:pStyle w:val="Tabletext"/>
              <w:spacing w:line="220" w:lineRule="exact"/>
              <w:jc w:val="left"/>
              <w:rPr>
                <w:lang w:val="ru-RU"/>
              </w:rPr>
            </w:pPr>
            <w:r w:rsidRPr="004B6FDA">
              <w:rPr>
                <w:lang w:val="ru-RU"/>
              </w:rPr>
              <w:t>Полоса пропускания РЧ-фильтра приемника по уровню 3 дБ (МГц)</w:t>
            </w:r>
          </w:p>
        </w:tc>
        <w:tc>
          <w:tcPr>
            <w:tcW w:w="4111" w:type="dxa"/>
          </w:tcPr>
          <w:p w:rsidR="009F76F4" w:rsidRPr="004B6FDA" w:rsidRDefault="009F76F4" w:rsidP="00585110">
            <w:pPr>
              <w:pStyle w:val="Tabletext"/>
              <w:spacing w:line="220" w:lineRule="exact"/>
              <w:jc w:val="center"/>
              <w:rPr>
                <w:lang w:val="ru-RU"/>
              </w:rPr>
            </w:pPr>
            <w:r w:rsidRPr="004B6FDA">
              <w:rPr>
                <w:rFonts w:eastAsia="MS PGothic"/>
                <w:lang w:val="ru-RU"/>
              </w:rPr>
              <w:t>20</w:t>
            </w:r>
          </w:p>
        </w:tc>
      </w:tr>
      <w:tr w:rsidR="009F76F4" w:rsidRPr="004B6FDA" w:rsidTr="00585110">
        <w:trPr>
          <w:cantSplit/>
          <w:jc w:val="center"/>
        </w:trPr>
        <w:tc>
          <w:tcPr>
            <w:tcW w:w="5528" w:type="dxa"/>
            <w:gridSpan w:val="2"/>
            <w:vAlign w:val="center"/>
          </w:tcPr>
          <w:p w:rsidR="009F76F4" w:rsidRPr="004B6FDA" w:rsidRDefault="009F76F4" w:rsidP="00585110">
            <w:pPr>
              <w:pStyle w:val="Tabletext"/>
              <w:spacing w:line="220" w:lineRule="exact"/>
              <w:jc w:val="left"/>
              <w:rPr>
                <w:lang w:val="ru-RU"/>
              </w:rPr>
            </w:pPr>
            <w:r w:rsidRPr="004B6FDA">
              <w:rPr>
                <w:lang w:val="ru-RU"/>
              </w:rPr>
              <w:t>Полоса пропускания предварительного корреляционного фильтра приемника по уровню 3 дБ (МГц)</w:t>
            </w:r>
          </w:p>
        </w:tc>
        <w:tc>
          <w:tcPr>
            <w:tcW w:w="4111" w:type="dxa"/>
            <w:vAlign w:val="center"/>
          </w:tcPr>
          <w:p w:rsidR="009F76F4" w:rsidRPr="004B6FDA" w:rsidRDefault="009F76F4" w:rsidP="00585110">
            <w:pPr>
              <w:pStyle w:val="Tabletext"/>
              <w:spacing w:line="220" w:lineRule="exact"/>
              <w:jc w:val="center"/>
              <w:rPr>
                <w:lang w:val="ru-RU"/>
              </w:rPr>
            </w:pPr>
            <w:r w:rsidRPr="004B6FDA">
              <w:rPr>
                <w:lang w:val="ru-RU"/>
              </w:rPr>
              <w:t>20</w:t>
            </w:r>
          </w:p>
        </w:tc>
      </w:tr>
      <w:tr w:rsidR="009F76F4" w:rsidRPr="004B6FDA" w:rsidTr="00585110">
        <w:trPr>
          <w:cantSplit/>
          <w:jc w:val="center"/>
        </w:trPr>
        <w:tc>
          <w:tcPr>
            <w:tcW w:w="5528" w:type="dxa"/>
            <w:gridSpan w:val="2"/>
            <w:vAlign w:val="center"/>
          </w:tcPr>
          <w:p w:rsidR="009F76F4" w:rsidRPr="004B6FDA" w:rsidRDefault="009F76F4" w:rsidP="00585110">
            <w:pPr>
              <w:pStyle w:val="Tabletext"/>
              <w:spacing w:line="220" w:lineRule="exact"/>
              <w:jc w:val="left"/>
              <w:rPr>
                <w:lang w:val="ru-RU"/>
              </w:rPr>
            </w:pPr>
            <w:r w:rsidRPr="004B6FDA">
              <w:rPr>
                <w:lang w:val="ru-RU"/>
              </w:rPr>
              <w:t>Шумовая температура приемной системы (К)</w:t>
            </w:r>
          </w:p>
        </w:tc>
        <w:tc>
          <w:tcPr>
            <w:tcW w:w="4111" w:type="dxa"/>
            <w:vAlign w:val="center"/>
          </w:tcPr>
          <w:p w:rsidR="009F76F4" w:rsidRPr="004B6FDA" w:rsidRDefault="009F76F4" w:rsidP="00585110">
            <w:pPr>
              <w:pStyle w:val="Tabletext"/>
              <w:spacing w:line="220" w:lineRule="exact"/>
              <w:jc w:val="center"/>
              <w:rPr>
                <w:lang w:val="ru-RU"/>
              </w:rPr>
            </w:pPr>
            <w:r w:rsidRPr="004B6FDA">
              <w:rPr>
                <w:lang w:val="ru-RU"/>
              </w:rPr>
              <w:t>500</w:t>
            </w:r>
          </w:p>
        </w:tc>
      </w:tr>
      <w:tr w:rsidR="009F76F4" w:rsidRPr="004B6FDA" w:rsidTr="00585110">
        <w:trPr>
          <w:cantSplit/>
          <w:jc w:val="center"/>
        </w:trPr>
        <w:tc>
          <w:tcPr>
            <w:tcW w:w="5528" w:type="dxa"/>
            <w:gridSpan w:val="2"/>
          </w:tcPr>
          <w:p w:rsidR="009F76F4" w:rsidRPr="004B6FDA" w:rsidRDefault="009F76F4" w:rsidP="00585110">
            <w:pPr>
              <w:pStyle w:val="Tabletext"/>
              <w:spacing w:line="220" w:lineRule="exact"/>
              <w:jc w:val="left"/>
              <w:rPr>
                <w:lang w:val="ru-RU"/>
              </w:rPr>
            </w:pPr>
            <w:r w:rsidRPr="004B6FDA">
              <w:rPr>
                <w:lang w:val="ru-RU"/>
              </w:rPr>
              <w:t>Пороговый уровень мощности (в режиме отслеживания) суммарной узкополосной помехи на выходе пассивной антенны (дБВт)</w:t>
            </w:r>
          </w:p>
        </w:tc>
        <w:tc>
          <w:tcPr>
            <w:tcW w:w="4111" w:type="dxa"/>
            <w:vAlign w:val="center"/>
          </w:tcPr>
          <w:p w:rsidR="009F76F4" w:rsidRPr="004B6FDA" w:rsidRDefault="009F76F4" w:rsidP="00585110">
            <w:pPr>
              <w:pStyle w:val="Tabletext"/>
              <w:spacing w:line="220" w:lineRule="exact"/>
              <w:jc w:val="center"/>
              <w:rPr>
                <w:lang w:val="ru-RU"/>
              </w:rPr>
            </w:pPr>
            <w:r w:rsidRPr="004B6FDA">
              <w:rPr>
                <w:lang w:val="ru-RU"/>
              </w:rPr>
              <w:t>−154,6 (см. Примечание 1)</w:t>
            </w:r>
          </w:p>
        </w:tc>
      </w:tr>
      <w:tr w:rsidR="009F76F4" w:rsidRPr="004B6FDA" w:rsidTr="00585110">
        <w:trPr>
          <w:cantSplit/>
          <w:jc w:val="center"/>
        </w:trPr>
        <w:tc>
          <w:tcPr>
            <w:tcW w:w="5528" w:type="dxa"/>
            <w:gridSpan w:val="2"/>
          </w:tcPr>
          <w:p w:rsidR="009F76F4" w:rsidRPr="004B6FDA" w:rsidRDefault="009F76F4" w:rsidP="00585110">
            <w:pPr>
              <w:pStyle w:val="Tabletext"/>
              <w:spacing w:line="220" w:lineRule="exact"/>
              <w:jc w:val="left"/>
              <w:rPr>
                <w:lang w:val="ru-RU"/>
              </w:rPr>
            </w:pPr>
            <w:r w:rsidRPr="004B6FDA">
              <w:rPr>
                <w:lang w:val="ru-RU"/>
              </w:rPr>
              <w:t>Пороговый уровень мощности (в режиме обнаружения) суммарной узкополосной помехи на выходе пассивной антенны (дБВт)</w:t>
            </w:r>
          </w:p>
        </w:tc>
        <w:tc>
          <w:tcPr>
            <w:tcW w:w="4111" w:type="dxa"/>
            <w:vAlign w:val="center"/>
          </w:tcPr>
          <w:p w:rsidR="009F76F4" w:rsidRPr="004B6FDA" w:rsidRDefault="009F76F4" w:rsidP="00585110">
            <w:pPr>
              <w:pStyle w:val="Tabletext"/>
              <w:spacing w:line="220" w:lineRule="exact"/>
              <w:jc w:val="center"/>
              <w:rPr>
                <w:lang w:val="ru-RU"/>
              </w:rPr>
            </w:pPr>
            <w:r w:rsidRPr="004B6FDA">
              <w:rPr>
                <w:lang w:val="ru-RU"/>
              </w:rPr>
              <w:t>−157,6 (см. Примечание 1)</w:t>
            </w:r>
          </w:p>
        </w:tc>
      </w:tr>
      <w:tr w:rsidR="009F76F4" w:rsidRPr="004B6FDA" w:rsidTr="00585110">
        <w:trPr>
          <w:cantSplit/>
          <w:jc w:val="center"/>
        </w:trPr>
        <w:tc>
          <w:tcPr>
            <w:tcW w:w="5528" w:type="dxa"/>
            <w:gridSpan w:val="2"/>
          </w:tcPr>
          <w:p w:rsidR="009F76F4" w:rsidRPr="004B6FDA" w:rsidRDefault="009F76F4" w:rsidP="00585110">
            <w:pPr>
              <w:pStyle w:val="Tabletext"/>
              <w:spacing w:line="220" w:lineRule="exact"/>
              <w:jc w:val="left"/>
              <w:rPr>
                <w:lang w:val="ru-RU"/>
              </w:rPr>
            </w:pPr>
            <w:r w:rsidRPr="004B6FDA">
              <w:rPr>
                <w:lang w:val="ru-RU"/>
              </w:rPr>
              <w:t>Пороговый уровень плотности мощности (в режиме отслеживания) суммарной широкополосной помехи на выходе пассивной антенны (дБ(Вт/МГц))</w:t>
            </w:r>
          </w:p>
        </w:tc>
        <w:tc>
          <w:tcPr>
            <w:tcW w:w="4111" w:type="dxa"/>
            <w:vAlign w:val="center"/>
          </w:tcPr>
          <w:p w:rsidR="009F76F4" w:rsidRPr="004B6FDA" w:rsidRDefault="009F76F4" w:rsidP="00585110">
            <w:pPr>
              <w:pStyle w:val="Tabletext"/>
              <w:spacing w:line="220" w:lineRule="exact"/>
              <w:jc w:val="center"/>
              <w:rPr>
                <w:lang w:val="ru-RU"/>
              </w:rPr>
            </w:pPr>
            <w:r w:rsidRPr="004B6FDA">
              <w:rPr>
                <w:lang w:val="ru-RU"/>
              </w:rPr>
              <w:t>−144,6 (см. Примечание 1)</w:t>
            </w:r>
          </w:p>
        </w:tc>
      </w:tr>
      <w:tr w:rsidR="009F76F4" w:rsidRPr="004B6FDA" w:rsidTr="00585110">
        <w:trPr>
          <w:cantSplit/>
          <w:jc w:val="center"/>
        </w:trPr>
        <w:tc>
          <w:tcPr>
            <w:tcW w:w="5521" w:type="dxa"/>
            <w:vAlign w:val="center"/>
          </w:tcPr>
          <w:p w:rsidR="009F76F4" w:rsidRPr="004B6FDA" w:rsidRDefault="009F76F4" w:rsidP="00585110">
            <w:pPr>
              <w:pStyle w:val="Tabletext"/>
              <w:spacing w:line="220" w:lineRule="exact"/>
              <w:jc w:val="left"/>
              <w:rPr>
                <w:lang w:val="ru-RU"/>
              </w:rPr>
            </w:pPr>
            <w:r w:rsidRPr="004B6FDA">
              <w:rPr>
                <w:lang w:val="ru-RU"/>
              </w:rPr>
              <w:t>Пороговый уровень плотности мощности (в режиме обнаружения) суммарной широкополосной помехи на выходе пассивной антенны (дБ(Вт/МГц))</w:t>
            </w:r>
          </w:p>
        </w:tc>
        <w:tc>
          <w:tcPr>
            <w:tcW w:w="4118" w:type="dxa"/>
            <w:gridSpan w:val="2"/>
            <w:vAlign w:val="center"/>
          </w:tcPr>
          <w:p w:rsidR="009F76F4" w:rsidRPr="004B6FDA" w:rsidRDefault="009F76F4" w:rsidP="00585110">
            <w:pPr>
              <w:pStyle w:val="Tabletext"/>
              <w:spacing w:line="220" w:lineRule="exact"/>
              <w:jc w:val="center"/>
              <w:rPr>
                <w:lang w:val="ru-RU"/>
              </w:rPr>
            </w:pPr>
            <w:r w:rsidRPr="004B6FDA">
              <w:rPr>
                <w:lang w:val="ru-RU"/>
              </w:rPr>
              <w:t>−147,6 (см. Примечание 1)</w:t>
            </w:r>
          </w:p>
        </w:tc>
      </w:tr>
      <w:tr w:rsidR="009F76F4" w:rsidRPr="004B6FDA" w:rsidTr="00585110">
        <w:trPr>
          <w:cantSplit/>
          <w:jc w:val="center"/>
        </w:trPr>
        <w:tc>
          <w:tcPr>
            <w:tcW w:w="9639" w:type="dxa"/>
            <w:gridSpan w:val="3"/>
            <w:tcBorders>
              <w:left w:val="nil"/>
              <w:bottom w:val="nil"/>
              <w:right w:val="nil"/>
            </w:tcBorders>
            <w:vAlign w:val="center"/>
          </w:tcPr>
          <w:p w:rsidR="009F76F4" w:rsidRPr="004B6FDA" w:rsidRDefault="009F76F4" w:rsidP="00585110">
            <w:pPr>
              <w:pStyle w:val="TableLegendNote"/>
              <w:spacing w:line="220" w:lineRule="exact"/>
              <w:rPr>
                <w:lang w:val="ru-RU"/>
              </w:rPr>
            </w:pPr>
            <w:r w:rsidRPr="004B6FDA">
              <w:rPr>
                <w:lang w:val="ru-RU"/>
              </w:rPr>
              <w:t xml:space="preserve">ПРИМЕЧАНИЕ 1. – Считается, что в полосе 5010–5030 МГц узкополосные непрерывные помехи имеют ширину полосы менее 700 Гц. Считается, что в полосе 5010–5030 МГц широкополосные помехи имеют ширину полосы более 1 МГц. Пороговые уровни мощности для помех с шириной полосы 700 Гц – 1 МГц выведены с помощью прямо пропорциональной интерполяции между предельным значением мощности для узкой полосы при ширине полосы 700 Гц и предельным значением плотности мощности для широкой полосы при ширине полосы 1 МГц. </w:t>
            </w:r>
          </w:p>
          <w:p w:rsidR="009F76F4" w:rsidRPr="004B6FDA" w:rsidRDefault="009F76F4" w:rsidP="00585110">
            <w:pPr>
              <w:pStyle w:val="TableLegendNote"/>
              <w:spacing w:line="220" w:lineRule="exact"/>
              <w:rPr>
                <w:lang w:val="ru-RU" w:eastAsia="ja-JP"/>
              </w:rPr>
            </w:pPr>
            <w:r w:rsidRPr="004B6FDA">
              <w:rPr>
                <w:lang w:val="ru-RU"/>
              </w:rPr>
              <w:t>ПРИМЕЧАНИЕ 2.</w:t>
            </w:r>
            <w:r w:rsidRPr="004B6FDA">
              <w:rPr>
                <w:lang w:val="ru-RU" w:eastAsia="ja-JP"/>
              </w:rPr>
              <w:t> – </w:t>
            </w:r>
            <w:r w:rsidRPr="004B6FDA">
              <w:rPr>
                <w:lang w:val="ru-RU"/>
              </w:rPr>
              <w:t xml:space="preserve">Поскольку антенна при некоторых применениях приемников РНСС может быть потенциально ориентирована почти в любом направлении, то максимальное усиление антенны в нижней полусфере может (при наихудших условиях) быть равным значению для верхней полусферы. </w:t>
            </w:r>
          </w:p>
        </w:tc>
      </w:tr>
    </w:tbl>
    <w:p w:rsidR="009F76F4" w:rsidRPr="004B6FDA" w:rsidRDefault="009F76F4" w:rsidP="009F76F4">
      <w:pPr>
        <w:spacing w:line="240" w:lineRule="exact"/>
        <w:rPr>
          <w:lang w:val="ru-RU"/>
        </w:rPr>
      </w:pPr>
      <w:r w:rsidRPr="004B6FDA">
        <w:rPr>
          <w:lang w:val="ru-RU"/>
        </w:rPr>
        <w:t xml:space="preserve">По сравнению с аналогичными системами, реализуемыми в диапазоне 1,5 ГГц, системы РНСС, разработанные для диапазона 5 ГГц, будут сталкиваться с не менее чем на 10 дБ большими потерями в свободном пространстве, а также с ослаблением, обусловленным повышенным количеством водяного пара, дождем и растительностью. Кроме того, в настоящее время технологии для диапазона 5 ГГц являются более дорогостоящими по сравнению с другими полосами РНСС. </w:t>
      </w:r>
    </w:p>
    <w:p w:rsidR="009F76F4" w:rsidRPr="004B6FDA" w:rsidRDefault="009F76F4" w:rsidP="009F76F4">
      <w:pPr>
        <w:spacing w:line="240" w:lineRule="exact"/>
        <w:rPr>
          <w:lang w:val="ru-RU"/>
        </w:rPr>
      </w:pPr>
      <w:r w:rsidRPr="004B6FDA">
        <w:rPr>
          <w:lang w:val="ru-RU"/>
        </w:rPr>
        <w:t>Если не учитывать эти недостатки, то в реализации в диапазоне 5 ГГц имеются некоторые преимущества. Первое из них состоит в том, что меньшая длина волны дает возможность использовать антенны и антенные решетки с более высоким усилением в рамках заданной зоны обслуживания антенны. Фактически, поскольку длина волны составляет около 30 процентов от длины волны в других полосах РНСС, диаметр, физическая апертура и вес антенн с такими же диаграммами усиления, как и у аналогичной антенны в диапазоне 1,5 ГГц, уменьшаются приблизительно в 0,3 раза, (0,3)</w:t>
      </w:r>
      <w:r w:rsidRPr="004B6FDA">
        <w:rPr>
          <w:vertAlign w:val="superscript"/>
          <w:lang w:val="ru-RU"/>
        </w:rPr>
        <w:t>2</w:t>
      </w:r>
      <w:r w:rsidRPr="004B6FDA">
        <w:rPr>
          <w:lang w:val="ru-RU"/>
        </w:rPr>
        <w:t> = 0,09 и (0,3)</w:t>
      </w:r>
      <w:r w:rsidRPr="004B6FDA">
        <w:rPr>
          <w:vertAlign w:val="superscript"/>
          <w:lang w:val="ru-RU"/>
        </w:rPr>
        <w:t>3</w:t>
      </w:r>
      <w:r w:rsidRPr="004B6FDA">
        <w:rPr>
          <w:lang w:val="ru-RU"/>
        </w:rPr>
        <w:t xml:space="preserve"> = 0,027, соответственно. Это может быть пригодным </w:t>
      </w:r>
      <w:r w:rsidRPr="004B6FDA">
        <w:rPr>
          <w:lang w:val="ru-RU"/>
        </w:rPr>
        <w:lastRenderedPageBreak/>
        <w:t xml:space="preserve">для применений, для которых размер и вес представляют собой существенные ограничения для системы в плане как пользовательского оборудования, так и полезной нагрузки спутника. В свою очередь, это может позволить использовать адаптивные антенны с возможностью увеличивать мощность приемного сигнала или сводить к нулю сигналы источников радиочастотных помех, или же применять оба этих способа. Такие возможности полезны, так как нежелательные излучения от других служб могут причинять краткосрочные помехи сигналам РНСС. Но такие антенны могут не подходить для всех применений. Кроме того, поскольку такая антенна состоит из ряда элементов, входных каскадов приемника и электронного оборудования формирования/направления луча, архитектура приемника становится сложной. </w:t>
      </w:r>
    </w:p>
    <w:p w:rsidR="009F76F4" w:rsidRPr="004B6FDA" w:rsidRDefault="009F76F4" w:rsidP="009F76F4">
      <w:pPr>
        <w:spacing w:line="240" w:lineRule="exact"/>
        <w:rPr>
          <w:lang w:val="ru-RU"/>
        </w:rPr>
      </w:pPr>
      <w:r w:rsidRPr="004B6FDA">
        <w:rPr>
          <w:lang w:val="ru-RU"/>
        </w:rPr>
        <w:t xml:space="preserve">Другим преимуществом реализации в диапазоне 5 ГГц является возможность обеспечить большую точность позиции и синхронизации. Это связано с меньшей изменчивостью задержек при ионосферном распространении. </w:t>
      </w:r>
    </w:p>
    <w:p w:rsidR="009F76F4" w:rsidRPr="004B6FDA" w:rsidRDefault="009F76F4" w:rsidP="009F76F4">
      <w:pPr>
        <w:spacing w:line="240" w:lineRule="exact"/>
        <w:rPr>
          <w:lang w:val="ru-RU"/>
        </w:rPr>
      </w:pPr>
      <w:r w:rsidRPr="004B6FDA">
        <w:rPr>
          <w:lang w:val="ru-RU"/>
        </w:rPr>
        <w:t xml:space="preserve">Как отмечается в пункте 2, выше, не проводилось никаких исследований о том, как служебные линии </w:t>
      </w:r>
      <w:r w:rsidRPr="004B6FDA">
        <w:rPr>
          <w:spacing w:val="-2"/>
          <w:lang w:val="ru-RU"/>
        </w:rPr>
        <w:t>в диапазоне 5 ГГц будут работать при наличии фидерных линий вниз РНСС. Дальнейшее исследование</w:t>
      </w:r>
      <w:r w:rsidRPr="004B6FDA">
        <w:rPr>
          <w:lang w:val="ru-RU"/>
        </w:rPr>
        <w:t xml:space="preserve"> могло бы включать такие методы, как ортогональная круговая поляризация, модуляции с низкими характеристиками кросс-корреляции, а также включение большего запаса линии для радиочастотных помех от фидерных линий вниз. Кроме того, необходимо рассмотреть совместимость одновременно передаваемых сигналов фидерной линии вниз и служебной линии от различных систем РНСС. </w:t>
      </w:r>
    </w:p>
    <w:p w:rsidR="009F76F4" w:rsidRPr="004B6FDA" w:rsidRDefault="009F76F4" w:rsidP="009F76F4">
      <w:pPr>
        <w:spacing w:line="240" w:lineRule="exact"/>
        <w:rPr>
          <w:lang w:val="ru-RU"/>
        </w:rPr>
      </w:pPr>
      <w:r w:rsidRPr="004B6FDA">
        <w:rPr>
          <w:lang w:val="ru-RU"/>
        </w:rPr>
        <w:t>Критерии защиты для сигналов служебной линии необходимо разрабатывать далее по мере совершенствования проектов систем РНСС. В таких критериях защиты следует принимать во внимание характеристики РНСС, необходимые для обеспечения того, чтобы приемник мог работать в предназначенной для него среде, в том числе при любых ограничениях, связанных с шириной полосы сигнала и фильтрованием, чтобы обеспечить совместимость с радиоастрономической службой. Кроме того, если линия РНСС будет фильтроваться в условиях аэропорта, то она должна быть спроектирована таким образом, чтобы допускать нежелательные излучения от стандартной микроволновой системы посадки (MLS) ИКАО, работающей в смежной полосе. После того как проекты первоначальной системы будут завершены, появится больше подробных сведений о приемниках РНСС в диапазоне 5 ГГц.</w:t>
      </w:r>
    </w:p>
    <w:p w:rsidR="00842687" w:rsidRPr="004B6FDA" w:rsidRDefault="00842687" w:rsidP="009F76F4">
      <w:pPr>
        <w:spacing w:line="240" w:lineRule="exact"/>
        <w:rPr>
          <w:lang w:val="ru-RU"/>
        </w:rPr>
      </w:pPr>
    </w:p>
    <w:p w:rsidR="00842687" w:rsidRPr="004B6FDA" w:rsidRDefault="00842687" w:rsidP="009F76F4">
      <w:pPr>
        <w:spacing w:line="240" w:lineRule="exact"/>
        <w:rPr>
          <w:lang w:val="ru-RU"/>
        </w:rPr>
      </w:pPr>
    </w:p>
    <w:p w:rsidR="009F76F4" w:rsidRPr="004B6FDA" w:rsidRDefault="009F76F4" w:rsidP="00842687">
      <w:pPr>
        <w:pStyle w:val="AnnexNoTitle"/>
        <w:rPr>
          <w:lang w:val="ru-RU"/>
        </w:rPr>
      </w:pPr>
      <w:r w:rsidRPr="004B6FDA">
        <w:rPr>
          <w:lang w:val="ru-RU"/>
        </w:rPr>
        <w:t>Приложение 3</w:t>
      </w:r>
      <w:r w:rsidRPr="004B6FDA">
        <w:rPr>
          <w:lang w:val="ru-RU"/>
        </w:rPr>
        <w:br/>
      </w:r>
      <w:r w:rsidRPr="004B6FDA">
        <w:rPr>
          <w:lang w:val="ru-RU"/>
        </w:rPr>
        <w:br/>
        <w:t xml:space="preserve">Технические характеристики и критерии защиты приемных земных станций и характеристики передающих космических станций квазизенитной спутниковой системы </w:t>
      </w:r>
      <w:r w:rsidRPr="004B6FDA">
        <w:rPr>
          <w:lang w:val="ru-RU" w:eastAsia="ja-JP"/>
        </w:rPr>
        <w:t>(QZS</w:t>
      </w:r>
      <w:r w:rsidRPr="004B6FDA">
        <w:rPr>
          <w:lang w:val="ru-RU"/>
        </w:rPr>
        <w:t>S</w:t>
      </w:r>
      <w:r w:rsidRPr="004B6FDA">
        <w:rPr>
          <w:lang w:val="ru-RU" w:eastAsia="ja-JP"/>
        </w:rPr>
        <w:t>)</w:t>
      </w:r>
      <w:r w:rsidRPr="004B6FDA">
        <w:rPr>
          <w:lang w:val="ru-RU"/>
        </w:rPr>
        <w:t>, работающих в полосе 5010–5030 МГц</w:t>
      </w:r>
    </w:p>
    <w:p w:rsidR="009F76F4" w:rsidRPr="004B6FDA" w:rsidRDefault="009F76F4" w:rsidP="009F76F4">
      <w:pPr>
        <w:pStyle w:val="Heading1"/>
        <w:spacing w:line="240" w:lineRule="exact"/>
        <w:rPr>
          <w:lang w:val="ru-RU"/>
        </w:rPr>
      </w:pPr>
      <w:r w:rsidRPr="004B6FDA">
        <w:rPr>
          <w:lang w:val="ru-RU"/>
        </w:rPr>
        <w:t>1</w:t>
      </w:r>
      <w:r w:rsidRPr="004B6FDA">
        <w:rPr>
          <w:lang w:val="ru-RU"/>
        </w:rPr>
        <w:tab/>
        <w:t>Введение</w:t>
      </w:r>
    </w:p>
    <w:p w:rsidR="009F76F4" w:rsidRPr="004B6FDA" w:rsidRDefault="009F76F4" w:rsidP="009F76F4">
      <w:pPr>
        <w:spacing w:line="240" w:lineRule="exact"/>
        <w:rPr>
          <w:lang w:val="ru-RU"/>
        </w:rPr>
      </w:pPr>
      <w:r w:rsidRPr="004B6FDA">
        <w:rPr>
          <w:lang w:val="ru-RU"/>
        </w:rPr>
        <w:t>Фидерные линии вверх и вниз квазизенитной спутниковой системы (QZSS) обеспечивают связь для мониторинга, управления, контроля и загрузки навигационных сообщений систем и спутников. Станции управления QZSS расположены в Азиатско-Тихоокеанском регионе.</w:t>
      </w:r>
    </w:p>
    <w:p w:rsidR="009F76F4" w:rsidRPr="004B6FDA" w:rsidRDefault="009F76F4" w:rsidP="009F76F4">
      <w:pPr>
        <w:pStyle w:val="Heading1"/>
        <w:spacing w:line="240" w:lineRule="exact"/>
        <w:rPr>
          <w:lang w:val="ru-RU"/>
        </w:rPr>
      </w:pPr>
      <w:r w:rsidRPr="004B6FDA">
        <w:rPr>
          <w:lang w:val="ru-RU"/>
        </w:rPr>
        <w:t>2</w:t>
      </w:r>
      <w:r w:rsidRPr="004B6FDA">
        <w:rPr>
          <w:lang w:val="ru-RU"/>
        </w:rPr>
        <w:tab/>
        <w:t>Характеристики QZSS</w:t>
      </w:r>
    </w:p>
    <w:p w:rsidR="009F76F4" w:rsidRPr="004B6FDA" w:rsidRDefault="009F76F4" w:rsidP="009F76F4">
      <w:pPr>
        <w:spacing w:line="240" w:lineRule="exact"/>
        <w:rPr>
          <w:spacing w:val="-2"/>
          <w:lang w:val="ru-RU" w:eastAsia="ja-JP"/>
        </w:rPr>
      </w:pPr>
      <w:r w:rsidRPr="004B6FDA">
        <w:rPr>
          <w:spacing w:val="-2"/>
          <w:lang w:val="ru-RU"/>
        </w:rPr>
        <w:t xml:space="preserve">В таблицах 3-1 и 3-2 представлены характеристики приемной земной станции с фидерной линией в системе </w:t>
      </w:r>
      <w:r w:rsidRPr="004B6FDA">
        <w:rPr>
          <w:spacing w:val="-2"/>
          <w:lang w:val="ru-RU" w:eastAsia="ja-JP"/>
        </w:rPr>
        <w:t>QZS</w:t>
      </w:r>
      <w:r w:rsidRPr="004B6FDA">
        <w:rPr>
          <w:spacing w:val="-2"/>
          <w:lang w:val="ru-RU"/>
        </w:rPr>
        <w:t>S, работающей в полосе</w:t>
      </w:r>
      <w:r w:rsidRPr="004B6FDA">
        <w:rPr>
          <w:spacing w:val="-2"/>
          <w:lang w:val="ru-RU" w:eastAsia="ja-JP"/>
        </w:rPr>
        <w:t xml:space="preserve"> </w:t>
      </w:r>
      <w:r w:rsidRPr="004B6FDA">
        <w:rPr>
          <w:spacing w:val="-2"/>
          <w:lang w:val="ru-RU"/>
        </w:rPr>
        <w:t xml:space="preserve">5010–5030 МГц. В таблицах 3-3 и 3-4 представлены характеристики передающей космической станции с фидерной линией в системе </w:t>
      </w:r>
      <w:r w:rsidRPr="004B6FDA">
        <w:rPr>
          <w:spacing w:val="-2"/>
          <w:lang w:val="ru-RU" w:eastAsia="ja-JP"/>
        </w:rPr>
        <w:t>QZS</w:t>
      </w:r>
      <w:r w:rsidRPr="004B6FDA">
        <w:rPr>
          <w:spacing w:val="-2"/>
          <w:lang w:val="ru-RU"/>
        </w:rPr>
        <w:t>S, работающей в полосе</w:t>
      </w:r>
      <w:r w:rsidRPr="004B6FDA">
        <w:rPr>
          <w:spacing w:val="-2"/>
          <w:lang w:val="ru-RU" w:eastAsia="ja-JP"/>
        </w:rPr>
        <w:t xml:space="preserve"> </w:t>
      </w:r>
      <w:r w:rsidRPr="004B6FDA">
        <w:rPr>
          <w:spacing w:val="-2"/>
          <w:lang w:val="ru-RU"/>
        </w:rPr>
        <w:t>5010–5030 МГц.</w:t>
      </w:r>
    </w:p>
    <w:p w:rsidR="009F76F4" w:rsidRPr="004B6FDA" w:rsidRDefault="009F76F4" w:rsidP="009F76F4">
      <w:pPr>
        <w:spacing w:line="240" w:lineRule="exact"/>
        <w:rPr>
          <w:lang w:val="ru-RU" w:eastAsia="ja-JP"/>
        </w:rPr>
      </w:pPr>
      <w:r w:rsidRPr="004B6FDA">
        <w:rPr>
          <w:lang w:val="ru-RU" w:eastAsia="ja-JP"/>
        </w:rPr>
        <w:t xml:space="preserve">Для того чтобы избегать собственных помех, в спутниках QZSS используется метод фильтрации. </w:t>
      </w:r>
    </w:p>
    <w:p w:rsidR="009F76F4" w:rsidRPr="004B6FDA" w:rsidRDefault="009F76F4" w:rsidP="009F76F4">
      <w:pPr>
        <w:spacing w:line="240" w:lineRule="exact"/>
        <w:rPr>
          <w:lang w:val="ru-RU" w:eastAsia="ja-JP"/>
        </w:rPr>
      </w:pPr>
      <w:r w:rsidRPr="004B6FDA">
        <w:rPr>
          <w:lang w:val="ru-RU"/>
        </w:rPr>
        <w:t>Фидерная линия вниз в системе QZSS в полосе 5010–5030 МГц включает функции телеметрии и измерения дальности.</w:t>
      </w:r>
    </w:p>
    <w:p w:rsidR="009F76F4" w:rsidRPr="004B6FDA" w:rsidRDefault="009F76F4" w:rsidP="009F76F4">
      <w:pPr>
        <w:spacing w:line="240" w:lineRule="exact"/>
        <w:rPr>
          <w:lang w:val="ru-RU" w:eastAsia="ja-JP"/>
        </w:rPr>
      </w:pPr>
      <w:r w:rsidRPr="004B6FDA">
        <w:rPr>
          <w:lang w:val="ru-RU"/>
        </w:rPr>
        <w:lastRenderedPageBreak/>
        <w:t>Для оценки возможных помех</w:t>
      </w:r>
      <w:r w:rsidRPr="004B6FDA">
        <w:rPr>
          <w:lang w:val="ru-RU" w:eastAsia="ja-JP"/>
        </w:rPr>
        <w:t>, причиняемых линии телеметрии в системе QZSS, следует использовать характеристики, приведенные в таблицах 3-1, 3-2, 3-3 и 3-4.</w:t>
      </w:r>
    </w:p>
    <w:p w:rsidR="009F76F4" w:rsidRPr="004B6FDA" w:rsidRDefault="009F76F4" w:rsidP="009F76F4">
      <w:pPr>
        <w:spacing w:line="240" w:lineRule="exact"/>
        <w:rPr>
          <w:lang w:val="ru-RU" w:eastAsia="ja-JP"/>
        </w:rPr>
      </w:pPr>
      <w:r w:rsidRPr="004B6FDA">
        <w:rPr>
          <w:lang w:val="ru-RU" w:eastAsia="ja-JP"/>
        </w:rPr>
        <w:t xml:space="preserve">Для оценки линии измерения дальности </w:t>
      </w:r>
      <w:r w:rsidRPr="004B6FDA">
        <w:rPr>
          <w:lang w:val="ru-RU"/>
        </w:rPr>
        <w:t xml:space="preserve">характеристики и критерии защиты должны рассматриваться в ходе двусторонних обсуждений в соответствии с обычной практикой спутниковой межсистемной координации частот. Это следует делать, поскольку для правильной оценки воздействия любых помех на линию измерения дальности в системе </w:t>
      </w:r>
      <w:r w:rsidRPr="004B6FDA">
        <w:rPr>
          <w:lang w:val="ru-RU" w:eastAsia="ja-JP"/>
        </w:rPr>
        <w:t xml:space="preserve">QZSS требуется оценка общей величины </w:t>
      </w:r>
      <w:r w:rsidRPr="004B6FDA">
        <w:rPr>
          <w:i/>
          <w:iCs/>
          <w:lang w:val="ru-RU" w:eastAsia="en-GB"/>
        </w:rPr>
        <w:t>C</w:t>
      </w:r>
      <w:r w:rsidRPr="004B6FDA">
        <w:rPr>
          <w:lang w:val="ru-RU" w:eastAsia="en-GB"/>
        </w:rPr>
        <w:t>/</w:t>
      </w:r>
      <w:r w:rsidRPr="004B6FDA">
        <w:rPr>
          <w:i/>
          <w:lang w:val="ru-RU" w:eastAsia="ja-JP"/>
        </w:rPr>
        <w:t>No</w:t>
      </w:r>
      <w:r w:rsidRPr="004B6FDA">
        <w:rPr>
          <w:lang w:val="ru-RU" w:eastAsia="ja-JP"/>
        </w:rPr>
        <w:t xml:space="preserve"> с учетом сегментов линии вверх и линии вниз. (</w:t>
      </w:r>
      <w:r w:rsidRPr="004B6FDA">
        <w:rPr>
          <w:lang w:val="ru-RU"/>
        </w:rPr>
        <w:t>Невозможно оценить характеристики линии измерения дальности в системе QZSS, основываясь только на помехах для линии вверх).</w:t>
      </w:r>
    </w:p>
    <w:p w:rsidR="009F76F4" w:rsidRPr="004B6FDA" w:rsidRDefault="009F76F4" w:rsidP="009F76F4">
      <w:pPr>
        <w:pStyle w:val="TableNo"/>
        <w:rPr>
          <w:lang w:val="ru-RU"/>
        </w:rPr>
      </w:pPr>
      <w:r w:rsidRPr="004B6FDA">
        <w:rPr>
          <w:lang w:val="ru-RU"/>
        </w:rPr>
        <w:t>ТАБЛИЦА 3-1</w:t>
      </w:r>
    </w:p>
    <w:p w:rsidR="009F76F4" w:rsidRPr="004B6FDA" w:rsidRDefault="009F76F4" w:rsidP="009F76F4">
      <w:pPr>
        <w:pStyle w:val="Tabletitle"/>
        <w:rPr>
          <w:lang w:val="ru-RU"/>
        </w:rPr>
      </w:pPr>
      <w:r w:rsidRPr="004B6FDA">
        <w:rPr>
          <w:lang w:val="ru-RU"/>
        </w:rPr>
        <w:t>Характеристики приемных земных станций с фидерными линиями в системе QZSS</w:t>
      </w:r>
      <w:r w:rsidRPr="004B6FDA">
        <w:rPr>
          <w:lang w:val="ru-RU"/>
        </w:rPr>
        <w:br/>
        <w:t>(для первого спутника QZSS) работающих в полосе 5010–5030 МГц</w:t>
      </w: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18"/>
        <w:gridCol w:w="3212"/>
      </w:tblGrid>
      <w:tr w:rsidR="009F76F4" w:rsidRPr="004B6FDA" w:rsidTr="00585110">
        <w:trPr>
          <w:jc w:val="center"/>
        </w:trPr>
        <w:tc>
          <w:tcPr>
            <w:tcW w:w="4018" w:type="dxa"/>
            <w:tcBorders>
              <w:top w:val="single" w:sz="4" w:space="0" w:color="auto"/>
              <w:left w:val="single" w:sz="4" w:space="0" w:color="auto"/>
              <w:bottom w:val="single" w:sz="4" w:space="0" w:color="auto"/>
              <w:right w:val="single" w:sz="4" w:space="0" w:color="auto"/>
            </w:tcBorders>
          </w:tcPr>
          <w:p w:rsidR="009F76F4" w:rsidRPr="004B6FDA" w:rsidRDefault="009F76F4" w:rsidP="00585110">
            <w:pPr>
              <w:pStyle w:val="Tablehead"/>
              <w:rPr>
                <w:lang w:val="ru-RU"/>
              </w:rPr>
            </w:pPr>
            <w:r w:rsidRPr="004B6FDA">
              <w:rPr>
                <w:lang w:val="ru-RU"/>
              </w:rPr>
              <w:t>Параметр</w:t>
            </w:r>
          </w:p>
        </w:tc>
        <w:tc>
          <w:tcPr>
            <w:tcW w:w="3212" w:type="dxa"/>
            <w:tcBorders>
              <w:top w:val="single" w:sz="4" w:space="0" w:color="auto"/>
              <w:left w:val="single" w:sz="4" w:space="0" w:color="auto"/>
              <w:bottom w:val="single" w:sz="4" w:space="0" w:color="auto"/>
              <w:right w:val="single" w:sz="4" w:space="0" w:color="auto"/>
            </w:tcBorders>
          </w:tcPr>
          <w:p w:rsidR="009F76F4" w:rsidRPr="004B6FDA" w:rsidRDefault="009F76F4" w:rsidP="00585110">
            <w:pPr>
              <w:pStyle w:val="Tablehead"/>
              <w:rPr>
                <w:lang w:val="ru-RU"/>
              </w:rPr>
            </w:pPr>
            <w:r w:rsidRPr="004B6FDA">
              <w:rPr>
                <w:lang w:val="ru-RU"/>
              </w:rPr>
              <w:t>Значение параметра</w:t>
            </w:r>
          </w:p>
        </w:tc>
      </w:tr>
      <w:tr w:rsidR="009F76F4" w:rsidRPr="004B6FDA" w:rsidTr="00585110">
        <w:trPr>
          <w:jc w:val="center"/>
        </w:trPr>
        <w:tc>
          <w:tcPr>
            <w:tcW w:w="4018" w:type="dxa"/>
            <w:tcBorders>
              <w:top w:val="single" w:sz="4" w:space="0" w:color="auto"/>
              <w:left w:val="single" w:sz="4" w:space="0" w:color="auto"/>
              <w:bottom w:val="single" w:sz="4" w:space="0" w:color="auto"/>
              <w:right w:val="single" w:sz="4" w:space="0" w:color="auto"/>
            </w:tcBorders>
          </w:tcPr>
          <w:p w:rsidR="009F76F4" w:rsidRPr="004B6FDA" w:rsidRDefault="009F76F4" w:rsidP="00585110">
            <w:pPr>
              <w:pStyle w:val="Tabletext"/>
              <w:jc w:val="left"/>
              <w:rPr>
                <w:lang w:val="ru-RU"/>
              </w:rPr>
            </w:pPr>
            <w:r w:rsidRPr="004B6FDA">
              <w:rPr>
                <w:lang w:val="ru-RU"/>
              </w:rPr>
              <w:t>Диаграмма направленности антенны</w:t>
            </w:r>
          </w:p>
        </w:tc>
        <w:tc>
          <w:tcPr>
            <w:tcW w:w="3212" w:type="dxa"/>
            <w:tcBorders>
              <w:top w:val="single" w:sz="4" w:space="0" w:color="auto"/>
              <w:left w:val="single" w:sz="4" w:space="0" w:color="auto"/>
              <w:bottom w:val="single" w:sz="4" w:space="0" w:color="auto"/>
              <w:right w:val="single" w:sz="4" w:space="0" w:color="auto"/>
            </w:tcBorders>
          </w:tcPr>
          <w:p w:rsidR="009F76F4" w:rsidRPr="004B6FDA" w:rsidRDefault="009F76F4" w:rsidP="00585110">
            <w:pPr>
              <w:pStyle w:val="Tabletext"/>
              <w:jc w:val="center"/>
              <w:rPr>
                <w:lang w:val="ru-RU" w:eastAsia="ja-JP"/>
              </w:rPr>
            </w:pPr>
            <w:r w:rsidRPr="004B6FDA">
              <w:rPr>
                <w:lang w:val="ru-RU" w:eastAsia="ja-JP"/>
              </w:rPr>
              <w:t>Рек. МСЭ-R S.465-5</w:t>
            </w:r>
          </w:p>
        </w:tc>
      </w:tr>
      <w:tr w:rsidR="009F76F4" w:rsidRPr="004B6FDA" w:rsidTr="00585110">
        <w:trPr>
          <w:jc w:val="center"/>
        </w:trPr>
        <w:tc>
          <w:tcPr>
            <w:tcW w:w="4018" w:type="dxa"/>
            <w:tcBorders>
              <w:top w:val="single" w:sz="4" w:space="0" w:color="auto"/>
              <w:left w:val="single" w:sz="4" w:space="0" w:color="auto"/>
              <w:bottom w:val="single" w:sz="4" w:space="0" w:color="auto"/>
              <w:right w:val="single" w:sz="4" w:space="0" w:color="auto"/>
            </w:tcBorders>
          </w:tcPr>
          <w:p w:rsidR="009F76F4" w:rsidRPr="004B6FDA" w:rsidRDefault="009F76F4" w:rsidP="00585110">
            <w:pPr>
              <w:pStyle w:val="Tabletext"/>
              <w:jc w:val="left"/>
              <w:rPr>
                <w:lang w:val="ru-RU"/>
              </w:rPr>
            </w:pPr>
            <w:r w:rsidRPr="004B6FDA">
              <w:rPr>
                <w:lang w:val="ru-RU"/>
              </w:rPr>
              <w:t>Максимальное усиление антенны (дБи)</w:t>
            </w:r>
          </w:p>
        </w:tc>
        <w:tc>
          <w:tcPr>
            <w:tcW w:w="3212" w:type="dxa"/>
            <w:tcBorders>
              <w:top w:val="single" w:sz="4" w:space="0" w:color="auto"/>
              <w:left w:val="single" w:sz="4" w:space="0" w:color="auto"/>
              <w:bottom w:val="single" w:sz="4" w:space="0" w:color="auto"/>
              <w:right w:val="single" w:sz="4" w:space="0" w:color="auto"/>
            </w:tcBorders>
          </w:tcPr>
          <w:p w:rsidR="009F76F4" w:rsidRPr="004B6FDA" w:rsidRDefault="009F76F4" w:rsidP="00585110">
            <w:pPr>
              <w:pStyle w:val="Tabletext"/>
              <w:jc w:val="center"/>
              <w:rPr>
                <w:lang w:val="ru-RU" w:eastAsia="ja-JP"/>
              </w:rPr>
            </w:pPr>
            <w:r w:rsidRPr="004B6FDA">
              <w:rPr>
                <w:lang w:val="ru-RU" w:eastAsia="ja-JP"/>
              </w:rPr>
              <w:t>49,0</w:t>
            </w:r>
          </w:p>
        </w:tc>
      </w:tr>
      <w:tr w:rsidR="009F76F4" w:rsidRPr="004B6FDA" w:rsidTr="00585110">
        <w:trPr>
          <w:jc w:val="center"/>
        </w:trPr>
        <w:tc>
          <w:tcPr>
            <w:tcW w:w="4018" w:type="dxa"/>
            <w:tcBorders>
              <w:top w:val="single" w:sz="4" w:space="0" w:color="auto"/>
              <w:left w:val="single" w:sz="4" w:space="0" w:color="auto"/>
              <w:bottom w:val="single" w:sz="4" w:space="0" w:color="auto"/>
              <w:right w:val="single" w:sz="4" w:space="0" w:color="auto"/>
            </w:tcBorders>
          </w:tcPr>
          <w:p w:rsidR="009F76F4" w:rsidRPr="004B6FDA" w:rsidRDefault="009F76F4" w:rsidP="00585110">
            <w:pPr>
              <w:pStyle w:val="Tabletext"/>
              <w:jc w:val="left"/>
              <w:rPr>
                <w:lang w:val="ru-RU" w:eastAsia="ja-JP"/>
              </w:rPr>
            </w:pPr>
            <w:r w:rsidRPr="004B6FDA">
              <w:rPr>
                <w:lang w:val="ru-RU" w:eastAsia="ja-JP"/>
              </w:rPr>
              <w:t>Необходимая ширина полосы (кГц)</w:t>
            </w:r>
          </w:p>
        </w:tc>
        <w:tc>
          <w:tcPr>
            <w:tcW w:w="3212" w:type="dxa"/>
            <w:tcBorders>
              <w:top w:val="single" w:sz="4" w:space="0" w:color="auto"/>
              <w:left w:val="single" w:sz="4" w:space="0" w:color="auto"/>
              <w:bottom w:val="single" w:sz="4" w:space="0" w:color="auto"/>
              <w:right w:val="single" w:sz="4" w:space="0" w:color="auto"/>
            </w:tcBorders>
          </w:tcPr>
          <w:p w:rsidR="009F76F4" w:rsidRPr="004B6FDA" w:rsidRDefault="009F76F4" w:rsidP="00585110">
            <w:pPr>
              <w:pStyle w:val="Tabletext"/>
              <w:jc w:val="center"/>
              <w:rPr>
                <w:lang w:val="ru-RU" w:eastAsia="ja-JP"/>
              </w:rPr>
            </w:pPr>
            <w:r w:rsidRPr="004B6FDA">
              <w:rPr>
                <w:lang w:val="ru-RU" w:eastAsia="ja-JP"/>
              </w:rPr>
              <w:t>400</w:t>
            </w:r>
          </w:p>
        </w:tc>
      </w:tr>
      <w:tr w:rsidR="009F76F4" w:rsidRPr="004B6FDA" w:rsidTr="00585110">
        <w:trPr>
          <w:jc w:val="center"/>
        </w:trPr>
        <w:tc>
          <w:tcPr>
            <w:tcW w:w="4018" w:type="dxa"/>
            <w:tcBorders>
              <w:top w:val="single" w:sz="4" w:space="0" w:color="auto"/>
              <w:left w:val="single" w:sz="4" w:space="0" w:color="auto"/>
              <w:bottom w:val="single" w:sz="4" w:space="0" w:color="auto"/>
              <w:right w:val="single" w:sz="4" w:space="0" w:color="auto"/>
            </w:tcBorders>
          </w:tcPr>
          <w:p w:rsidR="009F76F4" w:rsidRPr="004B6FDA" w:rsidRDefault="009F76F4" w:rsidP="00585110">
            <w:pPr>
              <w:pStyle w:val="Tabletext"/>
              <w:jc w:val="left"/>
              <w:rPr>
                <w:lang w:val="ru-RU" w:eastAsia="ja-JP"/>
              </w:rPr>
            </w:pPr>
            <w:r w:rsidRPr="004B6FDA">
              <w:rPr>
                <w:lang w:val="ru-RU" w:eastAsia="ja-JP"/>
              </w:rPr>
              <w:t>Шумовая температура (K)</w:t>
            </w:r>
          </w:p>
        </w:tc>
        <w:tc>
          <w:tcPr>
            <w:tcW w:w="3212" w:type="dxa"/>
            <w:tcBorders>
              <w:top w:val="single" w:sz="4" w:space="0" w:color="auto"/>
              <w:left w:val="single" w:sz="4" w:space="0" w:color="auto"/>
              <w:bottom w:val="single" w:sz="4" w:space="0" w:color="auto"/>
              <w:right w:val="single" w:sz="4" w:space="0" w:color="auto"/>
            </w:tcBorders>
          </w:tcPr>
          <w:p w:rsidR="009F76F4" w:rsidRPr="004B6FDA" w:rsidRDefault="009F76F4" w:rsidP="00585110">
            <w:pPr>
              <w:pStyle w:val="Tabletext"/>
              <w:jc w:val="center"/>
              <w:rPr>
                <w:lang w:val="ru-RU" w:eastAsia="ja-JP"/>
              </w:rPr>
            </w:pPr>
            <w:r w:rsidRPr="004B6FDA">
              <w:rPr>
                <w:lang w:val="ru-RU" w:eastAsia="ja-JP"/>
              </w:rPr>
              <w:t>150</w:t>
            </w:r>
          </w:p>
        </w:tc>
      </w:tr>
      <w:tr w:rsidR="009F76F4" w:rsidRPr="004B6FDA" w:rsidTr="00585110">
        <w:trPr>
          <w:jc w:val="center"/>
        </w:trPr>
        <w:tc>
          <w:tcPr>
            <w:tcW w:w="7230" w:type="dxa"/>
            <w:gridSpan w:val="2"/>
            <w:tcBorders>
              <w:top w:val="single" w:sz="4" w:space="0" w:color="auto"/>
              <w:left w:val="nil"/>
              <w:bottom w:val="nil"/>
              <w:right w:val="nil"/>
            </w:tcBorders>
          </w:tcPr>
          <w:p w:rsidR="009F76F4" w:rsidRPr="004B6FDA" w:rsidRDefault="009F76F4" w:rsidP="00585110">
            <w:pPr>
              <w:pStyle w:val="TableLegendNote"/>
              <w:rPr>
                <w:lang w:val="ru-RU"/>
              </w:rPr>
            </w:pPr>
            <w:r w:rsidRPr="004B6FDA">
              <w:rPr>
                <w:lang w:val="ru-RU"/>
              </w:rPr>
              <w:t xml:space="preserve">ПРИМЕЧАНИЕ 1. – В таблицах 3-1 и 3-3 содержатся характеристики только для линии телеметрии системы QZSS. Для информации о характеристиках и критериях защиты линии измерения дальности системы QZSS см. пункт перед таблицей 3-1. </w:t>
            </w:r>
          </w:p>
          <w:p w:rsidR="009F76F4" w:rsidRPr="004B6FDA" w:rsidRDefault="009F76F4" w:rsidP="00585110">
            <w:pPr>
              <w:pStyle w:val="TableLegendNote"/>
              <w:rPr>
                <w:lang w:val="ru-RU"/>
              </w:rPr>
            </w:pPr>
            <w:r w:rsidRPr="004B6FDA">
              <w:rPr>
                <w:lang w:val="ru-RU"/>
              </w:rPr>
              <w:t>ПРИМЕЧАНИЕ </w:t>
            </w:r>
            <w:r w:rsidRPr="004B6FDA">
              <w:rPr>
                <w:lang w:val="ru-RU" w:eastAsia="ja-JP"/>
              </w:rPr>
              <w:t>2. – Характеристики, представленные в таблице 3-1, можно использовать для проведения предварительных исследований, упомянутых в пункте, следующем за таблицей 3-2.</w:t>
            </w:r>
          </w:p>
        </w:tc>
      </w:tr>
    </w:tbl>
    <w:p w:rsidR="009F76F4" w:rsidRPr="004B6FDA" w:rsidRDefault="009F76F4" w:rsidP="009F76F4">
      <w:pPr>
        <w:pStyle w:val="TableNo"/>
        <w:rPr>
          <w:lang w:val="ru-RU"/>
        </w:rPr>
      </w:pPr>
      <w:r w:rsidRPr="004B6FDA">
        <w:rPr>
          <w:lang w:val="ru-RU"/>
        </w:rPr>
        <w:t>ТАБЛИЦА 3-2</w:t>
      </w:r>
    </w:p>
    <w:p w:rsidR="009F76F4" w:rsidRPr="004B6FDA" w:rsidRDefault="009F76F4" w:rsidP="009F76F4">
      <w:pPr>
        <w:pStyle w:val="Tabletitle"/>
        <w:rPr>
          <w:lang w:val="ru-RU"/>
        </w:rPr>
      </w:pPr>
      <w:r w:rsidRPr="004B6FDA">
        <w:rPr>
          <w:lang w:val="ru-RU"/>
        </w:rPr>
        <w:t>Характеристики приемных земных станций с фидерными линиями в системе QZSS</w:t>
      </w:r>
      <w:r w:rsidR="00842687" w:rsidRPr="004B6FDA">
        <w:rPr>
          <w:lang w:val="ru-RU"/>
        </w:rPr>
        <w:t xml:space="preserve"> </w:t>
      </w:r>
      <w:r w:rsidRPr="004B6FDA">
        <w:rPr>
          <w:lang w:val="ru-RU"/>
        </w:rPr>
        <w:br/>
        <w:t>(для последующих спутников) работающих в полосе 5010–5030 МГц</w:t>
      </w: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18"/>
        <w:gridCol w:w="3212"/>
      </w:tblGrid>
      <w:tr w:rsidR="009F76F4" w:rsidRPr="004B6FDA" w:rsidTr="00585110">
        <w:trPr>
          <w:jc w:val="center"/>
        </w:trPr>
        <w:tc>
          <w:tcPr>
            <w:tcW w:w="4018" w:type="dxa"/>
            <w:tcBorders>
              <w:top w:val="single" w:sz="4" w:space="0" w:color="auto"/>
              <w:left w:val="single" w:sz="4" w:space="0" w:color="auto"/>
              <w:bottom w:val="single" w:sz="4" w:space="0" w:color="auto"/>
              <w:right w:val="single" w:sz="4" w:space="0" w:color="auto"/>
            </w:tcBorders>
          </w:tcPr>
          <w:p w:rsidR="009F76F4" w:rsidRPr="004B6FDA" w:rsidRDefault="009F76F4" w:rsidP="00585110">
            <w:pPr>
              <w:pStyle w:val="Tablehead"/>
              <w:rPr>
                <w:lang w:val="ru-RU"/>
              </w:rPr>
            </w:pPr>
            <w:r w:rsidRPr="004B6FDA">
              <w:rPr>
                <w:lang w:val="ru-RU"/>
              </w:rPr>
              <w:t>Параметр</w:t>
            </w:r>
          </w:p>
        </w:tc>
        <w:tc>
          <w:tcPr>
            <w:tcW w:w="3212" w:type="dxa"/>
            <w:tcBorders>
              <w:top w:val="single" w:sz="4" w:space="0" w:color="auto"/>
              <w:left w:val="single" w:sz="4" w:space="0" w:color="auto"/>
              <w:bottom w:val="single" w:sz="4" w:space="0" w:color="auto"/>
              <w:right w:val="single" w:sz="4" w:space="0" w:color="auto"/>
            </w:tcBorders>
          </w:tcPr>
          <w:p w:rsidR="009F76F4" w:rsidRPr="004B6FDA" w:rsidRDefault="009F76F4" w:rsidP="00585110">
            <w:pPr>
              <w:pStyle w:val="Tablehead"/>
              <w:rPr>
                <w:lang w:val="ru-RU"/>
              </w:rPr>
            </w:pPr>
            <w:r w:rsidRPr="004B6FDA">
              <w:rPr>
                <w:lang w:val="ru-RU"/>
              </w:rPr>
              <w:t>Значение параметра</w:t>
            </w:r>
          </w:p>
        </w:tc>
      </w:tr>
      <w:tr w:rsidR="009F76F4" w:rsidRPr="004B6FDA" w:rsidTr="00585110">
        <w:trPr>
          <w:jc w:val="center"/>
        </w:trPr>
        <w:tc>
          <w:tcPr>
            <w:tcW w:w="4018" w:type="dxa"/>
            <w:tcBorders>
              <w:top w:val="single" w:sz="4" w:space="0" w:color="auto"/>
              <w:left w:val="single" w:sz="4" w:space="0" w:color="auto"/>
              <w:bottom w:val="single" w:sz="4" w:space="0" w:color="auto"/>
              <w:right w:val="single" w:sz="4" w:space="0" w:color="auto"/>
            </w:tcBorders>
          </w:tcPr>
          <w:p w:rsidR="009F76F4" w:rsidRPr="004B6FDA" w:rsidRDefault="009F76F4" w:rsidP="00585110">
            <w:pPr>
              <w:pStyle w:val="Tabletext"/>
              <w:jc w:val="left"/>
              <w:rPr>
                <w:lang w:val="ru-RU"/>
              </w:rPr>
            </w:pPr>
            <w:r w:rsidRPr="004B6FDA">
              <w:rPr>
                <w:lang w:val="ru-RU"/>
              </w:rPr>
              <w:t>Диаграмма направленности антенны</w:t>
            </w:r>
          </w:p>
        </w:tc>
        <w:tc>
          <w:tcPr>
            <w:tcW w:w="3212" w:type="dxa"/>
            <w:tcBorders>
              <w:top w:val="single" w:sz="4" w:space="0" w:color="auto"/>
              <w:left w:val="single" w:sz="4" w:space="0" w:color="auto"/>
              <w:bottom w:val="single" w:sz="4" w:space="0" w:color="auto"/>
              <w:right w:val="single" w:sz="4" w:space="0" w:color="auto"/>
            </w:tcBorders>
          </w:tcPr>
          <w:p w:rsidR="009F76F4" w:rsidRPr="004B6FDA" w:rsidRDefault="009F76F4" w:rsidP="00585110">
            <w:pPr>
              <w:pStyle w:val="Tabletext"/>
              <w:jc w:val="center"/>
              <w:rPr>
                <w:lang w:val="ru-RU" w:eastAsia="ja-JP"/>
              </w:rPr>
            </w:pPr>
            <w:r w:rsidRPr="004B6FDA">
              <w:rPr>
                <w:lang w:val="ru-RU" w:eastAsia="ja-JP"/>
              </w:rPr>
              <w:t>Рек. МСЭ-R S.465-5</w:t>
            </w:r>
          </w:p>
        </w:tc>
      </w:tr>
      <w:tr w:rsidR="009F76F4" w:rsidRPr="004B6FDA" w:rsidTr="00585110">
        <w:trPr>
          <w:jc w:val="center"/>
        </w:trPr>
        <w:tc>
          <w:tcPr>
            <w:tcW w:w="4018" w:type="dxa"/>
            <w:tcBorders>
              <w:top w:val="single" w:sz="4" w:space="0" w:color="auto"/>
              <w:left w:val="single" w:sz="4" w:space="0" w:color="auto"/>
              <w:bottom w:val="single" w:sz="4" w:space="0" w:color="auto"/>
              <w:right w:val="single" w:sz="4" w:space="0" w:color="auto"/>
            </w:tcBorders>
          </w:tcPr>
          <w:p w:rsidR="009F76F4" w:rsidRPr="004B6FDA" w:rsidRDefault="009F76F4" w:rsidP="00585110">
            <w:pPr>
              <w:pStyle w:val="Tabletext"/>
              <w:jc w:val="left"/>
              <w:rPr>
                <w:lang w:val="ru-RU"/>
              </w:rPr>
            </w:pPr>
            <w:r w:rsidRPr="004B6FDA">
              <w:rPr>
                <w:lang w:val="ru-RU"/>
              </w:rPr>
              <w:t>Максимальное усиление антенны (дБи)</w:t>
            </w:r>
          </w:p>
        </w:tc>
        <w:tc>
          <w:tcPr>
            <w:tcW w:w="3212" w:type="dxa"/>
            <w:tcBorders>
              <w:top w:val="single" w:sz="4" w:space="0" w:color="auto"/>
              <w:left w:val="single" w:sz="4" w:space="0" w:color="auto"/>
              <w:bottom w:val="single" w:sz="4" w:space="0" w:color="auto"/>
              <w:right w:val="single" w:sz="4" w:space="0" w:color="auto"/>
            </w:tcBorders>
          </w:tcPr>
          <w:p w:rsidR="009F76F4" w:rsidRPr="004B6FDA" w:rsidRDefault="009F76F4" w:rsidP="00585110">
            <w:pPr>
              <w:pStyle w:val="Tabletext"/>
              <w:jc w:val="center"/>
              <w:rPr>
                <w:lang w:val="ru-RU" w:eastAsia="ja-JP"/>
              </w:rPr>
            </w:pPr>
            <w:r w:rsidRPr="004B6FDA">
              <w:rPr>
                <w:lang w:val="ru-RU" w:eastAsia="ja-JP"/>
              </w:rPr>
              <w:t>51,0</w:t>
            </w:r>
          </w:p>
        </w:tc>
      </w:tr>
      <w:tr w:rsidR="009F76F4" w:rsidRPr="004B6FDA" w:rsidTr="00585110">
        <w:trPr>
          <w:jc w:val="center"/>
        </w:trPr>
        <w:tc>
          <w:tcPr>
            <w:tcW w:w="4018" w:type="dxa"/>
            <w:tcBorders>
              <w:top w:val="single" w:sz="4" w:space="0" w:color="auto"/>
              <w:left w:val="single" w:sz="4" w:space="0" w:color="auto"/>
              <w:bottom w:val="single" w:sz="4" w:space="0" w:color="auto"/>
              <w:right w:val="single" w:sz="4" w:space="0" w:color="auto"/>
            </w:tcBorders>
          </w:tcPr>
          <w:p w:rsidR="009F76F4" w:rsidRPr="004B6FDA" w:rsidRDefault="009F76F4" w:rsidP="00585110">
            <w:pPr>
              <w:pStyle w:val="Tabletext"/>
              <w:jc w:val="left"/>
              <w:rPr>
                <w:lang w:val="ru-RU" w:eastAsia="ja-JP"/>
              </w:rPr>
            </w:pPr>
            <w:r w:rsidRPr="004B6FDA">
              <w:rPr>
                <w:lang w:val="ru-RU" w:eastAsia="ja-JP"/>
              </w:rPr>
              <w:t>Необходимая ширина полосы (кГц)</w:t>
            </w:r>
          </w:p>
        </w:tc>
        <w:tc>
          <w:tcPr>
            <w:tcW w:w="3212" w:type="dxa"/>
            <w:tcBorders>
              <w:top w:val="single" w:sz="4" w:space="0" w:color="auto"/>
              <w:left w:val="single" w:sz="4" w:space="0" w:color="auto"/>
              <w:bottom w:val="single" w:sz="4" w:space="0" w:color="auto"/>
              <w:right w:val="single" w:sz="4" w:space="0" w:color="auto"/>
            </w:tcBorders>
          </w:tcPr>
          <w:p w:rsidR="009F76F4" w:rsidRPr="004B6FDA" w:rsidRDefault="009F76F4" w:rsidP="00585110">
            <w:pPr>
              <w:pStyle w:val="Tabletext"/>
              <w:jc w:val="center"/>
              <w:rPr>
                <w:lang w:val="ru-RU" w:eastAsia="ja-JP"/>
              </w:rPr>
            </w:pPr>
            <w:r w:rsidRPr="004B6FDA">
              <w:rPr>
                <w:lang w:val="ru-RU" w:eastAsia="ja-JP"/>
              </w:rPr>
              <w:t>10 000</w:t>
            </w:r>
          </w:p>
        </w:tc>
      </w:tr>
      <w:tr w:rsidR="009F76F4" w:rsidRPr="004B6FDA" w:rsidTr="00585110">
        <w:trPr>
          <w:jc w:val="center"/>
        </w:trPr>
        <w:tc>
          <w:tcPr>
            <w:tcW w:w="4018" w:type="dxa"/>
            <w:tcBorders>
              <w:top w:val="single" w:sz="4" w:space="0" w:color="auto"/>
              <w:left w:val="single" w:sz="4" w:space="0" w:color="auto"/>
              <w:bottom w:val="single" w:sz="4" w:space="0" w:color="auto"/>
              <w:right w:val="single" w:sz="4" w:space="0" w:color="auto"/>
            </w:tcBorders>
          </w:tcPr>
          <w:p w:rsidR="009F76F4" w:rsidRPr="004B6FDA" w:rsidRDefault="009F76F4" w:rsidP="00585110">
            <w:pPr>
              <w:pStyle w:val="Tabletext"/>
              <w:jc w:val="left"/>
              <w:rPr>
                <w:lang w:val="ru-RU" w:eastAsia="ja-JP"/>
              </w:rPr>
            </w:pPr>
            <w:r w:rsidRPr="004B6FDA">
              <w:rPr>
                <w:lang w:val="ru-RU" w:eastAsia="ja-JP"/>
              </w:rPr>
              <w:t>Шумовая температура (K)</w:t>
            </w:r>
          </w:p>
        </w:tc>
        <w:tc>
          <w:tcPr>
            <w:tcW w:w="3212" w:type="dxa"/>
            <w:tcBorders>
              <w:top w:val="single" w:sz="4" w:space="0" w:color="auto"/>
              <w:left w:val="single" w:sz="4" w:space="0" w:color="auto"/>
              <w:bottom w:val="single" w:sz="4" w:space="0" w:color="auto"/>
              <w:right w:val="single" w:sz="4" w:space="0" w:color="auto"/>
            </w:tcBorders>
          </w:tcPr>
          <w:p w:rsidR="009F76F4" w:rsidRPr="004B6FDA" w:rsidRDefault="009F76F4" w:rsidP="00585110">
            <w:pPr>
              <w:pStyle w:val="Tabletext"/>
              <w:jc w:val="center"/>
              <w:rPr>
                <w:lang w:val="ru-RU" w:eastAsia="ja-JP"/>
              </w:rPr>
            </w:pPr>
            <w:r w:rsidRPr="004B6FDA">
              <w:rPr>
                <w:lang w:val="ru-RU" w:eastAsia="ja-JP"/>
              </w:rPr>
              <w:t>150</w:t>
            </w:r>
          </w:p>
        </w:tc>
      </w:tr>
      <w:tr w:rsidR="009F76F4" w:rsidRPr="004B6FDA" w:rsidTr="00585110">
        <w:trPr>
          <w:jc w:val="center"/>
        </w:trPr>
        <w:tc>
          <w:tcPr>
            <w:tcW w:w="7230" w:type="dxa"/>
            <w:gridSpan w:val="2"/>
            <w:tcBorders>
              <w:top w:val="single" w:sz="4" w:space="0" w:color="auto"/>
              <w:left w:val="nil"/>
              <w:bottom w:val="nil"/>
              <w:right w:val="nil"/>
            </w:tcBorders>
          </w:tcPr>
          <w:p w:rsidR="009F76F4" w:rsidRPr="004B6FDA" w:rsidRDefault="009F76F4" w:rsidP="00585110">
            <w:pPr>
              <w:pStyle w:val="TableLegendNote"/>
              <w:rPr>
                <w:lang w:val="ru-RU"/>
              </w:rPr>
            </w:pPr>
            <w:r w:rsidRPr="004B6FDA">
              <w:rPr>
                <w:lang w:val="ru-RU"/>
              </w:rPr>
              <w:t xml:space="preserve">ПРИМЕЧАНИЕ 1. – В таблицах 3-2 и 3-4 содержатся характеристики только для линии телеметрии системы QZSS. Для информации о характеристиках и критериях защиты линии измерения дальности системы QZSS см. пункт перед таблицей 3-1. </w:t>
            </w:r>
          </w:p>
          <w:p w:rsidR="009F76F4" w:rsidRPr="004B6FDA" w:rsidRDefault="009F76F4" w:rsidP="00585110">
            <w:pPr>
              <w:pStyle w:val="TableLegendNote"/>
              <w:rPr>
                <w:lang w:val="ru-RU"/>
              </w:rPr>
            </w:pPr>
            <w:r w:rsidRPr="004B6FDA">
              <w:rPr>
                <w:lang w:val="ru-RU"/>
              </w:rPr>
              <w:t>ПРИМЕЧАНИЕ </w:t>
            </w:r>
            <w:r w:rsidRPr="004B6FDA">
              <w:rPr>
                <w:lang w:val="ru-RU" w:eastAsia="ja-JP"/>
              </w:rPr>
              <w:t>2. – Характеристики, представленные в таблице 3-2, можно использовать для проведения предварительных исследований, упомянутых в пункте, следующем за таблицей 3-2.</w:t>
            </w:r>
          </w:p>
        </w:tc>
      </w:tr>
    </w:tbl>
    <w:p w:rsidR="009F76F4" w:rsidRPr="004B6FDA" w:rsidRDefault="009F76F4" w:rsidP="009F76F4">
      <w:pPr>
        <w:rPr>
          <w:lang w:val="ru-RU"/>
        </w:rPr>
      </w:pPr>
      <w:r w:rsidRPr="004B6FDA">
        <w:rPr>
          <w:lang w:val="ru-RU"/>
        </w:rPr>
        <w:t xml:space="preserve">В странах, где развернуты земные станции РНСС с фидерными линиями вниз, администрации, также желающие развертывать наземные системы в этих полосах, вероятно потребуют принятия национальных планов в рамках национальных границ. Если администрация хочет обеспечить защиту приемной земной станции РНСС с фидерной линией вниз, которая расположена на ее территории, от передающих наземных станций, расположенных в соседних странах, в МСЭ следует зарегистрировать конкретные земные станции, расположенные на границах территории, с применением процедуры координации и заявления согласно положениям Статей </w:t>
      </w:r>
      <w:r w:rsidRPr="004B6FDA">
        <w:rPr>
          <w:b/>
          <w:bCs/>
          <w:lang w:val="ru-RU"/>
        </w:rPr>
        <w:t>9</w:t>
      </w:r>
      <w:r w:rsidRPr="004B6FDA">
        <w:rPr>
          <w:lang w:val="ru-RU"/>
        </w:rPr>
        <w:t xml:space="preserve"> и </w:t>
      </w:r>
      <w:r w:rsidRPr="004B6FDA">
        <w:rPr>
          <w:b/>
          <w:bCs/>
          <w:lang w:val="ru-RU"/>
        </w:rPr>
        <w:t>11</w:t>
      </w:r>
      <w:r w:rsidRPr="004B6FDA">
        <w:rPr>
          <w:lang w:val="ru-RU"/>
        </w:rPr>
        <w:t xml:space="preserve"> РР. Если предварительные исследования покажут, что суммарная помеха в полосе пропускания приемника фидерной линии от всех источников радиосигналов первичных служб в полосе, не относящейся к РНСС, превышает 6 процентов шумовой температуры приемной системы РНСС с фидерной линией </w:t>
      </w:r>
      <w:r w:rsidRPr="004B6FDA">
        <w:rPr>
          <w:lang w:val="ru-RU"/>
        </w:rPr>
        <w:lastRenderedPageBreak/>
        <w:t>на выходе приемной антенны, следует провести дальнейшие исследования для определения возможности межсистемной совместимости.</w:t>
      </w:r>
    </w:p>
    <w:p w:rsidR="009F76F4" w:rsidRPr="004B6FDA" w:rsidRDefault="009F76F4" w:rsidP="009F76F4">
      <w:pPr>
        <w:pStyle w:val="TableNo"/>
        <w:rPr>
          <w:lang w:val="ru-RU"/>
        </w:rPr>
      </w:pPr>
      <w:r w:rsidRPr="004B6FDA">
        <w:rPr>
          <w:lang w:val="ru-RU"/>
        </w:rPr>
        <w:t>ТАБЛИЦА 3-3</w:t>
      </w:r>
    </w:p>
    <w:p w:rsidR="009F76F4" w:rsidRPr="004B6FDA" w:rsidRDefault="009F76F4" w:rsidP="009F76F4">
      <w:pPr>
        <w:pStyle w:val="Tabletitle"/>
        <w:rPr>
          <w:lang w:val="ru-RU"/>
        </w:rPr>
      </w:pPr>
      <w:r w:rsidRPr="004B6FDA">
        <w:rPr>
          <w:lang w:val="ru-RU"/>
        </w:rPr>
        <w:t>Характеристики передающих космических станций с фидерными линиями в системе QZSS</w:t>
      </w:r>
      <w:r w:rsidR="00842687" w:rsidRPr="004B6FDA">
        <w:rPr>
          <w:lang w:val="ru-RU"/>
        </w:rPr>
        <w:t xml:space="preserve"> </w:t>
      </w:r>
      <w:r w:rsidRPr="004B6FDA">
        <w:rPr>
          <w:lang w:val="ru-RU"/>
        </w:rPr>
        <w:br/>
        <w:t>(для первого спутника QZSS), работающих в полосе 5010–5030 МГц</w:t>
      </w:r>
    </w:p>
    <w:tbl>
      <w:tblPr>
        <w:tblW w:w="7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6"/>
        <w:gridCol w:w="3256"/>
      </w:tblGrid>
      <w:tr w:rsidR="009F76F4" w:rsidRPr="004B6FDA" w:rsidTr="00585110">
        <w:trPr>
          <w:cantSplit/>
          <w:jc w:val="center"/>
        </w:trPr>
        <w:tc>
          <w:tcPr>
            <w:tcW w:w="4046" w:type="dxa"/>
          </w:tcPr>
          <w:p w:rsidR="009F76F4" w:rsidRPr="004B6FDA" w:rsidRDefault="009F76F4" w:rsidP="00585110">
            <w:pPr>
              <w:pStyle w:val="Tablehead"/>
              <w:rPr>
                <w:lang w:val="ru-RU"/>
              </w:rPr>
            </w:pPr>
            <w:r w:rsidRPr="004B6FDA">
              <w:rPr>
                <w:lang w:val="ru-RU"/>
              </w:rPr>
              <w:t>Параметр</w:t>
            </w:r>
          </w:p>
        </w:tc>
        <w:tc>
          <w:tcPr>
            <w:tcW w:w="3256" w:type="dxa"/>
          </w:tcPr>
          <w:p w:rsidR="009F76F4" w:rsidRPr="004B6FDA" w:rsidRDefault="009F76F4" w:rsidP="00585110">
            <w:pPr>
              <w:pStyle w:val="Tablehead"/>
              <w:rPr>
                <w:lang w:val="ru-RU"/>
              </w:rPr>
            </w:pPr>
            <w:r w:rsidRPr="004B6FDA">
              <w:rPr>
                <w:lang w:val="ru-RU"/>
              </w:rPr>
              <w:t>Значение параметра</w:t>
            </w:r>
          </w:p>
        </w:tc>
      </w:tr>
      <w:tr w:rsidR="009F76F4" w:rsidRPr="004B6FDA" w:rsidTr="00585110">
        <w:trPr>
          <w:cantSplit/>
          <w:jc w:val="center"/>
        </w:trPr>
        <w:tc>
          <w:tcPr>
            <w:tcW w:w="4046" w:type="dxa"/>
          </w:tcPr>
          <w:p w:rsidR="009F76F4" w:rsidRPr="004B6FDA" w:rsidRDefault="009F76F4" w:rsidP="00585110">
            <w:pPr>
              <w:pStyle w:val="Tabletext"/>
              <w:jc w:val="left"/>
              <w:rPr>
                <w:lang w:val="ru-RU"/>
              </w:rPr>
            </w:pPr>
            <w:r w:rsidRPr="004B6FDA">
              <w:rPr>
                <w:lang w:val="ru-RU"/>
              </w:rPr>
              <w:t>Диаграмма направленности антенны</w:t>
            </w:r>
          </w:p>
        </w:tc>
        <w:tc>
          <w:tcPr>
            <w:tcW w:w="3256" w:type="dxa"/>
            <w:vAlign w:val="center"/>
          </w:tcPr>
          <w:p w:rsidR="009F76F4" w:rsidRPr="004B6FDA" w:rsidRDefault="009F76F4" w:rsidP="00585110">
            <w:pPr>
              <w:pStyle w:val="Tabletext"/>
              <w:jc w:val="center"/>
              <w:rPr>
                <w:lang w:val="ru-RU"/>
              </w:rPr>
            </w:pPr>
            <w:r w:rsidRPr="004B6FDA">
              <w:rPr>
                <w:lang w:val="ru-RU"/>
              </w:rPr>
              <w:t>Глобальный луч</w:t>
            </w:r>
          </w:p>
        </w:tc>
      </w:tr>
      <w:tr w:rsidR="009F76F4" w:rsidRPr="004B6FDA" w:rsidTr="00585110">
        <w:trPr>
          <w:cantSplit/>
          <w:jc w:val="center"/>
        </w:trPr>
        <w:tc>
          <w:tcPr>
            <w:tcW w:w="4046" w:type="dxa"/>
          </w:tcPr>
          <w:p w:rsidR="009F76F4" w:rsidRPr="004B6FDA" w:rsidRDefault="009F76F4" w:rsidP="00585110">
            <w:pPr>
              <w:pStyle w:val="Tabletext"/>
              <w:jc w:val="left"/>
              <w:rPr>
                <w:lang w:val="ru-RU"/>
              </w:rPr>
            </w:pPr>
            <w:r w:rsidRPr="004B6FDA">
              <w:rPr>
                <w:lang w:val="ru-RU"/>
              </w:rPr>
              <w:t>Поляризация</w:t>
            </w:r>
          </w:p>
        </w:tc>
        <w:tc>
          <w:tcPr>
            <w:tcW w:w="3256" w:type="dxa"/>
            <w:vAlign w:val="center"/>
          </w:tcPr>
          <w:p w:rsidR="009F76F4" w:rsidRPr="004B6FDA" w:rsidRDefault="009F76F4" w:rsidP="00585110">
            <w:pPr>
              <w:pStyle w:val="Tabletext"/>
              <w:jc w:val="center"/>
              <w:rPr>
                <w:lang w:val="ru-RU"/>
              </w:rPr>
            </w:pPr>
            <w:r w:rsidRPr="004B6FDA">
              <w:rPr>
                <w:rFonts w:eastAsia="MS PGothic"/>
                <w:lang w:val="ru-RU"/>
              </w:rPr>
              <w:t>RHCP</w:t>
            </w:r>
          </w:p>
        </w:tc>
      </w:tr>
      <w:tr w:rsidR="009F76F4" w:rsidRPr="004B6FDA" w:rsidTr="00585110">
        <w:trPr>
          <w:cantSplit/>
          <w:jc w:val="center"/>
        </w:trPr>
        <w:tc>
          <w:tcPr>
            <w:tcW w:w="4046" w:type="dxa"/>
          </w:tcPr>
          <w:p w:rsidR="009F76F4" w:rsidRPr="004B6FDA" w:rsidRDefault="009F76F4" w:rsidP="00585110">
            <w:pPr>
              <w:pStyle w:val="Tabletext"/>
              <w:jc w:val="left"/>
              <w:rPr>
                <w:lang w:val="ru-RU"/>
              </w:rPr>
            </w:pPr>
            <w:r w:rsidRPr="004B6FDA">
              <w:rPr>
                <w:lang w:val="ru-RU"/>
              </w:rPr>
              <w:t>Минимальная э.и.и.м. передачи (дБВт)</w:t>
            </w:r>
          </w:p>
        </w:tc>
        <w:tc>
          <w:tcPr>
            <w:tcW w:w="3256" w:type="dxa"/>
            <w:vAlign w:val="center"/>
          </w:tcPr>
          <w:p w:rsidR="009F76F4" w:rsidRPr="004B6FDA" w:rsidRDefault="009F76F4" w:rsidP="00585110">
            <w:pPr>
              <w:pStyle w:val="Tabletext"/>
              <w:jc w:val="center"/>
              <w:rPr>
                <w:lang w:val="ru-RU"/>
              </w:rPr>
            </w:pPr>
            <w:r w:rsidRPr="004B6FDA">
              <w:rPr>
                <w:lang w:val="ru-RU"/>
              </w:rPr>
              <w:t>9,8</w:t>
            </w:r>
          </w:p>
        </w:tc>
      </w:tr>
      <w:tr w:rsidR="009F76F4" w:rsidRPr="004B6FDA" w:rsidTr="00585110">
        <w:trPr>
          <w:cantSplit/>
          <w:jc w:val="center"/>
        </w:trPr>
        <w:tc>
          <w:tcPr>
            <w:tcW w:w="4046" w:type="dxa"/>
            <w:tcBorders>
              <w:bottom w:val="single" w:sz="4" w:space="0" w:color="auto"/>
            </w:tcBorders>
          </w:tcPr>
          <w:p w:rsidR="009F76F4" w:rsidRPr="004B6FDA" w:rsidRDefault="009F76F4" w:rsidP="00585110">
            <w:pPr>
              <w:pStyle w:val="Tabletext"/>
              <w:jc w:val="left"/>
              <w:rPr>
                <w:lang w:val="ru-RU"/>
              </w:rPr>
            </w:pPr>
            <w:r w:rsidRPr="004B6FDA">
              <w:rPr>
                <w:lang w:val="ru-RU"/>
              </w:rPr>
              <w:t>Модуляция</w:t>
            </w:r>
          </w:p>
        </w:tc>
        <w:tc>
          <w:tcPr>
            <w:tcW w:w="3256" w:type="dxa"/>
            <w:tcBorders>
              <w:bottom w:val="single" w:sz="4" w:space="0" w:color="auto"/>
            </w:tcBorders>
            <w:vAlign w:val="center"/>
          </w:tcPr>
          <w:p w:rsidR="009F76F4" w:rsidRPr="004B6FDA" w:rsidRDefault="009F76F4" w:rsidP="00585110">
            <w:pPr>
              <w:pStyle w:val="Tabletext"/>
              <w:jc w:val="center"/>
              <w:rPr>
                <w:lang w:val="ru-RU"/>
              </w:rPr>
            </w:pPr>
            <w:r w:rsidRPr="004B6FDA">
              <w:rPr>
                <w:lang w:val="ru-RU"/>
              </w:rPr>
              <w:t>PCM-PSK/PM</w:t>
            </w:r>
          </w:p>
        </w:tc>
      </w:tr>
      <w:tr w:rsidR="009F76F4" w:rsidRPr="004B6FDA" w:rsidTr="00585110">
        <w:trPr>
          <w:cantSplit/>
          <w:jc w:val="center"/>
        </w:trPr>
        <w:tc>
          <w:tcPr>
            <w:tcW w:w="7302" w:type="dxa"/>
            <w:gridSpan w:val="2"/>
            <w:tcBorders>
              <w:left w:val="nil"/>
              <w:bottom w:val="nil"/>
              <w:right w:val="nil"/>
            </w:tcBorders>
          </w:tcPr>
          <w:p w:rsidR="009F76F4" w:rsidRPr="004B6FDA" w:rsidRDefault="009F76F4" w:rsidP="00585110">
            <w:pPr>
              <w:pStyle w:val="Tabletext"/>
              <w:jc w:val="left"/>
              <w:rPr>
                <w:lang w:val="ru-RU"/>
              </w:rPr>
            </w:pPr>
            <w:r w:rsidRPr="004B6FDA">
              <w:rPr>
                <w:szCs w:val="22"/>
                <w:lang w:val="ru-RU"/>
              </w:rPr>
              <w:t>RHCP:</w:t>
            </w:r>
            <w:r w:rsidRPr="004B6FDA">
              <w:rPr>
                <w:rFonts w:eastAsia="MS PGothic"/>
                <w:lang w:val="ru-RU"/>
              </w:rPr>
              <w:t xml:space="preserve"> Правосторонняя круговая поляризация</w:t>
            </w:r>
          </w:p>
        </w:tc>
      </w:tr>
    </w:tbl>
    <w:p w:rsidR="009F76F4" w:rsidRPr="004B6FDA" w:rsidRDefault="009F76F4" w:rsidP="009F76F4">
      <w:pPr>
        <w:pStyle w:val="TableNo"/>
        <w:rPr>
          <w:lang w:val="ru-RU"/>
        </w:rPr>
      </w:pPr>
      <w:r w:rsidRPr="004B6FDA">
        <w:rPr>
          <w:lang w:val="ru-RU"/>
        </w:rPr>
        <w:t>ТАБЛИЦА 3-4</w:t>
      </w:r>
    </w:p>
    <w:p w:rsidR="009F76F4" w:rsidRPr="004B6FDA" w:rsidRDefault="009F76F4" w:rsidP="009F76F4">
      <w:pPr>
        <w:pStyle w:val="Tabletitle"/>
        <w:spacing w:before="240"/>
        <w:rPr>
          <w:lang w:val="ru-RU"/>
        </w:rPr>
      </w:pPr>
      <w:r w:rsidRPr="004B6FDA">
        <w:rPr>
          <w:lang w:val="ru-RU"/>
        </w:rPr>
        <w:t>Характеристики передающих космических станций с фидерными линиями в системе QZSS</w:t>
      </w:r>
      <w:r w:rsidR="00842687" w:rsidRPr="004B6FDA">
        <w:rPr>
          <w:lang w:val="ru-RU"/>
        </w:rPr>
        <w:t xml:space="preserve"> </w:t>
      </w:r>
      <w:r w:rsidRPr="004B6FDA">
        <w:rPr>
          <w:lang w:val="ru-RU"/>
        </w:rPr>
        <w:br/>
        <w:t>(для последующих спутников), работающих в полосе 5010–5030 МГц</w:t>
      </w:r>
    </w:p>
    <w:tbl>
      <w:tblPr>
        <w:tblW w:w="7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051"/>
        <w:gridCol w:w="3256"/>
      </w:tblGrid>
      <w:tr w:rsidR="009F76F4" w:rsidRPr="004B6FDA" w:rsidTr="00585110">
        <w:trPr>
          <w:cantSplit/>
          <w:jc w:val="center"/>
        </w:trPr>
        <w:tc>
          <w:tcPr>
            <w:tcW w:w="4051" w:type="dxa"/>
          </w:tcPr>
          <w:p w:rsidR="009F76F4" w:rsidRPr="004B6FDA" w:rsidRDefault="009F76F4" w:rsidP="00585110">
            <w:pPr>
              <w:pStyle w:val="Tablehead"/>
              <w:rPr>
                <w:lang w:val="ru-RU"/>
              </w:rPr>
            </w:pPr>
            <w:r w:rsidRPr="004B6FDA">
              <w:rPr>
                <w:lang w:val="ru-RU"/>
              </w:rPr>
              <w:t>Параметр</w:t>
            </w:r>
          </w:p>
        </w:tc>
        <w:tc>
          <w:tcPr>
            <w:tcW w:w="3256" w:type="dxa"/>
          </w:tcPr>
          <w:p w:rsidR="009F76F4" w:rsidRPr="004B6FDA" w:rsidRDefault="009F76F4" w:rsidP="00585110">
            <w:pPr>
              <w:pStyle w:val="Tablehead"/>
              <w:rPr>
                <w:lang w:val="ru-RU"/>
              </w:rPr>
            </w:pPr>
            <w:r w:rsidRPr="004B6FDA">
              <w:rPr>
                <w:lang w:val="ru-RU"/>
              </w:rPr>
              <w:t>Значение параметра</w:t>
            </w:r>
          </w:p>
        </w:tc>
      </w:tr>
      <w:tr w:rsidR="009F76F4" w:rsidRPr="004B6FDA" w:rsidTr="00585110">
        <w:trPr>
          <w:cantSplit/>
          <w:jc w:val="center"/>
        </w:trPr>
        <w:tc>
          <w:tcPr>
            <w:tcW w:w="4051" w:type="dxa"/>
          </w:tcPr>
          <w:p w:rsidR="009F76F4" w:rsidRPr="004B6FDA" w:rsidRDefault="009F76F4" w:rsidP="00585110">
            <w:pPr>
              <w:pStyle w:val="Tabletext"/>
              <w:jc w:val="left"/>
              <w:rPr>
                <w:lang w:val="ru-RU"/>
              </w:rPr>
            </w:pPr>
            <w:r w:rsidRPr="004B6FDA">
              <w:rPr>
                <w:lang w:val="ru-RU"/>
              </w:rPr>
              <w:t>Диаграмма направленности антенны</w:t>
            </w:r>
          </w:p>
        </w:tc>
        <w:tc>
          <w:tcPr>
            <w:tcW w:w="3256" w:type="dxa"/>
            <w:vAlign w:val="center"/>
          </w:tcPr>
          <w:p w:rsidR="009F76F4" w:rsidRPr="004B6FDA" w:rsidRDefault="009F76F4" w:rsidP="00585110">
            <w:pPr>
              <w:pStyle w:val="Tabletext"/>
              <w:jc w:val="center"/>
              <w:rPr>
                <w:lang w:val="ru-RU"/>
              </w:rPr>
            </w:pPr>
            <w:r w:rsidRPr="004B6FDA">
              <w:rPr>
                <w:lang w:val="ru-RU"/>
              </w:rPr>
              <w:t>Глобальный луч</w:t>
            </w:r>
          </w:p>
        </w:tc>
      </w:tr>
      <w:tr w:rsidR="009F76F4" w:rsidRPr="004B6FDA" w:rsidTr="00585110">
        <w:trPr>
          <w:cantSplit/>
          <w:jc w:val="center"/>
        </w:trPr>
        <w:tc>
          <w:tcPr>
            <w:tcW w:w="4051" w:type="dxa"/>
          </w:tcPr>
          <w:p w:rsidR="009F76F4" w:rsidRPr="004B6FDA" w:rsidRDefault="009F76F4" w:rsidP="00585110">
            <w:pPr>
              <w:pStyle w:val="Tabletext"/>
              <w:jc w:val="left"/>
              <w:rPr>
                <w:lang w:val="ru-RU"/>
              </w:rPr>
            </w:pPr>
            <w:r w:rsidRPr="004B6FDA">
              <w:rPr>
                <w:lang w:val="ru-RU"/>
              </w:rPr>
              <w:t>Поляризация</w:t>
            </w:r>
          </w:p>
        </w:tc>
        <w:tc>
          <w:tcPr>
            <w:tcW w:w="3256" w:type="dxa"/>
            <w:vAlign w:val="center"/>
          </w:tcPr>
          <w:p w:rsidR="009F76F4" w:rsidRPr="004B6FDA" w:rsidRDefault="009F76F4" w:rsidP="00585110">
            <w:pPr>
              <w:pStyle w:val="Tabletext"/>
              <w:jc w:val="center"/>
              <w:rPr>
                <w:lang w:val="ru-RU"/>
              </w:rPr>
            </w:pPr>
            <w:r w:rsidRPr="004B6FDA">
              <w:rPr>
                <w:rFonts w:eastAsia="MS PGothic"/>
                <w:lang w:val="ru-RU"/>
              </w:rPr>
              <w:t>RHCP</w:t>
            </w:r>
          </w:p>
        </w:tc>
      </w:tr>
      <w:tr w:rsidR="009F76F4" w:rsidRPr="004B6FDA" w:rsidTr="00585110">
        <w:trPr>
          <w:cantSplit/>
          <w:jc w:val="center"/>
        </w:trPr>
        <w:tc>
          <w:tcPr>
            <w:tcW w:w="4051" w:type="dxa"/>
          </w:tcPr>
          <w:p w:rsidR="009F76F4" w:rsidRPr="004B6FDA" w:rsidRDefault="009F76F4" w:rsidP="00585110">
            <w:pPr>
              <w:pStyle w:val="Tabletext"/>
              <w:jc w:val="left"/>
              <w:rPr>
                <w:lang w:val="ru-RU"/>
              </w:rPr>
            </w:pPr>
            <w:r w:rsidRPr="004B6FDA">
              <w:rPr>
                <w:lang w:val="ru-RU"/>
              </w:rPr>
              <w:t>Минимальная э.и.и.м. передачи (дБВт)</w:t>
            </w:r>
          </w:p>
        </w:tc>
        <w:tc>
          <w:tcPr>
            <w:tcW w:w="3256" w:type="dxa"/>
            <w:vAlign w:val="center"/>
          </w:tcPr>
          <w:p w:rsidR="009F76F4" w:rsidRPr="004B6FDA" w:rsidRDefault="009F76F4" w:rsidP="00585110">
            <w:pPr>
              <w:pStyle w:val="Tabletext"/>
              <w:jc w:val="center"/>
              <w:rPr>
                <w:lang w:val="ru-RU"/>
              </w:rPr>
            </w:pPr>
            <w:r w:rsidRPr="004B6FDA">
              <w:rPr>
                <w:lang w:val="ru-RU"/>
              </w:rPr>
              <w:t>9,3</w:t>
            </w:r>
          </w:p>
        </w:tc>
      </w:tr>
      <w:tr w:rsidR="009F76F4" w:rsidRPr="004B6FDA" w:rsidTr="00585110">
        <w:trPr>
          <w:cantSplit/>
          <w:jc w:val="center"/>
        </w:trPr>
        <w:tc>
          <w:tcPr>
            <w:tcW w:w="4051" w:type="dxa"/>
            <w:tcBorders>
              <w:bottom w:val="single" w:sz="4" w:space="0" w:color="auto"/>
            </w:tcBorders>
          </w:tcPr>
          <w:p w:rsidR="009F76F4" w:rsidRPr="004B6FDA" w:rsidRDefault="009F76F4" w:rsidP="00585110">
            <w:pPr>
              <w:pStyle w:val="Tabletext"/>
              <w:jc w:val="left"/>
              <w:rPr>
                <w:lang w:val="ru-RU"/>
              </w:rPr>
            </w:pPr>
            <w:r w:rsidRPr="004B6FDA">
              <w:rPr>
                <w:lang w:val="ru-RU"/>
              </w:rPr>
              <w:t>Модуляция</w:t>
            </w:r>
          </w:p>
        </w:tc>
        <w:tc>
          <w:tcPr>
            <w:tcW w:w="3256" w:type="dxa"/>
            <w:tcBorders>
              <w:bottom w:val="single" w:sz="4" w:space="0" w:color="auto"/>
            </w:tcBorders>
            <w:vAlign w:val="center"/>
          </w:tcPr>
          <w:p w:rsidR="009F76F4" w:rsidRPr="004B6FDA" w:rsidRDefault="009F76F4" w:rsidP="00585110">
            <w:pPr>
              <w:pStyle w:val="Tabletext"/>
              <w:jc w:val="center"/>
              <w:rPr>
                <w:lang w:val="ru-RU"/>
              </w:rPr>
            </w:pPr>
            <w:r w:rsidRPr="004B6FDA">
              <w:rPr>
                <w:lang w:val="ru-RU" w:eastAsia="ja-JP"/>
              </w:rPr>
              <w:t>SQPN</w:t>
            </w:r>
          </w:p>
        </w:tc>
      </w:tr>
      <w:tr w:rsidR="009F76F4" w:rsidRPr="004B6FDA" w:rsidTr="00585110">
        <w:trPr>
          <w:cantSplit/>
          <w:jc w:val="center"/>
        </w:trPr>
        <w:tc>
          <w:tcPr>
            <w:tcW w:w="7307" w:type="dxa"/>
            <w:gridSpan w:val="2"/>
            <w:tcBorders>
              <w:left w:val="nil"/>
              <w:bottom w:val="nil"/>
              <w:right w:val="nil"/>
            </w:tcBorders>
          </w:tcPr>
          <w:p w:rsidR="009F76F4" w:rsidRPr="004B6FDA" w:rsidRDefault="009F76F4" w:rsidP="00842687">
            <w:pPr>
              <w:pStyle w:val="Tabletext"/>
              <w:rPr>
                <w:rFonts w:asciiTheme="majorBidi" w:hAnsiTheme="majorBidi" w:cstheme="majorBidi"/>
                <w:lang w:val="ru-RU"/>
              </w:rPr>
            </w:pPr>
            <w:r w:rsidRPr="004B6FDA">
              <w:rPr>
                <w:rFonts w:asciiTheme="majorBidi" w:hAnsiTheme="majorBidi" w:cstheme="majorBidi"/>
                <w:lang w:val="ru-RU" w:eastAsia="ja-JP"/>
              </w:rPr>
              <w:t>SQPN: чередующаяся квадратурная модуляция по псевдослучайному шуму – формат модуляции с расширением спектра, когда последовательность данных псевдослучайного шума модулирует РЧ несущую, используя вариантность модуляции</w:t>
            </w:r>
            <w:r w:rsidRPr="004B6FDA">
              <w:rPr>
                <w:rFonts w:asciiTheme="majorBidi" w:hAnsiTheme="majorBidi" w:cstheme="majorBidi"/>
                <w:lang w:val="ru-RU" w:eastAsia="zh-CN"/>
              </w:rPr>
              <w:t xml:space="preserve"> QPSK, при которой один канал отстает относительно другого канала на половину периода символа модуляции (это также называется QPSK со сдвигом).</w:t>
            </w:r>
          </w:p>
        </w:tc>
      </w:tr>
    </w:tbl>
    <w:p w:rsidR="004D14DC" w:rsidRPr="004B6FDA" w:rsidRDefault="004D14DC" w:rsidP="004D14DC">
      <w:pPr>
        <w:overflowPunct/>
        <w:autoSpaceDE/>
        <w:autoSpaceDN/>
        <w:adjustRightInd/>
        <w:spacing w:before="720"/>
        <w:jc w:val="center"/>
        <w:textAlignment w:val="auto"/>
        <w:rPr>
          <w:lang w:val="ru-RU"/>
        </w:rPr>
      </w:pPr>
      <w:r w:rsidRPr="004B6FDA">
        <w:rPr>
          <w:lang w:val="ru-RU"/>
        </w:rPr>
        <w:t>______________</w:t>
      </w:r>
    </w:p>
    <w:p w:rsidR="00934ED7" w:rsidRPr="004B6FDA" w:rsidRDefault="00934ED7" w:rsidP="006E56A2">
      <w:pPr>
        <w:rPr>
          <w:lang w:val="ru-RU"/>
        </w:rPr>
      </w:pPr>
      <w:bookmarkStart w:id="3" w:name="_GoBack"/>
      <w:bookmarkEnd w:id="3"/>
    </w:p>
    <w:sectPr w:rsidR="00934ED7" w:rsidRPr="004B6FDA" w:rsidSect="00C906E6">
      <w:headerReference w:type="first" r:id="rId14"/>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890" w:rsidRDefault="00EB0890">
      <w:r>
        <w:separator/>
      </w:r>
    </w:p>
  </w:endnote>
  <w:endnote w:type="continuationSeparator" w:id="0">
    <w:p w:rsidR="00EB0890" w:rsidRDefault="00EB0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890" w:rsidRDefault="00EB0890">
      <w:r>
        <w:separator/>
      </w:r>
    </w:p>
  </w:footnote>
  <w:footnote w:type="continuationSeparator" w:id="0">
    <w:p w:rsidR="00EB0890" w:rsidRDefault="00EB0890">
      <w:r>
        <w:continuationSeparator/>
      </w:r>
    </w:p>
  </w:footnote>
  <w:footnote w:id="1">
    <w:p w:rsidR="009F76F4" w:rsidRPr="00F41862" w:rsidRDefault="009F76F4" w:rsidP="009F76F4">
      <w:pPr>
        <w:pStyle w:val="FootnoteText"/>
        <w:rPr>
          <w:lang w:val="ru-RU"/>
        </w:rPr>
      </w:pPr>
      <w:r w:rsidRPr="00D16BD9">
        <w:rPr>
          <w:rStyle w:val="FootnoteReference"/>
        </w:rPr>
        <w:footnoteRef/>
      </w:r>
      <w:r w:rsidRPr="00F41862">
        <w:rPr>
          <w:lang w:val="ru-RU"/>
        </w:rPr>
        <w:tab/>
      </w:r>
      <w:r>
        <w:rPr>
          <w:lang w:val="ru-RU"/>
        </w:rPr>
        <w:t>Эту Рекомендацию</w:t>
      </w:r>
      <w:r w:rsidRPr="000B4CF2">
        <w:rPr>
          <w:lang w:val="ru-RU"/>
        </w:rPr>
        <w:t xml:space="preserve"> </w:t>
      </w:r>
      <w:r>
        <w:rPr>
          <w:lang w:val="ru-RU"/>
        </w:rPr>
        <w:t>следует довести до сведения 5-й</w:t>
      </w:r>
      <w:r w:rsidRPr="00846E59">
        <w:rPr>
          <w:lang w:val="ru-RU"/>
        </w:rPr>
        <w:t xml:space="preserve"> </w:t>
      </w:r>
      <w:r w:rsidRPr="000B4CF2">
        <w:rPr>
          <w:lang w:val="ru-RU"/>
        </w:rPr>
        <w:t>Исследовательской комиссии МСЭ-R и </w:t>
      </w:r>
      <w:r w:rsidRPr="00551D08">
        <w:rPr>
          <w:lang w:val="ru-RU"/>
        </w:rPr>
        <w:t>Международной</w:t>
      </w:r>
      <w:r w:rsidRPr="000B4CF2">
        <w:rPr>
          <w:lang w:val="ru-RU"/>
        </w:rPr>
        <w:t xml:space="preserve"> организации гражданской авиации (ИКАО).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E0598">
      <w:rPr>
        <w:rStyle w:val="PageNumber"/>
        <w:b/>
        <w:bCs/>
        <w:noProof/>
        <w:lang w:val="en-US"/>
      </w:rPr>
      <w:t>10</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E0598">
      <w:rPr>
        <w:b/>
        <w:bCs/>
        <w:noProof/>
        <w:szCs w:val="22"/>
        <w:lang w:val="en-US"/>
      </w:rPr>
      <w:t>МСЭ-R  M.2031-1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rsidP="004D14DC">
    <w:pPr>
      <w:pStyle w:val="Header"/>
    </w:pPr>
    <w:r>
      <w:tab/>
    </w:r>
    <w:r w:rsidR="004D14DC" w:rsidRPr="00553C5F">
      <w:rPr>
        <w:b/>
        <w:szCs w:val="22"/>
        <w:lang w:val="ru-RU"/>
      </w:rPr>
      <w:t>Рек.</w:t>
    </w:r>
    <w:r w:rsidR="004D14DC" w:rsidRPr="00553C5F">
      <w:rPr>
        <w:b/>
        <w:szCs w:val="22"/>
        <w:lang w:val="en-US"/>
      </w:rPr>
      <w:t xml:space="preserve"> </w:t>
    </w:r>
    <w:r w:rsidR="004D14DC" w:rsidRPr="00553C5F">
      <w:rPr>
        <w:b/>
        <w:szCs w:val="22"/>
        <w:lang w:val="ru-RU"/>
      </w:rPr>
      <w:t xml:space="preserve"> </w:t>
    </w:r>
    <w:r>
      <w:rPr>
        <w:b/>
        <w:bCs/>
      </w:rPr>
      <w:fldChar w:fldCharType="begin"/>
    </w:r>
    <w:r>
      <w:rPr>
        <w:b/>
        <w:bCs/>
      </w:rPr>
      <w:instrText>styleref href</w:instrText>
    </w:r>
    <w:r>
      <w:rPr>
        <w:b/>
        <w:bCs/>
      </w:rPr>
      <w:fldChar w:fldCharType="separate"/>
    </w:r>
    <w:r w:rsidR="005E0598">
      <w:rPr>
        <w:b/>
        <w:bCs/>
        <w:noProof/>
      </w:rPr>
      <w:t>МСЭ-R  M.2031-1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E0598">
      <w:rPr>
        <w:rStyle w:val="PageNumber"/>
        <w:b/>
        <w:bCs/>
        <w:noProof/>
      </w:rPr>
      <w:t>11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Pr="00C906E6" w:rsidRDefault="00EB0890"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E0598">
      <w:rPr>
        <w:b/>
        <w:bCs/>
        <w:noProof/>
        <w:szCs w:val="22"/>
        <w:lang w:val="en-US"/>
      </w:rPr>
      <w:t>МСЭ-R  M.2031-1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5E0598">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4">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5">
    <w:nsid w:val="608A6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17">
    <w:nsid w:val="722C478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2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21">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2">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20"/>
  </w:num>
  <w:num w:numId="14">
    <w:abstractNumId w:val="14"/>
  </w:num>
  <w:num w:numId="15">
    <w:abstractNumId w:val="13"/>
  </w:num>
  <w:num w:numId="16">
    <w:abstractNumId w:val="16"/>
  </w:num>
  <w:num w:numId="17">
    <w:abstractNumId w:val="19"/>
  </w:num>
  <w:num w:numId="18">
    <w:abstractNumId w:val="11"/>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2"/>
  </w:num>
  <w:num w:numId="22">
    <w:abstractNumId w:val="15"/>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222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D0677"/>
    <w:rsid w:val="000E6A6E"/>
    <w:rsid w:val="000F1C55"/>
    <w:rsid w:val="00102934"/>
    <w:rsid w:val="00131900"/>
    <w:rsid w:val="00147110"/>
    <w:rsid w:val="001511A6"/>
    <w:rsid w:val="00197B47"/>
    <w:rsid w:val="001A5DF7"/>
    <w:rsid w:val="001D407F"/>
    <w:rsid w:val="001F38A8"/>
    <w:rsid w:val="002058CE"/>
    <w:rsid w:val="002165F1"/>
    <w:rsid w:val="00225DDD"/>
    <w:rsid w:val="00276D21"/>
    <w:rsid w:val="0028720D"/>
    <w:rsid w:val="00296D7F"/>
    <w:rsid w:val="002B3CF6"/>
    <w:rsid w:val="002C768A"/>
    <w:rsid w:val="002D76C4"/>
    <w:rsid w:val="002E7982"/>
    <w:rsid w:val="002F5199"/>
    <w:rsid w:val="00305A41"/>
    <w:rsid w:val="00356B5D"/>
    <w:rsid w:val="003646F2"/>
    <w:rsid w:val="003804DC"/>
    <w:rsid w:val="00387A7D"/>
    <w:rsid w:val="003C38BA"/>
    <w:rsid w:val="00420DFD"/>
    <w:rsid w:val="00437A76"/>
    <w:rsid w:val="00470E28"/>
    <w:rsid w:val="00475345"/>
    <w:rsid w:val="004934C5"/>
    <w:rsid w:val="004B6FDA"/>
    <w:rsid w:val="004D14DC"/>
    <w:rsid w:val="004F1F5C"/>
    <w:rsid w:val="005364E4"/>
    <w:rsid w:val="00556548"/>
    <w:rsid w:val="00571788"/>
    <w:rsid w:val="00581381"/>
    <w:rsid w:val="00584B77"/>
    <w:rsid w:val="00586EF8"/>
    <w:rsid w:val="005A127F"/>
    <w:rsid w:val="005B49AB"/>
    <w:rsid w:val="005B50E7"/>
    <w:rsid w:val="005E0598"/>
    <w:rsid w:val="005E7B4F"/>
    <w:rsid w:val="00601882"/>
    <w:rsid w:val="00607D68"/>
    <w:rsid w:val="00613212"/>
    <w:rsid w:val="006149B1"/>
    <w:rsid w:val="00680D2B"/>
    <w:rsid w:val="00681B32"/>
    <w:rsid w:val="006B1D2B"/>
    <w:rsid w:val="006D223D"/>
    <w:rsid w:val="006E1131"/>
    <w:rsid w:val="006E2037"/>
    <w:rsid w:val="006E56A2"/>
    <w:rsid w:val="006E6199"/>
    <w:rsid w:val="00712870"/>
    <w:rsid w:val="0071378F"/>
    <w:rsid w:val="00743D85"/>
    <w:rsid w:val="00753CF4"/>
    <w:rsid w:val="007565CC"/>
    <w:rsid w:val="00763B00"/>
    <w:rsid w:val="00763B9A"/>
    <w:rsid w:val="007A6AA8"/>
    <w:rsid w:val="00800C5F"/>
    <w:rsid w:val="008310C9"/>
    <w:rsid w:val="00842687"/>
    <w:rsid w:val="00853CC5"/>
    <w:rsid w:val="00870848"/>
    <w:rsid w:val="008C7848"/>
    <w:rsid w:val="00906589"/>
    <w:rsid w:val="00906AD6"/>
    <w:rsid w:val="00917AF2"/>
    <w:rsid w:val="0092418A"/>
    <w:rsid w:val="00934ED7"/>
    <w:rsid w:val="009543C3"/>
    <w:rsid w:val="00962305"/>
    <w:rsid w:val="00966E1B"/>
    <w:rsid w:val="009947C0"/>
    <w:rsid w:val="009E3058"/>
    <w:rsid w:val="009F2D2C"/>
    <w:rsid w:val="009F4170"/>
    <w:rsid w:val="009F76F4"/>
    <w:rsid w:val="00A25DEC"/>
    <w:rsid w:val="00A31928"/>
    <w:rsid w:val="00A62A14"/>
    <w:rsid w:val="00A6617B"/>
    <w:rsid w:val="00A71FE5"/>
    <w:rsid w:val="00A83C2A"/>
    <w:rsid w:val="00A971A1"/>
    <w:rsid w:val="00AA3AD8"/>
    <w:rsid w:val="00AB0DC8"/>
    <w:rsid w:val="00B033C8"/>
    <w:rsid w:val="00B33425"/>
    <w:rsid w:val="00B44E24"/>
    <w:rsid w:val="00B54ECC"/>
    <w:rsid w:val="00B62AB1"/>
    <w:rsid w:val="00B714F3"/>
    <w:rsid w:val="00B87B6B"/>
    <w:rsid w:val="00B97948"/>
    <w:rsid w:val="00BC5D77"/>
    <w:rsid w:val="00BF0366"/>
    <w:rsid w:val="00BF487A"/>
    <w:rsid w:val="00C46BD9"/>
    <w:rsid w:val="00C47F82"/>
    <w:rsid w:val="00C55258"/>
    <w:rsid w:val="00C73560"/>
    <w:rsid w:val="00C847AA"/>
    <w:rsid w:val="00C906E6"/>
    <w:rsid w:val="00CB0F14"/>
    <w:rsid w:val="00CD659B"/>
    <w:rsid w:val="00CE0A43"/>
    <w:rsid w:val="00CE257A"/>
    <w:rsid w:val="00D270E7"/>
    <w:rsid w:val="00D54BEC"/>
    <w:rsid w:val="00D83556"/>
    <w:rsid w:val="00DF4176"/>
    <w:rsid w:val="00E17240"/>
    <w:rsid w:val="00E44309"/>
    <w:rsid w:val="00E74595"/>
    <w:rsid w:val="00EB0890"/>
    <w:rsid w:val="00EB713A"/>
    <w:rsid w:val="00EB7C57"/>
    <w:rsid w:val="00ED2695"/>
    <w:rsid w:val="00EE2009"/>
    <w:rsid w:val="00EF18C8"/>
    <w:rsid w:val="00F074C2"/>
    <w:rsid w:val="00F30C9B"/>
    <w:rsid w:val="00F354B1"/>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uiPriority w:val="99"/>
    <w:qFormat/>
    <w:rsid w:val="001A5DF7"/>
    <w:pPr>
      <w:spacing w:before="160"/>
      <w:ind w:left="0" w:firstLine="0"/>
      <w:outlineLvl w:val="9"/>
    </w:pPr>
  </w:style>
  <w:style w:type="paragraph" w:customStyle="1" w:styleId="Headingi">
    <w:name w:val="Heading_i"/>
    <w:basedOn w:val="Heading3"/>
    <w:next w:val="Normal"/>
    <w:link w:val="HeadingiChar"/>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link w:val="AnnexNoTitleChar1"/>
    <w:rsid w:val="001A5DF7"/>
    <w:pPr>
      <w:keepNext/>
      <w:keepLines/>
      <w:spacing w:before="480" w:after="80"/>
      <w:jc w:val="center"/>
    </w:pPr>
    <w:rPr>
      <w:b/>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uiPriority w:val="99"/>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uiPriority w:val="99"/>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uiPriority w:val="99"/>
    <w:rsid w:val="001A5DF7"/>
    <w:pPr>
      <w:keepNext/>
      <w:spacing w:before="360" w:after="120"/>
      <w:jc w:val="center"/>
    </w:pPr>
  </w:style>
  <w:style w:type="paragraph" w:customStyle="1" w:styleId="Tabletext">
    <w:name w:val="Table_text"/>
    <w:basedOn w:val="Normal"/>
    <w:link w:val="TabletextChar"/>
    <w:uiPriority w:val="99"/>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uiPriority w:val="99"/>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uiPriority w:val="99"/>
    <w:rsid w:val="001A5DF7"/>
    <w:rPr>
      <w:color w:val="0000FF"/>
      <w:u w:val="single"/>
    </w:rPr>
  </w:style>
  <w:style w:type="character" w:customStyle="1" w:styleId="HeaderChar">
    <w:name w:val="Header Char"/>
    <w:basedOn w:val="DefaultParagraphFont"/>
    <w:link w:val="Header"/>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basedOn w:val="DefaultParagraphFont"/>
    <w:link w:val="FootnoteText"/>
    <w:rsid w:val="004D14DC"/>
    <w:rPr>
      <w:lang w:val="fr-FR" w:eastAsia="en-US"/>
    </w:rPr>
  </w:style>
  <w:style w:type="character" w:customStyle="1" w:styleId="HeadingbChar">
    <w:name w:val="Heading_b Char"/>
    <w:basedOn w:val="DefaultParagraphFont"/>
    <w:link w:val="Headingb"/>
    <w:uiPriority w:val="99"/>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uiPriority w:val="99"/>
    <w:locked/>
    <w:rsid w:val="004D14DC"/>
    <w:rPr>
      <w:b/>
      <w:sz w:val="22"/>
      <w:lang w:val="fr-FR" w:eastAsia="en-US"/>
    </w:rPr>
  </w:style>
  <w:style w:type="character" w:customStyle="1" w:styleId="FooterChar">
    <w:name w:val="Footer Char"/>
    <w:basedOn w:val="DefaultParagraphFont"/>
    <w:link w:val="Footer"/>
    <w:rsid w:val="004D14DC"/>
    <w:rPr>
      <w:noProof/>
      <w:sz w:val="18"/>
      <w:lang w:val="fr-FR" w:eastAsia="en-US"/>
    </w:rPr>
  </w:style>
  <w:style w:type="character" w:customStyle="1" w:styleId="Heading1Char">
    <w:name w:val="Heading 1 Char"/>
    <w:basedOn w:val="DefaultParagraphFont"/>
    <w:link w:val="Heading1"/>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uiPriority w:val="99"/>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4D14DC"/>
    <w:rPr>
      <w:b/>
      <w:sz w:val="26"/>
      <w:lang w:val="fr-FR" w:eastAsia="en-US"/>
    </w:rPr>
  </w:style>
  <w:style w:type="character" w:customStyle="1" w:styleId="TabletitleChar">
    <w:name w:val="Table_title Char"/>
    <w:uiPriority w:val="99"/>
    <w:locked/>
    <w:rsid w:val="004D14DC"/>
    <w:rPr>
      <w:b/>
      <w:bCs/>
      <w:sz w:val="22"/>
      <w:szCs w:val="22"/>
      <w:lang w:val="fr-FR" w:eastAsia="en-US"/>
    </w:rPr>
  </w:style>
  <w:style w:type="paragraph" w:styleId="BalloonText">
    <w:name w:val="Balloon Text"/>
    <w:basedOn w:val="Normal"/>
    <w:link w:val="BalloonTextChar"/>
    <w:uiPriority w:val="99"/>
    <w:rsid w:val="004D14DC"/>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D14DC"/>
    <w:rPr>
      <w:rFonts w:ascii="Tahoma" w:hAnsi="Tahoma" w:cs="Tahoma"/>
      <w:sz w:val="16"/>
      <w:szCs w:val="16"/>
      <w:lang w:val="fr-FR" w:eastAsia="en-US"/>
    </w:rPr>
  </w:style>
  <w:style w:type="character" w:customStyle="1" w:styleId="apple-converted-space">
    <w:name w:val="apple-converted-space"/>
    <w:basedOn w:val="DefaultParagraphFont"/>
    <w:rsid w:val="004D14DC"/>
  </w:style>
  <w:style w:type="table" w:styleId="TableGrid">
    <w:name w:val="Table Grid"/>
    <w:basedOn w:val="TableNormal"/>
    <w:rsid w:val="009F76F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24F17-8F82-4795-AE7B-E071A2331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125</TotalTime>
  <Pages>13</Pages>
  <Words>5071</Words>
  <Characters>28907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33911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6</cp:revision>
  <cp:lastPrinted>2016-11-23T15:05:00Z</cp:lastPrinted>
  <dcterms:created xsi:type="dcterms:W3CDTF">2016-11-23T13:09:00Z</dcterms:created>
  <dcterms:modified xsi:type="dcterms:W3CDTF">2016-11-23T15:14:00Z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