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D23D0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D23D00" w:rsidRPr="00D23D00">
              <w:rPr>
                <w:rFonts w:ascii="Tahoma" w:hAnsi="Tahoma" w:cs="Tahoma"/>
                <w:b/>
                <w:bCs/>
                <w:iCs/>
                <w:color w:val="243285"/>
                <w:sz w:val="36"/>
                <w:szCs w:val="36"/>
                <w:lang w:val="en-GB"/>
              </w:rPr>
              <w:t>2015-2</w:t>
            </w:r>
          </w:p>
          <w:p w:rsidR="00FE79FE" w:rsidRPr="004F65E4" w:rsidRDefault="00FE79FE" w:rsidP="00D23D0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23D00" w:rsidRPr="00D23D00">
              <w:rPr>
                <w:rFonts w:ascii="Tahoma" w:hAnsi="Tahoma" w:cs="Tahoma"/>
                <w:b/>
                <w:bCs/>
                <w:iCs/>
                <w:color w:val="243285"/>
                <w:szCs w:val="24"/>
                <w:lang w:val="en-GB"/>
              </w:rPr>
              <w:t>01/2018</w:t>
            </w:r>
            <w:r w:rsidRPr="004F65E4">
              <w:rPr>
                <w:rFonts w:ascii="Tahoma" w:hAnsi="Tahoma" w:cs="Tahoma"/>
                <w:b/>
                <w:bCs/>
                <w:iCs/>
                <w:color w:val="243285"/>
                <w:szCs w:val="24"/>
              </w:rPr>
              <w:t>)</w:t>
            </w:r>
          </w:p>
        </w:tc>
      </w:tr>
      <w:tr w:rsidR="00FE79FE" w:rsidRPr="008F10D3">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F81E7D" w:rsidP="00F81E7D">
            <w:pPr>
              <w:spacing w:before="80" w:line="500" w:lineRule="exact"/>
              <w:jc w:val="right"/>
              <w:rPr>
                <w:rFonts w:ascii="Tahoma" w:hAnsi="Tahoma" w:cs="Tahoma"/>
                <w:b/>
                <w:bCs/>
                <w:iCs/>
                <w:color w:val="243285"/>
                <w:sz w:val="44"/>
                <w:szCs w:val="44"/>
                <w:lang w:val="en-US"/>
              </w:rPr>
            </w:pPr>
            <w:r w:rsidRPr="00F81E7D">
              <w:rPr>
                <w:rFonts w:ascii="Tahoma" w:hAnsi="Tahoma" w:cs="Tahoma"/>
                <w:b/>
                <w:bCs/>
                <w:iCs/>
                <w:color w:val="243285"/>
                <w:sz w:val="44"/>
                <w:szCs w:val="44"/>
                <w:lang w:val="en-GB"/>
              </w:rPr>
              <w:t>Frequency arrangements for public protection and disaster relief</w:t>
            </w:r>
            <w:r w:rsidRPr="00F81E7D">
              <w:rPr>
                <w:rFonts w:ascii="Tahoma" w:hAnsi="Tahoma" w:cs="Tahoma"/>
                <w:b/>
                <w:bCs/>
                <w:iCs/>
                <w:color w:val="243285"/>
                <w:sz w:val="44"/>
                <w:szCs w:val="44"/>
                <w:lang w:val="en-GB"/>
              </w:rPr>
              <w:br/>
              <w:t xml:space="preserve">radiocommunication systems in accordance </w:t>
            </w:r>
            <w:r w:rsidRPr="00F81E7D">
              <w:rPr>
                <w:rFonts w:ascii="Tahoma" w:hAnsi="Tahoma" w:cs="Tahoma"/>
                <w:b/>
                <w:bCs/>
                <w:iCs/>
                <w:color w:val="243285"/>
                <w:sz w:val="44"/>
                <w:szCs w:val="44"/>
                <w:lang w:val="en-GB"/>
              </w:rPr>
              <w:br/>
              <w:t>with Resolution 646 (Rev.WRC-15)</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B05C4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F10D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F10D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F10D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F10D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F10D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D7456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7456D">
        <w:rPr>
          <w:sz w:val="20"/>
          <w:lang w:val="en-US"/>
        </w:rPr>
        <w:t>8</w:t>
      </w:r>
    </w:p>
    <w:p w:rsidR="00470E28" w:rsidRDefault="00470E28" w:rsidP="00906589">
      <w:pPr>
        <w:jc w:val="center"/>
        <w:rPr>
          <w:sz w:val="22"/>
          <w:lang w:val="en-US"/>
        </w:rPr>
      </w:pPr>
    </w:p>
    <w:p w:rsidR="00586EF8" w:rsidRPr="00470E28" w:rsidRDefault="00586EF8" w:rsidP="00D7456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D7456D">
        <w:rPr>
          <w:sz w:val="20"/>
          <w:lang w:val="en-US"/>
        </w:rPr>
        <w:t>8</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B05C4B">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63597" w:rsidRPr="00052F66" w:rsidRDefault="00563597" w:rsidP="003D3032">
      <w:pPr>
        <w:pStyle w:val="RecNo"/>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BC3F0C">
        <w:rPr>
          <w:rStyle w:val="href"/>
          <w:lang w:val="en-US"/>
        </w:rPr>
        <w:t>2015-2</w:t>
      </w:r>
    </w:p>
    <w:p w:rsidR="003D3032" w:rsidRDefault="003D3032" w:rsidP="003D3032">
      <w:pPr>
        <w:pStyle w:val="Rectitle"/>
        <w:rPr>
          <w:lang w:val="en-GB"/>
        </w:rPr>
      </w:pPr>
      <w:bookmarkStart w:id="3" w:name="dbreak"/>
      <w:bookmarkEnd w:id="3"/>
      <w:r w:rsidRPr="003D3032">
        <w:rPr>
          <w:lang w:val="en-GB"/>
        </w:rPr>
        <w:t>Frequency arrangements for public protection and disaster relief</w:t>
      </w:r>
      <w:r w:rsidRPr="003D3032">
        <w:rPr>
          <w:lang w:val="en-GB"/>
        </w:rPr>
        <w:br/>
        <w:t xml:space="preserve">radiocommunication systems in accordance </w:t>
      </w:r>
      <w:r w:rsidRPr="003D3032">
        <w:rPr>
          <w:lang w:val="en-GB"/>
        </w:rPr>
        <w:br/>
        <w:t>with Resolution 646 (Rev.WRC-15)</w:t>
      </w:r>
    </w:p>
    <w:p w:rsidR="00F81E7D" w:rsidRPr="00F81E7D" w:rsidRDefault="00F81E7D" w:rsidP="003D3032">
      <w:pPr>
        <w:pStyle w:val="Recdate"/>
        <w:rPr>
          <w:lang w:val="en-GB"/>
        </w:rPr>
      </w:pPr>
      <w:r w:rsidRPr="00F81E7D">
        <w:rPr>
          <w:lang w:val="en-GB"/>
        </w:rPr>
        <w:t>(2012-2015-2018)</w:t>
      </w:r>
    </w:p>
    <w:p w:rsidR="00F81E7D" w:rsidRPr="00926FC3" w:rsidRDefault="00F81E7D" w:rsidP="006A6D38">
      <w:pPr>
        <w:pStyle w:val="HeadingSum"/>
        <w:rPr>
          <w:lang w:val="en-GB"/>
        </w:rPr>
      </w:pPr>
      <w:r w:rsidRPr="00926FC3">
        <w:rPr>
          <w:lang w:val="en-GB"/>
        </w:rPr>
        <w:t>Scope</w:t>
      </w:r>
    </w:p>
    <w:p w:rsidR="00F81E7D" w:rsidRPr="00224A59" w:rsidRDefault="00F81E7D" w:rsidP="00224A59">
      <w:pPr>
        <w:pStyle w:val="Summary"/>
        <w:rPr>
          <w:lang w:val="en-GB"/>
        </w:rPr>
      </w:pPr>
      <w:r w:rsidRPr="00224A59">
        <w:rPr>
          <w:lang w:val="en-GB"/>
        </w:rPr>
        <w:t xml:space="preserve">This Recommendation </w:t>
      </w:r>
      <w:r w:rsidRPr="00224A59">
        <w:rPr>
          <w:lang w:val="en-GB" w:bidi="he-IL"/>
        </w:rPr>
        <w:t>is intended to promote</w:t>
      </w:r>
      <w:r w:rsidRPr="00224A59">
        <w:rPr>
          <w:lang w:val="en-GB"/>
        </w:rPr>
        <w:t xml:space="preserve"> global and regional harmonization of frequency bands for public protection and disaster relief (PPDR). It provides guidance on frequency arrangements for PPDR radiocommunications</w:t>
      </w:r>
      <w:r w:rsidRPr="00224A59">
        <w:rPr>
          <w:lang w:val="en-GB" w:bidi="he-IL"/>
        </w:rPr>
        <w:t xml:space="preserve">, in particular within the frequency ranges specified in </w:t>
      </w:r>
      <w:r w:rsidRPr="00224A59">
        <w:rPr>
          <w:i/>
          <w:iCs/>
          <w:lang w:val="en-GB" w:bidi="he-IL"/>
        </w:rPr>
        <w:t>resolves</w:t>
      </w:r>
      <w:r w:rsidRPr="00224A59">
        <w:rPr>
          <w:lang w:val="en-GB" w:bidi="he-IL"/>
        </w:rPr>
        <w:t xml:space="preserve"> 2 and 3 of the Resolution </w:t>
      </w:r>
      <w:r w:rsidRPr="00224A59">
        <w:rPr>
          <w:b/>
          <w:bCs/>
          <w:lang w:val="en-GB" w:bidi="he-IL"/>
        </w:rPr>
        <w:t>646 (Rev.WRC-15)</w:t>
      </w:r>
      <w:r w:rsidRPr="00224A59">
        <w:rPr>
          <w:lang w:val="en-GB" w:bidi="he-IL"/>
        </w:rPr>
        <w:t>, as well as countries’ frequency arrangements.</w:t>
      </w:r>
    </w:p>
    <w:p w:rsidR="00F81E7D" w:rsidRPr="00224A59" w:rsidRDefault="00F81E7D" w:rsidP="00224A59">
      <w:pPr>
        <w:pStyle w:val="Summary"/>
        <w:rPr>
          <w:b/>
          <w:lang w:val="en-GB"/>
        </w:rPr>
      </w:pPr>
      <w:r w:rsidRPr="00224A59">
        <w:rPr>
          <w:lang w:val="en-GB"/>
        </w:rPr>
        <w:t xml:space="preserve">The combination of Resolution </w:t>
      </w:r>
      <w:r w:rsidRPr="00224A59">
        <w:rPr>
          <w:b/>
          <w:lang w:val="en-GB"/>
        </w:rPr>
        <w:t>646</w:t>
      </w:r>
      <w:r w:rsidRPr="00224A59">
        <w:rPr>
          <w:lang w:val="en-GB"/>
        </w:rPr>
        <w:t xml:space="preserve"> </w:t>
      </w:r>
      <w:r w:rsidRPr="00224A59">
        <w:rPr>
          <w:b/>
          <w:lang w:val="en-GB"/>
        </w:rPr>
        <w:t xml:space="preserve">(Rev.WRC-15) </w:t>
      </w:r>
      <w:r w:rsidRPr="00224A59">
        <w:rPr>
          <w:lang w:val="en-GB"/>
        </w:rPr>
        <w:t xml:space="preserve">and other relevant ITU-R Recommendations and Reports are to be considered as a package in relation to the provision of PPDR services and applications, therefore the </w:t>
      </w:r>
      <w:r w:rsidRPr="00224A59">
        <w:rPr>
          <w:i/>
          <w:lang w:val="en-GB"/>
        </w:rPr>
        <w:t>considering</w:t>
      </w:r>
      <w:r w:rsidRPr="00224A59">
        <w:rPr>
          <w:lang w:val="en-GB"/>
        </w:rPr>
        <w:t xml:space="preserve">, </w:t>
      </w:r>
      <w:r w:rsidRPr="00224A59">
        <w:rPr>
          <w:i/>
          <w:lang w:val="en-GB"/>
        </w:rPr>
        <w:t>noting</w:t>
      </w:r>
      <w:r w:rsidRPr="00224A59">
        <w:rPr>
          <w:lang w:val="en-GB"/>
        </w:rPr>
        <w:t xml:space="preserve"> and </w:t>
      </w:r>
      <w:r w:rsidRPr="00224A59">
        <w:rPr>
          <w:i/>
          <w:lang w:val="en-GB"/>
        </w:rPr>
        <w:t>recognizing</w:t>
      </w:r>
      <w:r w:rsidRPr="00224A59">
        <w:rPr>
          <w:lang w:val="en-GB"/>
        </w:rPr>
        <w:t xml:space="preserve"> below will only mention information pertinent for this ITU-R Recommendation.</w:t>
      </w:r>
    </w:p>
    <w:p w:rsidR="00F81E7D" w:rsidRPr="00F81E7D" w:rsidRDefault="00F81E7D" w:rsidP="006A6D38">
      <w:pPr>
        <w:pStyle w:val="Headingb"/>
        <w:rPr>
          <w:lang w:val="en-GB"/>
        </w:rPr>
      </w:pPr>
      <w:r w:rsidRPr="00F81E7D">
        <w:rPr>
          <w:lang w:val="en-GB"/>
        </w:rPr>
        <w:t>Keywords</w:t>
      </w:r>
    </w:p>
    <w:p w:rsidR="00F81E7D" w:rsidRPr="00F81E7D" w:rsidRDefault="00F81E7D" w:rsidP="00433938">
      <w:pPr>
        <w:rPr>
          <w:lang w:val="en-GB"/>
        </w:rPr>
      </w:pPr>
      <w:r w:rsidRPr="00F81E7D">
        <w:rPr>
          <w:lang w:val="en-GB"/>
        </w:rPr>
        <w:t>PPDR, frequency arrangements, harmonization</w:t>
      </w:r>
    </w:p>
    <w:p w:rsidR="00F81E7D" w:rsidRPr="00F81E7D" w:rsidRDefault="006A6D38" w:rsidP="006A6D38">
      <w:pPr>
        <w:pStyle w:val="Headingb"/>
        <w:rPr>
          <w:lang w:val="en-GB"/>
        </w:rPr>
      </w:pPr>
      <w:r>
        <w:rPr>
          <w:lang w:val="en-GB"/>
        </w:rPr>
        <w:t>Abbreviations/Glossary</w:t>
      </w:r>
    </w:p>
    <w:p w:rsidR="00F81E7D" w:rsidRPr="005E2E05" w:rsidRDefault="00F81E7D" w:rsidP="00224A59">
      <w:pPr>
        <w:tabs>
          <w:tab w:val="clear" w:pos="794"/>
          <w:tab w:val="left" w:pos="1134"/>
        </w:tabs>
        <w:rPr>
          <w:lang w:val="en-GB"/>
        </w:rPr>
      </w:pPr>
      <w:r w:rsidRPr="005E2E05">
        <w:rPr>
          <w:lang w:val="en-GB"/>
        </w:rPr>
        <w:t>3GPP</w:t>
      </w:r>
      <w:r w:rsidR="00487CA7" w:rsidRPr="005E2E05">
        <w:rPr>
          <w:lang w:val="en-GB"/>
        </w:rPr>
        <w:tab/>
      </w:r>
      <w:r w:rsidRPr="005E2E05">
        <w:rPr>
          <w:lang w:val="en-GB"/>
        </w:rPr>
        <w:t xml:space="preserve">Third </w:t>
      </w:r>
      <w:r w:rsidR="00224A59">
        <w:rPr>
          <w:lang w:val="en-GB"/>
        </w:rPr>
        <w:t>G</w:t>
      </w:r>
      <w:r w:rsidRPr="005E2E05">
        <w:rPr>
          <w:lang w:val="en-GB"/>
        </w:rPr>
        <w:t xml:space="preserve">eneration </w:t>
      </w:r>
      <w:r w:rsidR="00224A59">
        <w:rPr>
          <w:lang w:val="en-GB"/>
        </w:rPr>
        <w:t>P</w:t>
      </w:r>
      <w:r w:rsidRPr="005E2E05">
        <w:rPr>
          <w:lang w:val="en-GB"/>
        </w:rPr>
        <w:t xml:space="preserve">artnership </w:t>
      </w:r>
      <w:r w:rsidR="00224A59">
        <w:rPr>
          <w:lang w:val="en-GB"/>
        </w:rPr>
        <w:t>P</w:t>
      </w:r>
      <w:r w:rsidRPr="005E2E05">
        <w:rPr>
          <w:lang w:val="en-GB"/>
        </w:rPr>
        <w:t>roject</w:t>
      </w:r>
    </w:p>
    <w:p w:rsidR="00F81E7D" w:rsidRPr="00F81E7D" w:rsidRDefault="00F81E7D" w:rsidP="00224A59">
      <w:pPr>
        <w:tabs>
          <w:tab w:val="clear" w:pos="794"/>
          <w:tab w:val="clear" w:pos="1191"/>
          <w:tab w:val="clear" w:pos="1588"/>
          <w:tab w:val="clear" w:pos="1985"/>
          <w:tab w:val="left" w:pos="1134"/>
          <w:tab w:val="left" w:pos="1871"/>
          <w:tab w:val="left" w:pos="2268"/>
        </w:tabs>
        <w:jc w:val="left"/>
        <w:rPr>
          <w:lang w:val="en-GB"/>
        </w:rPr>
      </w:pPr>
      <w:r w:rsidRPr="00F81E7D">
        <w:rPr>
          <w:lang w:val="en-GB"/>
        </w:rPr>
        <w:t>APT</w:t>
      </w:r>
      <w:r w:rsidR="00487CA7" w:rsidRPr="005E2E05">
        <w:rPr>
          <w:lang w:val="en-GB"/>
        </w:rPr>
        <w:tab/>
      </w:r>
      <w:r w:rsidRPr="00F81E7D">
        <w:rPr>
          <w:lang w:val="en-GB"/>
        </w:rPr>
        <w:t>Asia-</w:t>
      </w:r>
      <w:r w:rsidR="00224A59">
        <w:rPr>
          <w:lang w:val="en-GB"/>
        </w:rPr>
        <w:t>P</w:t>
      </w:r>
      <w:r w:rsidRPr="00F81E7D">
        <w:rPr>
          <w:lang w:val="en-GB"/>
        </w:rPr>
        <w:t xml:space="preserve">acific </w:t>
      </w:r>
      <w:r w:rsidR="00224A59">
        <w:rPr>
          <w:lang w:val="en-GB"/>
        </w:rPr>
        <w:t>T</w:t>
      </w:r>
      <w:r w:rsidRPr="00F81E7D">
        <w:rPr>
          <w:lang w:val="en-GB"/>
        </w:rPr>
        <w:t>elecommunity</w:t>
      </w:r>
    </w:p>
    <w:p w:rsidR="00224A59" w:rsidRPr="00224A59" w:rsidRDefault="00224A59" w:rsidP="00224A59">
      <w:pPr>
        <w:tabs>
          <w:tab w:val="clear" w:pos="794"/>
          <w:tab w:val="clear" w:pos="1191"/>
          <w:tab w:val="clear" w:pos="1588"/>
          <w:tab w:val="clear" w:pos="1985"/>
          <w:tab w:val="left" w:pos="1134"/>
          <w:tab w:val="left" w:pos="1871"/>
          <w:tab w:val="left" w:pos="2268"/>
        </w:tabs>
        <w:jc w:val="left"/>
        <w:rPr>
          <w:lang w:val="en-GB"/>
        </w:rPr>
      </w:pPr>
      <w:r w:rsidRPr="00224A59">
        <w:rPr>
          <w:rFonts w:eastAsia="SimSun"/>
          <w:lang w:val="en-GB"/>
        </w:rPr>
        <w:t>ATU</w:t>
      </w:r>
      <w:r>
        <w:rPr>
          <w:rFonts w:eastAsia="SimSun"/>
          <w:lang w:val="en-GB"/>
        </w:rPr>
        <w:tab/>
      </w:r>
      <w:r w:rsidRPr="00224A59">
        <w:rPr>
          <w:lang w:val="en-GB"/>
        </w:rPr>
        <w:t>African Telecommunications Union</w:t>
      </w:r>
    </w:p>
    <w:p w:rsidR="00224A59" w:rsidRPr="00224A59" w:rsidRDefault="00224A59" w:rsidP="00224A59">
      <w:pPr>
        <w:tabs>
          <w:tab w:val="clear" w:pos="794"/>
          <w:tab w:val="clear" w:pos="1191"/>
          <w:tab w:val="clear" w:pos="1588"/>
          <w:tab w:val="clear" w:pos="1985"/>
          <w:tab w:val="left" w:pos="1134"/>
          <w:tab w:val="left" w:pos="1871"/>
          <w:tab w:val="left" w:pos="2268"/>
        </w:tabs>
        <w:jc w:val="left"/>
        <w:rPr>
          <w:lang w:val="en-GB"/>
        </w:rPr>
      </w:pPr>
      <w:r w:rsidRPr="00224A59">
        <w:rPr>
          <w:lang w:val="en-GB"/>
        </w:rPr>
        <w:t xml:space="preserve">CEPT </w:t>
      </w:r>
      <w:r w:rsidRPr="00224A59">
        <w:rPr>
          <w:lang w:val="en-GB"/>
        </w:rPr>
        <w:tab/>
        <w:t>European Conference of Postal and Telecommunications Administrations</w:t>
      </w:r>
    </w:p>
    <w:p w:rsidR="00224A59" w:rsidRPr="00224A59" w:rsidRDefault="00224A59" w:rsidP="00224A59">
      <w:pPr>
        <w:tabs>
          <w:tab w:val="clear" w:pos="794"/>
          <w:tab w:val="clear" w:pos="1191"/>
          <w:tab w:val="clear" w:pos="1588"/>
          <w:tab w:val="clear" w:pos="1985"/>
          <w:tab w:val="left" w:pos="1134"/>
          <w:tab w:val="left" w:pos="1871"/>
          <w:tab w:val="left" w:pos="2268"/>
        </w:tabs>
        <w:jc w:val="left"/>
        <w:rPr>
          <w:lang w:val="en-GB"/>
        </w:rPr>
      </w:pPr>
      <w:r w:rsidRPr="00224A59">
        <w:rPr>
          <w:lang w:val="en-GB"/>
        </w:rPr>
        <w:t>CITEL</w:t>
      </w:r>
      <w:r w:rsidRPr="00224A59">
        <w:rPr>
          <w:lang w:val="en-GB"/>
        </w:rPr>
        <w:tab/>
        <w:t>Inter-American Telecommunication Commission</w:t>
      </w:r>
    </w:p>
    <w:p w:rsidR="00224A59" w:rsidRPr="00732D65" w:rsidRDefault="00224A59" w:rsidP="00224A59">
      <w:pPr>
        <w:tabs>
          <w:tab w:val="clear" w:pos="794"/>
          <w:tab w:val="clear" w:pos="1191"/>
          <w:tab w:val="clear" w:pos="1588"/>
          <w:tab w:val="clear" w:pos="1985"/>
          <w:tab w:val="left" w:pos="1134"/>
          <w:tab w:val="left" w:pos="1871"/>
          <w:tab w:val="left" w:pos="2268"/>
        </w:tabs>
        <w:jc w:val="left"/>
        <w:rPr>
          <w:rFonts w:asciiTheme="majorBidi" w:eastAsia="SimSun" w:hAnsiTheme="majorBidi" w:cstheme="majorBidi"/>
          <w:szCs w:val="24"/>
          <w:lang w:val="en-GB"/>
        </w:rPr>
      </w:pPr>
      <w:r w:rsidRPr="00224A59">
        <w:rPr>
          <w:lang w:val="en-GB"/>
        </w:rPr>
        <w:t xml:space="preserve">IMT </w:t>
      </w:r>
      <w:r w:rsidRPr="00224A59">
        <w:rPr>
          <w:lang w:val="en-GB"/>
        </w:rPr>
        <w:tab/>
        <w:t>International</w:t>
      </w:r>
      <w:r w:rsidRPr="00732D65">
        <w:rPr>
          <w:rFonts w:asciiTheme="majorBidi" w:eastAsia="SimSun" w:hAnsiTheme="majorBidi" w:cstheme="majorBidi"/>
          <w:szCs w:val="24"/>
          <w:lang w:val="en-GB"/>
        </w:rPr>
        <w:t xml:space="preserve"> Mobile Telecommunications</w:t>
      </w:r>
    </w:p>
    <w:p w:rsidR="00F81E7D" w:rsidRPr="00F81E7D" w:rsidRDefault="00F81E7D" w:rsidP="00487CA7">
      <w:pPr>
        <w:tabs>
          <w:tab w:val="clear" w:pos="794"/>
          <w:tab w:val="clear" w:pos="1191"/>
          <w:tab w:val="clear" w:pos="1588"/>
          <w:tab w:val="clear" w:pos="1985"/>
          <w:tab w:val="left" w:pos="1134"/>
          <w:tab w:val="left" w:pos="1871"/>
          <w:tab w:val="left" w:pos="2268"/>
        </w:tabs>
        <w:jc w:val="left"/>
        <w:rPr>
          <w:lang w:val="en-GB"/>
        </w:rPr>
      </w:pPr>
      <w:r w:rsidRPr="00F81E7D">
        <w:rPr>
          <w:lang w:val="en-GB"/>
        </w:rPr>
        <w:t>LRTC</w:t>
      </w:r>
      <w:r w:rsidR="00487CA7" w:rsidRPr="005E2E05">
        <w:rPr>
          <w:lang w:val="en-GB"/>
        </w:rPr>
        <w:tab/>
      </w:r>
      <w:r w:rsidRPr="00F81E7D">
        <w:rPr>
          <w:lang w:val="en-GB"/>
        </w:rPr>
        <w:t xml:space="preserve">Least </w:t>
      </w:r>
      <w:r w:rsidR="006208BF" w:rsidRPr="005E2E05">
        <w:rPr>
          <w:lang w:val="en-GB"/>
        </w:rPr>
        <w:t>r</w:t>
      </w:r>
      <w:r w:rsidRPr="00F81E7D">
        <w:rPr>
          <w:lang w:val="en-GB"/>
        </w:rPr>
        <w:t xml:space="preserve">estrictive </w:t>
      </w:r>
      <w:r w:rsidR="006208BF" w:rsidRPr="005E2E05">
        <w:rPr>
          <w:lang w:val="en-GB"/>
        </w:rPr>
        <w:t>t</w:t>
      </w:r>
      <w:r w:rsidRPr="00F81E7D">
        <w:rPr>
          <w:lang w:val="en-GB"/>
        </w:rPr>
        <w:t xml:space="preserve">echnical </w:t>
      </w:r>
      <w:r w:rsidR="006208BF" w:rsidRPr="005E2E05">
        <w:rPr>
          <w:lang w:val="en-GB"/>
        </w:rPr>
        <w:t>c</w:t>
      </w:r>
      <w:r w:rsidRPr="00F81E7D">
        <w:rPr>
          <w:lang w:val="en-GB"/>
        </w:rPr>
        <w:t>onditions</w:t>
      </w:r>
    </w:p>
    <w:p w:rsidR="00F81E7D" w:rsidRPr="00F81E7D" w:rsidRDefault="00F81E7D" w:rsidP="00487CA7">
      <w:pPr>
        <w:tabs>
          <w:tab w:val="clear" w:pos="794"/>
          <w:tab w:val="clear" w:pos="1191"/>
          <w:tab w:val="clear" w:pos="1588"/>
          <w:tab w:val="clear" w:pos="1985"/>
          <w:tab w:val="left" w:pos="1134"/>
          <w:tab w:val="left" w:pos="1871"/>
          <w:tab w:val="left" w:pos="2268"/>
        </w:tabs>
        <w:jc w:val="left"/>
        <w:rPr>
          <w:lang w:val="en-GB"/>
        </w:rPr>
      </w:pPr>
      <w:r w:rsidRPr="00F81E7D">
        <w:rPr>
          <w:lang w:val="en-GB"/>
        </w:rPr>
        <w:t>PPDR</w:t>
      </w:r>
      <w:r w:rsidR="00487CA7" w:rsidRPr="005E2E05">
        <w:rPr>
          <w:lang w:val="en-GB"/>
        </w:rPr>
        <w:tab/>
      </w:r>
      <w:r w:rsidRPr="00F81E7D">
        <w:rPr>
          <w:lang w:val="en-GB"/>
        </w:rPr>
        <w:t xml:space="preserve">Public </w:t>
      </w:r>
      <w:r w:rsidR="006208BF" w:rsidRPr="005E2E05">
        <w:rPr>
          <w:lang w:val="en-GB"/>
        </w:rPr>
        <w:t>p</w:t>
      </w:r>
      <w:r w:rsidRPr="00F81E7D">
        <w:rPr>
          <w:lang w:val="en-GB"/>
        </w:rPr>
        <w:t xml:space="preserve">rotection and </w:t>
      </w:r>
      <w:r w:rsidR="006208BF" w:rsidRPr="005E2E05">
        <w:rPr>
          <w:lang w:val="en-GB"/>
        </w:rPr>
        <w:t>d</w:t>
      </w:r>
      <w:r w:rsidRPr="00F81E7D">
        <w:rPr>
          <w:lang w:val="en-GB"/>
        </w:rPr>
        <w:t xml:space="preserve">isaster </w:t>
      </w:r>
      <w:r w:rsidR="006208BF" w:rsidRPr="005E2E05">
        <w:rPr>
          <w:lang w:val="en-GB"/>
        </w:rPr>
        <w:t>r</w:t>
      </w:r>
      <w:r w:rsidRPr="00F81E7D">
        <w:rPr>
          <w:lang w:val="en-GB"/>
        </w:rPr>
        <w:t>elief</w:t>
      </w:r>
    </w:p>
    <w:p w:rsidR="00F81E7D" w:rsidRPr="00487CA7" w:rsidRDefault="00F81E7D" w:rsidP="006A6D38">
      <w:pPr>
        <w:pStyle w:val="Headingb"/>
        <w:rPr>
          <w:rFonts w:eastAsia="SimSun"/>
          <w:lang w:val="en-GB"/>
        </w:rPr>
      </w:pPr>
      <w:r w:rsidRPr="00487CA7">
        <w:rPr>
          <w:rFonts w:eastAsia="SimSun"/>
          <w:lang w:val="en-GB"/>
        </w:rPr>
        <w:t>Related ITU Recommendations, Reports</w:t>
      </w:r>
    </w:p>
    <w:p w:rsidR="00F81E7D" w:rsidRPr="00F81E7D" w:rsidRDefault="00234580" w:rsidP="00B25929">
      <w:pPr>
        <w:ind w:left="3686" w:hanging="3686"/>
        <w:rPr>
          <w:lang w:val="en-GB" w:eastAsia="ja-JP"/>
        </w:rPr>
      </w:pPr>
      <w:r>
        <w:rPr>
          <w:lang w:val="en-GB" w:eastAsia="ja-JP"/>
        </w:rPr>
        <w:t>Recommendation ITU-R M.1826</w:t>
      </w:r>
      <w:r w:rsidR="00F81E7D" w:rsidRPr="00F81E7D">
        <w:rPr>
          <w:lang w:val="en-GB" w:eastAsia="ja-JP"/>
        </w:rPr>
        <w:tab/>
        <w:t>Harmonized frequency channel plan for broadband public protection and disaster relief operations at 4 940-4 990 MHz in Regions 2 and 3</w:t>
      </w:r>
    </w:p>
    <w:p w:rsidR="00F81E7D" w:rsidRPr="00F81E7D" w:rsidRDefault="00234580" w:rsidP="00B25929">
      <w:pPr>
        <w:ind w:left="3686" w:hanging="3686"/>
        <w:rPr>
          <w:b/>
          <w:bCs/>
          <w:lang w:val="en-GB"/>
        </w:rPr>
      </w:pPr>
      <w:r>
        <w:rPr>
          <w:lang w:val="en-GB"/>
        </w:rPr>
        <w:t>Recommendation ITU-R M.2009</w:t>
      </w:r>
      <w:r w:rsidR="00F81E7D" w:rsidRPr="00F81E7D">
        <w:rPr>
          <w:lang w:val="en-GB"/>
        </w:rPr>
        <w:tab/>
        <w:t xml:space="preserve">Radio interface standards for use by public protection and disaster relief operations in some parts of the UHF band in accordance with Resolution </w:t>
      </w:r>
      <w:r w:rsidR="00F81E7D" w:rsidRPr="00F81E7D">
        <w:rPr>
          <w:b/>
          <w:bCs/>
          <w:lang w:val="en-GB"/>
        </w:rPr>
        <w:t>646 (Rev.WRC</w:t>
      </w:r>
      <w:r w:rsidR="00F81E7D" w:rsidRPr="00F81E7D">
        <w:rPr>
          <w:b/>
          <w:bCs/>
          <w:lang w:val="en-GB"/>
        </w:rPr>
        <w:noBreakHyphen/>
        <w:t>12)</w:t>
      </w:r>
    </w:p>
    <w:p w:rsidR="00F81E7D" w:rsidRPr="00F81E7D" w:rsidRDefault="00234580" w:rsidP="00B25929">
      <w:pPr>
        <w:ind w:left="3686" w:hanging="3686"/>
        <w:rPr>
          <w:lang w:val="en-GB" w:eastAsia="ja-JP"/>
        </w:rPr>
      </w:pPr>
      <w:r>
        <w:rPr>
          <w:lang w:val="en-GB" w:eastAsia="ja-JP"/>
        </w:rPr>
        <w:t>Report ITU-R M.2291</w:t>
      </w:r>
      <w:r w:rsidR="00F81E7D" w:rsidRPr="00F81E7D">
        <w:rPr>
          <w:lang w:val="en-GB" w:eastAsia="ja-JP"/>
        </w:rPr>
        <w:tab/>
        <w:t>The use of International Mobile Telecommunications (IMT) for broadband public protection and disaster relief (PPDR) applications</w:t>
      </w:r>
    </w:p>
    <w:p w:rsidR="00F81E7D" w:rsidRPr="00F81E7D" w:rsidRDefault="00F81E7D" w:rsidP="00B25929">
      <w:pPr>
        <w:ind w:left="3686" w:hanging="3686"/>
        <w:rPr>
          <w:lang w:val="en-GB" w:eastAsia="ja-JP"/>
        </w:rPr>
      </w:pPr>
      <w:r w:rsidRPr="00F81E7D">
        <w:rPr>
          <w:lang w:val="en-GB" w:eastAsia="ja-JP"/>
        </w:rPr>
        <w:t>Report ITU-R M.2377</w:t>
      </w:r>
      <w:r w:rsidRPr="00F81E7D">
        <w:rPr>
          <w:lang w:val="en-GB" w:eastAsia="ja-JP"/>
        </w:rPr>
        <w:tab/>
        <w:t>Radiocommunication objectives and requirements for Public Protection and Disaster Relief (PPDR)</w:t>
      </w:r>
    </w:p>
    <w:p w:rsidR="00F81E7D" w:rsidRPr="00F81E7D" w:rsidRDefault="00F81E7D" w:rsidP="00B25929">
      <w:pPr>
        <w:ind w:left="3686" w:hanging="3686"/>
        <w:rPr>
          <w:lang w:val="en-GB" w:eastAsia="ja-JP"/>
        </w:rPr>
      </w:pPr>
      <w:r w:rsidRPr="00F81E7D">
        <w:rPr>
          <w:lang w:val="en-GB" w:eastAsia="ja-JP"/>
        </w:rPr>
        <w:t>Report ITU-R M.2415-0</w:t>
      </w:r>
      <w:r w:rsidRPr="00F81E7D">
        <w:rPr>
          <w:lang w:val="en-GB" w:eastAsia="ja-JP"/>
        </w:rPr>
        <w:tab/>
        <w:t>Spectrum needs for Public Protection and Disaster Relief</w:t>
      </w:r>
    </w:p>
    <w:p w:rsidR="00F81E7D" w:rsidRPr="00F81E7D" w:rsidRDefault="00F81E7D" w:rsidP="00166F80">
      <w:pPr>
        <w:pStyle w:val="Normalaftertitle"/>
        <w:rPr>
          <w:lang w:val="en-GB"/>
        </w:rPr>
      </w:pPr>
      <w:r w:rsidRPr="00F81E7D">
        <w:rPr>
          <w:lang w:val="en-GB"/>
        </w:rPr>
        <w:lastRenderedPageBreak/>
        <w:t>The ITU Radiocommunication Assembly,</w:t>
      </w:r>
    </w:p>
    <w:p w:rsidR="00F81E7D" w:rsidRPr="00F81E7D" w:rsidRDefault="00F81E7D" w:rsidP="00200FA3">
      <w:pPr>
        <w:pStyle w:val="Call"/>
        <w:rPr>
          <w:lang w:val="en-GB"/>
        </w:rPr>
      </w:pPr>
      <w:r w:rsidRPr="00F81E7D">
        <w:rPr>
          <w:lang w:val="en-GB"/>
        </w:rPr>
        <w:t>considering</w:t>
      </w:r>
    </w:p>
    <w:p w:rsidR="00F81E7D" w:rsidRPr="00F81E7D" w:rsidRDefault="00F81E7D" w:rsidP="005F37C5">
      <w:pPr>
        <w:rPr>
          <w:rFonts w:eastAsia="Calibri"/>
          <w:color w:val="000000"/>
          <w:lang w:val="en-GB"/>
        </w:rPr>
      </w:pPr>
      <w:r w:rsidRPr="00F81E7D">
        <w:rPr>
          <w:i/>
          <w:iCs/>
          <w:lang w:val="en-GB"/>
        </w:rPr>
        <w:t>a)</w:t>
      </w:r>
      <w:r w:rsidRPr="00F81E7D">
        <w:rPr>
          <w:lang w:val="en-GB"/>
        </w:rPr>
        <w:tab/>
        <w:t xml:space="preserve">that Resolution </w:t>
      </w:r>
      <w:r w:rsidRPr="00352EA8">
        <w:rPr>
          <w:b/>
          <w:bCs/>
          <w:lang w:val="en-GB"/>
        </w:rPr>
        <w:t>646 (Rev.WRC-15)</w:t>
      </w:r>
      <w:r w:rsidRPr="00F81E7D">
        <w:rPr>
          <w:lang w:val="en-GB"/>
        </w:rPr>
        <w:t xml:space="preserve"> encourages administrations to </w:t>
      </w:r>
      <w:r w:rsidRPr="00352EA8">
        <w:rPr>
          <w:lang w:val="en-GB"/>
        </w:rPr>
        <w:t xml:space="preserve">use harmonized frequency ranges for </w:t>
      </w:r>
      <w:r w:rsidRPr="00F81E7D">
        <w:rPr>
          <w:lang w:val="en-GB"/>
        </w:rPr>
        <w:t>public protection and disaster relief (PPDR)</w:t>
      </w:r>
      <w:r w:rsidRPr="00352EA8">
        <w:rPr>
          <w:lang w:val="en-GB"/>
        </w:rPr>
        <w:t xml:space="preserve"> to the maximum extent possible</w:t>
      </w:r>
      <w:r w:rsidRPr="00F81E7D">
        <w:rPr>
          <w:lang w:val="en-GB"/>
        </w:rPr>
        <w:t xml:space="preserve"> </w:t>
      </w:r>
      <w:r w:rsidRPr="00352EA8">
        <w:rPr>
          <w:lang w:val="en-GB"/>
        </w:rPr>
        <w:t xml:space="preserve">when undertaking their national planning </w:t>
      </w:r>
      <w:r w:rsidRPr="00F81E7D">
        <w:rPr>
          <w:lang w:val="en-GB"/>
        </w:rPr>
        <w:t>for their PPDR applications;</w:t>
      </w:r>
      <w:r w:rsidRPr="00F81E7D">
        <w:rPr>
          <w:rFonts w:eastAsia="Calibri"/>
          <w:color w:val="000000"/>
          <w:lang w:val="en-GB"/>
        </w:rPr>
        <w:t xml:space="preserve"> </w:t>
      </w:r>
    </w:p>
    <w:p w:rsidR="00F81E7D" w:rsidRPr="00F81E7D" w:rsidRDefault="00F81E7D" w:rsidP="005F37C5">
      <w:pPr>
        <w:rPr>
          <w:rFonts w:eastAsiaTheme="minorHAnsi"/>
          <w:lang w:val="en-GB"/>
        </w:rPr>
      </w:pPr>
      <w:r w:rsidRPr="00F81E7D">
        <w:rPr>
          <w:rFonts w:eastAsia="Calibri"/>
          <w:i/>
          <w:color w:val="000000"/>
          <w:lang w:val="en-GB"/>
        </w:rPr>
        <w:t>b)</w:t>
      </w:r>
      <w:r w:rsidRPr="00F81E7D">
        <w:rPr>
          <w:rFonts w:eastAsia="Calibri"/>
          <w:color w:val="000000"/>
          <w:lang w:val="en-GB"/>
        </w:rPr>
        <w:tab/>
      </w:r>
      <w:r w:rsidRPr="00352EA8">
        <w:rPr>
          <w:lang w:val="en-GB"/>
        </w:rPr>
        <w:t xml:space="preserve">that Resolution </w:t>
      </w:r>
      <w:r w:rsidRPr="00352EA8">
        <w:rPr>
          <w:b/>
          <w:bCs/>
          <w:lang w:val="en-GB"/>
        </w:rPr>
        <w:t>646 (Rev.WRC-15)</w:t>
      </w:r>
      <w:r w:rsidRPr="00352EA8">
        <w:rPr>
          <w:lang w:val="en-GB"/>
        </w:rPr>
        <w:t xml:space="preserve"> resolves to include in this Recommendation harmonized PPDR frequency arrangements within the frequency ranges specified in </w:t>
      </w:r>
      <w:r w:rsidRPr="006208BF">
        <w:rPr>
          <w:i/>
          <w:iCs/>
          <w:lang w:val="en-GB"/>
        </w:rPr>
        <w:t>resolves</w:t>
      </w:r>
      <w:r w:rsidRPr="00352EA8">
        <w:rPr>
          <w:lang w:val="en-GB"/>
        </w:rPr>
        <w:t xml:space="preserve"> </w:t>
      </w:r>
      <w:r w:rsidR="009561E0" w:rsidRPr="00352EA8">
        <w:rPr>
          <w:lang w:val="en-GB"/>
        </w:rPr>
        <w:t>2 </w:t>
      </w:r>
      <w:r w:rsidRPr="00352EA8">
        <w:rPr>
          <w:lang w:val="en-GB"/>
        </w:rPr>
        <w:t xml:space="preserve">and 3 of that Resolution, as well as, as specified in </w:t>
      </w:r>
      <w:r w:rsidRPr="006208BF">
        <w:rPr>
          <w:i/>
          <w:iCs/>
          <w:lang w:val="en-GB"/>
        </w:rPr>
        <w:t>resolves</w:t>
      </w:r>
      <w:r w:rsidRPr="00352EA8">
        <w:rPr>
          <w:lang w:val="en-GB"/>
        </w:rPr>
        <w:t xml:space="preserve"> 4, countries’ frequency arrangements for PPDR;</w:t>
      </w:r>
    </w:p>
    <w:p w:rsidR="00F81E7D" w:rsidRPr="00F81E7D" w:rsidRDefault="00F81E7D" w:rsidP="005F37C5">
      <w:pPr>
        <w:rPr>
          <w:lang w:val="en-GB"/>
        </w:rPr>
      </w:pPr>
      <w:r w:rsidRPr="00F81E7D">
        <w:rPr>
          <w:i/>
          <w:iCs/>
          <w:lang w:val="en-GB"/>
        </w:rPr>
        <w:t>c)</w:t>
      </w:r>
      <w:r w:rsidRPr="00F81E7D">
        <w:rPr>
          <w:i/>
          <w:iCs/>
          <w:lang w:val="en-GB"/>
        </w:rPr>
        <w:tab/>
      </w:r>
      <w:r w:rsidRPr="00F81E7D">
        <w:rPr>
          <w:lang w:val="en-GB"/>
        </w:rPr>
        <w:t>that addressing the growing telecommunication and radiocommunication needs of PPDR agencies and organizations is vital to the maintenance of law and order, protection of life and property, disaster relief and emergency response;</w:t>
      </w:r>
    </w:p>
    <w:p w:rsidR="00F81E7D" w:rsidRPr="00F81E7D" w:rsidRDefault="00F81E7D" w:rsidP="005F37C5">
      <w:pPr>
        <w:rPr>
          <w:lang w:val="en-GB"/>
        </w:rPr>
      </w:pPr>
      <w:r w:rsidRPr="00F81E7D">
        <w:rPr>
          <w:i/>
          <w:iCs/>
          <w:lang w:val="en-GB"/>
        </w:rPr>
        <w:t>d)</w:t>
      </w:r>
      <w:r w:rsidRPr="00F81E7D">
        <w:rPr>
          <w:lang w:val="en-GB"/>
        </w:rPr>
        <w:tab/>
        <w:t>that many administrations wish to facilitate interoperability and interworking between systems used for PPDR radiocommunication, both nationally and for cross-border operations in emergency situations and for disaster relief;</w:t>
      </w:r>
    </w:p>
    <w:p w:rsidR="00F81E7D" w:rsidRPr="00F81E7D" w:rsidRDefault="00F81E7D" w:rsidP="005F37C5">
      <w:pPr>
        <w:rPr>
          <w:lang w:val="en-GB"/>
        </w:rPr>
      </w:pPr>
      <w:r w:rsidRPr="00F81E7D">
        <w:rPr>
          <w:i/>
          <w:lang w:val="en-GB"/>
        </w:rPr>
        <w:t>e)</w:t>
      </w:r>
      <w:r w:rsidRPr="00F81E7D">
        <w:rPr>
          <w:lang w:val="en-GB"/>
        </w:rPr>
        <w:tab/>
        <w:t>that, although narrowband and wideband systems will continue to be used to meet PPDR requirements, there is a growing need for broadband applications to support improved data and multimedia capabilities, which require higher data rates and higher capacity;</w:t>
      </w:r>
    </w:p>
    <w:p w:rsidR="00F81E7D" w:rsidRPr="00F81E7D" w:rsidRDefault="00F81E7D" w:rsidP="005F37C5">
      <w:pPr>
        <w:rPr>
          <w:lang w:val="en-GB"/>
        </w:rPr>
      </w:pPr>
      <w:r w:rsidRPr="00F81E7D">
        <w:rPr>
          <w:i/>
          <w:lang w:val="en-GB"/>
        </w:rPr>
        <w:t>f)</w:t>
      </w:r>
      <w:r w:rsidRPr="00F81E7D">
        <w:rPr>
          <w:i/>
          <w:lang w:val="en-GB"/>
        </w:rPr>
        <w:tab/>
      </w:r>
      <w:r w:rsidRPr="00F81E7D">
        <w:rPr>
          <w:lang w:val="en-GB"/>
        </w:rPr>
        <w:t>that, over time, narrowband PPDR applications, for example mission critical voice and low-data rate applications, may be provided by broadband systems;</w:t>
      </w:r>
    </w:p>
    <w:p w:rsidR="00F81E7D" w:rsidRPr="00F81E7D" w:rsidRDefault="00F81E7D" w:rsidP="005F37C5">
      <w:pPr>
        <w:rPr>
          <w:lang w:val="en-GB"/>
        </w:rPr>
      </w:pPr>
      <w:r w:rsidRPr="00F81E7D">
        <w:rPr>
          <w:i/>
          <w:iCs/>
          <w:lang w:val="en-GB"/>
        </w:rPr>
        <w:t>g)</w:t>
      </w:r>
      <w:r w:rsidRPr="00F81E7D">
        <w:rPr>
          <w:lang w:val="en-GB"/>
        </w:rPr>
        <w:tab/>
        <w:t>that administrations may have different operational needs and spectrum requirements for their PPDR agencies and organizations depending on their policy objectives and organizational structures;</w:t>
      </w:r>
    </w:p>
    <w:p w:rsidR="00F81E7D" w:rsidRPr="00F81E7D" w:rsidRDefault="00F81E7D" w:rsidP="005F37C5">
      <w:pPr>
        <w:rPr>
          <w:lang w:val="en-GB"/>
        </w:rPr>
      </w:pPr>
      <w:r w:rsidRPr="00F81E7D">
        <w:rPr>
          <w:i/>
          <w:iCs/>
          <w:lang w:val="en-GB"/>
        </w:rPr>
        <w:t>h)</w:t>
      </w:r>
      <w:r w:rsidRPr="00F81E7D">
        <w:rPr>
          <w:lang w:val="en-GB"/>
        </w:rPr>
        <w:tab/>
        <w:t>that usage of the common frequency bands will enable administratio</w:t>
      </w:r>
      <w:r w:rsidR="00292CB2">
        <w:rPr>
          <w:lang w:val="en-GB"/>
        </w:rPr>
        <w:t>ns to achieve the benefits of ,</w:t>
      </w:r>
      <w:r w:rsidRPr="00F81E7D">
        <w:rPr>
          <w:lang w:val="en-GB"/>
        </w:rPr>
        <w:t>such as:</w:t>
      </w:r>
    </w:p>
    <w:p w:rsidR="00F81E7D" w:rsidRPr="00F81E7D" w:rsidRDefault="00F81E7D" w:rsidP="0084771D">
      <w:pPr>
        <w:pStyle w:val="enumlev1"/>
        <w:rPr>
          <w:lang w:val="en-GB"/>
        </w:rPr>
      </w:pPr>
      <w:r w:rsidRPr="00F81E7D">
        <w:rPr>
          <w:lang w:val="en-GB"/>
        </w:rPr>
        <w:t>–</w:t>
      </w:r>
      <w:r w:rsidRPr="00F81E7D">
        <w:rPr>
          <w:lang w:val="en-GB"/>
        </w:rPr>
        <w:tab/>
        <w:t>increased potential for interoperability;</w:t>
      </w:r>
    </w:p>
    <w:p w:rsidR="00F81E7D" w:rsidRPr="00F81E7D" w:rsidRDefault="00F81E7D" w:rsidP="0084771D">
      <w:pPr>
        <w:pStyle w:val="enumlev1"/>
        <w:rPr>
          <w:lang w:val="en-GB"/>
        </w:rPr>
      </w:pPr>
      <w:r w:rsidRPr="00F81E7D">
        <w:rPr>
          <w:lang w:val="en-GB"/>
        </w:rPr>
        <w:t>–</w:t>
      </w:r>
      <w:r w:rsidRPr="00F81E7D">
        <w:rPr>
          <w:lang w:val="en-GB"/>
        </w:rPr>
        <w:tab/>
        <w:t>clear guidance for standardization;</w:t>
      </w:r>
    </w:p>
    <w:p w:rsidR="00F81E7D" w:rsidRPr="00F81E7D" w:rsidRDefault="00F81E7D" w:rsidP="0084771D">
      <w:pPr>
        <w:pStyle w:val="enumlev1"/>
        <w:rPr>
          <w:lang w:val="en-GB"/>
        </w:rPr>
      </w:pPr>
      <w:r w:rsidRPr="00F81E7D">
        <w:rPr>
          <w:lang w:val="en-GB"/>
        </w:rPr>
        <w:t>–</w:t>
      </w:r>
      <w:r w:rsidRPr="00F81E7D">
        <w:rPr>
          <w:lang w:val="en-GB"/>
        </w:rPr>
        <w:tab/>
        <w:t>increased volume of equipment resulting in economies of scale, more cost-efficient and affordable equipment and expanded equipment availability, which is of particular benefit to developing countries;</w:t>
      </w:r>
    </w:p>
    <w:p w:rsidR="00F81E7D" w:rsidRPr="00F81E7D" w:rsidRDefault="00F81E7D" w:rsidP="0084771D">
      <w:pPr>
        <w:pStyle w:val="enumlev1"/>
        <w:rPr>
          <w:lang w:val="en-GB"/>
        </w:rPr>
      </w:pPr>
      <w:r w:rsidRPr="00F81E7D">
        <w:rPr>
          <w:lang w:val="en-GB"/>
        </w:rPr>
        <w:t>–</w:t>
      </w:r>
      <w:r w:rsidRPr="00F81E7D">
        <w:rPr>
          <w:lang w:val="en-GB"/>
        </w:rPr>
        <w:tab/>
        <w:t>improved spectrum management and planning;</w:t>
      </w:r>
    </w:p>
    <w:p w:rsidR="00F81E7D" w:rsidRPr="00F81E7D" w:rsidRDefault="00F81E7D" w:rsidP="0084771D">
      <w:pPr>
        <w:pStyle w:val="enumlev1"/>
        <w:rPr>
          <w:lang w:val="en-GB"/>
        </w:rPr>
      </w:pPr>
      <w:r w:rsidRPr="00F81E7D">
        <w:rPr>
          <w:lang w:val="en-GB"/>
        </w:rPr>
        <w:t>–</w:t>
      </w:r>
      <w:r w:rsidRPr="00F81E7D">
        <w:rPr>
          <w:lang w:val="en-GB"/>
        </w:rPr>
        <w:tab/>
        <w:t>more effective international aid during disasters and major events; and</w:t>
      </w:r>
    </w:p>
    <w:p w:rsidR="00F81E7D" w:rsidRPr="00F81E7D" w:rsidRDefault="005F37C5" w:rsidP="0084771D">
      <w:pPr>
        <w:pStyle w:val="enumlev1"/>
        <w:rPr>
          <w:lang w:val="en-GB"/>
        </w:rPr>
      </w:pPr>
      <w:r>
        <w:rPr>
          <w:lang w:val="en-GB"/>
        </w:rPr>
        <w:t>–</w:t>
      </w:r>
      <w:r w:rsidR="00F81E7D" w:rsidRPr="00F81E7D">
        <w:rPr>
          <w:lang w:val="en-GB"/>
        </w:rPr>
        <w:tab/>
        <w:t>enhanced cross-border coordinatio</w:t>
      </w:r>
      <w:r w:rsidR="00B25929">
        <w:rPr>
          <w:lang w:val="en-GB"/>
        </w:rPr>
        <w:t>n and circulation of equipment;</w:t>
      </w:r>
    </w:p>
    <w:p w:rsidR="00F81E7D" w:rsidRPr="00F81E7D" w:rsidRDefault="00F81E7D" w:rsidP="00926FC3">
      <w:pPr>
        <w:rPr>
          <w:lang w:val="en-GB"/>
        </w:rPr>
      </w:pPr>
      <w:r w:rsidRPr="00F81E7D">
        <w:rPr>
          <w:i/>
          <w:iCs/>
          <w:lang w:val="en-GB"/>
        </w:rPr>
        <w:t>i)</w:t>
      </w:r>
      <w:r w:rsidRPr="00F81E7D">
        <w:rPr>
          <w:lang w:val="en-GB"/>
        </w:rPr>
        <w:tab/>
        <w:t>that some commercial terrestrial and satellite systems are complementing the dedicated systems in support of PPDR, and that the use of commercial solutions will be in response to technology development and market demands,</w:t>
      </w:r>
    </w:p>
    <w:p w:rsidR="00F81E7D" w:rsidRPr="00F81E7D" w:rsidRDefault="00F81E7D" w:rsidP="00581F93">
      <w:pPr>
        <w:pStyle w:val="Call"/>
        <w:rPr>
          <w:lang w:val="en-GB"/>
        </w:rPr>
      </w:pPr>
      <w:r w:rsidRPr="00F81E7D">
        <w:rPr>
          <w:lang w:val="en-GB"/>
        </w:rPr>
        <w:t>noting</w:t>
      </w:r>
    </w:p>
    <w:p w:rsidR="00F81E7D" w:rsidRPr="00F81E7D" w:rsidRDefault="00F81E7D" w:rsidP="00581F93">
      <w:pPr>
        <w:rPr>
          <w:lang w:val="en-GB"/>
        </w:rPr>
      </w:pPr>
      <w:r w:rsidRPr="00F81E7D">
        <w:rPr>
          <w:i/>
          <w:iCs/>
          <w:lang w:val="en-GB"/>
        </w:rPr>
        <w:t>a)</w:t>
      </w:r>
      <w:r w:rsidRPr="00F81E7D">
        <w:rPr>
          <w:lang w:val="en-GB"/>
        </w:rPr>
        <w:tab/>
        <w:t>that spectrum planning for PPDR radiocommunications is performed at the national level, taking into account the need for interoperability and benefits of neighbouring administrations using harmonized or common frequency bands;</w:t>
      </w:r>
    </w:p>
    <w:p w:rsidR="00F81E7D" w:rsidRPr="00F81E7D" w:rsidRDefault="00F81E7D" w:rsidP="00581F93">
      <w:pPr>
        <w:rPr>
          <w:lang w:val="en-GB"/>
        </w:rPr>
      </w:pPr>
      <w:r w:rsidRPr="00F81E7D">
        <w:rPr>
          <w:i/>
          <w:iCs/>
          <w:lang w:val="en-GB"/>
        </w:rPr>
        <w:t>b)</w:t>
      </w:r>
      <w:r w:rsidRPr="00F81E7D">
        <w:rPr>
          <w:lang w:val="en-GB"/>
        </w:rPr>
        <w:tab/>
        <w:t>that administrations have the flexibility:</w:t>
      </w:r>
    </w:p>
    <w:p w:rsidR="00F81E7D" w:rsidRPr="00F81E7D" w:rsidRDefault="00F81E7D" w:rsidP="00117447">
      <w:pPr>
        <w:pStyle w:val="enumlev1"/>
        <w:rPr>
          <w:lang w:val="en-GB"/>
        </w:rPr>
      </w:pPr>
      <w:r w:rsidRPr="00F81E7D">
        <w:rPr>
          <w:lang w:val="en-GB"/>
        </w:rPr>
        <w:lastRenderedPageBreak/>
        <w:t>–</w:t>
      </w:r>
      <w:r w:rsidRPr="00F81E7D">
        <w:rPr>
          <w:lang w:val="en-GB"/>
        </w:rPr>
        <w:tab/>
        <w:t>to determine, at the national level, how much spectrum to make available for PPDR taking into account the existing applications and their evolution, in order to meet their particular national requirements;</w:t>
      </w:r>
    </w:p>
    <w:p w:rsidR="00F81E7D" w:rsidRPr="00F81E7D" w:rsidRDefault="00F81E7D" w:rsidP="00117447">
      <w:pPr>
        <w:pStyle w:val="enumlev1"/>
        <w:rPr>
          <w:lang w:val="en-GB"/>
        </w:rPr>
      </w:pPr>
      <w:r w:rsidRPr="00F81E7D">
        <w:rPr>
          <w:lang w:val="en-GB"/>
        </w:rPr>
        <w:t>–</w:t>
      </w:r>
      <w:r w:rsidRPr="00F81E7D">
        <w:rPr>
          <w:lang w:val="en-GB"/>
        </w:rPr>
        <w:tab/>
        <w:t>to determine the need and timing of availability, as well as the conditions of usage, of the bands for PPDR in order to meet specific regional or national situations,</w:t>
      </w:r>
    </w:p>
    <w:p w:rsidR="00F81E7D" w:rsidRPr="00F81E7D" w:rsidRDefault="00F81E7D" w:rsidP="00AF1126">
      <w:pPr>
        <w:pStyle w:val="Call"/>
        <w:rPr>
          <w:lang w:val="en-GB"/>
        </w:rPr>
      </w:pPr>
      <w:r w:rsidRPr="00F81E7D">
        <w:rPr>
          <w:lang w:val="en-GB"/>
        </w:rPr>
        <w:t>recognizing</w:t>
      </w:r>
    </w:p>
    <w:p w:rsidR="00F81E7D" w:rsidRPr="00F81E7D" w:rsidRDefault="00F81E7D" w:rsidP="00934905">
      <w:pPr>
        <w:rPr>
          <w:lang w:val="en-GB"/>
        </w:rPr>
      </w:pPr>
      <w:r w:rsidRPr="00F81E7D">
        <w:rPr>
          <w:i/>
          <w:iCs/>
          <w:lang w:val="en-GB"/>
        </w:rPr>
        <w:t>a)</w:t>
      </w:r>
      <w:r w:rsidRPr="00F81E7D">
        <w:rPr>
          <w:lang w:val="en-GB"/>
        </w:rPr>
        <w:tab/>
        <w:t xml:space="preserve">that Resolution </w:t>
      </w:r>
      <w:r w:rsidRPr="00F81E7D">
        <w:rPr>
          <w:b/>
          <w:lang w:val="en-GB"/>
        </w:rPr>
        <w:t>646 (Rev.WRC-15)</w:t>
      </w:r>
      <w:r w:rsidRPr="00F81E7D">
        <w:rPr>
          <w:lang w:val="en-GB"/>
        </w:rPr>
        <w:t xml:space="preserve"> encourages administrations to consider the identified frequency bands/ranges or parts thereof in </w:t>
      </w:r>
      <w:r w:rsidRPr="00F81E7D">
        <w:rPr>
          <w:i/>
          <w:iCs/>
          <w:lang w:val="en-GB"/>
        </w:rPr>
        <w:t>resolves</w:t>
      </w:r>
      <w:r w:rsidRPr="00F81E7D">
        <w:rPr>
          <w:lang w:val="en-GB"/>
        </w:rPr>
        <w:t xml:space="preserve"> 2 and 3</w:t>
      </w:r>
      <w:r w:rsidRPr="00F81E7D">
        <w:rPr>
          <w:i/>
          <w:iCs/>
          <w:lang w:val="en-GB"/>
        </w:rPr>
        <w:t xml:space="preserve"> </w:t>
      </w:r>
      <w:r w:rsidRPr="00F81E7D">
        <w:rPr>
          <w:lang w:val="en-GB"/>
        </w:rPr>
        <w:t>when undertaking their national planning for the purposes of achieving harmonized frequency bands/ranges for advanced PPDR systems and applications;</w:t>
      </w:r>
    </w:p>
    <w:p w:rsidR="00F81E7D" w:rsidRPr="00F81E7D" w:rsidRDefault="00F81E7D" w:rsidP="00934905">
      <w:pPr>
        <w:rPr>
          <w:lang w:val="en-GB"/>
        </w:rPr>
      </w:pPr>
      <w:r w:rsidRPr="00F81E7D">
        <w:rPr>
          <w:i/>
          <w:iCs/>
          <w:lang w:val="en-GB"/>
        </w:rPr>
        <w:t>b)</w:t>
      </w:r>
      <w:r w:rsidRPr="00F81E7D">
        <w:rPr>
          <w:lang w:val="en-GB"/>
        </w:rPr>
        <w:tab/>
        <w:t>that administrations may be using other frequency arrangements</w:t>
      </w:r>
      <w:r w:rsidRPr="00F81E7D">
        <w:rPr>
          <w:position w:val="6"/>
          <w:lang w:val="en-GB"/>
        </w:rPr>
        <w:t xml:space="preserve"> </w:t>
      </w:r>
      <w:r w:rsidRPr="00F81E7D">
        <w:rPr>
          <w:lang w:val="en-GB"/>
        </w:rPr>
        <w:t>for the provision of PPDR, as listed in Annex 2, and there is a need for administrations using these frequency arrangements to ensure compatibility between PPDR applications and stations of other services in neighbouring countries operating in accordance with the Radio Regulations;</w:t>
      </w:r>
    </w:p>
    <w:p w:rsidR="00F81E7D" w:rsidRPr="00F81E7D" w:rsidRDefault="00F81E7D" w:rsidP="00934905">
      <w:pPr>
        <w:rPr>
          <w:lang w:val="en-GB"/>
        </w:rPr>
      </w:pPr>
      <w:r w:rsidRPr="00F81E7D">
        <w:rPr>
          <w:i/>
          <w:iCs/>
          <w:lang w:val="en-GB"/>
        </w:rPr>
        <w:t>c)</w:t>
      </w:r>
      <w:r w:rsidRPr="00F81E7D">
        <w:rPr>
          <w:lang w:val="en-GB"/>
        </w:rPr>
        <w:tab/>
        <w:t xml:space="preserve">the continuing need for development of regionally harmonized frequency arrangements </w:t>
      </w:r>
      <w:r w:rsidRPr="00F81E7D">
        <w:rPr>
          <w:color w:val="000000"/>
          <w:lang w:val="en-GB"/>
        </w:rPr>
        <w:t xml:space="preserve">for the </w:t>
      </w:r>
      <w:r w:rsidRPr="00F81E7D">
        <w:rPr>
          <w:lang w:val="en-GB"/>
        </w:rPr>
        <w:t>purposes of implementing advanced PPDR solutions;</w:t>
      </w:r>
    </w:p>
    <w:p w:rsidR="00F81E7D" w:rsidRPr="00F81E7D" w:rsidRDefault="00F81E7D" w:rsidP="00934905">
      <w:pPr>
        <w:rPr>
          <w:lang w:val="en-GB"/>
        </w:rPr>
      </w:pPr>
      <w:r w:rsidRPr="00F81E7D">
        <w:rPr>
          <w:i/>
          <w:iCs/>
          <w:lang w:val="en-GB"/>
        </w:rPr>
        <w:t>d)</w:t>
      </w:r>
      <w:r w:rsidRPr="00F81E7D">
        <w:rPr>
          <w:lang w:val="en-GB"/>
        </w:rPr>
        <w:tab/>
        <w:t xml:space="preserve">that the frequency arrangements </w:t>
      </w:r>
      <w:r w:rsidRPr="00F81E7D">
        <w:rPr>
          <w:bCs/>
          <w:lang w:val="en-GB"/>
        </w:rPr>
        <w:t xml:space="preserve">in the Annexes are provided </w:t>
      </w:r>
      <w:r w:rsidRPr="00F81E7D">
        <w:rPr>
          <w:lang w:val="en-GB"/>
        </w:rPr>
        <w:t>for PPDR appl</w:t>
      </w:r>
      <w:r w:rsidR="003D14EE">
        <w:rPr>
          <w:lang w:val="en-GB"/>
        </w:rPr>
        <w:t>ications in the mobile service;</w:t>
      </w:r>
    </w:p>
    <w:p w:rsidR="00F81E7D" w:rsidRPr="00F81E7D" w:rsidRDefault="00F81E7D" w:rsidP="00934905">
      <w:pPr>
        <w:rPr>
          <w:lang w:val="en-GB"/>
        </w:rPr>
      </w:pPr>
      <w:r w:rsidRPr="00F81E7D">
        <w:rPr>
          <w:i/>
          <w:iCs/>
          <w:lang w:val="en-GB"/>
        </w:rPr>
        <w:t>e)</w:t>
      </w:r>
      <w:r w:rsidRPr="00F81E7D">
        <w:rPr>
          <w:lang w:val="en-GB"/>
        </w:rPr>
        <w:tab/>
        <w:t>that compatibility of stations using these frequency arrangements with other services operating in other countries is studied in the ITU at the service level and not at the application level;</w:t>
      </w:r>
    </w:p>
    <w:p w:rsidR="00F81E7D" w:rsidRPr="00F81E7D" w:rsidRDefault="00F81E7D" w:rsidP="00934905">
      <w:pPr>
        <w:rPr>
          <w:lang w:val="en-GB"/>
        </w:rPr>
      </w:pPr>
      <w:r w:rsidRPr="00F81E7D">
        <w:rPr>
          <w:i/>
          <w:iCs/>
          <w:lang w:val="en-GB"/>
        </w:rPr>
        <w:t>f)</w:t>
      </w:r>
      <w:r w:rsidRPr="00F81E7D">
        <w:rPr>
          <w:lang w:val="en-GB"/>
        </w:rPr>
        <w:tab/>
        <w:t>that Resolution </w:t>
      </w:r>
      <w:r w:rsidRPr="00F81E7D">
        <w:rPr>
          <w:b/>
          <w:lang w:val="en-GB"/>
        </w:rPr>
        <w:t>647 (Rev.WRC-15)</w:t>
      </w:r>
      <w:r w:rsidRPr="00F81E7D">
        <w:rPr>
          <w:lang w:val="en-GB"/>
        </w:rPr>
        <w:t xml:space="preserve"> addresses radiocommunication aspects, including spectrum management guidelines, for early warning, disaster prediction, detection, mitigation and relief operations relating to emergencies and disasters, and also addresses the need to coordinate activities under Resolutions </w:t>
      </w:r>
      <w:r w:rsidRPr="00F81E7D">
        <w:rPr>
          <w:b/>
          <w:lang w:val="en-GB"/>
        </w:rPr>
        <w:t>646 (Rev.WRC-15)</w:t>
      </w:r>
      <w:r w:rsidRPr="00F81E7D">
        <w:rPr>
          <w:lang w:val="en-GB"/>
        </w:rPr>
        <w:t xml:space="preserve"> and </w:t>
      </w:r>
      <w:r w:rsidRPr="00F81E7D">
        <w:rPr>
          <w:b/>
          <w:lang w:val="en-GB"/>
        </w:rPr>
        <w:t>647 (Rev.WRC-15)</w:t>
      </w:r>
      <w:r w:rsidRPr="00F81E7D">
        <w:rPr>
          <w:lang w:val="en-GB"/>
        </w:rPr>
        <w:t xml:space="preserve"> in order to minimize any possible overlap; </w:t>
      </w:r>
    </w:p>
    <w:p w:rsidR="00F81E7D" w:rsidRPr="00F81E7D" w:rsidRDefault="00F81E7D" w:rsidP="00934905">
      <w:pPr>
        <w:rPr>
          <w:lang w:val="en-GB"/>
        </w:rPr>
      </w:pPr>
      <w:r w:rsidRPr="00F81E7D">
        <w:rPr>
          <w:i/>
          <w:iCs/>
          <w:lang w:val="en-GB"/>
        </w:rPr>
        <w:t>g)</w:t>
      </w:r>
      <w:r w:rsidRPr="00F81E7D">
        <w:rPr>
          <w:lang w:val="en-GB"/>
        </w:rPr>
        <w:tab/>
        <w:t>that Recommendation ITU</w:t>
      </w:r>
      <w:r w:rsidRPr="00F81E7D">
        <w:rPr>
          <w:lang w:val="en-GB"/>
        </w:rPr>
        <w:noBreakHyphen/>
        <w:t xml:space="preserve">R M.2009 provides appropriate </w:t>
      </w:r>
      <w:r w:rsidR="008F10D3">
        <w:rPr>
          <w:lang w:val="en-GB"/>
        </w:rPr>
        <w:t xml:space="preserve">radio interface standards </w:t>
      </w:r>
      <w:bookmarkStart w:id="4" w:name="_GoBack"/>
      <w:bookmarkEnd w:id="4"/>
      <w:r w:rsidRPr="00F81E7D">
        <w:rPr>
          <w:lang w:val="en-GB"/>
        </w:rPr>
        <w:t xml:space="preserve">for use in these frequency arrangements; </w:t>
      </w:r>
    </w:p>
    <w:p w:rsidR="00F81E7D" w:rsidRPr="00F81E7D" w:rsidRDefault="00F81E7D" w:rsidP="00934905">
      <w:pPr>
        <w:rPr>
          <w:lang w:val="en-GB"/>
        </w:rPr>
      </w:pPr>
      <w:r w:rsidRPr="00F81E7D">
        <w:rPr>
          <w:i/>
          <w:iCs/>
          <w:lang w:val="en-GB"/>
        </w:rPr>
        <w:t>h)</w:t>
      </w:r>
      <w:r w:rsidRPr="00F81E7D">
        <w:rPr>
          <w:lang w:val="en-GB"/>
        </w:rPr>
        <w:tab/>
        <w:t>that Report ITU-R M.2291 addresses the current and possible future use of international mobile telecommunications (IMT), including the use of long term evolution (LTE), in support of broadband PPDR communications;</w:t>
      </w:r>
    </w:p>
    <w:p w:rsidR="00F81E7D" w:rsidRPr="00F81E7D" w:rsidRDefault="00F81E7D" w:rsidP="00934905">
      <w:pPr>
        <w:rPr>
          <w:lang w:val="en-GB"/>
        </w:rPr>
      </w:pPr>
      <w:r w:rsidRPr="00F81E7D">
        <w:rPr>
          <w:i/>
          <w:lang w:val="en-GB"/>
        </w:rPr>
        <w:t>i)</w:t>
      </w:r>
      <w:r w:rsidRPr="00F81E7D">
        <w:rPr>
          <w:lang w:val="en-GB"/>
        </w:rPr>
        <w:tab/>
        <w:t>that Report ITU-R M.2377 contains the radiocommunication objectives and requirements for PPDR;</w:t>
      </w:r>
    </w:p>
    <w:p w:rsidR="00F81E7D" w:rsidRPr="00F81E7D" w:rsidRDefault="00F81E7D" w:rsidP="00934905">
      <w:pPr>
        <w:rPr>
          <w:lang w:val="en-GB"/>
        </w:rPr>
      </w:pPr>
      <w:r w:rsidRPr="00F81E7D">
        <w:rPr>
          <w:i/>
          <w:lang w:val="en-GB"/>
        </w:rPr>
        <w:t>j</w:t>
      </w:r>
      <w:r w:rsidR="00934905">
        <w:rPr>
          <w:i/>
          <w:lang w:val="en-GB"/>
        </w:rPr>
        <w:t>)</w:t>
      </w:r>
      <w:r w:rsidRPr="00F81E7D">
        <w:rPr>
          <w:lang w:val="en-GB"/>
        </w:rPr>
        <w:tab/>
        <w:t>that Report ITU-R M.2415-0 addresses the estimation of spectrum needs for PPDR;</w:t>
      </w:r>
    </w:p>
    <w:p w:rsidR="00F81E7D" w:rsidRPr="00F81E7D" w:rsidRDefault="00F81E7D" w:rsidP="00934905">
      <w:pPr>
        <w:rPr>
          <w:lang w:val="en-GB"/>
        </w:rPr>
      </w:pPr>
      <w:r w:rsidRPr="00F81E7D">
        <w:rPr>
          <w:i/>
          <w:iCs/>
          <w:position w:val="6"/>
          <w:lang w:val="en-GB"/>
        </w:rPr>
        <w:t>k</w:t>
      </w:r>
      <w:r w:rsidR="00934905">
        <w:rPr>
          <w:i/>
          <w:iCs/>
          <w:position w:val="6"/>
          <w:lang w:val="en-GB"/>
        </w:rPr>
        <w:t>)</w:t>
      </w:r>
      <w:r w:rsidRPr="00F81E7D">
        <w:rPr>
          <w:lang w:val="en-GB"/>
        </w:rPr>
        <w:tab/>
        <w:t>that some of the bands addressed in this Recommendation have been identified by World Radiocommunication Conferences for use by administrations wishing to implement IMT,</w:t>
      </w:r>
    </w:p>
    <w:p w:rsidR="00F81E7D" w:rsidRPr="00F81E7D" w:rsidRDefault="00F81E7D" w:rsidP="00413713">
      <w:pPr>
        <w:pStyle w:val="Call"/>
        <w:rPr>
          <w:lang w:val="en-GB"/>
        </w:rPr>
      </w:pPr>
      <w:r w:rsidRPr="00F7220D">
        <w:rPr>
          <w:lang w:val="en-GB"/>
        </w:rPr>
        <w:t>recommends</w:t>
      </w:r>
    </w:p>
    <w:p w:rsidR="00F81E7D" w:rsidRPr="00F81E7D" w:rsidRDefault="00F81E7D" w:rsidP="0044344A">
      <w:pPr>
        <w:rPr>
          <w:lang w:val="en-GB"/>
        </w:rPr>
      </w:pPr>
      <w:r w:rsidRPr="007157A4">
        <w:rPr>
          <w:b/>
          <w:bCs/>
          <w:lang w:val="en-GB"/>
        </w:rPr>
        <w:t>1</w:t>
      </w:r>
      <w:r w:rsidRPr="00F81E7D">
        <w:rPr>
          <w:lang w:val="en-GB"/>
        </w:rPr>
        <w:tab/>
        <w:t xml:space="preserve">that the frequency arrangements in Annex 1, in the harmonized frequency ranges in </w:t>
      </w:r>
      <w:r w:rsidRPr="00F81E7D">
        <w:rPr>
          <w:i/>
          <w:lang w:val="en-GB"/>
        </w:rPr>
        <w:t xml:space="preserve">resolves </w:t>
      </w:r>
      <w:r w:rsidRPr="00F81E7D">
        <w:rPr>
          <w:lang w:val="en-GB"/>
        </w:rPr>
        <w:t xml:space="preserve">2 and 3 of Resolution </w:t>
      </w:r>
      <w:r w:rsidRPr="00F81E7D">
        <w:rPr>
          <w:b/>
          <w:lang w:val="en-GB"/>
        </w:rPr>
        <w:t>646 (Rev.WRC-15)</w:t>
      </w:r>
      <w:r w:rsidRPr="00F81E7D">
        <w:rPr>
          <w:lang w:val="en-GB"/>
        </w:rPr>
        <w:t>, should be used by administrations as guidance when making spectrum available for PPDR applications;</w:t>
      </w:r>
    </w:p>
    <w:p w:rsidR="00F81E7D" w:rsidRPr="00F81E7D" w:rsidRDefault="00F81E7D" w:rsidP="0044344A">
      <w:pPr>
        <w:rPr>
          <w:lang w:val="en-GB"/>
        </w:rPr>
      </w:pPr>
      <w:r w:rsidRPr="007157A4">
        <w:rPr>
          <w:b/>
          <w:bCs/>
          <w:lang w:val="en-GB"/>
        </w:rPr>
        <w:t>2</w:t>
      </w:r>
      <w:r w:rsidRPr="00F81E7D">
        <w:rPr>
          <w:lang w:val="en-GB"/>
        </w:rPr>
        <w:tab/>
        <w:t>that administrations implementing the frequency arrangements in the Annexes should make all necessary efforts to ensure compatibility between PPDR and stations of other services in neighbouring countries.</w:t>
      </w:r>
    </w:p>
    <w:p w:rsidR="00F81E7D" w:rsidRPr="00F81E7D" w:rsidRDefault="00F81E7D" w:rsidP="00F81E7D">
      <w:pPr>
        <w:tabs>
          <w:tab w:val="clear" w:pos="794"/>
          <w:tab w:val="clear" w:pos="1191"/>
          <w:tab w:val="clear" w:pos="1588"/>
          <w:tab w:val="clear" w:pos="1985"/>
        </w:tabs>
        <w:overflowPunct/>
        <w:autoSpaceDE/>
        <w:autoSpaceDN/>
        <w:adjustRightInd/>
        <w:spacing w:before="0"/>
        <w:jc w:val="left"/>
        <w:textAlignment w:val="auto"/>
        <w:rPr>
          <w:lang w:val="en-GB"/>
        </w:rPr>
      </w:pPr>
    </w:p>
    <w:p w:rsidR="00F81E7D" w:rsidRPr="00F81E7D" w:rsidRDefault="00F81E7D" w:rsidP="00F81E7D">
      <w:pPr>
        <w:tabs>
          <w:tab w:val="clear" w:pos="794"/>
          <w:tab w:val="clear" w:pos="1191"/>
          <w:tab w:val="clear" w:pos="1588"/>
          <w:tab w:val="clear" w:pos="1985"/>
        </w:tabs>
        <w:overflowPunct/>
        <w:autoSpaceDE/>
        <w:autoSpaceDN/>
        <w:adjustRightInd/>
        <w:spacing w:before="0"/>
        <w:jc w:val="left"/>
        <w:textAlignment w:val="auto"/>
        <w:rPr>
          <w:lang w:val="en-GB"/>
        </w:rPr>
      </w:pPr>
    </w:p>
    <w:p w:rsidR="00F81E7D" w:rsidRPr="00F81E7D" w:rsidRDefault="00F81E7D" w:rsidP="00F26879">
      <w:pPr>
        <w:pStyle w:val="AnnexNoTitle"/>
        <w:spacing w:after="360"/>
        <w:rPr>
          <w:lang w:val="en-GB"/>
        </w:rPr>
      </w:pPr>
      <w:r w:rsidRPr="00F81E7D">
        <w:rPr>
          <w:lang w:val="en-GB"/>
        </w:rPr>
        <w:lastRenderedPageBreak/>
        <w:t>Annex 1</w:t>
      </w:r>
      <w:r w:rsidRPr="00F81E7D">
        <w:rPr>
          <w:lang w:val="en-GB"/>
        </w:rPr>
        <w:br/>
      </w:r>
      <w:r w:rsidRPr="00F81E7D">
        <w:rPr>
          <w:lang w:val="en-GB"/>
        </w:rPr>
        <w:br/>
        <w:t xml:space="preserve">Recommended arrangements for public protection and disaster relief operations in the frequency ranges listed in </w:t>
      </w:r>
      <w:r w:rsidRPr="00F81E7D">
        <w:rPr>
          <w:i/>
          <w:lang w:val="en-GB"/>
        </w:rPr>
        <w:t>resolves</w:t>
      </w:r>
      <w:r w:rsidRPr="00F81E7D">
        <w:rPr>
          <w:lang w:val="en-GB"/>
        </w:rPr>
        <w:t xml:space="preserve"> 2 and 3 of </w:t>
      </w:r>
      <w:r w:rsidRPr="00F81E7D">
        <w:rPr>
          <w:lang w:val="en-GB"/>
        </w:rPr>
        <w:br/>
        <w:t>Resolution 646 (Rev.WRC-15)</w:t>
      </w: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F26879">
        <w:trPr>
          <w:cantSplit/>
          <w:trHeight w:val="516"/>
          <w:tblHeader/>
          <w:jc w:val="center"/>
        </w:trPr>
        <w:tc>
          <w:tcPr>
            <w:tcW w:w="5000" w:type="pct"/>
            <w:gridSpan w:val="3"/>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Section 1:</w:t>
            </w:r>
            <w:r w:rsidRPr="00637F5E">
              <w:rPr>
                <w:rFonts w:ascii="Times New Roman" w:hAnsi="Times New Roman"/>
                <w:lang w:val="en-GB" w:eastAsia="zh-CN"/>
              </w:rPr>
              <w:br/>
              <w:t>Arrangements in parts of the frequency range 694-894 MHz</w:t>
            </w:r>
            <w:r w:rsidRPr="00637F5E">
              <w:rPr>
                <w:rFonts w:ascii="Times New Roman" w:hAnsi="Times New Roman"/>
                <w:lang w:val="en-GB" w:eastAsia="zh-CN"/>
              </w:rPr>
              <w:br/>
              <w:t xml:space="preserve">(as per </w:t>
            </w:r>
            <w:r w:rsidRPr="00637F5E">
              <w:rPr>
                <w:rFonts w:ascii="Times New Roman" w:hAnsi="Times New Roman"/>
                <w:i/>
                <w:lang w:val="en-GB" w:eastAsia="zh-CN"/>
              </w:rPr>
              <w:t>resolves</w:t>
            </w:r>
            <w:r w:rsidRPr="00637F5E">
              <w:rPr>
                <w:rFonts w:ascii="Times New Roman" w:hAnsi="Times New Roman"/>
                <w:lang w:val="en-GB" w:eastAsia="zh-CN"/>
              </w:rPr>
              <w:t xml:space="preserve"> 2 of Resolution 646 (Rev.WRC-15))</w:t>
            </w:r>
          </w:p>
        </w:tc>
      </w:tr>
      <w:tr w:rsidR="00F81E7D" w:rsidRPr="00F81E7D" w:rsidTr="00F26879">
        <w:trPr>
          <w:cantSplit/>
          <w:trHeight w:val="516"/>
          <w:tblHeader/>
          <w:jc w:val="center"/>
        </w:trPr>
        <w:tc>
          <w:tcPr>
            <w:tcW w:w="439" w:type="pct"/>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Region</w:t>
            </w:r>
          </w:p>
        </w:tc>
        <w:tc>
          <w:tcPr>
            <w:tcW w:w="589" w:type="pct"/>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Sub</w:t>
            </w:r>
            <w:r w:rsidRPr="00637F5E">
              <w:rPr>
                <w:rFonts w:ascii="Times New Roman" w:hAnsi="Times New Roman"/>
                <w:lang w:val="en-GB"/>
              </w:rPr>
              <w:t>-S</w:t>
            </w:r>
            <w:r w:rsidRPr="00637F5E">
              <w:rPr>
                <w:rFonts w:ascii="Times New Roman" w:hAnsi="Times New Roman"/>
                <w:lang w:val="en-GB" w:eastAsia="zh-CN"/>
              </w:rPr>
              <w:t>ection</w:t>
            </w:r>
          </w:p>
        </w:tc>
        <w:tc>
          <w:tcPr>
            <w:tcW w:w="3972" w:type="pct"/>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Frequency Arrangement(s)</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rPr>
            </w:pPr>
            <w:r w:rsidRPr="00F81E7D">
              <w:rPr>
                <w:lang w:val="en-GB"/>
              </w:rPr>
              <w:t>1-1.1</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 xml:space="preserve">Harmonized frequency arrangements within the frequency range 698 to 791 MHz in accordance with the CEPT harmonization measure ECC/DEC/(16)02 for broadband PPDR </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eastAsia="zh-CN"/>
              </w:rPr>
            </w:pPr>
            <w:r w:rsidRPr="00F81E7D">
              <w:rPr>
                <w:lang w:val="en-GB" w:eastAsia="zh-CN"/>
              </w:rPr>
              <w:t>1-1.2</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 xml:space="preserve">Harmonized frequency arrangements within the bands 694 to 791 MHz in accordance with the Arab States harmonized measures for broadband PPDR </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eastAsia="zh-CN"/>
              </w:rPr>
            </w:pPr>
            <w:r w:rsidRPr="00F81E7D">
              <w:rPr>
                <w:lang w:val="en-GB" w:eastAsia="zh-CN"/>
              </w:rPr>
              <w:t>1-1.3</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Frequency arrangements within the bands 791 to 862 MHz in some countries of Region 1 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rPr>
            </w:pPr>
            <w:r w:rsidRPr="00F81E7D">
              <w:rPr>
                <w:lang w:val="en-GB" w:eastAsia="zh-CN"/>
              </w:rPr>
              <w:t>1-1.4</w:t>
            </w:r>
          </w:p>
        </w:tc>
        <w:tc>
          <w:tcPr>
            <w:tcW w:w="3972" w:type="pct"/>
            <w:shd w:val="clear" w:color="auto" w:fill="auto"/>
            <w:vAlign w:val="center"/>
          </w:tcPr>
          <w:p w:rsidR="00F81E7D" w:rsidRPr="00F81E7D" w:rsidRDefault="00F81E7D" w:rsidP="007157A4">
            <w:pPr>
              <w:pStyle w:val="Tabletext"/>
              <w:rPr>
                <w:b/>
                <w:iCs/>
                <w:lang w:val="en-GB"/>
              </w:rPr>
            </w:pPr>
            <w:r w:rsidRPr="00F81E7D">
              <w:rPr>
                <w:lang w:val="en-GB"/>
              </w:rPr>
              <w:t>Harmonized frequency arrangements within the frequency range 694 to 894 MHz in accordance with ATU harmonization measures 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rPr>
            </w:pPr>
            <w:r w:rsidRPr="00F81E7D">
              <w:rPr>
                <w:lang w:val="en-GB" w:eastAsia="zh-CN"/>
              </w:rPr>
              <w:t>1-1.5</w:t>
            </w:r>
          </w:p>
        </w:tc>
        <w:tc>
          <w:tcPr>
            <w:tcW w:w="3972" w:type="pct"/>
            <w:shd w:val="clear" w:color="auto" w:fill="auto"/>
            <w:vAlign w:val="center"/>
          </w:tcPr>
          <w:p w:rsidR="00F81E7D" w:rsidRPr="00F81E7D" w:rsidRDefault="00F81E7D" w:rsidP="007157A4">
            <w:pPr>
              <w:pStyle w:val="Tabletext"/>
              <w:rPr>
                <w:lang w:val="en-GB"/>
              </w:rPr>
            </w:pPr>
            <w:r w:rsidRPr="00F81E7D">
              <w:rPr>
                <w:lang w:val="en-GB"/>
              </w:rPr>
              <w:t xml:space="preserve">Frequency arrangements within the frequency range 723 to 788 MHz in some countries of Region 1 for broadband PPDR </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F6271B">
            <w:pPr>
              <w:pStyle w:val="Tabletext"/>
              <w:jc w:val="center"/>
              <w:rPr>
                <w:lang w:val="en-GB" w:eastAsia="zh-CN"/>
              </w:rPr>
            </w:pPr>
            <w:r w:rsidRPr="00F81E7D">
              <w:rPr>
                <w:lang w:val="en-GB" w:eastAsia="zh-CN"/>
              </w:rPr>
              <w:t>1-1.6</w:t>
            </w:r>
          </w:p>
        </w:tc>
        <w:tc>
          <w:tcPr>
            <w:tcW w:w="3972" w:type="pct"/>
            <w:shd w:val="clear" w:color="auto" w:fill="auto"/>
          </w:tcPr>
          <w:p w:rsidR="00F81E7D" w:rsidRPr="00F81E7D" w:rsidRDefault="00F81E7D" w:rsidP="007157A4">
            <w:pPr>
              <w:pStyle w:val="Tabletext"/>
              <w:rPr>
                <w:lang w:val="en-GB"/>
              </w:rPr>
            </w:pPr>
            <w:r w:rsidRPr="00F81E7D">
              <w:rPr>
                <w:lang w:val="en-GB" w:eastAsia="zh-CN"/>
              </w:rPr>
              <w:t>Frequency arrangements within the frequency range 703 to 768 MHz in some countries of Region 1 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F6271B">
            <w:pPr>
              <w:pStyle w:val="Tabletext"/>
              <w:jc w:val="center"/>
              <w:rPr>
                <w:lang w:val="en-GB"/>
              </w:rPr>
            </w:pPr>
            <w:r w:rsidRPr="00F81E7D">
              <w:rPr>
                <w:lang w:val="en-GB"/>
              </w:rPr>
              <w:t>1-2.1</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Harmonized frequency arrangements within the frequency range 703 to 869 MHz in accordance with the CITEL harmonization measures</w:t>
            </w:r>
            <w:r w:rsidRPr="00F81E7D">
              <w:rPr>
                <w:vertAlign w:val="superscript"/>
                <w:lang w:val="en-GB"/>
              </w:rPr>
              <w:t xml:space="preserve"> </w:t>
            </w:r>
            <w:r w:rsidRPr="00F81E7D">
              <w:rPr>
                <w:lang w:val="en-GB"/>
              </w:rPr>
              <w:t>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F6271B">
            <w:pPr>
              <w:pStyle w:val="Tabletext"/>
              <w:jc w:val="center"/>
              <w:rPr>
                <w:lang w:val="en-GB"/>
              </w:rPr>
            </w:pPr>
            <w:r w:rsidRPr="00F81E7D">
              <w:rPr>
                <w:lang w:val="en-GB"/>
              </w:rPr>
              <w:t>1-2.2</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Harmonized frequency arrangements within the frequency range 764 to 806 MHz in accordance with the CITEL harmonization measures for PPDR applications</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F6271B">
            <w:pPr>
              <w:pStyle w:val="Tabletext"/>
              <w:jc w:val="center"/>
              <w:rPr>
                <w:lang w:val="en-GB"/>
              </w:rPr>
            </w:pPr>
            <w:r w:rsidRPr="00F81E7D">
              <w:rPr>
                <w:lang w:val="en-GB"/>
              </w:rPr>
              <w:t>1-2.3</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Frequency arrangements within the frequency range 806 to 869 MHz in some countries of Region 2 for narrowband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F6271B">
            <w:pPr>
              <w:pStyle w:val="Tabletext"/>
              <w:jc w:val="center"/>
              <w:rPr>
                <w:szCs w:val="22"/>
                <w:lang w:val="en-GB"/>
              </w:rPr>
            </w:pPr>
            <w:r w:rsidRPr="00F81E7D">
              <w:rPr>
                <w:szCs w:val="22"/>
                <w:lang w:val="en-GB"/>
              </w:rPr>
              <w:t>1-3.1</w:t>
            </w:r>
          </w:p>
        </w:tc>
        <w:tc>
          <w:tcPr>
            <w:tcW w:w="3972" w:type="pct"/>
            <w:shd w:val="clear" w:color="auto" w:fill="auto"/>
            <w:vAlign w:val="center"/>
          </w:tcPr>
          <w:p w:rsidR="00F81E7D" w:rsidRPr="00F81E7D" w:rsidRDefault="00F81E7D" w:rsidP="007157A4">
            <w:pPr>
              <w:pStyle w:val="Tabletext"/>
              <w:rPr>
                <w:lang w:val="en-GB" w:eastAsia="zh-CN"/>
              </w:rPr>
            </w:pPr>
            <w:r w:rsidRPr="00F81E7D">
              <w:rPr>
                <w:szCs w:val="22"/>
                <w:lang w:val="en-GB"/>
              </w:rPr>
              <w:t xml:space="preserve">Harmonized frequency arrangements </w:t>
            </w:r>
            <w:r w:rsidRPr="00F81E7D">
              <w:rPr>
                <w:lang w:val="en-GB"/>
              </w:rPr>
              <w:t>within</w:t>
            </w:r>
            <w:r w:rsidRPr="00F81E7D">
              <w:rPr>
                <w:szCs w:val="22"/>
                <w:lang w:val="en-GB"/>
              </w:rPr>
              <w:t xml:space="preserve"> the </w:t>
            </w:r>
            <w:r w:rsidRPr="00F81E7D">
              <w:rPr>
                <w:lang w:val="en-GB"/>
              </w:rPr>
              <w:t>frequency range 694 to 894 </w:t>
            </w:r>
            <w:r w:rsidRPr="00F81E7D">
              <w:rPr>
                <w:szCs w:val="22"/>
                <w:lang w:val="en-GB"/>
              </w:rPr>
              <w:t>MHz</w:t>
            </w:r>
            <w:r w:rsidRPr="00F81E7D">
              <w:rPr>
                <w:lang w:val="en-GB"/>
              </w:rPr>
              <w:t xml:space="preserve"> </w:t>
            </w:r>
            <w:r w:rsidRPr="00F81E7D">
              <w:rPr>
                <w:szCs w:val="22"/>
                <w:lang w:val="en-GB"/>
              </w:rPr>
              <w:t xml:space="preserve">in </w:t>
            </w:r>
            <w:r w:rsidRPr="00F81E7D">
              <w:rPr>
                <w:lang w:val="en-GB"/>
              </w:rPr>
              <w:t xml:space="preserve">accordance with the APT </w:t>
            </w:r>
            <w:r w:rsidRPr="00F81E7D">
              <w:rPr>
                <w:bCs/>
                <w:lang w:val="en-GB"/>
              </w:rPr>
              <w:t>harmonization measures for broadband PPDR</w:t>
            </w:r>
          </w:p>
        </w:tc>
      </w:tr>
      <w:tr w:rsidR="00F81E7D" w:rsidRPr="008F10D3" w:rsidTr="00F26879">
        <w:trPr>
          <w:cantSplit/>
          <w:trHeight w:val="340"/>
          <w:jc w:val="center"/>
        </w:trPr>
        <w:tc>
          <w:tcPr>
            <w:tcW w:w="439" w:type="pct"/>
            <w:shd w:val="clear" w:color="auto" w:fill="auto"/>
            <w:vAlign w:val="center"/>
          </w:tcPr>
          <w:p w:rsidR="00F81E7D" w:rsidRPr="00F81E7D" w:rsidRDefault="00F81E7D" w:rsidP="00F6271B">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F6271B">
            <w:pPr>
              <w:pStyle w:val="Tabletext"/>
              <w:jc w:val="center"/>
              <w:rPr>
                <w:szCs w:val="22"/>
                <w:lang w:val="en-GB"/>
              </w:rPr>
            </w:pPr>
            <w:r w:rsidRPr="00F81E7D">
              <w:rPr>
                <w:szCs w:val="22"/>
                <w:lang w:val="en-GB"/>
              </w:rPr>
              <w:t>1-3.2</w:t>
            </w:r>
          </w:p>
        </w:tc>
        <w:tc>
          <w:tcPr>
            <w:tcW w:w="3972" w:type="pct"/>
            <w:shd w:val="clear" w:color="auto" w:fill="auto"/>
            <w:vAlign w:val="center"/>
          </w:tcPr>
          <w:p w:rsidR="00F81E7D" w:rsidRPr="00F81E7D" w:rsidRDefault="00F81E7D" w:rsidP="007157A4">
            <w:pPr>
              <w:pStyle w:val="Tabletext"/>
              <w:rPr>
                <w:lang w:val="en-GB" w:eastAsia="zh-CN"/>
              </w:rPr>
            </w:pPr>
            <w:r w:rsidRPr="00F81E7D">
              <w:rPr>
                <w:szCs w:val="22"/>
                <w:lang w:val="en-GB"/>
              </w:rPr>
              <w:t xml:space="preserve">Frequency arrangements </w:t>
            </w:r>
            <w:r w:rsidRPr="00F81E7D">
              <w:rPr>
                <w:lang w:val="en-GB"/>
              </w:rPr>
              <w:t>within</w:t>
            </w:r>
            <w:r w:rsidRPr="00F81E7D">
              <w:rPr>
                <w:szCs w:val="22"/>
                <w:lang w:val="en-GB"/>
              </w:rPr>
              <w:t xml:space="preserve"> the </w:t>
            </w:r>
            <w:r w:rsidRPr="00F81E7D">
              <w:rPr>
                <w:lang w:val="en-GB"/>
              </w:rPr>
              <w:t>frequency range 694 to 894 </w:t>
            </w:r>
            <w:r w:rsidRPr="00F81E7D">
              <w:rPr>
                <w:szCs w:val="22"/>
                <w:lang w:val="en-GB"/>
              </w:rPr>
              <w:t>MHz</w:t>
            </w:r>
            <w:r w:rsidRPr="00F81E7D">
              <w:rPr>
                <w:lang w:val="en-GB"/>
              </w:rPr>
              <w:t xml:space="preserve"> </w:t>
            </w:r>
            <w:r w:rsidRPr="00F81E7D">
              <w:rPr>
                <w:szCs w:val="22"/>
                <w:lang w:val="en-GB"/>
              </w:rPr>
              <w:t xml:space="preserve">in some countries </w:t>
            </w:r>
            <w:r w:rsidRPr="00F81E7D">
              <w:rPr>
                <w:bCs/>
                <w:lang w:val="en-GB"/>
              </w:rPr>
              <w:t>of Region 3 for narrowband and/or broadband PPDR</w:t>
            </w:r>
          </w:p>
        </w:tc>
      </w:tr>
    </w:tbl>
    <w:p w:rsidR="00F81E7D" w:rsidRPr="00F81E7D" w:rsidRDefault="00F81E7D" w:rsidP="00D600A5">
      <w:pPr>
        <w:pStyle w:val="Tablefin"/>
      </w:pP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C674F0">
        <w:trPr>
          <w:cantSplit/>
          <w:trHeight w:val="516"/>
          <w:tblHeader/>
          <w:jc w:val="center"/>
        </w:trPr>
        <w:tc>
          <w:tcPr>
            <w:tcW w:w="5000" w:type="pct"/>
            <w:gridSpan w:val="3"/>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Section 2:</w:t>
            </w:r>
            <w:r w:rsidRPr="00637F5E">
              <w:rPr>
                <w:rFonts w:ascii="Times New Roman" w:hAnsi="Times New Roman"/>
                <w:lang w:val="en-GB" w:eastAsia="zh-CN"/>
              </w:rPr>
              <w:br/>
              <w:t>Frequency Arrangements in parts of the frequency range 380-470 MHz</w:t>
            </w:r>
            <w:r w:rsidRPr="00637F5E">
              <w:rPr>
                <w:rFonts w:ascii="Times New Roman" w:hAnsi="Times New Roman"/>
                <w:lang w:val="en-GB" w:eastAsia="zh-CN"/>
              </w:rPr>
              <w:br/>
              <w:t xml:space="preserve">(as per </w:t>
            </w:r>
            <w:r w:rsidRPr="00637F5E">
              <w:rPr>
                <w:rFonts w:ascii="Times New Roman" w:hAnsi="Times New Roman"/>
                <w:i/>
                <w:lang w:val="en-GB" w:eastAsia="zh-CN"/>
              </w:rPr>
              <w:t>resolves</w:t>
            </w:r>
            <w:r w:rsidRPr="00637F5E">
              <w:rPr>
                <w:rFonts w:ascii="Times New Roman" w:hAnsi="Times New Roman"/>
                <w:lang w:val="en-GB" w:eastAsia="zh-CN"/>
              </w:rPr>
              <w:t xml:space="preserve"> 3 of Resolution 646 (Rev.WRC-15))</w:t>
            </w:r>
          </w:p>
        </w:tc>
      </w:tr>
      <w:tr w:rsidR="00F81E7D" w:rsidRPr="00F81E7D" w:rsidTr="00C674F0">
        <w:trPr>
          <w:cantSplit/>
          <w:trHeight w:val="516"/>
          <w:tblHeader/>
          <w:jc w:val="center"/>
        </w:trPr>
        <w:tc>
          <w:tcPr>
            <w:tcW w:w="439" w:type="pct"/>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Region</w:t>
            </w:r>
          </w:p>
        </w:tc>
        <w:tc>
          <w:tcPr>
            <w:tcW w:w="589" w:type="pct"/>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Sub</w:t>
            </w:r>
            <w:r w:rsidRPr="00637F5E">
              <w:rPr>
                <w:rFonts w:ascii="Times New Roman" w:hAnsi="Times New Roman"/>
                <w:lang w:val="en-GB"/>
              </w:rPr>
              <w:t>-S</w:t>
            </w:r>
            <w:r w:rsidRPr="00637F5E">
              <w:rPr>
                <w:rFonts w:ascii="Times New Roman" w:hAnsi="Times New Roman"/>
                <w:lang w:val="en-GB" w:eastAsia="zh-CN"/>
              </w:rPr>
              <w:t>ection</w:t>
            </w:r>
          </w:p>
        </w:tc>
        <w:tc>
          <w:tcPr>
            <w:tcW w:w="3972" w:type="pct"/>
            <w:shd w:val="clear" w:color="auto" w:fill="auto"/>
            <w:vAlign w:val="center"/>
          </w:tcPr>
          <w:p w:rsidR="00F81E7D" w:rsidRPr="00637F5E" w:rsidRDefault="00F81E7D" w:rsidP="00C674F0">
            <w:pPr>
              <w:pStyle w:val="Tablehead"/>
              <w:rPr>
                <w:rFonts w:ascii="Times New Roman" w:hAnsi="Times New Roman"/>
                <w:lang w:val="en-GB" w:eastAsia="zh-CN"/>
              </w:rPr>
            </w:pPr>
            <w:r w:rsidRPr="00637F5E">
              <w:rPr>
                <w:rFonts w:ascii="Times New Roman" w:hAnsi="Times New Roman"/>
                <w:lang w:val="en-GB" w:eastAsia="zh-CN"/>
              </w:rPr>
              <w:t>Frequency Arrangement(s)</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9403AC">
            <w:pPr>
              <w:pStyle w:val="Tabletext"/>
              <w:jc w:val="center"/>
              <w:rPr>
                <w:lang w:val="en-GB"/>
              </w:rPr>
            </w:pPr>
            <w:r w:rsidRPr="00F81E7D">
              <w:rPr>
                <w:lang w:val="en-GB"/>
              </w:rPr>
              <w:t>2-1.1</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Frequency arrangements for the band 380 to 470 MHz in some countries of Region 1 for narrowband and wideband PPDR in accordance with CEPT harmonization measure ECC/DEC/(08)05</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9403AC">
            <w:pPr>
              <w:pStyle w:val="Tabletext"/>
              <w:jc w:val="center"/>
              <w:rPr>
                <w:lang w:val="en-GB" w:eastAsia="zh-CN"/>
              </w:rPr>
            </w:pPr>
            <w:r w:rsidRPr="00F81E7D">
              <w:rPr>
                <w:lang w:val="en-GB" w:eastAsia="zh-CN"/>
              </w:rPr>
              <w:t>2-1.2</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Harmonized frequency arrangements within the frequency range 450.5 to 467.5 MHz in accordance with CEPT harmonization measure ECC/DEC/(16)02 for broadband PPDR</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lastRenderedPageBreak/>
              <w:t>1</w:t>
            </w:r>
          </w:p>
        </w:tc>
        <w:tc>
          <w:tcPr>
            <w:tcW w:w="589" w:type="pct"/>
            <w:vAlign w:val="center"/>
          </w:tcPr>
          <w:p w:rsidR="00F81E7D" w:rsidRPr="00F81E7D" w:rsidRDefault="00F81E7D" w:rsidP="009403AC">
            <w:pPr>
              <w:pStyle w:val="Tabletext"/>
              <w:jc w:val="center"/>
              <w:rPr>
                <w:lang w:val="en-GB" w:eastAsia="zh-CN"/>
              </w:rPr>
            </w:pPr>
            <w:r w:rsidRPr="00F81E7D">
              <w:rPr>
                <w:lang w:val="en-GB" w:eastAsia="zh-CN"/>
              </w:rPr>
              <w:t>2-1.3</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Frequency arrangements within the frequency range 380 to 399.99 MHz in some countries of Region 1 for narrowband PPDR</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9403AC">
            <w:pPr>
              <w:pStyle w:val="Tabletext"/>
              <w:jc w:val="center"/>
              <w:rPr>
                <w:lang w:val="en-GB"/>
              </w:rPr>
            </w:pPr>
            <w:r w:rsidRPr="00F81E7D">
              <w:rPr>
                <w:lang w:val="en-GB" w:eastAsia="zh-CN"/>
              </w:rPr>
              <w:t>2-1.4</w:t>
            </w:r>
          </w:p>
        </w:tc>
        <w:tc>
          <w:tcPr>
            <w:tcW w:w="3972" w:type="pct"/>
            <w:shd w:val="clear" w:color="auto" w:fill="auto"/>
            <w:vAlign w:val="center"/>
          </w:tcPr>
          <w:p w:rsidR="00F81E7D" w:rsidRPr="00F81E7D" w:rsidRDefault="00F81E7D" w:rsidP="007157A4">
            <w:pPr>
              <w:pStyle w:val="Tabletext"/>
              <w:rPr>
                <w:lang w:val="en-GB"/>
              </w:rPr>
            </w:pPr>
            <w:r w:rsidRPr="00F81E7D">
              <w:rPr>
                <w:lang w:val="en-GB"/>
              </w:rPr>
              <w:t xml:space="preserve">Harmonized frequency arrangements within the frequency range 380 to 470 MHz in accordance with the ATU harmonization measures for narrowband and/or wideband PPDR </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9403AC">
            <w:pPr>
              <w:pStyle w:val="Tabletext"/>
              <w:jc w:val="center"/>
              <w:rPr>
                <w:lang w:val="en-GB"/>
              </w:rPr>
            </w:pPr>
            <w:r w:rsidRPr="00F81E7D">
              <w:rPr>
                <w:lang w:val="en-GB" w:eastAsia="zh-CN"/>
              </w:rPr>
              <w:t>2-2</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eastAsia="zh-CN"/>
              </w:rPr>
              <w:t xml:space="preserve">There are no bands listed for Region 2 in </w:t>
            </w:r>
            <w:r w:rsidRPr="00F81E7D">
              <w:rPr>
                <w:i/>
                <w:lang w:val="en-GB" w:eastAsia="zh-CN"/>
              </w:rPr>
              <w:t xml:space="preserve">resolves </w:t>
            </w:r>
            <w:r w:rsidRPr="00F81E7D">
              <w:rPr>
                <w:iCs/>
                <w:lang w:val="en-GB" w:eastAsia="zh-CN"/>
              </w:rPr>
              <w:t>3</w:t>
            </w:r>
            <w:r w:rsidRPr="00F81E7D">
              <w:rPr>
                <w:lang w:val="en-GB" w:eastAsia="zh-CN"/>
              </w:rPr>
              <w:t xml:space="preserve"> of Resolution </w:t>
            </w:r>
            <w:r w:rsidR="00385BF4">
              <w:rPr>
                <w:b/>
                <w:bCs/>
                <w:lang w:val="en-GB" w:eastAsia="zh-CN"/>
              </w:rPr>
              <w:t>646 </w:t>
            </w:r>
            <w:r w:rsidR="009403AC">
              <w:rPr>
                <w:b/>
                <w:bCs/>
                <w:lang w:val="en-GB" w:eastAsia="zh-CN"/>
              </w:rPr>
              <w:t>(Rev.WRC</w:t>
            </w:r>
            <w:r w:rsidR="009403AC">
              <w:rPr>
                <w:b/>
                <w:bCs/>
                <w:lang w:val="en-GB" w:eastAsia="zh-CN"/>
              </w:rPr>
              <w:noBreakHyphen/>
            </w:r>
            <w:r w:rsidRPr="00F81E7D">
              <w:rPr>
                <w:b/>
                <w:bCs/>
                <w:lang w:val="en-GB" w:eastAsia="zh-CN"/>
              </w:rPr>
              <w:t>15)</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9403AC">
            <w:pPr>
              <w:pStyle w:val="Tabletext"/>
              <w:jc w:val="center"/>
              <w:rPr>
                <w:lang w:val="en-GB" w:eastAsia="zh-CN"/>
              </w:rPr>
            </w:pPr>
            <w:r w:rsidRPr="00F81E7D">
              <w:rPr>
                <w:lang w:val="en-GB" w:eastAsia="zh-CN"/>
              </w:rPr>
              <w:t>2-3.1</w:t>
            </w:r>
          </w:p>
        </w:tc>
        <w:tc>
          <w:tcPr>
            <w:tcW w:w="3972" w:type="pct"/>
            <w:shd w:val="clear" w:color="auto" w:fill="auto"/>
            <w:vAlign w:val="center"/>
          </w:tcPr>
          <w:p w:rsidR="00F81E7D" w:rsidRPr="00F81E7D" w:rsidRDefault="00F81E7D" w:rsidP="007157A4">
            <w:pPr>
              <w:pStyle w:val="Tabletext"/>
              <w:rPr>
                <w:lang w:val="en-GB" w:eastAsia="zh-CN"/>
              </w:rPr>
            </w:pPr>
            <w:r w:rsidRPr="00F81E7D">
              <w:rPr>
                <w:szCs w:val="22"/>
                <w:lang w:val="en-GB"/>
              </w:rPr>
              <w:t xml:space="preserve">Frequency arrangements </w:t>
            </w:r>
            <w:r w:rsidRPr="00F81E7D">
              <w:rPr>
                <w:lang w:val="en-GB"/>
              </w:rPr>
              <w:t>within</w:t>
            </w:r>
            <w:r w:rsidRPr="00F81E7D">
              <w:rPr>
                <w:szCs w:val="22"/>
                <w:lang w:val="en-GB"/>
              </w:rPr>
              <w:t xml:space="preserve"> the </w:t>
            </w:r>
            <w:r w:rsidRPr="00F81E7D">
              <w:rPr>
                <w:lang w:val="en-GB"/>
              </w:rPr>
              <w:t>frequency range 406.1 to 430 </w:t>
            </w:r>
            <w:r w:rsidRPr="00F81E7D">
              <w:rPr>
                <w:szCs w:val="22"/>
                <w:lang w:val="en-GB"/>
              </w:rPr>
              <w:t>MHz</w:t>
            </w:r>
            <w:r w:rsidRPr="00F81E7D">
              <w:rPr>
                <w:lang w:val="en-GB"/>
              </w:rPr>
              <w:t xml:space="preserve"> </w:t>
            </w:r>
            <w:r w:rsidRPr="00F81E7D">
              <w:rPr>
                <w:szCs w:val="22"/>
                <w:lang w:val="en-GB"/>
              </w:rPr>
              <w:t xml:space="preserve">in </w:t>
            </w:r>
            <w:r w:rsidRPr="00F81E7D">
              <w:rPr>
                <w:lang w:val="en-GB"/>
              </w:rPr>
              <w:t>some countries of Region 3</w:t>
            </w:r>
            <w:r w:rsidRPr="00F81E7D">
              <w:rPr>
                <w:bCs/>
                <w:lang w:val="en-GB"/>
              </w:rPr>
              <w:t xml:space="preserve"> for narrowband PPDR</w:t>
            </w:r>
          </w:p>
        </w:tc>
      </w:tr>
      <w:tr w:rsidR="00F81E7D" w:rsidRPr="008F10D3" w:rsidTr="00C674F0">
        <w:trPr>
          <w:cantSplit/>
          <w:trHeight w:val="340"/>
          <w:jc w:val="center"/>
        </w:trPr>
        <w:tc>
          <w:tcPr>
            <w:tcW w:w="439" w:type="pct"/>
            <w:shd w:val="clear" w:color="auto" w:fill="auto"/>
            <w:vAlign w:val="center"/>
          </w:tcPr>
          <w:p w:rsidR="00F81E7D" w:rsidRPr="00F81E7D" w:rsidRDefault="00F81E7D" w:rsidP="009403AC">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9403AC">
            <w:pPr>
              <w:pStyle w:val="Tabletext"/>
              <w:jc w:val="center"/>
              <w:rPr>
                <w:lang w:val="en-GB"/>
              </w:rPr>
            </w:pPr>
            <w:r w:rsidRPr="00F81E7D">
              <w:rPr>
                <w:lang w:val="en-GB"/>
              </w:rPr>
              <w:t>2-3.2</w:t>
            </w:r>
          </w:p>
        </w:tc>
        <w:tc>
          <w:tcPr>
            <w:tcW w:w="3972" w:type="pct"/>
            <w:shd w:val="clear" w:color="auto" w:fill="auto"/>
            <w:vAlign w:val="center"/>
          </w:tcPr>
          <w:p w:rsidR="00F81E7D" w:rsidRPr="00F81E7D" w:rsidRDefault="00F81E7D" w:rsidP="007157A4">
            <w:pPr>
              <w:pStyle w:val="Tabletext"/>
              <w:rPr>
                <w:lang w:val="en-GB" w:eastAsia="zh-CN"/>
              </w:rPr>
            </w:pPr>
            <w:r w:rsidRPr="00F81E7D">
              <w:rPr>
                <w:szCs w:val="22"/>
                <w:lang w:val="en-GB"/>
              </w:rPr>
              <w:t xml:space="preserve">Frequency arrangements </w:t>
            </w:r>
            <w:r w:rsidRPr="00F81E7D">
              <w:rPr>
                <w:lang w:val="en-GB"/>
              </w:rPr>
              <w:t>within</w:t>
            </w:r>
            <w:r w:rsidRPr="00F81E7D">
              <w:rPr>
                <w:szCs w:val="22"/>
                <w:lang w:val="en-GB"/>
              </w:rPr>
              <w:t xml:space="preserve"> the </w:t>
            </w:r>
            <w:r w:rsidRPr="00F81E7D">
              <w:rPr>
                <w:lang w:val="en-GB"/>
              </w:rPr>
              <w:t>frequency range 440 to 470 </w:t>
            </w:r>
            <w:r w:rsidRPr="00F81E7D">
              <w:rPr>
                <w:szCs w:val="22"/>
                <w:lang w:val="en-GB"/>
              </w:rPr>
              <w:t>MHz</w:t>
            </w:r>
            <w:r w:rsidRPr="00F81E7D">
              <w:rPr>
                <w:lang w:val="en-GB"/>
              </w:rPr>
              <w:t xml:space="preserve"> </w:t>
            </w:r>
            <w:r w:rsidRPr="00F81E7D">
              <w:rPr>
                <w:szCs w:val="22"/>
                <w:lang w:val="en-GB"/>
              </w:rPr>
              <w:t xml:space="preserve">in </w:t>
            </w:r>
            <w:r w:rsidRPr="00F81E7D">
              <w:rPr>
                <w:lang w:val="en-GB"/>
              </w:rPr>
              <w:t>some countries of Region 3</w:t>
            </w:r>
            <w:r w:rsidRPr="00F81E7D">
              <w:rPr>
                <w:bCs/>
                <w:lang w:val="en-GB"/>
              </w:rPr>
              <w:t xml:space="preserve"> for narrowband PPDR</w:t>
            </w:r>
          </w:p>
        </w:tc>
      </w:tr>
    </w:tbl>
    <w:p w:rsidR="00F81E7D" w:rsidRPr="00F81E7D" w:rsidRDefault="00F81E7D" w:rsidP="00D600A5">
      <w:pPr>
        <w:pStyle w:val="Tablefin"/>
      </w:pP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2A14C4">
        <w:trPr>
          <w:cantSplit/>
          <w:trHeight w:val="516"/>
          <w:tblHeader/>
          <w:jc w:val="center"/>
        </w:trPr>
        <w:tc>
          <w:tcPr>
            <w:tcW w:w="5000" w:type="pct"/>
            <w:gridSpan w:val="3"/>
            <w:shd w:val="clear" w:color="auto" w:fill="auto"/>
            <w:vAlign w:val="center"/>
          </w:tcPr>
          <w:p w:rsidR="00F81E7D" w:rsidRPr="00E5133F" w:rsidRDefault="00F81E7D" w:rsidP="002A14C4">
            <w:pPr>
              <w:pStyle w:val="Tablehead"/>
              <w:rPr>
                <w:rFonts w:ascii="Times New Roman" w:hAnsi="Times New Roman"/>
                <w:lang w:val="en-GB" w:eastAsia="zh-CN"/>
              </w:rPr>
            </w:pPr>
            <w:r w:rsidRPr="00E5133F">
              <w:rPr>
                <w:rFonts w:ascii="Times New Roman" w:hAnsi="Times New Roman"/>
                <w:lang w:val="en-GB" w:eastAsia="zh-CN"/>
              </w:rPr>
              <w:t>Section 3:</w:t>
            </w:r>
            <w:r w:rsidRPr="00E5133F">
              <w:rPr>
                <w:rFonts w:ascii="Times New Roman" w:hAnsi="Times New Roman"/>
                <w:lang w:val="en-GB" w:eastAsia="zh-CN"/>
              </w:rPr>
              <w:br/>
              <w:t xml:space="preserve">Frequency Arrangements in parts of the frequency range 4 940-4 990 MHz </w:t>
            </w:r>
            <w:r w:rsidRPr="00E5133F">
              <w:rPr>
                <w:rFonts w:ascii="Times New Roman" w:hAnsi="Times New Roman"/>
                <w:lang w:val="en-GB" w:eastAsia="zh-CN"/>
              </w:rPr>
              <w:br/>
              <w:t xml:space="preserve">(as per </w:t>
            </w:r>
            <w:r w:rsidRPr="00E5133F">
              <w:rPr>
                <w:rFonts w:ascii="Times New Roman" w:hAnsi="Times New Roman"/>
                <w:i/>
                <w:lang w:val="en-GB" w:eastAsia="zh-CN"/>
              </w:rPr>
              <w:t>resolves</w:t>
            </w:r>
            <w:r w:rsidRPr="00E5133F">
              <w:rPr>
                <w:rFonts w:ascii="Times New Roman" w:hAnsi="Times New Roman"/>
                <w:lang w:val="en-GB" w:eastAsia="zh-CN"/>
              </w:rPr>
              <w:t xml:space="preserve"> 3 of Resolution 646 (Rev.WRC-15))</w:t>
            </w:r>
          </w:p>
        </w:tc>
      </w:tr>
      <w:tr w:rsidR="00F81E7D" w:rsidRPr="00F81E7D" w:rsidTr="002A14C4">
        <w:trPr>
          <w:cantSplit/>
          <w:trHeight w:val="516"/>
          <w:tblHeader/>
          <w:jc w:val="center"/>
        </w:trPr>
        <w:tc>
          <w:tcPr>
            <w:tcW w:w="439" w:type="pct"/>
            <w:shd w:val="clear" w:color="auto" w:fill="auto"/>
            <w:vAlign w:val="center"/>
          </w:tcPr>
          <w:p w:rsidR="00F81E7D" w:rsidRPr="00E5133F" w:rsidRDefault="00F81E7D" w:rsidP="002A14C4">
            <w:pPr>
              <w:pStyle w:val="Tablehead"/>
              <w:rPr>
                <w:rFonts w:ascii="Times New Roman" w:hAnsi="Times New Roman"/>
                <w:lang w:val="en-GB" w:eastAsia="zh-CN"/>
              </w:rPr>
            </w:pPr>
            <w:r w:rsidRPr="00E5133F">
              <w:rPr>
                <w:rFonts w:ascii="Times New Roman" w:hAnsi="Times New Roman"/>
                <w:lang w:val="en-GB" w:eastAsia="zh-CN"/>
              </w:rPr>
              <w:t>Region</w:t>
            </w:r>
          </w:p>
        </w:tc>
        <w:tc>
          <w:tcPr>
            <w:tcW w:w="589" w:type="pct"/>
          </w:tcPr>
          <w:p w:rsidR="00F81E7D" w:rsidRPr="00E5133F" w:rsidRDefault="00F81E7D" w:rsidP="002A14C4">
            <w:pPr>
              <w:pStyle w:val="Tablehead"/>
              <w:rPr>
                <w:rFonts w:ascii="Times New Roman" w:hAnsi="Times New Roman"/>
                <w:lang w:val="en-GB" w:eastAsia="zh-CN"/>
              </w:rPr>
            </w:pPr>
            <w:r w:rsidRPr="00E5133F">
              <w:rPr>
                <w:rFonts w:ascii="Times New Roman" w:hAnsi="Times New Roman"/>
                <w:lang w:val="en-GB" w:eastAsia="zh-CN"/>
              </w:rPr>
              <w:t>Sub</w:t>
            </w:r>
            <w:r w:rsidRPr="00E5133F">
              <w:rPr>
                <w:rFonts w:ascii="Times New Roman" w:hAnsi="Times New Roman"/>
                <w:lang w:val="en-GB"/>
              </w:rPr>
              <w:t>-S</w:t>
            </w:r>
            <w:r w:rsidRPr="00E5133F">
              <w:rPr>
                <w:rFonts w:ascii="Times New Roman" w:hAnsi="Times New Roman"/>
                <w:lang w:val="en-GB" w:eastAsia="zh-CN"/>
              </w:rPr>
              <w:t>ection</w:t>
            </w:r>
          </w:p>
        </w:tc>
        <w:tc>
          <w:tcPr>
            <w:tcW w:w="3972" w:type="pct"/>
            <w:shd w:val="clear" w:color="auto" w:fill="auto"/>
            <w:vAlign w:val="center"/>
          </w:tcPr>
          <w:p w:rsidR="00F81E7D" w:rsidRPr="00E5133F" w:rsidRDefault="00F81E7D" w:rsidP="002A14C4">
            <w:pPr>
              <w:pStyle w:val="Tablehead"/>
              <w:rPr>
                <w:rFonts w:ascii="Times New Roman" w:hAnsi="Times New Roman"/>
                <w:lang w:val="en-GB" w:eastAsia="zh-CN"/>
              </w:rPr>
            </w:pPr>
            <w:r w:rsidRPr="00E5133F">
              <w:rPr>
                <w:rFonts w:ascii="Times New Roman" w:hAnsi="Times New Roman"/>
                <w:lang w:val="en-GB" w:eastAsia="zh-CN"/>
              </w:rPr>
              <w:t>Frequency Arrangement(s)</w:t>
            </w:r>
          </w:p>
        </w:tc>
      </w:tr>
      <w:tr w:rsidR="00F81E7D" w:rsidRPr="008F10D3" w:rsidTr="002A14C4">
        <w:trPr>
          <w:cantSplit/>
          <w:trHeight w:val="340"/>
          <w:jc w:val="center"/>
        </w:trPr>
        <w:tc>
          <w:tcPr>
            <w:tcW w:w="439" w:type="pct"/>
            <w:shd w:val="clear" w:color="auto" w:fill="auto"/>
            <w:vAlign w:val="center"/>
          </w:tcPr>
          <w:p w:rsidR="00F81E7D" w:rsidRPr="00F81E7D" w:rsidRDefault="00F81E7D" w:rsidP="002A14C4">
            <w:pPr>
              <w:pStyle w:val="Tabletext"/>
              <w:jc w:val="center"/>
              <w:rPr>
                <w:lang w:val="en-GB" w:eastAsia="zh-CN"/>
              </w:rPr>
            </w:pPr>
            <w:r w:rsidRPr="00F81E7D">
              <w:rPr>
                <w:lang w:val="en-GB" w:eastAsia="zh-CN"/>
              </w:rPr>
              <w:t>3</w:t>
            </w:r>
          </w:p>
        </w:tc>
        <w:tc>
          <w:tcPr>
            <w:tcW w:w="589" w:type="pct"/>
            <w:vAlign w:val="center"/>
          </w:tcPr>
          <w:p w:rsidR="00F81E7D" w:rsidRPr="00F81E7D" w:rsidRDefault="00F81E7D" w:rsidP="002A14C4">
            <w:pPr>
              <w:pStyle w:val="Tabletext"/>
              <w:jc w:val="center"/>
              <w:rPr>
                <w:lang w:val="en-GB"/>
              </w:rPr>
            </w:pPr>
            <w:r w:rsidRPr="00F81E7D">
              <w:rPr>
                <w:lang w:val="en-GB"/>
              </w:rPr>
              <w:t>3-1.1</w:t>
            </w:r>
          </w:p>
        </w:tc>
        <w:tc>
          <w:tcPr>
            <w:tcW w:w="3972" w:type="pct"/>
            <w:shd w:val="clear" w:color="auto" w:fill="auto"/>
            <w:vAlign w:val="center"/>
          </w:tcPr>
          <w:p w:rsidR="00F81E7D" w:rsidRPr="00F81E7D" w:rsidRDefault="00F81E7D" w:rsidP="007157A4">
            <w:pPr>
              <w:pStyle w:val="Tabletext"/>
              <w:rPr>
                <w:lang w:val="en-GB" w:eastAsia="zh-CN"/>
              </w:rPr>
            </w:pPr>
            <w:r w:rsidRPr="00F81E7D">
              <w:rPr>
                <w:lang w:val="en-GB"/>
              </w:rPr>
              <w:t>Harmonized frequency arrangements within the frequency band 4 940 to 4 990 MHz in some countries of Region 3 for broadband PPDR</w:t>
            </w:r>
          </w:p>
        </w:tc>
      </w:tr>
    </w:tbl>
    <w:p w:rsidR="00F81E7D" w:rsidRPr="00566418" w:rsidRDefault="00F81E7D" w:rsidP="00D600A5">
      <w:pPr>
        <w:pStyle w:val="Tablefin"/>
        <w:rPr>
          <w:sz w:val="16"/>
          <w:szCs w:val="16"/>
        </w:rPr>
      </w:pPr>
    </w:p>
    <w:p w:rsidR="00DE4F2F" w:rsidRPr="00566418" w:rsidRDefault="00DE4F2F" w:rsidP="00247812">
      <w:pPr>
        <w:rPr>
          <w:sz w:val="18"/>
          <w:szCs w:val="18"/>
          <w:lang w:val="en-GB"/>
        </w:rPr>
      </w:pPr>
    </w:p>
    <w:p w:rsidR="00F81E7D" w:rsidRPr="00566418" w:rsidRDefault="00F81E7D" w:rsidP="00247812">
      <w:pPr>
        <w:rPr>
          <w:sz w:val="18"/>
          <w:szCs w:val="18"/>
          <w:lang w:val="en-GB"/>
        </w:rPr>
      </w:pPr>
    </w:p>
    <w:p w:rsidR="00F81E7D" w:rsidRPr="00F81760" w:rsidRDefault="00F81E7D" w:rsidP="00F81760">
      <w:pPr>
        <w:pStyle w:val="SectionNo"/>
        <w:jc w:val="center"/>
        <w:rPr>
          <w:caps/>
          <w:sz w:val="28"/>
        </w:rPr>
      </w:pPr>
      <w:r w:rsidRPr="00F81760">
        <w:rPr>
          <w:caps/>
          <w:sz w:val="28"/>
        </w:rPr>
        <w:t>SECTION 1</w:t>
      </w:r>
    </w:p>
    <w:p w:rsidR="00F81E7D" w:rsidRPr="00F81E7D" w:rsidRDefault="00F81E7D" w:rsidP="0092632D">
      <w:pPr>
        <w:pStyle w:val="Sectiontitle"/>
        <w:rPr>
          <w:lang w:val="en-GB"/>
        </w:rPr>
      </w:pPr>
      <w:r w:rsidRPr="00F81E7D">
        <w:rPr>
          <w:lang w:val="en-GB" w:eastAsia="zh-CN"/>
        </w:rPr>
        <w:t>Arrangements in parts of the frequency range 694 to 894 MHz</w:t>
      </w:r>
    </w:p>
    <w:p w:rsidR="00F81E7D" w:rsidRPr="00F81E7D" w:rsidRDefault="00F81E7D" w:rsidP="00FD75D4">
      <w:pPr>
        <w:pStyle w:val="Heading2"/>
        <w:rPr>
          <w:lang w:val="en-GB" w:eastAsia="zh-CN"/>
        </w:rPr>
      </w:pPr>
      <w:r w:rsidRPr="00F81E7D">
        <w:rPr>
          <w:lang w:val="en-GB"/>
        </w:rPr>
        <w:t>1-1</w:t>
      </w:r>
      <w:r w:rsidRPr="00F81E7D">
        <w:rPr>
          <w:lang w:val="en-GB"/>
        </w:rPr>
        <w:tab/>
      </w:r>
      <w:r w:rsidRPr="00F81E7D">
        <w:rPr>
          <w:lang w:val="en-GB" w:eastAsia="ko-KR"/>
        </w:rPr>
        <w:t>Region 1</w:t>
      </w:r>
    </w:p>
    <w:p w:rsidR="00F81E7D" w:rsidRDefault="00F81E7D" w:rsidP="00B07984">
      <w:pPr>
        <w:pStyle w:val="Heading3"/>
        <w:spacing w:after="120"/>
        <w:rPr>
          <w:lang w:val="en-GB"/>
        </w:rPr>
      </w:pPr>
      <w:r w:rsidRPr="00F81E7D">
        <w:rPr>
          <w:lang w:val="en-GB" w:eastAsia="ko-KR"/>
        </w:rPr>
        <w:t>1-1.1</w:t>
      </w:r>
      <w:r w:rsidRPr="00F81E7D">
        <w:rPr>
          <w:lang w:val="en-GB" w:eastAsia="ko-KR"/>
        </w:rPr>
        <w:tab/>
      </w:r>
      <w:r w:rsidRPr="00F81E7D">
        <w:rPr>
          <w:lang w:val="en-GB"/>
        </w:rPr>
        <w:t>Harmonized frequency arrangements within the frequency range 698 to 791 MHz in accordance with the CEPT harmonization measure ECC/DEC/(16)02 for broadband PPDR</w:t>
      </w:r>
    </w:p>
    <w:p w:rsidR="00F81E7D" w:rsidRPr="00F81E7D" w:rsidRDefault="00F81E7D" w:rsidP="00ED1DB1">
      <w:pPr>
        <w:pStyle w:val="Tabletitle"/>
        <w:rPr>
          <w:rFonts w:eastAsia="MS Mincho"/>
          <w:lang w:val="en-GB"/>
        </w:rPr>
      </w:pPr>
      <w:r w:rsidRPr="00F81E7D">
        <w:rPr>
          <w:rFonts w:eastAsia="MS Mincho"/>
          <w:lang w:val="en-GB"/>
        </w:rPr>
        <w:t>Frequency arrangements for broadband PPDR in the 698-791 MHz frequency range</w:t>
      </w:r>
    </w:p>
    <w:tbl>
      <w:tblPr>
        <w:tblStyle w:val="Grilledutableau1"/>
        <w:tblW w:w="9639" w:type="dxa"/>
        <w:jc w:val="center"/>
        <w:tblLook w:val="04A0" w:firstRow="1" w:lastRow="0" w:firstColumn="1" w:lastColumn="0" w:noHBand="0" w:noVBand="1"/>
      </w:tblPr>
      <w:tblGrid>
        <w:gridCol w:w="1525"/>
        <w:gridCol w:w="1334"/>
        <w:gridCol w:w="1334"/>
        <w:gridCol w:w="1525"/>
        <w:gridCol w:w="1407"/>
        <w:gridCol w:w="2514"/>
      </w:tblGrid>
      <w:tr w:rsidR="00F81E7D" w:rsidRPr="00566418" w:rsidTr="00ED1DB1">
        <w:trPr>
          <w:jc w:val="center"/>
        </w:trPr>
        <w:tc>
          <w:tcPr>
            <w:tcW w:w="791" w:type="pct"/>
            <w:vMerge w:val="restar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Frequency arrangement (options)</w:t>
            </w:r>
          </w:p>
        </w:tc>
        <w:tc>
          <w:tcPr>
            <w:tcW w:w="2905" w:type="pct"/>
            <w:gridSpan w:val="4"/>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Paired arrangements</w:t>
            </w:r>
          </w:p>
        </w:tc>
        <w:tc>
          <w:tcPr>
            <w:tcW w:w="1304" w:type="pct"/>
            <w:vMerge w:val="restar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Notes</w:t>
            </w:r>
          </w:p>
        </w:tc>
      </w:tr>
      <w:tr w:rsidR="00F81E7D" w:rsidRPr="00566418" w:rsidTr="00ED1DB1">
        <w:trPr>
          <w:jc w:val="center"/>
        </w:trPr>
        <w:tc>
          <w:tcPr>
            <w:tcW w:w="791" w:type="pct"/>
            <w:vMerge/>
            <w:vAlign w:val="center"/>
          </w:tcPr>
          <w:p w:rsidR="00F81E7D" w:rsidRPr="00566418" w:rsidRDefault="00F81E7D" w:rsidP="00ED1DB1">
            <w:pPr>
              <w:pStyle w:val="Tablehead"/>
              <w:rPr>
                <w:rFonts w:ascii="Times New Roman" w:hAnsi="Times New Roman"/>
                <w:sz w:val="20"/>
                <w:lang w:val="en-GB"/>
              </w:rPr>
            </w:pPr>
          </w:p>
        </w:tc>
        <w:tc>
          <w:tcPr>
            <w:tcW w:w="692" w:type="pc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Mobile station TX (MHz)</w:t>
            </w:r>
          </w:p>
        </w:tc>
        <w:tc>
          <w:tcPr>
            <w:tcW w:w="692" w:type="pc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Centre gap (MHz)</w:t>
            </w:r>
          </w:p>
        </w:tc>
        <w:tc>
          <w:tcPr>
            <w:tcW w:w="791" w:type="pc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 xml:space="preserve">Base station TX </w:t>
            </w:r>
            <w:r w:rsidRPr="00566418">
              <w:rPr>
                <w:rFonts w:ascii="Times New Roman" w:hAnsi="Times New Roman"/>
                <w:sz w:val="20"/>
                <w:lang w:val="en-GB"/>
              </w:rPr>
              <w:br/>
              <w:t>(MHz)</w:t>
            </w:r>
          </w:p>
        </w:tc>
        <w:tc>
          <w:tcPr>
            <w:tcW w:w="730" w:type="pct"/>
            <w:vAlign w:val="center"/>
          </w:tcPr>
          <w:p w:rsidR="00F81E7D" w:rsidRPr="00566418" w:rsidRDefault="00F81E7D" w:rsidP="00ED1DB1">
            <w:pPr>
              <w:pStyle w:val="Tablehead"/>
              <w:rPr>
                <w:rFonts w:ascii="Times New Roman" w:hAnsi="Times New Roman"/>
                <w:sz w:val="20"/>
                <w:lang w:val="en-GB"/>
              </w:rPr>
            </w:pPr>
            <w:r w:rsidRPr="00566418">
              <w:rPr>
                <w:rFonts w:ascii="Times New Roman" w:hAnsi="Times New Roman"/>
                <w:sz w:val="20"/>
                <w:lang w:val="en-GB"/>
              </w:rPr>
              <w:t>Duplex separation (MHz)</w:t>
            </w:r>
          </w:p>
        </w:tc>
        <w:tc>
          <w:tcPr>
            <w:tcW w:w="1304" w:type="pct"/>
            <w:vMerge/>
            <w:vAlign w:val="center"/>
          </w:tcPr>
          <w:p w:rsidR="00F81E7D" w:rsidRPr="00566418" w:rsidRDefault="00F81E7D" w:rsidP="00ED1DB1">
            <w:pPr>
              <w:pStyle w:val="Tablehead"/>
              <w:rPr>
                <w:sz w:val="20"/>
                <w:lang w:val="en-GB"/>
              </w:rPr>
            </w:pPr>
          </w:p>
        </w:tc>
      </w:tr>
      <w:tr w:rsidR="00F81E7D" w:rsidRPr="008F10D3" w:rsidTr="00ED1DB1">
        <w:trPr>
          <w:jc w:val="center"/>
        </w:trPr>
        <w:tc>
          <w:tcPr>
            <w:tcW w:w="791" w:type="pct"/>
            <w:vAlign w:val="center"/>
          </w:tcPr>
          <w:p w:rsidR="00F81E7D" w:rsidRPr="00ED1DB1" w:rsidRDefault="00F81E7D" w:rsidP="00ED1DB1">
            <w:pPr>
              <w:pStyle w:val="Tabletext"/>
              <w:jc w:val="center"/>
              <w:rPr>
                <w:szCs w:val="22"/>
                <w:lang w:val="en-GB"/>
              </w:rPr>
            </w:pPr>
            <w:r w:rsidRPr="00ED1DB1">
              <w:rPr>
                <w:szCs w:val="22"/>
                <w:lang w:val="en-GB"/>
              </w:rPr>
              <w:t>a)</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698-703</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50</w:t>
            </w:r>
          </w:p>
        </w:tc>
        <w:tc>
          <w:tcPr>
            <w:tcW w:w="791" w:type="pct"/>
            <w:vAlign w:val="center"/>
          </w:tcPr>
          <w:p w:rsidR="00F81E7D" w:rsidRPr="00ED1DB1" w:rsidRDefault="00F81E7D" w:rsidP="00ED1DB1">
            <w:pPr>
              <w:pStyle w:val="Tabletext"/>
              <w:jc w:val="center"/>
              <w:rPr>
                <w:szCs w:val="22"/>
                <w:lang w:val="en-GB"/>
              </w:rPr>
            </w:pPr>
            <w:r w:rsidRPr="00ED1DB1">
              <w:rPr>
                <w:szCs w:val="22"/>
                <w:lang w:val="en-GB"/>
              </w:rPr>
              <w:t>753-758</w:t>
            </w:r>
          </w:p>
        </w:tc>
        <w:tc>
          <w:tcPr>
            <w:tcW w:w="730" w:type="pct"/>
            <w:vAlign w:val="center"/>
          </w:tcPr>
          <w:p w:rsidR="00F81E7D" w:rsidRPr="00ED1DB1" w:rsidRDefault="00F81E7D" w:rsidP="00ED1DB1">
            <w:pPr>
              <w:pStyle w:val="Tabletext"/>
              <w:jc w:val="center"/>
              <w:rPr>
                <w:szCs w:val="22"/>
                <w:lang w:val="en-GB"/>
              </w:rPr>
            </w:pPr>
            <w:r w:rsidRPr="00ED1DB1">
              <w:rPr>
                <w:szCs w:val="22"/>
                <w:lang w:val="en-GB"/>
              </w:rPr>
              <w:t>55</w:t>
            </w:r>
          </w:p>
        </w:tc>
        <w:tc>
          <w:tcPr>
            <w:tcW w:w="1304" w:type="pct"/>
            <w:vAlign w:val="center"/>
          </w:tcPr>
          <w:p w:rsidR="00F81E7D" w:rsidRPr="00ED1DB1" w:rsidRDefault="00F81E7D" w:rsidP="00ED1DB1">
            <w:pPr>
              <w:pStyle w:val="Tabletext"/>
              <w:rPr>
                <w:sz w:val="18"/>
                <w:szCs w:val="18"/>
                <w:lang w:val="en-GB"/>
              </w:rPr>
            </w:pPr>
            <w:r w:rsidRPr="00ED1DB1">
              <w:rPr>
                <w:sz w:val="18"/>
                <w:szCs w:val="18"/>
                <w:lang w:val="en-GB"/>
              </w:rPr>
              <w:t>LRTC specified in Annex 1 of ECC/DEC/(16)02</w:t>
            </w:r>
          </w:p>
        </w:tc>
      </w:tr>
      <w:tr w:rsidR="00F81E7D" w:rsidRPr="008F10D3" w:rsidTr="00ED1DB1">
        <w:trPr>
          <w:jc w:val="center"/>
        </w:trPr>
        <w:tc>
          <w:tcPr>
            <w:tcW w:w="791" w:type="pct"/>
            <w:vAlign w:val="center"/>
          </w:tcPr>
          <w:p w:rsidR="00F81E7D" w:rsidRPr="00ED1DB1" w:rsidRDefault="00F81E7D" w:rsidP="00ED1DB1">
            <w:pPr>
              <w:pStyle w:val="Tabletext"/>
              <w:jc w:val="center"/>
              <w:rPr>
                <w:szCs w:val="22"/>
                <w:lang w:val="en-GB"/>
              </w:rPr>
            </w:pPr>
            <w:r w:rsidRPr="00ED1DB1">
              <w:rPr>
                <w:szCs w:val="22"/>
                <w:lang w:val="en-GB"/>
              </w:rPr>
              <w:t>b)</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703-733</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25</w:t>
            </w:r>
          </w:p>
        </w:tc>
        <w:tc>
          <w:tcPr>
            <w:tcW w:w="791" w:type="pct"/>
            <w:vAlign w:val="center"/>
          </w:tcPr>
          <w:p w:rsidR="00F81E7D" w:rsidRPr="00ED1DB1" w:rsidRDefault="00F81E7D" w:rsidP="00ED1DB1">
            <w:pPr>
              <w:pStyle w:val="Tabletext"/>
              <w:jc w:val="center"/>
              <w:rPr>
                <w:szCs w:val="22"/>
                <w:lang w:val="en-GB"/>
              </w:rPr>
            </w:pPr>
            <w:r w:rsidRPr="00ED1DB1">
              <w:rPr>
                <w:szCs w:val="22"/>
                <w:lang w:val="en-GB"/>
              </w:rPr>
              <w:t>758-788</w:t>
            </w:r>
          </w:p>
        </w:tc>
        <w:tc>
          <w:tcPr>
            <w:tcW w:w="730" w:type="pct"/>
            <w:vAlign w:val="center"/>
          </w:tcPr>
          <w:p w:rsidR="00F81E7D" w:rsidRPr="00ED1DB1" w:rsidRDefault="00F81E7D" w:rsidP="00ED1DB1">
            <w:pPr>
              <w:pStyle w:val="Tabletext"/>
              <w:jc w:val="center"/>
              <w:rPr>
                <w:szCs w:val="22"/>
                <w:lang w:val="en-GB"/>
              </w:rPr>
            </w:pPr>
            <w:r w:rsidRPr="00ED1DB1">
              <w:rPr>
                <w:szCs w:val="22"/>
                <w:lang w:val="en-GB"/>
              </w:rPr>
              <w:t>55</w:t>
            </w:r>
          </w:p>
        </w:tc>
        <w:tc>
          <w:tcPr>
            <w:tcW w:w="1304" w:type="pct"/>
            <w:vAlign w:val="center"/>
          </w:tcPr>
          <w:p w:rsidR="00F81E7D" w:rsidRPr="00ED1DB1" w:rsidRDefault="00F81E7D" w:rsidP="00ED1DB1">
            <w:pPr>
              <w:pStyle w:val="Tabletext"/>
              <w:rPr>
                <w:sz w:val="18"/>
                <w:szCs w:val="18"/>
                <w:lang w:val="en-GB"/>
              </w:rPr>
            </w:pPr>
            <w:r w:rsidRPr="00ED1DB1">
              <w:rPr>
                <w:sz w:val="18"/>
                <w:szCs w:val="18"/>
                <w:lang w:val="en-GB"/>
              </w:rPr>
              <w:t>LRTC specified in ECC/DEC/(15)01</w:t>
            </w:r>
          </w:p>
        </w:tc>
      </w:tr>
      <w:tr w:rsidR="00F81E7D" w:rsidRPr="008F10D3" w:rsidTr="00ED1DB1">
        <w:trPr>
          <w:jc w:val="center"/>
        </w:trPr>
        <w:tc>
          <w:tcPr>
            <w:tcW w:w="791" w:type="pct"/>
            <w:vAlign w:val="center"/>
          </w:tcPr>
          <w:p w:rsidR="00F81E7D" w:rsidRPr="00ED1DB1" w:rsidRDefault="00F81E7D" w:rsidP="00ED1DB1">
            <w:pPr>
              <w:pStyle w:val="Tabletext"/>
              <w:jc w:val="center"/>
              <w:rPr>
                <w:szCs w:val="22"/>
                <w:lang w:val="en-GB"/>
              </w:rPr>
            </w:pPr>
            <w:r w:rsidRPr="00ED1DB1">
              <w:rPr>
                <w:szCs w:val="22"/>
                <w:lang w:val="en-GB"/>
              </w:rPr>
              <w:t>c)</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733-</w:t>
            </w:r>
            <w:r w:rsidRPr="00AF5C74">
              <w:rPr>
                <w:rFonts w:asciiTheme="majorBidi" w:hAnsiTheme="majorBidi" w:cstheme="majorBidi"/>
                <w:szCs w:val="22"/>
                <w:lang w:val="en-GB"/>
              </w:rPr>
              <w:t>736</w:t>
            </w:r>
          </w:p>
        </w:tc>
        <w:tc>
          <w:tcPr>
            <w:tcW w:w="692" w:type="pct"/>
            <w:vAlign w:val="center"/>
          </w:tcPr>
          <w:p w:rsidR="00F81E7D" w:rsidRPr="00ED1DB1" w:rsidRDefault="00F81E7D" w:rsidP="00ED1DB1">
            <w:pPr>
              <w:pStyle w:val="Tabletext"/>
              <w:jc w:val="center"/>
              <w:rPr>
                <w:szCs w:val="22"/>
                <w:lang w:val="en-GB"/>
              </w:rPr>
            </w:pPr>
            <w:r w:rsidRPr="00ED1DB1">
              <w:rPr>
                <w:szCs w:val="22"/>
                <w:lang w:val="en-GB"/>
              </w:rPr>
              <w:t>52</w:t>
            </w:r>
          </w:p>
        </w:tc>
        <w:tc>
          <w:tcPr>
            <w:tcW w:w="791" w:type="pct"/>
            <w:vAlign w:val="center"/>
          </w:tcPr>
          <w:p w:rsidR="00F81E7D" w:rsidRPr="00ED1DB1" w:rsidRDefault="00F81E7D" w:rsidP="00ED1DB1">
            <w:pPr>
              <w:pStyle w:val="Tabletext"/>
              <w:jc w:val="center"/>
              <w:rPr>
                <w:szCs w:val="22"/>
                <w:lang w:val="en-GB"/>
              </w:rPr>
            </w:pPr>
            <w:r w:rsidRPr="00ED1DB1">
              <w:rPr>
                <w:szCs w:val="22"/>
                <w:lang w:val="en-GB"/>
              </w:rPr>
              <w:t>788-791</w:t>
            </w:r>
          </w:p>
        </w:tc>
        <w:tc>
          <w:tcPr>
            <w:tcW w:w="730" w:type="pct"/>
            <w:vAlign w:val="center"/>
          </w:tcPr>
          <w:p w:rsidR="00F81E7D" w:rsidRPr="00ED1DB1" w:rsidRDefault="00F81E7D" w:rsidP="00ED1DB1">
            <w:pPr>
              <w:pStyle w:val="Tabletext"/>
              <w:jc w:val="center"/>
              <w:rPr>
                <w:szCs w:val="22"/>
                <w:lang w:val="en-GB"/>
              </w:rPr>
            </w:pPr>
            <w:r w:rsidRPr="00ED1DB1">
              <w:rPr>
                <w:szCs w:val="22"/>
                <w:lang w:val="en-GB"/>
              </w:rPr>
              <w:t>55</w:t>
            </w:r>
          </w:p>
        </w:tc>
        <w:tc>
          <w:tcPr>
            <w:tcW w:w="1304" w:type="pct"/>
            <w:vAlign w:val="center"/>
          </w:tcPr>
          <w:p w:rsidR="00F81E7D" w:rsidRPr="00ED1DB1" w:rsidRDefault="00F81E7D" w:rsidP="00ED1DB1">
            <w:pPr>
              <w:pStyle w:val="Tabletext"/>
              <w:rPr>
                <w:sz w:val="18"/>
                <w:szCs w:val="18"/>
                <w:lang w:val="en-GB"/>
              </w:rPr>
            </w:pPr>
            <w:r w:rsidRPr="00ED1DB1">
              <w:rPr>
                <w:sz w:val="18"/>
                <w:szCs w:val="18"/>
                <w:lang w:val="en-GB"/>
              </w:rPr>
              <w:t>LRTC specified in Annex 1 of ECC/DEC/(16)02</w:t>
            </w:r>
          </w:p>
        </w:tc>
      </w:tr>
    </w:tbl>
    <w:p w:rsidR="00F81E7D" w:rsidRPr="00566418" w:rsidRDefault="00F81E7D" w:rsidP="00B07984">
      <w:pPr>
        <w:pStyle w:val="Tablefin"/>
        <w:rPr>
          <w:sz w:val="16"/>
          <w:szCs w:val="16"/>
        </w:rPr>
      </w:pPr>
    </w:p>
    <w:p w:rsidR="00F81E7D" w:rsidRPr="00F81E7D" w:rsidRDefault="00F81E7D" w:rsidP="00C52662">
      <w:pPr>
        <w:pStyle w:val="Tabletitle"/>
        <w:rPr>
          <w:lang w:val="en-GB"/>
        </w:rPr>
      </w:pPr>
      <w:r w:rsidRPr="00F81E7D">
        <w:rPr>
          <w:lang w:val="en-GB"/>
        </w:rPr>
        <w:lastRenderedPageBreak/>
        <w:t>Detailed description of the frequency arrangement</w:t>
      </w:r>
    </w:p>
    <w:tbl>
      <w:tblPr>
        <w:tblW w:w="9639" w:type="dxa"/>
        <w:jc w:val="center"/>
        <w:tblLayout w:type="fixed"/>
        <w:tblCellMar>
          <w:left w:w="70" w:type="dxa"/>
          <w:right w:w="70" w:type="dxa"/>
        </w:tblCellMar>
        <w:tblLook w:val="04A0" w:firstRow="1" w:lastRow="0" w:firstColumn="1" w:lastColumn="0" w:noHBand="0" w:noVBand="1"/>
      </w:tblPr>
      <w:tblGrid>
        <w:gridCol w:w="970"/>
        <w:gridCol w:w="446"/>
        <w:gridCol w:w="446"/>
        <w:gridCol w:w="446"/>
        <w:gridCol w:w="445"/>
        <w:gridCol w:w="445"/>
        <w:gridCol w:w="445"/>
        <w:gridCol w:w="893"/>
        <w:gridCol w:w="499"/>
        <w:gridCol w:w="906"/>
        <w:gridCol w:w="445"/>
        <w:gridCol w:w="445"/>
        <w:gridCol w:w="445"/>
        <w:gridCol w:w="445"/>
        <w:gridCol w:w="445"/>
        <w:gridCol w:w="445"/>
        <w:gridCol w:w="1028"/>
      </w:tblGrid>
      <w:tr w:rsidR="00F81E7D" w:rsidRPr="00C54ECE" w:rsidTr="00C54ECE">
        <w:trPr>
          <w:trHeight w:val="610"/>
          <w:jc w:val="center"/>
        </w:trPr>
        <w:tc>
          <w:tcPr>
            <w:tcW w:w="970" w:type="dxa"/>
            <w:tcBorders>
              <w:top w:val="single" w:sz="4" w:space="0" w:color="auto"/>
              <w:left w:val="single" w:sz="4" w:space="0" w:color="auto"/>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698-703 MHz</w:t>
            </w:r>
          </w:p>
        </w:tc>
        <w:tc>
          <w:tcPr>
            <w:tcW w:w="44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703-708</w:t>
            </w:r>
          </w:p>
        </w:tc>
        <w:tc>
          <w:tcPr>
            <w:tcW w:w="44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708-713</w:t>
            </w:r>
          </w:p>
        </w:tc>
        <w:tc>
          <w:tcPr>
            <w:tcW w:w="44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713-718</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718-723</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723-728</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728-733</w:t>
            </w:r>
          </w:p>
        </w:tc>
        <w:tc>
          <w:tcPr>
            <w:tcW w:w="893"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733-736 MHz</w:t>
            </w:r>
          </w:p>
        </w:tc>
        <w:tc>
          <w:tcPr>
            <w:tcW w:w="499"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736-753</w:t>
            </w:r>
          </w:p>
        </w:tc>
        <w:tc>
          <w:tcPr>
            <w:tcW w:w="90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753-758 MHz</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758-763</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763-768</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768-773</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773-778</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778-783</w:t>
            </w:r>
          </w:p>
        </w:tc>
        <w:tc>
          <w:tcPr>
            <w:tcW w:w="445"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783-788</w:t>
            </w:r>
          </w:p>
        </w:tc>
        <w:tc>
          <w:tcPr>
            <w:tcW w:w="1028"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788-791 MHz</w:t>
            </w:r>
          </w:p>
        </w:tc>
      </w:tr>
      <w:tr w:rsidR="00F81E7D" w:rsidRPr="00C54ECE" w:rsidTr="00C54ECE">
        <w:trPr>
          <w:trHeight w:val="724"/>
          <w:jc w:val="center"/>
        </w:trPr>
        <w:tc>
          <w:tcPr>
            <w:tcW w:w="970" w:type="dxa"/>
            <w:tcBorders>
              <w:top w:val="nil"/>
              <w:left w:val="single" w:sz="4" w:space="0" w:color="auto"/>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a)</w:t>
            </w:r>
          </w:p>
          <w:p w:rsidR="00F81E7D" w:rsidRPr="007157A4" w:rsidRDefault="00F81E7D" w:rsidP="00C54ECE">
            <w:pPr>
              <w:pStyle w:val="Tabletext"/>
              <w:jc w:val="center"/>
              <w:rPr>
                <w:sz w:val="16"/>
                <w:szCs w:val="16"/>
                <w:highlight w:val="green"/>
                <w:lang w:val="en-GB"/>
              </w:rPr>
            </w:pPr>
            <w:r w:rsidRPr="007157A4">
              <w:rPr>
                <w:sz w:val="16"/>
                <w:szCs w:val="16"/>
                <w:lang w:val="en-GB"/>
              </w:rPr>
              <w:t>uplink</w:t>
            </w:r>
          </w:p>
        </w:tc>
        <w:tc>
          <w:tcPr>
            <w:tcW w:w="2673" w:type="dxa"/>
            <w:gridSpan w:val="6"/>
            <w:tcBorders>
              <w:top w:val="single" w:sz="4" w:space="0" w:color="auto"/>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b)</w:t>
            </w:r>
          </w:p>
          <w:p w:rsidR="00F81E7D" w:rsidRPr="007157A4" w:rsidRDefault="00F81E7D" w:rsidP="00C54ECE">
            <w:pPr>
              <w:pStyle w:val="Tabletext"/>
              <w:jc w:val="center"/>
              <w:rPr>
                <w:sz w:val="16"/>
                <w:szCs w:val="16"/>
                <w:lang w:val="en-GB"/>
              </w:rPr>
            </w:pPr>
            <w:r w:rsidRPr="007157A4">
              <w:rPr>
                <w:sz w:val="16"/>
                <w:szCs w:val="16"/>
                <w:lang w:val="en-GB"/>
              </w:rPr>
              <w:t>uplink (MFCN)</w:t>
            </w:r>
          </w:p>
        </w:tc>
        <w:tc>
          <w:tcPr>
            <w:tcW w:w="893" w:type="dxa"/>
            <w:tcBorders>
              <w:top w:val="nil"/>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c)</w:t>
            </w:r>
          </w:p>
          <w:p w:rsidR="00F81E7D" w:rsidRPr="007157A4" w:rsidRDefault="00F81E7D" w:rsidP="00C54ECE">
            <w:pPr>
              <w:pStyle w:val="Tabletext"/>
              <w:jc w:val="center"/>
              <w:rPr>
                <w:sz w:val="16"/>
                <w:szCs w:val="16"/>
                <w:lang w:val="en-GB"/>
              </w:rPr>
            </w:pPr>
            <w:r w:rsidRPr="007157A4">
              <w:rPr>
                <w:sz w:val="16"/>
                <w:szCs w:val="16"/>
                <w:lang w:val="en-GB"/>
              </w:rPr>
              <w:t>uplink</w:t>
            </w:r>
          </w:p>
        </w:tc>
        <w:tc>
          <w:tcPr>
            <w:tcW w:w="499" w:type="dxa"/>
            <w:tcBorders>
              <w:top w:val="single" w:sz="4" w:space="0" w:color="auto"/>
              <w:left w:val="nil"/>
              <w:bottom w:val="single" w:sz="4" w:space="0" w:color="auto"/>
              <w:right w:val="single" w:sz="4" w:space="0" w:color="auto"/>
            </w:tcBorders>
            <w:shd w:val="thinReverseDiagStripe" w:color="auto" w:fill="auto"/>
            <w:vAlign w:val="center"/>
          </w:tcPr>
          <w:p w:rsidR="00F81E7D" w:rsidRPr="007157A4" w:rsidRDefault="00F81E7D" w:rsidP="00C54ECE">
            <w:pPr>
              <w:pStyle w:val="Tabletext"/>
              <w:jc w:val="center"/>
              <w:rPr>
                <w:sz w:val="16"/>
                <w:szCs w:val="16"/>
                <w:lang w:val="en-GB"/>
              </w:rPr>
            </w:pPr>
          </w:p>
        </w:tc>
        <w:tc>
          <w:tcPr>
            <w:tcW w:w="906" w:type="dxa"/>
            <w:tcBorders>
              <w:top w:val="single" w:sz="4" w:space="0" w:color="auto"/>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a)</w:t>
            </w:r>
          </w:p>
          <w:p w:rsidR="00F81E7D" w:rsidRPr="007157A4" w:rsidRDefault="00F81E7D" w:rsidP="00C54ECE">
            <w:pPr>
              <w:pStyle w:val="Tabletext"/>
              <w:jc w:val="center"/>
              <w:rPr>
                <w:sz w:val="16"/>
                <w:szCs w:val="16"/>
                <w:lang w:val="en-GB"/>
              </w:rPr>
            </w:pPr>
            <w:r w:rsidRPr="007157A4">
              <w:rPr>
                <w:sz w:val="16"/>
                <w:szCs w:val="16"/>
                <w:lang w:val="en-GB"/>
              </w:rPr>
              <w:t>downlink</w:t>
            </w:r>
          </w:p>
        </w:tc>
        <w:tc>
          <w:tcPr>
            <w:tcW w:w="2670" w:type="dxa"/>
            <w:gridSpan w:val="6"/>
            <w:tcBorders>
              <w:top w:val="single" w:sz="4" w:space="0" w:color="auto"/>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b)</w:t>
            </w:r>
          </w:p>
          <w:p w:rsidR="00F81E7D" w:rsidRPr="007157A4" w:rsidRDefault="00F81E7D" w:rsidP="00C54ECE">
            <w:pPr>
              <w:pStyle w:val="Tabletext"/>
              <w:jc w:val="center"/>
              <w:rPr>
                <w:sz w:val="16"/>
                <w:szCs w:val="16"/>
                <w:lang w:val="en-GB"/>
              </w:rPr>
            </w:pPr>
            <w:r w:rsidRPr="007157A4">
              <w:rPr>
                <w:sz w:val="16"/>
                <w:szCs w:val="16"/>
                <w:lang w:val="en-GB"/>
              </w:rPr>
              <w:t>downlink (MFCN)</w:t>
            </w:r>
          </w:p>
        </w:tc>
        <w:tc>
          <w:tcPr>
            <w:tcW w:w="1028" w:type="dxa"/>
            <w:tcBorders>
              <w:top w:val="single" w:sz="4" w:space="0" w:color="auto"/>
              <w:left w:val="nil"/>
              <w:bottom w:val="single" w:sz="4" w:space="0" w:color="auto"/>
              <w:right w:val="single" w:sz="4" w:space="0" w:color="auto"/>
            </w:tcBorders>
            <w:shd w:val="clear" w:color="auto" w:fill="auto"/>
            <w:vAlign w:val="center"/>
          </w:tcPr>
          <w:p w:rsidR="00F81E7D" w:rsidRPr="007157A4" w:rsidRDefault="00F81E7D" w:rsidP="00C54ECE">
            <w:pPr>
              <w:pStyle w:val="Tabletext"/>
              <w:jc w:val="center"/>
              <w:rPr>
                <w:sz w:val="16"/>
                <w:szCs w:val="16"/>
                <w:lang w:val="en-GB"/>
              </w:rPr>
            </w:pPr>
            <w:r w:rsidRPr="007157A4">
              <w:rPr>
                <w:sz w:val="16"/>
                <w:szCs w:val="16"/>
                <w:lang w:val="en-GB"/>
              </w:rPr>
              <w:t>PPDR c)</w:t>
            </w:r>
          </w:p>
          <w:p w:rsidR="00F81E7D" w:rsidRPr="007157A4" w:rsidRDefault="00F81E7D" w:rsidP="00C54ECE">
            <w:pPr>
              <w:pStyle w:val="Tabletext"/>
              <w:jc w:val="center"/>
              <w:rPr>
                <w:sz w:val="16"/>
                <w:szCs w:val="16"/>
                <w:lang w:val="en-GB"/>
              </w:rPr>
            </w:pPr>
            <w:r w:rsidRPr="007157A4">
              <w:rPr>
                <w:sz w:val="16"/>
                <w:szCs w:val="16"/>
                <w:lang w:val="en-GB"/>
              </w:rPr>
              <w:t>downlink</w:t>
            </w:r>
          </w:p>
        </w:tc>
      </w:tr>
      <w:tr w:rsidR="00F81E7D" w:rsidRPr="00C54ECE" w:rsidTr="00C54ECE">
        <w:trPr>
          <w:trHeight w:val="381"/>
          <w:jc w:val="center"/>
        </w:trPr>
        <w:tc>
          <w:tcPr>
            <w:tcW w:w="970" w:type="dxa"/>
            <w:tcBorders>
              <w:top w:val="nil"/>
              <w:left w:val="single" w:sz="4" w:space="0" w:color="auto"/>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5 MHz</w:t>
            </w:r>
          </w:p>
        </w:tc>
        <w:tc>
          <w:tcPr>
            <w:tcW w:w="2673" w:type="dxa"/>
            <w:gridSpan w:val="6"/>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30 MHz (6 blocks of 5 MHz)</w:t>
            </w:r>
          </w:p>
        </w:tc>
        <w:tc>
          <w:tcPr>
            <w:tcW w:w="893" w:type="dxa"/>
            <w:tcBorders>
              <w:top w:val="nil"/>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3 MHz</w:t>
            </w:r>
          </w:p>
        </w:tc>
        <w:tc>
          <w:tcPr>
            <w:tcW w:w="499"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p>
        </w:tc>
        <w:tc>
          <w:tcPr>
            <w:tcW w:w="906"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5 MHz</w:t>
            </w:r>
          </w:p>
        </w:tc>
        <w:tc>
          <w:tcPr>
            <w:tcW w:w="2670" w:type="dxa"/>
            <w:gridSpan w:val="6"/>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30 MHz (6 blocks of 5 MHz)</w:t>
            </w:r>
          </w:p>
        </w:tc>
        <w:tc>
          <w:tcPr>
            <w:tcW w:w="1028" w:type="dxa"/>
            <w:tcBorders>
              <w:top w:val="single" w:sz="4" w:space="0" w:color="auto"/>
              <w:left w:val="nil"/>
              <w:bottom w:val="single" w:sz="4" w:space="0" w:color="auto"/>
              <w:right w:val="single" w:sz="4" w:space="0" w:color="auto"/>
            </w:tcBorders>
            <w:vAlign w:val="center"/>
          </w:tcPr>
          <w:p w:rsidR="00F81E7D" w:rsidRPr="007157A4" w:rsidRDefault="00F81E7D" w:rsidP="00C54ECE">
            <w:pPr>
              <w:pStyle w:val="Tabletext"/>
              <w:jc w:val="center"/>
              <w:rPr>
                <w:sz w:val="16"/>
                <w:szCs w:val="16"/>
                <w:lang w:val="en-GB"/>
              </w:rPr>
            </w:pPr>
            <w:r w:rsidRPr="007157A4">
              <w:rPr>
                <w:sz w:val="16"/>
                <w:szCs w:val="16"/>
                <w:lang w:val="en-GB"/>
              </w:rPr>
              <w:t>3 MHz</w:t>
            </w:r>
          </w:p>
        </w:tc>
      </w:tr>
    </w:tbl>
    <w:p w:rsidR="00F81E7D" w:rsidRPr="00F81E7D" w:rsidRDefault="00F81E7D" w:rsidP="00D600A5">
      <w:pPr>
        <w:pStyle w:val="Tablefin"/>
      </w:pPr>
    </w:p>
    <w:p w:rsidR="00F81E7D" w:rsidRPr="00F81E7D" w:rsidRDefault="00F81E7D" w:rsidP="008F7237">
      <w:pPr>
        <w:pStyle w:val="Tabletitle"/>
        <w:rPr>
          <w:rFonts w:eastAsia="MS Mincho"/>
          <w:lang w:val="en-GB"/>
        </w:rPr>
      </w:pPr>
      <w:r w:rsidRPr="00F81E7D">
        <w:rPr>
          <w:rFonts w:eastAsia="MS Mincho"/>
          <w:lang w:val="en-GB"/>
        </w:rPr>
        <w:t>Channe</w:t>
      </w:r>
      <w:r w:rsidR="007157A4">
        <w:rPr>
          <w:rFonts w:eastAsia="MS Mincho"/>
          <w:lang w:val="en-GB"/>
        </w:rPr>
        <w:t>lling arrangement for option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F81E7D" w:rsidRPr="00F81E7D" w:rsidTr="008F7237">
        <w:trPr>
          <w:jc w:val="center"/>
        </w:trPr>
        <w:tc>
          <w:tcPr>
            <w:tcW w:w="1448" w:type="dxa"/>
            <w:vAlign w:val="center"/>
          </w:tcPr>
          <w:p w:rsidR="00F81E7D" w:rsidRPr="00F81E7D" w:rsidRDefault="00F81E7D" w:rsidP="00C54ECE">
            <w:pPr>
              <w:pStyle w:val="Tablehead"/>
              <w:rPr>
                <w:lang w:val="en-GB"/>
              </w:rPr>
            </w:pPr>
            <w:r w:rsidRPr="00F81E7D">
              <w:rPr>
                <w:lang w:val="en-GB"/>
              </w:rPr>
              <w:t>Channel number</w:t>
            </w:r>
          </w:p>
        </w:tc>
        <w:tc>
          <w:tcPr>
            <w:tcW w:w="2907" w:type="dxa"/>
            <w:shd w:val="clear" w:color="auto" w:fill="auto"/>
            <w:vAlign w:val="center"/>
          </w:tcPr>
          <w:p w:rsidR="00F81E7D" w:rsidRPr="00F81E7D" w:rsidRDefault="00F81E7D" w:rsidP="00C54ECE">
            <w:pPr>
              <w:pStyle w:val="Tablehead"/>
              <w:rPr>
                <w:lang w:val="en-GB"/>
              </w:rPr>
            </w:pPr>
            <w:r w:rsidRPr="00F81E7D">
              <w:rPr>
                <w:lang w:val="en-GB"/>
              </w:rPr>
              <w:t>Mobile station transmit</w:t>
            </w:r>
            <w:r w:rsidRPr="00F81E7D">
              <w:rPr>
                <w:lang w:val="en-GB"/>
              </w:rPr>
              <w:br/>
              <w:t>Channel centre frequency (MHz)</w:t>
            </w:r>
          </w:p>
        </w:tc>
        <w:tc>
          <w:tcPr>
            <w:tcW w:w="3211" w:type="dxa"/>
            <w:vAlign w:val="center"/>
          </w:tcPr>
          <w:p w:rsidR="00F81E7D" w:rsidRPr="00F81E7D" w:rsidRDefault="00F81E7D" w:rsidP="00C54ECE">
            <w:pPr>
              <w:pStyle w:val="Tablehead"/>
              <w:rPr>
                <w:lang w:val="en-GB"/>
              </w:rPr>
            </w:pPr>
            <w:r w:rsidRPr="00F81E7D">
              <w:rPr>
                <w:lang w:val="en-GB"/>
              </w:rPr>
              <w:t>Base station transmit</w:t>
            </w:r>
            <w:r w:rsidRPr="00F81E7D">
              <w:rPr>
                <w:lang w:val="en-GB"/>
              </w:rPr>
              <w:br/>
              <w:t>Channel centre frequency (MHz)</w:t>
            </w:r>
          </w:p>
        </w:tc>
        <w:tc>
          <w:tcPr>
            <w:tcW w:w="1613" w:type="dxa"/>
            <w:vAlign w:val="center"/>
          </w:tcPr>
          <w:p w:rsidR="00F81E7D" w:rsidRPr="00F81E7D" w:rsidRDefault="00F81E7D" w:rsidP="00C54ECE">
            <w:pPr>
              <w:pStyle w:val="Tablehead"/>
              <w:rPr>
                <w:lang w:val="en-GB"/>
              </w:rPr>
            </w:pPr>
            <w:r w:rsidRPr="00F81E7D">
              <w:rPr>
                <w:lang w:val="en-GB"/>
              </w:rPr>
              <w:t>Channel bandwidth (MHz)</w:t>
            </w:r>
          </w:p>
        </w:tc>
      </w:tr>
      <w:tr w:rsidR="00F81E7D" w:rsidRPr="008F7237" w:rsidTr="008F7237">
        <w:trPr>
          <w:trHeight w:val="296"/>
          <w:jc w:val="center"/>
        </w:trPr>
        <w:tc>
          <w:tcPr>
            <w:tcW w:w="1448" w:type="dxa"/>
          </w:tcPr>
          <w:p w:rsidR="00F81E7D" w:rsidRPr="008F7237" w:rsidRDefault="00F81E7D" w:rsidP="008F7237">
            <w:pPr>
              <w:pStyle w:val="Tabletext"/>
              <w:jc w:val="center"/>
              <w:rPr>
                <w:i/>
                <w:iCs/>
                <w:lang w:val="en-GB"/>
              </w:rPr>
            </w:pPr>
            <w:r w:rsidRPr="008F7237">
              <w:rPr>
                <w:i/>
                <w:iCs/>
                <w:lang w:val="en-GB"/>
              </w:rPr>
              <w:t xml:space="preserve">N </w:t>
            </w:r>
            <w:r w:rsidRPr="0051139C">
              <w:rPr>
                <w:lang w:val="en-GB"/>
              </w:rPr>
              <w:t>= 1 to 6</w:t>
            </w:r>
          </w:p>
        </w:tc>
        <w:tc>
          <w:tcPr>
            <w:tcW w:w="2907" w:type="dxa"/>
          </w:tcPr>
          <w:p w:rsidR="00F81E7D" w:rsidRPr="008F7237" w:rsidRDefault="00F81E7D" w:rsidP="008F7237">
            <w:pPr>
              <w:pStyle w:val="Tabletext"/>
              <w:jc w:val="center"/>
              <w:rPr>
                <w:i/>
                <w:iCs/>
                <w:lang w:val="en-GB"/>
              </w:rPr>
            </w:pPr>
            <w:r w:rsidRPr="008F7237">
              <w:rPr>
                <w:i/>
                <w:iCs/>
                <w:lang w:val="en-GB"/>
              </w:rPr>
              <w:t>f</w:t>
            </w:r>
            <w:r w:rsidRPr="008F7237">
              <w:rPr>
                <w:i/>
                <w:iCs/>
                <w:vertAlign w:val="subscript"/>
                <w:lang w:val="en-GB"/>
              </w:rPr>
              <w:t>N</w:t>
            </w:r>
            <w:r w:rsidRPr="008F7237">
              <w:rPr>
                <w:i/>
                <w:iCs/>
                <w:lang w:val="en-GB"/>
              </w:rPr>
              <w:t xml:space="preserve"> </w:t>
            </w:r>
            <w:r w:rsidRPr="0051139C">
              <w:rPr>
                <w:lang w:val="en-GB"/>
              </w:rPr>
              <w:t xml:space="preserve">= 703 </w:t>
            </w:r>
            <w:r w:rsidR="0051139C">
              <w:rPr>
                <w:lang w:val="en-GB"/>
              </w:rPr>
              <w:t>–</w:t>
            </w:r>
            <w:r w:rsidRPr="0051139C">
              <w:rPr>
                <w:lang w:val="en-GB"/>
              </w:rPr>
              <w:t xml:space="preserve"> 2.5 + </w:t>
            </w:r>
            <w:r w:rsidRPr="008F7237">
              <w:rPr>
                <w:i/>
                <w:iCs/>
                <w:lang w:val="en-GB"/>
              </w:rPr>
              <w:t xml:space="preserve">N </w:t>
            </w:r>
            <w:r w:rsidR="00842600">
              <w:rPr>
                <w:sz w:val="20"/>
                <w:lang w:val="en-GB"/>
              </w:rPr>
              <w:t>×</w:t>
            </w:r>
            <w:r w:rsidRPr="008F7237">
              <w:rPr>
                <w:i/>
                <w:iCs/>
                <w:lang w:val="en-GB"/>
              </w:rPr>
              <w:t xml:space="preserve"> </w:t>
            </w:r>
            <w:r w:rsidRPr="00491A1D">
              <w:rPr>
                <w:lang w:val="en-GB"/>
              </w:rPr>
              <w:t>5</w:t>
            </w:r>
          </w:p>
        </w:tc>
        <w:tc>
          <w:tcPr>
            <w:tcW w:w="3211" w:type="dxa"/>
          </w:tcPr>
          <w:p w:rsidR="00F81E7D" w:rsidRPr="008F7237" w:rsidRDefault="00F81E7D" w:rsidP="008F7237">
            <w:pPr>
              <w:pStyle w:val="Tabletext"/>
              <w:jc w:val="center"/>
              <w:rPr>
                <w:i/>
                <w:iCs/>
                <w:lang w:val="en-GB"/>
              </w:rPr>
            </w:pPr>
            <w:r w:rsidRPr="008F7237">
              <w:rPr>
                <w:i/>
                <w:iCs/>
                <w:lang w:val="en-GB"/>
              </w:rPr>
              <w:t>f</w:t>
            </w:r>
            <w:r w:rsidRPr="008F7237">
              <w:rPr>
                <w:i/>
                <w:iCs/>
                <w:vertAlign w:val="subscript"/>
                <w:lang w:val="en-GB"/>
              </w:rPr>
              <w:t>N</w:t>
            </w:r>
            <w:r w:rsidRPr="008F7237">
              <w:rPr>
                <w:i/>
                <w:iCs/>
                <w:lang w:val="en-GB"/>
              </w:rPr>
              <w:t xml:space="preserve"> </w:t>
            </w:r>
            <w:r w:rsidRPr="0051139C">
              <w:rPr>
                <w:lang w:val="en-GB"/>
              </w:rPr>
              <w:t xml:space="preserve">= 758 </w:t>
            </w:r>
            <w:r w:rsidR="0051139C">
              <w:rPr>
                <w:lang w:val="en-GB"/>
              </w:rPr>
              <w:t>–</w:t>
            </w:r>
            <w:r w:rsidRPr="0051139C">
              <w:rPr>
                <w:lang w:val="en-GB"/>
              </w:rPr>
              <w:t xml:space="preserve"> 2.5 +</w:t>
            </w:r>
            <w:r w:rsidRPr="008F7237">
              <w:rPr>
                <w:i/>
                <w:iCs/>
                <w:lang w:val="en-GB"/>
              </w:rPr>
              <w:t xml:space="preserve"> N </w:t>
            </w:r>
            <w:r w:rsidR="00842600">
              <w:rPr>
                <w:sz w:val="20"/>
                <w:lang w:val="en-GB"/>
              </w:rPr>
              <w:t>×</w:t>
            </w:r>
            <w:r w:rsidRPr="008F7237">
              <w:rPr>
                <w:i/>
                <w:iCs/>
                <w:lang w:val="en-GB"/>
              </w:rPr>
              <w:t xml:space="preserve"> </w:t>
            </w:r>
            <w:r w:rsidRPr="00491A1D">
              <w:rPr>
                <w:lang w:val="en-GB"/>
              </w:rPr>
              <w:t>5</w:t>
            </w:r>
          </w:p>
        </w:tc>
        <w:tc>
          <w:tcPr>
            <w:tcW w:w="1613" w:type="dxa"/>
            <w:vAlign w:val="center"/>
          </w:tcPr>
          <w:p w:rsidR="00F81E7D" w:rsidRPr="0051139C" w:rsidRDefault="00F81E7D" w:rsidP="008F7237">
            <w:pPr>
              <w:pStyle w:val="Tabletext"/>
              <w:jc w:val="center"/>
              <w:rPr>
                <w:lang w:val="en-GB"/>
              </w:rPr>
            </w:pPr>
            <w:r w:rsidRPr="0051139C">
              <w:rPr>
                <w:lang w:val="en-GB"/>
              </w:rPr>
              <w:t>5</w:t>
            </w:r>
          </w:p>
        </w:tc>
      </w:tr>
    </w:tbl>
    <w:p w:rsidR="00F81E7D" w:rsidRPr="00F81E7D" w:rsidRDefault="00F81E7D" w:rsidP="00D600A5">
      <w:pPr>
        <w:pStyle w:val="Tablefin"/>
      </w:pPr>
    </w:p>
    <w:p w:rsidR="00F81E7D" w:rsidRPr="00F81E7D" w:rsidRDefault="00F81E7D" w:rsidP="00842600">
      <w:pPr>
        <w:rPr>
          <w:lang w:val="en-GB"/>
        </w:rPr>
      </w:pPr>
      <w:r w:rsidRPr="00F81E7D">
        <w:rPr>
          <w:lang w:val="en-GB"/>
        </w:rPr>
        <w:t>Administrations requiring 2</w:t>
      </w:r>
      <w:r w:rsidR="00842600">
        <w:rPr>
          <w:lang w:val="en-GB"/>
        </w:rPr>
        <w:t> × </w:t>
      </w:r>
      <w:r w:rsidRPr="00F81E7D">
        <w:rPr>
          <w:lang w:val="en-GB"/>
        </w:rPr>
        <w:t>10 MHz for broadband PPDR</w:t>
      </w:r>
      <w:r w:rsidR="000C04D9">
        <w:rPr>
          <w:lang w:val="en-GB"/>
        </w:rPr>
        <w:t>, as calculated in Report ITU</w:t>
      </w:r>
      <w:r w:rsidR="000C04D9">
        <w:rPr>
          <w:lang w:val="en-GB"/>
        </w:rPr>
        <w:noBreakHyphen/>
        <w:t>R </w:t>
      </w:r>
      <w:r w:rsidRPr="00F81E7D">
        <w:rPr>
          <w:lang w:val="en-GB"/>
        </w:rPr>
        <w:t>M.2377</w:t>
      </w:r>
      <w:r w:rsidRPr="00F81E7D">
        <w:rPr>
          <w:lang w:val="en-GB"/>
        </w:rPr>
        <w:noBreakHyphen/>
        <w:t>0 and ECC Report 199, and authorizing the full 2</w:t>
      </w:r>
      <w:r w:rsidR="00842600">
        <w:rPr>
          <w:lang w:val="en-GB"/>
        </w:rPr>
        <w:t> × </w:t>
      </w:r>
      <w:r w:rsidRPr="00F81E7D">
        <w:rPr>
          <w:lang w:val="en-GB"/>
        </w:rPr>
        <w:t>30 MHz in option b) for commercial mobile/fixed communications networks (MFCN) can no longer identify 2</w:t>
      </w:r>
      <w:r w:rsidR="00842600">
        <w:rPr>
          <w:lang w:val="en-GB"/>
        </w:rPr>
        <w:t> × </w:t>
      </w:r>
      <w:r w:rsidRPr="00F81E7D">
        <w:rPr>
          <w:lang w:val="en-GB"/>
        </w:rPr>
        <w:t>10 MHz for dedicated broadband PPDR networks within the 700 MHz band. These administrations may therefore need to use the remaining part as shown in option a) and c) and addi</w:t>
      </w:r>
      <w:r w:rsidR="001B229B">
        <w:rPr>
          <w:lang w:val="en-GB"/>
        </w:rPr>
        <w:t>tionally use the 400</w:t>
      </w:r>
      <w:r w:rsidR="00842600">
        <w:rPr>
          <w:lang w:val="en-GB"/>
        </w:rPr>
        <w:t> </w:t>
      </w:r>
      <w:r w:rsidR="001B229B">
        <w:rPr>
          <w:lang w:val="en-GB"/>
        </w:rPr>
        <w:t>MHz range.</w:t>
      </w:r>
    </w:p>
    <w:p w:rsidR="00F81E7D" w:rsidRPr="00F81E7D" w:rsidRDefault="00F81E7D" w:rsidP="00D82F09">
      <w:pPr>
        <w:rPr>
          <w:lang w:val="en-GB"/>
        </w:rPr>
      </w:pPr>
      <w:r w:rsidRPr="00F81E7D">
        <w:rPr>
          <w:lang w:val="en-GB"/>
        </w:rPr>
        <w:t xml:space="preserve">For further information on broadband PPDR usage in CEPT please see ECC/DEC/(16)02 (“Harmonised technical conditions and frequency bands for the implementation of Broadband Public Protection and Disaster Relief (BB-PPDR) systems”) and the relevant ECC Reports mentioned therein. For international coordination Resolution </w:t>
      </w:r>
      <w:r w:rsidRPr="00F81E7D">
        <w:rPr>
          <w:b/>
          <w:lang w:val="en-GB"/>
        </w:rPr>
        <w:t>749 (Rev.WRC-15)</w:t>
      </w:r>
      <w:r w:rsidRPr="00F81E7D">
        <w:rPr>
          <w:lang w:val="en-GB"/>
        </w:rPr>
        <w:t xml:space="preserve"> and Resolution </w:t>
      </w:r>
      <w:r w:rsidRPr="00F81E7D">
        <w:rPr>
          <w:b/>
          <w:lang w:val="en-GB"/>
        </w:rPr>
        <w:t>760 (WRC-15)</w:t>
      </w:r>
      <w:r w:rsidRPr="00F81E7D">
        <w:rPr>
          <w:lang w:val="en-GB"/>
        </w:rPr>
        <w:t xml:space="preserve"> are applied as appropriate. For the frequency range 698-791 MHz ECC/REC/(16)03 (“Cross-border coordination for Broadband Public Protection and Disaster Relief (BB-PPDR) systems in the frequency band 698-791 MHz”) is relevant within CEPT.</w:t>
      </w:r>
    </w:p>
    <w:p w:rsidR="00F81E7D" w:rsidRPr="00F81E7D" w:rsidRDefault="00F81E7D" w:rsidP="004B70E0">
      <w:pPr>
        <w:pStyle w:val="Heading3"/>
        <w:rPr>
          <w:lang w:val="en-GB"/>
        </w:rPr>
      </w:pPr>
      <w:r w:rsidRPr="00F81E7D">
        <w:rPr>
          <w:lang w:val="en-GB" w:eastAsia="ko-KR"/>
        </w:rPr>
        <w:t>1-1.2</w:t>
      </w:r>
      <w:r w:rsidRPr="00F81E7D">
        <w:rPr>
          <w:lang w:val="en-GB" w:eastAsia="ko-KR"/>
        </w:rPr>
        <w:tab/>
      </w:r>
      <w:r w:rsidRPr="00F81E7D">
        <w:rPr>
          <w:lang w:val="en-GB"/>
        </w:rPr>
        <w:t>Harmonized frequency arrangements within the frequency range 694-791 MHz in accordance with the Arab States harmonized measures for broadband PPDR</w:t>
      </w:r>
    </w:p>
    <w:p w:rsidR="00F81E7D" w:rsidRPr="00F81E7D" w:rsidRDefault="00F81E7D" w:rsidP="00842600">
      <w:pPr>
        <w:rPr>
          <w:lang w:val="en-GB"/>
        </w:rPr>
      </w:pPr>
      <w:r w:rsidRPr="00F81E7D">
        <w:rPr>
          <w:lang w:val="en-GB"/>
        </w:rPr>
        <w:t>The following frequency arrangements are possible options of harmonized bands for implementation of broadband PPDR based on IMT technology in Arab States with bandwidth of 2</w:t>
      </w:r>
      <w:r w:rsidR="00842600">
        <w:rPr>
          <w:lang w:val="en-GB"/>
        </w:rPr>
        <w:t> × </w:t>
      </w:r>
      <w:r w:rsidRPr="00F81E7D">
        <w:rPr>
          <w:lang w:val="en-GB"/>
        </w:rPr>
        <w:t>5 MHz starting at 698 MHz, which has the potential to be harmonized in Region 1.</w:t>
      </w:r>
    </w:p>
    <w:p w:rsidR="00F81E7D" w:rsidRPr="00F81E7D" w:rsidRDefault="00F81E7D" w:rsidP="00842600">
      <w:pPr>
        <w:rPr>
          <w:lang w:val="en-GB"/>
        </w:rPr>
      </w:pPr>
      <w:r w:rsidRPr="00F81E7D">
        <w:rPr>
          <w:lang w:val="en-GB"/>
        </w:rPr>
        <w:t xml:space="preserve">This arrangement is in line with 3GPP Band 68 with OOBE of </w:t>
      </w:r>
      <w:r w:rsidR="00842600">
        <w:rPr>
          <w:lang w:val="en-GB"/>
        </w:rPr>
        <w:t>−</w:t>
      </w:r>
      <w:r w:rsidRPr="00F81E7D">
        <w:rPr>
          <w:lang w:val="en-GB"/>
        </w:rPr>
        <w:t>25 dBm / 8 MHz.</w:t>
      </w:r>
    </w:p>
    <w:p w:rsidR="00F81E7D" w:rsidRPr="00F81E7D" w:rsidRDefault="00F81E7D" w:rsidP="00F81E7D">
      <w:pPr>
        <w:shd w:val="clear" w:color="auto" w:fill="FFFFFF" w:themeFill="background1"/>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4B70E0">
      <w:pPr>
        <w:pStyle w:val="Tabletitle"/>
        <w:rPr>
          <w:lang w:val="en-GB"/>
        </w:rPr>
      </w:pPr>
      <w:r w:rsidRPr="00F81E7D">
        <w:rPr>
          <w:rFonts w:eastAsia="MS Mincho"/>
          <w:lang w:val="en-GB"/>
        </w:rPr>
        <w:t>Frequency arrangements for broadband PPDR in the 694-791 MHz frequency range</w:t>
      </w:r>
    </w:p>
    <w:tbl>
      <w:tblPr>
        <w:tblStyle w:val="TableGrid"/>
        <w:tblW w:w="9639" w:type="dxa"/>
        <w:jc w:val="center"/>
        <w:tblLayout w:type="fixed"/>
        <w:tblLook w:val="04A0" w:firstRow="1" w:lastRow="0" w:firstColumn="1" w:lastColumn="0" w:noHBand="0" w:noVBand="1"/>
      </w:tblPr>
      <w:tblGrid>
        <w:gridCol w:w="1525"/>
        <w:gridCol w:w="1333"/>
        <w:gridCol w:w="1333"/>
        <w:gridCol w:w="1524"/>
        <w:gridCol w:w="1619"/>
        <w:gridCol w:w="2305"/>
      </w:tblGrid>
      <w:tr w:rsidR="00F81E7D" w:rsidRPr="00F81E7D" w:rsidTr="0021177B">
        <w:trPr>
          <w:jc w:val="center"/>
        </w:trPr>
        <w:tc>
          <w:tcPr>
            <w:tcW w:w="1440" w:type="dxa"/>
            <w:vMerge w:val="restart"/>
            <w:vAlign w:val="center"/>
          </w:tcPr>
          <w:p w:rsidR="00F81E7D" w:rsidRPr="00F81E7D" w:rsidRDefault="00F81E7D" w:rsidP="00B27B60">
            <w:pPr>
              <w:pStyle w:val="Tablehead"/>
              <w:rPr>
                <w:lang w:val="en-GB"/>
              </w:rPr>
            </w:pPr>
            <w:r w:rsidRPr="00F81E7D">
              <w:rPr>
                <w:lang w:val="en-GB"/>
              </w:rPr>
              <w:t>Frequency arrangement</w:t>
            </w:r>
          </w:p>
        </w:tc>
        <w:tc>
          <w:tcPr>
            <w:tcW w:w="5490" w:type="dxa"/>
            <w:gridSpan w:val="4"/>
            <w:vAlign w:val="center"/>
          </w:tcPr>
          <w:p w:rsidR="00F81E7D" w:rsidRPr="00F81E7D" w:rsidRDefault="00F81E7D" w:rsidP="00B27B60">
            <w:pPr>
              <w:pStyle w:val="Tablehead"/>
              <w:rPr>
                <w:lang w:val="en-GB"/>
              </w:rPr>
            </w:pPr>
            <w:r w:rsidRPr="00F81E7D">
              <w:rPr>
                <w:lang w:val="en-GB"/>
              </w:rPr>
              <w:t>Paired arrangements</w:t>
            </w:r>
          </w:p>
        </w:tc>
        <w:tc>
          <w:tcPr>
            <w:tcW w:w="2178" w:type="dxa"/>
            <w:vMerge w:val="restart"/>
            <w:vAlign w:val="center"/>
          </w:tcPr>
          <w:p w:rsidR="00F81E7D" w:rsidRPr="00F81E7D" w:rsidRDefault="00F81E7D" w:rsidP="00B27B60">
            <w:pPr>
              <w:pStyle w:val="Tablehead"/>
              <w:rPr>
                <w:lang w:val="en-GB"/>
              </w:rPr>
            </w:pPr>
            <w:r w:rsidRPr="00F81E7D">
              <w:rPr>
                <w:lang w:val="en-GB"/>
              </w:rPr>
              <w:t>Notes</w:t>
            </w:r>
          </w:p>
        </w:tc>
      </w:tr>
      <w:tr w:rsidR="00F81E7D" w:rsidRPr="00F81E7D" w:rsidTr="0021177B">
        <w:trPr>
          <w:jc w:val="center"/>
        </w:trPr>
        <w:tc>
          <w:tcPr>
            <w:tcW w:w="1440" w:type="dxa"/>
            <w:vMerge/>
            <w:vAlign w:val="center"/>
          </w:tcPr>
          <w:p w:rsidR="00F81E7D" w:rsidRPr="00F81E7D" w:rsidRDefault="00F81E7D" w:rsidP="00B27B60">
            <w:pPr>
              <w:pStyle w:val="Tablehead"/>
              <w:rPr>
                <w:lang w:val="en-GB"/>
              </w:rPr>
            </w:pPr>
          </w:p>
        </w:tc>
        <w:tc>
          <w:tcPr>
            <w:tcW w:w="1260" w:type="dxa"/>
            <w:vAlign w:val="center"/>
          </w:tcPr>
          <w:p w:rsidR="00F81E7D" w:rsidRPr="00F81E7D" w:rsidRDefault="00F81E7D" w:rsidP="00B27B60">
            <w:pPr>
              <w:pStyle w:val="Tablehead"/>
              <w:rPr>
                <w:lang w:val="en-GB"/>
              </w:rPr>
            </w:pPr>
            <w:r w:rsidRPr="00F81E7D">
              <w:rPr>
                <w:lang w:val="en-GB"/>
              </w:rPr>
              <w:t>Mobile station TX (MHz)</w:t>
            </w:r>
          </w:p>
        </w:tc>
        <w:tc>
          <w:tcPr>
            <w:tcW w:w="1260" w:type="dxa"/>
            <w:vAlign w:val="center"/>
          </w:tcPr>
          <w:p w:rsidR="00F81E7D" w:rsidRPr="00F81E7D" w:rsidRDefault="00F81E7D" w:rsidP="00B27B60">
            <w:pPr>
              <w:pStyle w:val="Tablehead"/>
              <w:rPr>
                <w:lang w:val="en-GB"/>
              </w:rPr>
            </w:pPr>
            <w:r w:rsidRPr="00F81E7D">
              <w:rPr>
                <w:lang w:val="en-GB"/>
              </w:rPr>
              <w:t>Centre gap (MHz)</w:t>
            </w:r>
          </w:p>
        </w:tc>
        <w:tc>
          <w:tcPr>
            <w:tcW w:w="1440" w:type="dxa"/>
            <w:vAlign w:val="center"/>
          </w:tcPr>
          <w:p w:rsidR="00F81E7D" w:rsidRPr="00F81E7D" w:rsidRDefault="00F81E7D" w:rsidP="00B27B60">
            <w:pPr>
              <w:pStyle w:val="Tablehead"/>
              <w:rPr>
                <w:lang w:val="en-GB"/>
              </w:rPr>
            </w:pPr>
            <w:r w:rsidRPr="00F81E7D">
              <w:rPr>
                <w:lang w:val="en-GB"/>
              </w:rPr>
              <w:t>Base station TX (MHz)</w:t>
            </w:r>
          </w:p>
        </w:tc>
        <w:tc>
          <w:tcPr>
            <w:tcW w:w="1530" w:type="dxa"/>
            <w:vAlign w:val="center"/>
          </w:tcPr>
          <w:p w:rsidR="00F81E7D" w:rsidRPr="00F81E7D" w:rsidRDefault="00F81E7D" w:rsidP="00B27B60">
            <w:pPr>
              <w:pStyle w:val="Tablehead"/>
              <w:rPr>
                <w:lang w:val="en-GB"/>
              </w:rPr>
            </w:pPr>
            <w:r w:rsidRPr="00F81E7D">
              <w:rPr>
                <w:lang w:val="en-GB"/>
              </w:rPr>
              <w:t>Duplex separation (MHz)</w:t>
            </w:r>
          </w:p>
        </w:tc>
        <w:tc>
          <w:tcPr>
            <w:tcW w:w="2178" w:type="dxa"/>
            <w:vMerge/>
            <w:vAlign w:val="center"/>
          </w:tcPr>
          <w:p w:rsidR="00F81E7D" w:rsidRPr="00F81E7D" w:rsidRDefault="00F81E7D" w:rsidP="00B27B60">
            <w:pPr>
              <w:pStyle w:val="Tablehead"/>
              <w:rPr>
                <w:lang w:val="en-GB"/>
              </w:rPr>
            </w:pPr>
          </w:p>
        </w:tc>
      </w:tr>
      <w:tr w:rsidR="00F81E7D" w:rsidRPr="00B27B60" w:rsidTr="0021177B">
        <w:trPr>
          <w:jc w:val="center"/>
        </w:trPr>
        <w:tc>
          <w:tcPr>
            <w:tcW w:w="1440" w:type="dxa"/>
            <w:vAlign w:val="center"/>
          </w:tcPr>
          <w:p w:rsidR="00F81E7D" w:rsidRPr="00B27B60" w:rsidRDefault="00F81E7D" w:rsidP="00B27B60">
            <w:pPr>
              <w:pStyle w:val="Tabletext"/>
              <w:jc w:val="center"/>
              <w:rPr>
                <w:sz w:val="20"/>
                <w:lang w:val="en-GB"/>
              </w:rPr>
            </w:pPr>
            <w:r w:rsidRPr="00B27B60">
              <w:rPr>
                <w:sz w:val="20"/>
                <w:lang w:val="en-GB"/>
              </w:rPr>
              <w:t>a)</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698-703</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50</w:t>
            </w:r>
          </w:p>
        </w:tc>
        <w:tc>
          <w:tcPr>
            <w:tcW w:w="1440" w:type="dxa"/>
            <w:vAlign w:val="center"/>
          </w:tcPr>
          <w:p w:rsidR="00F81E7D" w:rsidRPr="00B27B60" w:rsidRDefault="00F81E7D" w:rsidP="00B27B60">
            <w:pPr>
              <w:pStyle w:val="Tabletext"/>
              <w:jc w:val="center"/>
              <w:rPr>
                <w:sz w:val="20"/>
                <w:lang w:val="en-GB"/>
              </w:rPr>
            </w:pPr>
            <w:r w:rsidRPr="00B27B60">
              <w:rPr>
                <w:sz w:val="20"/>
                <w:lang w:val="en-GB"/>
              </w:rPr>
              <w:t>753-758</w:t>
            </w:r>
          </w:p>
        </w:tc>
        <w:tc>
          <w:tcPr>
            <w:tcW w:w="1530" w:type="dxa"/>
            <w:vAlign w:val="center"/>
          </w:tcPr>
          <w:p w:rsidR="00F81E7D" w:rsidRPr="00B27B60" w:rsidRDefault="00F81E7D" w:rsidP="00B27B60">
            <w:pPr>
              <w:pStyle w:val="Tabletext"/>
              <w:jc w:val="center"/>
              <w:rPr>
                <w:sz w:val="20"/>
                <w:lang w:val="en-GB"/>
              </w:rPr>
            </w:pPr>
            <w:r w:rsidRPr="00B27B60">
              <w:rPr>
                <w:sz w:val="20"/>
                <w:lang w:val="en-GB"/>
              </w:rPr>
              <w:t>55</w:t>
            </w:r>
          </w:p>
        </w:tc>
        <w:tc>
          <w:tcPr>
            <w:tcW w:w="2178" w:type="dxa"/>
            <w:vAlign w:val="center"/>
          </w:tcPr>
          <w:p w:rsidR="00F81E7D" w:rsidRPr="00B27B60" w:rsidRDefault="00F81E7D" w:rsidP="00842600">
            <w:pPr>
              <w:pStyle w:val="Tabletext"/>
              <w:jc w:val="center"/>
              <w:rPr>
                <w:sz w:val="20"/>
                <w:lang w:val="en-GB"/>
              </w:rPr>
            </w:pPr>
            <w:r w:rsidRPr="00B27B60">
              <w:rPr>
                <w:sz w:val="20"/>
                <w:lang w:val="en-GB"/>
              </w:rPr>
              <w:t xml:space="preserve">2 </w:t>
            </w:r>
            <w:r w:rsidR="00842600">
              <w:rPr>
                <w:rFonts w:ascii="Times New Roman" w:hAnsi="Times New Roman"/>
                <w:sz w:val="20"/>
                <w:lang w:val="en-GB"/>
              </w:rPr>
              <w:t>×</w:t>
            </w:r>
            <w:r w:rsidRPr="00B27B60">
              <w:rPr>
                <w:sz w:val="20"/>
                <w:lang w:val="en-GB"/>
              </w:rPr>
              <w:t xml:space="preserve"> 5 MHz</w:t>
            </w:r>
          </w:p>
        </w:tc>
      </w:tr>
      <w:tr w:rsidR="00F81E7D" w:rsidRPr="00B27B60" w:rsidTr="0021177B">
        <w:trPr>
          <w:jc w:val="center"/>
        </w:trPr>
        <w:tc>
          <w:tcPr>
            <w:tcW w:w="1440" w:type="dxa"/>
            <w:vAlign w:val="center"/>
          </w:tcPr>
          <w:p w:rsidR="00F81E7D" w:rsidRPr="00B27B60" w:rsidRDefault="00F81E7D" w:rsidP="00B27B60">
            <w:pPr>
              <w:pStyle w:val="Tabletext"/>
              <w:jc w:val="center"/>
              <w:rPr>
                <w:sz w:val="20"/>
                <w:lang w:val="en-GB"/>
              </w:rPr>
            </w:pPr>
            <w:r w:rsidRPr="00B27B60">
              <w:rPr>
                <w:sz w:val="20"/>
                <w:lang w:val="en-GB"/>
              </w:rPr>
              <w:t>b)</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698-708</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45</w:t>
            </w:r>
          </w:p>
        </w:tc>
        <w:tc>
          <w:tcPr>
            <w:tcW w:w="1440" w:type="dxa"/>
            <w:vAlign w:val="center"/>
          </w:tcPr>
          <w:p w:rsidR="00F81E7D" w:rsidRPr="00B27B60" w:rsidRDefault="00F81E7D" w:rsidP="00B27B60">
            <w:pPr>
              <w:pStyle w:val="Tabletext"/>
              <w:jc w:val="center"/>
              <w:rPr>
                <w:sz w:val="20"/>
                <w:lang w:val="en-GB"/>
              </w:rPr>
            </w:pPr>
            <w:r w:rsidRPr="00B27B60">
              <w:rPr>
                <w:sz w:val="20"/>
                <w:lang w:val="en-GB"/>
              </w:rPr>
              <w:t>753-763</w:t>
            </w:r>
          </w:p>
        </w:tc>
        <w:tc>
          <w:tcPr>
            <w:tcW w:w="1530" w:type="dxa"/>
            <w:vAlign w:val="center"/>
          </w:tcPr>
          <w:p w:rsidR="00F81E7D" w:rsidRPr="00B27B60" w:rsidRDefault="00F81E7D" w:rsidP="00B27B60">
            <w:pPr>
              <w:pStyle w:val="Tabletext"/>
              <w:jc w:val="center"/>
              <w:rPr>
                <w:sz w:val="20"/>
                <w:lang w:val="en-GB"/>
              </w:rPr>
            </w:pPr>
            <w:r w:rsidRPr="00B27B60">
              <w:rPr>
                <w:sz w:val="20"/>
                <w:lang w:val="en-GB"/>
              </w:rPr>
              <w:t>55</w:t>
            </w:r>
          </w:p>
        </w:tc>
        <w:tc>
          <w:tcPr>
            <w:tcW w:w="2178" w:type="dxa"/>
            <w:vAlign w:val="center"/>
          </w:tcPr>
          <w:p w:rsidR="00F81E7D" w:rsidRPr="00B27B60" w:rsidRDefault="00F81E7D" w:rsidP="00B27B60">
            <w:pPr>
              <w:pStyle w:val="Tabletext"/>
              <w:jc w:val="center"/>
              <w:rPr>
                <w:sz w:val="20"/>
                <w:lang w:val="en-GB"/>
              </w:rPr>
            </w:pPr>
            <w:r w:rsidRPr="00B27B60">
              <w:rPr>
                <w:sz w:val="20"/>
                <w:lang w:val="en-GB"/>
              </w:rPr>
              <w:t xml:space="preserve">2 </w:t>
            </w:r>
            <w:r w:rsidR="00842600">
              <w:rPr>
                <w:rFonts w:ascii="Times New Roman" w:hAnsi="Times New Roman"/>
                <w:sz w:val="20"/>
                <w:lang w:val="en-GB"/>
              </w:rPr>
              <w:t>×</w:t>
            </w:r>
            <w:r w:rsidRPr="00B27B60">
              <w:rPr>
                <w:sz w:val="20"/>
                <w:lang w:val="en-GB"/>
              </w:rPr>
              <w:t xml:space="preserve"> 10 MHz</w:t>
            </w:r>
          </w:p>
        </w:tc>
      </w:tr>
      <w:tr w:rsidR="00F81E7D" w:rsidRPr="00B27B60" w:rsidTr="0021177B">
        <w:trPr>
          <w:jc w:val="center"/>
        </w:trPr>
        <w:tc>
          <w:tcPr>
            <w:tcW w:w="1440" w:type="dxa"/>
            <w:vAlign w:val="center"/>
          </w:tcPr>
          <w:p w:rsidR="00F81E7D" w:rsidRPr="00B27B60" w:rsidRDefault="00F81E7D" w:rsidP="00B27B60">
            <w:pPr>
              <w:pStyle w:val="Tabletext"/>
              <w:jc w:val="center"/>
              <w:rPr>
                <w:sz w:val="20"/>
                <w:lang w:val="en-GB"/>
              </w:rPr>
            </w:pPr>
            <w:r w:rsidRPr="00B27B60">
              <w:rPr>
                <w:sz w:val="20"/>
                <w:lang w:val="en-GB"/>
              </w:rPr>
              <w:t>c)</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698-713</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40</w:t>
            </w:r>
          </w:p>
        </w:tc>
        <w:tc>
          <w:tcPr>
            <w:tcW w:w="1440" w:type="dxa"/>
            <w:vAlign w:val="center"/>
          </w:tcPr>
          <w:p w:rsidR="00F81E7D" w:rsidRPr="00B27B60" w:rsidRDefault="00F81E7D" w:rsidP="00B27B60">
            <w:pPr>
              <w:pStyle w:val="Tabletext"/>
              <w:jc w:val="center"/>
              <w:rPr>
                <w:sz w:val="20"/>
                <w:lang w:val="en-GB"/>
              </w:rPr>
            </w:pPr>
            <w:r w:rsidRPr="00B27B60">
              <w:rPr>
                <w:sz w:val="20"/>
                <w:lang w:val="en-GB"/>
              </w:rPr>
              <w:t>753-768</w:t>
            </w:r>
          </w:p>
        </w:tc>
        <w:tc>
          <w:tcPr>
            <w:tcW w:w="1530" w:type="dxa"/>
            <w:vAlign w:val="center"/>
          </w:tcPr>
          <w:p w:rsidR="00F81E7D" w:rsidRPr="00B27B60" w:rsidRDefault="00F81E7D" w:rsidP="00B27B60">
            <w:pPr>
              <w:pStyle w:val="Tabletext"/>
              <w:jc w:val="center"/>
              <w:rPr>
                <w:sz w:val="20"/>
                <w:lang w:val="en-GB"/>
              </w:rPr>
            </w:pPr>
            <w:r w:rsidRPr="00B27B60">
              <w:rPr>
                <w:sz w:val="20"/>
                <w:lang w:val="en-GB"/>
              </w:rPr>
              <w:t>55</w:t>
            </w:r>
          </w:p>
        </w:tc>
        <w:tc>
          <w:tcPr>
            <w:tcW w:w="2178" w:type="dxa"/>
            <w:vAlign w:val="center"/>
          </w:tcPr>
          <w:p w:rsidR="00F81E7D" w:rsidRPr="00B27B60" w:rsidRDefault="00F81E7D" w:rsidP="00B27B60">
            <w:pPr>
              <w:pStyle w:val="Tabletext"/>
              <w:jc w:val="center"/>
              <w:rPr>
                <w:sz w:val="20"/>
                <w:lang w:val="en-GB"/>
              </w:rPr>
            </w:pPr>
            <w:r w:rsidRPr="00B27B60">
              <w:rPr>
                <w:sz w:val="20"/>
                <w:lang w:val="en-GB"/>
              </w:rPr>
              <w:t xml:space="preserve">2 </w:t>
            </w:r>
            <w:r w:rsidR="00842600">
              <w:rPr>
                <w:rFonts w:ascii="Times New Roman" w:hAnsi="Times New Roman"/>
                <w:sz w:val="20"/>
                <w:lang w:val="en-GB"/>
              </w:rPr>
              <w:t>×</w:t>
            </w:r>
            <w:r w:rsidRPr="00B27B60">
              <w:rPr>
                <w:sz w:val="20"/>
                <w:lang w:val="en-GB"/>
              </w:rPr>
              <w:t xml:space="preserve"> 15 MHz</w:t>
            </w:r>
          </w:p>
        </w:tc>
      </w:tr>
      <w:tr w:rsidR="00F81E7D" w:rsidRPr="00B27B60" w:rsidTr="0021177B">
        <w:trPr>
          <w:jc w:val="center"/>
        </w:trPr>
        <w:tc>
          <w:tcPr>
            <w:tcW w:w="1440" w:type="dxa"/>
            <w:vAlign w:val="center"/>
          </w:tcPr>
          <w:p w:rsidR="00F81E7D" w:rsidRPr="00B27B60" w:rsidRDefault="00F81E7D" w:rsidP="00B27B60">
            <w:pPr>
              <w:pStyle w:val="Tabletext"/>
              <w:jc w:val="center"/>
              <w:rPr>
                <w:sz w:val="20"/>
                <w:lang w:val="en-GB"/>
              </w:rPr>
            </w:pPr>
            <w:r w:rsidRPr="00B27B60">
              <w:rPr>
                <w:sz w:val="20"/>
                <w:lang w:val="en-GB"/>
              </w:rPr>
              <w:t>d)</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698-718</w:t>
            </w:r>
          </w:p>
        </w:tc>
        <w:tc>
          <w:tcPr>
            <w:tcW w:w="1260" w:type="dxa"/>
            <w:vAlign w:val="center"/>
          </w:tcPr>
          <w:p w:rsidR="00F81E7D" w:rsidRPr="00B27B60" w:rsidRDefault="00F81E7D" w:rsidP="00B27B60">
            <w:pPr>
              <w:pStyle w:val="Tabletext"/>
              <w:jc w:val="center"/>
              <w:rPr>
                <w:sz w:val="20"/>
                <w:lang w:val="en-GB"/>
              </w:rPr>
            </w:pPr>
            <w:r w:rsidRPr="00B27B60">
              <w:rPr>
                <w:sz w:val="20"/>
                <w:lang w:val="en-GB"/>
              </w:rPr>
              <w:t>35</w:t>
            </w:r>
          </w:p>
        </w:tc>
        <w:tc>
          <w:tcPr>
            <w:tcW w:w="1440" w:type="dxa"/>
            <w:vAlign w:val="center"/>
          </w:tcPr>
          <w:p w:rsidR="00F81E7D" w:rsidRPr="00B27B60" w:rsidRDefault="00F81E7D" w:rsidP="00B27B60">
            <w:pPr>
              <w:pStyle w:val="Tabletext"/>
              <w:jc w:val="center"/>
              <w:rPr>
                <w:sz w:val="20"/>
                <w:lang w:val="en-GB"/>
              </w:rPr>
            </w:pPr>
            <w:r w:rsidRPr="00B27B60">
              <w:rPr>
                <w:sz w:val="20"/>
                <w:lang w:val="en-GB"/>
              </w:rPr>
              <w:t>753-773</w:t>
            </w:r>
          </w:p>
        </w:tc>
        <w:tc>
          <w:tcPr>
            <w:tcW w:w="1530" w:type="dxa"/>
            <w:vAlign w:val="center"/>
          </w:tcPr>
          <w:p w:rsidR="00F81E7D" w:rsidRPr="00B27B60" w:rsidRDefault="00F81E7D" w:rsidP="00B27B60">
            <w:pPr>
              <w:pStyle w:val="Tabletext"/>
              <w:jc w:val="center"/>
              <w:rPr>
                <w:sz w:val="20"/>
                <w:lang w:val="en-GB"/>
              </w:rPr>
            </w:pPr>
            <w:r w:rsidRPr="00B27B60">
              <w:rPr>
                <w:sz w:val="20"/>
                <w:lang w:val="en-GB"/>
              </w:rPr>
              <w:t>55</w:t>
            </w:r>
          </w:p>
        </w:tc>
        <w:tc>
          <w:tcPr>
            <w:tcW w:w="2178" w:type="dxa"/>
            <w:vAlign w:val="center"/>
          </w:tcPr>
          <w:p w:rsidR="00F81E7D" w:rsidRPr="00B27B60" w:rsidRDefault="00F81E7D" w:rsidP="00B27B60">
            <w:pPr>
              <w:pStyle w:val="Tabletext"/>
              <w:jc w:val="center"/>
              <w:rPr>
                <w:sz w:val="20"/>
                <w:lang w:val="en-GB"/>
              </w:rPr>
            </w:pPr>
            <w:r w:rsidRPr="00B27B60">
              <w:rPr>
                <w:sz w:val="20"/>
                <w:lang w:val="en-GB"/>
              </w:rPr>
              <w:t xml:space="preserve">2 </w:t>
            </w:r>
            <w:r w:rsidR="00842600">
              <w:rPr>
                <w:rFonts w:ascii="Times New Roman" w:hAnsi="Times New Roman"/>
                <w:sz w:val="20"/>
                <w:lang w:val="en-GB"/>
              </w:rPr>
              <w:t>×</w:t>
            </w:r>
            <w:r w:rsidRPr="00B27B60">
              <w:rPr>
                <w:sz w:val="20"/>
                <w:lang w:val="en-GB"/>
              </w:rPr>
              <w:t xml:space="preserve"> 20 MHz</w:t>
            </w:r>
          </w:p>
        </w:tc>
      </w:tr>
    </w:tbl>
    <w:p w:rsidR="00F81E7D" w:rsidRPr="00F81E7D" w:rsidRDefault="00F81E7D" w:rsidP="00D600A5">
      <w:pPr>
        <w:pStyle w:val="Tablefin"/>
      </w:pPr>
    </w:p>
    <w:p w:rsidR="00F81E7D" w:rsidRPr="00F81E7D" w:rsidRDefault="00F81E7D" w:rsidP="007B566C">
      <w:pPr>
        <w:pStyle w:val="Tabletitle"/>
        <w:rPr>
          <w:lang w:val="en-GB"/>
        </w:rPr>
      </w:pPr>
      <w:r w:rsidRPr="00F81E7D">
        <w:rPr>
          <w:lang w:val="en-GB"/>
        </w:rPr>
        <w:lastRenderedPageBreak/>
        <w:t>Detailed description of the frequency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3"/>
        <w:gridCol w:w="507"/>
        <w:gridCol w:w="507"/>
        <w:gridCol w:w="508"/>
        <w:gridCol w:w="507"/>
        <w:gridCol w:w="507"/>
        <w:gridCol w:w="509"/>
        <w:gridCol w:w="507"/>
        <w:gridCol w:w="562"/>
        <w:gridCol w:w="959"/>
        <w:gridCol w:w="507"/>
        <w:gridCol w:w="507"/>
        <w:gridCol w:w="508"/>
        <w:gridCol w:w="507"/>
        <w:gridCol w:w="507"/>
        <w:gridCol w:w="509"/>
        <w:gridCol w:w="598"/>
      </w:tblGrid>
      <w:tr w:rsidR="00F81E7D" w:rsidRPr="00F81E7D" w:rsidTr="007B566C">
        <w:trPr>
          <w:trHeight w:val="610"/>
          <w:jc w:val="center"/>
        </w:trPr>
        <w:tc>
          <w:tcPr>
            <w:tcW w:w="938" w:type="dxa"/>
            <w:vAlign w:val="center"/>
          </w:tcPr>
          <w:p w:rsidR="00F81E7D" w:rsidRPr="00F81E7D" w:rsidRDefault="00F81E7D" w:rsidP="007B566C">
            <w:pPr>
              <w:pStyle w:val="Tabletext"/>
              <w:jc w:val="center"/>
              <w:rPr>
                <w:lang w:val="en-GB"/>
              </w:rPr>
            </w:pPr>
            <w:r w:rsidRPr="00F81E7D">
              <w:rPr>
                <w:lang w:val="en-GB"/>
              </w:rPr>
              <w:t>698-703</w:t>
            </w:r>
          </w:p>
        </w:tc>
        <w:tc>
          <w:tcPr>
            <w:tcW w:w="514" w:type="dxa"/>
            <w:vAlign w:val="center"/>
          </w:tcPr>
          <w:p w:rsidR="00F81E7D" w:rsidRPr="00F81E7D" w:rsidRDefault="00F81E7D" w:rsidP="007B566C">
            <w:pPr>
              <w:pStyle w:val="Tabletext"/>
              <w:jc w:val="center"/>
              <w:rPr>
                <w:lang w:val="en-GB"/>
              </w:rPr>
            </w:pPr>
            <w:r w:rsidRPr="00F81E7D">
              <w:rPr>
                <w:lang w:val="en-GB"/>
              </w:rPr>
              <w:t>703-708</w:t>
            </w:r>
          </w:p>
        </w:tc>
        <w:tc>
          <w:tcPr>
            <w:tcW w:w="514" w:type="dxa"/>
            <w:vAlign w:val="center"/>
          </w:tcPr>
          <w:p w:rsidR="00F81E7D" w:rsidRPr="00F81E7D" w:rsidRDefault="00F81E7D" w:rsidP="007B566C">
            <w:pPr>
              <w:pStyle w:val="Tabletext"/>
              <w:jc w:val="center"/>
              <w:rPr>
                <w:lang w:val="en-GB"/>
              </w:rPr>
            </w:pPr>
            <w:r w:rsidRPr="00F81E7D">
              <w:rPr>
                <w:lang w:val="en-GB"/>
              </w:rPr>
              <w:t>708-713</w:t>
            </w:r>
          </w:p>
        </w:tc>
        <w:tc>
          <w:tcPr>
            <w:tcW w:w="515" w:type="dxa"/>
            <w:vAlign w:val="center"/>
          </w:tcPr>
          <w:p w:rsidR="00F81E7D" w:rsidRPr="00F81E7D" w:rsidRDefault="00F81E7D" w:rsidP="007B566C">
            <w:pPr>
              <w:pStyle w:val="Tabletext"/>
              <w:jc w:val="center"/>
              <w:rPr>
                <w:lang w:val="en-GB"/>
              </w:rPr>
            </w:pPr>
            <w:r w:rsidRPr="00F81E7D">
              <w:rPr>
                <w:lang w:val="en-GB"/>
              </w:rPr>
              <w:t>713-718</w:t>
            </w:r>
          </w:p>
        </w:tc>
        <w:tc>
          <w:tcPr>
            <w:tcW w:w="514" w:type="dxa"/>
            <w:vAlign w:val="center"/>
          </w:tcPr>
          <w:p w:rsidR="00F81E7D" w:rsidRPr="00F81E7D" w:rsidRDefault="00F81E7D" w:rsidP="007B566C">
            <w:pPr>
              <w:pStyle w:val="Tabletext"/>
              <w:jc w:val="center"/>
              <w:rPr>
                <w:lang w:val="en-GB"/>
              </w:rPr>
            </w:pPr>
            <w:r w:rsidRPr="00F81E7D">
              <w:rPr>
                <w:lang w:val="en-GB"/>
              </w:rPr>
              <w:t>718-723</w:t>
            </w:r>
          </w:p>
        </w:tc>
        <w:tc>
          <w:tcPr>
            <w:tcW w:w="514" w:type="dxa"/>
            <w:vAlign w:val="center"/>
          </w:tcPr>
          <w:p w:rsidR="00F81E7D" w:rsidRPr="00F81E7D" w:rsidRDefault="00F81E7D" w:rsidP="007B566C">
            <w:pPr>
              <w:pStyle w:val="Tabletext"/>
              <w:jc w:val="center"/>
              <w:rPr>
                <w:lang w:val="en-GB"/>
              </w:rPr>
            </w:pPr>
            <w:r w:rsidRPr="00F81E7D">
              <w:rPr>
                <w:lang w:val="en-GB"/>
              </w:rPr>
              <w:t>723-728</w:t>
            </w:r>
          </w:p>
        </w:tc>
        <w:tc>
          <w:tcPr>
            <w:tcW w:w="516" w:type="dxa"/>
            <w:vAlign w:val="center"/>
          </w:tcPr>
          <w:p w:rsidR="00F81E7D" w:rsidRPr="00F81E7D" w:rsidRDefault="00F81E7D" w:rsidP="007B566C">
            <w:pPr>
              <w:pStyle w:val="Tabletext"/>
              <w:jc w:val="center"/>
              <w:rPr>
                <w:lang w:val="en-GB"/>
              </w:rPr>
            </w:pPr>
            <w:r w:rsidRPr="00F81E7D">
              <w:rPr>
                <w:lang w:val="en-GB"/>
              </w:rPr>
              <w:t>728-733</w:t>
            </w:r>
          </w:p>
        </w:tc>
        <w:tc>
          <w:tcPr>
            <w:tcW w:w="514" w:type="dxa"/>
            <w:vAlign w:val="center"/>
          </w:tcPr>
          <w:p w:rsidR="00F81E7D" w:rsidRPr="00F81E7D" w:rsidRDefault="00F81E7D" w:rsidP="007B566C">
            <w:pPr>
              <w:pStyle w:val="Tabletext"/>
              <w:jc w:val="center"/>
              <w:rPr>
                <w:lang w:val="en-GB"/>
              </w:rPr>
            </w:pPr>
            <w:r w:rsidRPr="00F81E7D">
              <w:rPr>
                <w:lang w:val="en-GB"/>
              </w:rPr>
              <w:t>733-736</w:t>
            </w:r>
          </w:p>
        </w:tc>
        <w:tc>
          <w:tcPr>
            <w:tcW w:w="570" w:type="dxa"/>
            <w:vAlign w:val="center"/>
          </w:tcPr>
          <w:p w:rsidR="00F81E7D" w:rsidRPr="00F81E7D" w:rsidRDefault="00F81E7D" w:rsidP="007B566C">
            <w:pPr>
              <w:pStyle w:val="Tabletext"/>
              <w:jc w:val="center"/>
              <w:rPr>
                <w:lang w:val="en-GB"/>
              </w:rPr>
            </w:pPr>
            <w:r w:rsidRPr="00F81E7D">
              <w:rPr>
                <w:lang w:val="en-GB"/>
              </w:rPr>
              <w:t>736-752</w:t>
            </w:r>
          </w:p>
        </w:tc>
        <w:tc>
          <w:tcPr>
            <w:tcW w:w="973" w:type="dxa"/>
            <w:vAlign w:val="center"/>
          </w:tcPr>
          <w:p w:rsidR="00F81E7D" w:rsidRPr="00F81E7D" w:rsidRDefault="00F81E7D" w:rsidP="007B566C">
            <w:pPr>
              <w:pStyle w:val="Tabletext"/>
              <w:jc w:val="center"/>
              <w:rPr>
                <w:lang w:val="en-GB"/>
              </w:rPr>
            </w:pPr>
            <w:r w:rsidRPr="00F81E7D">
              <w:rPr>
                <w:lang w:val="en-GB"/>
              </w:rPr>
              <w:t>753-758</w:t>
            </w:r>
          </w:p>
        </w:tc>
        <w:tc>
          <w:tcPr>
            <w:tcW w:w="514" w:type="dxa"/>
            <w:vAlign w:val="center"/>
          </w:tcPr>
          <w:p w:rsidR="00F81E7D" w:rsidRPr="00F81E7D" w:rsidRDefault="00F81E7D" w:rsidP="007B566C">
            <w:pPr>
              <w:pStyle w:val="Tabletext"/>
              <w:jc w:val="center"/>
              <w:rPr>
                <w:lang w:val="en-GB"/>
              </w:rPr>
            </w:pPr>
            <w:r w:rsidRPr="00F81E7D">
              <w:rPr>
                <w:lang w:val="en-GB"/>
              </w:rPr>
              <w:t>758-763</w:t>
            </w:r>
          </w:p>
        </w:tc>
        <w:tc>
          <w:tcPr>
            <w:tcW w:w="514" w:type="dxa"/>
            <w:vAlign w:val="center"/>
          </w:tcPr>
          <w:p w:rsidR="00F81E7D" w:rsidRPr="00F81E7D" w:rsidRDefault="00F81E7D" w:rsidP="007B566C">
            <w:pPr>
              <w:pStyle w:val="Tabletext"/>
              <w:jc w:val="center"/>
              <w:rPr>
                <w:lang w:val="en-GB"/>
              </w:rPr>
            </w:pPr>
            <w:r w:rsidRPr="00F81E7D">
              <w:rPr>
                <w:lang w:val="en-GB"/>
              </w:rPr>
              <w:t>763-768</w:t>
            </w:r>
          </w:p>
        </w:tc>
        <w:tc>
          <w:tcPr>
            <w:tcW w:w="515" w:type="dxa"/>
            <w:vAlign w:val="center"/>
          </w:tcPr>
          <w:p w:rsidR="00F81E7D" w:rsidRPr="00F81E7D" w:rsidRDefault="00F81E7D" w:rsidP="007B566C">
            <w:pPr>
              <w:pStyle w:val="Tabletext"/>
              <w:jc w:val="center"/>
              <w:rPr>
                <w:lang w:val="en-GB"/>
              </w:rPr>
            </w:pPr>
            <w:r w:rsidRPr="00F81E7D">
              <w:rPr>
                <w:lang w:val="en-GB"/>
              </w:rPr>
              <w:t>768-773</w:t>
            </w:r>
          </w:p>
        </w:tc>
        <w:tc>
          <w:tcPr>
            <w:tcW w:w="514" w:type="dxa"/>
            <w:vAlign w:val="center"/>
          </w:tcPr>
          <w:p w:rsidR="00F81E7D" w:rsidRPr="00F81E7D" w:rsidRDefault="00F81E7D" w:rsidP="007B566C">
            <w:pPr>
              <w:pStyle w:val="Tabletext"/>
              <w:jc w:val="center"/>
              <w:rPr>
                <w:lang w:val="en-GB"/>
              </w:rPr>
            </w:pPr>
            <w:r w:rsidRPr="00F81E7D">
              <w:rPr>
                <w:lang w:val="en-GB"/>
              </w:rPr>
              <w:t>773-778</w:t>
            </w:r>
          </w:p>
        </w:tc>
        <w:tc>
          <w:tcPr>
            <w:tcW w:w="514" w:type="dxa"/>
            <w:vAlign w:val="center"/>
          </w:tcPr>
          <w:p w:rsidR="00F81E7D" w:rsidRPr="00F81E7D" w:rsidRDefault="00F81E7D" w:rsidP="007B566C">
            <w:pPr>
              <w:pStyle w:val="Tabletext"/>
              <w:jc w:val="center"/>
              <w:rPr>
                <w:lang w:val="en-GB"/>
              </w:rPr>
            </w:pPr>
            <w:r w:rsidRPr="00F81E7D">
              <w:rPr>
                <w:lang w:val="en-GB"/>
              </w:rPr>
              <w:t>778-783</w:t>
            </w:r>
          </w:p>
        </w:tc>
        <w:tc>
          <w:tcPr>
            <w:tcW w:w="516" w:type="dxa"/>
            <w:vAlign w:val="center"/>
          </w:tcPr>
          <w:p w:rsidR="00F81E7D" w:rsidRPr="00F81E7D" w:rsidRDefault="00F81E7D" w:rsidP="007B566C">
            <w:pPr>
              <w:pStyle w:val="Tabletext"/>
              <w:jc w:val="center"/>
              <w:rPr>
                <w:lang w:val="en-GB"/>
              </w:rPr>
            </w:pPr>
            <w:r w:rsidRPr="00F81E7D">
              <w:rPr>
                <w:lang w:val="en-GB"/>
              </w:rPr>
              <w:t>783-788</w:t>
            </w:r>
          </w:p>
        </w:tc>
        <w:tc>
          <w:tcPr>
            <w:tcW w:w="607" w:type="dxa"/>
            <w:vAlign w:val="center"/>
          </w:tcPr>
          <w:p w:rsidR="00F81E7D" w:rsidRPr="00F81E7D" w:rsidRDefault="00F81E7D" w:rsidP="007B566C">
            <w:pPr>
              <w:pStyle w:val="Tabletext"/>
              <w:jc w:val="center"/>
              <w:rPr>
                <w:lang w:val="en-GB"/>
              </w:rPr>
            </w:pPr>
            <w:r w:rsidRPr="00F81E7D">
              <w:rPr>
                <w:lang w:val="en-GB"/>
              </w:rPr>
              <w:t>788-791</w:t>
            </w:r>
          </w:p>
        </w:tc>
      </w:tr>
      <w:tr w:rsidR="007B566C" w:rsidRPr="00F81E7D" w:rsidTr="007B566C">
        <w:trPr>
          <w:trHeight w:val="724"/>
          <w:jc w:val="center"/>
        </w:trPr>
        <w:tc>
          <w:tcPr>
            <w:tcW w:w="938" w:type="dxa"/>
            <w:shd w:val="clear" w:color="auto" w:fill="auto"/>
            <w:vAlign w:val="center"/>
          </w:tcPr>
          <w:p w:rsidR="00F81E7D" w:rsidRPr="00F81E7D" w:rsidRDefault="00F81E7D" w:rsidP="007B566C">
            <w:pPr>
              <w:pStyle w:val="Tabletext"/>
              <w:rPr>
                <w:lang w:val="en-GB"/>
              </w:rPr>
            </w:pPr>
            <w:r w:rsidRPr="00F81E7D">
              <w:rPr>
                <w:lang w:val="en-GB"/>
              </w:rPr>
              <w:t>PPDR a)</w:t>
            </w:r>
          </w:p>
          <w:p w:rsidR="00F81E7D" w:rsidRPr="00F81E7D" w:rsidRDefault="00F81E7D" w:rsidP="007B566C">
            <w:pPr>
              <w:pStyle w:val="Tabletext"/>
              <w:rPr>
                <w:highlight w:val="green"/>
                <w:lang w:val="en-GB"/>
              </w:rPr>
            </w:pPr>
            <w:r w:rsidRPr="00F81E7D">
              <w:rPr>
                <w:lang w:val="en-GB"/>
              </w:rPr>
              <w:t>uplink</w:t>
            </w:r>
          </w:p>
        </w:tc>
        <w:tc>
          <w:tcPr>
            <w:tcW w:w="514" w:type="dxa"/>
            <w:shd w:val="clear" w:color="auto" w:fill="808080" w:themeFill="background1" w:themeFillShade="80"/>
            <w:noWrap/>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70" w:type="dxa"/>
            <w:shd w:val="thinReverseDiagStripe" w:color="auto" w:fill="auto"/>
            <w:noWrap/>
            <w:vAlign w:val="center"/>
          </w:tcPr>
          <w:p w:rsidR="00F81E7D" w:rsidRPr="00F81E7D" w:rsidRDefault="00F81E7D" w:rsidP="007B566C">
            <w:pPr>
              <w:pStyle w:val="Tabletext"/>
              <w:rPr>
                <w:lang w:val="en-GB"/>
              </w:rPr>
            </w:pPr>
          </w:p>
        </w:tc>
        <w:tc>
          <w:tcPr>
            <w:tcW w:w="973" w:type="dxa"/>
            <w:shd w:val="clear" w:color="auto" w:fill="auto"/>
            <w:vAlign w:val="center"/>
          </w:tcPr>
          <w:p w:rsidR="00F81E7D" w:rsidRPr="00F81E7D" w:rsidRDefault="00F81E7D" w:rsidP="007B566C">
            <w:pPr>
              <w:pStyle w:val="Tabletext"/>
              <w:rPr>
                <w:lang w:val="en-GB"/>
              </w:rPr>
            </w:pPr>
            <w:r w:rsidRPr="00F81E7D">
              <w:rPr>
                <w:lang w:val="en-GB"/>
              </w:rPr>
              <w:t>PPDR a)</w:t>
            </w:r>
          </w:p>
          <w:p w:rsidR="00F81E7D" w:rsidRPr="00F81E7D" w:rsidRDefault="00F81E7D" w:rsidP="007B566C">
            <w:pPr>
              <w:pStyle w:val="Tabletext"/>
              <w:rPr>
                <w:lang w:val="en-GB"/>
              </w:rPr>
            </w:pPr>
            <w:r w:rsidRPr="00F81E7D">
              <w:rPr>
                <w:lang w:val="en-GB"/>
              </w:rPr>
              <w:t>downlink</w:t>
            </w:r>
          </w:p>
        </w:tc>
        <w:tc>
          <w:tcPr>
            <w:tcW w:w="514" w:type="dxa"/>
            <w:shd w:val="clear" w:color="auto" w:fill="808080" w:themeFill="background1" w:themeFillShade="80"/>
            <w:noWrap/>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607" w:type="dxa"/>
            <w:shd w:val="clear" w:color="auto" w:fill="808080" w:themeFill="background1" w:themeFillShade="80"/>
            <w:vAlign w:val="center"/>
          </w:tcPr>
          <w:p w:rsidR="00F81E7D" w:rsidRPr="00F81E7D" w:rsidRDefault="00F81E7D" w:rsidP="007B566C">
            <w:pPr>
              <w:pStyle w:val="Tabletext"/>
              <w:rPr>
                <w:lang w:val="en-GB"/>
              </w:rPr>
            </w:pPr>
          </w:p>
        </w:tc>
      </w:tr>
      <w:tr w:rsidR="007B566C" w:rsidRPr="00F81E7D" w:rsidTr="007B566C">
        <w:trPr>
          <w:trHeight w:val="724"/>
          <w:jc w:val="center"/>
        </w:trPr>
        <w:tc>
          <w:tcPr>
            <w:tcW w:w="1452" w:type="dxa"/>
            <w:gridSpan w:val="2"/>
            <w:shd w:val="clear" w:color="auto" w:fill="auto"/>
            <w:vAlign w:val="center"/>
          </w:tcPr>
          <w:p w:rsidR="00F81E7D" w:rsidRPr="00F81E7D" w:rsidRDefault="00F81E7D" w:rsidP="007B566C">
            <w:pPr>
              <w:pStyle w:val="Tabletext"/>
              <w:rPr>
                <w:lang w:val="en-GB"/>
              </w:rPr>
            </w:pPr>
            <w:r w:rsidRPr="00F81E7D">
              <w:rPr>
                <w:lang w:val="en-GB"/>
              </w:rPr>
              <w:t>PPDR b)</w:t>
            </w:r>
          </w:p>
          <w:p w:rsidR="00F81E7D" w:rsidRPr="00F81E7D" w:rsidRDefault="00F81E7D" w:rsidP="007B566C">
            <w:pPr>
              <w:pStyle w:val="Tabletext"/>
              <w:rPr>
                <w:lang w:val="en-GB"/>
              </w:rPr>
            </w:pPr>
            <w:r w:rsidRPr="00F81E7D">
              <w:rPr>
                <w:lang w:val="en-GB"/>
              </w:rPr>
              <w:t>uplink</w:t>
            </w: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70" w:type="dxa"/>
            <w:shd w:val="thinReverseDiagStripe" w:color="auto" w:fill="auto"/>
            <w:noWrap/>
            <w:vAlign w:val="center"/>
          </w:tcPr>
          <w:p w:rsidR="00F81E7D" w:rsidRPr="00F81E7D" w:rsidRDefault="00F81E7D" w:rsidP="007B566C">
            <w:pPr>
              <w:pStyle w:val="Tabletext"/>
              <w:rPr>
                <w:lang w:val="en-GB"/>
              </w:rPr>
            </w:pPr>
          </w:p>
        </w:tc>
        <w:tc>
          <w:tcPr>
            <w:tcW w:w="1487" w:type="dxa"/>
            <w:gridSpan w:val="2"/>
            <w:shd w:val="clear" w:color="auto" w:fill="auto"/>
            <w:vAlign w:val="center"/>
          </w:tcPr>
          <w:p w:rsidR="00F81E7D" w:rsidRPr="00F81E7D" w:rsidRDefault="00F81E7D" w:rsidP="007B566C">
            <w:pPr>
              <w:pStyle w:val="Tabletext"/>
              <w:rPr>
                <w:lang w:val="en-GB"/>
              </w:rPr>
            </w:pPr>
            <w:r w:rsidRPr="00F81E7D">
              <w:rPr>
                <w:lang w:val="en-GB"/>
              </w:rPr>
              <w:t>PPDR b)</w:t>
            </w:r>
          </w:p>
          <w:p w:rsidR="00F81E7D" w:rsidRPr="00F81E7D" w:rsidRDefault="00F81E7D" w:rsidP="007B566C">
            <w:pPr>
              <w:pStyle w:val="Tabletext"/>
              <w:rPr>
                <w:lang w:val="en-GB"/>
              </w:rPr>
            </w:pPr>
            <w:r w:rsidRPr="00F81E7D">
              <w:rPr>
                <w:lang w:val="en-GB"/>
              </w:rPr>
              <w:t>downlink</w:t>
            </w: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607" w:type="dxa"/>
            <w:shd w:val="clear" w:color="auto" w:fill="808080" w:themeFill="background1" w:themeFillShade="80"/>
            <w:vAlign w:val="center"/>
          </w:tcPr>
          <w:p w:rsidR="00F81E7D" w:rsidRPr="00F81E7D" w:rsidRDefault="00F81E7D" w:rsidP="007B566C">
            <w:pPr>
              <w:pStyle w:val="Tabletext"/>
              <w:rPr>
                <w:lang w:val="en-GB"/>
              </w:rPr>
            </w:pPr>
          </w:p>
        </w:tc>
      </w:tr>
      <w:tr w:rsidR="00F81E7D" w:rsidRPr="00F81E7D" w:rsidTr="007B566C">
        <w:trPr>
          <w:trHeight w:val="724"/>
          <w:jc w:val="center"/>
        </w:trPr>
        <w:tc>
          <w:tcPr>
            <w:tcW w:w="1966" w:type="dxa"/>
            <w:gridSpan w:val="3"/>
            <w:shd w:val="clear" w:color="auto" w:fill="auto"/>
            <w:vAlign w:val="center"/>
          </w:tcPr>
          <w:p w:rsidR="00F81E7D" w:rsidRPr="00F81E7D" w:rsidRDefault="00F81E7D" w:rsidP="007B566C">
            <w:pPr>
              <w:pStyle w:val="Tabletext"/>
              <w:rPr>
                <w:lang w:val="en-GB"/>
              </w:rPr>
            </w:pPr>
            <w:r w:rsidRPr="00F81E7D">
              <w:rPr>
                <w:lang w:val="en-GB"/>
              </w:rPr>
              <w:t>PPDR c)</w:t>
            </w:r>
          </w:p>
          <w:p w:rsidR="00F81E7D" w:rsidRPr="00F81E7D" w:rsidRDefault="00F81E7D" w:rsidP="007B566C">
            <w:pPr>
              <w:pStyle w:val="Tabletext"/>
              <w:rPr>
                <w:lang w:val="en-GB"/>
              </w:rPr>
            </w:pPr>
            <w:r w:rsidRPr="00F81E7D">
              <w:rPr>
                <w:lang w:val="en-GB"/>
              </w:rPr>
              <w:t>uplink</w:t>
            </w: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70" w:type="dxa"/>
            <w:shd w:val="thinReverseDiagStripe" w:color="auto" w:fill="auto"/>
            <w:noWrap/>
            <w:vAlign w:val="center"/>
          </w:tcPr>
          <w:p w:rsidR="00F81E7D" w:rsidRPr="00F81E7D" w:rsidRDefault="00F81E7D" w:rsidP="007B566C">
            <w:pPr>
              <w:pStyle w:val="Tabletext"/>
              <w:rPr>
                <w:lang w:val="en-GB"/>
              </w:rPr>
            </w:pPr>
          </w:p>
        </w:tc>
        <w:tc>
          <w:tcPr>
            <w:tcW w:w="2001" w:type="dxa"/>
            <w:gridSpan w:val="3"/>
            <w:shd w:val="clear" w:color="auto" w:fill="auto"/>
            <w:vAlign w:val="center"/>
          </w:tcPr>
          <w:p w:rsidR="00F81E7D" w:rsidRPr="00F81E7D" w:rsidRDefault="00F81E7D" w:rsidP="007B566C">
            <w:pPr>
              <w:pStyle w:val="Tabletext"/>
              <w:rPr>
                <w:lang w:val="en-GB"/>
              </w:rPr>
            </w:pPr>
            <w:r w:rsidRPr="00F81E7D">
              <w:rPr>
                <w:lang w:val="en-GB"/>
              </w:rPr>
              <w:t>PPDR c)</w:t>
            </w:r>
          </w:p>
          <w:p w:rsidR="00F81E7D" w:rsidRPr="00F81E7D" w:rsidRDefault="00F81E7D" w:rsidP="007B566C">
            <w:pPr>
              <w:pStyle w:val="Tabletext"/>
              <w:rPr>
                <w:lang w:val="en-GB"/>
              </w:rPr>
            </w:pPr>
            <w:r w:rsidRPr="00F81E7D">
              <w:rPr>
                <w:lang w:val="en-GB"/>
              </w:rPr>
              <w:t>downlink</w:t>
            </w:r>
          </w:p>
        </w:tc>
        <w:tc>
          <w:tcPr>
            <w:tcW w:w="515"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607" w:type="dxa"/>
            <w:shd w:val="clear" w:color="auto" w:fill="808080" w:themeFill="background1" w:themeFillShade="80"/>
            <w:vAlign w:val="center"/>
          </w:tcPr>
          <w:p w:rsidR="00F81E7D" w:rsidRPr="00F81E7D" w:rsidRDefault="00F81E7D" w:rsidP="007B566C">
            <w:pPr>
              <w:pStyle w:val="Tabletext"/>
              <w:rPr>
                <w:lang w:val="en-GB"/>
              </w:rPr>
            </w:pPr>
          </w:p>
        </w:tc>
      </w:tr>
      <w:tr w:rsidR="00F81E7D" w:rsidRPr="00F81E7D" w:rsidTr="007B566C">
        <w:trPr>
          <w:trHeight w:val="726"/>
          <w:jc w:val="center"/>
        </w:trPr>
        <w:tc>
          <w:tcPr>
            <w:tcW w:w="2481" w:type="dxa"/>
            <w:gridSpan w:val="4"/>
            <w:shd w:val="clear" w:color="auto" w:fill="auto"/>
            <w:vAlign w:val="center"/>
          </w:tcPr>
          <w:p w:rsidR="00F81E7D" w:rsidRPr="00F81E7D" w:rsidRDefault="00F81E7D" w:rsidP="007B566C">
            <w:pPr>
              <w:pStyle w:val="Tabletext"/>
              <w:rPr>
                <w:lang w:val="en-GB"/>
              </w:rPr>
            </w:pPr>
            <w:r w:rsidRPr="00F81E7D">
              <w:rPr>
                <w:lang w:val="en-GB"/>
              </w:rPr>
              <w:t>PPDR d)</w:t>
            </w:r>
          </w:p>
          <w:p w:rsidR="00F81E7D" w:rsidRPr="00F81E7D" w:rsidRDefault="00F81E7D" w:rsidP="007B566C">
            <w:pPr>
              <w:pStyle w:val="Tabletext"/>
              <w:rPr>
                <w:lang w:val="en-GB"/>
              </w:rPr>
            </w:pPr>
            <w:r w:rsidRPr="00F81E7D">
              <w:rPr>
                <w:lang w:val="en-GB"/>
              </w:rPr>
              <w:t>uplink</w:t>
            </w: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70" w:type="dxa"/>
            <w:shd w:val="thinReverseDiagStripe" w:color="auto" w:fill="auto"/>
            <w:noWrap/>
            <w:vAlign w:val="center"/>
          </w:tcPr>
          <w:p w:rsidR="00F81E7D" w:rsidRPr="00F81E7D" w:rsidRDefault="00F81E7D" w:rsidP="007B566C">
            <w:pPr>
              <w:pStyle w:val="Tabletext"/>
              <w:rPr>
                <w:lang w:val="en-GB"/>
              </w:rPr>
            </w:pPr>
          </w:p>
        </w:tc>
        <w:tc>
          <w:tcPr>
            <w:tcW w:w="2516" w:type="dxa"/>
            <w:gridSpan w:val="4"/>
            <w:shd w:val="clear" w:color="auto" w:fill="auto"/>
            <w:vAlign w:val="center"/>
          </w:tcPr>
          <w:p w:rsidR="00F81E7D" w:rsidRPr="00F81E7D" w:rsidRDefault="00F81E7D" w:rsidP="007B566C">
            <w:pPr>
              <w:pStyle w:val="Tabletext"/>
              <w:rPr>
                <w:lang w:val="en-GB"/>
              </w:rPr>
            </w:pPr>
            <w:r w:rsidRPr="00F81E7D">
              <w:rPr>
                <w:lang w:val="en-GB"/>
              </w:rPr>
              <w:t>PPDR d)</w:t>
            </w:r>
          </w:p>
          <w:p w:rsidR="00F81E7D" w:rsidRPr="00F81E7D" w:rsidRDefault="00F81E7D" w:rsidP="007B566C">
            <w:pPr>
              <w:pStyle w:val="Tabletext"/>
              <w:rPr>
                <w:lang w:val="en-GB"/>
              </w:rPr>
            </w:pPr>
            <w:r w:rsidRPr="00F81E7D">
              <w:rPr>
                <w:lang w:val="en-GB"/>
              </w:rPr>
              <w:t>downlink</w:t>
            </w: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4" w:type="dxa"/>
            <w:shd w:val="clear" w:color="auto" w:fill="808080" w:themeFill="background1" w:themeFillShade="80"/>
            <w:vAlign w:val="center"/>
          </w:tcPr>
          <w:p w:rsidR="00F81E7D" w:rsidRPr="00F81E7D" w:rsidRDefault="00F81E7D" w:rsidP="007B566C">
            <w:pPr>
              <w:pStyle w:val="Tabletext"/>
              <w:rPr>
                <w:lang w:val="en-GB"/>
              </w:rPr>
            </w:pPr>
          </w:p>
        </w:tc>
        <w:tc>
          <w:tcPr>
            <w:tcW w:w="516" w:type="dxa"/>
            <w:shd w:val="clear" w:color="auto" w:fill="808080" w:themeFill="background1" w:themeFillShade="80"/>
            <w:vAlign w:val="center"/>
          </w:tcPr>
          <w:p w:rsidR="00F81E7D" w:rsidRPr="00F81E7D" w:rsidRDefault="00F81E7D" w:rsidP="007B566C">
            <w:pPr>
              <w:pStyle w:val="Tabletext"/>
              <w:rPr>
                <w:lang w:val="en-GB"/>
              </w:rPr>
            </w:pPr>
          </w:p>
        </w:tc>
        <w:tc>
          <w:tcPr>
            <w:tcW w:w="607" w:type="dxa"/>
            <w:shd w:val="clear" w:color="auto" w:fill="808080" w:themeFill="background1" w:themeFillShade="80"/>
            <w:vAlign w:val="center"/>
          </w:tcPr>
          <w:p w:rsidR="00F81E7D" w:rsidRPr="00F81E7D" w:rsidRDefault="00F81E7D" w:rsidP="007B566C">
            <w:pPr>
              <w:pStyle w:val="Tabletext"/>
              <w:rPr>
                <w:lang w:val="en-GB"/>
              </w:rPr>
            </w:pPr>
          </w:p>
        </w:tc>
      </w:tr>
      <w:tr w:rsidR="00F81E7D" w:rsidRPr="00F81E7D" w:rsidTr="007B566C">
        <w:trPr>
          <w:trHeight w:val="381"/>
          <w:jc w:val="center"/>
        </w:trPr>
        <w:tc>
          <w:tcPr>
            <w:tcW w:w="938" w:type="dxa"/>
            <w:noWrap/>
            <w:tcMar>
              <w:left w:w="0" w:type="dxa"/>
              <w:right w:w="0" w:type="dxa"/>
            </w:tcMar>
            <w:vAlign w:val="center"/>
          </w:tcPr>
          <w:p w:rsidR="00F81E7D" w:rsidRPr="00F81E7D" w:rsidRDefault="00F81E7D" w:rsidP="007B566C">
            <w:pPr>
              <w:pStyle w:val="Tabletext"/>
              <w:jc w:val="center"/>
              <w:rPr>
                <w:lang w:val="en-GB"/>
              </w:rPr>
            </w:pPr>
            <w:r w:rsidRPr="00F81E7D">
              <w:rPr>
                <w:lang w:val="en-GB"/>
              </w:rPr>
              <w:t>5 MHz</w:t>
            </w:r>
          </w:p>
        </w:tc>
        <w:tc>
          <w:tcPr>
            <w:tcW w:w="3087" w:type="dxa"/>
            <w:gridSpan w:val="6"/>
            <w:noWrap/>
            <w:tcMar>
              <w:left w:w="0" w:type="dxa"/>
              <w:right w:w="0" w:type="dxa"/>
            </w:tcMar>
            <w:vAlign w:val="center"/>
          </w:tcPr>
          <w:p w:rsidR="00F81E7D" w:rsidRPr="00F81E7D" w:rsidRDefault="00F81E7D" w:rsidP="007B566C">
            <w:pPr>
              <w:pStyle w:val="Tabletext"/>
              <w:jc w:val="center"/>
              <w:rPr>
                <w:lang w:val="en-GB"/>
              </w:rPr>
            </w:pPr>
            <w:r w:rsidRPr="00F81E7D">
              <w:rPr>
                <w:lang w:val="en-GB"/>
              </w:rPr>
              <w:t>30 MHz (6 blocks of 5 MHz)</w:t>
            </w:r>
          </w:p>
        </w:tc>
        <w:tc>
          <w:tcPr>
            <w:tcW w:w="514" w:type="dxa"/>
            <w:noWrap/>
            <w:tcMar>
              <w:left w:w="0" w:type="dxa"/>
              <w:right w:w="0" w:type="dxa"/>
            </w:tcMar>
            <w:vAlign w:val="center"/>
          </w:tcPr>
          <w:p w:rsidR="00F81E7D" w:rsidRPr="00F81E7D" w:rsidRDefault="00F81E7D" w:rsidP="007B566C">
            <w:pPr>
              <w:pStyle w:val="Tabletext"/>
              <w:jc w:val="center"/>
              <w:rPr>
                <w:lang w:val="en-GB"/>
              </w:rPr>
            </w:pPr>
            <w:r w:rsidRPr="00F81E7D">
              <w:rPr>
                <w:lang w:val="en-GB"/>
              </w:rPr>
              <w:t>3 MHz</w:t>
            </w:r>
          </w:p>
        </w:tc>
        <w:tc>
          <w:tcPr>
            <w:tcW w:w="570" w:type="dxa"/>
            <w:shd w:val="thinReverseDiagStripe" w:color="auto" w:fill="auto"/>
            <w:noWrap/>
            <w:tcMar>
              <w:left w:w="0" w:type="dxa"/>
              <w:right w:w="0" w:type="dxa"/>
            </w:tcMar>
            <w:vAlign w:val="center"/>
          </w:tcPr>
          <w:p w:rsidR="00F81E7D" w:rsidRPr="00F81E7D" w:rsidRDefault="00F81E7D" w:rsidP="007B566C">
            <w:pPr>
              <w:pStyle w:val="Tabletext"/>
              <w:jc w:val="center"/>
              <w:rPr>
                <w:lang w:val="en-GB"/>
              </w:rPr>
            </w:pPr>
          </w:p>
        </w:tc>
        <w:tc>
          <w:tcPr>
            <w:tcW w:w="973" w:type="dxa"/>
            <w:vAlign w:val="center"/>
          </w:tcPr>
          <w:p w:rsidR="00F81E7D" w:rsidRPr="00F81E7D" w:rsidRDefault="00F81E7D" w:rsidP="007B566C">
            <w:pPr>
              <w:pStyle w:val="Tabletext"/>
              <w:jc w:val="center"/>
              <w:rPr>
                <w:lang w:val="en-GB"/>
              </w:rPr>
            </w:pPr>
            <w:r w:rsidRPr="00F81E7D">
              <w:rPr>
                <w:lang w:val="en-GB"/>
              </w:rPr>
              <w:t>5 MHz</w:t>
            </w:r>
          </w:p>
        </w:tc>
        <w:tc>
          <w:tcPr>
            <w:tcW w:w="3087" w:type="dxa"/>
            <w:gridSpan w:val="6"/>
            <w:noWrap/>
            <w:tcMar>
              <w:left w:w="0" w:type="dxa"/>
              <w:right w:w="0" w:type="dxa"/>
            </w:tcMar>
            <w:vAlign w:val="center"/>
          </w:tcPr>
          <w:p w:rsidR="00F81E7D" w:rsidRPr="00F81E7D" w:rsidRDefault="00F81E7D" w:rsidP="007B566C">
            <w:pPr>
              <w:pStyle w:val="Tabletext"/>
              <w:jc w:val="center"/>
              <w:rPr>
                <w:lang w:val="en-GB"/>
              </w:rPr>
            </w:pPr>
            <w:r w:rsidRPr="00F81E7D">
              <w:rPr>
                <w:lang w:val="en-GB"/>
              </w:rPr>
              <w:t>30 MHz (6 blocks of 5 MHz)</w:t>
            </w:r>
          </w:p>
        </w:tc>
        <w:tc>
          <w:tcPr>
            <w:tcW w:w="607" w:type="dxa"/>
            <w:vAlign w:val="center"/>
          </w:tcPr>
          <w:p w:rsidR="00F81E7D" w:rsidRPr="00F81E7D" w:rsidRDefault="00F81E7D" w:rsidP="007B566C">
            <w:pPr>
              <w:pStyle w:val="Tabletext"/>
              <w:jc w:val="center"/>
              <w:rPr>
                <w:lang w:val="en-GB"/>
              </w:rPr>
            </w:pPr>
            <w:r w:rsidRPr="00F81E7D">
              <w:rPr>
                <w:lang w:val="en-GB"/>
              </w:rPr>
              <w:t>3 MHz</w:t>
            </w:r>
          </w:p>
        </w:tc>
      </w:tr>
    </w:tbl>
    <w:p w:rsidR="00F81E7D" w:rsidRPr="00F81E7D" w:rsidRDefault="00F81E7D" w:rsidP="00D600A5">
      <w:pPr>
        <w:pStyle w:val="Tablefin"/>
      </w:pPr>
    </w:p>
    <w:p w:rsidR="00F81E7D" w:rsidRPr="00F81E7D" w:rsidRDefault="00F81E7D" w:rsidP="00190754">
      <w:pPr>
        <w:pStyle w:val="Tabletitle"/>
        <w:rPr>
          <w:lang w:val="en-GB" w:eastAsia="zh-CN"/>
        </w:rPr>
      </w:pPr>
      <w:r w:rsidRPr="00F81E7D">
        <w:rPr>
          <w:rFonts w:eastAsia="MS Mincho"/>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F81E7D" w:rsidRPr="00F81E7D" w:rsidTr="00760295">
        <w:trPr>
          <w:jc w:val="center"/>
        </w:trPr>
        <w:tc>
          <w:tcPr>
            <w:tcW w:w="1448" w:type="dxa"/>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r w:rsidRPr="00F81E7D">
              <w:rPr>
                <w:rFonts w:ascii="Times New Roman Bold" w:hAnsi="Times New Roman Bold" w:cs="Times New Roman Bold"/>
                <w:b/>
                <w:sz w:val="20"/>
                <w:lang w:val="en-GB"/>
              </w:rPr>
              <w:t>Channel number</w:t>
            </w:r>
          </w:p>
        </w:tc>
        <w:tc>
          <w:tcPr>
            <w:tcW w:w="2907" w:type="dxa"/>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r w:rsidRPr="00F81E7D">
              <w:rPr>
                <w:rFonts w:ascii="Times New Roman Bold" w:hAnsi="Times New Roman Bold" w:cs="Times New Roman Bold"/>
                <w:b/>
                <w:sz w:val="20"/>
                <w:lang w:val="en-GB"/>
              </w:rPr>
              <w:t>Mobile station transmit</w:t>
            </w:r>
            <w:r w:rsidRPr="00F81E7D">
              <w:rPr>
                <w:rFonts w:ascii="Times New Roman Bold" w:hAnsi="Times New Roman Bold" w:cs="Times New Roman Bold"/>
                <w:b/>
                <w:sz w:val="20"/>
                <w:lang w:val="en-GB"/>
              </w:rPr>
              <w:br/>
              <w:t>Channel centre frequency (MHz)</w:t>
            </w:r>
          </w:p>
        </w:tc>
        <w:tc>
          <w:tcPr>
            <w:tcW w:w="3211" w:type="dxa"/>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r w:rsidRPr="00F81E7D">
              <w:rPr>
                <w:rFonts w:ascii="Times New Roman Bold" w:hAnsi="Times New Roman Bold" w:cs="Times New Roman Bold"/>
                <w:b/>
                <w:sz w:val="20"/>
                <w:lang w:val="en-GB"/>
              </w:rPr>
              <w:t>Base station transmit</w:t>
            </w:r>
            <w:r w:rsidRPr="00F81E7D">
              <w:rPr>
                <w:rFonts w:ascii="Times New Roman Bold" w:hAnsi="Times New Roman Bold" w:cs="Times New Roman Bold"/>
                <w:b/>
                <w:sz w:val="20"/>
                <w:lang w:val="en-GB"/>
              </w:rPr>
              <w:br/>
              <w:t>Channel centre frequency (MHz)</w:t>
            </w:r>
          </w:p>
        </w:tc>
        <w:tc>
          <w:tcPr>
            <w:tcW w:w="1613" w:type="dxa"/>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r w:rsidRPr="00F81E7D">
              <w:rPr>
                <w:rFonts w:ascii="Times New Roman Bold" w:hAnsi="Times New Roman Bold" w:cs="Times New Roman Bold"/>
                <w:b/>
                <w:sz w:val="20"/>
                <w:lang w:val="en-GB"/>
              </w:rPr>
              <w:t>Channel bandwidth (MHz)</w:t>
            </w:r>
          </w:p>
        </w:tc>
      </w:tr>
      <w:tr w:rsidR="00F81E7D" w:rsidRPr="00190754" w:rsidTr="00760295">
        <w:trPr>
          <w:trHeight w:val="296"/>
          <w:jc w:val="center"/>
        </w:trPr>
        <w:tc>
          <w:tcPr>
            <w:tcW w:w="1448" w:type="dxa"/>
          </w:tcPr>
          <w:p w:rsidR="00F81E7D" w:rsidRPr="00190754" w:rsidRDefault="00F81E7D" w:rsidP="00190754">
            <w:pPr>
              <w:pStyle w:val="Tabletext"/>
              <w:jc w:val="center"/>
              <w:rPr>
                <w:i/>
                <w:iCs/>
                <w:lang w:val="en-GB"/>
              </w:rPr>
            </w:pPr>
            <w:r w:rsidRPr="00190754">
              <w:rPr>
                <w:i/>
                <w:iCs/>
                <w:lang w:val="en-GB"/>
              </w:rPr>
              <w:t xml:space="preserve">N </w:t>
            </w:r>
            <w:r w:rsidRPr="009C58DE">
              <w:rPr>
                <w:lang w:val="en-GB"/>
              </w:rPr>
              <w:t>= 1 to 4</w:t>
            </w:r>
          </w:p>
        </w:tc>
        <w:tc>
          <w:tcPr>
            <w:tcW w:w="2907" w:type="dxa"/>
          </w:tcPr>
          <w:p w:rsidR="00F81E7D" w:rsidRPr="00190754" w:rsidRDefault="00F81E7D" w:rsidP="00190754">
            <w:pPr>
              <w:pStyle w:val="Tabletext"/>
              <w:jc w:val="center"/>
              <w:rPr>
                <w:i/>
                <w:iCs/>
                <w:lang w:val="en-GB"/>
              </w:rPr>
            </w:pPr>
            <w:r w:rsidRPr="00190754">
              <w:rPr>
                <w:i/>
                <w:iCs/>
                <w:lang w:val="en-GB"/>
              </w:rPr>
              <w:t>f</w:t>
            </w:r>
            <w:r w:rsidRPr="00190754">
              <w:rPr>
                <w:i/>
                <w:iCs/>
                <w:vertAlign w:val="subscript"/>
                <w:lang w:val="en-GB"/>
              </w:rPr>
              <w:t>N</w:t>
            </w:r>
            <w:r w:rsidRPr="00190754">
              <w:rPr>
                <w:i/>
                <w:iCs/>
                <w:lang w:val="en-GB"/>
              </w:rPr>
              <w:t xml:space="preserve"> </w:t>
            </w:r>
            <w:r w:rsidRPr="009C58DE">
              <w:rPr>
                <w:lang w:val="en-GB"/>
              </w:rPr>
              <w:t xml:space="preserve">= 698 </w:t>
            </w:r>
            <w:r w:rsidR="009C58DE">
              <w:rPr>
                <w:lang w:val="en-GB"/>
              </w:rPr>
              <w:t>–</w:t>
            </w:r>
            <w:r w:rsidRPr="009C58DE">
              <w:rPr>
                <w:lang w:val="en-GB"/>
              </w:rPr>
              <w:t xml:space="preserve"> 2.5 +</w:t>
            </w:r>
            <w:r w:rsidRPr="00190754">
              <w:rPr>
                <w:i/>
                <w:iCs/>
                <w:lang w:val="en-GB"/>
              </w:rPr>
              <w:t xml:space="preserve"> N </w:t>
            </w:r>
            <w:r w:rsidR="00842600">
              <w:rPr>
                <w:sz w:val="20"/>
                <w:lang w:val="en-GB"/>
              </w:rPr>
              <w:t>×</w:t>
            </w:r>
            <w:r w:rsidRPr="00190754">
              <w:rPr>
                <w:i/>
                <w:iCs/>
                <w:lang w:val="en-GB"/>
              </w:rPr>
              <w:t xml:space="preserve"> </w:t>
            </w:r>
            <w:r w:rsidRPr="009C58DE">
              <w:rPr>
                <w:lang w:val="en-GB"/>
              </w:rPr>
              <w:t>5</w:t>
            </w:r>
          </w:p>
        </w:tc>
        <w:tc>
          <w:tcPr>
            <w:tcW w:w="3211" w:type="dxa"/>
          </w:tcPr>
          <w:p w:rsidR="00F81E7D" w:rsidRPr="00190754" w:rsidRDefault="00F81E7D" w:rsidP="00190754">
            <w:pPr>
              <w:pStyle w:val="Tabletext"/>
              <w:jc w:val="center"/>
              <w:rPr>
                <w:i/>
                <w:iCs/>
                <w:lang w:val="en-GB"/>
              </w:rPr>
            </w:pPr>
            <w:r w:rsidRPr="00190754">
              <w:rPr>
                <w:i/>
                <w:iCs/>
                <w:lang w:val="en-GB"/>
              </w:rPr>
              <w:t>f</w:t>
            </w:r>
            <w:r w:rsidRPr="00190754">
              <w:rPr>
                <w:i/>
                <w:iCs/>
                <w:vertAlign w:val="subscript"/>
                <w:lang w:val="en-GB"/>
              </w:rPr>
              <w:t>N</w:t>
            </w:r>
            <w:r w:rsidRPr="00190754">
              <w:rPr>
                <w:i/>
                <w:iCs/>
                <w:lang w:val="en-GB"/>
              </w:rPr>
              <w:t xml:space="preserve"> </w:t>
            </w:r>
            <w:r w:rsidRPr="009C58DE">
              <w:rPr>
                <w:lang w:val="en-GB"/>
              </w:rPr>
              <w:t xml:space="preserve">= 753 </w:t>
            </w:r>
            <w:r w:rsidR="009C58DE">
              <w:rPr>
                <w:lang w:val="en-GB"/>
              </w:rPr>
              <w:t>–</w:t>
            </w:r>
            <w:r w:rsidRPr="009C58DE">
              <w:rPr>
                <w:lang w:val="en-GB"/>
              </w:rPr>
              <w:t xml:space="preserve"> 2.5 +</w:t>
            </w:r>
            <w:r w:rsidRPr="00190754">
              <w:rPr>
                <w:i/>
                <w:iCs/>
                <w:lang w:val="en-GB"/>
              </w:rPr>
              <w:t xml:space="preserve"> N </w:t>
            </w:r>
            <w:r w:rsidR="00842600">
              <w:rPr>
                <w:sz w:val="20"/>
                <w:lang w:val="en-GB"/>
              </w:rPr>
              <w:t>×</w:t>
            </w:r>
            <w:r w:rsidRPr="00190754">
              <w:rPr>
                <w:i/>
                <w:iCs/>
                <w:lang w:val="en-GB"/>
              </w:rPr>
              <w:t xml:space="preserve"> </w:t>
            </w:r>
            <w:r w:rsidRPr="009C58DE">
              <w:rPr>
                <w:lang w:val="en-GB"/>
              </w:rPr>
              <w:t>5</w:t>
            </w:r>
          </w:p>
        </w:tc>
        <w:tc>
          <w:tcPr>
            <w:tcW w:w="1613" w:type="dxa"/>
            <w:vAlign w:val="center"/>
          </w:tcPr>
          <w:p w:rsidR="00F81E7D" w:rsidRPr="009C58DE" w:rsidRDefault="00F81E7D" w:rsidP="00190754">
            <w:pPr>
              <w:pStyle w:val="Tabletext"/>
              <w:jc w:val="center"/>
              <w:rPr>
                <w:lang w:val="en-GB"/>
              </w:rPr>
            </w:pPr>
            <w:r w:rsidRPr="009C58DE">
              <w:rPr>
                <w:lang w:val="en-GB"/>
              </w:rPr>
              <w:t>5</w:t>
            </w:r>
          </w:p>
        </w:tc>
      </w:tr>
    </w:tbl>
    <w:p w:rsidR="00F81E7D" w:rsidRPr="00F81E7D" w:rsidRDefault="00F81E7D" w:rsidP="00D600A5">
      <w:pPr>
        <w:pStyle w:val="Tablefin"/>
      </w:pPr>
    </w:p>
    <w:p w:rsidR="00F81E7D" w:rsidRPr="00F81E7D" w:rsidRDefault="00F81E7D" w:rsidP="000F1F1C">
      <w:pPr>
        <w:rPr>
          <w:lang w:val="en-GB"/>
        </w:rPr>
      </w:pPr>
      <w:r w:rsidRPr="00F81E7D">
        <w:rPr>
          <w:lang w:val="en-GB"/>
        </w:rPr>
        <w:t>Administrations wishing to implement wider channel bandwidth up to 2</w:t>
      </w:r>
      <w:r w:rsidR="000F1F1C">
        <w:rPr>
          <w:lang w:val="en-GB"/>
        </w:rPr>
        <w:t> × </w:t>
      </w:r>
      <w:r w:rsidRPr="00F81E7D">
        <w:rPr>
          <w:lang w:val="en-GB"/>
        </w:rPr>
        <w:t xml:space="preserve">20 MHz starting from (UL: 698-703 MHz, DL: 753-758) MHz can combine multiple blocks of 5 MHz based on 3GPP Band 68 to meet their national broadband </w:t>
      </w:r>
      <w:r w:rsidR="000F1F1C">
        <w:rPr>
          <w:lang w:val="en-GB"/>
        </w:rPr>
        <w:t>PPDR requirements (e.g. UL: 698-</w:t>
      </w:r>
      <w:r w:rsidRPr="00F81E7D">
        <w:rPr>
          <w:lang w:val="en-GB"/>
        </w:rPr>
        <w:t>718, DL</w:t>
      </w:r>
      <w:r w:rsidR="00F67116">
        <w:rPr>
          <w:lang w:val="en-GB"/>
        </w:rPr>
        <w:t>: </w:t>
      </w:r>
      <w:r w:rsidRPr="00F81E7D">
        <w:rPr>
          <w:lang w:val="en-GB"/>
        </w:rPr>
        <w:t>753</w:t>
      </w:r>
      <w:r w:rsidRPr="00F81E7D">
        <w:rPr>
          <w:lang w:val="en-GB"/>
        </w:rPr>
        <w:noBreakHyphen/>
        <w:t>773 MHz).</w:t>
      </w:r>
    </w:p>
    <w:p w:rsidR="00F81E7D" w:rsidRPr="00F81E7D" w:rsidRDefault="00F81E7D" w:rsidP="00760295">
      <w:pPr>
        <w:pStyle w:val="Heading3"/>
        <w:rPr>
          <w:lang w:val="en-GB"/>
        </w:rPr>
      </w:pPr>
      <w:r w:rsidRPr="00F81E7D">
        <w:rPr>
          <w:lang w:val="en-GB" w:eastAsia="ko-KR"/>
        </w:rPr>
        <w:t>1-1.3</w:t>
      </w:r>
      <w:r w:rsidRPr="00F81E7D">
        <w:rPr>
          <w:lang w:val="en-GB" w:eastAsia="ko-KR"/>
        </w:rPr>
        <w:tab/>
      </w:r>
      <w:r w:rsidRPr="00F81E7D">
        <w:rPr>
          <w:rFonts w:eastAsia="Calibri"/>
          <w:szCs w:val="22"/>
          <w:lang w:val="en-GB"/>
        </w:rPr>
        <w:t xml:space="preserve">Frequency arrangements within frequency range </w:t>
      </w:r>
      <w:r w:rsidRPr="00F81E7D">
        <w:rPr>
          <w:lang w:val="en-GB"/>
        </w:rPr>
        <w:t>791 to 862 MHz in some countries of Region 1 for broadband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760295">
      <w:pPr>
        <w:pStyle w:val="Tabletitle"/>
        <w:rPr>
          <w:lang w:val="en-GB"/>
        </w:rPr>
      </w:pPr>
      <w:r w:rsidRPr="00F81E7D">
        <w:rPr>
          <w:rFonts w:eastAsia="MS Mincho"/>
          <w:lang w:val="en-GB"/>
        </w:rPr>
        <w:t>Frequency arrangements for broadband PPDR in the 791-862 MHz frequency range</w:t>
      </w:r>
    </w:p>
    <w:tbl>
      <w:tblPr>
        <w:tblStyle w:val="TableGrid"/>
        <w:tblW w:w="9639" w:type="dxa"/>
        <w:jc w:val="center"/>
        <w:tblLayout w:type="fixed"/>
        <w:tblLook w:val="04A0" w:firstRow="1" w:lastRow="0" w:firstColumn="1" w:lastColumn="0" w:noHBand="0" w:noVBand="1"/>
      </w:tblPr>
      <w:tblGrid>
        <w:gridCol w:w="1525"/>
        <w:gridCol w:w="1333"/>
        <w:gridCol w:w="1333"/>
        <w:gridCol w:w="1524"/>
        <w:gridCol w:w="1619"/>
        <w:gridCol w:w="2305"/>
      </w:tblGrid>
      <w:tr w:rsidR="00F81E7D" w:rsidRPr="00F81E7D" w:rsidTr="00760295">
        <w:trPr>
          <w:jc w:val="center"/>
        </w:trPr>
        <w:tc>
          <w:tcPr>
            <w:tcW w:w="1440" w:type="dxa"/>
            <w:vMerge w:val="restart"/>
            <w:vAlign w:val="center"/>
          </w:tcPr>
          <w:p w:rsidR="00F81E7D" w:rsidRPr="00F81E7D" w:rsidRDefault="00F81E7D" w:rsidP="00E37901">
            <w:pPr>
              <w:pStyle w:val="Tablehead"/>
              <w:rPr>
                <w:lang w:val="en-GB"/>
              </w:rPr>
            </w:pPr>
            <w:r w:rsidRPr="00F81E7D">
              <w:rPr>
                <w:lang w:val="en-GB"/>
              </w:rPr>
              <w:t>Frequency arrangement</w:t>
            </w:r>
          </w:p>
        </w:tc>
        <w:tc>
          <w:tcPr>
            <w:tcW w:w="5490" w:type="dxa"/>
            <w:gridSpan w:val="4"/>
            <w:vAlign w:val="center"/>
          </w:tcPr>
          <w:p w:rsidR="00F81E7D" w:rsidRPr="00F81E7D" w:rsidRDefault="00F81E7D" w:rsidP="00E37901">
            <w:pPr>
              <w:pStyle w:val="Tablehead"/>
              <w:rPr>
                <w:lang w:val="en-GB"/>
              </w:rPr>
            </w:pPr>
            <w:r w:rsidRPr="00F81E7D">
              <w:rPr>
                <w:lang w:val="en-GB"/>
              </w:rPr>
              <w:t>Paired arrangements</w:t>
            </w:r>
          </w:p>
        </w:tc>
        <w:tc>
          <w:tcPr>
            <w:tcW w:w="2178" w:type="dxa"/>
            <w:vMerge w:val="restart"/>
            <w:vAlign w:val="center"/>
          </w:tcPr>
          <w:p w:rsidR="00F81E7D" w:rsidRPr="00F81E7D" w:rsidRDefault="00F81E7D" w:rsidP="00E37901">
            <w:pPr>
              <w:pStyle w:val="Tablehead"/>
              <w:rPr>
                <w:lang w:val="en-GB"/>
              </w:rPr>
            </w:pPr>
            <w:r w:rsidRPr="00F81E7D">
              <w:rPr>
                <w:lang w:val="en-GB"/>
              </w:rPr>
              <w:t>Notes</w:t>
            </w:r>
          </w:p>
        </w:tc>
      </w:tr>
      <w:tr w:rsidR="00F81E7D" w:rsidRPr="00F81E7D" w:rsidTr="00760295">
        <w:trPr>
          <w:jc w:val="center"/>
        </w:trPr>
        <w:tc>
          <w:tcPr>
            <w:tcW w:w="1440" w:type="dxa"/>
            <w:vMerge/>
            <w:vAlign w:val="center"/>
          </w:tcPr>
          <w:p w:rsidR="00F81E7D" w:rsidRPr="00F81E7D" w:rsidRDefault="00F81E7D" w:rsidP="00E37901">
            <w:pPr>
              <w:pStyle w:val="Tablehead"/>
              <w:rPr>
                <w:lang w:val="en-GB"/>
              </w:rPr>
            </w:pPr>
          </w:p>
        </w:tc>
        <w:tc>
          <w:tcPr>
            <w:tcW w:w="1260" w:type="dxa"/>
            <w:vAlign w:val="center"/>
          </w:tcPr>
          <w:p w:rsidR="00F81E7D" w:rsidRPr="00F81E7D" w:rsidRDefault="00F81E7D" w:rsidP="00E37901">
            <w:pPr>
              <w:pStyle w:val="Tablehead"/>
              <w:rPr>
                <w:lang w:val="en-GB"/>
              </w:rPr>
            </w:pPr>
            <w:r w:rsidRPr="00F81E7D">
              <w:rPr>
                <w:lang w:val="en-GB"/>
              </w:rPr>
              <w:t>Mobile station TX (MHz)</w:t>
            </w:r>
          </w:p>
        </w:tc>
        <w:tc>
          <w:tcPr>
            <w:tcW w:w="1260" w:type="dxa"/>
            <w:vAlign w:val="center"/>
          </w:tcPr>
          <w:p w:rsidR="00F81E7D" w:rsidRPr="00F81E7D" w:rsidRDefault="00F81E7D" w:rsidP="00E37901">
            <w:pPr>
              <w:pStyle w:val="Tablehead"/>
              <w:rPr>
                <w:lang w:val="en-GB"/>
              </w:rPr>
            </w:pPr>
            <w:r w:rsidRPr="00F81E7D">
              <w:rPr>
                <w:lang w:val="en-GB"/>
              </w:rPr>
              <w:t>Centre gap (MHz)</w:t>
            </w:r>
          </w:p>
        </w:tc>
        <w:tc>
          <w:tcPr>
            <w:tcW w:w="1440" w:type="dxa"/>
            <w:vAlign w:val="center"/>
          </w:tcPr>
          <w:p w:rsidR="00F81E7D" w:rsidRPr="00F81E7D" w:rsidRDefault="00F81E7D" w:rsidP="00E37901">
            <w:pPr>
              <w:pStyle w:val="Tablehead"/>
              <w:rPr>
                <w:lang w:val="en-GB"/>
              </w:rPr>
            </w:pPr>
            <w:r w:rsidRPr="00F81E7D">
              <w:rPr>
                <w:lang w:val="en-GB"/>
              </w:rPr>
              <w:t>Base station TX (MHz)</w:t>
            </w:r>
          </w:p>
        </w:tc>
        <w:tc>
          <w:tcPr>
            <w:tcW w:w="1530" w:type="dxa"/>
            <w:vAlign w:val="center"/>
          </w:tcPr>
          <w:p w:rsidR="00F81E7D" w:rsidRPr="00F81E7D" w:rsidRDefault="00F81E7D" w:rsidP="00E37901">
            <w:pPr>
              <w:pStyle w:val="Tablehead"/>
              <w:rPr>
                <w:lang w:val="en-GB"/>
              </w:rPr>
            </w:pPr>
            <w:r w:rsidRPr="00F81E7D">
              <w:rPr>
                <w:lang w:val="en-GB"/>
              </w:rPr>
              <w:t>Duplex separation (MHz)</w:t>
            </w:r>
          </w:p>
        </w:tc>
        <w:tc>
          <w:tcPr>
            <w:tcW w:w="2178" w:type="dxa"/>
            <w:vMerge/>
            <w:vAlign w:val="center"/>
          </w:tcPr>
          <w:p w:rsidR="00F81E7D" w:rsidRPr="00F81E7D" w:rsidRDefault="00F81E7D" w:rsidP="00E37901">
            <w:pPr>
              <w:pStyle w:val="Tablehead"/>
              <w:rPr>
                <w:lang w:val="en-GB"/>
              </w:rPr>
            </w:pPr>
          </w:p>
        </w:tc>
      </w:tr>
      <w:tr w:rsidR="00F81E7D" w:rsidRPr="00F81E7D" w:rsidTr="00760295">
        <w:trPr>
          <w:jc w:val="center"/>
        </w:trPr>
        <w:tc>
          <w:tcPr>
            <w:tcW w:w="1440" w:type="dxa"/>
            <w:vAlign w:val="center"/>
          </w:tcPr>
          <w:p w:rsidR="00F81E7D" w:rsidRPr="00F81E7D" w:rsidRDefault="00F81E7D" w:rsidP="00E37901">
            <w:pPr>
              <w:pStyle w:val="Tabletext"/>
              <w:jc w:val="center"/>
              <w:rPr>
                <w:lang w:val="en-GB"/>
              </w:rPr>
            </w:pPr>
            <w:r w:rsidRPr="00F81E7D">
              <w:rPr>
                <w:lang w:val="en-GB"/>
              </w:rPr>
              <w:t>a)</w:t>
            </w:r>
          </w:p>
        </w:tc>
        <w:tc>
          <w:tcPr>
            <w:tcW w:w="1260" w:type="dxa"/>
            <w:vAlign w:val="center"/>
          </w:tcPr>
          <w:p w:rsidR="00F81E7D" w:rsidRPr="00F81E7D" w:rsidRDefault="00F81E7D" w:rsidP="00E37901">
            <w:pPr>
              <w:pStyle w:val="Tabletext"/>
              <w:jc w:val="center"/>
              <w:rPr>
                <w:lang w:val="en-GB"/>
              </w:rPr>
            </w:pPr>
            <w:r w:rsidRPr="00F81E7D">
              <w:rPr>
                <w:lang w:val="en-GB"/>
              </w:rPr>
              <w:t>832-862</w:t>
            </w:r>
          </w:p>
        </w:tc>
        <w:tc>
          <w:tcPr>
            <w:tcW w:w="1260" w:type="dxa"/>
            <w:vAlign w:val="center"/>
          </w:tcPr>
          <w:p w:rsidR="00F81E7D" w:rsidRPr="00F81E7D" w:rsidRDefault="00F81E7D" w:rsidP="00E37901">
            <w:pPr>
              <w:pStyle w:val="Tabletext"/>
              <w:jc w:val="center"/>
              <w:rPr>
                <w:lang w:val="en-GB"/>
              </w:rPr>
            </w:pPr>
            <w:r w:rsidRPr="00F81E7D">
              <w:rPr>
                <w:lang w:val="en-GB"/>
              </w:rPr>
              <w:t>11</w:t>
            </w:r>
          </w:p>
        </w:tc>
        <w:tc>
          <w:tcPr>
            <w:tcW w:w="1440" w:type="dxa"/>
            <w:vAlign w:val="center"/>
          </w:tcPr>
          <w:p w:rsidR="00F81E7D" w:rsidRPr="00F81E7D" w:rsidRDefault="00F81E7D" w:rsidP="00E37901">
            <w:pPr>
              <w:pStyle w:val="Tabletext"/>
              <w:jc w:val="center"/>
              <w:rPr>
                <w:lang w:val="en-GB"/>
              </w:rPr>
            </w:pPr>
            <w:r w:rsidRPr="00F81E7D">
              <w:rPr>
                <w:lang w:val="en-GB"/>
              </w:rPr>
              <w:t>791-821</w:t>
            </w:r>
          </w:p>
        </w:tc>
        <w:tc>
          <w:tcPr>
            <w:tcW w:w="1530" w:type="dxa"/>
            <w:vAlign w:val="center"/>
          </w:tcPr>
          <w:p w:rsidR="00F81E7D" w:rsidRPr="00F81E7D" w:rsidRDefault="00F81E7D" w:rsidP="00E37901">
            <w:pPr>
              <w:pStyle w:val="Tabletext"/>
              <w:jc w:val="center"/>
              <w:rPr>
                <w:lang w:val="en-GB"/>
              </w:rPr>
            </w:pPr>
            <w:r w:rsidRPr="00F81E7D">
              <w:rPr>
                <w:lang w:val="en-GB"/>
              </w:rPr>
              <w:t>41</w:t>
            </w:r>
          </w:p>
        </w:tc>
        <w:tc>
          <w:tcPr>
            <w:tcW w:w="2178" w:type="dxa"/>
            <w:vAlign w:val="center"/>
          </w:tcPr>
          <w:p w:rsidR="00F81E7D" w:rsidRPr="00F81E7D" w:rsidRDefault="00F81E7D" w:rsidP="00E37901">
            <w:pPr>
              <w:pStyle w:val="Tabletext"/>
              <w:jc w:val="center"/>
              <w:rPr>
                <w:lang w:val="en-GB"/>
              </w:rPr>
            </w:pPr>
            <w:r w:rsidRPr="00F81E7D">
              <w:rPr>
                <w:lang w:val="en-GB"/>
              </w:rPr>
              <w:t>3GPP band 20</w:t>
            </w:r>
          </w:p>
        </w:tc>
      </w:tr>
    </w:tbl>
    <w:p w:rsidR="00F81E7D" w:rsidRPr="00F81E7D" w:rsidRDefault="00F81E7D" w:rsidP="00D600A5">
      <w:pPr>
        <w:pStyle w:val="Tablefin"/>
      </w:pPr>
    </w:p>
    <w:p w:rsidR="00F81E7D" w:rsidRPr="00F81E7D" w:rsidRDefault="00F81E7D" w:rsidP="00AB4281">
      <w:pPr>
        <w:pStyle w:val="Tabletitle"/>
        <w:rPr>
          <w:lang w:val="en-GB"/>
        </w:rPr>
      </w:pPr>
      <w:r w:rsidRPr="00F81E7D">
        <w:rPr>
          <w:lang w:val="en-GB"/>
        </w:rPr>
        <w:t>Detailed description of the frequency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
        <w:gridCol w:w="702"/>
        <w:gridCol w:w="629"/>
        <w:gridCol w:w="628"/>
        <w:gridCol w:w="628"/>
        <w:gridCol w:w="628"/>
        <w:gridCol w:w="631"/>
        <w:gridCol w:w="1257"/>
        <w:gridCol w:w="628"/>
        <w:gridCol w:w="628"/>
        <w:gridCol w:w="628"/>
        <w:gridCol w:w="628"/>
        <w:gridCol w:w="628"/>
        <w:gridCol w:w="631"/>
      </w:tblGrid>
      <w:tr w:rsidR="00F81E7D" w:rsidRPr="00F81E7D" w:rsidTr="00C14C11">
        <w:trPr>
          <w:cantSplit/>
          <w:jc w:val="center"/>
        </w:trPr>
        <w:tc>
          <w:tcPr>
            <w:tcW w:w="625" w:type="dxa"/>
            <w:vAlign w:val="center"/>
          </w:tcPr>
          <w:p w:rsidR="00F81E7D" w:rsidRPr="00F81E7D" w:rsidRDefault="00F81E7D" w:rsidP="00C14C11">
            <w:pPr>
              <w:pStyle w:val="Tabletext"/>
              <w:jc w:val="center"/>
              <w:rPr>
                <w:lang w:val="en-GB"/>
              </w:rPr>
            </w:pPr>
            <w:r w:rsidRPr="00F81E7D">
              <w:rPr>
                <w:lang w:val="en-GB"/>
              </w:rPr>
              <w:t>790-791</w:t>
            </w:r>
          </w:p>
        </w:tc>
        <w:tc>
          <w:tcPr>
            <w:tcW w:w="573" w:type="dxa"/>
            <w:vAlign w:val="center"/>
          </w:tcPr>
          <w:p w:rsidR="00F81E7D" w:rsidRPr="00F81E7D" w:rsidRDefault="00F81E7D" w:rsidP="00C14C11">
            <w:pPr>
              <w:pStyle w:val="Tabletext"/>
              <w:jc w:val="center"/>
              <w:rPr>
                <w:lang w:val="en-GB"/>
              </w:rPr>
            </w:pPr>
            <w:r w:rsidRPr="00F81E7D">
              <w:rPr>
                <w:lang w:val="en-GB"/>
              </w:rPr>
              <w:t>791-796</w:t>
            </w:r>
          </w:p>
        </w:tc>
        <w:tc>
          <w:tcPr>
            <w:tcW w:w="514" w:type="dxa"/>
            <w:vAlign w:val="center"/>
          </w:tcPr>
          <w:p w:rsidR="00F81E7D" w:rsidRPr="00F81E7D" w:rsidRDefault="00F81E7D" w:rsidP="00C14C11">
            <w:pPr>
              <w:pStyle w:val="Tabletext"/>
              <w:jc w:val="center"/>
              <w:rPr>
                <w:lang w:val="en-GB"/>
              </w:rPr>
            </w:pPr>
            <w:r w:rsidRPr="00F81E7D">
              <w:rPr>
                <w:lang w:val="en-GB"/>
              </w:rPr>
              <w:t>796-801</w:t>
            </w:r>
          </w:p>
        </w:tc>
        <w:tc>
          <w:tcPr>
            <w:tcW w:w="514" w:type="dxa"/>
            <w:vAlign w:val="center"/>
          </w:tcPr>
          <w:p w:rsidR="00F81E7D" w:rsidRPr="00F81E7D" w:rsidRDefault="00F81E7D" w:rsidP="00C14C11">
            <w:pPr>
              <w:pStyle w:val="Tabletext"/>
              <w:jc w:val="center"/>
              <w:rPr>
                <w:lang w:val="en-GB"/>
              </w:rPr>
            </w:pPr>
            <w:r w:rsidRPr="00F81E7D">
              <w:rPr>
                <w:lang w:val="en-GB"/>
              </w:rPr>
              <w:t>801-806</w:t>
            </w:r>
          </w:p>
        </w:tc>
        <w:tc>
          <w:tcPr>
            <w:tcW w:w="514" w:type="dxa"/>
            <w:vAlign w:val="center"/>
          </w:tcPr>
          <w:p w:rsidR="00F81E7D" w:rsidRPr="00F81E7D" w:rsidRDefault="00F81E7D" w:rsidP="00C14C11">
            <w:pPr>
              <w:pStyle w:val="Tabletext"/>
              <w:jc w:val="center"/>
              <w:rPr>
                <w:lang w:val="en-GB"/>
              </w:rPr>
            </w:pPr>
            <w:r w:rsidRPr="00F81E7D">
              <w:rPr>
                <w:lang w:val="en-GB"/>
              </w:rPr>
              <w:t>806-811</w:t>
            </w:r>
          </w:p>
        </w:tc>
        <w:tc>
          <w:tcPr>
            <w:tcW w:w="514" w:type="dxa"/>
            <w:vAlign w:val="center"/>
          </w:tcPr>
          <w:p w:rsidR="00F81E7D" w:rsidRPr="00F81E7D" w:rsidRDefault="00F81E7D" w:rsidP="00C14C11">
            <w:pPr>
              <w:pStyle w:val="Tabletext"/>
              <w:jc w:val="center"/>
              <w:rPr>
                <w:lang w:val="en-GB"/>
              </w:rPr>
            </w:pPr>
            <w:r w:rsidRPr="00F81E7D">
              <w:rPr>
                <w:lang w:val="en-GB"/>
              </w:rPr>
              <w:t>811-816</w:t>
            </w:r>
          </w:p>
        </w:tc>
        <w:tc>
          <w:tcPr>
            <w:tcW w:w="516" w:type="dxa"/>
            <w:vAlign w:val="center"/>
          </w:tcPr>
          <w:p w:rsidR="00F81E7D" w:rsidRPr="00F81E7D" w:rsidRDefault="00F81E7D" w:rsidP="00C14C11">
            <w:pPr>
              <w:pStyle w:val="Tabletext"/>
              <w:jc w:val="center"/>
              <w:rPr>
                <w:lang w:val="en-GB"/>
              </w:rPr>
            </w:pPr>
            <w:r w:rsidRPr="00F81E7D">
              <w:rPr>
                <w:lang w:val="en-GB"/>
              </w:rPr>
              <w:t>816-821</w:t>
            </w:r>
          </w:p>
        </w:tc>
        <w:tc>
          <w:tcPr>
            <w:tcW w:w="1028" w:type="dxa"/>
            <w:vAlign w:val="center"/>
          </w:tcPr>
          <w:p w:rsidR="00F81E7D" w:rsidRPr="00F81E7D" w:rsidRDefault="00F81E7D" w:rsidP="00C14C11">
            <w:pPr>
              <w:pStyle w:val="Tabletext"/>
              <w:jc w:val="center"/>
              <w:rPr>
                <w:lang w:val="en-GB"/>
              </w:rPr>
            </w:pPr>
            <w:r w:rsidRPr="00F81E7D">
              <w:rPr>
                <w:lang w:val="en-GB"/>
              </w:rPr>
              <w:t>821-832</w:t>
            </w:r>
          </w:p>
        </w:tc>
        <w:tc>
          <w:tcPr>
            <w:tcW w:w="514" w:type="dxa"/>
            <w:vAlign w:val="center"/>
          </w:tcPr>
          <w:p w:rsidR="00F81E7D" w:rsidRPr="00F81E7D" w:rsidRDefault="00F81E7D" w:rsidP="00C14C11">
            <w:pPr>
              <w:pStyle w:val="Tabletext"/>
              <w:jc w:val="center"/>
              <w:rPr>
                <w:lang w:val="en-GB"/>
              </w:rPr>
            </w:pPr>
            <w:r w:rsidRPr="00F81E7D">
              <w:rPr>
                <w:lang w:val="en-GB"/>
              </w:rPr>
              <w:t>832-837</w:t>
            </w:r>
          </w:p>
        </w:tc>
        <w:tc>
          <w:tcPr>
            <w:tcW w:w="514" w:type="dxa"/>
            <w:vAlign w:val="center"/>
          </w:tcPr>
          <w:p w:rsidR="00F81E7D" w:rsidRPr="00F81E7D" w:rsidRDefault="00F81E7D" w:rsidP="00C14C11">
            <w:pPr>
              <w:pStyle w:val="Tabletext"/>
              <w:jc w:val="center"/>
              <w:rPr>
                <w:lang w:val="en-GB"/>
              </w:rPr>
            </w:pPr>
            <w:r w:rsidRPr="00F81E7D">
              <w:rPr>
                <w:lang w:val="en-GB"/>
              </w:rPr>
              <w:t>837-842</w:t>
            </w:r>
          </w:p>
        </w:tc>
        <w:tc>
          <w:tcPr>
            <w:tcW w:w="514" w:type="dxa"/>
            <w:vAlign w:val="center"/>
          </w:tcPr>
          <w:p w:rsidR="00F81E7D" w:rsidRPr="00F81E7D" w:rsidRDefault="00F81E7D" w:rsidP="00C14C11">
            <w:pPr>
              <w:pStyle w:val="Tabletext"/>
              <w:jc w:val="center"/>
              <w:rPr>
                <w:lang w:val="en-GB"/>
              </w:rPr>
            </w:pPr>
            <w:r w:rsidRPr="00F81E7D">
              <w:rPr>
                <w:lang w:val="en-GB"/>
              </w:rPr>
              <w:t>842-847</w:t>
            </w:r>
          </w:p>
        </w:tc>
        <w:tc>
          <w:tcPr>
            <w:tcW w:w="514" w:type="dxa"/>
            <w:vAlign w:val="center"/>
          </w:tcPr>
          <w:p w:rsidR="00F81E7D" w:rsidRPr="00F81E7D" w:rsidRDefault="00F81E7D" w:rsidP="00C14C11">
            <w:pPr>
              <w:pStyle w:val="Tabletext"/>
              <w:jc w:val="center"/>
              <w:rPr>
                <w:lang w:val="en-GB"/>
              </w:rPr>
            </w:pPr>
            <w:r w:rsidRPr="00F81E7D">
              <w:rPr>
                <w:lang w:val="en-GB"/>
              </w:rPr>
              <w:t>847-852</w:t>
            </w:r>
          </w:p>
        </w:tc>
        <w:tc>
          <w:tcPr>
            <w:tcW w:w="514" w:type="dxa"/>
            <w:vAlign w:val="center"/>
          </w:tcPr>
          <w:p w:rsidR="00F81E7D" w:rsidRPr="00F81E7D" w:rsidRDefault="00F81E7D" w:rsidP="00C14C11">
            <w:pPr>
              <w:pStyle w:val="Tabletext"/>
              <w:jc w:val="center"/>
              <w:rPr>
                <w:lang w:val="en-GB"/>
              </w:rPr>
            </w:pPr>
            <w:r w:rsidRPr="00F81E7D">
              <w:rPr>
                <w:lang w:val="en-GB"/>
              </w:rPr>
              <w:t>852-857</w:t>
            </w:r>
          </w:p>
        </w:tc>
        <w:tc>
          <w:tcPr>
            <w:tcW w:w="516" w:type="dxa"/>
            <w:vAlign w:val="center"/>
          </w:tcPr>
          <w:p w:rsidR="00F81E7D" w:rsidRPr="00F81E7D" w:rsidRDefault="00F81E7D" w:rsidP="00C14C11">
            <w:pPr>
              <w:pStyle w:val="Tabletext"/>
              <w:jc w:val="center"/>
              <w:rPr>
                <w:lang w:val="en-GB"/>
              </w:rPr>
            </w:pPr>
            <w:r w:rsidRPr="00F81E7D">
              <w:rPr>
                <w:lang w:val="en-GB"/>
              </w:rPr>
              <w:t>857-862</w:t>
            </w:r>
          </w:p>
        </w:tc>
      </w:tr>
      <w:tr w:rsidR="00F81E7D" w:rsidRPr="00F81E7D" w:rsidTr="00C14C11">
        <w:trPr>
          <w:cantSplit/>
          <w:jc w:val="center"/>
        </w:trPr>
        <w:tc>
          <w:tcPr>
            <w:tcW w:w="625" w:type="dxa"/>
            <w:shd w:val="thinReverseDiagStripe" w:color="auto" w:fill="auto"/>
            <w:vAlign w:val="center"/>
          </w:tcPr>
          <w:p w:rsidR="00F81E7D" w:rsidRPr="00F81E7D" w:rsidRDefault="00F81E7D" w:rsidP="00C14C11">
            <w:pPr>
              <w:pStyle w:val="Tabletext"/>
              <w:jc w:val="center"/>
              <w:rPr>
                <w:highlight w:val="green"/>
                <w:lang w:val="en-GB"/>
              </w:rPr>
            </w:pPr>
          </w:p>
        </w:tc>
        <w:tc>
          <w:tcPr>
            <w:tcW w:w="3145" w:type="dxa"/>
            <w:gridSpan w:val="6"/>
            <w:shd w:val="clear" w:color="auto" w:fill="auto"/>
            <w:noWrap/>
            <w:vAlign w:val="center"/>
          </w:tcPr>
          <w:p w:rsidR="00F81E7D" w:rsidRPr="00F81E7D" w:rsidRDefault="00F81E7D" w:rsidP="00C14C11">
            <w:pPr>
              <w:pStyle w:val="Tabletext"/>
              <w:jc w:val="center"/>
              <w:rPr>
                <w:lang w:val="en-GB"/>
              </w:rPr>
            </w:pPr>
            <w:r w:rsidRPr="00F81E7D">
              <w:rPr>
                <w:lang w:val="en-GB"/>
              </w:rPr>
              <w:t>PPDR</w:t>
            </w:r>
          </w:p>
          <w:p w:rsidR="00F81E7D" w:rsidRPr="00F81E7D" w:rsidRDefault="00F81E7D" w:rsidP="00C14C11">
            <w:pPr>
              <w:pStyle w:val="Tabletext"/>
              <w:jc w:val="center"/>
              <w:rPr>
                <w:lang w:val="en-GB"/>
              </w:rPr>
            </w:pPr>
            <w:r w:rsidRPr="00F81E7D">
              <w:rPr>
                <w:lang w:val="en-GB"/>
              </w:rPr>
              <w:t>downlink</w:t>
            </w:r>
          </w:p>
        </w:tc>
        <w:tc>
          <w:tcPr>
            <w:tcW w:w="1028" w:type="dxa"/>
            <w:shd w:val="thinReverseDiagStripe" w:color="auto" w:fill="auto"/>
            <w:noWrap/>
            <w:vAlign w:val="center"/>
          </w:tcPr>
          <w:p w:rsidR="00F81E7D" w:rsidRPr="00F81E7D" w:rsidRDefault="00F81E7D" w:rsidP="00C14C11">
            <w:pPr>
              <w:pStyle w:val="Tabletext"/>
              <w:jc w:val="center"/>
              <w:rPr>
                <w:lang w:val="en-GB"/>
              </w:rPr>
            </w:pPr>
          </w:p>
        </w:tc>
        <w:tc>
          <w:tcPr>
            <w:tcW w:w="3086" w:type="dxa"/>
            <w:gridSpan w:val="6"/>
            <w:shd w:val="clear" w:color="auto" w:fill="auto"/>
            <w:noWrap/>
            <w:vAlign w:val="center"/>
          </w:tcPr>
          <w:p w:rsidR="00F81E7D" w:rsidRPr="00F81E7D" w:rsidRDefault="00F81E7D" w:rsidP="00C14C11">
            <w:pPr>
              <w:pStyle w:val="Tabletext"/>
              <w:jc w:val="center"/>
              <w:rPr>
                <w:lang w:val="en-GB"/>
              </w:rPr>
            </w:pPr>
            <w:r w:rsidRPr="00F81E7D">
              <w:rPr>
                <w:lang w:val="en-GB"/>
              </w:rPr>
              <w:t>PPDR</w:t>
            </w:r>
          </w:p>
          <w:p w:rsidR="00F81E7D" w:rsidRPr="00F81E7D" w:rsidRDefault="00F81E7D" w:rsidP="00C14C11">
            <w:pPr>
              <w:pStyle w:val="Tabletext"/>
              <w:jc w:val="center"/>
              <w:rPr>
                <w:lang w:val="en-GB"/>
              </w:rPr>
            </w:pPr>
            <w:r w:rsidRPr="00F81E7D">
              <w:rPr>
                <w:lang w:val="en-GB"/>
              </w:rPr>
              <w:t>uplink</w:t>
            </w:r>
          </w:p>
        </w:tc>
      </w:tr>
      <w:tr w:rsidR="00F81E7D" w:rsidRPr="00F81E7D" w:rsidTr="00C14C11">
        <w:trPr>
          <w:cantSplit/>
          <w:jc w:val="center"/>
        </w:trPr>
        <w:tc>
          <w:tcPr>
            <w:tcW w:w="625" w:type="dxa"/>
            <w:noWrap/>
            <w:tcMar>
              <w:left w:w="0" w:type="dxa"/>
              <w:right w:w="0" w:type="dxa"/>
            </w:tcMar>
            <w:vAlign w:val="center"/>
          </w:tcPr>
          <w:p w:rsidR="00F81E7D" w:rsidRPr="00F81E7D" w:rsidRDefault="00F81E7D" w:rsidP="00C14C11">
            <w:pPr>
              <w:pStyle w:val="Tabletext"/>
              <w:jc w:val="center"/>
              <w:rPr>
                <w:lang w:val="en-GB"/>
              </w:rPr>
            </w:pPr>
          </w:p>
        </w:tc>
        <w:tc>
          <w:tcPr>
            <w:tcW w:w="3145" w:type="dxa"/>
            <w:gridSpan w:val="6"/>
            <w:noWrap/>
            <w:tcMar>
              <w:left w:w="0" w:type="dxa"/>
              <w:right w:w="0" w:type="dxa"/>
            </w:tcMar>
            <w:vAlign w:val="center"/>
          </w:tcPr>
          <w:p w:rsidR="00F81E7D" w:rsidRPr="00F81E7D" w:rsidRDefault="00F81E7D" w:rsidP="00C14C11">
            <w:pPr>
              <w:pStyle w:val="Tabletext"/>
              <w:jc w:val="center"/>
              <w:rPr>
                <w:lang w:val="en-GB"/>
              </w:rPr>
            </w:pPr>
            <w:r w:rsidRPr="00F81E7D">
              <w:rPr>
                <w:lang w:val="en-GB"/>
              </w:rPr>
              <w:t>30 MHz (6 blocks of 5 MHz)</w:t>
            </w:r>
          </w:p>
        </w:tc>
        <w:tc>
          <w:tcPr>
            <w:tcW w:w="1028" w:type="dxa"/>
            <w:noWrap/>
            <w:tcMar>
              <w:left w:w="0" w:type="dxa"/>
              <w:right w:w="0" w:type="dxa"/>
            </w:tcMar>
            <w:vAlign w:val="center"/>
          </w:tcPr>
          <w:p w:rsidR="00F81E7D" w:rsidRPr="00F81E7D" w:rsidRDefault="00F81E7D" w:rsidP="00C14C11">
            <w:pPr>
              <w:pStyle w:val="Tabletext"/>
              <w:jc w:val="center"/>
              <w:rPr>
                <w:lang w:val="en-GB"/>
              </w:rPr>
            </w:pPr>
            <w:r w:rsidRPr="00F81E7D">
              <w:rPr>
                <w:lang w:val="en-GB"/>
              </w:rPr>
              <w:t>11 MHz</w:t>
            </w:r>
          </w:p>
        </w:tc>
        <w:tc>
          <w:tcPr>
            <w:tcW w:w="3086" w:type="dxa"/>
            <w:gridSpan w:val="6"/>
            <w:noWrap/>
            <w:tcMar>
              <w:left w:w="0" w:type="dxa"/>
              <w:right w:w="0" w:type="dxa"/>
            </w:tcMar>
            <w:vAlign w:val="center"/>
          </w:tcPr>
          <w:p w:rsidR="00F81E7D" w:rsidRPr="00F81E7D" w:rsidRDefault="00F81E7D" w:rsidP="00C14C11">
            <w:pPr>
              <w:pStyle w:val="Tabletext"/>
              <w:jc w:val="center"/>
              <w:rPr>
                <w:lang w:val="en-GB"/>
              </w:rPr>
            </w:pPr>
            <w:r w:rsidRPr="00F81E7D">
              <w:rPr>
                <w:lang w:val="en-GB"/>
              </w:rPr>
              <w:t>30 MHz (6 blocks of 5 MHz)</w:t>
            </w:r>
          </w:p>
        </w:tc>
      </w:tr>
    </w:tbl>
    <w:p w:rsidR="00F81E7D" w:rsidRPr="00F81E7D" w:rsidRDefault="00F81E7D" w:rsidP="00D600A5">
      <w:pPr>
        <w:pStyle w:val="Tablefin"/>
      </w:pPr>
    </w:p>
    <w:p w:rsidR="00F81E7D" w:rsidRPr="00F81E7D" w:rsidRDefault="00F81E7D" w:rsidP="001A708B">
      <w:pPr>
        <w:pStyle w:val="Tabletitle"/>
        <w:rPr>
          <w:lang w:val="en-GB" w:eastAsia="zh-CN"/>
        </w:rPr>
      </w:pPr>
      <w:r w:rsidRPr="00F81E7D">
        <w:rPr>
          <w:rFonts w:eastAsia="MS Mincho"/>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F81E7D" w:rsidRPr="00F81E7D" w:rsidTr="00DD5D94">
        <w:trPr>
          <w:jc w:val="center"/>
        </w:trPr>
        <w:tc>
          <w:tcPr>
            <w:tcW w:w="1448" w:type="dxa"/>
            <w:vAlign w:val="center"/>
          </w:tcPr>
          <w:p w:rsidR="00F81E7D" w:rsidRPr="00F81E7D" w:rsidRDefault="00F81E7D" w:rsidP="00316DB7">
            <w:pPr>
              <w:pStyle w:val="Tablehead"/>
              <w:rPr>
                <w:lang w:val="en-GB"/>
              </w:rPr>
            </w:pPr>
            <w:r w:rsidRPr="00F81E7D">
              <w:rPr>
                <w:lang w:val="en-GB"/>
              </w:rPr>
              <w:t>Channel number</w:t>
            </w:r>
          </w:p>
        </w:tc>
        <w:tc>
          <w:tcPr>
            <w:tcW w:w="2907" w:type="dxa"/>
            <w:vAlign w:val="center"/>
          </w:tcPr>
          <w:p w:rsidR="00F81E7D" w:rsidRPr="00F81E7D" w:rsidRDefault="00F81E7D" w:rsidP="00316DB7">
            <w:pPr>
              <w:pStyle w:val="Tablehead"/>
              <w:rPr>
                <w:lang w:val="en-GB"/>
              </w:rPr>
            </w:pPr>
            <w:r w:rsidRPr="00F81E7D">
              <w:rPr>
                <w:lang w:val="en-GB"/>
              </w:rPr>
              <w:t>Mobile station transmit</w:t>
            </w:r>
            <w:r w:rsidRPr="00F81E7D">
              <w:rPr>
                <w:lang w:val="en-GB"/>
              </w:rPr>
              <w:br/>
              <w:t>Channel centre frequency (MHz)</w:t>
            </w:r>
          </w:p>
        </w:tc>
        <w:tc>
          <w:tcPr>
            <w:tcW w:w="3211" w:type="dxa"/>
            <w:vAlign w:val="center"/>
          </w:tcPr>
          <w:p w:rsidR="00F81E7D" w:rsidRPr="00F81E7D" w:rsidRDefault="00F81E7D" w:rsidP="00316DB7">
            <w:pPr>
              <w:pStyle w:val="Tablehead"/>
              <w:rPr>
                <w:lang w:val="en-GB"/>
              </w:rPr>
            </w:pPr>
            <w:r w:rsidRPr="00F81E7D">
              <w:rPr>
                <w:lang w:val="en-GB"/>
              </w:rPr>
              <w:t>Base station transmit</w:t>
            </w:r>
            <w:r w:rsidRPr="00F81E7D">
              <w:rPr>
                <w:lang w:val="en-GB"/>
              </w:rPr>
              <w:br/>
              <w:t>Channel centre frequency (MHz)</w:t>
            </w:r>
          </w:p>
        </w:tc>
        <w:tc>
          <w:tcPr>
            <w:tcW w:w="1613" w:type="dxa"/>
            <w:vAlign w:val="center"/>
          </w:tcPr>
          <w:p w:rsidR="00F81E7D" w:rsidRPr="00F81E7D" w:rsidRDefault="00F81E7D" w:rsidP="00316DB7">
            <w:pPr>
              <w:pStyle w:val="Tablehead"/>
              <w:rPr>
                <w:lang w:val="en-GB"/>
              </w:rPr>
            </w:pPr>
            <w:r w:rsidRPr="00F81E7D">
              <w:rPr>
                <w:lang w:val="en-GB"/>
              </w:rPr>
              <w:t>Channel bandwidth (CBW) (MHz)</w:t>
            </w:r>
          </w:p>
        </w:tc>
      </w:tr>
      <w:tr w:rsidR="00F81E7D" w:rsidRPr="00316DB7" w:rsidTr="00DD5D94">
        <w:trPr>
          <w:trHeight w:val="296"/>
          <w:jc w:val="center"/>
        </w:trPr>
        <w:tc>
          <w:tcPr>
            <w:tcW w:w="1448" w:type="dxa"/>
          </w:tcPr>
          <w:p w:rsidR="00F81E7D" w:rsidRPr="00316DB7" w:rsidRDefault="00F81E7D" w:rsidP="00316DB7">
            <w:pPr>
              <w:pStyle w:val="Tabletext"/>
              <w:jc w:val="center"/>
              <w:rPr>
                <w:i/>
                <w:iCs/>
                <w:lang w:val="en-GB"/>
              </w:rPr>
            </w:pPr>
            <w:r w:rsidRPr="00316DB7">
              <w:rPr>
                <w:i/>
                <w:iCs/>
                <w:lang w:val="en-GB"/>
              </w:rPr>
              <w:t xml:space="preserve">N </w:t>
            </w:r>
            <w:r w:rsidRPr="009D3373">
              <w:rPr>
                <w:lang w:val="en-GB"/>
              </w:rPr>
              <w:t>=</w:t>
            </w:r>
            <w:r w:rsidRPr="00316DB7">
              <w:rPr>
                <w:i/>
                <w:iCs/>
                <w:lang w:val="en-GB"/>
              </w:rPr>
              <w:t xml:space="preserve"> </w:t>
            </w:r>
            <w:r w:rsidRPr="005F36CC">
              <w:rPr>
                <w:lang w:val="en-GB"/>
              </w:rPr>
              <w:t>1 to 6</w:t>
            </w:r>
          </w:p>
        </w:tc>
        <w:tc>
          <w:tcPr>
            <w:tcW w:w="2907" w:type="dxa"/>
          </w:tcPr>
          <w:p w:rsidR="00F81E7D" w:rsidRPr="00316DB7" w:rsidRDefault="00F81E7D" w:rsidP="00316DB7">
            <w:pPr>
              <w:pStyle w:val="Tabletext"/>
              <w:jc w:val="center"/>
              <w:rPr>
                <w:i/>
                <w:iCs/>
                <w:lang w:val="en-GB"/>
              </w:rPr>
            </w:pPr>
            <w:r w:rsidRPr="00316DB7">
              <w:rPr>
                <w:i/>
                <w:iCs/>
                <w:lang w:val="en-GB"/>
              </w:rPr>
              <w:t>f</w:t>
            </w:r>
            <w:r w:rsidRPr="00316DB7">
              <w:rPr>
                <w:i/>
                <w:iCs/>
                <w:vertAlign w:val="subscript"/>
                <w:lang w:val="en-GB"/>
              </w:rPr>
              <w:t>N</w:t>
            </w:r>
            <w:r w:rsidRPr="00316DB7">
              <w:rPr>
                <w:i/>
                <w:iCs/>
                <w:lang w:val="en-GB"/>
              </w:rPr>
              <w:t xml:space="preserve"> </w:t>
            </w:r>
            <w:r w:rsidRPr="009D3373">
              <w:rPr>
                <w:lang w:val="en-GB"/>
              </w:rPr>
              <w:t>=</w:t>
            </w:r>
            <w:r w:rsidRPr="00316DB7">
              <w:rPr>
                <w:i/>
                <w:iCs/>
                <w:lang w:val="en-GB"/>
              </w:rPr>
              <w:t xml:space="preserve"> </w:t>
            </w:r>
            <w:r w:rsidRPr="009D3373">
              <w:rPr>
                <w:lang w:val="en-GB"/>
              </w:rPr>
              <w:t xml:space="preserve">832 </w:t>
            </w:r>
            <w:r w:rsidR="009D3373">
              <w:rPr>
                <w:lang w:val="en-GB"/>
              </w:rPr>
              <w:t>–</w:t>
            </w:r>
            <w:r w:rsidRPr="009D3373">
              <w:rPr>
                <w:lang w:val="en-GB"/>
              </w:rPr>
              <w:t xml:space="preserve"> 2.5</w:t>
            </w:r>
            <w:r w:rsidRPr="00316DB7">
              <w:rPr>
                <w:i/>
                <w:iCs/>
                <w:lang w:val="en-GB"/>
              </w:rPr>
              <w:t xml:space="preserve"> </w:t>
            </w:r>
            <w:r w:rsidRPr="009D3373">
              <w:rPr>
                <w:lang w:val="en-GB"/>
              </w:rPr>
              <w:t>+</w:t>
            </w:r>
            <w:r w:rsidRPr="00316DB7">
              <w:rPr>
                <w:i/>
                <w:iCs/>
                <w:lang w:val="en-GB"/>
              </w:rPr>
              <w:t xml:space="preserve"> N </w:t>
            </w:r>
            <w:r w:rsidR="00842600">
              <w:rPr>
                <w:sz w:val="20"/>
                <w:lang w:val="en-GB"/>
              </w:rPr>
              <w:t>×</w:t>
            </w:r>
            <w:r w:rsidRPr="00316DB7">
              <w:rPr>
                <w:i/>
                <w:iCs/>
                <w:lang w:val="en-GB"/>
              </w:rPr>
              <w:t xml:space="preserve"> </w:t>
            </w:r>
            <w:r w:rsidRPr="009D3373">
              <w:rPr>
                <w:lang w:val="en-GB"/>
              </w:rPr>
              <w:t>5</w:t>
            </w:r>
          </w:p>
        </w:tc>
        <w:tc>
          <w:tcPr>
            <w:tcW w:w="3211" w:type="dxa"/>
          </w:tcPr>
          <w:p w:rsidR="00F81E7D" w:rsidRPr="00316DB7" w:rsidRDefault="00F81E7D" w:rsidP="00316DB7">
            <w:pPr>
              <w:pStyle w:val="Tabletext"/>
              <w:jc w:val="center"/>
              <w:rPr>
                <w:i/>
                <w:iCs/>
                <w:lang w:val="en-GB"/>
              </w:rPr>
            </w:pPr>
            <w:r w:rsidRPr="00316DB7">
              <w:rPr>
                <w:i/>
                <w:iCs/>
                <w:lang w:val="en-GB"/>
              </w:rPr>
              <w:t>f</w:t>
            </w:r>
            <w:r w:rsidRPr="00316DB7">
              <w:rPr>
                <w:i/>
                <w:iCs/>
                <w:vertAlign w:val="subscript"/>
                <w:lang w:val="en-GB"/>
              </w:rPr>
              <w:t>N</w:t>
            </w:r>
            <w:r w:rsidRPr="00316DB7">
              <w:rPr>
                <w:i/>
                <w:iCs/>
                <w:lang w:val="en-GB"/>
              </w:rPr>
              <w:t xml:space="preserve"> </w:t>
            </w:r>
            <w:r w:rsidRPr="009D3373">
              <w:rPr>
                <w:lang w:val="en-GB"/>
              </w:rPr>
              <w:t>=</w:t>
            </w:r>
            <w:r w:rsidRPr="00316DB7">
              <w:rPr>
                <w:i/>
                <w:iCs/>
                <w:lang w:val="en-GB"/>
              </w:rPr>
              <w:t xml:space="preserve"> </w:t>
            </w:r>
            <w:r w:rsidRPr="009D3373">
              <w:rPr>
                <w:lang w:val="en-GB"/>
              </w:rPr>
              <w:t xml:space="preserve">791 </w:t>
            </w:r>
            <w:r w:rsidR="009D3373">
              <w:rPr>
                <w:lang w:val="en-GB"/>
              </w:rPr>
              <w:t>–</w:t>
            </w:r>
            <w:r w:rsidRPr="009D3373">
              <w:rPr>
                <w:lang w:val="en-GB"/>
              </w:rPr>
              <w:t xml:space="preserve"> 2.5</w:t>
            </w:r>
            <w:r w:rsidRPr="00316DB7">
              <w:rPr>
                <w:i/>
                <w:iCs/>
                <w:lang w:val="en-GB"/>
              </w:rPr>
              <w:t xml:space="preserve"> </w:t>
            </w:r>
            <w:r w:rsidRPr="009D3373">
              <w:rPr>
                <w:lang w:val="en-GB"/>
              </w:rPr>
              <w:t>+</w:t>
            </w:r>
            <w:r w:rsidRPr="00316DB7">
              <w:rPr>
                <w:i/>
                <w:iCs/>
                <w:lang w:val="en-GB"/>
              </w:rPr>
              <w:t xml:space="preserve"> N </w:t>
            </w:r>
            <w:r w:rsidR="00842600">
              <w:rPr>
                <w:sz w:val="20"/>
                <w:lang w:val="en-GB"/>
              </w:rPr>
              <w:t>×</w:t>
            </w:r>
            <w:r w:rsidRPr="00316DB7">
              <w:rPr>
                <w:i/>
                <w:iCs/>
                <w:lang w:val="en-GB"/>
              </w:rPr>
              <w:t xml:space="preserve"> </w:t>
            </w:r>
            <w:r w:rsidRPr="009D3373">
              <w:rPr>
                <w:lang w:val="en-GB"/>
              </w:rPr>
              <w:t>5</w:t>
            </w:r>
          </w:p>
        </w:tc>
        <w:tc>
          <w:tcPr>
            <w:tcW w:w="1613" w:type="dxa"/>
            <w:vAlign w:val="center"/>
          </w:tcPr>
          <w:p w:rsidR="00F81E7D" w:rsidRPr="009D3373" w:rsidRDefault="00F81E7D" w:rsidP="00316DB7">
            <w:pPr>
              <w:pStyle w:val="Tabletext"/>
              <w:jc w:val="center"/>
              <w:rPr>
                <w:lang w:val="en-GB"/>
              </w:rPr>
            </w:pPr>
            <w:r w:rsidRPr="009D3373">
              <w:rPr>
                <w:lang w:val="en-GB"/>
              </w:rPr>
              <w:t>5</w:t>
            </w:r>
          </w:p>
        </w:tc>
      </w:tr>
    </w:tbl>
    <w:p w:rsidR="00F81E7D" w:rsidRPr="00F81E7D" w:rsidRDefault="00F81E7D" w:rsidP="00D600A5">
      <w:pPr>
        <w:pStyle w:val="Tablefin"/>
      </w:pPr>
    </w:p>
    <w:p w:rsidR="00F81E7D" w:rsidRPr="00F81E7D" w:rsidRDefault="00F81E7D" w:rsidP="00F76C9A">
      <w:pPr>
        <w:rPr>
          <w:lang w:val="en-GB" w:eastAsia="ja-JP"/>
        </w:rPr>
      </w:pPr>
      <w:r w:rsidRPr="00F81E7D">
        <w:rPr>
          <w:lang w:val="en-GB" w:eastAsia="ja-JP"/>
        </w:rPr>
        <w:t>The frequency range 791-821/832-862 MHz has been identified for broadband PPDR operations in Qatar. Part of this frequency range is used for PPDR operations in Qatar.</w:t>
      </w:r>
    </w:p>
    <w:p w:rsidR="00F81E7D" w:rsidRPr="00F81E7D" w:rsidRDefault="00F81E7D" w:rsidP="00F76C9A">
      <w:pPr>
        <w:pStyle w:val="Heading3"/>
        <w:rPr>
          <w:lang w:val="en-GB"/>
        </w:rPr>
      </w:pPr>
      <w:r w:rsidRPr="00F81E7D">
        <w:rPr>
          <w:lang w:val="en-GB" w:eastAsia="ko-KR"/>
        </w:rPr>
        <w:t>1-1.4</w:t>
      </w:r>
      <w:r w:rsidRPr="00F81E7D">
        <w:rPr>
          <w:lang w:val="en-GB" w:eastAsia="ko-KR"/>
        </w:rPr>
        <w:tab/>
      </w:r>
      <w:r w:rsidRPr="00F81E7D">
        <w:rPr>
          <w:lang w:val="en-GB"/>
        </w:rPr>
        <w:t>Harmonized frequency arrangements within the frequency range 694-894 MHz in accordance with the ATU harmonization measures for broadband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F76C9A">
      <w:pPr>
        <w:pStyle w:val="Tabletitle"/>
        <w:rPr>
          <w:lang w:val="en-GB"/>
        </w:rPr>
      </w:pPr>
      <w:r w:rsidRPr="00F81E7D">
        <w:rPr>
          <w:rFonts w:eastAsia="MS Mincho"/>
          <w:lang w:val="en-GB"/>
        </w:rPr>
        <w:t>Frequency arrangements for broadband PPDR in the 694-894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1216"/>
        <w:gridCol w:w="1098"/>
        <w:gridCol w:w="1246"/>
        <w:gridCol w:w="1160"/>
        <w:gridCol w:w="3478"/>
      </w:tblGrid>
      <w:tr w:rsidR="00F81E7D" w:rsidRPr="00F81E7D" w:rsidTr="006A758E">
        <w:trPr>
          <w:jc w:val="center"/>
        </w:trPr>
        <w:tc>
          <w:tcPr>
            <w:tcW w:w="1459" w:type="dxa"/>
            <w:vMerge w:val="restart"/>
            <w:vAlign w:val="center"/>
          </w:tcPr>
          <w:p w:rsidR="00F81E7D" w:rsidRPr="00F81E7D" w:rsidRDefault="00F81E7D" w:rsidP="006A758E">
            <w:pPr>
              <w:pStyle w:val="Tablehead"/>
              <w:rPr>
                <w:lang w:val="en-GB"/>
              </w:rPr>
            </w:pPr>
            <w:r w:rsidRPr="00F81E7D">
              <w:rPr>
                <w:lang w:val="en-GB"/>
              </w:rPr>
              <w:t>Frequency arrangement</w:t>
            </w:r>
          </w:p>
        </w:tc>
        <w:tc>
          <w:tcPr>
            <w:tcW w:w="4773" w:type="dxa"/>
            <w:gridSpan w:val="4"/>
            <w:vAlign w:val="center"/>
          </w:tcPr>
          <w:p w:rsidR="00F81E7D" w:rsidRPr="00F81E7D" w:rsidRDefault="00F81E7D" w:rsidP="006A758E">
            <w:pPr>
              <w:pStyle w:val="Tablehead"/>
              <w:rPr>
                <w:lang w:val="en-GB"/>
              </w:rPr>
            </w:pPr>
            <w:r w:rsidRPr="00F81E7D">
              <w:rPr>
                <w:lang w:val="en-GB"/>
              </w:rPr>
              <w:t>Paired arrangements</w:t>
            </w:r>
          </w:p>
        </w:tc>
        <w:tc>
          <w:tcPr>
            <w:tcW w:w="3525" w:type="dxa"/>
            <w:vMerge w:val="restart"/>
            <w:vAlign w:val="center"/>
          </w:tcPr>
          <w:p w:rsidR="00F81E7D" w:rsidRPr="00F81E7D" w:rsidRDefault="00F81E7D" w:rsidP="006A758E">
            <w:pPr>
              <w:pStyle w:val="Tablehead"/>
              <w:rPr>
                <w:lang w:val="en-GB"/>
              </w:rPr>
            </w:pPr>
            <w:r w:rsidRPr="00F81E7D">
              <w:rPr>
                <w:lang w:val="en-GB"/>
              </w:rPr>
              <w:t>Notes</w:t>
            </w:r>
          </w:p>
        </w:tc>
      </w:tr>
      <w:tr w:rsidR="00F81E7D" w:rsidRPr="00F81E7D" w:rsidTr="006A758E">
        <w:trPr>
          <w:jc w:val="center"/>
        </w:trPr>
        <w:tc>
          <w:tcPr>
            <w:tcW w:w="1459" w:type="dxa"/>
            <w:vMerge/>
            <w:vAlign w:val="center"/>
          </w:tcPr>
          <w:p w:rsidR="00F81E7D" w:rsidRPr="00F81E7D" w:rsidRDefault="00F81E7D" w:rsidP="006A758E">
            <w:pPr>
              <w:pStyle w:val="Tablehead"/>
              <w:rPr>
                <w:rFonts w:asciiTheme="majorBidi" w:hAnsiTheme="majorBidi" w:cstheme="majorBidi"/>
                <w:lang w:val="en-GB" w:eastAsia="fr-FR"/>
              </w:rPr>
            </w:pPr>
          </w:p>
        </w:tc>
        <w:tc>
          <w:tcPr>
            <w:tcW w:w="1230" w:type="dxa"/>
            <w:vAlign w:val="center"/>
          </w:tcPr>
          <w:p w:rsidR="00F81E7D" w:rsidRPr="00F81E7D" w:rsidRDefault="00F81E7D" w:rsidP="006A758E">
            <w:pPr>
              <w:pStyle w:val="Tablehead"/>
              <w:rPr>
                <w:lang w:val="en-GB"/>
              </w:rPr>
            </w:pPr>
            <w:r w:rsidRPr="00F81E7D">
              <w:rPr>
                <w:lang w:val="en-GB"/>
              </w:rPr>
              <w:t>Mobile station TX (MHz)</w:t>
            </w:r>
          </w:p>
        </w:tc>
        <w:tc>
          <w:tcPr>
            <w:tcW w:w="1110" w:type="dxa"/>
            <w:vAlign w:val="center"/>
          </w:tcPr>
          <w:p w:rsidR="00F81E7D" w:rsidRPr="00F81E7D" w:rsidRDefault="00F81E7D" w:rsidP="006A758E">
            <w:pPr>
              <w:pStyle w:val="Tablehead"/>
              <w:rPr>
                <w:lang w:val="en-GB"/>
              </w:rPr>
            </w:pPr>
            <w:r w:rsidRPr="00F81E7D">
              <w:rPr>
                <w:lang w:val="en-GB"/>
              </w:rPr>
              <w:t>Centre gap (MHz)</w:t>
            </w:r>
          </w:p>
        </w:tc>
        <w:tc>
          <w:tcPr>
            <w:tcW w:w="1260" w:type="dxa"/>
            <w:vAlign w:val="center"/>
          </w:tcPr>
          <w:p w:rsidR="00F81E7D" w:rsidRPr="00F81E7D" w:rsidRDefault="00F81E7D" w:rsidP="006A758E">
            <w:pPr>
              <w:pStyle w:val="Tablehead"/>
              <w:rPr>
                <w:lang w:val="en-GB"/>
              </w:rPr>
            </w:pPr>
            <w:r w:rsidRPr="00F81E7D">
              <w:rPr>
                <w:lang w:val="en-GB"/>
              </w:rPr>
              <w:t>Base station TX (MHz)</w:t>
            </w:r>
          </w:p>
        </w:tc>
        <w:tc>
          <w:tcPr>
            <w:tcW w:w="1173" w:type="dxa"/>
            <w:vAlign w:val="center"/>
          </w:tcPr>
          <w:p w:rsidR="00F81E7D" w:rsidRPr="00F81E7D" w:rsidRDefault="00F81E7D" w:rsidP="006A758E">
            <w:pPr>
              <w:pStyle w:val="Tablehead"/>
              <w:rPr>
                <w:lang w:val="en-GB"/>
              </w:rPr>
            </w:pPr>
            <w:r w:rsidRPr="00F81E7D">
              <w:rPr>
                <w:lang w:val="en-GB"/>
              </w:rPr>
              <w:t xml:space="preserve">Duplex </w:t>
            </w:r>
            <w:r w:rsidRPr="000F1F1C">
              <w:rPr>
                <w:rFonts w:ascii="Times New Roman Bold" w:hAnsi="Times New Roman Bold"/>
                <w:spacing w:val="-6"/>
                <w:lang w:val="en-GB"/>
              </w:rPr>
              <w:t>separation</w:t>
            </w:r>
            <w:r w:rsidRPr="00F81E7D">
              <w:rPr>
                <w:lang w:val="en-GB"/>
              </w:rPr>
              <w:t xml:space="preserve"> (MHz)</w:t>
            </w:r>
          </w:p>
        </w:tc>
        <w:tc>
          <w:tcPr>
            <w:tcW w:w="3525" w:type="dxa"/>
            <w:vMerge/>
            <w:vAlign w:val="center"/>
          </w:tcPr>
          <w:p w:rsidR="00F81E7D" w:rsidRPr="00F81E7D" w:rsidRDefault="00F81E7D" w:rsidP="006A758E">
            <w:pPr>
              <w:pStyle w:val="Tablehead"/>
              <w:rPr>
                <w:rFonts w:asciiTheme="majorBidi" w:hAnsiTheme="majorBidi" w:cstheme="majorBidi"/>
                <w:lang w:val="en-GB" w:eastAsia="fr-FR"/>
              </w:rPr>
            </w:pPr>
          </w:p>
        </w:tc>
      </w:tr>
      <w:tr w:rsidR="00F81E7D" w:rsidRPr="008F10D3" w:rsidTr="006A758E">
        <w:trPr>
          <w:jc w:val="center"/>
        </w:trPr>
        <w:tc>
          <w:tcPr>
            <w:tcW w:w="1459" w:type="dxa"/>
            <w:vAlign w:val="center"/>
          </w:tcPr>
          <w:p w:rsidR="00F81E7D" w:rsidRPr="00F81E7D" w:rsidRDefault="00F81E7D" w:rsidP="006A758E">
            <w:pPr>
              <w:pStyle w:val="Tabletext"/>
              <w:jc w:val="center"/>
              <w:rPr>
                <w:lang w:val="en-GB"/>
              </w:rPr>
            </w:pPr>
            <w:r w:rsidRPr="00F81E7D">
              <w:rPr>
                <w:lang w:val="en-GB"/>
              </w:rPr>
              <w:t>a)</w:t>
            </w:r>
          </w:p>
        </w:tc>
        <w:tc>
          <w:tcPr>
            <w:tcW w:w="1230" w:type="dxa"/>
            <w:vAlign w:val="center"/>
          </w:tcPr>
          <w:p w:rsidR="00F81E7D" w:rsidRPr="00F81E7D" w:rsidRDefault="00F81E7D" w:rsidP="006A758E">
            <w:pPr>
              <w:pStyle w:val="Tabletext"/>
              <w:jc w:val="center"/>
              <w:rPr>
                <w:lang w:val="en-GB"/>
              </w:rPr>
            </w:pPr>
            <w:r w:rsidRPr="00F81E7D">
              <w:rPr>
                <w:lang w:val="en-GB"/>
              </w:rPr>
              <w:t>698-703</w:t>
            </w:r>
          </w:p>
        </w:tc>
        <w:tc>
          <w:tcPr>
            <w:tcW w:w="1110" w:type="dxa"/>
            <w:vAlign w:val="center"/>
          </w:tcPr>
          <w:p w:rsidR="00F81E7D" w:rsidRPr="00F81E7D" w:rsidRDefault="00F81E7D" w:rsidP="006A758E">
            <w:pPr>
              <w:pStyle w:val="Tabletext"/>
              <w:jc w:val="center"/>
              <w:rPr>
                <w:lang w:val="en-GB"/>
              </w:rPr>
            </w:pPr>
            <w:r w:rsidRPr="00F81E7D">
              <w:rPr>
                <w:lang w:val="en-GB"/>
              </w:rPr>
              <w:t>50</w:t>
            </w:r>
          </w:p>
        </w:tc>
        <w:tc>
          <w:tcPr>
            <w:tcW w:w="1260" w:type="dxa"/>
            <w:vAlign w:val="center"/>
          </w:tcPr>
          <w:p w:rsidR="00F81E7D" w:rsidRPr="00F81E7D" w:rsidRDefault="00F81E7D" w:rsidP="006A758E">
            <w:pPr>
              <w:pStyle w:val="Tabletext"/>
              <w:jc w:val="center"/>
              <w:rPr>
                <w:lang w:val="en-GB"/>
              </w:rPr>
            </w:pPr>
            <w:r w:rsidRPr="00F81E7D">
              <w:rPr>
                <w:lang w:val="en-GB"/>
              </w:rPr>
              <w:t>753-758</w:t>
            </w:r>
          </w:p>
        </w:tc>
        <w:tc>
          <w:tcPr>
            <w:tcW w:w="1173" w:type="dxa"/>
            <w:vAlign w:val="center"/>
          </w:tcPr>
          <w:p w:rsidR="00F81E7D" w:rsidRPr="00F81E7D" w:rsidRDefault="00F81E7D" w:rsidP="006A758E">
            <w:pPr>
              <w:pStyle w:val="Tabletext"/>
              <w:jc w:val="center"/>
              <w:rPr>
                <w:lang w:val="en-GB"/>
              </w:rPr>
            </w:pPr>
            <w:r w:rsidRPr="00F81E7D">
              <w:rPr>
                <w:lang w:val="en-GB"/>
              </w:rPr>
              <w:t>55</w:t>
            </w:r>
          </w:p>
        </w:tc>
        <w:tc>
          <w:tcPr>
            <w:tcW w:w="3525" w:type="dxa"/>
            <w:vAlign w:val="center"/>
          </w:tcPr>
          <w:p w:rsidR="00F81E7D" w:rsidRPr="00F81E7D" w:rsidRDefault="00F81E7D" w:rsidP="006A758E">
            <w:pPr>
              <w:pStyle w:val="Tabletext"/>
              <w:jc w:val="center"/>
              <w:rPr>
                <w:lang w:val="en-GB"/>
              </w:rPr>
            </w:pPr>
            <w:r w:rsidRPr="00F81E7D">
              <w:rPr>
                <w:lang w:val="en-GB"/>
              </w:rPr>
              <w:t>Core band broadband PPDR</w:t>
            </w:r>
          </w:p>
          <w:p w:rsidR="00F81E7D" w:rsidRPr="00F81E7D" w:rsidRDefault="00F81E7D" w:rsidP="006A758E">
            <w:pPr>
              <w:pStyle w:val="Tabletext"/>
              <w:jc w:val="center"/>
              <w:rPr>
                <w:lang w:val="en-GB"/>
              </w:rPr>
            </w:pPr>
            <w:r w:rsidRPr="00F81E7D">
              <w:rPr>
                <w:lang w:val="en-GB"/>
              </w:rPr>
              <w:t>Based on 3GPP LTE Band 68 for broadband PPDR</w:t>
            </w:r>
          </w:p>
        </w:tc>
      </w:tr>
      <w:tr w:rsidR="00F81E7D" w:rsidRPr="008F10D3" w:rsidTr="006A758E">
        <w:trPr>
          <w:jc w:val="center"/>
        </w:trPr>
        <w:tc>
          <w:tcPr>
            <w:tcW w:w="1459" w:type="dxa"/>
            <w:vAlign w:val="center"/>
          </w:tcPr>
          <w:p w:rsidR="00F81E7D" w:rsidRPr="00F81E7D" w:rsidRDefault="00F81E7D" w:rsidP="006A758E">
            <w:pPr>
              <w:pStyle w:val="Tabletext"/>
              <w:jc w:val="center"/>
              <w:rPr>
                <w:lang w:val="en-GB"/>
              </w:rPr>
            </w:pPr>
            <w:r w:rsidRPr="00F81E7D">
              <w:rPr>
                <w:lang w:val="en-GB"/>
              </w:rPr>
              <w:t>b)</w:t>
            </w:r>
          </w:p>
        </w:tc>
        <w:tc>
          <w:tcPr>
            <w:tcW w:w="1230" w:type="dxa"/>
            <w:vAlign w:val="center"/>
          </w:tcPr>
          <w:p w:rsidR="00F81E7D" w:rsidRPr="00F81E7D" w:rsidRDefault="00F81E7D" w:rsidP="006A758E">
            <w:pPr>
              <w:pStyle w:val="Tabletext"/>
              <w:jc w:val="center"/>
              <w:rPr>
                <w:lang w:val="en-GB"/>
              </w:rPr>
            </w:pPr>
            <w:r w:rsidRPr="00F81E7D">
              <w:rPr>
                <w:lang w:val="en-GB"/>
              </w:rPr>
              <w:t>703-733</w:t>
            </w:r>
          </w:p>
        </w:tc>
        <w:tc>
          <w:tcPr>
            <w:tcW w:w="1110" w:type="dxa"/>
            <w:vAlign w:val="center"/>
          </w:tcPr>
          <w:p w:rsidR="00F81E7D" w:rsidRPr="00F81E7D" w:rsidRDefault="00F81E7D" w:rsidP="006A758E">
            <w:pPr>
              <w:pStyle w:val="Tabletext"/>
              <w:jc w:val="center"/>
              <w:rPr>
                <w:lang w:val="en-GB"/>
              </w:rPr>
            </w:pPr>
            <w:r w:rsidRPr="00F81E7D">
              <w:rPr>
                <w:lang w:val="en-GB"/>
              </w:rPr>
              <w:t>25</w:t>
            </w:r>
          </w:p>
        </w:tc>
        <w:tc>
          <w:tcPr>
            <w:tcW w:w="1260" w:type="dxa"/>
            <w:vAlign w:val="center"/>
          </w:tcPr>
          <w:p w:rsidR="00F81E7D" w:rsidRPr="00F81E7D" w:rsidRDefault="00F81E7D" w:rsidP="006A758E">
            <w:pPr>
              <w:pStyle w:val="Tabletext"/>
              <w:jc w:val="center"/>
              <w:rPr>
                <w:lang w:val="en-GB"/>
              </w:rPr>
            </w:pPr>
            <w:r w:rsidRPr="00F81E7D">
              <w:rPr>
                <w:lang w:val="en-GB"/>
              </w:rPr>
              <w:t>758-763</w:t>
            </w:r>
          </w:p>
        </w:tc>
        <w:tc>
          <w:tcPr>
            <w:tcW w:w="1173" w:type="dxa"/>
            <w:vAlign w:val="center"/>
          </w:tcPr>
          <w:p w:rsidR="00F81E7D" w:rsidRPr="00F81E7D" w:rsidRDefault="00F81E7D" w:rsidP="006A758E">
            <w:pPr>
              <w:pStyle w:val="Tabletext"/>
              <w:jc w:val="center"/>
              <w:rPr>
                <w:lang w:val="en-GB"/>
              </w:rPr>
            </w:pPr>
            <w:r w:rsidRPr="00F81E7D">
              <w:rPr>
                <w:lang w:val="en-GB"/>
              </w:rPr>
              <w:t>55</w:t>
            </w:r>
          </w:p>
        </w:tc>
        <w:tc>
          <w:tcPr>
            <w:tcW w:w="3525" w:type="dxa"/>
            <w:vAlign w:val="center"/>
          </w:tcPr>
          <w:p w:rsidR="00F81E7D" w:rsidRPr="006A758E" w:rsidRDefault="00F81E7D" w:rsidP="006A758E">
            <w:pPr>
              <w:pStyle w:val="Tabletext"/>
              <w:jc w:val="center"/>
              <w:rPr>
                <w:sz w:val="21"/>
                <w:szCs w:val="21"/>
                <w:lang w:val="en-GB"/>
              </w:rPr>
            </w:pPr>
            <w:r w:rsidRPr="006A758E">
              <w:rPr>
                <w:sz w:val="21"/>
                <w:szCs w:val="21"/>
                <w:lang w:val="en-GB"/>
              </w:rPr>
              <w:t>Broadband PPDR for CBW = 10, 15 MHz</w:t>
            </w:r>
          </w:p>
          <w:p w:rsidR="00F81E7D" w:rsidRPr="006A758E" w:rsidRDefault="00F81E7D" w:rsidP="006A758E">
            <w:pPr>
              <w:pStyle w:val="Tabletext"/>
              <w:jc w:val="center"/>
              <w:rPr>
                <w:sz w:val="21"/>
                <w:szCs w:val="21"/>
                <w:lang w:val="en-GB"/>
              </w:rPr>
            </w:pPr>
            <w:r w:rsidRPr="006A758E">
              <w:rPr>
                <w:sz w:val="21"/>
                <w:szCs w:val="21"/>
                <w:lang w:val="en-GB"/>
              </w:rPr>
              <w:t xml:space="preserve">Assumes 3GPP LTE Band 68 or Band 28A specs for </w:t>
            </w:r>
            <w:r w:rsidRPr="00175C76">
              <w:rPr>
                <w:i/>
                <w:iCs/>
                <w:sz w:val="21"/>
                <w:szCs w:val="21"/>
                <w:lang w:val="en-GB"/>
              </w:rPr>
              <w:t>F</w:t>
            </w:r>
            <w:r w:rsidRPr="00175C76">
              <w:rPr>
                <w:i/>
                <w:iCs/>
                <w:sz w:val="21"/>
                <w:szCs w:val="21"/>
                <w:vertAlign w:val="subscript"/>
                <w:lang w:val="en-GB"/>
              </w:rPr>
              <w:t>c</w:t>
            </w:r>
            <w:r w:rsidRPr="006A758E">
              <w:rPr>
                <w:sz w:val="21"/>
                <w:szCs w:val="21"/>
                <w:lang w:val="en-GB"/>
              </w:rPr>
              <w:t xml:space="preserve"> &lt; 723 MHz @ CBW 10 MHz</w:t>
            </w:r>
          </w:p>
          <w:p w:rsidR="00F81E7D" w:rsidRPr="00F81E7D" w:rsidRDefault="00F81E7D" w:rsidP="006A758E">
            <w:pPr>
              <w:pStyle w:val="Tabletext"/>
              <w:jc w:val="center"/>
              <w:rPr>
                <w:lang w:val="en-GB"/>
              </w:rPr>
            </w:pPr>
            <w:r w:rsidRPr="006A758E">
              <w:rPr>
                <w:sz w:val="21"/>
                <w:szCs w:val="21"/>
                <w:lang w:val="en-GB"/>
              </w:rPr>
              <w:t xml:space="preserve">Band 28 for </w:t>
            </w:r>
            <w:r w:rsidRPr="00175C76">
              <w:rPr>
                <w:i/>
                <w:iCs/>
                <w:sz w:val="21"/>
                <w:szCs w:val="21"/>
                <w:lang w:val="en-GB"/>
              </w:rPr>
              <w:t>F</w:t>
            </w:r>
            <w:r w:rsidRPr="00175C76">
              <w:rPr>
                <w:i/>
                <w:iCs/>
                <w:sz w:val="21"/>
                <w:szCs w:val="21"/>
                <w:vertAlign w:val="subscript"/>
                <w:lang w:val="en-GB"/>
              </w:rPr>
              <w:t>c</w:t>
            </w:r>
            <w:r w:rsidRPr="006A758E">
              <w:rPr>
                <w:sz w:val="21"/>
                <w:szCs w:val="21"/>
                <w:lang w:val="en-GB"/>
              </w:rPr>
              <w:t xml:space="preserve"> &gt; 723 MHz @ CBW &gt; 10 MHz</w:t>
            </w:r>
          </w:p>
        </w:tc>
      </w:tr>
      <w:tr w:rsidR="00F81E7D" w:rsidRPr="004B2D2B" w:rsidTr="006A758E">
        <w:trPr>
          <w:jc w:val="center"/>
        </w:trPr>
        <w:tc>
          <w:tcPr>
            <w:tcW w:w="1459" w:type="dxa"/>
            <w:vAlign w:val="center"/>
          </w:tcPr>
          <w:p w:rsidR="00F81E7D" w:rsidRPr="00F81E7D" w:rsidRDefault="00F81E7D" w:rsidP="006A758E">
            <w:pPr>
              <w:pStyle w:val="Tabletext"/>
              <w:jc w:val="center"/>
              <w:rPr>
                <w:lang w:val="en-GB"/>
              </w:rPr>
            </w:pPr>
            <w:r w:rsidRPr="00F81E7D">
              <w:rPr>
                <w:lang w:val="en-GB"/>
              </w:rPr>
              <w:t>c)</w:t>
            </w:r>
          </w:p>
        </w:tc>
        <w:tc>
          <w:tcPr>
            <w:tcW w:w="1230" w:type="dxa"/>
            <w:vAlign w:val="center"/>
          </w:tcPr>
          <w:p w:rsidR="00F81E7D" w:rsidRPr="00F81E7D" w:rsidRDefault="00F81E7D" w:rsidP="006A758E">
            <w:pPr>
              <w:pStyle w:val="Tabletext"/>
              <w:jc w:val="center"/>
              <w:rPr>
                <w:lang w:val="en-GB"/>
              </w:rPr>
            </w:pPr>
            <w:r w:rsidRPr="00F81E7D">
              <w:rPr>
                <w:lang w:val="en-GB"/>
              </w:rPr>
              <w:t>733-736</w:t>
            </w:r>
          </w:p>
        </w:tc>
        <w:tc>
          <w:tcPr>
            <w:tcW w:w="1110" w:type="dxa"/>
            <w:vAlign w:val="center"/>
          </w:tcPr>
          <w:p w:rsidR="00F81E7D" w:rsidRPr="00F81E7D" w:rsidRDefault="00F81E7D" w:rsidP="006A758E">
            <w:pPr>
              <w:pStyle w:val="Tabletext"/>
              <w:jc w:val="center"/>
              <w:rPr>
                <w:lang w:val="en-GB"/>
              </w:rPr>
            </w:pPr>
            <w:r w:rsidRPr="00F81E7D">
              <w:rPr>
                <w:lang w:val="en-GB"/>
              </w:rPr>
              <w:t>52</w:t>
            </w:r>
          </w:p>
        </w:tc>
        <w:tc>
          <w:tcPr>
            <w:tcW w:w="1260" w:type="dxa"/>
            <w:vAlign w:val="center"/>
          </w:tcPr>
          <w:p w:rsidR="00F81E7D" w:rsidRPr="00F81E7D" w:rsidRDefault="00F81E7D" w:rsidP="006A758E">
            <w:pPr>
              <w:pStyle w:val="Tabletext"/>
              <w:jc w:val="center"/>
              <w:rPr>
                <w:lang w:val="en-GB"/>
              </w:rPr>
            </w:pPr>
            <w:r w:rsidRPr="00F81E7D">
              <w:rPr>
                <w:lang w:val="en-GB"/>
              </w:rPr>
              <w:t>788-791</w:t>
            </w:r>
          </w:p>
        </w:tc>
        <w:tc>
          <w:tcPr>
            <w:tcW w:w="1173" w:type="dxa"/>
            <w:vAlign w:val="center"/>
          </w:tcPr>
          <w:p w:rsidR="00F81E7D" w:rsidRPr="00F81E7D" w:rsidRDefault="00F81E7D" w:rsidP="006A758E">
            <w:pPr>
              <w:pStyle w:val="Tabletext"/>
              <w:jc w:val="center"/>
              <w:rPr>
                <w:lang w:val="en-GB"/>
              </w:rPr>
            </w:pPr>
            <w:r w:rsidRPr="00F81E7D">
              <w:rPr>
                <w:lang w:val="en-GB"/>
              </w:rPr>
              <w:t>55</w:t>
            </w:r>
          </w:p>
        </w:tc>
        <w:tc>
          <w:tcPr>
            <w:tcW w:w="3525" w:type="dxa"/>
            <w:vAlign w:val="center"/>
          </w:tcPr>
          <w:p w:rsidR="00F81E7D" w:rsidRPr="001B15D1" w:rsidRDefault="00F81E7D" w:rsidP="006A758E">
            <w:pPr>
              <w:pStyle w:val="Tabletext"/>
              <w:jc w:val="center"/>
              <w:rPr>
                <w:sz w:val="21"/>
                <w:szCs w:val="21"/>
                <w:lang w:val="en-GB"/>
              </w:rPr>
            </w:pPr>
            <w:r w:rsidRPr="001B15D1">
              <w:rPr>
                <w:sz w:val="21"/>
                <w:szCs w:val="21"/>
                <w:lang w:val="en-GB"/>
              </w:rPr>
              <w:t>Assumes 3GPP LTE Band 28B CBW: 1.5, 3 MHz</w:t>
            </w:r>
          </w:p>
        </w:tc>
      </w:tr>
    </w:tbl>
    <w:p w:rsidR="00F81E7D" w:rsidRPr="00F81E7D" w:rsidRDefault="00F81E7D" w:rsidP="00D600A5">
      <w:pPr>
        <w:pStyle w:val="Tablefin"/>
      </w:pPr>
    </w:p>
    <w:p w:rsidR="00F81E7D" w:rsidRPr="00F81E7D" w:rsidRDefault="00F81E7D" w:rsidP="006A758E">
      <w:pPr>
        <w:pStyle w:val="Tabletitle"/>
        <w:rPr>
          <w:lang w:val="en-GB" w:eastAsia="zh-CN"/>
        </w:rPr>
      </w:pPr>
      <w:r w:rsidRPr="00F81E7D">
        <w:rPr>
          <w:rFonts w:eastAsia="MS Mincho"/>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3166"/>
        <w:gridCol w:w="3294"/>
        <w:gridCol w:w="1409"/>
      </w:tblGrid>
      <w:tr w:rsidR="00F81E7D" w:rsidRPr="00F81E7D" w:rsidTr="006A758E">
        <w:trPr>
          <w:jc w:val="center"/>
        </w:trPr>
        <w:tc>
          <w:tcPr>
            <w:tcW w:w="1740" w:type="dxa"/>
            <w:vAlign w:val="center"/>
          </w:tcPr>
          <w:p w:rsidR="00F81E7D" w:rsidRPr="00F81E7D" w:rsidRDefault="00F81E7D" w:rsidP="006A758E">
            <w:pPr>
              <w:pStyle w:val="Tablehead"/>
              <w:rPr>
                <w:lang w:val="en-GB"/>
              </w:rPr>
            </w:pPr>
            <w:r w:rsidRPr="00F81E7D">
              <w:rPr>
                <w:lang w:val="en-GB"/>
              </w:rPr>
              <w:t>Channel number</w:t>
            </w:r>
          </w:p>
        </w:tc>
        <w:tc>
          <w:tcPr>
            <w:tcW w:w="3114" w:type="dxa"/>
            <w:vAlign w:val="center"/>
          </w:tcPr>
          <w:p w:rsidR="00F81E7D" w:rsidRPr="00F81E7D" w:rsidRDefault="00F81E7D" w:rsidP="006A758E">
            <w:pPr>
              <w:pStyle w:val="Tablehead"/>
              <w:rPr>
                <w:lang w:val="en-GB"/>
              </w:rPr>
            </w:pPr>
            <w:r w:rsidRPr="00F81E7D">
              <w:rPr>
                <w:lang w:val="en-GB"/>
              </w:rPr>
              <w:t>Mobile station transmit</w:t>
            </w:r>
            <w:r w:rsidRPr="00F81E7D">
              <w:rPr>
                <w:lang w:val="en-GB"/>
              </w:rPr>
              <w:br/>
              <w:t>Channel centre frequency (MHz)</w:t>
            </w:r>
          </w:p>
        </w:tc>
        <w:tc>
          <w:tcPr>
            <w:tcW w:w="3240" w:type="dxa"/>
            <w:vAlign w:val="center"/>
          </w:tcPr>
          <w:p w:rsidR="00F81E7D" w:rsidRPr="00F81E7D" w:rsidRDefault="00F81E7D" w:rsidP="006A758E">
            <w:pPr>
              <w:pStyle w:val="Tablehead"/>
              <w:rPr>
                <w:lang w:val="en-GB"/>
              </w:rPr>
            </w:pPr>
            <w:r w:rsidRPr="00F81E7D">
              <w:rPr>
                <w:lang w:val="en-GB"/>
              </w:rPr>
              <w:t>Base station transmit</w:t>
            </w:r>
            <w:r w:rsidRPr="00F81E7D">
              <w:rPr>
                <w:lang w:val="en-GB"/>
              </w:rPr>
              <w:br/>
              <w:t>Channel centre frequency (MHz)</w:t>
            </w:r>
          </w:p>
        </w:tc>
        <w:tc>
          <w:tcPr>
            <w:tcW w:w="1386" w:type="dxa"/>
            <w:vAlign w:val="center"/>
          </w:tcPr>
          <w:p w:rsidR="00F81E7D" w:rsidRPr="00F81E7D" w:rsidRDefault="00F81E7D" w:rsidP="006A758E">
            <w:pPr>
              <w:pStyle w:val="Tablehead"/>
              <w:rPr>
                <w:lang w:val="en-GB"/>
              </w:rPr>
            </w:pPr>
            <w:r w:rsidRPr="00F81E7D">
              <w:rPr>
                <w:lang w:val="en-GB"/>
              </w:rPr>
              <w:t>Channel bandwidth (MHz)</w:t>
            </w:r>
          </w:p>
        </w:tc>
      </w:tr>
      <w:tr w:rsidR="00F81E7D" w:rsidRPr="00F81E7D" w:rsidTr="006A758E">
        <w:trPr>
          <w:trHeight w:val="296"/>
          <w:jc w:val="center"/>
        </w:trPr>
        <w:tc>
          <w:tcPr>
            <w:tcW w:w="1740" w:type="dxa"/>
          </w:tcPr>
          <w:p w:rsidR="00F81E7D" w:rsidRPr="00F81E7D" w:rsidRDefault="00F81E7D" w:rsidP="00FD1EA3">
            <w:pPr>
              <w:pStyle w:val="Tabletext"/>
              <w:jc w:val="center"/>
              <w:rPr>
                <w:lang w:val="en-GB"/>
              </w:rPr>
            </w:pPr>
            <w:r w:rsidRPr="00F81E7D">
              <w:rPr>
                <w:i/>
                <w:lang w:val="en-GB"/>
              </w:rPr>
              <w:t>N</w:t>
            </w:r>
            <w:r w:rsidRPr="00F81E7D">
              <w:rPr>
                <w:lang w:val="en-GB"/>
              </w:rPr>
              <w:t xml:space="preserve"> = 0 to 5</w:t>
            </w:r>
          </w:p>
        </w:tc>
        <w:tc>
          <w:tcPr>
            <w:tcW w:w="3114" w:type="dxa"/>
          </w:tcPr>
          <w:p w:rsidR="00F81E7D" w:rsidRPr="00F81E7D" w:rsidRDefault="00F81E7D" w:rsidP="005F36CC">
            <w:pPr>
              <w:pStyle w:val="Tabletext"/>
              <w:jc w:val="center"/>
              <w:rPr>
                <w:lang w:val="en-GB"/>
              </w:rPr>
            </w:pPr>
            <w:r w:rsidRPr="00F81E7D">
              <w:rPr>
                <w:i/>
                <w:lang w:val="en-GB"/>
              </w:rPr>
              <w:t>f</w:t>
            </w:r>
            <w:r w:rsidRPr="00F81E7D">
              <w:rPr>
                <w:i/>
                <w:vertAlign w:val="subscript"/>
                <w:lang w:val="en-GB"/>
              </w:rPr>
              <w:t>N</w:t>
            </w:r>
            <w:r w:rsidRPr="00F81E7D">
              <w:rPr>
                <w:lang w:val="en-GB"/>
              </w:rPr>
              <w:t xml:space="preserve"> = 703 </w:t>
            </w:r>
            <w:r w:rsidR="005F36CC">
              <w:rPr>
                <w:lang w:val="en-GB"/>
              </w:rPr>
              <w:t>–</w:t>
            </w:r>
            <w:r w:rsidRPr="00F81E7D">
              <w:rPr>
                <w:lang w:val="en-GB"/>
              </w:rPr>
              <w:t xml:space="preserve"> 2.5 + </w:t>
            </w:r>
            <w:r w:rsidRPr="00F81E7D">
              <w:rPr>
                <w:i/>
                <w:lang w:val="en-GB"/>
              </w:rPr>
              <w:t>N</w:t>
            </w:r>
            <w:r w:rsidRPr="00F81E7D">
              <w:rPr>
                <w:lang w:val="en-GB"/>
              </w:rPr>
              <w:t xml:space="preserve"> </w:t>
            </w:r>
            <w:r w:rsidR="00175C76">
              <w:rPr>
                <w:sz w:val="20"/>
                <w:lang w:val="en-GB"/>
              </w:rPr>
              <w:t>×</w:t>
            </w:r>
            <w:r w:rsidRPr="00F81E7D">
              <w:rPr>
                <w:lang w:val="en-GB"/>
              </w:rPr>
              <w:t xml:space="preserve"> 5</w:t>
            </w:r>
          </w:p>
        </w:tc>
        <w:tc>
          <w:tcPr>
            <w:tcW w:w="3240"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758 </w:t>
            </w:r>
            <w:r w:rsidR="005F36CC">
              <w:rPr>
                <w:lang w:val="en-GB"/>
              </w:rPr>
              <w:t>–</w:t>
            </w:r>
            <w:r w:rsidRPr="00F81E7D">
              <w:rPr>
                <w:lang w:val="en-GB"/>
              </w:rPr>
              <w:t xml:space="preserve"> 2.5 + </w:t>
            </w:r>
            <w:r w:rsidRPr="00F81E7D">
              <w:rPr>
                <w:i/>
                <w:lang w:val="en-GB"/>
              </w:rPr>
              <w:t>N</w:t>
            </w:r>
            <w:r w:rsidRPr="00F81E7D">
              <w:rPr>
                <w:lang w:val="en-GB"/>
              </w:rPr>
              <w:t xml:space="preserve"> </w:t>
            </w:r>
            <w:r w:rsidR="00175C76">
              <w:rPr>
                <w:sz w:val="20"/>
                <w:lang w:val="en-GB"/>
              </w:rPr>
              <w:t>×</w:t>
            </w:r>
            <w:r w:rsidRPr="00F81E7D">
              <w:rPr>
                <w:lang w:val="en-GB"/>
              </w:rPr>
              <w:t xml:space="preserve"> 5</w:t>
            </w:r>
          </w:p>
        </w:tc>
        <w:tc>
          <w:tcPr>
            <w:tcW w:w="1386" w:type="dxa"/>
            <w:vAlign w:val="center"/>
          </w:tcPr>
          <w:p w:rsidR="00F81E7D" w:rsidRPr="00F81E7D" w:rsidRDefault="00F81E7D" w:rsidP="00FD1EA3">
            <w:pPr>
              <w:pStyle w:val="Tabletext"/>
              <w:jc w:val="center"/>
              <w:rPr>
                <w:lang w:val="en-GB"/>
              </w:rPr>
            </w:pPr>
            <w:r w:rsidRPr="00F81E7D">
              <w:rPr>
                <w:lang w:val="en-GB"/>
              </w:rPr>
              <w:t>5</w:t>
            </w:r>
          </w:p>
        </w:tc>
      </w:tr>
      <w:tr w:rsidR="00F81E7D" w:rsidRPr="00F81E7D" w:rsidTr="006A758E">
        <w:trPr>
          <w:trHeight w:val="296"/>
          <w:jc w:val="center"/>
        </w:trPr>
        <w:tc>
          <w:tcPr>
            <w:tcW w:w="1740" w:type="dxa"/>
          </w:tcPr>
          <w:p w:rsidR="00F81E7D" w:rsidRPr="00F81E7D" w:rsidRDefault="00F81E7D" w:rsidP="00FD1EA3">
            <w:pPr>
              <w:pStyle w:val="Tabletext"/>
              <w:jc w:val="center"/>
              <w:rPr>
                <w:lang w:val="en-GB"/>
              </w:rPr>
            </w:pPr>
            <w:r w:rsidRPr="00F81E7D">
              <w:rPr>
                <w:i/>
                <w:lang w:val="en-GB"/>
              </w:rPr>
              <w:t>N</w:t>
            </w:r>
            <w:r w:rsidRPr="00F81E7D">
              <w:rPr>
                <w:lang w:val="en-GB"/>
              </w:rPr>
              <w:t xml:space="preserve"> = 1 to 3</w:t>
            </w:r>
          </w:p>
        </w:tc>
        <w:tc>
          <w:tcPr>
            <w:tcW w:w="3114"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703 </w:t>
            </w:r>
            <w:r w:rsidR="005F36CC">
              <w:rPr>
                <w:lang w:val="en-GB"/>
              </w:rPr>
              <w:t>–</w:t>
            </w:r>
            <w:r w:rsidRPr="00F81E7D">
              <w:rPr>
                <w:lang w:val="en-GB"/>
              </w:rPr>
              <w:t xml:space="preserve"> 5 + </w:t>
            </w:r>
            <w:r w:rsidRPr="00F81E7D">
              <w:rPr>
                <w:i/>
                <w:lang w:val="en-GB"/>
              </w:rPr>
              <w:t>N</w:t>
            </w:r>
            <w:r w:rsidRPr="00F81E7D">
              <w:rPr>
                <w:lang w:val="en-GB"/>
              </w:rPr>
              <w:t xml:space="preserve"> </w:t>
            </w:r>
            <w:r w:rsidR="00175C76">
              <w:rPr>
                <w:sz w:val="20"/>
                <w:lang w:val="en-GB"/>
              </w:rPr>
              <w:t>×</w:t>
            </w:r>
            <w:r w:rsidRPr="00F81E7D">
              <w:rPr>
                <w:lang w:val="en-GB"/>
              </w:rPr>
              <w:t xml:space="preserve"> 10</w:t>
            </w:r>
          </w:p>
        </w:tc>
        <w:tc>
          <w:tcPr>
            <w:tcW w:w="3240"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758 </w:t>
            </w:r>
            <w:r w:rsidR="005F36CC">
              <w:rPr>
                <w:lang w:val="en-GB"/>
              </w:rPr>
              <w:t>–</w:t>
            </w:r>
            <w:r w:rsidRPr="00F81E7D">
              <w:rPr>
                <w:lang w:val="en-GB"/>
              </w:rPr>
              <w:t xml:space="preserve"> 5 + </w:t>
            </w:r>
            <w:r w:rsidRPr="00F81E7D">
              <w:rPr>
                <w:i/>
                <w:lang w:val="en-GB"/>
              </w:rPr>
              <w:t>N</w:t>
            </w:r>
            <w:r w:rsidRPr="00F81E7D">
              <w:rPr>
                <w:lang w:val="en-GB"/>
              </w:rPr>
              <w:t xml:space="preserve"> </w:t>
            </w:r>
            <w:r w:rsidR="00175C76">
              <w:rPr>
                <w:sz w:val="20"/>
                <w:lang w:val="en-GB"/>
              </w:rPr>
              <w:t>×</w:t>
            </w:r>
            <w:r w:rsidRPr="00F81E7D">
              <w:rPr>
                <w:lang w:val="en-GB"/>
              </w:rPr>
              <w:t xml:space="preserve"> 10</w:t>
            </w:r>
          </w:p>
        </w:tc>
        <w:tc>
          <w:tcPr>
            <w:tcW w:w="1386" w:type="dxa"/>
            <w:vAlign w:val="center"/>
          </w:tcPr>
          <w:p w:rsidR="00F81E7D" w:rsidRPr="00F81E7D" w:rsidRDefault="00F81E7D" w:rsidP="00FD1EA3">
            <w:pPr>
              <w:pStyle w:val="Tabletext"/>
              <w:jc w:val="center"/>
              <w:rPr>
                <w:lang w:val="en-GB"/>
              </w:rPr>
            </w:pPr>
            <w:r w:rsidRPr="00F81E7D">
              <w:rPr>
                <w:lang w:val="en-GB"/>
              </w:rPr>
              <w:t>10</w:t>
            </w:r>
          </w:p>
        </w:tc>
      </w:tr>
      <w:tr w:rsidR="00F81E7D" w:rsidRPr="00F81E7D" w:rsidTr="006A758E">
        <w:trPr>
          <w:trHeight w:val="296"/>
          <w:jc w:val="center"/>
        </w:trPr>
        <w:tc>
          <w:tcPr>
            <w:tcW w:w="1740" w:type="dxa"/>
          </w:tcPr>
          <w:p w:rsidR="00F81E7D" w:rsidRPr="00F81E7D" w:rsidRDefault="00F81E7D" w:rsidP="00FD1EA3">
            <w:pPr>
              <w:pStyle w:val="Tabletext"/>
              <w:jc w:val="center"/>
              <w:rPr>
                <w:lang w:val="en-GB"/>
              </w:rPr>
            </w:pPr>
            <w:r w:rsidRPr="00F81E7D">
              <w:rPr>
                <w:i/>
                <w:lang w:val="en-GB"/>
              </w:rPr>
              <w:t>N</w:t>
            </w:r>
            <w:r w:rsidRPr="00F81E7D">
              <w:rPr>
                <w:lang w:val="en-GB"/>
              </w:rPr>
              <w:t xml:space="preserve"> = 1</w:t>
            </w:r>
          </w:p>
        </w:tc>
        <w:tc>
          <w:tcPr>
            <w:tcW w:w="3114"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734.5</w:t>
            </w:r>
          </w:p>
        </w:tc>
        <w:tc>
          <w:tcPr>
            <w:tcW w:w="3240"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789.5</w:t>
            </w:r>
          </w:p>
        </w:tc>
        <w:tc>
          <w:tcPr>
            <w:tcW w:w="1386" w:type="dxa"/>
            <w:vAlign w:val="center"/>
          </w:tcPr>
          <w:p w:rsidR="00F81E7D" w:rsidRPr="00F81E7D" w:rsidRDefault="00F81E7D" w:rsidP="00FD1EA3">
            <w:pPr>
              <w:pStyle w:val="Tabletext"/>
              <w:jc w:val="center"/>
              <w:rPr>
                <w:lang w:val="en-GB"/>
              </w:rPr>
            </w:pPr>
            <w:r w:rsidRPr="00F81E7D">
              <w:rPr>
                <w:lang w:val="en-GB"/>
              </w:rPr>
              <w:t>3</w:t>
            </w:r>
          </w:p>
        </w:tc>
      </w:tr>
      <w:tr w:rsidR="00F81E7D" w:rsidRPr="00F81E7D" w:rsidTr="006A758E">
        <w:trPr>
          <w:trHeight w:val="296"/>
          <w:jc w:val="center"/>
        </w:trPr>
        <w:tc>
          <w:tcPr>
            <w:tcW w:w="1740" w:type="dxa"/>
          </w:tcPr>
          <w:p w:rsidR="00F81E7D" w:rsidRPr="00F81E7D" w:rsidRDefault="00F81E7D" w:rsidP="00FD1EA3">
            <w:pPr>
              <w:pStyle w:val="Tabletext"/>
              <w:jc w:val="center"/>
              <w:rPr>
                <w:lang w:val="en-GB"/>
              </w:rPr>
            </w:pPr>
            <w:r w:rsidRPr="00F81E7D">
              <w:rPr>
                <w:i/>
                <w:lang w:val="en-GB"/>
              </w:rPr>
              <w:t>N</w:t>
            </w:r>
            <w:r w:rsidRPr="00F81E7D">
              <w:rPr>
                <w:lang w:val="en-GB"/>
              </w:rPr>
              <w:t xml:space="preserve"> = 1 to 2</w:t>
            </w:r>
          </w:p>
        </w:tc>
        <w:tc>
          <w:tcPr>
            <w:tcW w:w="3114"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733 </w:t>
            </w:r>
            <w:r w:rsidR="005F36CC">
              <w:rPr>
                <w:lang w:val="en-GB"/>
              </w:rPr>
              <w:t>–</w:t>
            </w:r>
            <w:r w:rsidRPr="00F81E7D">
              <w:rPr>
                <w:lang w:val="en-GB"/>
              </w:rPr>
              <w:t xml:space="preserve"> 0.75 + </w:t>
            </w:r>
            <w:r w:rsidRPr="005F36CC">
              <w:rPr>
                <w:i/>
                <w:iCs/>
                <w:lang w:val="en-GB"/>
              </w:rPr>
              <w:t>N</w:t>
            </w:r>
            <w:r w:rsidR="00175C76">
              <w:rPr>
                <w:i/>
                <w:iCs/>
                <w:lang w:val="en-GB"/>
              </w:rPr>
              <w:t xml:space="preserve"> </w:t>
            </w:r>
            <w:r w:rsidR="00175C76">
              <w:rPr>
                <w:sz w:val="20"/>
                <w:lang w:val="en-GB"/>
              </w:rPr>
              <w:t xml:space="preserve">× </w:t>
            </w:r>
            <w:r w:rsidRPr="00F81E7D">
              <w:rPr>
                <w:lang w:val="en-GB"/>
              </w:rPr>
              <w:t>1.5</w:t>
            </w:r>
          </w:p>
        </w:tc>
        <w:tc>
          <w:tcPr>
            <w:tcW w:w="3240" w:type="dxa"/>
          </w:tcPr>
          <w:p w:rsidR="00F81E7D" w:rsidRPr="00F81E7D" w:rsidRDefault="00F81E7D" w:rsidP="00FD1EA3">
            <w:pPr>
              <w:pStyle w:val="Tabletext"/>
              <w:jc w:val="center"/>
              <w:rPr>
                <w:lang w:val="en-GB"/>
              </w:rPr>
            </w:pPr>
            <w:r w:rsidRPr="00F81E7D">
              <w:rPr>
                <w:i/>
                <w:lang w:val="en-GB"/>
              </w:rPr>
              <w:t>f</w:t>
            </w:r>
            <w:r w:rsidRPr="00F81E7D">
              <w:rPr>
                <w:i/>
                <w:vertAlign w:val="subscript"/>
                <w:lang w:val="en-GB"/>
              </w:rPr>
              <w:t>N</w:t>
            </w:r>
            <w:r w:rsidRPr="00F81E7D">
              <w:rPr>
                <w:lang w:val="en-GB"/>
              </w:rPr>
              <w:t xml:space="preserve"> = 788 – 0.75 + </w:t>
            </w:r>
            <w:r w:rsidRPr="005F36CC">
              <w:rPr>
                <w:i/>
                <w:iCs/>
                <w:lang w:val="en-GB"/>
              </w:rPr>
              <w:t>N</w:t>
            </w:r>
            <w:r w:rsidRPr="00F81E7D">
              <w:rPr>
                <w:lang w:val="en-GB"/>
              </w:rPr>
              <w:t xml:space="preserve"> </w:t>
            </w:r>
            <w:r w:rsidR="00175C76">
              <w:rPr>
                <w:sz w:val="20"/>
                <w:lang w:val="en-GB"/>
              </w:rPr>
              <w:t>×</w:t>
            </w:r>
            <w:r w:rsidRPr="00F81E7D">
              <w:rPr>
                <w:lang w:val="en-GB"/>
              </w:rPr>
              <w:t xml:space="preserve"> 1.5</w:t>
            </w:r>
          </w:p>
        </w:tc>
        <w:tc>
          <w:tcPr>
            <w:tcW w:w="1386" w:type="dxa"/>
            <w:vAlign w:val="center"/>
          </w:tcPr>
          <w:p w:rsidR="00F81E7D" w:rsidRPr="00F81E7D" w:rsidRDefault="00F81E7D" w:rsidP="00FD1EA3">
            <w:pPr>
              <w:pStyle w:val="Tabletext"/>
              <w:jc w:val="center"/>
              <w:rPr>
                <w:lang w:val="en-GB"/>
              </w:rPr>
            </w:pPr>
            <w:r w:rsidRPr="00F81E7D">
              <w:rPr>
                <w:lang w:val="en-GB"/>
              </w:rPr>
              <w:t>1.5</w:t>
            </w:r>
          </w:p>
        </w:tc>
      </w:tr>
    </w:tbl>
    <w:p w:rsidR="0014334D" w:rsidRDefault="0014334D" w:rsidP="00D600A5">
      <w:pPr>
        <w:pStyle w:val="Tablefin"/>
      </w:pPr>
    </w:p>
    <w:p w:rsidR="00F81E7D" w:rsidRPr="00F81E7D" w:rsidRDefault="00F81E7D" w:rsidP="00175C76">
      <w:pPr>
        <w:rPr>
          <w:lang w:val="en-GB"/>
        </w:rPr>
      </w:pPr>
      <w:r w:rsidRPr="00F81E7D">
        <w:rPr>
          <w:lang w:val="en-GB"/>
        </w:rPr>
        <w:t>Administrations requiring parts of the 2</w:t>
      </w:r>
      <w:r w:rsidR="00175C76">
        <w:rPr>
          <w:lang w:val="en-GB"/>
        </w:rPr>
        <w:t xml:space="preserve"> </w:t>
      </w:r>
      <w:r w:rsidR="00175C76" w:rsidRPr="00175C76">
        <w:rPr>
          <w:szCs w:val="24"/>
          <w:lang w:val="en-GB"/>
        </w:rPr>
        <w:t>×</w:t>
      </w:r>
      <w:r w:rsidR="00175C76">
        <w:rPr>
          <w:sz w:val="20"/>
          <w:lang w:val="en-GB"/>
        </w:rPr>
        <w:t xml:space="preserve"> </w:t>
      </w:r>
      <w:r w:rsidRPr="00F81E7D">
        <w:rPr>
          <w:lang w:val="en-GB"/>
        </w:rPr>
        <w:t>30 MHz for broadband PPDR, may, as a national matter, implement a combination of options b) and c) above.</w:t>
      </w:r>
    </w:p>
    <w:p w:rsidR="00F81E7D" w:rsidRDefault="00F81E7D" w:rsidP="00175C76">
      <w:pPr>
        <w:pStyle w:val="Heading3"/>
        <w:rPr>
          <w:lang w:val="en-GB"/>
        </w:rPr>
      </w:pPr>
      <w:r w:rsidRPr="00926FC3">
        <w:rPr>
          <w:lang w:val="en-GB"/>
        </w:rPr>
        <w:t>1-1.5</w:t>
      </w:r>
      <w:r w:rsidRPr="00926FC3">
        <w:rPr>
          <w:lang w:val="en-GB"/>
        </w:rPr>
        <w:tab/>
        <w:t>Frequency arrangements within the frequency range 723 to 788 MHz in some countries of Region 1 for broadband PPDR</w:t>
      </w:r>
    </w:p>
    <w:p w:rsidR="00175C76" w:rsidRPr="00175C76" w:rsidRDefault="00175C76" w:rsidP="00175C76">
      <w:pPr>
        <w:rPr>
          <w:lang w:val="en-GB"/>
        </w:rPr>
      </w:pPr>
    </w:p>
    <w:p w:rsidR="00F81E7D" w:rsidRPr="00F81E7D" w:rsidRDefault="00F81E7D" w:rsidP="00175C76">
      <w:pPr>
        <w:pStyle w:val="Tabletitle"/>
        <w:keepLines/>
        <w:rPr>
          <w:rFonts w:eastAsia="Batang"/>
          <w:caps/>
          <w:color w:val="000000"/>
          <w:szCs w:val="24"/>
          <w:lang w:val="en-GB"/>
        </w:rPr>
      </w:pPr>
      <w:r w:rsidRPr="00F81E7D">
        <w:rPr>
          <w:rFonts w:eastAsia="MS Mincho"/>
          <w:lang w:val="en-GB"/>
        </w:rPr>
        <w:lastRenderedPageBreak/>
        <w:t>Frequency arrangements for broadband PPDR in the 723-788 MHz frequency range</w:t>
      </w:r>
    </w:p>
    <w:tbl>
      <w:tblPr>
        <w:tblStyle w:val="TableGrid"/>
        <w:tblW w:w="9630" w:type="dxa"/>
        <w:tblInd w:w="108" w:type="dxa"/>
        <w:tblLayout w:type="fixed"/>
        <w:tblLook w:val="04A0" w:firstRow="1" w:lastRow="0" w:firstColumn="1" w:lastColumn="0" w:noHBand="0" w:noVBand="1"/>
      </w:tblPr>
      <w:tblGrid>
        <w:gridCol w:w="1440"/>
        <w:gridCol w:w="1260"/>
        <w:gridCol w:w="1298"/>
        <w:gridCol w:w="1701"/>
        <w:gridCol w:w="1843"/>
        <w:gridCol w:w="2088"/>
      </w:tblGrid>
      <w:tr w:rsidR="00F81E7D" w:rsidRPr="00175C76" w:rsidTr="0014334D">
        <w:tc>
          <w:tcPr>
            <w:tcW w:w="1440" w:type="dxa"/>
            <w:vMerge w:val="restart"/>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Frequency arrangement</w:t>
            </w:r>
          </w:p>
        </w:tc>
        <w:tc>
          <w:tcPr>
            <w:tcW w:w="6102" w:type="dxa"/>
            <w:gridSpan w:val="4"/>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Paired arrangements</w:t>
            </w:r>
          </w:p>
        </w:tc>
        <w:tc>
          <w:tcPr>
            <w:tcW w:w="2088" w:type="dxa"/>
            <w:vMerge w:val="restart"/>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Notes</w:t>
            </w:r>
          </w:p>
        </w:tc>
      </w:tr>
      <w:tr w:rsidR="00F81E7D" w:rsidRPr="00175C76" w:rsidTr="0014334D">
        <w:trPr>
          <w:trHeight w:val="1182"/>
        </w:trPr>
        <w:tc>
          <w:tcPr>
            <w:tcW w:w="1440" w:type="dxa"/>
            <w:vMerge/>
            <w:vAlign w:val="center"/>
          </w:tcPr>
          <w:p w:rsidR="00F81E7D" w:rsidRPr="00175C76" w:rsidRDefault="00F81E7D" w:rsidP="009412F7">
            <w:pPr>
              <w:pStyle w:val="Tablehead"/>
              <w:rPr>
                <w:rFonts w:asciiTheme="majorBidi" w:hAnsiTheme="majorBidi" w:cstheme="majorBidi"/>
                <w:sz w:val="20"/>
                <w:lang w:val="en-GB"/>
              </w:rPr>
            </w:pPr>
          </w:p>
        </w:tc>
        <w:tc>
          <w:tcPr>
            <w:tcW w:w="1260" w:type="dxa"/>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Mobile station TX (MHz)</w:t>
            </w:r>
          </w:p>
        </w:tc>
        <w:tc>
          <w:tcPr>
            <w:tcW w:w="1298" w:type="dxa"/>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Centre gap (MHz)</w:t>
            </w:r>
          </w:p>
        </w:tc>
        <w:tc>
          <w:tcPr>
            <w:tcW w:w="1701" w:type="dxa"/>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Base station TX (MHz)</w:t>
            </w:r>
          </w:p>
        </w:tc>
        <w:tc>
          <w:tcPr>
            <w:tcW w:w="1843" w:type="dxa"/>
            <w:vAlign w:val="center"/>
          </w:tcPr>
          <w:p w:rsidR="00F81E7D" w:rsidRPr="00175C76" w:rsidRDefault="00F81E7D" w:rsidP="009412F7">
            <w:pPr>
              <w:pStyle w:val="Tablehead"/>
              <w:rPr>
                <w:rFonts w:asciiTheme="majorBidi" w:hAnsiTheme="majorBidi" w:cstheme="majorBidi"/>
                <w:sz w:val="20"/>
                <w:lang w:val="en-GB"/>
              </w:rPr>
            </w:pPr>
            <w:r w:rsidRPr="00175C76">
              <w:rPr>
                <w:rFonts w:asciiTheme="majorBidi" w:hAnsiTheme="majorBidi" w:cstheme="majorBidi"/>
                <w:sz w:val="20"/>
                <w:lang w:val="en-GB"/>
              </w:rPr>
              <w:t>Duplex separation (MHz)</w:t>
            </w:r>
          </w:p>
        </w:tc>
        <w:tc>
          <w:tcPr>
            <w:tcW w:w="2088" w:type="dxa"/>
            <w:vMerge/>
            <w:vAlign w:val="center"/>
          </w:tcPr>
          <w:p w:rsidR="00F81E7D" w:rsidRPr="00175C76" w:rsidRDefault="00F81E7D" w:rsidP="009412F7">
            <w:pPr>
              <w:pStyle w:val="Tablehead"/>
              <w:rPr>
                <w:rFonts w:asciiTheme="majorBidi" w:hAnsiTheme="majorBidi" w:cstheme="majorBidi"/>
                <w:sz w:val="20"/>
                <w:lang w:val="en-GB"/>
              </w:rPr>
            </w:pPr>
          </w:p>
        </w:tc>
      </w:tr>
      <w:tr w:rsidR="00F81E7D" w:rsidRPr="008F10D3" w:rsidTr="0014334D">
        <w:tc>
          <w:tcPr>
            <w:tcW w:w="1440"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a)</w:t>
            </w:r>
          </w:p>
        </w:tc>
        <w:tc>
          <w:tcPr>
            <w:tcW w:w="1260"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723-733</w:t>
            </w:r>
          </w:p>
        </w:tc>
        <w:tc>
          <w:tcPr>
            <w:tcW w:w="1298"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45</w:t>
            </w:r>
          </w:p>
        </w:tc>
        <w:tc>
          <w:tcPr>
            <w:tcW w:w="1701"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778-788</w:t>
            </w:r>
          </w:p>
        </w:tc>
        <w:tc>
          <w:tcPr>
            <w:tcW w:w="1843" w:type="dxa"/>
            <w:vAlign w:val="center"/>
          </w:tcPr>
          <w:p w:rsidR="00F81E7D" w:rsidRPr="00175C76" w:rsidRDefault="00F81E7D" w:rsidP="009412F7">
            <w:pPr>
              <w:pStyle w:val="Tabletext"/>
              <w:jc w:val="center"/>
              <w:rPr>
                <w:rFonts w:asciiTheme="majorBidi" w:hAnsiTheme="majorBidi" w:cstheme="majorBidi"/>
                <w:lang w:val="en-GB"/>
              </w:rPr>
            </w:pPr>
            <w:r w:rsidRPr="00175C76">
              <w:rPr>
                <w:rFonts w:asciiTheme="majorBidi" w:hAnsiTheme="majorBidi" w:cstheme="majorBidi"/>
                <w:lang w:val="en-GB"/>
              </w:rPr>
              <w:t>55</w:t>
            </w:r>
          </w:p>
        </w:tc>
        <w:tc>
          <w:tcPr>
            <w:tcW w:w="2088" w:type="dxa"/>
            <w:vAlign w:val="center"/>
          </w:tcPr>
          <w:p w:rsidR="00F81E7D" w:rsidRPr="00175C76" w:rsidRDefault="00F81E7D" w:rsidP="00175C76">
            <w:pPr>
              <w:pStyle w:val="Tabletext"/>
              <w:jc w:val="center"/>
              <w:rPr>
                <w:rFonts w:asciiTheme="majorBidi" w:hAnsiTheme="majorBidi" w:cstheme="majorBidi"/>
                <w:lang w:val="en-GB"/>
              </w:rPr>
            </w:pPr>
            <w:r w:rsidRPr="00175C76">
              <w:rPr>
                <w:rFonts w:asciiTheme="majorBidi" w:hAnsiTheme="majorBidi" w:cstheme="majorBidi"/>
                <w:lang w:val="en-GB"/>
              </w:rPr>
              <w:t>2</w:t>
            </w:r>
            <w:r w:rsidR="00175C76" w:rsidRPr="00175C76">
              <w:rPr>
                <w:rFonts w:asciiTheme="majorBidi" w:hAnsiTheme="majorBidi" w:cstheme="majorBidi"/>
                <w:lang w:val="en-GB"/>
              </w:rPr>
              <w:t xml:space="preserve"> × </w:t>
            </w:r>
            <w:r w:rsidRPr="00175C76">
              <w:rPr>
                <w:rFonts w:asciiTheme="majorBidi" w:hAnsiTheme="majorBidi" w:cstheme="majorBidi"/>
                <w:lang w:val="en-GB"/>
              </w:rPr>
              <w:t>10 MHz Based on 3GPP LTE Band 28</w:t>
            </w:r>
          </w:p>
        </w:tc>
      </w:tr>
    </w:tbl>
    <w:p w:rsidR="00F81E7D" w:rsidRPr="00F81E7D" w:rsidRDefault="00F81E7D" w:rsidP="00D600A5">
      <w:pPr>
        <w:pStyle w:val="Tablefin"/>
      </w:pPr>
    </w:p>
    <w:p w:rsidR="00F81E7D" w:rsidRPr="00F81E7D" w:rsidRDefault="00F81E7D" w:rsidP="005D0E01">
      <w:pPr>
        <w:pStyle w:val="Tabletitle"/>
        <w:rPr>
          <w:lang w:val="en-GB" w:eastAsia="zh-CN"/>
        </w:rPr>
      </w:pPr>
      <w:r w:rsidRPr="00F81E7D">
        <w:rPr>
          <w:rFonts w:eastAsia="MS Mincho"/>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3319"/>
        <w:gridCol w:w="3374"/>
        <w:gridCol w:w="1368"/>
      </w:tblGrid>
      <w:tr w:rsidR="00F81E7D" w:rsidRPr="005D0E01" w:rsidTr="005D0E01">
        <w:trPr>
          <w:jc w:val="center"/>
        </w:trPr>
        <w:tc>
          <w:tcPr>
            <w:tcW w:w="1557" w:type="dxa"/>
            <w:vAlign w:val="center"/>
          </w:tcPr>
          <w:p w:rsidR="00F81E7D" w:rsidRPr="005D0E01" w:rsidRDefault="00F81E7D" w:rsidP="005D0E01">
            <w:pPr>
              <w:pStyle w:val="Tablehead"/>
              <w:rPr>
                <w:sz w:val="20"/>
                <w:lang w:val="en-GB"/>
              </w:rPr>
            </w:pPr>
            <w:r w:rsidRPr="005D0E01">
              <w:rPr>
                <w:sz w:val="20"/>
                <w:lang w:val="en-GB"/>
              </w:rPr>
              <w:t>Channel number</w:t>
            </w:r>
          </w:p>
        </w:tc>
        <w:tc>
          <w:tcPr>
            <w:tcW w:w="3276" w:type="dxa"/>
            <w:vAlign w:val="center"/>
          </w:tcPr>
          <w:p w:rsidR="00F81E7D" w:rsidRPr="005D0E01" w:rsidRDefault="00F81E7D" w:rsidP="005D0E01">
            <w:pPr>
              <w:pStyle w:val="Tablehead"/>
              <w:rPr>
                <w:sz w:val="20"/>
                <w:lang w:val="en-GB"/>
              </w:rPr>
            </w:pPr>
            <w:r w:rsidRPr="005D0E01">
              <w:rPr>
                <w:sz w:val="20"/>
                <w:lang w:val="en-GB"/>
              </w:rPr>
              <w:t>Mobile station transmit</w:t>
            </w:r>
            <w:r w:rsidRPr="005D0E01">
              <w:rPr>
                <w:sz w:val="20"/>
                <w:lang w:val="en-GB"/>
              </w:rPr>
              <w:br/>
              <w:t>Channel centre frequency (MHz)</w:t>
            </w:r>
          </w:p>
        </w:tc>
        <w:tc>
          <w:tcPr>
            <w:tcW w:w="3330" w:type="dxa"/>
            <w:vAlign w:val="center"/>
          </w:tcPr>
          <w:p w:rsidR="00F81E7D" w:rsidRPr="005D0E01" w:rsidRDefault="00F81E7D" w:rsidP="005D0E01">
            <w:pPr>
              <w:pStyle w:val="Tablehead"/>
              <w:rPr>
                <w:sz w:val="20"/>
                <w:lang w:val="en-GB"/>
              </w:rPr>
            </w:pPr>
            <w:r w:rsidRPr="005D0E01">
              <w:rPr>
                <w:sz w:val="20"/>
                <w:lang w:val="en-GB"/>
              </w:rPr>
              <w:t>Base station transmit</w:t>
            </w:r>
            <w:r w:rsidRPr="005D0E01">
              <w:rPr>
                <w:sz w:val="20"/>
                <w:lang w:val="en-GB"/>
              </w:rPr>
              <w:br/>
              <w:t>Channel centre frequency (MHz)</w:t>
            </w:r>
          </w:p>
        </w:tc>
        <w:tc>
          <w:tcPr>
            <w:tcW w:w="1350" w:type="dxa"/>
            <w:vAlign w:val="center"/>
          </w:tcPr>
          <w:p w:rsidR="00F81E7D" w:rsidRPr="005D0E01" w:rsidRDefault="00F81E7D" w:rsidP="005D0E01">
            <w:pPr>
              <w:pStyle w:val="Tablehead"/>
              <w:rPr>
                <w:sz w:val="20"/>
                <w:lang w:val="en-GB"/>
              </w:rPr>
            </w:pPr>
            <w:r w:rsidRPr="005D0E01">
              <w:rPr>
                <w:sz w:val="20"/>
                <w:lang w:val="en-GB"/>
              </w:rPr>
              <w:t>Channel bandwidth (MHz)</w:t>
            </w:r>
          </w:p>
        </w:tc>
      </w:tr>
      <w:tr w:rsidR="00F81E7D" w:rsidRPr="00F81E7D" w:rsidTr="005D0E01">
        <w:trPr>
          <w:trHeight w:val="296"/>
          <w:jc w:val="center"/>
        </w:trPr>
        <w:tc>
          <w:tcPr>
            <w:tcW w:w="1557" w:type="dxa"/>
          </w:tcPr>
          <w:p w:rsidR="00F81E7D" w:rsidRPr="00F81E7D" w:rsidRDefault="00F81E7D" w:rsidP="005D0E01">
            <w:pPr>
              <w:pStyle w:val="Tabletext"/>
              <w:jc w:val="center"/>
              <w:rPr>
                <w:lang w:val="en-GB"/>
              </w:rPr>
            </w:pPr>
            <w:r w:rsidRPr="005D0E01">
              <w:rPr>
                <w:i/>
                <w:iCs/>
                <w:lang w:val="en-GB"/>
              </w:rPr>
              <w:t>N</w:t>
            </w:r>
            <w:r w:rsidRPr="00F81E7D">
              <w:rPr>
                <w:lang w:val="en-GB"/>
              </w:rPr>
              <w:t xml:space="preserve"> = 1 to 2</w:t>
            </w:r>
          </w:p>
        </w:tc>
        <w:tc>
          <w:tcPr>
            <w:tcW w:w="3276" w:type="dxa"/>
          </w:tcPr>
          <w:p w:rsidR="00F81E7D" w:rsidRPr="00F81E7D" w:rsidRDefault="00F81E7D" w:rsidP="005D0E01">
            <w:pPr>
              <w:pStyle w:val="Tabletext"/>
              <w:jc w:val="center"/>
              <w:rPr>
                <w:lang w:val="en-GB"/>
              </w:rPr>
            </w:pPr>
            <w:r w:rsidRPr="005D0E01">
              <w:rPr>
                <w:i/>
                <w:iCs/>
                <w:lang w:val="en-GB"/>
              </w:rPr>
              <w:t>f</w:t>
            </w:r>
            <w:r w:rsidRPr="005D0E01">
              <w:rPr>
                <w:i/>
                <w:iCs/>
                <w:vertAlign w:val="subscript"/>
                <w:lang w:val="en-GB"/>
              </w:rPr>
              <w:t>N</w:t>
            </w:r>
            <w:r w:rsidRPr="00F81E7D">
              <w:rPr>
                <w:lang w:val="en-GB"/>
              </w:rPr>
              <w:t xml:space="preserve"> = 723 </w:t>
            </w:r>
            <w:r w:rsidR="005D0E01">
              <w:rPr>
                <w:lang w:val="en-GB"/>
              </w:rPr>
              <w:t>–</w:t>
            </w:r>
            <w:r w:rsidRPr="00F81E7D">
              <w:rPr>
                <w:lang w:val="en-GB"/>
              </w:rPr>
              <w:t xml:space="preserve"> 2.5 + </w:t>
            </w:r>
            <w:r w:rsidRPr="005D0E01">
              <w:rPr>
                <w:i/>
                <w:iCs/>
                <w:lang w:val="en-GB"/>
              </w:rPr>
              <w:t xml:space="preserve">N </w:t>
            </w:r>
            <w:r w:rsidR="00175C76" w:rsidRPr="00175C76">
              <w:rPr>
                <w:rFonts w:asciiTheme="majorBidi" w:hAnsiTheme="majorBidi" w:cstheme="majorBidi"/>
                <w:lang w:val="en-GB"/>
              </w:rPr>
              <w:t>×</w:t>
            </w:r>
            <w:r w:rsidRPr="00F81E7D">
              <w:rPr>
                <w:lang w:val="en-GB"/>
              </w:rPr>
              <w:t xml:space="preserve"> 5</w:t>
            </w:r>
          </w:p>
        </w:tc>
        <w:tc>
          <w:tcPr>
            <w:tcW w:w="3330" w:type="dxa"/>
          </w:tcPr>
          <w:p w:rsidR="00F81E7D" w:rsidRPr="00F81E7D" w:rsidRDefault="00F81E7D" w:rsidP="005D0E01">
            <w:pPr>
              <w:pStyle w:val="Tabletext"/>
              <w:jc w:val="center"/>
              <w:rPr>
                <w:lang w:val="en-GB"/>
              </w:rPr>
            </w:pPr>
            <w:r w:rsidRPr="005D0E01">
              <w:rPr>
                <w:i/>
                <w:iCs/>
                <w:lang w:val="en-GB"/>
              </w:rPr>
              <w:t>f</w:t>
            </w:r>
            <w:r w:rsidRPr="005D0E01">
              <w:rPr>
                <w:i/>
                <w:iCs/>
                <w:vertAlign w:val="subscript"/>
                <w:lang w:val="en-GB"/>
              </w:rPr>
              <w:t>N</w:t>
            </w:r>
            <w:r w:rsidRPr="00F81E7D">
              <w:rPr>
                <w:lang w:val="en-GB"/>
              </w:rPr>
              <w:t xml:space="preserve"> = 778 </w:t>
            </w:r>
            <w:r w:rsidR="005D0E01">
              <w:rPr>
                <w:lang w:val="en-GB"/>
              </w:rPr>
              <w:t>–</w:t>
            </w:r>
            <w:r w:rsidRPr="00F81E7D">
              <w:rPr>
                <w:lang w:val="en-GB"/>
              </w:rPr>
              <w:t xml:space="preserve"> 2.5 + </w:t>
            </w:r>
            <w:r w:rsidRPr="005D0E01">
              <w:rPr>
                <w:i/>
                <w:iCs/>
                <w:lang w:val="en-GB"/>
              </w:rPr>
              <w:t xml:space="preserve">N </w:t>
            </w:r>
            <w:r w:rsidR="00175C76" w:rsidRPr="00175C76">
              <w:rPr>
                <w:rFonts w:asciiTheme="majorBidi" w:hAnsiTheme="majorBidi" w:cstheme="majorBidi"/>
                <w:lang w:val="en-GB"/>
              </w:rPr>
              <w:t>×</w:t>
            </w:r>
            <w:r w:rsidRPr="00F81E7D">
              <w:rPr>
                <w:lang w:val="en-GB"/>
              </w:rPr>
              <w:t xml:space="preserve"> 5</w:t>
            </w:r>
          </w:p>
        </w:tc>
        <w:tc>
          <w:tcPr>
            <w:tcW w:w="1350" w:type="dxa"/>
            <w:vAlign w:val="center"/>
          </w:tcPr>
          <w:p w:rsidR="00F81E7D" w:rsidRPr="00F81E7D" w:rsidRDefault="00F81E7D" w:rsidP="005D0E01">
            <w:pPr>
              <w:pStyle w:val="Tabletext"/>
              <w:jc w:val="center"/>
              <w:rPr>
                <w:lang w:val="en-GB"/>
              </w:rPr>
            </w:pPr>
            <w:r w:rsidRPr="00F81E7D">
              <w:rPr>
                <w:lang w:val="en-GB"/>
              </w:rPr>
              <w:t>5</w:t>
            </w:r>
          </w:p>
        </w:tc>
      </w:tr>
      <w:tr w:rsidR="00F81E7D" w:rsidRPr="00F81E7D" w:rsidTr="005D0E01">
        <w:trPr>
          <w:trHeight w:val="296"/>
          <w:jc w:val="center"/>
        </w:trPr>
        <w:tc>
          <w:tcPr>
            <w:tcW w:w="1557" w:type="dxa"/>
          </w:tcPr>
          <w:p w:rsidR="00F81E7D" w:rsidRPr="00F81E7D" w:rsidRDefault="00F81E7D" w:rsidP="005D0E01">
            <w:pPr>
              <w:pStyle w:val="Tabletext"/>
              <w:jc w:val="center"/>
              <w:rPr>
                <w:lang w:val="en-GB"/>
              </w:rPr>
            </w:pPr>
            <w:r w:rsidRPr="005D0E01">
              <w:rPr>
                <w:i/>
                <w:iCs/>
                <w:lang w:val="en-GB"/>
              </w:rPr>
              <w:t>N</w:t>
            </w:r>
            <w:r w:rsidRPr="00F81E7D">
              <w:rPr>
                <w:lang w:val="en-GB"/>
              </w:rPr>
              <w:t xml:space="preserve"> = 1</w:t>
            </w:r>
          </w:p>
        </w:tc>
        <w:tc>
          <w:tcPr>
            <w:tcW w:w="3276" w:type="dxa"/>
          </w:tcPr>
          <w:p w:rsidR="00F81E7D" w:rsidRPr="00F81E7D" w:rsidRDefault="00F81E7D" w:rsidP="005D0E01">
            <w:pPr>
              <w:pStyle w:val="Tabletext"/>
              <w:jc w:val="center"/>
              <w:rPr>
                <w:lang w:val="en-GB"/>
              </w:rPr>
            </w:pPr>
            <w:r w:rsidRPr="005D0E01">
              <w:rPr>
                <w:i/>
                <w:iCs/>
                <w:lang w:val="en-GB"/>
              </w:rPr>
              <w:t>f</w:t>
            </w:r>
            <w:r w:rsidRPr="005D0E01">
              <w:rPr>
                <w:i/>
                <w:iCs/>
                <w:vertAlign w:val="subscript"/>
                <w:lang w:val="en-GB"/>
              </w:rPr>
              <w:t>N</w:t>
            </w:r>
            <w:r w:rsidRPr="00F81E7D">
              <w:rPr>
                <w:lang w:val="en-GB"/>
              </w:rPr>
              <w:t xml:space="preserve"> = 723 </w:t>
            </w:r>
            <w:r w:rsidR="005D0E01">
              <w:rPr>
                <w:lang w:val="en-GB"/>
              </w:rPr>
              <w:t>–</w:t>
            </w:r>
            <w:r w:rsidRPr="00F81E7D">
              <w:rPr>
                <w:lang w:val="en-GB"/>
              </w:rPr>
              <w:t xml:space="preserve"> 5 + </w:t>
            </w:r>
            <w:r w:rsidRPr="005D0E01">
              <w:rPr>
                <w:i/>
                <w:iCs/>
                <w:lang w:val="en-GB"/>
              </w:rPr>
              <w:t xml:space="preserve">N </w:t>
            </w:r>
            <w:r w:rsidR="00175C76" w:rsidRPr="00175C76">
              <w:rPr>
                <w:rFonts w:asciiTheme="majorBidi" w:hAnsiTheme="majorBidi" w:cstheme="majorBidi"/>
                <w:lang w:val="en-GB"/>
              </w:rPr>
              <w:t>×</w:t>
            </w:r>
            <w:r w:rsidRPr="00F81E7D">
              <w:rPr>
                <w:lang w:val="en-GB"/>
              </w:rPr>
              <w:t xml:space="preserve"> 10</w:t>
            </w:r>
          </w:p>
        </w:tc>
        <w:tc>
          <w:tcPr>
            <w:tcW w:w="3330" w:type="dxa"/>
          </w:tcPr>
          <w:p w:rsidR="00F81E7D" w:rsidRPr="00F81E7D" w:rsidRDefault="00F81E7D" w:rsidP="005D0E01">
            <w:pPr>
              <w:pStyle w:val="Tabletext"/>
              <w:jc w:val="center"/>
              <w:rPr>
                <w:lang w:val="en-GB"/>
              </w:rPr>
            </w:pPr>
            <w:r w:rsidRPr="005D0E01">
              <w:rPr>
                <w:i/>
                <w:iCs/>
                <w:lang w:val="en-GB"/>
              </w:rPr>
              <w:t>f</w:t>
            </w:r>
            <w:r w:rsidRPr="005D0E01">
              <w:rPr>
                <w:i/>
                <w:iCs/>
                <w:vertAlign w:val="subscript"/>
                <w:lang w:val="en-GB"/>
              </w:rPr>
              <w:t>N</w:t>
            </w:r>
            <w:r w:rsidRPr="00F81E7D">
              <w:rPr>
                <w:lang w:val="en-GB"/>
              </w:rPr>
              <w:t xml:space="preserve"> = 778 </w:t>
            </w:r>
            <w:r w:rsidR="005D0E01">
              <w:rPr>
                <w:lang w:val="en-GB"/>
              </w:rPr>
              <w:t>–</w:t>
            </w:r>
            <w:r w:rsidRPr="00F81E7D">
              <w:rPr>
                <w:lang w:val="en-GB"/>
              </w:rPr>
              <w:t xml:space="preserve"> 5 + </w:t>
            </w:r>
            <w:r w:rsidRPr="005D0E01">
              <w:rPr>
                <w:i/>
                <w:iCs/>
                <w:lang w:val="en-GB"/>
              </w:rPr>
              <w:t xml:space="preserve">N </w:t>
            </w:r>
            <w:r w:rsidR="00175C76" w:rsidRPr="00175C76">
              <w:rPr>
                <w:rFonts w:asciiTheme="majorBidi" w:hAnsiTheme="majorBidi" w:cstheme="majorBidi"/>
                <w:lang w:val="en-GB"/>
              </w:rPr>
              <w:t>×</w:t>
            </w:r>
            <w:r w:rsidRPr="00F81E7D">
              <w:rPr>
                <w:lang w:val="en-GB"/>
              </w:rPr>
              <w:t xml:space="preserve"> 10</w:t>
            </w:r>
          </w:p>
        </w:tc>
        <w:tc>
          <w:tcPr>
            <w:tcW w:w="1350" w:type="dxa"/>
            <w:vAlign w:val="center"/>
          </w:tcPr>
          <w:p w:rsidR="00F81E7D" w:rsidRPr="00F81E7D" w:rsidRDefault="00F81E7D" w:rsidP="005D0E01">
            <w:pPr>
              <w:pStyle w:val="Tabletext"/>
              <w:jc w:val="center"/>
              <w:rPr>
                <w:lang w:val="en-GB"/>
              </w:rPr>
            </w:pPr>
            <w:r w:rsidRPr="00F81E7D">
              <w:rPr>
                <w:lang w:val="en-GB"/>
              </w:rPr>
              <w:t>10</w:t>
            </w:r>
          </w:p>
        </w:tc>
      </w:tr>
    </w:tbl>
    <w:p w:rsidR="00F81E7D" w:rsidRPr="00F81E7D" w:rsidRDefault="00F81E7D" w:rsidP="00D600A5">
      <w:pPr>
        <w:pStyle w:val="Tablefin"/>
      </w:pPr>
    </w:p>
    <w:p w:rsidR="00F81E7D" w:rsidRDefault="00F81E7D" w:rsidP="00710E35">
      <w:pPr>
        <w:pStyle w:val="Figuretitle"/>
        <w:rPr>
          <w:lang w:val="en-GB"/>
        </w:rPr>
      </w:pPr>
      <w:r w:rsidRPr="00F81E7D">
        <w:rPr>
          <w:lang w:val="en-GB"/>
        </w:rPr>
        <w:t>Detailed description of the frequency arrangement</w:t>
      </w:r>
    </w:p>
    <w:p w:rsidR="005C6AE7" w:rsidRPr="005C6AE7" w:rsidRDefault="005036F9" w:rsidP="005C6AE7">
      <w:pPr>
        <w:pStyle w:val="Figure"/>
        <w:rPr>
          <w:lang w:val="en-GB"/>
        </w:rPr>
      </w:pPr>
      <w:r>
        <w:object w:dxaOrig="7102" w:dyaOrig="1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5pt;height:122.1pt" o:ole="">
            <v:imagedata r:id="rId14" o:title=""/>
          </v:shape>
          <o:OLEObject Type="Embed" ProgID="CorelDraw.Graphic.17" ShapeID="_x0000_i1025" DrawAspect="Content" ObjectID="_1582960000" r:id="rId15"/>
        </w:object>
      </w:r>
    </w:p>
    <w:p w:rsidR="00F81E7D" w:rsidRPr="00F81E7D" w:rsidRDefault="00F81E7D" w:rsidP="00D50AD8">
      <w:pPr>
        <w:pStyle w:val="Heading3"/>
        <w:rPr>
          <w:lang w:val="en-GB" w:eastAsia="zh-CN"/>
        </w:rPr>
      </w:pPr>
      <w:r w:rsidRPr="00F81E7D">
        <w:rPr>
          <w:lang w:val="en-GB" w:eastAsia="zh-CN"/>
        </w:rPr>
        <w:t>1-1.6</w:t>
      </w:r>
      <w:r w:rsidRPr="00F81E7D">
        <w:rPr>
          <w:lang w:val="en-GB" w:eastAsia="zh-CN"/>
        </w:rPr>
        <w:tab/>
        <w:t xml:space="preserve">Frequency </w:t>
      </w:r>
      <w:r w:rsidRPr="00F81E7D">
        <w:rPr>
          <w:lang w:val="en-GB"/>
        </w:rPr>
        <w:t>arrangements</w:t>
      </w:r>
      <w:r w:rsidRPr="00F81E7D">
        <w:rPr>
          <w:lang w:val="en-GB" w:eastAsia="zh-CN"/>
        </w:rPr>
        <w:t xml:space="preserve"> within the frequency range 703 to 768 MHz in some countries of Region 1 for broadband PPDR</w:t>
      </w:r>
    </w:p>
    <w:p w:rsidR="00F81E7D" w:rsidRPr="005360F1" w:rsidRDefault="00F81E7D" w:rsidP="00F81E7D">
      <w:pPr>
        <w:tabs>
          <w:tab w:val="clear" w:pos="794"/>
          <w:tab w:val="clear" w:pos="1191"/>
          <w:tab w:val="clear" w:pos="1588"/>
          <w:tab w:val="clear" w:pos="1985"/>
          <w:tab w:val="left" w:pos="1134"/>
          <w:tab w:val="left" w:pos="1871"/>
          <w:tab w:val="left" w:pos="2268"/>
        </w:tabs>
        <w:jc w:val="left"/>
        <w:rPr>
          <w:sz w:val="16"/>
          <w:szCs w:val="16"/>
          <w:lang w:val="en-GB" w:eastAsia="zh-CN"/>
        </w:rPr>
      </w:pPr>
    </w:p>
    <w:p w:rsidR="00F81E7D" w:rsidRPr="00F81E7D" w:rsidRDefault="00F81E7D" w:rsidP="005360F1">
      <w:pPr>
        <w:pStyle w:val="Tabletitle"/>
        <w:rPr>
          <w:lang w:val="en-GB"/>
        </w:rPr>
      </w:pPr>
      <w:r w:rsidRPr="00F81E7D">
        <w:rPr>
          <w:rFonts w:eastAsia="MS Mincho"/>
          <w:lang w:val="en-GB"/>
        </w:rPr>
        <w:t>Frequency arrangements for broadband PPDR in the 703 to 768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BA4F4F" w:rsidTr="005D5FEE">
        <w:trPr>
          <w:jc w:val="center"/>
        </w:trPr>
        <w:tc>
          <w:tcPr>
            <w:tcW w:w="807" w:type="pct"/>
            <w:vMerge w:val="restar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Frequency arrangement</w:t>
            </w:r>
          </w:p>
        </w:tc>
        <w:tc>
          <w:tcPr>
            <w:tcW w:w="3386" w:type="pct"/>
            <w:gridSpan w:val="4"/>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Paired arrangements</w:t>
            </w:r>
          </w:p>
        </w:tc>
        <w:tc>
          <w:tcPr>
            <w:tcW w:w="807" w:type="pct"/>
            <w:vMerge w:val="restar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Notes</w:t>
            </w:r>
          </w:p>
        </w:tc>
      </w:tr>
      <w:tr w:rsidR="00F81E7D" w:rsidRPr="00BA4F4F" w:rsidTr="005D5FEE">
        <w:trPr>
          <w:jc w:val="center"/>
        </w:trPr>
        <w:tc>
          <w:tcPr>
            <w:tcW w:w="807" w:type="pct"/>
            <w:vMerge/>
            <w:vAlign w:val="center"/>
          </w:tcPr>
          <w:p w:rsidR="00F81E7D" w:rsidRPr="00BA4F4F" w:rsidRDefault="00F81E7D" w:rsidP="005360F1">
            <w:pPr>
              <w:pStyle w:val="Tablehead"/>
              <w:rPr>
                <w:rFonts w:asciiTheme="majorBidi" w:hAnsiTheme="majorBidi" w:cstheme="majorBidi"/>
                <w:sz w:val="20"/>
                <w:lang w:val="en-GB"/>
              </w:rPr>
            </w:pPr>
          </w:p>
        </w:tc>
        <w:tc>
          <w:tcPr>
            <w:tcW w:w="956" w:type="pc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Mobile station TX</w:t>
            </w:r>
            <w:r w:rsidRPr="00BA4F4F">
              <w:rPr>
                <w:rFonts w:asciiTheme="majorBidi" w:hAnsiTheme="majorBidi" w:cstheme="majorBidi"/>
                <w:sz w:val="20"/>
                <w:lang w:val="en-GB"/>
              </w:rPr>
              <w:br/>
              <w:t>(MHz)</w:t>
            </w:r>
          </w:p>
        </w:tc>
        <w:tc>
          <w:tcPr>
            <w:tcW w:w="624" w:type="pc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Centre gap (MHz)</w:t>
            </w:r>
          </w:p>
        </w:tc>
        <w:tc>
          <w:tcPr>
            <w:tcW w:w="837" w:type="pc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Base station TX (MHz)</w:t>
            </w:r>
          </w:p>
        </w:tc>
        <w:tc>
          <w:tcPr>
            <w:tcW w:w="969" w:type="pct"/>
            <w:vAlign w:val="center"/>
          </w:tcPr>
          <w:p w:rsidR="00F81E7D" w:rsidRPr="00BA4F4F" w:rsidRDefault="00F81E7D" w:rsidP="005360F1">
            <w:pPr>
              <w:pStyle w:val="Tablehead"/>
              <w:rPr>
                <w:rFonts w:asciiTheme="majorBidi" w:hAnsiTheme="majorBidi" w:cstheme="majorBidi"/>
                <w:sz w:val="20"/>
                <w:lang w:val="en-GB"/>
              </w:rPr>
            </w:pPr>
            <w:r w:rsidRPr="00BA4F4F">
              <w:rPr>
                <w:rFonts w:asciiTheme="majorBidi" w:hAnsiTheme="majorBidi" w:cstheme="majorBidi"/>
                <w:sz w:val="20"/>
                <w:lang w:val="en-GB"/>
              </w:rPr>
              <w:t>Duplex separation</w:t>
            </w:r>
            <w:r w:rsidRPr="00BA4F4F">
              <w:rPr>
                <w:rFonts w:asciiTheme="majorBidi" w:hAnsiTheme="majorBidi" w:cstheme="majorBidi"/>
                <w:sz w:val="20"/>
                <w:lang w:val="en-GB"/>
              </w:rPr>
              <w:br/>
              <w:t>(MHz)</w:t>
            </w:r>
          </w:p>
        </w:tc>
        <w:tc>
          <w:tcPr>
            <w:tcW w:w="807" w:type="pct"/>
            <w:vMerge/>
            <w:vAlign w:val="center"/>
          </w:tcPr>
          <w:p w:rsidR="00F81E7D" w:rsidRPr="00BA4F4F" w:rsidRDefault="00F81E7D" w:rsidP="005360F1">
            <w:pPr>
              <w:pStyle w:val="Tablehead"/>
              <w:rPr>
                <w:rFonts w:asciiTheme="majorBidi" w:hAnsiTheme="majorBidi" w:cstheme="majorBidi"/>
                <w:sz w:val="20"/>
                <w:lang w:val="en-GB"/>
              </w:rPr>
            </w:pPr>
          </w:p>
        </w:tc>
      </w:tr>
      <w:tr w:rsidR="00F81E7D" w:rsidRPr="008F10D3" w:rsidTr="005D5FEE">
        <w:trPr>
          <w:jc w:val="center"/>
        </w:trPr>
        <w:tc>
          <w:tcPr>
            <w:tcW w:w="807"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a)</w:t>
            </w:r>
          </w:p>
        </w:tc>
        <w:tc>
          <w:tcPr>
            <w:tcW w:w="956"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703-713</w:t>
            </w:r>
          </w:p>
        </w:tc>
        <w:tc>
          <w:tcPr>
            <w:tcW w:w="624"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45</w:t>
            </w:r>
          </w:p>
        </w:tc>
        <w:tc>
          <w:tcPr>
            <w:tcW w:w="837"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758-768</w:t>
            </w:r>
          </w:p>
        </w:tc>
        <w:tc>
          <w:tcPr>
            <w:tcW w:w="969" w:type="pct"/>
            <w:vAlign w:val="center"/>
          </w:tcPr>
          <w:p w:rsidR="00F81E7D" w:rsidRPr="00BA4F4F" w:rsidRDefault="00F81E7D" w:rsidP="005360F1">
            <w:pPr>
              <w:pStyle w:val="Tabletext"/>
              <w:jc w:val="center"/>
              <w:rPr>
                <w:rFonts w:asciiTheme="majorBidi" w:hAnsiTheme="majorBidi" w:cstheme="majorBidi"/>
                <w:lang w:val="en-GB"/>
              </w:rPr>
            </w:pPr>
            <w:r w:rsidRPr="00BA4F4F">
              <w:rPr>
                <w:rFonts w:asciiTheme="majorBidi" w:hAnsiTheme="majorBidi" w:cstheme="majorBidi"/>
                <w:lang w:val="en-GB"/>
              </w:rPr>
              <w:t>55</w:t>
            </w:r>
          </w:p>
        </w:tc>
        <w:tc>
          <w:tcPr>
            <w:tcW w:w="807" w:type="pct"/>
            <w:vAlign w:val="center"/>
          </w:tcPr>
          <w:p w:rsidR="00F81E7D" w:rsidRPr="00BA4F4F" w:rsidRDefault="00F81E7D" w:rsidP="005360F1">
            <w:pPr>
              <w:pStyle w:val="Tabletext"/>
              <w:jc w:val="center"/>
              <w:rPr>
                <w:rFonts w:asciiTheme="majorBidi" w:hAnsiTheme="majorBidi" w:cstheme="majorBidi"/>
                <w:sz w:val="20"/>
                <w:lang w:val="en-GB"/>
              </w:rPr>
            </w:pPr>
            <w:r w:rsidRPr="00BA4F4F">
              <w:rPr>
                <w:rFonts w:asciiTheme="majorBidi" w:hAnsiTheme="majorBidi" w:cstheme="majorBidi"/>
                <w:sz w:val="20"/>
                <w:lang w:val="en-GB"/>
              </w:rPr>
              <w:t>2</w:t>
            </w:r>
            <w:r w:rsidR="00BA4F4F" w:rsidRPr="00BA4F4F">
              <w:rPr>
                <w:rFonts w:asciiTheme="majorBidi" w:hAnsiTheme="majorBidi" w:cstheme="majorBidi"/>
                <w:sz w:val="20"/>
                <w:lang w:val="en-GB"/>
              </w:rPr>
              <w:t> </w:t>
            </w:r>
            <w:r w:rsidRPr="00BA4F4F">
              <w:rPr>
                <w:rFonts w:asciiTheme="majorBidi" w:hAnsiTheme="majorBidi" w:cstheme="majorBidi"/>
                <w:sz w:val="20"/>
                <w:lang w:val="en-GB"/>
              </w:rPr>
              <w:t>×</w:t>
            </w:r>
            <w:r w:rsidR="00BA4F4F" w:rsidRPr="00BA4F4F">
              <w:rPr>
                <w:rFonts w:asciiTheme="majorBidi" w:hAnsiTheme="majorBidi" w:cstheme="majorBidi"/>
                <w:sz w:val="20"/>
                <w:lang w:val="en-GB"/>
              </w:rPr>
              <w:t> </w:t>
            </w:r>
            <w:r w:rsidRPr="00BA4F4F">
              <w:rPr>
                <w:rFonts w:asciiTheme="majorBidi" w:hAnsiTheme="majorBidi" w:cstheme="majorBidi"/>
                <w:sz w:val="20"/>
                <w:lang w:val="en-GB"/>
              </w:rPr>
              <w:t>10 MHz FDD based on IMT specifications</w:t>
            </w:r>
          </w:p>
        </w:tc>
      </w:tr>
    </w:tbl>
    <w:p w:rsidR="00F81E7D" w:rsidRPr="00F81E7D" w:rsidRDefault="00F81E7D" w:rsidP="00D600A5">
      <w:pPr>
        <w:pStyle w:val="Tablefin"/>
      </w:pPr>
    </w:p>
    <w:p w:rsidR="00F81E7D" w:rsidRPr="00F81E7D" w:rsidRDefault="00F81E7D" w:rsidP="005360F1">
      <w:pPr>
        <w:pStyle w:val="Tabletitle"/>
        <w:rPr>
          <w:lang w:val="en-GB" w:eastAsia="zh-CN"/>
        </w:rPr>
      </w:pPr>
      <w:r w:rsidRPr="00F81E7D">
        <w:rPr>
          <w:rFonts w:eastAsia="MS Mincho"/>
          <w:lang w:val="en-GB"/>
        </w:rPr>
        <w:t>Channelling arrangement</w:t>
      </w:r>
    </w:p>
    <w:tbl>
      <w:tblPr>
        <w:tblW w:w="9639"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6"/>
        <w:gridCol w:w="2888"/>
        <w:gridCol w:w="2888"/>
        <w:gridCol w:w="2367"/>
      </w:tblGrid>
      <w:tr w:rsidR="00F81E7D" w:rsidRPr="00F45597" w:rsidTr="005D5FE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45597" w:rsidRDefault="00F81E7D" w:rsidP="00F45597">
            <w:pPr>
              <w:pStyle w:val="Tablehead"/>
              <w:rPr>
                <w:sz w:val="20"/>
                <w:lang w:val="en-GB"/>
              </w:rPr>
            </w:pPr>
            <w:r w:rsidRPr="00F45597">
              <w:rPr>
                <w:sz w:val="20"/>
                <w:lang w:val="en-GB"/>
              </w:rPr>
              <w:t>Channel number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45597" w:rsidRDefault="00F81E7D" w:rsidP="00F45597">
            <w:pPr>
              <w:pStyle w:val="Tablehead"/>
              <w:rPr>
                <w:sz w:val="20"/>
                <w:lang w:val="en-GB"/>
              </w:rPr>
            </w:pPr>
            <w:r w:rsidRPr="00F45597">
              <w:rPr>
                <w:sz w:val="20"/>
                <w:lang w:val="en-GB"/>
              </w:rPr>
              <w:t>Mobile station transmit</w:t>
            </w:r>
            <w:r w:rsidRPr="00F45597">
              <w:rPr>
                <w:sz w:val="20"/>
                <w:lang w:val="en-GB"/>
              </w:rPr>
              <w:br/>
              <w:t>Channel centre frequency (MHz)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45597" w:rsidRDefault="00F81E7D" w:rsidP="00F45597">
            <w:pPr>
              <w:pStyle w:val="Tablehead"/>
              <w:rPr>
                <w:sz w:val="20"/>
                <w:lang w:val="en-GB"/>
              </w:rPr>
            </w:pPr>
            <w:r w:rsidRPr="00F45597">
              <w:rPr>
                <w:sz w:val="20"/>
                <w:lang w:val="en-GB"/>
              </w:rPr>
              <w:t>Base station transmit</w:t>
            </w:r>
            <w:r w:rsidRPr="00F45597">
              <w:rPr>
                <w:sz w:val="20"/>
                <w:lang w:val="en-GB"/>
              </w:rPr>
              <w:br/>
              <w:t>Channel centre frequency (MHz)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45597" w:rsidRDefault="00F81E7D" w:rsidP="00F45597">
            <w:pPr>
              <w:pStyle w:val="Tablehead"/>
              <w:rPr>
                <w:sz w:val="20"/>
                <w:lang w:val="en-GB"/>
              </w:rPr>
            </w:pPr>
            <w:r w:rsidRPr="00F45597">
              <w:rPr>
                <w:sz w:val="20"/>
                <w:lang w:val="en-GB"/>
              </w:rPr>
              <w:t>Channel bandwidth (MHz)</w:t>
            </w:r>
          </w:p>
        </w:tc>
      </w:tr>
      <w:tr w:rsidR="00F81E7D" w:rsidRPr="00F81E7D" w:rsidTr="005D5FEE">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81E7D" w:rsidRPr="00F81E7D" w:rsidRDefault="00F81E7D" w:rsidP="00F45597">
            <w:pPr>
              <w:pStyle w:val="Tabletext"/>
              <w:jc w:val="center"/>
              <w:rPr>
                <w:lang w:val="en-GB"/>
              </w:rPr>
            </w:pPr>
            <w:r w:rsidRPr="00F81E7D">
              <w:rPr>
                <w:i/>
                <w:iCs/>
                <w:lang w:val="en-GB"/>
              </w:rPr>
              <w:t>N</w:t>
            </w:r>
            <w:r w:rsidRPr="00F81E7D">
              <w:rPr>
                <w:lang w:val="en-GB"/>
              </w:rPr>
              <w:t xml:space="preserve"> = 1</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81E7D" w:rsidRPr="00F81E7D" w:rsidRDefault="00F81E7D" w:rsidP="00F45597">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703 </w:t>
            </w:r>
            <w:r w:rsidR="00F45597">
              <w:rPr>
                <w:lang w:val="en-GB"/>
              </w:rPr>
              <w:t>–</w:t>
            </w:r>
            <w:r w:rsidRPr="00F81E7D">
              <w:rPr>
                <w:lang w:val="en-GB"/>
              </w:rPr>
              <w:t xml:space="preserve"> 5 + </w:t>
            </w:r>
            <w:r w:rsidRPr="00F81E7D">
              <w:rPr>
                <w:i/>
                <w:iCs/>
                <w:lang w:val="en-GB"/>
              </w:rPr>
              <w:t>N</w:t>
            </w:r>
            <w:r w:rsidRPr="00F81E7D">
              <w:rPr>
                <w:lang w:val="en-GB"/>
              </w:rPr>
              <w:t xml:space="preserve"> ×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F81E7D" w:rsidRPr="00F81E7D" w:rsidRDefault="00F81E7D" w:rsidP="00F45597">
            <w:pPr>
              <w:pStyle w:val="Tabletext"/>
              <w:jc w:val="center"/>
              <w:rPr>
                <w:lang w:val="en-GB"/>
              </w:rPr>
            </w:pPr>
            <w:r w:rsidRPr="00F81E7D">
              <w:rPr>
                <w:i/>
                <w:iCs/>
                <w:lang w:val="en-GB"/>
              </w:rPr>
              <w:t>f</w:t>
            </w:r>
            <w:r w:rsidRPr="00F81E7D">
              <w:rPr>
                <w:i/>
                <w:iCs/>
                <w:vertAlign w:val="subscript"/>
                <w:lang w:val="en-GB"/>
              </w:rPr>
              <w:t>N</w:t>
            </w:r>
            <w:r w:rsidR="00F45597">
              <w:rPr>
                <w:lang w:val="en-GB"/>
              </w:rPr>
              <w:t xml:space="preserve"> </w:t>
            </w:r>
            <w:r w:rsidRPr="00F81E7D">
              <w:rPr>
                <w:lang w:val="en-GB"/>
              </w:rPr>
              <w:t>= 758</w:t>
            </w:r>
            <w:r w:rsidR="00F45597">
              <w:rPr>
                <w:lang w:val="en-GB"/>
              </w:rPr>
              <w:t xml:space="preserve"> –</w:t>
            </w:r>
            <w:r w:rsidRPr="00F81E7D">
              <w:rPr>
                <w:lang w:val="en-GB"/>
              </w:rPr>
              <w:t xml:space="preserve"> 5 + </w:t>
            </w:r>
            <w:r w:rsidRPr="00F81E7D">
              <w:rPr>
                <w:i/>
                <w:iCs/>
                <w:lang w:val="en-GB"/>
              </w:rPr>
              <w:t>N</w:t>
            </w:r>
            <w:r w:rsidRPr="00F81E7D">
              <w:rPr>
                <w:lang w:val="en-GB"/>
              </w:rPr>
              <w:t xml:space="preserve"> ×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81E7D" w:rsidRPr="00F81E7D" w:rsidRDefault="00F81E7D" w:rsidP="00F45597">
            <w:pPr>
              <w:pStyle w:val="Tabletext"/>
              <w:jc w:val="center"/>
              <w:rPr>
                <w:lang w:val="en-GB"/>
              </w:rPr>
            </w:pPr>
            <w:r w:rsidRPr="00F81E7D">
              <w:rPr>
                <w:lang w:val="en-GB"/>
              </w:rPr>
              <w:t>10</w:t>
            </w:r>
          </w:p>
        </w:tc>
      </w:tr>
    </w:tbl>
    <w:p w:rsidR="00F81E7D" w:rsidRPr="00F81E7D" w:rsidRDefault="00F81E7D" w:rsidP="00D600A5">
      <w:pPr>
        <w:pStyle w:val="Tablefin"/>
      </w:pPr>
    </w:p>
    <w:p w:rsidR="00F81E7D" w:rsidRPr="00F81E7D" w:rsidRDefault="00F81E7D" w:rsidP="00D25B07">
      <w:pPr>
        <w:pStyle w:val="Figuretitle"/>
        <w:rPr>
          <w:lang w:val="en-GB"/>
        </w:rPr>
      </w:pPr>
      <w:r w:rsidRPr="00F81E7D">
        <w:rPr>
          <w:lang w:val="en-GB"/>
        </w:rPr>
        <w:lastRenderedPageBreak/>
        <w:t>Detailed description of the frequency arrangement</w:t>
      </w:r>
    </w:p>
    <w:p w:rsidR="00F81E7D" w:rsidRPr="00F81E7D" w:rsidRDefault="00C53893" w:rsidP="00D25B07">
      <w:pPr>
        <w:pStyle w:val="Figure"/>
        <w:rPr>
          <w:rFonts w:eastAsia="Batang"/>
          <w:lang w:val="en-GB"/>
        </w:rPr>
      </w:pPr>
      <w:r>
        <w:object w:dxaOrig="6653" w:dyaOrig="1062">
          <v:shape id="_x0000_i1026" type="#_x0000_t75" style="width:438.9pt;height:70.85pt" o:ole="">
            <v:imagedata r:id="rId16" o:title=""/>
          </v:shape>
          <o:OLEObject Type="Embed" ProgID="CorelDraw.Graphic.16" ShapeID="_x0000_i1026" DrawAspect="Content" ObjectID="_1582960001" r:id="rId17"/>
        </w:object>
      </w:r>
    </w:p>
    <w:p w:rsidR="00F81E7D" w:rsidRPr="00F81E7D" w:rsidRDefault="00F81E7D" w:rsidP="007F43D8">
      <w:pPr>
        <w:pStyle w:val="Heading2"/>
        <w:rPr>
          <w:lang w:val="en-GB"/>
        </w:rPr>
      </w:pPr>
      <w:r w:rsidRPr="00F81E7D">
        <w:rPr>
          <w:lang w:val="en-GB"/>
        </w:rPr>
        <w:t>1-2</w:t>
      </w:r>
      <w:r w:rsidRPr="00F81E7D">
        <w:rPr>
          <w:lang w:val="en-GB"/>
        </w:rPr>
        <w:tab/>
        <w:t>Region 2</w:t>
      </w:r>
    </w:p>
    <w:p w:rsidR="00F81E7D" w:rsidRPr="00F81E7D" w:rsidRDefault="00F81E7D" w:rsidP="007F43D8">
      <w:pPr>
        <w:pStyle w:val="Heading3"/>
        <w:rPr>
          <w:lang w:val="en-GB"/>
        </w:rPr>
      </w:pPr>
      <w:r w:rsidRPr="00F81E7D">
        <w:rPr>
          <w:lang w:val="en-GB"/>
        </w:rPr>
        <w:t>1-2.1</w:t>
      </w:r>
      <w:r w:rsidRPr="00F81E7D">
        <w:rPr>
          <w:lang w:val="en-GB"/>
        </w:rPr>
        <w:tab/>
        <w:t>Harmonized frequency arrangements within the frequency range 703 to 869 MHz in accordance with the CITEL harmonization measures</w:t>
      </w:r>
      <w:r w:rsidRPr="00F81E7D">
        <w:rPr>
          <w:position w:val="6"/>
          <w:sz w:val="18"/>
          <w:lang w:val="en-GB"/>
        </w:rPr>
        <w:footnoteReference w:id="1"/>
      </w:r>
      <w:r w:rsidRPr="00F81E7D">
        <w:rPr>
          <w:lang w:val="en-GB"/>
        </w:rPr>
        <w:t xml:space="preserve"> for broadband PPDR</w:t>
      </w:r>
    </w:p>
    <w:p w:rsidR="00F81E7D" w:rsidRPr="00F81E7D" w:rsidRDefault="00F81E7D" w:rsidP="00BA4F4F">
      <w:pPr>
        <w:tabs>
          <w:tab w:val="clear" w:pos="794"/>
          <w:tab w:val="clear" w:pos="1191"/>
          <w:tab w:val="clear" w:pos="1588"/>
          <w:tab w:val="clear" w:pos="1985"/>
          <w:tab w:val="left" w:pos="1134"/>
          <w:tab w:val="left" w:pos="1871"/>
          <w:tab w:val="left" w:pos="2268"/>
        </w:tabs>
        <w:spacing w:before="0"/>
        <w:jc w:val="left"/>
        <w:rPr>
          <w:sz w:val="20"/>
          <w:lang w:val="en-GB"/>
        </w:rPr>
      </w:pPr>
    </w:p>
    <w:p w:rsidR="00F81E7D" w:rsidRPr="00F81E7D" w:rsidRDefault="00F81E7D" w:rsidP="00C56515">
      <w:pPr>
        <w:pStyle w:val="Tabletitle"/>
        <w:rPr>
          <w:lang w:val="en-GB"/>
        </w:rPr>
      </w:pPr>
      <w:r w:rsidRPr="00F81E7D">
        <w:rPr>
          <w:rFonts w:eastAsia="MS Mincho"/>
          <w:lang w:val="en-GB"/>
        </w:rPr>
        <w:t>Frequency arrangements for broadband PPDR in the 703-869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4"/>
        <w:gridCol w:w="1565"/>
        <w:gridCol w:w="1473"/>
        <w:gridCol w:w="1557"/>
        <w:gridCol w:w="1557"/>
      </w:tblGrid>
      <w:tr w:rsidR="00F81E7D" w:rsidRPr="006A350F" w:rsidTr="00C56515">
        <w:trPr>
          <w:jc w:val="center"/>
        </w:trPr>
        <w:tc>
          <w:tcPr>
            <w:tcW w:w="1705" w:type="dxa"/>
            <w:vAlign w:val="center"/>
          </w:tcPr>
          <w:p w:rsidR="00F81E7D" w:rsidRPr="006A350F" w:rsidRDefault="00F81E7D" w:rsidP="006A350F">
            <w:pPr>
              <w:pStyle w:val="Tablehead"/>
              <w:rPr>
                <w:sz w:val="20"/>
                <w:lang w:val="en-GB"/>
              </w:rPr>
            </w:pPr>
            <w:r w:rsidRPr="006A350F">
              <w:rPr>
                <w:sz w:val="20"/>
                <w:lang w:val="en-GB" w:eastAsia="zh-CN"/>
              </w:rPr>
              <w:t>Frequency arrangement</w:t>
            </w:r>
          </w:p>
        </w:tc>
        <w:tc>
          <w:tcPr>
            <w:tcW w:w="1705" w:type="dxa"/>
            <w:vAlign w:val="center"/>
          </w:tcPr>
          <w:p w:rsidR="00F81E7D" w:rsidRPr="006A350F" w:rsidRDefault="00F81E7D" w:rsidP="006A350F">
            <w:pPr>
              <w:pStyle w:val="Tablehead"/>
              <w:rPr>
                <w:bCs/>
                <w:sz w:val="20"/>
                <w:lang w:val="en-GB"/>
              </w:rPr>
            </w:pPr>
            <w:r w:rsidRPr="006A350F">
              <w:rPr>
                <w:sz w:val="20"/>
                <w:lang w:val="en-GB"/>
              </w:rPr>
              <w:t>Mobile station</w:t>
            </w:r>
            <w:r w:rsidRPr="006A350F">
              <w:rPr>
                <w:sz w:val="20"/>
                <w:lang w:val="en-GB"/>
              </w:rPr>
              <w:br/>
              <w:t>transmitter</w:t>
            </w:r>
            <w:r w:rsidRPr="006A350F">
              <w:rPr>
                <w:sz w:val="20"/>
                <w:lang w:val="en-GB"/>
              </w:rPr>
              <w:br/>
              <w:t>(MHz)</w:t>
            </w:r>
          </w:p>
        </w:tc>
        <w:tc>
          <w:tcPr>
            <w:tcW w:w="1530" w:type="dxa"/>
            <w:vAlign w:val="center"/>
          </w:tcPr>
          <w:p w:rsidR="00F81E7D" w:rsidRPr="006A350F" w:rsidRDefault="00F81E7D" w:rsidP="006A350F">
            <w:pPr>
              <w:pStyle w:val="Tablehead"/>
              <w:rPr>
                <w:bCs/>
                <w:sz w:val="20"/>
                <w:lang w:val="en-GB"/>
              </w:rPr>
            </w:pPr>
            <w:r w:rsidRPr="006A350F">
              <w:rPr>
                <w:sz w:val="20"/>
                <w:lang w:val="en-GB"/>
              </w:rPr>
              <w:t>Centre gap</w:t>
            </w:r>
            <w:r w:rsidRPr="006A350F">
              <w:rPr>
                <w:sz w:val="20"/>
                <w:lang w:val="en-GB"/>
              </w:rPr>
              <w:br/>
              <w:t>(MHz)</w:t>
            </w:r>
          </w:p>
        </w:tc>
        <w:tc>
          <w:tcPr>
            <w:tcW w:w="1440" w:type="dxa"/>
            <w:vAlign w:val="center"/>
          </w:tcPr>
          <w:p w:rsidR="00F81E7D" w:rsidRPr="006A350F" w:rsidRDefault="00F81E7D" w:rsidP="006A350F">
            <w:pPr>
              <w:pStyle w:val="Tablehead"/>
              <w:rPr>
                <w:bCs/>
                <w:sz w:val="20"/>
                <w:lang w:val="en-GB"/>
              </w:rPr>
            </w:pPr>
            <w:r w:rsidRPr="006A350F">
              <w:rPr>
                <w:sz w:val="20"/>
                <w:lang w:val="en-GB"/>
              </w:rPr>
              <w:t>Base station</w:t>
            </w:r>
            <w:r w:rsidRPr="006A350F">
              <w:rPr>
                <w:sz w:val="20"/>
                <w:lang w:val="en-GB"/>
              </w:rPr>
              <w:br/>
              <w:t>transmitter</w:t>
            </w:r>
            <w:r w:rsidRPr="006A350F">
              <w:rPr>
                <w:sz w:val="20"/>
                <w:lang w:val="en-GB"/>
              </w:rPr>
              <w:br/>
              <w:t>(MHz)</w:t>
            </w:r>
          </w:p>
        </w:tc>
        <w:tc>
          <w:tcPr>
            <w:tcW w:w="1523" w:type="dxa"/>
            <w:vAlign w:val="center"/>
          </w:tcPr>
          <w:p w:rsidR="00F81E7D" w:rsidRPr="006A350F" w:rsidRDefault="00F81E7D" w:rsidP="006A350F">
            <w:pPr>
              <w:pStyle w:val="Tablehead"/>
              <w:rPr>
                <w:bCs/>
                <w:sz w:val="20"/>
                <w:lang w:val="en-GB"/>
              </w:rPr>
            </w:pPr>
            <w:r w:rsidRPr="006A350F">
              <w:rPr>
                <w:sz w:val="20"/>
                <w:lang w:val="en-GB"/>
              </w:rPr>
              <w:t>Duplex separation</w:t>
            </w:r>
            <w:r w:rsidRPr="006A350F">
              <w:rPr>
                <w:sz w:val="20"/>
                <w:vertAlign w:val="superscript"/>
                <w:lang w:val="en-GB"/>
              </w:rPr>
              <w:br/>
            </w:r>
            <w:r w:rsidRPr="006A350F">
              <w:rPr>
                <w:sz w:val="20"/>
                <w:lang w:val="en-GB"/>
              </w:rPr>
              <w:t>(MHz)</w:t>
            </w:r>
          </w:p>
        </w:tc>
        <w:tc>
          <w:tcPr>
            <w:tcW w:w="1523" w:type="dxa"/>
            <w:vAlign w:val="center"/>
          </w:tcPr>
          <w:p w:rsidR="00F81E7D" w:rsidRPr="006A350F" w:rsidRDefault="00F81E7D" w:rsidP="006A350F">
            <w:pPr>
              <w:pStyle w:val="Tablehead"/>
              <w:rPr>
                <w:sz w:val="20"/>
                <w:lang w:val="en-GB"/>
              </w:rPr>
            </w:pPr>
            <w:r w:rsidRPr="006A350F">
              <w:rPr>
                <w:sz w:val="20"/>
                <w:lang w:val="en-GB"/>
              </w:rPr>
              <w:t>Notes</w:t>
            </w:r>
          </w:p>
        </w:tc>
      </w:tr>
      <w:tr w:rsidR="00F81E7D" w:rsidRPr="00F81E7D" w:rsidTr="00C56515">
        <w:trPr>
          <w:jc w:val="center"/>
        </w:trPr>
        <w:tc>
          <w:tcPr>
            <w:tcW w:w="1705" w:type="dxa"/>
            <w:vAlign w:val="center"/>
          </w:tcPr>
          <w:p w:rsidR="00F81E7D" w:rsidRPr="00F81E7D" w:rsidRDefault="00F81E7D" w:rsidP="00045E6E">
            <w:pPr>
              <w:pStyle w:val="Tabletext"/>
              <w:jc w:val="center"/>
              <w:rPr>
                <w:vertAlign w:val="superscript"/>
                <w:lang w:val="en-GB"/>
              </w:rPr>
            </w:pPr>
            <w:r w:rsidRPr="00F81E7D">
              <w:rPr>
                <w:lang w:val="en-GB"/>
              </w:rPr>
              <w:t>a)</w:t>
            </w:r>
            <w:r w:rsidRPr="00F81E7D">
              <w:rPr>
                <w:vertAlign w:val="superscript"/>
                <w:lang w:val="en-GB"/>
              </w:rPr>
              <w:t>(1)</w:t>
            </w:r>
          </w:p>
        </w:tc>
        <w:tc>
          <w:tcPr>
            <w:tcW w:w="1705" w:type="dxa"/>
          </w:tcPr>
          <w:p w:rsidR="00F81E7D" w:rsidRPr="00F81E7D" w:rsidRDefault="00F81E7D" w:rsidP="00045E6E">
            <w:pPr>
              <w:pStyle w:val="Tabletext"/>
              <w:jc w:val="center"/>
              <w:rPr>
                <w:lang w:val="en-GB"/>
              </w:rPr>
            </w:pPr>
            <w:r w:rsidRPr="00F81E7D">
              <w:rPr>
                <w:lang w:val="en-GB"/>
              </w:rPr>
              <w:t>703-748</w:t>
            </w:r>
          </w:p>
        </w:tc>
        <w:tc>
          <w:tcPr>
            <w:tcW w:w="1530" w:type="dxa"/>
          </w:tcPr>
          <w:p w:rsidR="00F81E7D" w:rsidRPr="00F81E7D" w:rsidRDefault="00F81E7D" w:rsidP="00045E6E">
            <w:pPr>
              <w:pStyle w:val="Tabletext"/>
              <w:jc w:val="center"/>
              <w:rPr>
                <w:lang w:val="en-GB"/>
              </w:rPr>
            </w:pPr>
            <w:r w:rsidRPr="00F81E7D">
              <w:rPr>
                <w:lang w:val="en-GB"/>
              </w:rPr>
              <w:t>10</w:t>
            </w:r>
          </w:p>
        </w:tc>
        <w:tc>
          <w:tcPr>
            <w:tcW w:w="1440" w:type="dxa"/>
          </w:tcPr>
          <w:p w:rsidR="00F81E7D" w:rsidRPr="00F81E7D" w:rsidRDefault="00F81E7D" w:rsidP="00045E6E">
            <w:pPr>
              <w:pStyle w:val="Tabletext"/>
              <w:jc w:val="center"/>
              <w:rPr>
                <w:lang w:val="en-GB"/>
              </w:rPr>
            </w:pPr>
            <w:r w:rsidRPr="00F81E7D">
              <w:rPr>
                <w:lang w:val="en-GB"/>
              </w:rPr>
              <w:t>758-803</w:t>
            </w:r>
          </w:p>
        </w:tc>
        <w:tc>
          <w:tcPr>
            <w:tcW w:w="1523" w:type="dxa"/>
          </w:tcPr>
          <w:p w:rsidR="00F81E7D" w:rsidRPr="00F81E7D" w:rsidRDefault="00F81E7D" w:rsidP="00045E6E">
            <w:pPr>
              <w:pStyle w:val="Tabletext"/>
              <w:jc w:val="center"/>
              <w:rPr>
                <w:lang w:val="en-GB"/>
              </w:rPr>
            </w:pPr>
            <w:r w:rsidRPr="00F81E7D">
              <w:rPr>
                <w:lang w:val="en-GB"/>
              </w:rPr>
              <w:t>55</w:t>
            </w:r>
          </w:p>
        </w:tc>
        <w:tc>
          <w:tcPr>
            <w:tcW w:w="1523" w:type="dxa"/>
          </w:tcPr>
          <w:p w:rsidR="00F81E7D" w:rsidRPr="00F81E7D" w:rsidRDefault="00F81E7D" w:rsidP="00045E6E">
            <w:pPr>
              <w:pStyle w:val="Tabletext"/>
              <w:jc w:val="center"/>
              <w:rPr>
                <w:lang w:val="en-GB"/>
              </w:rPr>
            </w:pPr>
          </w:p>
        </w:tc>
      </w:tr>
      <w:tr w:rsidR="00F81E7D" w:rsidRPr="00F81E7D" w:rsidTr="00C56515">
        <w:trPr>
          <w:jc w:val="center"/>
        </w:trPr>
        <w:tc>
          <w:tcPr>
            <w:tcW w:w="1705" w:type="dxa"/>
            <w:vAlign w:val="center"/>
          </w:tcPr>
          <w:p w:rsidR="00F81E7D" w:rsidRPr="00F81E7D" w:rsidRDefault="00F81E7D" w:rsidP="00045E6E">
            <w:pPr>
              <w:pStyle w:val="Tabletext"/>
              <w:jc w:val="center"/>
              <w:rPr>
                <w:lang w:val="en-GB"/>
              </w:rPr>
            </w:pPr>
            <w:r w:rsidRPr="00F81E7D">
              <w:rPr>
                <w:lang w:val="en-GB"/>
              </w:rPr>
              <w:t>b)</w:t>
            </w:r>
          </w:p>
        </w:tc>
        <w:tc>
          <w:tcPr>
            <w:tcW w:w="1705" w:type="dxa"/>
          </w:tcPr>
          <w:p w:rsidR="00F81E7D" w:rsidRPr="00F81E7D" w:rsidRDefault="00F81E7D" w:rsidP="00045E6E">
            <w:pPr>
              <w:pStyle w:val="Tabletext"/>
              <w:jc w:val="center"/>
              <w:rPr>
                <w:lang w:val="en-GB"/>
              </w:rPr>
            </w:pPr>
            <w:r w:rsidRPr="00F81E7D">
              <w:rPr>
                <w:lang w:val="en-GB"/>
              </w:rPr>
              <w:t>788-798</w:t>
            </w:r>
          </w:p>
        </w:tc>
        <w:tc>
          <w:tcPr>
            <w:tcW w:w="1530" w:type="dxa"/>
          </w:tcPr>
          <w:p w:rsidR="00F81E7D" w:rsidRPr="00F81E7D" w:rsidRDefault="00F81E7D" w:rsidP="00045E6E">
            <w:pPr>
              <w:pStyle w:val="Tabletext"/>
              <w:jc w:val="center"/>
              <w:rPr>
                <w:lang w:val="en-GB"/>
              </w:rPr>
            </w:pPr>
            <w:r w:rsidRPr="00F81E7D">
              <w:rPr>
                <w:lang w:val="en-GB"/>
              </w:rPr>
              <w:t>20</w:t>
            </w:r>
          </w:p>
        </w:tc>
        <w:tc>
          <w:tcPr>
            <w:tcW w:w="1440" w:type="dxa"/>
          </w:tcPr>
          <w:p w:rsidR="00F81E7D" w:rsidRPr="00F81E7D" w:rsidRDefault="00F81E7D" w:rsidP="00045E6E">
            <w:pPr>
              <w:pStyle w:val="Tabletext"/>
              <w:jc w:val="center"/>
              <w:rPr>
                <w:lang w:val="en-GB"/>
              </w:rPr>
            </w:pPr>
            <w:r w:rsidRPr="00F81E7D">
              <w:rPr>
                <w:lang w:val="en-GB"/>
              </w:rPr>
              <w:t>758-768</w:t>
            </w:r>
          </w:p>
        </w:tc>
        <w:tc>
          <w:tcPr>
            <w:tcW w:w="1523" w:type="dxa"/>
          </w:tcPr>
          <w:p w:rsidR="00F81E7D" w:rsidRPr="00F81E7D" w:rsidRDefault="00F81E7D" w:rsidP="00045E6E">
            <w:pPr>
              <w:pStyle w:val="Tabletext"/>
              <w:jc w:val="center"/>
              <w:rPr>
                <w:lang w:val="en-GB"/>
              </w:rPr>
            </w:pPr>
            <w:r w:rsidRPr="00F81E7D">
              <w:rPr>
                <w:lang w:val="en-GB"/>
              </w:rPr>
              <w:t>30</w:t>
            </w:r>
          </w:p>
        </w:tc>
        <w:tc>
          <w:tcPr>
            <w:tcW w:w="1523" w:type="dxa"/>
          </w:tcPr>
          <w:p w:rsidR="00F81E7D" w:rsidRPr="00045E6E" w:rsidRDefault="00F81E7D" w:rsidP="00045E6E">
            <w:pPr>
              <w:pStyle w:val="Tabletext"/>
              <w:jc w:val="center"/>
              <w:rPr>
                <w:sz w:val="20"/>
                <w:lang w:val="en-GB"/>
              </w:rPr>
            </w:pPr>
            <w:r w:rsidRPr="00045E6E">
              <w:rPr>
                <w:sz w:val="20"/>
                <w:lang w:val="en-GB"/>
              </w:rPr>
              <w:t>Reverse duplex</w:t>
            </w:r>
          </w:p>
        </w:tc>
      </w:tr>
      <w:tr w:rsidR="00F81E7D" w:rsidRPr="00F81E7D" w:rsidTr="00C56515">
        <w:trPr>
          <w:jc w:val="center"/>
        </w:trPr>
        <w:tc>
          <w:tcPr>
            <w:tcW w:w="1705" w:type="dxa"/>
            <w:vAlign w:val="center"/>
          </w:tcPr>
          <w:p w:rsidR="00F81E7D" w:rsidRPr="00F81E7D" w:rsidRDefault="00F81E7D" w:rsidP="00045E6E">
            <w:pPr>
              <w:pStyle w:val="Tabletext"/>
              <w:jc w:val="center"/>
              <w:rPr>
                <w:lang w:val="en-GB"/>
              </w:rPr>
            </w:pPr>
            <w:r w:rsidRPr="00F81E7D">
              <w:rPr>
                <w:lang w:val="en-GB"/>
              </w:rPr>
              <w:t>c)</w:t>
            </w:r>
          </w:p>
        </w:tc>
        <w:tc>
          <w:tcPr>
            <w:tcW w:w="1705" w:type="dxa"/>
          </w:tcPr>
          <w:p w:rsidR="00F81E7D" w:rsidRPr="00F81E7D" w:rsidRDefault="00F81E7D" w:rsidP="00045E6E">
            <w:pPr>
              <w:pStyle w:val="Tabletext"/>
              <w:jc w:val="center"/>
              <w:rPr>
                <w:lang w:val="en-GB"/>
              </w:rPr>
            </w:pPr>
            <w:r w:rsidRPr="00F81E7D">
              <w:rPr>
                <w:lang w:val="en-GB"/>
              </w:rPr>
              <w:t>807-824</w:t>
            </w:r>
          </w:p>
        </w:tc>
        <w:tc>
          <w:tcPr>
            <w:tcW w:w="1530" w:type="dxa"/>
          </w:tcPr>
          <w:p w:rsidR="00F81E7D" w:rsidRPr="00F81E7D" w:rsidRDefault="00F81E7D" w:rsidP="00045E6E">
            <w:pPr>
              <w:pStyle w:val="Tabletext"/>
              <w:jc w:val="center"/>
              <w:rPr>
                <w:lang w:val="en-GB"/>
              </w:rPr>
            </w:pPr>
            <w:r w:rsidRPr="00F81E7D">
              <w:rPr>
                <w:lang w:val="en-GB"/>
              </w:rPr>
              <w:t>28</w:t>
            </w:r>
          </w:p>
        </w:tc>
        <w:tc>
          <w:tcPr>
            <w:tcW w:w="1440" w:type="dxa"/>
          </w:tcPr>
          <w:p w:rsidR="00F81E7D" w:rsidRPr="00F81E7D" w:rsidRDefault="00F81E7D" w:rsidP="00045E6E">
            <w:pPr>
              <w:pStyle w:val="Tabletext"/>
              <w:jc w:val="center"/>
              <w:rPr>
                <w:lang w:val="en-GB"/>
              </w:rPr>
            </w:pPr>
            <w:r w:rsidRPr="00F81E7D">
              <w:rPr>
                <w:lang w:val="en-GB"/>
              </w:rPr>
              <w:t>852-869</w:t>
            </w:r>
          </w:p>
        </w:tc>
        <w:tc>
          <w:tcPr>
            <w:tcW w:w="1523" w:type="dxa"/>
          </w:tcPr>
          <w:p w:rsidR="00F81E7D" w:rsidRPr="00F81E7D" w:rsidRDefault="00F81E7D" w:rsidP="00045E6E">
            <w:pPr>
              <w:pStyle w:val="Tabletext"/>
              <w:jc w:val="center"/>
              <w:rPr>
                <w:lang w:val="en-GB"/>
              </w:rPr>
            </w:pPr>
            <w:r w:rsidRPr="00F81E7D">
              <w:rPr>
                <w:lang w:val="en-GB"/>
              </w:rPr>
              <w:t>45</w:t>
            </w:r>
          </w:p>
        </w:tc>
        <w:tc>
          <w:tcPr>
            <w:tcW w:w="1523" w:type="dxa"/>
          </w:tcPr>
          <w:p w:rsidR="00F81E7D" w:rsidRPr="00F81E7D" w:rsidRDefault="00F81E7D" w:rsidP="00045E6E">
            <w:pPr>
              <w:pStyle w:val="Tabletext"/>
              <w:jc w:val="center"/>
              <w:rPr>
                <w:lang w:val="en-GB"/>
              </w:rPr>
            </w:pPr>
          </w:p>
        </w:tc>
      </w:tr>
      <w:tr w:rsidR="00F81E7D" w:rsidRPr="00F81E7D" w:rsidTr="00C56515">
        <w:trPr>
          <w:jc w:val="center"/>
        </w:trPr>
        <w:tc>
          <w:tcPr>
            <w:tcW w:w="1705" w:type="dxa"/>
            <w:tcBorders>
              <w:bottom w:val="single" w:sz="4" w:space="0" w:color="auto"/>
            </w:tcBorders>
            <w:vAlign w:val="center"/>
          </w:tcPr>
          <w:p w:rsidR="00F81E7D" w:rsidRPr="00F81E7D" w:rsidRDefault="00F81E7D" w:rsidP="00045E6E">
            <w:pPr>
              <w:pStyle w:val="Tabletext"/>
              <w:jc w:val="center"/>
              <w:rPr>
                <w:lang w:val="en-GB"/>
              </w:rPr>
            </w:pPr>
            <w:r w:rsidRPr="00F81E7D">
              <w:rPr>
                <w:lang w:val="en-GB"/>
              </w:rPr>
              <w:t>d)</w:t>
            </w:r>
          </w:p>
        </w:tc>
        <w:tc>
          <w:tcPr>
            <w:tcW w:w="1705" w:type="dxa"/>
            <w:tcBorders>
              <w:bottom w:val="single" w:sz="4" w:space="0" w:color="auto"/>
            </w:tcBorders>
          </w:tcPr>
          <w:p w:rsidR="00F81E7D" w:rsidRPr="00F81E7D" w:rsidRDefault="00F81E7D" w:rsidP="00045E6E">
            <w:pPr>
              <w:pStyle w:val="Tabletext"/>
              <w:jc w:val="center"/>
              <w:rPr>
                <w:lang w:val="en-GB"/>
              </w:rPr>
            </w:pPr>
            <w:r w:rsidRPr="00F81E7D">
              <w:rPr>
                <w:lang w:val="en-GB"/>
              </w:rPr>
              <w:t>807-814</w:t>
            </w:r>
          </w:p>
        </w:tc>
        <w:tc>
          <w:tcPr>
            <w:tcW w:w="1530" w:type="dxa"/>
            <w:tcBorders>
              <w:bottom w:val="single" w:sz="4" w:space="0" w:color="auto"/>
            </w:tcBorders>
          </w:tcPr>
          <w:p w:rsidR="00F81E7D" w:rsidRPr="00F81E7D" w:rsidRDefault="00F81E7D" w:rsidP="00045E6E">
            <w:pPr>
              <w:pStyle w:val="Tabletext"/>
              <w:jc w:val="center"/>
              <w:rPr>
                <w:lang w:val="en-GB"/>
              </w:rPr>
            </w:pPr>
            <w:r w:rsidRPr="00F81E7D">
              <w:rPr>
                <w:lang w:val="en-GB"/>
              </w:rPr>
              <w:t>45</w:t>
            </w:r>
          </w:p>
        </w:tc>
        <w:tc>
          <w:tcPr>
            <w:tcW w:w="1440" w:type="dxa"/>
            <w:tcBorders>
              <w:bottom w:val="single" w:sz="4" w:space="0" w:color="auto"/>
            </w:tcBorders>
          </w:tcPr>
          <w:p w:rsidR="00F81E7D" w:rsidRPr="00F81E7D" w:rsidRDefault="00F81E7D" w:rsidP="00045E6E">
            <w:pPr>
              <w:pStyle w:val="Tabletext"/>
              <w:jc w:val="center"/>
              <w:rPr>
                <w:lang w:val="en-GB"/>
              </w:rPr>
            </w:pPr>
            <w:r w:rsidRPr="00F81E7D">
              <w:rPr>
                <w:lang w:val="en-GB"/>
              </w:rPr>
              <w:t>859-869</w:t>
            </w:r>
          </w:p>
        </w:tc>
        <w:tc>
          <w:tcPr>
            <w:tcW w:w="1523" w:type="dxa"/>
            <w:tcBorders>
              <w:bottom w:val="single" w:sz="4" w:space="0" w:color="auto"/>
            </w:tcBorders>
          </w:tcPr>
          <w:p w:rsidR="00F81E7D" w:rsidRPr="00F81E7D" w:rsidRDefault="00F81E7D" w:rsidP="00045E6E">
            <w:pPr>
              <w:pStyle w:val="Tabletext"/>
              <w:jc w:val="center"/>
              <w:rPr>
                <w:lang w:val="en-GB"/>
              </w:rPr>
            </w:pPr>
            <w:r w:rsidRPr="00F81E7D">
              <w:rPr>
                <w:lang w:val="en-GB"/>
              </w:rPr>
              <w:t>52</w:t>
            </w:r>
          </w:p>
        </w:tc>
        <w:tc>
          <w:tcPr>
            <w:tcW w:w="1523" w:type="dxa"/>
            <w:tcBorders>
              <w:bottom w:val="single" w:sz="4" w:space="0" w:color="auto"/>
            </w:tcBorders>
          </w:tcPr>
          <w:p w:rsidR="00F81E7D" w:rsidRPr="00F81E7D" w:rsidRDefault="00F81E7D" w:rsidP="00045E6E">
            <w:pPr>
              <w:pStyle w:val="Tabletext"/>
              <w:jc w:val="center"/>
              <w:rPr>
                <w:lang w:val="en-GB"/>
              </w:rPr>
            </w:pPr>
          </w:p>
        </w:tc>
      </w:tr>
      <w:tr w:rsidR="00F81E7D" w:rsidRPr="008F10D3" w:rsidTr="00C56515">
        <w:trPr>
          <w:jc w:val="center"/>
        </w:trPr>
        <w:tc>
          <w:tcPr>
            <w:tcW w:w="9426" w:type="dxa"/>
            <w:gridSpan w:val="6"/>
            <w:tcBorders>
              <w:left w:val="nil"/>
              <w:bottom w:val="nil"/>
              <w:right w:val="nil"/>
            </w:tcBorders>
            <w:vAlign w:val="center"/>
          </w:tcPr>
          <w:p w:rsidR="00F81E7D" w:rsidRPr="00F81E7D" w:rsidRDefault="00F81E7D" w:rsidP="0048015D">
            <w:pPr>
              <w:pStyle w:val="Tablelegend"/>
              <w:rPr>
                <w:lang w:val="en-GB"/>
              </w:rPr>
            </w:pPr>
            <w:r w:rsidRPr="00F81E7D">
              <w:rPr>
                <w:vertAlign w:val="superscript"/>
                <w:lang w:val="en-GB"/>
              </w:rPr>
              <w:t>(1)</w:t>
            </w:r>
            <w:r w:rsidRPr="00F81E7D">
              <w:rPr>
                <w:lang w:val="en-GB"/>
              </w:rPr>
              <w:tab/>
            </w:r>
            <w:r w:rsidRPr="00F81E7D">
              <w:rPr>
                <w:rFonts w:eastAsia="MS Mincho"/>
                <w:lang w:val="en-GB"/>
              </w:rPr>
              <w:t>PCC.II/REC.49 (XXVII-16) recommends that administrations that wish to define a particular frequency range for PPDR within this frequency range preferably use the lower portion of this band.</w:t>
            </w:r>
          </w:p>
        </w:tc>
      </w:tr>
    </w:tbl>
    <w:p w:rsidR="00F81E7D" w:rsidRPr="00F81E7D" w:rsidRDefault="00F81E7D" w:rsidP="00BA4F4F">
      <w:pPr>
        <w:pStyle w:val="Heading3"/>
        <w:rPr>
          <w:lang w:val="en-GB"/>
        </w:rPr>
      </w:pPr>
      <w:r w:rsidRPr="00F81E7D">
        <w:rPr>
          <w:lang w:val="en-GB"/>
        </w:rPr>
        <w:t>1-2.2</w:t>
      </w:r>
      <w:r w:rsidRPr="00F81E7D">
        <w:rPr>
          <w:lang w:val="en-GB"/>
        </w:rPr>
        <w:tab/>
        <w:t>Harmonized frequency arrangements within the frequency range 764 to 806 MHz in accordance with the CITEL harmonization measures</w:t>
      </w:r>
      <w:r w:rsidRPr="00F81E7D">
        <w:rPr>
          <w:position w:val="6"/>
          <w:sz w:val="18"/>
          <w:lang w:val="en-GB"/>
        </w:rPr>
        <w:footnoteReference w:id="2"/>
      </w:r>
      <w:r w:rsidRPr="00F81E7D">
        <w:rPr>
          <w:lang w:val="en-GB"/>
        </w:rPr>
        <w:t xml:space="preserve"> for PPDR applications</w:t>
      </w:r>
      <w:r w:rsidRPr="00F81E7D">
        <w:rPr>
          <w:position w:val="6"/>
          <w:sz w:val="18"/>
          <w:lang w:val="en-GB"/>
        </w:rPr>
        <w:footnoteReference w:id="3"/>
      </w:r>
    </w:p>
    <w:p w:rsidR="00F81E7D" w:rsidRPr="001C5E4E" w:rsidRDefault="00F81E7D" w:rsidP="00BA4F4F">
      <w:pPr>
        <w:rPr>
          <w:rFonts w:eastAsia="Calibri"/>
          <w:lang w:val="en-GB"/>
        </w:rPr>
      </w:pPr>
    </w:p>
    <w:p w:rsidR="00F81E7D" w:rsidRPr="00F81E7D" w:rsidRDefault="00F81E7D" w:rsidP="001C5E4E">
      <w:pPr>
        <w:pStyle w:val="Tabletitle"/>
        <w:rPr>
          <w:rFonts w:eastAsia="Calibri"/>
          <w:lang w:val="en-GB"/>
        </w:rPr>
      </w:pPr>
      <w:r w:rsidRPr="00F81E7D">
        <w:rPr>
          <w:rFonts w:eastAsia="MS Mincho"/>
          <w:lang w:val="en-GB"/>
        </w:rPr>
        <w:t>Frequency arrangements for PPDR applications in the 764-806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813"/>
        <w:gridCol w:w="1362"/>
        <w:gridCol w:w="1813"/>
        <w:gridCol w:w="1586"/>
        <w:gridCol w:w="1586"/>
      </w:tblGrid>
      <w:tr w:rsidR="00F81E7D" w:rsidRPr="00201831" w:rsidTr="00BA4F4F">
        <w:trPr>
          <w:jc w:val="center"/>
        </w:trPr>
        <w:tc>
          <w:tcPr>
            <w:tcW w:w="1479" w:type="dxa"/>
          </w:tcPr>
          <w:p w:rsidR="00F81E7D" w:rsidRPr="00201831" w:rsidRDefault="00F81E7D" w:rsidP="00201831">
            <w:pPr>
              <w:pStyle w:val="Tablehead"/>
              <w:rPr>
                <w:rFonts w:eastAsia="Calibri"/>
              </w:rPr>
            </w:pPr>
            <w:r w:rsidRPr="00201831">
              <w:rPr>
                <w:rFonts w:eastAsia="Calibri"/>
              </w:rPr>
              <w:t>Frequency arrangement</w:t>
            </w:r>
          </w:p>
        </w:tc>
        <w:tc>
          <w:tcPr>
            <w:tcW w:w="1813" w:type="dxa"/>
          </w:tcPr>
          <w:p w:rsidR="00F81E7D" w:rsidRPr="00201831" w:rsidRDefault="00F81E7D" w:rsidP="00201831">
            <w:pPr>
              <w:pStyle w:val="Tablehead"/>
              <w:rPr>
                <w:rFonts w:eastAsia="Calibri"/>
              </w:rPr>
            </w:pPr>
            <w:r w:rsidRPr="00201831">
              <w:rPr>
                <w:rFonts w:eastAsia="Calibri"/>
              </w:rPr>
              <w:t>Base station transmit (MHz)</w:t>
            </w:r>
          </w:p>
        </w:tc>
        <w:tc>
          <w:tcPr>
            <w:tcW w:w="1362" w:type="dxa"/>
          </w:tcPr>
          <w:p w:rsidR="00F81E7D" w:rsidRPr="00201831" w:rsidRDefault="00F81E7D" w:rsidP="00201831">
            <w:pPr>
              <w:pStyle w:val="Tablehead"/>
              <w:rPr>
                <w:rFonts w:eastAsia="Calibri"/>
              </w:rPr>
            </w:pPr>
            <w:r w:rsidRPr="00201831">
              <w:rPr>
                <w:rFonts w:eastAsia="Calibri"/>
              </w:rPr>
              <w:t>Centre gap</w:t>
            </w:r>
            <w:r w:rsidRPr="00201831">
              <w:rPr>
                <w:rFonts w:eastAsia="Calibri"/>
              </w:rPr>
              <w:br/>
            </w:r>
            <w:r w:rsidRPr="00201831">
              <w:t>(MHz)</w:t>
            </w:r>
          </w:p>
        </w:tc>
        <w:tc>
          <w:tcPr>
            <w:tcW w:w="1813" w:type="dxa"/>
          </w:tcPr>
          <w:p w:rsidR="00F81E7D" w:rsidRPr="00201831" w:rsidRDefault="00F81E7D" w:rsidP="00201831">
            <w:pPr>
              <w:pStyle w:val="Tablehead"/>
              <w:rPr>
                <w:rFonts w:eastAsia="Calibri"/>
              </w:rPr>
            </w:pPr>
            <w:r w:rsidRPr="00201831">
              <w:rPr>
                <w:rFonts w:eastAsia="Calibri"/>
              </w:rPr>
              <w:t>Mobile station transmit (MHz)</w:t>
            </w:r>
          </w:p>
        </w:tc>
        <w:tc>
          <w:tcPr>
            <w:tcW w:w="1586" w:type="dxa"/>
          </w:tcPr>
          <w:p w:rsidR="00F81E7D" w:rsidRPr="00201831" w:rsidRDefault="00F81E7D" w:rsidP="00201831">
            <w:pPr>
              <w:pStyle w:val="Tablehead"/>
              <w:rPr>
                <w:rFonts w:eastAsia="Calibri"/>
              </w:rPr>
            </w:pPr>
            <w:r w:rsidRPr="00201831">
              <w:rPr>
                <w:rFonts w:eastAsia="Calibri"/>
              </w:rPr>
              <w:t>Duplex separation</w:t>
            </w:r>
          </w:p>
        </w:tc>
        <w:tc>
          <w:tcPr>
            <w:tcW w:w="1586" w:type="dxa"/>
          </w:tcPr>
          <w:p w:rsidR="00F81E7D" w:rsidRPr="00201831" w:rsidRDefault="00F81E7D" w:rsidP="00201831">
            <w:pPr>
              <w:pStyle w:val="Tablehead"/>
              <w:rPr>
                <w:rFonts w:eastAsia="Calibri"/>
              </w:rPr>
            </w:pPr>
            <w:r w:rsidRPr="00201831">
              <w:rPr>
                <w:rFonts w:eastAsia="Calibri"/>
              </w:rPr>
              <w:t>Notes</w:t>
            </w:r>
          </w:p>
        </w:tc>
      </w:tr>
      <w:tr w:rsidR="00F81E7D" w:rsidRPr="00F81E7D" w:rsidTr="00BA4F4F">
        <w:trPr>
          <w:jc w:val="center"/>
        </w:trPr>
        <w:tc>
          <w:tcPr>
            <w:tcW w:w="1479" w:type="dxa"/>
          </w:tcPr>
          <w:p w:rsidR="00F81E7D" w:rsidRPr="00F81E7D" w:rsidRDefault="00F81E7D" w:rsidP="006A350F">
            <w:pPr>
              <w:pStyle w:val="Tabletext"/>
              <w:jc w:val="center"/>
              <w:rPr>
                <w:rFonts w:eastAsia="Calibri"/>
                <w:lang w:val="en-GB"/>
              </w:rPr>
            </w:pPr>
            <w:r w:rsidRPr="00F81E7D">
              <w:rPr>
                <w:rFonts w:eastAsia="Calibri"/>
                <w:lang w:val="en-GB"/>
              </w:rPr>
              <w:t>a)</w:t>
            </w:r>
            <w:r w:rsidRPr="00F81E7D">
              <w:rPr>
                <w:rFonts w:eastAsia="Calibri"/>
                <w:b/>
                <w:vertAlign w:val="superscript"/>
                <w:lang w:val="en-GB"/>
              </w:rPr>
              <w:t xml:space="preserve"> </w:t>
            </w:r>
            <w:r w:rsidRPr="00F81E7D">
              <w:rPr>
                <w:rFonts w:eastAsia="Calibri"/>
                <w:b/>
                <w:vertAlign w:val="superscript"/>
                <w:lang w:val="en-GB"/>
              </w:rPr>
              <w:footnoteReference w:id="4"/>
            </w:r>
          </w:p>
        </w:tc>
        <w:tc>
          <w:tcPr>
            <w:tcW w:w="1813" w:type="dxa"/>
          </w:tcPr>
          <w:p w:rsidR="00F81E7D" w:rsidRPr="00F81E7D" w:rsidRDefault="00F81E7D" w:rsidP="006A350F">
            <w:pPr>
              <w:pStyle w:val="Tabletext"/>
              <w:jc w:val="center"/>
              <w:rPr>
                <w:rFonts w:eastAsia="Calibri"/>
                <w:lang w:val="en-GB"/>
              </w:rPr>
            </w:pPr>
            <w:r w:rsidRPr="00F81E7D">
              <w:rPr>
                <w:rFonts w:eastAsia="Calibri"/>
                <w:lang w:val="en-GB"/>
              </w:rPr>
              <w:t>764-768</w:t>
            </w:r>
          </w:p>
        </w:tc>
        <w:tc>
          <w:tcPr>
            <w:tcW w:w="1362" w:type="dxa"/>
          </w:tcPr>
          <w:p w:rsidR="00F81E7D" w:rsidRPr="00F81E7D" w:rsidRDefault="00F81E7D" w:rsidP="006A350F">
            <w:pPr>
              <w:pStyle w:val="Tabletext"/>
              <w:jc w:val="center"/>
              <w:rPr>
                <w:rFonts w:eastAsia="Calibri"/>
                <w:lang w:val="en-GB"/>
              </w:rPr>
            </w:pPr>
            <w:r w:rsidRPr="00F81E7D">
              <w:rPr>
                <w:rFonts w:eastAsia="Calibri"/>
                <w:lang w:val="en-GB"/>
              </w:rPr>
              <w:t>26</w:t>
            </w:r>
          </w:p>
        </w:tc>
        <w:tc>
          <w:tcPr>
            <w:tcW w:w="1813" w:type="dxa"/>
          </w:tcPr>
          <w:p w:rsidR="00F81E7D" w:rsidRPr="00F81E7D" w:rsidRDefault="00F81E7D" w:rsidP="006A350F">
            <w:pPr>
              <w:pStyle w:val="Tabletext"/>
              <w:jc w:val="center"/>
              <w:rPr>
                <w:rFonts w:eastAsia="Calibri"/>
                <w:lang w:val="en-GB"/>
              </w:rPr>
            </w:pPr>
            <w:r w:rsidRPr="00F81E7D">
              <w:rPr>
                <w:rFonts w:eastAsia="Calibri"/>
                <w:lang w:val="en-GB"/>
              </w:rPr>
              <w:t>794-798</w:t>
            </w:r>
          </w:p>
        </w:tc>
        <w:tc>
          <w:tcPr>
            <w:tcW w:w="1586" w:type="dxa"/>
          </w:tcPr>
          <w:p w:rsidR="00F81E7D" w:rsidRPr="00F81E7D" w:rsidRDefault="00F81E7D" w:rsidP="006A350F">
            <w:pPr>
              <w:pStyle w:val="Tabletext"/>
              <w:jc w:val="center"/>
              <w:rPr>
                <w:rFonts w:eastAsia="Calibri"/>
                <w:lang w:val="en-GB"/>
              </w:rPr>
            </w:pPr>
            <w:r w:rsidRPr="00F81E7D">
              <w:rPr>
                <w:rFonts w:eastAsia="Calibri"/>
                <w:lang w:val="en-GB"/>
              </w:rPr>
              <w:t>30</w:t>
            </w:r>
          </w:p>
        </w:tc>
        <w:tc>
          <w:tcPr>
            <w:tcW w:w="1586" w:type="dxa"/>
          </w:tcPr>
          <w:p w:rsidR="00F81E7D" w:rsidRPr="00F81E7D" w:rsidRDefault="00F81E7D" w:rsidP="006A350F">
            <w:pPr>
              <w:pStyle w:val="Tabletext"/>
              <w:jc w:val="center"/>
              <w:rPr>
                <w:rFonts w:eastAsia="Calibri"/>
                <w:lang w:val="en-GB"/>
              </w:rPr>
            </w:pPr>
          </w:p>
        </w:tc>
      </w:tr>
      <w:tr w:rsidR="00F81E7D" w:rsidRPr="00F81E7D" w:rsidTr="00BA4F4F">
        <w:trPr>
          <w:jc w:val="center"/>
        </w:trPr>
        <w:tc>
          <w:tcPr>
            <w:tcW w:w="1479" w:type="dxa"/>
            <w:tcBorders>
              <w:top w:val="single" w:sz="4" w:space="0" w:color="auto"/>
              <w:left w:val="single" w:sz="4" w:space="0" w:color="auto"/>
              <w:bottom w:val="single" w:sz="4" w:space="0" w:color="auto"/>
              <w:right w:val="single" w:sz="4" w:space="0" w:color="auto"/>
            </w:tcBorders>
          </w:tcPr>
          <w:p w:rsidR="00F81E7D" w:rsidRPr="00F81E7D" w:rsidRDefault="00F81E7D" w:rsidP="00BA4F4F">
            <w:pPr>
              <w:pStyle w:val="Tabletext"/>
              <w:jc w:val="center"/>
              <w:rPr>
                <w:rFonts w:eastAsia="Calibri"/>
                <w:lang w:val="en-GB"/>
              </w:rPr>
            </w:pPr>
            <w:r w:rsidRPr="00F81E7D">
              <w:rPr>
                <w:rFonts w:eastAsia="Calibri"/>
                <w:lang w:val="en-GB"/>
              </w:rPr>
              <w:t>b)</w:t>
            </w:r>
            <w:r w:rsidRPr="00F81E7D">
              <w:rPr>
                <w:rFonts w:eastAsia="Calibri"/>
                <w:b/>
                <w:vertAlign w:val="superscript"/>
                <w:lang w:val="en-GB"/>
              </w:rPr>
              <w:t xml:space="preserve"> </w:t>
            </w:r>
            <w:r w:rsidR="00BA4F4F">
              <w:rPr>
                <w:rFonts w:eastAsia="Calibri"/>
                <w:b/>
                <w:vertAlign w:val="superscript"/>
                <w:lang w:val="en-GB"/>
              </w:rPr>
              <w:t>4</w:t>
            </w:r>
          </w:p>
        </w:tc>
        <w:tc>
          <w:tcPr>
            <w:tcW w:w="1813"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768-776</w:t>
            </w:r>
          </w:p>
        </w:tc>
        <w:tc>
          <w:tcPr>
            <w:tcW w:w="1362"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22</w:t>
            </w:r>
          </w:p>
        </w:tc>
        <w:tc>
          <w:tcPr>
            <w:tcW w:w="1813"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798-806</w:t>
            </w:r>
          </w:p>
        </w:tc>
        <w:tc>
          <w:tcPr>
            <w:tcW w:w="1586"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30</w:t>
            </w:r>
          </w:p>
        </w:tc>
        <w:tc>
          <w:tcPr>
            <w:tcW w:w="1586"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p>
        </w:tc>
      </w:tr>
      <w:tr w:rsidR="00F81E7D" w:rsidRPr="00F81E7D" w:rsidTr="00BA4F4F">
        <w:trPr>
          <w:jc w:val="center"/>
        </w:trPr>
        <w:tc>
          <w:tcPr>
            <w:tcW w:w="1479"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c)</w:t>
            </w:r>
            <w:r w:rsidRPr="00F81E7D">
              <w:rPr>
                <w:rFonts w:eastAsia="Calibri"/>
                <w:b/>
                <w:position w:val="6"/>
                <w:sz w:val="18"/>
                <w:lang w:val="en-GB"/>
              </w:rPr>
              <w:t xml:space="preserve"> </w:t>
            </w:r>
            <w:r w:rsidRPr="00F81E7D">
              <w:rPr>
                <w:rFonts w:eastAsia="Calibri"/>
                <w:b/>
                <w:vertAlign w:val="superscript"/>
                <w:lang w:val="en-GB"/>
              </w:rPr>
              <w:footnoteReference w:id="5"/>
            </w:r>
          </w:p>
        </w:tc>
        <w:tc>
          <w:tcPr>
            <w:tcW w:w="1813"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769-775</w:t>
            </w:r>
          </w:p>
        </w:tc>
        <w:tc>
          <w:tcPr>
            <w:tcW w:w="1362"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szCs w:val="22"/>
                <w:lang w:val="en-GB"/>
              </w:rPr>
              <w:t>24</w:t>
            </w:r>
          </w:p>
        </w:tc>
        <w:tc>
          <w:tcPr>
            <w:tcW w:w="1813"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799-805</w:t>
            </w:r>
          </w:p>
        </w:tc>
        <w:tc>
          <w:tcPr>
            <w:tcW w:w="1586"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30</w:t>
            </w:r>
          </w:p>
        </w:tc>
        <w:tc>
          <w:tcPr>
            <w:tcW w:w="1586" w:type="dxa"/>
            <w:tcBorders>
              <w:top w:val="single" w:sz="4" w:space="0" w:color="auto"/>
              <w:left w:val="single" w:sz="4" w:space="0" w:color="auto"/>
              <w:bottom w:val="single" w:sz="4" w:space="0" w:color="auto"/>
              <w:right w:val="single" w:sz="4" w:space="0" w:color="auto"/>
            </w:tcBorders>
          </w:tcPr>
          <w:p w:rsidR="00F81E7D" w:rsidRPr="00F81E7D" w:rsidRDefault="00F81E7D" w:rsidP="006A350F">
            <w:pPr>
              <w:pStyle w:val="Tabletext"/>
              <w:jc w:val="center"/>
              <w:rPr>
                <w:rFonts w:eastAsia="Calibri"/>
                <w:lang w:val="en-GB"/>
              </w:rPr>
            </w:pPr>
            <w:r w:rsidRPr="00F81E7D">
              <w:rPr>
                <w:rFonts w:eastAsia="Calibri"/>
                <w:lang w:val="en-GB"/>
              </w:rPr>
              <w:t>Note 1</w:t>
            </w:r>
          </w:p>
        </w:tc>
      </w:tr>
    </w:tbl>
    <w:p w:rsidR="00BA4F4F" w:rsidRDefault="00BA4F4F">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F81E7D" w:rsidRPr="008F10D3" w:rsidTr="00BA4F4F">
        <w:trPr>
          <w:jc w:val="center"/>
        </w:trPr>
        <w:tc>
          <w:tcPr>
            <w:tcW w:w="9639" w:type="dxa"/>
            <w:tcBorders>
              <w:top w:val="nil"/>
              <w:left w:val="nil"/>
              <w:bottom w:val="nil"/>
              <w:right w:val="nil"/>
            </w:tcBorders>
          </w:tcPr>
          <w:p w:rsidR="00F81E7D" w:rsidRPr="00F81E7D" w:rsidRDefault="00F81E7D" w:rsidP="00DC39D8">
            <w:pPr>
              <w:pStyle w:val="Tablelegend"/>
              <w:tabs>
                <w:tab w:val="clear" w:pos="284"/>
                <w:tab w:val="left" w:pos="-85"/>
              </w:tabs>
              <w:ind w:left="-108" w:firstLine="23"/>
              <w:rPr>
                <w:rFonts w:eastAsia="Calibri"/>
                <w:lang w:val="en-GB"/>
              </w:rPr>
            </w:pPr>
            <w:r w:rsidRPr="00F81E7D">
              <w:rPr>
                <w:rFonts w:eastAsia="Calibri"/>
                <w:lang w:val="en-GB"/>
              </w:rPr>
              <w:lastRenderedPageBreak/>
              <w:t xml:space="preserve">NOTE 1 – This frequency block is used for PPDR applications that provide narrowband voice and low-speed data services. In the context of PPDR, narrowband </w:t>
            </w:r>
            <w:r w:rsidRPr="00F81E7D">
              <w:rPr>
                <w:lang w:val="en-GB"/>
              </w:rPr>
              <w:t>was</w:t>
            </w:r>
            <w:r w:rsidRPr="00F81E7D">
              <w:rPr>
                <w:rFonts w:eastAsia="Calibri"/>
                <w:lang w:val="en-GB"/>
              </w:rPr>
              <w:t xml:space="preserve"> defined in Resolution </w:t>
            </w:r>
            <w:r w:rsidRPr="00F81E7D">
              <w:rPr>
                <w:rFonts w:eastAsia="Calibri"/>
                <w:b/>
                <w:lang w:val="en-GB"/>
              </w:rPr>
              <w:t>646 (Rev.WRC</w:t>
            </w:r>
            <w:r w:rsidRPr="00F81E7D">
              <w:rPr>
                <w:rFonts w:eastAsia="Calibri"/>
                <w:b/>
                <w:lang w:val="en-GB"/>
              </w:rPr>
              <w:noBreakHyphen/>
              <w:t>12)</w:t>
            </w:r>
            <w:r w:rsidRPr="00F81E7D">
              <w:rPr>
                <w:rFonts w:eastAsia="Calibri"/>
                <w:lang w:val="en-GB"/>
              </w:rPr>
              <w:t xml:space="preserve"> as “supporting voice and low data-rate applications, typically in channel bandwidths of 25 kHz or less”. Narrowband channels may also be consolidated into wideband channels (50 to 150 kHz) if approval by the licensing administration is obtained through a limited waiver process.</w:t>
            </w:r>
          </w:p>
        </w:tc>
      </w:tr>
    </w:tbl>
    <w:p w:rsidR="00F81E7D" w:rsidRPr="00F81E7D" w:rsidRDefault="00F81E7D" w:rsidP="00D600A5">
      <w:pPr>
        <w:pStyle w:val="Tablefin"/>
      </w:pPr>
    </w:p>
    <w:p w:rsidR="00F81E7D" w:rsidRPr="00F81E7D" w:rsidRDefault="00F81E7D" w:rsidP="00DE7191">
      <w:pPr>
        <w:pStyle w:val="Figuretitle"/>
        <w:rPr>
          <w:lang w:val="en-GB"/>
        </w:rPr>
      </w:pPr>
      <w:r w:rsidRPr="00F81E7D">
        <w:rPr>
          <w:lang w:val="en-GB"/>
        </w:rPr>
        <w:t>Detailed description of the frequency arrangement</w:t>
      </w:r>
      <w:r w:rsidRPr="00F81E7D" w:rsidDel="009B71CC">
        <w:rPr>
          <w:lang w:val="en-GB"/>
        </w:rPr>
        <w:t xml:space="preserve"> </w:t>
      </w:r>
      <w:r w:rsidRPr="00F81E7D">
        <w:rPr>
          <w:lang w:val="en-GB"/>
        </w:rPr>
        <w:t>for a) and b)</w:t>
      </w:r>
    </w:p>
    <w:p w:rsidR="00F81E7D" w:rsidRPr="00F81E7D" w:rsidRDefault="00D973D9" w:rsidP="00DE7191">
      <w:pPr>
        <w:pStyle w:val="Figure"/>
        <w:rPr>
          <w:lang w:val="en-GB"/>
        </w:rPr>
      </w:pPr>
      <w:r>
        <w:object w:dxaOrig="5418" w:dyaOrig="1661">
          <v:shape id="_x0000_i1027" type="#_x0000_t75" style="width:319.1pt;height:97.9pt" o:ole="">
            <v:imagedata r:id="rId18" o:title=""/>
          </v:shape>
          <o:OLEObject Type="Embed" ProgID="CorelDraw.Graphic.17" ShapeID="_x0000_i1027" DrawAspect="Content" ObjectID="_1582960002" r:id="rId19"/>
        </w:objec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lang w:val="en-GB"/>
        </w:rPr>
      </w:pPr>
    </w:p>
    <w:p w:rsidR="00F81E7D" w:rsidRPr="00F81E7D" w:rsidRDefault="00F81E7D" w:rsidP="00201831">
      <w:pPr>
        <w:pStyle w:val="Figuretitle"/>
        <w:rPr>
          <w:lang w:val="en-GB" w:eastAsia="zh-CN"/>
        </w:rPr>
      </w:pPr>
      <w:r w:rsidRPr="00F81E7D">
        <w:rPr>
          <w:lang w:val="en-GB"/>
        </w:rPr>
        <w:t>Detailed description of frequency arrangement</w:t>
      </w:r>
      <w:r w:rsidRPr="00F81E7D" w:rsidDel="0013342E">
        <w:rPr>
          <w:lang w:val="en-GB" w:eastAsia="zh-CN"/>
        </w:rPr>
        <w:t xml:space="preserve"> </w:t>
      </w:r>
      <w:r w:rsidRPr="00F81E7D">
        <w:rPr>
          <w:lang w:val="en-GB" w:eastAsia="zh-CN"/>
        </w:rPr>
        <w:t>c)</w:t>
      </w:r>
    </w:p>
    <w:p w:rsidR="00F81E7D" w:rsidRPr="00F81E7D" w:rsidRDefault="008159BF" w:rsidP="00201831">
      <w:pPr>
        <w:pStyle w:val="Figure"/>
        <w:rPr>
          <w:lang w:val="en-GB"/>
        </w:rPr>
      </w:pPr>
      <w:r>
        <w:object w:dxaOrig="4305" w:dyaOrig="1670">
          <v:shape id="_x0000_i1028" type="#_x0000_t75" style="width:283.95pt;height:110pt;mso-position-horizontal:absolute" o:ole="">
            <v:imagedata r:id="rId20" o:title=""/>
          </v:shape>
          <o:OLEObject Type="Embed" ProgID="CorelDraw.Graphic.16" ShapeID="_x0000_i1028" DrawAspect="Content" ObjectID="_1582960003" r:id="rId21"/>
        </w:object>
      </w:r>
    </w:p>
    <w:p w:rsidR="00F81E7D" w:rsidRPr="00F81E7D" w:rsidRDefault="00F81E7D" w:rsidP="00AA3755">
      <w:pPr>
        <w:pStyle w:val="Heading3"/>
        <w:rPr>
          <w:lang w:val="en-GB"/>
        </w:rPr>
      </w:pPr>
      <w:r w:rsidRPr="00F81E7D">
        <w:rPr>
          <w:lang w:val="en-GB"/>
        </w:rPr>
        <w:t>1-2.3</w:t>
      </w:r>
      <w:r w:rsidRPr="00F81E7D">
        <w:rPr>
          <w:lang w:val="en-GB"/>
        </w:rPr>
        <w:tab/>
        <w:t>Frequency arrangements within the frequency range 806 to 869 MHz in some countries of Region 2 for narrowband PPDR</w:t>
      </w:r>
    </w:p>
    <w:p w:rsidR="00F81E7D" w:rsidRPr="00C500FF"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C500FF">
      <w:pPr>
        <w:pStyle w:val="Tabletitle"/>
        <w:keepNext w:val="0"/>
        <w:keepLines/>
        <w:rPr>
          <w:rFonts w:eastAsia="MS Mincho"/>
          <w:lang w:val="en-GB"/>
        </w:rPr>
      </w:pPr>
      <w:r w:rsidRPr="00F81E7D">
        <w:rPr>
          <w:rFonts w:eastAsia="MS Mincho"/>
          <w:lang w:val="en-GB"/>
        </w:rPr>
        <w:t>Frequency arrangements for narrowband PPDR in the 806-869 MHz frequency range</w:t>
      </w:r>
    </w:p>
    <w:tbl>
      <w:tblPr>
        <w:tblpPr w:leftFromText="180" w:rightFromText="180" w:vertAnchor="text" w:horzAnchor="margin" w:tblpXSpec="center" w:tblpY="105"/>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2413"/>
        <w:gridCol w:w="1418"/>
        <w:gridCol w:w="1419"/>
        <w:gridCol w:w="1418"/>
        <w:gridCol w:w="1556"/>
      </w:tblGrid>
      <w:tr w:rsidR="00F81E7D" w:rsidRPr="00C500FF" w:rsidTr="00C500FF">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81E7D" w:rsidRPr="00C500FF" w:rsidRDefault="00F81E7D" w:rsidP="00C500FF">
            <w:pPr>
              <w:pStyle w:val="Tablehead"/>
              <w:rPr>
                <w:rFonts w:eastAsia="Calibri"/>
                <w:sz w:val="20"/>
                <w:lang w:val="en-GB"/>
              </w:rPr>
            </w:pPr>
            <w:r w:rsidRPr="00C500FF">
              <w:rPr>
                <w:rFonts w:eastAsia="Calibri"/>
                <w:sz w:val="20"/>
                <w:lang w:val="en-GB"/>
              </w:rPr>
              <w:t>Frequency arrangement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81E7D" w:rsidRPr="00C500FF" w:rsidRDefault="00F81E7D" w:rsidP="00C500FF">
            <w:pPr>
              <w:pStyle w:val="Tablehead"/>
              <w:rPr>
                <w:rFonts w:eastAsia="Calibri"/>
                <w:sz w:val="20"/>
                <w:lang w:val="en-GB"/>
              </w:rPr>
            </w:pPr>
            <w:r w:rsidRPr="00C500FF">
              <w:rPr>
                <w:rFonts w:eastAsia="Calibri"/>
                <w:sz w:val="20"/>
                <w:lang w:val="en-GB"/>
              </w:rPr>
              <w:t>Mobile station/</w:t>
            </w:r>
            <w:r w:rsidRPr="00C500FF">
              <w:rPr>
                <w:rFonts w:eastAsia="Calibri"/>
                <w:sz w:val="20"/>
                <w:lang w:val="en-GB"/>
              </w:rPr>
              <w:br/>
              <w:t>Control station transmit</w:t>
            </w:r>
            <w:r w:rsidRPr="00C500FF">
              <w:rPr>
                <w:rFonts w:eastAsia="Calibri"/>
                <w:sz w:val="20"/>
                <w:lang w:val="en-GB"/>
              </w:rPr>
              <w:br/>
              <w:t>(MHz)</w:t>
            </w:r>
          </w:p>
        </w:tc>
        <w:tc>
          <w:tcPr>
            <w:tcW w:w="1417" w:type="dxa"/>
            <w:tcBorders>
              <w:top w:val="single" w:sz="4" w:space="0" w:color="auto"/>
              <w:left w:val="single" w:sz="4" w:space="0" w:color="auto"/>
              <w:bottom w:val="single" w:sz="4" w:space="0" w:color="auto"/>
              <w:right w:val="single" w:sz="4" w:space="0" w:color="auto"/>
            </w:tcBorders>
            <w:vAlign w:val="center"/>
          </w:tcPr>
          <w:p w:rsidR="00F81E7D" w:rsidRPr="00C500FF" w:rsidRDefault="00F81E7D" w:rsidP="00C500FF">
            <w:pPr>
              <w:pStyle w:val="Tablehead"/>
              <w:rPr>
                <w:rFonts w:eastAsia="Calibri"/>
                <w:sz w:val="20"/>
                <w:lang w:val="en-GB"/>
              </w:rPr>
            </w:pPr>
            <w:r w:rsidRPr="00C500FF">
              <w:rPr>
                <w:rFonts w:eastAsia="Calibri"/>
                <w:sz w:val="20"/>
                <w:lang w:val="en-GB"/>
              </w:rPr>
              <w:t>Centre gap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F81E7D" w:rsidRPr="00C500FF" w:rsidRDefault="00F81E7D" w:rsidP="00C500FF">
            <w:pPr>
              <w:pStyle w:val="Tablehead"/>
              <w:rPr>
                <w:rFonts w:eastAsia="Calibri"/>
                <w:sz w:val="20"/>
                <w:lang w:val="en-GB"/>
              </w:rPr>
            </w:pPr>
            <w:r w:rsidRPr="00C500FF">
              <w:rPr>
                <w:rFonts w:eastAsia="Calibri"/>
                <w:sz w:val="20"/>
                <w:lang w:val="en-GB"/>
              </w:rPr>
              <w:t xml:space="preserve">Base station transmit </w:t>
            </w:r>
            <w:r w:rsidRPr="00C500FF">
              <w:rPr>
                <w:rFonts w:eastAsia="Calibri"/>
                <w:sz w:val="20"/>
                <w:lang w:val="en-GB"/>
              </w:rPr>
              <w:br/>
              <w:t>(MHz)</w:t>
            </w:r>
          </w:p>
        </w:tc>
        <w:tc>
          <w:tcPr>
            <w:tcW w:w="1417" w:type="dxa"/>
            <w:tcBorders>
              <w:top w:val="single" w:sz="4" w:space="0" w:color="auto"/>
              <w:left w:val="single" w:sz="4" w:space="0" w:color="auto"/>
              <w:bottom w:val="single" w:sz="4" w:space="0" w:color="auto"/>
              <w:right w:val="single" w:sz="4" w:space="0" w:color="auto"/>
            </w:tcBorders>
            <w:vAlign w:val="center"/>
          </w:tcPr>
          <w:p w:rsidR="00F81E7D" w:rsidRPr="00C500FF" w:rsidRDefault="00F81E7D" w:rsidP="00C500FF">
            <w:pPr>
              <w:pStyle w:val="Tablehead"/>
              <w:rPr>
                <w:rFonts w:eastAsia="Calibri"/>
                <w:sz w:val="20"/>
                <w:lang w:val="en-GB"/>
              </w:rPr>
            </w:pPr>
            <w:r w:rsidRPr="00C500FF">
              <w:rPr>
                <w:rFonts w:eastAsia="Calibri"/>
                <w:sz w:val="20"/>
                <w:lang w:val="en-GB"/>
              </w:rPr>
              <w:t>Duplex separation</w:t>
            </w:r>
          </w:p>
        </w:tc>
        <w:tc>
          <w:tcPr>
            <w:tcW w:w="1554" w:type="dxa"/>
            <w:tcBorders>
              <w:top w:val="single" w:sz="4" w:space="0" w:color="auto"/>
              <w:left w:val="single" w:sz="4" w:space="0" w:color="auto"/>
              <w:bottom w:val="single" w:sz="4" w:space="0" w:color="auto"/>
              <w:right w:val="single" w:sz="4" w:space="0" w:color="auto"/>
            </w:tcBorders>
            <w:vAlign w:val="center"/>
            <w:hideMark/>
          </w:tcPr>
          <w:p w:rsidR="00F81E7D" w:rsidRPr="00C500FF" w:rsidRDefault="00F81E7D" w:rsidP="00C500FF">
            <w:pPr>
              <w:pStyle w:val="Tablehead"/>
              <w:rPr>
                <w:rFonts w:eastAsia="Calibri"/>
                <w:sz w:val="20"/>
                <w:lang w:val="en-GB"/>
              </w:rPr>
            </w:pPr>
            <w:r w:rsidRPr="00C500FF">
              <w:rPr>
                <w:rFonts w:eastAsia="Calibri"/>
                <w:sz w:val="20"/>
                <w:lang w:val="en-GB"/>
              </w:rPr>
              <w:t>Notes</w:t>
            </w:r>
          </w:p>
        </w:tc>
      </w:tr>
      <w:tr w:rsidR="00F81E7D" w:rsidRPr="00F81E7D" w:rsidTr="00C500FF">
        <w:trPr>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a)</w:t>
            </w:r>
          </w:p>
        </w:tc>
        <w:tc>
          <w:tcPr>
            <w:tcW w:w="241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806-809</w:t>
            </w:r>
          </w:p>
        </w:tc>
        <w:tc>
          <w:tcPr>
            <w:tcW w:w="1417"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42</w:t>
            </w:r>
          </w:p>
        </w:tc>
        <w:tc>
          <w:tcPr>
            <w:tcW w:w="141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851-854</w:t>
            </w:r>
          </w:p>
        </w:tc>
        <w:tc>
          <w:tcPr>
            <w:tcW w:w="1417"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45</w:t>
            </w:r>
          </w:p>
        </w:tc>
        <w:tc>
          <w:tcPr>
            <w:tcW w:w="1554"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PPDR1</w:t>
            </w:r>
            <w:r w:rsidRPr="00F81E7D">
              <w:rPr>
                <w:position w:val="6"/>
                <w:sz w:val="14"/>
                <w:szCs w:val="14"/>
                <w:lang w:val="en-GB"/>
              </w:rPr>
              <w:footnoteReference w:id="6"/>
            </w:r>
          </w:p>
        </w:tc>
      </w:tr>
      <w:tr w:rsidR="00F81E7D" w:rsidRPr="00F81E7D" w:rsidTr="00C500FF">
        <w:trPr>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b)</w:t>
            </w:r>
          </w:p>
        </w:tc>
        <w:tc>
          <w:tcPr>
            <w:tcW w:w="241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821-824</w:t>
            </w:r>
          </w:p>
        </w:tc>
        <w:tc>
          <w:tcPr>
            <w:tcW w:w="1417"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42</w:t>
            </w:r>
          </w:p>
        </w:tc>
        <w:tc>
          <w:tcPr>
            <w:tcW w:w="141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866-869</w:t>
            </w:r>
          </w:p>
        </w:tc>
        <w:tc>
          <w:tcPr>
            <w:tcW w:w="1417" w:type="dxa"/>
            <w:tcBorders>
              <w:top w:val="single" w:sz="4" w:space="0" w:color="auto"/>
              <w:left w:val="single" w:sz="4" w:space="0" w:color="auto"/>
              <w:bottom w:val="single" w:sz="4" w:space="0" w:color="auto"/>
              <w:right w:val="single" w:sz="4" w:space="0" w:color="auto"/>
            </w:tcBorders>
          </w:tcPr>
          <w:p w:rsidR="00F81E7D" w:rsidRPr="00F81E7D" w:rsidRDefault="00F81E7D" w:rsidP="00C500FF">
            <w:pPr>
              <w:pStyle w:val="Tabletext"/>
              <w:jc w:val="center"/>
              <w:rPr>
                <w:lang w:val="en-GB"/>
              </w:rPr>
            </w:pPr>
            <w:r w:rsidRPr="00F81E7D">
              <w:rPr>
                <w:lang w:val="en-GB"/>
              </w:rPr>
              <w:t>45</w:t>
            </w:r>
          </w:p>
        </w:tc>
        <w:tc>
          <w:tcPr>
            <w:tcW w:w="1554" w:type="dxa"/>
            <w:tcBorders>
              <w:top w:val="single" w:sz="4" w:space="0" w:color="auto"/>
              <w:left w:val="single" w:sz="4" w:space="0" w:color="auto"/>
              <w:bottom w:val="single" w:sz="4" w:space="0" w:color="auto"/>
              <w:right w:val="single" w:sz="4" w:space="0" w:color="auto"/>
            </w:tcBorders>
            <w:hideMark/>
          </w:tcPr>
          <w:p w:rsidR="00F81E7D" w:rsidRPr="00F81E7D" w:rsidRDefault="00F81E7D" w:rsidP="00C500FF">
            <w:pPr>
              <w:pStyle w:val="Tabletext"/>
              <w:jc w:val="center"/>
              <w:rPr>
                <w:lang w:val="en-GB"/>
              </w:rPr>
            </w:pPr>
            <w:r w:rsidRPr="00F81E7D">
              <w:rPr>
                <w:lang w:val="en-GB"/>
              </w:rPr>
              <w:t>PPDR2</w:t>
            </w:r>
            <w:r w:rsidRPr="00F81E7D">
              <w:rPr>
                <w:position w:val="6"/>
                <w:sz w:val="14"/>
                <w:szCs w:val="14"/>
                <w:lang w:val="en-GB"/>
              </w:rPr>
              <w:footnoteReference w:id="7"/>
            </w:r>
          </w:p>
        </w:tc>
      </w:tr>
    </w:tbl>
    <w:p w:rsidR="00F81E7D" w:rsidRPr="00F81E7D" w:rsidRDefault="00F81E7D" w:rsidP="00D600A5">
      <w:pPr>
        <w:pStyle w:val="Tablefin"/>
      </w:pPr>
    </w:p>
    <w:p w:rsidR="00F81E7D" w:rsidRPr="00F81E7D" w:rsidRDefault="00F81E7D" w:rsidP="008D2F81">
      <w:pPr>
        <w:pStyle w:val="Figuretitle"/>
        <w:rPr>
          <w:rFonts w:eastAsia="Calibri"/>
          <w:lang w:val="en-GB"/>
        </w:rPr>
      </w:pPr>
      <w:r w:rsidRPr="00F81E7D">
        <w:rPr>
          <w:lang w:val="en-GB"/>
        </w:rPr>
        <w:t>Detailed description of the frequency arrangement</w:t>
      </w:r>
      <w:r w:rsidRPr="00F81E7D" w:rsidDel="009B71CC">
        <w:rPr>
          <w:lang w:val="en-GB"/>
        </w:rPr>
        <w:t xml:space="preserve"> </w:t>
      </w:r>
      <w:r w:rsidRPr="00F81E7D">
        <w:rPr>
          <w:lang w:val="en-GB"/>
        </w:rPr>
        <w:t>for a) and b)</w:t>
      </w:r>
    </w:p>
    <w:p w:rsidR="00F81E7D" w:rsidRPr="00F81E7D" w:rsidRDefault="008159BF" w:rsidP="008D2F81">
      <w:pPr>
        <w:pStyle w:val="Figure"/>
        <w:rPr>
          <w:lang w:val="en-GB"/>
        </w:rPr>
      </w:pPr>
      <w:r>
        <w:object w:dxaOrig="6560" w:dyaOrig="1209">
          <v:shape id="_x0000_i1029" type="#_x0000_t75" style="width:433.15pt;height:80.05pt" o:ole="">
            <v:imagedata r:id="rId22" o:title=""/>
          </v:shape>
          <o:OLEObject Type="Embed" ProgID="CorelDraw.Graphic.16" ShapeID="_x0000_i1029" DrawAspect="Content" ObjectID="_1582960004" r:id="rId23"/>
        </w:object>
      </w:r>
    </w:p>
    <w:p w:rsidR="00F81E7D" w:rsidRPr="00F81E7D" w:rsidRDefault="00F81E7D" w:rsidP="00414CA7">
      <w:pPr>
        <w:pStyle w:val="Tabletitle"/>
        <w:rPr>
          <w:rFonts w:eastAsia="Calibri"/>
          <w:szCs w:val="22"/>
          <w:lang w:val="en-GB"/>
        </w:rPr>
      </w:pPr>
      <w:r w:rsidRPr="00F81E7D">
        <w:rPr>
          <w:rFonts w:eastAsia="MS Mincho"/>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F81E7D" w:rsidRPr="00096052" w:rsidTr="0014334D">
        <w:trPr>
          <w:tblHeader/>
          <w:jc w:val="center"/>
        </w:trPr>
        <w:tc>
          <w:tcPr>
            <w:tcW w:w="1908" w:type="dxa"/>
            <w:vAlign w:val="center"/>
          </w:tcPr>
          <w:p w:rsidR="00F81E7D" w:rsidRPr="00096052" w:rsidRDefault="00F81E7D" w:rsidP="00096052">
            <w:pPr>
              <w:pStyle w:val="Tablehead"/>
              <w:rPr>
                <w:sz w:val="20"/>
                <w:lang w:val="en-GB"/>
              </w:rPr>
            </w:pPr>
            <w:r w:rsidRPr="00096052">
              <w:rPr>
                <w:sz w:val="20"/>
                <w:lang w:val="en-GB"/>
              </w:rPr>
              <w:t>Channel number</w:t>
            </w:r>
          </w:p>
        </w:tc>
        <w:tc>
          <w:tcPr>
            <w:tcW w:w="3037" w:type="dxa"/>
            <w:vAlign w:val="center"/>
          </w:tcPr>
          <w:p w:rsidR="00F81E7D" w:rsidRPr="00096052" w:rsidRDefault="00F81E7D" w:rsidP="00096052">
            <w:pPr>
              <w:pStyle w:val="Tablehead"/>
              <w:rPr>
                <w:sz w:val="20"/>
                <w:lang w:val="en-GB"/>
              </w:rPr>
            </w:pPr>
            <w:r w:rsidRPr="00096052">
              <w:rPr>
                <w:sz w:val="20"/>
                <w:lang w:val="en-GB"/>
              </w:rPr>
              <w:t>Mobile station transmit</w:t>
            </w:r>
            <w:r w:rsidRPr="00096052">
              <w:rPr>
                <w:sz w:val="20"/>
                <w:lang w:val="en-GB"/>
              </w:rPr>
              <w:br/>
              <w:t>Channel centre frequency (MHz)</w:t>
            </w:r>
          </w:p>
        </w:tc>
        <w:tc>
          <w:tcPr>
            <w:tcW w:w="3081" w:type="dxa"/>
            <w:vAlign w:val="center"/>
          </w:tcPr>
          <w:p w:rsidR="00F81E7D" w:rsidRPr="00096052" w:rsidRDefault="00F81E7D" w:rsidP="00096052">
            <w:pPr>
              <w:pStyle w:val="Tablehead"/>
              <w:rPr>
                <w:sz w:val="20"/>
                <w:lang w:val="en-GB"/>
              </w:rPr>
            </w:pPr>
            <w:r w:rsidRPr="00096052">
              <w:rPr>
                <w:sz w:val="20"/>
                <w:lang w:val="en-GB"/>
              </w:rPr>
              <w:t>Base station transmit</w:t>
            </w:r>
            <w:r w:rsidRPr="00096052">
              <w:rPr>
                <w:sz w:val="20"/>
                <w:lang w:val="en-GB"/>
              </w:rPr>
              <w:br/>
              <w:t>Channel centre frequency</w:t>
            </w:r>
            <w:r w:rsidRPr="00096052">
              <w:rPr>
                <w:sz w:val="20"/>
                <w:lang w:val="en-GB"/>
              </w:rPr>
              <w:br/>
              <w:t>(MHz)</w:t>
            </w:r>
          </w:p>
        </w:tc>
        <w:tc>
          <w:tcPr>
            <w:tcW w:w="1613" w:type="dxa"/>
            <w:vAlign w:val="center"/>
          </w:tcPr>
          <w:p w:rsidR="00F81E7D" w:rsidRPr="00096052" w:rsidRDefault="00F81E7D" w:rsidP="00096052">
            <w:pPr>
              <w:pStyle w:val="Tablehead"/>
              <w:rPr>
                <w:sz w:val="20"/>
                <w:lang w:val="en-GB"/>
              </w:rPr>
            </w:pPr>
            <w:r w:rsidRPr="00096052">
              <w:rPr>
                <w:sz w:val="20"/>
                <w:lang w:val="en-GB"/>
              </w:rPr>
              <w:t>Channel bandwidth (kHz)</w:t>
            </w:r>
          </w:p>
        </w:tc>
      </w:tr>
      <w:tr w:rsidR="00F81E7D" w:rsidRPr="00F81E7D" w:rsidTr="0014334D">
        <w:trPr>
          <w:trHeight w:val="296"/>
          <w:jc w:val="center"/>
        </w:trPr>
        <w:tc>
          <w:tcPr>
            <w:tcW w:w="1908" w:type="dxa"/>
          </w:tcPr>
          <w:p w:rsidR="00F81E7D" w:rsidRPr="00F81E7D" w:rsidRDefault="00F81E7D" w:rsidP="008D2F81">
            <w:pPr>
              <w:pStyle w:val="Tabletext"/>
              <w:jc w:val="center"/>
              <w:rPr>
                <w:lang w:val="en-GB"/>
              </w:rPr>
            </w:pPr>
            <w:r w:rsidRPr="00F81E7D">
              <w:rPr>
                <w:i/>
                <w:iCs/>
                <w:lang w:val="en-GB"/>
              </w:rPr>
              <w:t>n</w:t>
            </w:r>
            <w:r w:rsidRPr="00F81E7D">
              <w:rPr>
                <w:lang w:val="en-GB"/>
              </w:rPr>
              <w:t xml:space="preserve"> = 1 to 600</w:t>
            </w:r>
          </w:p>
        </w:tc>
        <w:tc>
          <w:tcPr>
            <w:tcW w:w="3037" w:type="dxa"/>
          </w:tcPr>
          <w:p w:rsidR="00F81E7D" w:rsidRPr="00F81E7D" w:rsidRDefault="00F81E7D" w:rsidP="008D2F81">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806.0125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3081" w:type="dxa"/>
          </w:tcPr>
          <w:p w:rsidR="00F81E7D" w:rsidRPr="00F81E7D" w:rsidRDefault="00F81E7D" w:rsidP="008D2F81">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851.0125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1613" w:type="dxa"/>
            <w:vAlign w:val="center"/>
          </w:tcPr>
          <w:p w:rsidR="00F81E7D" w:rsidRPr="00F81E7D" w:rsidRDefault="00F81E7D" w:rsidP="008D2F81">
            <w:pPr>
              <w:pStyle w:val="Tabletext"/>
              <w:jc w:val="center"/>
              <w:rPr>
                <w:iCs/>
                <w:lang w:val="en-GB"/>
              </w:rPr>
            </w:pPr>
            <w:r w:rsidRPr="00F81E7D">
              <w:rPr>
                <w:iCs/>
                <w:lang w:val="en-GB"/>
              </w:rPr>
              <w:t>25</w:t>
            </w:r>
          </w:p>
        </w:tc>
      </w:tr>
      <w:tr w:rsidR="00F81E7D" w:rsidRPr="00F81E7D" w:rsidTr="0014334D">
        <w:trPr>
          <w:trHeight w:val="296"/>
          <w:jc w:val="center"/>
        </w:trPr>
        <w:tc>
          <w:tcPr>
            <w:tcW w:w="1908" w:type="dxa"/>
          </w:tcPr>
          <w:p w:rsidR="00F81E7D" w:rsidRPr="00F81E7D" w:rsidRDefault="00F81E7D" w:rsidP="008D2F81">
            <w:pPr>
              <w:pStyle w:val="Tabletext"/>
              <w:jc w:val="center"/>
              <w:rPr>
                <w:i/>
                <w:iCs/>
                <w:lang w:val="en-GB"/>
              </w:rPr>
            </w:pPr>
            <w:r w:rsidRPr="00F81E7D">
              <w:rPr>
                <w:i/>
                <w:iCs/>
                <w:lang w:val="en-GB"/>
              </w:rPr>
              <w:t>n</w:t>
            </w:r>
            <w:r w:rsidRPr="00F81E7D">
              <w:rPr>
                <w:lang w:val="en-GB"/>
              </w:rPr>
              <w:t xml:space="preserve"> = 602 to 790 except 639, 677, 715, 753</w:t>
            </w:r>
          </w:p>
        </w:tc>
        <w:tc>
          <w:tcPr>
            <w:tcW w:w="3037"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821.0375 + 0.0125 </w:t>
            </w:r>
            <w:r w:rsidRPr="00F81E7D">
              <w:rPr>
                <w:lang w:val="en-GB"/>
              </w:rPr>
              <w:sym w:font="Symbol" w:char="F0B4"/>
            </w:r>
            <w:r w:rsidRPr="00F81E7D">
              <w:rPr>
                <w:lang w:val="en-GB"/>
              </w:rPr>
              <w:t xml:space="preserve"> (</w:t>
            </w:r>
            <w:r w:rsidRPr="00F81E7D">
              <w:rPr>
                <w:i/>
                <w:iCs/>
                <w:lang w:val="en-GB"/>
              </w:rPr>
              <w:t>n</w:t>
            </w:r>
            <w:r w:rsidRPr="00F81E7D">
              <w:rPr>
                <w:lang w:val="en-GB"/>
              </w:rPr>
              <w:t xml:space="preserve"> − 602) + 0.025 </w:t>
            </w:r>
            <w:r w:rsidRPr="00F81E7D">
              <w:rPr>
                <w:lang w:val="en-GB"/>
              </w:rPr>
              <w:sym w:font="Symbol" w:char="F0B4"/>
            </w:r>
            <w:r w:rsidRPr="00F81E7D">
              <w:rPr>
                <w:lang w:val="en-GB"/>
              </w:rPr>
              <w:t xml:space="preserve"> floor((</w:t>
            </w:r>
            <w:r w:rsidRPr="00F81E7D">
              <w:rPr>
                <w:i/>
                <w:iCs/>
                <w:lang w:val="en-GB"/>
              </w:rPr>
              <w:t>n</w:t>
            </w:r>
            <w:r w:rsidRPr="00F81E7D">
              <w:rPr>
                <w:lang w:val="en-GB"/>
              </w:rPr>
              <w:t> − 601) / 38)</w:t>
            </w:r>
          </w:p>
        </w:tc>
        <w:tc>
          <w:tcPr>
            <w:tcW w:w="3081"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866.0375 + 0.0125 </w:t>
            </w:r>
            <w:r w:rsidRPr="00F81E7D">
              <w:rPr>
                <w:lang w:val="en-GB"/>
              </w:rPr>
              <w:sym w:font="Symbol" w:char="F0B4"/>
            </w:r>
            <w:r w:rsidRPr="00F81E7D">
              <w:rPr>
                <w:lang w:val="en-GB"/>
              </w:rPr>
              <w:t xml:space="preserve"> (</w:t>
            </w:r>
            <w:r w:rsidRPr="00F81E7D">
              <w:rPr>
                <w:i/>
                <w:iCs/>
                <w:lang w:val="en-GB"/>
              </w:rPr>
              <w:t>n</w:t>
            </w:r>
            <w:r w:rsidRPr="00F81E7D">
              <w:rPr>
                <w:lang w:val="en-GB"/>
              </w:rPr>
              <w:t xml:space="preserve"> − 602) + 0.025 </w:t>
            </w:r>
            <w:r w:rsidRPr="00F81E7D">
              <w:rPr>
                <w:lang w:val="en-GB"/>
              </w:rPr>
              <w:sym w:font="Symbol" w:char="F0B4"/>
            </w:r>
            <w:r w:rsidRPr="00F81E7D">
              <w:rPr>
                <w:lang w:val="en-GB"/>
              </w:rPr>
              <w:t xml:space="preserve"> floor((</w:t>
            </w:r>
            <w:r w:rsidRPr="00F81E7D">
              <w:rPr>
                <w:i/>
                <w:iCs/>
                <w:lang w:val="en-GB"/>
              </w:rPr>
              <w:t>n</w:t>
            </w:r>
            <w:r w:rsidRPr="00F81E7D">
              <w:rPr>
                <w:lang w:val="en-GB"/>
              </w:rPr>
              <w:t> − 601) / 38)</w:t>
            </w:r>
          </w:p>
        </w:tc>
        <w:tc>
          <w:tcPr>
            <w:tcW w:w="1613" w:type="dxa"/>
            <w:vAlign w:val="center"/>
          </w:tcPr>
          <w:p w:rsidR="00F81E7D" w:rsidRPr="00F81E7D" w:rsidRDefault="00F81E7D" w:rsidP="008D2F81">
            <w:pPr>
              <w:pStyle w:val="Tabletext"/>
              <w:jc w:val="center"/>
              <w:rPr>
                <w:iCs/>
                <w:lang w:val="en-GB"/>
              </w:rPr>
            </w:pPr>
            <w:r w:rsidRPr="00F81E7D">
              <w:rPr>
                <w:iCs/>
                <w:lang w:val="en-GB"/>
              </w:rPr>
              <w:t>12.5</w:t>
            </w:r>
          </w:p>
        </w:tc>
      </w:tr>
      <w:tr w:rsidR="00F81E7D" w:rsidRPr="00F81E7D" w:rsidTr="0014334D">
        <w:trPr>
          <w:trHeight w:val="296"/>
          <w:jc w:val="center"/>
        </w:trPr>
        <w:tc>
          <w:tcPr>
            <w:tcW w:w="1908" w:type="dxa"/>
          </w:tcPr>
          <w:p w:rsidR="00F81E7D" w:rsidRPr="00F81E7D" w:rsidRDefault="00F81E7D" w:rsidP="008D2F81">
            <w:pPr>
              <w:pStyle w:val="Tabletext"/>
              <w:jc w:val="center"/>
              <w:rPr>
                <w:i/>
                <w:iCs/>
                <w:lang w:val="en-GB"/>
              </w:rPr>
            </w:pPr>
            <w:r w:rsidRPr="00F81E7D">
              <w:rPr>
                <w:i/>
                <w:iCs/>
                <w:lang w:val="en-GB"/>
              </w:rPr>
              <w:t>n</w:t>
            </w:r>
            <w:r w:rsidRPr="00F81E7D">
              <w:rPr>
                <w:lang w:val="en-GB"/>
              </w:rPr>
              <w:t xml:space="preserve"> = 601, 639, 677, 715, 753</w:t>
            </w:r>
          </w:p>
        </w:tc>
        <w:tc>
          <w:tcPr>
            <w:tcW w:w="3037"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821.0125 + 0.5 </w:t>
            </w:r>
            <w:r w:rsidRPr="00F81E7D">
              <w:rPr>
                <w:lang w:val="en-GB"/>
              </w:rPr>
              <w:sym w:font="Symbol" w:char="F0B4"/>
            </w:r>
            <w:r w:rsidRPr="00F81E7D">
              <w:rPr>
                <w:lang w:val="en-GB"/>
              </w:rPr>
              <w:t xml:space="preserve"> floor((</w:t>
            </w:r>
            <w:r w:rsidRPr="00F81E7D">
              <w:rPr>
                <w:i/>
                <w:iCs/>
                <w:lang w:val="en-GB"/>
              </w:rPr>
              <w:t>n</w:t>
            </w:r>
            <w:r w:rsidRPr="00F81E7D">
              <w:rPr>
                <w:lang w:val="en-GB"/>
              </w:rPr>
              <w:t> − 601) / 38)</w:t>
            </w:r>
          </w:p>
        </w:tc>
        <w:tc>
          <w:tcPr>
            <w:tcW w:w="3081"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866.0125 + 0.5 </w:t>
            </w:r>
            <w:r w:rsidRPr="00F81E7D">
              <w:rPr>
                <w:lang w:val="en-GB"/>
              </w:rPr>
              <w:sym w:font="Symbol" w:char="F0B4"/>
            </w:r>
            <w:r w:rsidRPr="00F81E7D">
              <w:rPr>
                <w:lang w:val="en-GB"/>
              </w:rPr>
              <w:t xml:space="preserve"> floor((</w:t>
            </w:r>
            <w:r w:rsidRPr="00F81E7D">
              <w:rPr>
                <w:i/>
                <w:iCs/>
                <w:lang w:val="en-GB"/>
              </w:rPr>
              <w:t>n</w:t>
            </w:r>
            <w:r w:rsidRPr="00F81E7D">
              <w:rPr>
                <w:lang w:val="en-GB"/>
              </w:rPr>
              <w:t> − 601) / 38)</w:t>
            </w:r>
          </w:p>
        </w:tc>
        <w:tc>
          <w:tcPr>
            <w:tcW w:w="1613" w:type="dxa"/>
            <w:vAlign w:val="center"/>
          </w:tcPr>
          <w:p w:rsidR="00F81E7D" w:rsidRPr="00F81E7D" w:rsidRDefault="00F81E7D" w:rsidP="008D2F81">
            <w:pPr>
              <w:pStyle w:val="Tabletext"/>
              <w:jc w:val="center"/>
              <w:rPr>
                <w:iCs/>
                <w:lang w:val="en-GB"/>
              </w:rPr>
            </w:pPr>
            <w:r w:rsidRPr="00F81E7D">
              <w:rPr>
                <w:iCs/>
                <w:lang w:val="en-GB"/>
              </w:rPr>
              <w:t>25</w:t>
            </w:r>
          </w:p>
        </w:tc>
      </w:tr>
      <w:tr w:rsidR="00F81E7D" w:rsidRPr="00F81E7D" w:rsidTr="0014334D">
        <w:trPr>
          <w:trHeight w:val="296"/>
          <w:jc w:val="center"/>
        </w:trPr>
        <w:tc>
          <w:tcPr>
            <w:tcW w:w="1908" w:type="dxa"/>
          </w:tcPr>
          <w:p w:rsidR="00F81E7D" w:rsidRPr="00F81E7D" w:rsidRDefault="00F81E7D" w:rsidP="008D2F81">
            <w:pPr>
              <w:pStyle w:val="Tabletext"/>
              <w:jc w:val="center"/>
              <w:rPr>
                <w:i/>
                <w:iCs/>
                <w:lang w:val="en-GB"/>
              </w:rPr>
            </w:pPr>
            <w:r w:rsidRPr="00F81E7D">
              <w:rPr>
                <w:i/>
                <w:iCs/>
                <w:lang w:val="en-GB"/>
              </w:rPr>
              <w:t>n</w:t>
            </w:r>
            <w:r w:rsidRPr="00F81E7D">
              <w:rPr>
                <w:lang w:val="en-GB"/>
              </w:rPr>
              <w:t xml:space="preserve"> = 791 to 830</w:t>
            </w:r>
          </w:p>
        </w:tc>
        <w:tc>
          <w:tcPr>
            <w:tcW w:w="3037"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823.5 + (0.0125) </w:t>
            </w:r>
            <w:r w:rsidRPr="00F81E7D">
              <w:rPr>
                <w:lang w:val="en-GB"/>
              </w:rPr>
              <w:sym w:font="Symbol" w:char="F0B4"/>
            </w:r>
            <w:r w:rsidRPr="00F81E7D">
              <w:rPr>
                <w:lang w:val="en-GB"/>
              </w:rPr>
              <w:t xml:space="preserve"> (</w:t>
            </w:r>
            <w:r w:rsidRPr="00F81E7D">
              <w:rPr>
                <w:i/>
                <w:iCs/>
                <w:lang w:val="en-GB"/>
              </w:rPr>
              <w:t>n</w:t>
            </w:r>
            <w:r w:rsidRPr="00F81E7D">
              <w:rPr>
                <w:lang w:val="en-GB"/>
              </w:rPr>
              <w:t> − 791)</w:t>
            </w:r>
          </w:p>
        </w:tc>
        <w:tc>
          <w:tcPr>
            <w:tcW w:w="3081" w:type="dxa"/>
          </w:tcPr>
          <w:p w:rsidR="00F81E7D" w:rsidRPr="00F81E7D" w:rsidRDefault="00F81E7D" w:rsidP="008D2F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868.5 + (0.0125) </w:t>
            </w:r>
            <w:r w:rsidRPr="00F81E7D">
              <w:rPr>
                <w:lang w:val="en-GB"/>
              </w:rPr>
              <w:sym w:font="Symbol" w:char="F0B4"/>
            </w:r>
            <w:r w:rsidRPr="00F81E7D">
              <w:rPr>
                <w:lang w:val="en-GB"/>
              </w:rPr>
              <w:t xml:space="preserve"> (</w:t>
            </w:r>
            <w:r w:rsidRPr="00F81E7D">
              <w:rPr>
                <w:i/>
                <w:iCs/>
                <w:lang w:val="en-GB"/>
              </w:rPr>
              <w:t>n</w:t>
            </w:r>
            <w:r w:rsidRPr="00F81E7D">
              <w:rPr>
                <w:lang w:val="en-GB"/>
              </w:rPr>
              <w:t> − 791)</w:t>
            </w:r>
          </w:p>
        </w:tc>
        <w:tc>
          <w:tcPr>
            <w:tcW w:w="1613" w:type="dxa"/>
            <w:vAlign w:val="center"/>
          </w:tcPr>
          <w:p w:rsidR="00F81E7D" w:rsidRPr="00F81E7D" w:rsidRDefault="00F81E7D" w:rsidP="008D2F81">
            <w:pPr>
              <w:pStyle w:val="Tabletext"/>
              <w:jc w:val="center"/>
              <w:rPr>
                <w:iCs/>
                <w:lang w:val="en-GB"/>
              </w:rPr>
            </w:pPr>
            <w:r w:rsidRPr="00F81E7D">
              <w:rPr>
                <w:iCs/>
                <w:lang w:val="en-GB"/>
              </w:rPr>
              <w:t>25</w:t>
            </w:r>
          </w:p>
        </w:tc>
      </w:tr>
    </w:tbl>
    <w:p w:rsidR="00F81E7D" w:rsidRPr="008E5B9A" w:rsidRDefault="00F81E7D" w:rsidP="00D600A5">
      <w:pPr>
        <w:pStyle w:val="Tablefin"/>
      </w:pPr>
    </w:p>
    <w:p w:rsidR="00F81E7D" w:rsidRPr="00F81E7D" w:rsidRDefault="00F81E7D" w:rsidP="009763A1">
      <w:pPr>
        <w:rPr>
          <w:lang w:val="en-GB"/>
        </w:rPr>
      </w:pPr>
      <w:r w:rsidRPr="00F81E7D">
        <w:rPr>
          <w:lang w:val="en-GB"/>
        </w:rPr>
        <w:t>PPDR channels may be assigned throughout this band and specific blocks may be designated exclusively for PPDR applications. Radio equipment is capable of tuning to all channels in the band ensuring interoperability. To simplify cross-border coordination and to ensure that public safety agencies have access to a stable and predictable pool of radio frequency channels, neighbouring administrations could implement complementary frequency arrangements, an example being shown in the Figure above.</w:t>
      </w:r>
    </w:p>
    <w:p w:rsidR="00F81E7D" w:rsidRPr="00F81E7D" w:rsidRDefault="00F81E7D" w:rsidP="006447A6">
      <w:pPr>
        <w:pStyle w:val="Heading2"/>
        <w:rPr>
          <w:lang w:val="en-GB"/>
        </w:rPr>
      </w:pPr>
      <w:r w:rsidRPr="00F81E7D">
        <w:rPr>
          <w:lang w:val="en-GB"/>
        </w:rPr>
        <w:t>1-3</w:t>
      </w:r>
      <w:r w:rsidRPr="00F81E7D">
        <w:rPr>
          <w:lang w:val="en-GB"/>
        </w:rPr>
        <w:tab/>
        <w:t>Region 3</w:t>
      </w:r>
    </w:p>
    <w:p w:rsidR="00F81E7D" w:rsidRPr="00F81E7D" w:rsidRDefault="00F81E7D" w:rsidP="006447A6">
      <w:pPr>
        <w:pStyle w:val="Heading3"/>
        <w:rPr>
          <w:bCs/>
          <w:lang w:val="en-GB"/>
        </w:rPr>
      </w:pPr>
      <w:r w:rsidRPr="00F81E7D">
        <w:rPr>
          <w:lang w:val="en-GB"/>
        </w:rPr>
        <w:t>1-3.1</w:t>
      </w:r>
      <w:r w:rsidRPr="00F81E7D">
        <w:rPr>
          <w:lang w:val="en-GB"/>
        </w:rPr>
        <w:tab/>
        <w:t>Harmonized</w:t>
      </w:r>
      <w:r w:rsidRPr="00F81E7D">
        <w:rPr>
          <w:rFonts w:eastAsia="Calibri"/>
          <w:szCs w:val="22"/>
          <w:lang w:val="en-GB"/>
        </w:rPr>
        <w:t xml:space="preserve"> frequency arrangements </w:t>
      </w:r>
      <w:r w:rsidRPr="00F81E7D">
        <w:rPr>
          <w:lang w:val="en-GB"/>
        </w:rPr>
        <w:t>within</w:t>
      </w:r>
      <w:r w:rsidRPr="00F81E7D">
        <w:rPr>
          <w:rFonts w:eastAsia="Calibri"/>
          <w:szCs w:val="22"/>
          <w:lang w:val="en-GB"/>
        </w:rPr>
        <w:t xml:space="preserve"> the </w:t>
      </w:r>
      <w:r w:rsidRPr="00F81E7D">
        <w:rPr>
          <w:lang w:val="en-GB"/>
        </w:rPr>
        <w:t>frequency range 694 to 894 </w:t>
      </w:r>
      <w:r w:rsidRPr="00F81E7D">
        <w:rPr>
          <w:rFonts w:eastAsia="Calibri"/>
          <w:szCs w:val="22"/>
          <w:lang w:val="en-GB"/>
        </w:rPr>
        <w:t>MHz</w:t>
      </w:r>
      <w:r w:rsidRPr="00F81E7D">
        <w:rPr>
          <w:lang w:val="en-GB"/>
        </w:rPr>
        <w:t xml:space="preserve"> </w:t>
      </w:r>
      <w:r w:rsidRPr="00F81E7D">
        <w:rPr>
          <w:rFonts w:eastAsia="Calibri"/>
          <w:szCs w:val="22"/>
          <w:lang w:val="en-GB"/>
        </w:rPr>
        <w:t xml:space="preserve">in </w:t>
      </w:r>
      <w:r w:rsidRPr="00F81E7D">
        <w:rPr>
          <w:lang w:val="en-GB"/>
        </w:rPr>
        <w:t xml:space="preserve">accordance with the APT </w:t>
      </w:r>
      <w:r w:rsidRPr="00F81E7D">
        <w:rPr>
          <w:bCs/>
          <w:lang w:val="en-GB"/>
        </w:rPr>
        <w:t>harmonization measures</w:t>
      </w:r>
      <w:r w:rsidRPr="00F81E7D">
        <w:rPr>
          <w:position w:val="6"/>
          <w:sz w:val="18"/>
          <w:szCs w:val="24"/>
          <w:lang w:val="en-GB"/>
        </w:rPr>
        <w:footnoteReference w:id="8"/>
      </w:r>
      <w:r w:rsidRPr="00F81E7D">
        <w:rPr>
          <w:bCs/>
          <w:lang w:val="en-GB"/>
        </w:rPr>
        <w:t xml:space="preserve"> for broadband PPDR</w:t>
      </w:r>
    </w:p>
    <w:p w:rsidR="00F81E7D" w:rsidRPr="00CC43B1"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CC43B1">
      <w:pPr>
        <w:pStyle w:val="Tabletitle"/>
        <w:rPr>
          <w:lang w:val="en-GB"/>
        </w:rPr>
      </w:pPr>
      <w:r w:rsidRPr="00F81E7D">
        <w:rPr>
          <w:rFonts w:eastAsia="MS Mincho"/>
          <w:lang w:val="en-GB"/>
        </w:rPr>
        <w:t>Frequency arrangements for broadband PPDR in the 694-894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336B0C" w:rsidTr="00CC43B1">
        <w:trPr>
          <w:jc w:val="center"/>
        </w:trPr>
        <w:tc>
          <w:tcPr>
            <w:tcW w:w="807" w:type="pct"/>
            <w:vMerge w:val="restart"/>
            <w:vAlign w:val="center"/>
          </w:tcPr>
          <w:p w:rsidR="00F81E7D" w:rsidRPr="00336B0C" w:rsidRDefault="00F81E7D" w:rsidP="00336B0C">
            <w:pPr>
              <w:pStyle w:val="Tablehead"/>
              <w:rPr>
                <w:sz w:val="20"/>
                <w:lang w:val="en-GB"/>
              </w:rPr>
            </w:pPr>
            <w:r w:rsidRPr="00336B0C">
              <w:rPr>
                <w:sz w:val="20"/>
                <w:lang w:val="en-GB"/>
              </w:rPr>
              <w:t>Frequency arrangement</w:t>
            </w:r>
          </w:p>
        </w:tc>
        <w:tc>
          <w:tcPr>
            <w:tcW w:w="3386" w:type="pct"/>
            <w:gridSpan w:val="4"/>
            <w:vAlign w:val="center"/>
          </w:tcPr>
          <w:p w:rsidR="00F81E7D" w:rsidRPr="00336B0C" w:rsidRDefault="00F81E7D" w:rsidP="00336B0C">
            <w:pPr>
              <w:pStyle w:val="Tablehead"/>
              <w:rPr>
                <w:sz w:val="20"/>
                <w:lang w:val="en-GB"/>
              </w:rPr>
            </w:pPr>
            <w:r w:rsidRPr="00336B0C">
              <w:rPr>
                <w:sz w:val="20"/>
                <w:lang w:val="en-GB"/>
              </w:rPr>
              <w:t>Paired arrangements</w:t>
            </w:r>
          </w:p>
        </w:tc>
        <w:tc>
          <w:tcPr>
            <w:tcW w:w="807" w:type="pct"/>
            <w:vMerge w:val="restart"/>
            <w:vAlign w:val="center"/>
          </w:tcPr>
          <w:p w:rsidR="00F81E7D" w:rsidRPr="00336B0C" w:rsidRDefault="00F81E7D" w:rsidP="00336B0C">
            <w:pPr>
              <w:pStyle w:val="Tablehead"/>
              <w:rPr>
                <w:sz w:val="20"/>
                <w:lang w:val="en-GB"/>
              </w:rPr>
            </w:pPr>
            <w:r w:rsidRPr="00336B0C">
              <w:rPr>
                <w:sz w:val="20"/>
                <w:lang w:val="en-GB"/>
              </w:rPr>
              <w:t>Notes</w:t>
            </w:r>
          </w:p>
        </w:tc>
      </w:tr>
      <w:tr w:rsidR="00F81E7D" w:rsidRPr="00336B0C" w:rsidTr="00CC43B1">
        <w:trPr>
          <w:jc w:val="center"/>
        </w:trPr>
        <w:tc>
          <w:tcPr>
            <w:tcW w:w="807" w:type="pct"/>
            <w:vMerge/>
            <w:vAlign w:val="center"/>
          </w:tcPr>
          <w:p w:rsidR="00F81E7D" w:rsidRPr="00336B0C" w:rsidRDefault="00F81E7D" w:rsidP="00336B0C">
            <w:pPr>
              <w:pStyle w:val="Tablehead"/>
              <w:rPr>
                <w:sz w:val="20"/>
                <w:lang w:val="en-GB"/>
              </w:rPr>
            </w:pPr>
          </w:p>
        </w:tc>
        <w:tc>
          <w:tcPr>
            <w:tcW w:w="956" w:type="pct"/>
            <w:vAlign w:val="center"/>
          </w:tcPr>
          <w:p w:rsidR="00F81E7D" w:rsidRPr="00336B0C" w:rsidRDefault="00F81E7D" w:rsidP="002B5ABC">
            <w:pPr>
              <w:pStyle w:val="Tablehead"/>
              <w:rPr>
                <w:sz w:val="20"/>
                <w:lang w:val="en-GB"/>
              </w:rPr>
            </w:pPr>
            <w:r w:rsidRPr="00336B0C">
              <w:rPr>
                <w:sz w:val="20"/>
                <w:lang w:val="en-GB"/>
              </w:rPr>
              <w:t>Mobile station TX</w:t>
            </w:r>
            <w:r w:rsidR="002B5ABC">
              <w:rPr>
                <w:sz w:val="20"/>
                <w:lang w:val="en-GB"/>
              </w:rPr>
              <w:t xml:space="preserve"> </w:t>
            </w:r>
            <w:r w:rsidRPr="00336B0C">
              <w:rPr>
                <w:sz w:val="20"/>
                <w:lang w:val="en-GB"/>
              </w:rPr>
              <w:t>(MHz)</w:t>
            </w:r>
          </w:p>
        </w:tc>
        <w:tc>
          <w:tcPr>
            <w:tcW w:w="624" w:type="pct"/>
            <w:vAlign w:val="center"/>
          </w:tcPr>
          <w:p w:rsidR="00F81E7D" w:rsidRPr="00336B0C" w:rsidRDefault="00F81E7D" w:rsidP="00336B0C">
            <w:pPr>
              <w:pStyle w:val="Tablehead"/>
              <w:rPr>
                <w:sz w:val="20"/>
                <w:lang w:val="en-GB"/>
              </w:rPr>
            </w:pPr>
            <w:r w:rsidRPr="00336B0C">
              <w:rPr>
                <w:sz w:val="20"/>
                <w:lang w:val="en-GB"/>
              </w:rPr>
              <w:t>Centre gap (MHz)</w:t>
            </w:r>
          </w:p>
        </w:tc>
        <w:tc>
          <w:tcPr>
            <w:tcW w:w="837" w:type="pct"/>
            <w:vAlign w:val="center"/>
          </w:tcPr>
          <w:p w:rsidR="00F81E7D" w:rsidRPr="00336B0C" w:rsidRDefault="00F81E7D" w:rsidP="00336B0C">
            <w:pPr>
              <w:pStyle w:val="Tablehead"/>
              <w:rPr>
                <w:sz w:val="20"/>
                <w:lang w:val="en-GB"/>
              </w:rPr>
            </w:pPr>
            <w:r w:rsidRPr="00336B0C">
              <w:rPr>
                <w:sz w:val="20"/>
                <w:lang w:val="en-GB"/>
              </w:rPr>
              <w:t>Base station TX (MHz)</w:t>
            </w:r>
          </w:p>
        </w:tc>
        <w:tc>
          <w:tcPr>
            <w:tcW w:w="969" w:type="pct"/>
            <w:vAlign w:val="center"/>
          </w:tcPr>
          <w:p w:rsidR="00F81E7D" w:rsidRPr="00336B0C" w:rsidRDefault="00F81E7D" w:rsidP="002B5ABC">
            <w:pPr>
              <w:pStyle w:val="Tablehead"/>
              <w:rPr>
                <w:sz w:val="20"/>
                <w:lang w:val="en-GB"/>
              </w:rPr>
            </w:pPr>
            <w:r w:rsidRPr="00336B0C">
              <w:rPr>
                <w:sz w:val="20"/>
                <w:lang w:val="en-GB"/>
              </w:rPr>
              <w:t>Duplex separation</w:t>
            </w:r>
            <w:r w:rsidR="002B5ABC">
              <w:rPr>
                <w:sz w:val="20"/>
                <w:lang w:val="en-GB"/>
              </w:rPr>
              <w:t xml:space="preserve"> </w:t>
            </w:r>
            <w:r w:rsidRPr="00336B0C">
              <w:rPr>
                <w:sz w:val="20"/>
                <w:lang w:val="en-GB"/>
              </w:rPr>
              <w:t>(MHz)</w:t>
            </w:r>
          </w:p>
        </w:tc>
        <w:tc>
          <w:tcPr>
            <w:tcW w:w="807" w:type="pct"/>
            <w:vMerge/>
            <w:vAlign w:val="center"/>
          </w:tcPr>
          <w:p w:rsidR="00F81E7D" w:rsidRPr="00336B0C" w:rsidRDefault="00F81E7D" w:rsidP="00336B0C">
            <w:pPr>
              <w:pStyle w:val="Tablehead"/>
              <w:rPr>
                <w:sz w:val="20"/>
                <w:lang w:val="en-GB"/>
              </w:rPr>
            </w:pPr>
          </w:p>
        </w:tc>
      </w:tr>
      <w:tr w:rsidR="00F81E7D" w:rsidRPr="00F81E7D" w:rsidTr="00CC43B1">
        <w:trPr>
          <w:jc w:val="center"/>
        </w:trPr>
        <w:tc>
          <w:tcPr>
            <w:tcW w:w="807" w:type="pct"/>
            <w:vAlign w:val="center"/>
          </w:tcPr>
          <w:p w:rsidR="00F81E7D" w:rsidRPr="00F81E7D" w:rsidRDefault="00F81E7D" w:rsidP="00135B8E">
            <w:pPr>
              <w:pStyle w:val="Tabletext"/>
              <w:jc w:val="center"/>
              <w:rPr>
                <w:lang w:val="en-GB"/>
              </w:rPr>
            </w:pPr>
            <w:r w:rsidRPr="00F81E7D">
              <w:rPr>
                <w:lang w:val="en-GB"/>
              </w:rPr>
              <w:t>a)</w:t>
            </w:r>
          </w:p>
        </w:tc>
        <w:tc>
          <w:tcPr>
            <w:tcW w:w="956" w:type="pct"/>
            <w:vAlign w:val="center"/>
          </w:tcPr>
          <w:p w:rsidR="00F81E7D" w:rsidRPr="00F81E7D" w:rsidRDefault="00F81E7D" w:rsidP="00135B8E">
            <w:pPr>
              <w:pStyle w:val="Tabletext"/>
              <w:jc w:val="center"/>
              <w:rPr>
                <w:lang w:val="en-GB"/>
              </w:rPr>
            </w:pPr>
            <w:r w:rsidRPr="00F81E7D">
              <w:rPr>
                <w:lang w:val="en-GB"/>
              </w:rPr>
              <w:t>703-748</w:t>
            </w:r>
          </w:p>
        </w:tc>
        <w:tc>
          <w:tcPr>
            <w:tcW w:w="624" w:type="pct"/>
            <w:vAlign w:val="center"/>
          </w:tcPr>
          <w:p w:rsidR="00F81E7D" w:rsidRPr="00F81E7D" w:rsidRDefault="00F81E7D" w:rsidP="00135B8E">
            <w:pPr>
              <w:pStyle w:val="Tabletext"/>
              <w:jc w:val="center"/>
              <w:rPr>
                <w:lang w:val="en-GB"/>
              </w:rPr>
            </w:pPr>
            <w:r w:rsidRPr="00F81E7D">
              <w:rPr>
                <w:lang w:val="en-GB"/>
              </w:rPr>
              <w:t>10</w:t>
            </w:r>
          </w:p>
        </w:tc>
        <w:tc>
          <w:tcPr>
            <w:tcW w:w="837" w:type="pct"/>
            <w:vAlign w:val="center"/>
          </w:tcPr>
          <w:p w:rsidR="00F81E7D" w:rsidRPr="00F81E7D" w:rsidRDefault="00F81E7D" w:rsidP="00135B8E">
            <w:pPr>
              <w:pStyle w:val="Tabletext"/>
              <w:jc w:val="center"/>
              <w:rPr>
                <w:lang w:val="en-GB"/>
              </w:rPr>
            </w:pPr>
            <w:r w:rsidRPr="00F81E7D">
              <w:rPr>
                <w:lang w:val="en-GB"/>
              </w:rPr>
              <w:t>758-803</w:t>
            </w:r>
          </w:p>
        </w:tc>
        <w:tc>
          <w:tcPr>
            <w:tcW w:w="969" w:type="pct"/>
            <w:vAlign w:val="center"/>
          </w:tcPr>
          <w:p w:rsidR="00F81E7D" w:rsidRPr="00F81E7D" w:rsidRDefault="00F81E7D" w:rsidP="00135B8E">
            <w:pPr>
              <w:pStyle w:val="Tabletext"/>
              <w:jc w:val="center"/>
              <w:rPr>
                <w:lang w:val="en-GB"/>
              </w:rPr>
            </w:pPr>
            <w:r w:rsidRPr="00F81E7D">
              <w:rPr>
                <w:lang w:val="en-GB"/>
              </w:rPr>
              <w:t>55</w:t>
            </w:r>
          </w:p>
        </w:tc>
        <w:tc>
          <w:tcPr>
            <w:tcW w:w="807" w:type="pct"/>
            <w:vAlign w:val="center"/>
          </w:tcPr>
          <w:p w:rsidR="00F81E7D" w:rsidRPr="00F81E7D" w:rsidRDefault="00F81E7D" w:rsidP="00135B8E">
            <w:pPr>
              <w:pStyle w:val="Tabletext"/>
              <w:jc w:val="center"/>
              <w:rPr>
                <w:lang w:val="en-GB"/>
              </w:rPr>
            </w:pPr>
            <w:r w:rsidRPr="00F81E7D">
              <w:rPr>
                <w:lang w:val="en-GB"/>
              </w:rPr>
              <w:t>3GPP Band 28</w:t>
            </w:r>
          </w:p>
          <w:p w:rsidR="00F81E7D" w:rsidRPr="00F81E7D" w:rsidRDefault="00F81E7D" w:rsidP="00135B8E">
            <w:pPr>
              <w:pStyle w:val="Tabletext"/>
              <w:jc w:val="center"/>
              <w:rPr>
                <w:lang w:val="en-GB"/>
              </w:rPr>
            </w:pPr>
            <w:r w:rsidRPr="00F81E7D">
              <w:rPr>
                <w:lang w:val="en-GB"/>
              </w:rPr>
              <w:t>(Note 1)</w:t>
            </w:r>
          </w:p>
        </w:tc>
      </w:tr>
      <w:tr w:rsidR="00F81E7D" w:rsidRPr="00F81E7D" w:rsidTr="00CC43B1">
        <w:trPr>
          <w:jc w:val="center"/>
        </w:trPr>
        <w:tc>
          <w:tcPr>
            <w:tcW w:w="807" w:type="pct"/>
            <w:vAlign w:val="center"/>
          </w:tcPr>
          <w:p w:rsidR="00F81E7D" w:rsidRPr="00F81E7D" w:rsidRDefault="00F81E7D" w:rsidP="00135B8E">
            <w:pPr>
              <w:pStyle w:val="Tabletext"/>
              <w:jc w:val="center"/>
              <w:rPr>
                <w:lang w:val="en-GB"/>
              </w:rPr>
            </w:pPr>
            <w:r w:rsidRPr="00F81E7D">
              <w:rPr>
                <w:lang w:val="en-GB"/>
              </w:rPr>
              <w:t>b)</w:t>
            </w:r>
          </w:p>
        </w:tc>
        <w:tc>
          <w:tcPr>
            <w:tcW w:w="956" w:type="pct"/>
            <w:vAlign w:val="center"/>
          </w:tcPr>
          <w:p w:rsidR="00F81E7D" w:rsidRPr="00F81E7D" w:rsidRDefault="00F81E7D" w:rsidP="00135B8E">
            <w:pPr>
              <w:pStyle w:val="Tabletext"/>
              <w:jc w:val="center"/>
              <w:rPr>
                <w:lang w:val="en-GB"/>
              </w:rPr>
            </w:pPr>
            <w:r w:rsidRPr="00F81E7D">
              <w:rPr>
                <w:lang w:val="en-GB"/>
              </w:rPr>
              <w:t>824-849</w:t>
            </w:r>
          </w:p>
        </w:tc>
        <w:tc>
          <w:tcPr>
            <w:tcW w:w="624" w:type="pct"/>
            <w:vAlign w:val="center"/>
          </w:tcPr>
          <w:p w:rsidR="00F81E7D" w:rsidRPr="00F81E7D" w:rsidRDefault="00F81E7D" w:rsidP="00135B8E">
            <w:pPr>
              <w:pStyle w:val="Tabletext"/>
              <w:jc w:val="center"/>
              <w:rPr>
                <w:lang w:val="en-GB"/>
              </w:rPr>
            </w:pPr>
            <w:r w:rsidRPr="00F81E7D">
              <w:rPr>
                <w:lang w:val="en-GB"/>
              </w:rPr>
              <w:t>17</w:t>
            </w:r>
          </w:p>
        </w:tc>
        <w:tc>
          <w:tcPr>
            <w:tcW w:w="837" w:type="pct"/>
            <w:vAlign w:val="center"/>
          </w:tcPr>
          <w:p w:rsidR="00F81E7D" w:rsidRPr="00F81E7D" w:rsidRDefault="00F81E7D" w:rsidP="00135B8E">
            <w:pPr>
              <w:pStyle w:val="Tabletext"/>
              <w:jc w:val="center"/>
              <w:rPr>
                <w:lang w:val="en-GB"/>
              </w:rPr>
            </w:pPr>
            <w:r w:rsidRPr="00F81E7D">
              <w:rPr>
                <w:lang w:val="en-GB"/>
              </w:rPr>
              <w:t>869-894</w:t>
            </w:r>
          </w:p>
        </w:tc>
        <w:tc>
          <w:tcPr>
            <w:tcW w:w="969" w:type="pct"/>
            <w:vAlign w:val="center"/>
          </w:tcPr>
          <w:p w:rsidR="00F81E7D" w:rsidRPr="00F81E7D" w:rsidRDefault="00F81E7D" w:rsidP="00135B8E">
            <w:pPr>
              <w:pStyle w:val="Tabletext"/>
              <w:jc w:val="center"/>
              <w:rPr>
                <w:lang w:val="en-GB"/>
              </w:rPr>
            </w:pPr>
            <w:r w:rsidRPr="00F81E7D">
              <w:rPr>
                <w:lang w:val="en-GB"/>
              </w:rPr>
              <w:t>45</w:t>
            </w:r>
          </w:p>
        </w:tc>
        <w:tc>
          <w:tcPr>
            <w:tcW w:w="807" w:type="pct"/>
            <w:vAlign w:val="center"/>
          </w:tcPr>
          <w:p w:rsidR="00F81E7D" w:rsidRPr="00F81E7D" w:rsidRDefault="00F81E7D" w:rsidP="00135B8E">
            <w:pPr>
              <w:pStyle w:val="Tabletext"/>
              <w:jc w:val="center"/>
              <w:rPr>
                <w:lang w:val="en-GB"/>
              </w:rPr>
            </w:pPr>
            <w:r w:rsidRPr="00F81E7D">
              <w:rPr>
                <w:lang w:val="en-GB"/>
              </w:rPr>
              <w:t>3GPP Band 5</w:t>
            </w:r>
          </w:p>
        </w:tc>
      </w:tr>
      <w:tr w:rsidR="00F81E7D" w:rsidRPr="00F81E7D" w:rsidTr="00CC43B1">
        <w:trPr>
          <w:jc w:val="center"/>
        </w:trPr>
        <w:tc>
          <w:tcPr>
            <w:tcW w:w="807" w:type="pct"/>
            <w:vAlign w:val="center"/>
          </w:tcPr>
          <w:p w:rsidR="00F81E7D" w:rsidRPr="00F81E7D" w:rsidRDefault="00F81E7D" w:rsidP="00135B8E">
            <w:pPr>
              <w:pStyle w:val="Tabletext"/>
              <w:jc w:val="center"/>
              <w:rPr>
                <w:lang w:val="en-GB"/>
              </w:rPr>
            </w:pPr>
            <w:r w:rsidRPr="00F81E7D">
              <w:rPr>
                <w:lang w:val="en-GB"/>
              </w:rPr>
              <w:t>c)</w:t>
            </w:r>
          </w:p>
        </w:tc>
        <w:tc>
          <w:tcPr>
            <w:tcW w:w="956" w:type="pct"/>
            <w:vAlign w:val="center"/>
          </w:tcPr>
          <w:p w:rsidR="00F81E7D" w:rsidRPr="00F81E7D" w:rsidRDefault="00F81E7D" w:rsidP="00135B8E">
            <w:pPr>
              <w:pStyle w:val="Tabletext"/>
              <w:jc w:val="center"/>
              <w:rPr>
                <w:lang w:val="en-GB"/>
              </w:rPr>
            </w:pPr>
            <w:r w:rsidRPr="00F81E7D">
              <w:rPr>
                <w:lang w:val="en-GB"/>
              </w:rPr>
              <w:t>814-849</w:t>
            </w:r>
          </w:p>
        </w:tc>
        <w:tc>
          <w:tcPr>
            <w:tcW w:w="624" w:type="pct"/>
            <w:vAlign w:val="center"/>
          </w:tcPr>
          <w:p w:rsidR="00F81E7D" w:rsidRPr="00F81E7D" w:rsidRDefault="00F81E7D" w:rsidP="00135B8E">
            <w:pPr>
              <w:pStyle w:val="Tabletext"/>
              <w:jc w:val="center"/>
              <w:rPr>
                <w:lang w:val="en-GB"/>
              </w:rPr>
            </w:pPr>
            <w:r w:rsidRPr="00F81E7D">
              <w:rPr>
                <w:lang w:val="en-GB"/>
              </w:rPr>
              <w:t>27</w:t>
            </w:r>
          </w:p>
        </w:tc>
        <w:tc>
          <w:tcPr>
            <w:tcW w:w="837" w:type="pct"/>
            <w:vAlign w:val="center"/>
          </w:tcPr>
          <w:p w:rsidR="00F81E7D" w:rsidRPr="00F81E7D" w:rsidRDefault="00F81E7D" w:rsidP="00135B8E">
            <w:pPr>
              <w:pStyle w:val="Tabletext"/>
              <w:jc w:val="center"/>
              <w:rPr>
                <w:lang w:val="en-GB"/>
              </w:rPr>
            </w:pPr>
            <w:r w:rsidRPr="00F81E7D">
              <w:rPr>
                <w:lang w:val="en-GB"/>
              </w:rPr>
              <w:t>859-894</w:t>
            </w:r>
          </w:p>
        </w:tc>
        <w:tc>
          <w:tcPr>
            <w:tcW w:w="969" w:type="pct"/>
            <w:vAlign w:val="center"/>
          </w:tcPr>
          <w:p w:rsidR="00F81E7D" w:rsidRPr="00F81E7D" w:rsidRDefault="00F81E7D" w:rsidP="00135B8E">
            <w:pPr>
              <w:pStyle w:val="Tabletext"/>
              <w:jc w:val="center"/>
              <w:rPr>
                <w:lang w:val="en-GB"/>
              </w:rPr>
            </w:pPr>
            <w:r w:rsidRPr="00F81E7D">
              <w:rPr>
                <w:lang w:val="en-GB"/>
              </w:rPr>
              <w:t>45</w:t>
            </w:r>
          </w:p>
        </w:tc>
        <w:tc>
          <w:tcPr>
            <w:tcW w:w="807" w:type="pct"/>
            <w:vAlign w:val="center"/>
          </w:tcPr>
          <w:p w:rsidR="00F81E7D" w:rsidRPr="00F81E7D" w:rsidRDefault="00F81E7D" w:rsidP="00135B8E">
            <w:pPr>
              <w:pStyle w:val="Tabletext"/>
              <w:jc w:val="center"/>
              <w:rPr>
                <w:lang w:val="en-GB"/>
              </w:rPr>
            </w:pPr>
            <w:r w:rsidRPr="00F81E7D">
              <w:rPr>
                <w:lang w:val="en-GB"/>
              </w:rPr>
              <w:t>3GPP Band 26</w:t>
            </w:r>
          </w:p>
        </w:tc>
      </w:tr>
      <w:tr w:rsidR="00F81E7D" w:rsidRPr="00F81E7D" w:rsidTr="00135B8E">
        <w:trPr>
          <w:jc w:val="center"/>
        </w:trPr>
        <w:tc>
          <w:tcPr>
            <w:tcW w:w="807"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d)</w:t>
            </w:r>
          </w:p>
        </w:tc>
        <w:tc>
          <w:tcPr>
            <w:tcW w:w="956"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807-824</w:t>
            </w:r>
          </w:p>
        </w:tc>
        <w:tc>
          <w:tcPr>
            <w:tcW w:w="624"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28</w:t>
            </w:r>
          </w:p>
        </w:tc>
        <w:tc>
          <w:tcPr>
            <w:tcW w:w="837"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852-869</w:t>
            </w:r>
          </w:p>
        </w:tc>
        <w:tc>
          <w:tcPr>
            <w:tcW w:w="969"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45</w:t>
            </w:r>
          </w:p>
        </w:tc>
        <w:tc>
          <w:tcPr>
            <w:tcW w:w="807" w:type="pct"/>
            <w:tcBorders>
              <w:bottom w:val="single" w:sz="4" w:space="0" w:color="auto"/>
            </w:tcBorders>
            <w:vAlign w:val="center"/>
          </w:tcPr>
          <w:p w:rsidR="00F81E7D" w:rsidRPr="00F81E7D" w:rsidRDefault="00F81E7D" w:rsidP="00135B8E">
            <w:pPr>
              <w:pStyle w:val="Tabletext"/>
              <w:jc w:val="center"/>
              <w:rPr>
                <w:lang w:val="en-GB"/>
              </w:rPr>
            </w:pPr>
            <w:r w:rsidRPr="00F81E7D">
              <w:rPr>
                <w:lang w:val="en-GB"/>
              </w:rPr>
              <w:t>3GPP Band 27</w:t>
            </w:r>
          </w:p>
        </w:tc>
      </w:tr>
      <w:tr w:rsidR="00135B8E" w:rsidRPr="008F10D3" w:rsidTr="00135B8E">
        <w:trPr>
          <w:jc w:val="center"/>
        </w:trPr>
        <w:tc>
          <w:tcPr>
            <w:tcW w:w="5000" w:type="pct"/>
            <w:gridSpan w:val="6"/>
            <w:tcBorders>
              <w:left w:val="nil"/>
              <w:bottom w:val="nil"/>
              <w:right w:val="nil"/>
            </w:tcBorders>
            <w:vAlign w:val="center"/>
          </w:tcPr>
          <w:p w:rsidR="00135B8E" w:rsidRPr="00F81E7D" w:rsidRDefault="00135B8E" w:rsidP="00135B8E">
            <w:pPr>
              <w:pStyle w:val="Tablelegend"/>
              <w:rPr>
                <w:lang w:val="en-GB"/>
              </w:rPr>
            </w:pPr>
            <w:r w:rsidRPr="00F81E7D">
              <w:rPr>
                <w:lang w:val="en-GB"/>
              </w:rPr>
              <w:t>NOTE 1 ‒ 3GPP Band 28 consists of a dual-duplexing arrangement as shown in the Figure below.</w:t>
            </w:r>
          </w:p>
        </w:tc>
      </w:tr>
    </w:tbl>
    <w:p w:rsidR="00F81E7D" w:rsidRPr="00F81E7D" w:rsidRDefault="00F81E7D" w:rsidP="00D600A5">
      <w:pPr>
        <w:pStyle w:val="Tablefin"/>
      </w:pPr>
    </w:p>
    <w:p w:rsidR="00F81E7D" w:rsidRPr="00F81E7D" w:rsidRDefault="008159BF" w:rsidP="008E2CD6">
      <w:pPr>
        <w:pStyle w:val="Figure"/>
        <w:rPr>
          <w:lang w:val="en-GB"/>
        </w:rPr>
      </w:pPr>
      <w:r>
        <w:object w:dxaOrig="5148" w:dyaOrig="1634">
          <v:shape id="_x0000_i1030" type="#_x0000_t75" style="width:339.85pt;height:108.3pt" o:ole="">
            <v:imagedata r:id="rId24" o:title=""/>
          </v:shape>
          <o:OLEObject Type="Embed" ProgID="CorelDraw.Graphic.16" ShapeID="_x0000_i1030" DrawAspect="Content" ObjectID="_1582960005" r:id="rId25"/>
        </w:object>
      </w:r>
    </w:p>
    <w:p w:rsidR="00F81E7D" w:rsidRDefault="00F81E7D" w:rsidP="00E7011D">
      <w:pPr>
        <w:pStyle w:val="Normalaftertitle"/>
        <w:spacing w:after="240"/>
        <w:rPr>
          <w:lang w:val="en-GB"/>
        </w:rPr>
      </w:pPr>
      <w:r w:rsidRPr="00F81E7D">
        <w:rPr>
          <w:lang w:val="en-GB"/>
        </w:rPr>
        <w:t>For frequency arrangements a) to d) in Region 3, any one or two 5+5 MHz or one 10+10 MHz channels can be used for broadband PPDR.</w:t>
      </w:r>
    </w:p>
    <w:p w:rsidR="00F81E7D" w:rsidRPr="00F81E7D" w:rsidRDefault="00F81E7D" w:rsidP="00E7011D">
      <w:pPr>
        <w:pStyle w:val="Tabletitle"/>
        <w:keepNext w:val="0"/>
        <w:rPr>
          <w:lang w:val="en-GB"/>
        </w:rPr>
      </w:pPr>
      <w:r w:rsidRPr="00F81E7D">
        <w:rPr>
          <w:lang w:val="en-GB"/>
        </w:rPr>
        <w:t>Detailed description of the frequency arrangement</w:t>
      </w:r>
      <w:r w:rsidRPr="00F81E7D" w:rsidDel="009B71CC">
        <w:rPr>
          <w:lang w:val="en-GB"/>
        </w:rPr>
        <w:t xml:space="preserve"> </w:t>
      </w:r>
      <w:r w:rsidRPr="00F81E7D">
        <w:rPr>
          <w:lang w:val="en-GB"/>
        </w:rPr>
        <w:t>for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1106"/>
        <w:gridCol w:w="4195"/>
      </w:tblGrid>
      <w:tr w:rsidR="00F81E7D" w:rsidRPr="00F81E7D" w:rsidTr="00F57267">
        <w:trPr>
          <w:cantSplit/>
          <w:jc w:val="center"/>
        </w:trPr>
        <w:tc>
          <w:tcPr>
            <w:tcW w:w="3498" w:type="dxa"/>
            <w:vAlign w:val="center"/>
          </w:tcPr>
          <w:p w:rsidR="00F81E7D" w:rsidRPr="00F81E7D" w:rsidRDefault="00F81E7D" w:rsidP="007118C7">
            <w:pPr>
              <w:pStyle w:val="Tabletext"/>
              <w:ind w:right="828" w:firstLine="851"/>
              <w:jc w:val="center"/>
              <w:rPr>
                <w:lang w:val="en-GB"/>
              </w:rPr>
            </w:pPr>
            <w:r w:rsidRPr="00F81E7D">
              <w:rPr>
                <w:lang w:val="en-GB"/>
              </w:rPr>
              <w:t>703-748 MHz</w:t>
            </w:r>
          </w:p>
        </w:tc>
        <w:tc>
          <w:tcPr>
            <w:tcW w:w="892" w:type="dxa"/>
            <w:vAlign w:val="center"/>
          </w:tcPr>
          <w:p w:rsidR="00F81E7D" w:rsidRPr="00F81E7D" w:rsidRDefault="00F81E7D" w:rsidP="007118C7">
            <w:pPr>
              <w:pStyle w:val="Tabletext"/>
              <w:jc w:val="center"/>
              <w:rPr>
                <w:lang w:val="en-GB"/>
              </w:rPr>
            </w:pPr>
            <w:r w:rsidRPr="00F81E7D">
              <w:rPr>
                <w:lang w:val="en-GB"/>
              </w:rPr>
              <w:t>748-758</w:t>
            </w:r>
          </w:p>
        </w:tc>
        <w:tc>
          <w:tcPr>
            <w:tcW w:w="3383" w:type="dxa"/>
            <w:vAlign w:val="center"/>
          </w:tcPr>
          <w:p w:rsidR="00F81E7D" w:rsidRPr="00335FBC" w:rsidRDefault="00F81E7D" w:rsidP="00335FBC">
            <w:pPr>
              <w:pStyle w:val="Tabletext"/>
              <w:jc w:val="center"/>
            </w:pPr>
            <w:r w:rsidRPr="00335FBC">
              <w:t>758-803 MHz</w:t>
            </w:r>
          </w:p>
        </w:tc>
      </w:tr>
      <w:tr w:rsidR="00F81E7D" w:rsidRPr="00F81E7D" w:rsidTr="00F57267">
        <w:trPr>
          <w:cantSplit/>
          <w:jc w:val="center"/>
        </w:trPr>
        <w:tc>
          <w:tcPr>
            <w:tcW w:w="3498" w:type="dxa"/>
            <w:shd w:val="clear" w:color="auto" w:fill="auto"/>
            <w:noWrap/>
            <w:vAlign w:val="center"/>
          </w:tcPr>
          <w:p w:rsidR="00F81E7D" w:rsidRPr="00F81E7D" w:rsidRDefault="00F81E7D" w:rsidP="007118C7">
            <w:pPr>
              <w:pStyle w:val="Tabletext"/>
              <w:ind w:right="828" w:firstLine="851"/>
              <w:jc w:val="center"/>
              <w:rPr>
                <w:lang w:val="en-GB"/>
              </w:rPr>
            </w:pPr>
            <w:r w:rsidRPr="00F81E7D">
              <w:rPr>
                <w:lang w:val="en-GB"/>
              </w:rPr>
              <w:t>PPDR uplink</w:t>
            </w:r>
          </w:p>
        </w:tc>
        <w:tc>
          <w:tcPr>
            <w:tcW w:w="892" w:type="dxa"/>
            <w:shd w:val="thinReverseDiagStripe" w:color="auto" w:fill="auto"/>
            <w:noWrap/>
            <w:vAlign w:val="center"/>
          </w:tcPr>
          <w:p w:rsidR="00F81E7D" w:rsidRPr="00F81E7D" w:rsidRDefault="00F81E7D" w:rsidP="00E7011D">
            <w:pPr>
              <w:pStyle w:val="Tabletext"/>
              <w:rPr>
                <w:lang w:val="en-GB"/>
              </w:rPr>
            </w:pPr>
          </w:p>
        </w:tc>
        <w:tc>
          <w:tcPr>
            <w:tcW w:w="3383" w:type="dxa"/>
            <w:shd w:val="clear" w:color="auto" w:fill="auto"/>
            <w:noWrap/>
            <w:vAlign w:val="center"/>
          </w:tcPr>
          <w:p w:rsidR="00F81E7D" w:rsidRPr="00335FBC" w:rsidRDefault="00F81E7D" w:rsidP="00335FBC">
            <w:pPr>
              <w:pStyle w:val="Tabletext"/>
              <w:jc w:val="center"/>
            </w:pPr>
            <w:r w:rsidRPr="00335FBC">
              <w:t>PPDR downlink</w:t>
            </w:r>
          </w:p>
        </w:tc>
      </w:tr>
      <w:tr w:rsidR="00F81E7D" w:rsidRPr="00F81E7D" w:rsidTr="00F57267">
        <w:trPr>
          <w:cantSplit/>
          <w:jc w:val="center"/>
        </w:trPr>
        <w:tc>
          <w:tcPr>
            <w:tcW w:w="3498" w:type="dxa"/>
            <w:noWrap/>
            <w:tcMar>
              <w:left w:w="0" w:type="dxa"/>
              <w:right w:w="0" w:type="dxa"/>
            </w:tcMar>
            <w:vAlign w:val="center"/>
          </w:tcPr>
          <w:p w:rsidR="00F81E7D" w:rsidRPr="00F81E7D" w:rsidRDefault="00F81E7D" w:rsidP="00E7011D">
            <w:pPr>
              <w:pStyle w:val="Tabletext"/>
              <w:ind w:right="828" w:firstLine="817"/>
              <w:jc w:val="center"/>
              <w:rPr>
                <w:lang w:val="en-GB"/>
              </w:rPr>
            </w:pPr>
            <w:r w:rsidRPr="00F81E7D">
              <w:rPr>
                <w:lang w:val="en-GB"/>
              </w:rPr>
              <w:t>45 MHz (9 blocks of 5 MHz)</w:t>
            </w:r>
          </w:p>
        </w:tc>
        <w:tc>
          <w:tcPr>
            <w:tcW w:w="892" w:type="dxa"/>
            <w:noWrap/>
            <w:tcMar>
              <w:left w:w="0" w:type="dxa"/>
              <w:right w:w="0" w:type="dxa"/>
            </w:tcMar>
            <w:vAlign w:val="center"/>
          </w:tcPr>
          <w:p w:rsidR="00F81E7D" w:rsidRPr="00F81E7D" w:rsidRDefault="00F81E7D" w:rsidP="00E7011D">
            <w:pPr>
              <w:pStyle w:val="Tabletext"/>
              <w:rPr>
                <w:lang w:val="en-GB"/>
              </w:rPr>
            </w:pPr>
          </w:p>
        </w:tc>
        <w:tc>
          <w:tcPr>
            <w:tcW w:w="3383" w:type="dxa"/>
            <w:noWrap/>
            <w:tcMar>
              <w:left w:w="0" w:type="dxa"/>
              <w:right w:w="0" w:type="dxa"/>
            </w:tcMar>
            <w:vAlign w:val="center"/>
          </w:tcPr>
          <w:p w:rsidR="00F81E7D" w:rsidRPr="00335FBC" w:rsidRDefault="00F81E7D" w:rsidP="00335FBC">
            <w:pPr>
              <w:pStyle w:val="Tabletext"/>
              <w:jc w:val="center"/>
            </w:pPr>
            <w:r w:rsidRPr="00335FBC">
              <w:t>45 MHz (9 blocks of 5 MHz)</w:t>
            </w:r>
          </w:p>
        </w:tc>
      </w:tr>
    </w:tbl>
    <w:p w:rsidR="00F81E7D" w:rsidRPr="00F81E7D" w:rsidRDefault="00F81E7D" w:rsidP="00D600A5">
      <w:pPr>
        <w:pStyle w:val="Tablefin"/>
      </w:pPr>
    </w:p>
    <w:p w:rsidR="00F81E7D" w:rsidRPr="00F81E7D" w:rsidRDefault="00F81E7D" w:rsidP="0031720E">
      <w:pPr>
        <w:rPr>
          <w:lang w:val="en-GB"/>
        </w:rPr>
      </w:pPr>
      <w:r w:rsidRPr="00F81E7D">
        <w:rPr>
          <w:lang w:val="en-GB"/>
        </w:rPr>
        <w:t>The channelling plan for frequency arrangement a) is based on a channe</w:t>
      </w:r>
      <w:r w:rsidR="0031720E">
        <w:rPr>
          <w:lang w:val="en-GB"/>
        </w:rPr>
        <w:t>l bandwidth of 5 MHz or 10 MHz.</w:t>
      </w:r>
    </w:p>
    <w:p w:rsidR="00F81E7D" w:rsidRPr="00F81E7D" w:rsidRDefault="00F81E7D" w:rsidP="0031720E">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81E7D" w:rsidRPr="00FB6F72" w:rsidTr="0031720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81E7D" w:rsidRPr="00FB6F72" w:rsidRDefault="00F81E7D" w:rsidP="00FB6F72">
            <w:pPr>
              <w:pStyle w:val="Tablehead"/>
              <w:rPr>
                <w:sz w:val="20"/>
                <w:lang w:val="en-GB"/>
              </w:rPr>
            </w:pPr>
            <w:r w:rsidRPr="00FB6F72">
              <w:rPr>
                <w:sz w:val="20"/>
                <w:lang w:val="en-GB"/>
              </w:rPr>
              <w:t>Channel number</w:t>
            </w:r>
          </w:p>
        </w:tc>
        <w:tc>
          <w:tcPr>
            <w:tcW w:w="3260" w:type="dxa"/>
            <w:tcBorders>
              <w:top w:val="single" w:sz="4" w:space="0" w:color="auto"/>
              <w:left w:val="single" w:sz="4" w:space="0" w:color="auto"/>
              <w:bottom w:val="single" w:sz="4" w:space="0" w:color="auto"/>
              <w:right w:val="single" w:sz="4" w:space="0" w:color="auto"/>
            </w:tcBorders>
            <w:hideMark/>
          </w:tcPr>
          <w:p w:rsidR="00F81E7D" w:rsidRPr="00FB6F72" w:rsidRDefault="00F81E7D" w:rsidP="00FB6F72">
            <w:pPr>
              <w:pStyle w:val="Tablehead"/>
              <w:rPr>
                <w:sz w:val="20"/>
                <w:lang w:val="en-GB"/>
              </w:rPr>
            </w:pPr>
            <w:r w:rsidRPr="00FB6F72">
              <w:rPr>
                <w:sz w:val="20"/>
                <w:lang w:val="en-GB"/>
              </w:rPr>
              <w:t>Mobile station transmit</w:t>
            </w:r>
            <w:r w:rsidRPr="00FB6F72">
              <w:rPr>
                <w:sz w:val="20"/>
                <w:lang w:val="en-GB"/>
              </w:rPr>
              <w:br/>
              <w:t>Channel centre frequency</w:t>
            </w:r>
            <w:r w:rsidRPr="00FB6F72">
              <w:rPr>
                <w:sz w:val="20"/>
                <w:lang w:val="en-GB"/>
              </w:rPr>
              <w:br/>
              <w:t>(MHz)</w:t>
            </w:r>
          </w:p>
        </w:tc>
        <w:tc>
          <w:tcPr>
            <w:tcW w:w="3208" w:type="dxa"/>
            <w:tcBorders>
              <w:top w:val="single" w:sz="4" w:space="0" w:color="auto"/>
              <w:left w:val="single" w:sz="4" w:space="0" w:color="auto"/>
              <w:bottom w:val="single" w:sz="4" w:space="0" w:color="auto"/>
              <w:right w:val="single" w:sz="4" w:space="0" w:color="auto"/>
            </w:tcBorders>
            <w:hideMark/>
          </w:tcPr>
          <w:p w:rsidR="00F81E7D" w:rsidRPr="00FB6F72" w:rsidRDefault="00F81E7D" w:rsidP="00FB6F72">
            <w:pPr>
              <w:pStyle w:val="Tablehead"/>
              <w:rPr>
                <w:sz w:val="20"/>
                <w:lang w:val="en-GB"/>
              </w:rPr>
            </w:pPr>
            <w:r w:rsidRPr="00FB6F72">
              <w:rPr>
                <w:sz w:val="20"/>
                <w:lang w:val="en-GB"/>
              </w:rPr>
              <w:t>Base station transmit</w:t>
            </w:r>
            <w:r w:rsidRPr="00FB6F72">
              <w:rPr>
                <w:sz w:val="20"/>
                <w:lang w:val="en-GB"/>
              </w:rPr>
              <w:br/>
              <w:t>Channel centre frequency</w:t>
            </w:r>
            <w:r w:rsidRPr="00FB6F72">
              <w:rPr>
                <w:sz w:val="20"/>
                <w:lang w:val="en-GB"/>
              </w:rPr>
              <w:br/>
              <w:t>(MHz)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B6F72" w:rsidRDefault="00F81E7D" w:rsidP="00FB6F72">
            <w:pPr>
              <w:pStyle w:val="Tablehead"/>
              <w:rPr>
                <w:sz w:val="20"/>
                <w:lang w:val="en-GB"/>
              </w:rPr>
            </w:pPr>
            <w:r w:rsidRPr="00FB6F72">
              <w:rPr>
                <w:sz w:val="20"/>
                <w:lang w:val="en-GB"/>
              </w:rPr>
              <w:t>Channel bandwidth (MHz)</w:t>
            </w:r>
          </w:p>
        </w:tc>
      </w:tr>
      <w:tr w:rsidR="00F81E7D" w:rsidRPr="00F81E7D" w:rsidTr="0031720E">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B6F72">
            <w:pPr>
              <w:pStyle w:val="Tabletext"/>
              <w:jc w:val="center"/>
              <w:rPr>
                <w:lang w:val="en-GB"/>
              </w:rPr>
            </w:pPr>
            <w:r w:rsidRPr="00F81E7D">
              <w:rPr>
                <w:i/>
                <w:iCs/>
                <w:lang w:val="en-GB"/>
              </w:rPr>
              <w:t>N</w:t>
            </w:r>
            <w:r w:rsidRPr="00F81E7D">
              <w:rPr>
                <w:lang w:val="en-GB"/>
              </w:rPr>
              <w:t xml:space="preserve"> = 1 to 9</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B6F72">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705.5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B6F72">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760.5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FB6F72">
            <w:pPr>
              <w:pStyle w:val="Tabletext"/>
              <w:jc w:val="center"/>
              <w:rPr>
                <w:iCs/>
                <w:lang w:val="en-GB"/>
              </w:rPr>
            </w:pPr>
            <w:r w:rsidRPr="00F81E7D">
              <w:rPr>
                <w:iCs/>
                <w:lang w:val="en-GB"/>
              </w:rPr>
              <w:t>5</w:t>
            </w:r>
          </w:p>
        </w:tc>
      </w:tr>
    </w:tbl>
    <w:p w:rsidR="00F81E7D" w:rsidRPr="001C4D88" w:rsidRDefault="00F81E7D" w:rsidP="00D600A5">
      <w:pPr>
        <w:pStyle w:val="Tablefin"/>
      </w:pPr>
    </w:p>
    <w:p w:rsidR="00F81E7D" w:rsidRPr="00F81E7D" w:rsidRDefault="00F81E7D" w:rsidP="007A68A2">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81E7D" w:rsidRPr="00F81E7D" w:rsidTr="002B5187">
        <w:trPr>
          <w:cantSplit/>
          <w:jc w:val="center"/>
        </w:trPr>
        <w:tc>
          <w:tcPr>
            <w:tcW w:w="3397" w:type="dxa"/>
            <w:vAlign w:val="center"/>
          </w:tcPr>
          <w:p w:rsidR="00F81E7D" w:rsidRPr="00F81E7D" w:rsidRDefault="00F81E7D" w:rsidP="002B5187">
            <w:pPr>
              <w:pStyle w:val="Tabletext"/>
              <w:ind w:left="2127" w:hanging="2127"/>
              <w:jc w:val="center"/>
              <w:rPr>
                <w:lang w:val="en-GB"/>
              </w:rPr>
            </w:pPr>
            <w:r w:rsidRPr="00F81E7D">
              <w:rPr>
                <w:lang w:val="en-GB"/>
              </w:rPr>
              <w:t>824-849 MHz</w:t>
            </w:r>
          </w:p>
        </w:tc>
        <w:tc>
          <w:tcPr>
            <w:tcW w:w="878" w:type="dxa"/>
            <w:vAlign w:val="center"/>
          </w:tcPr>
          <w:p w:rsidR="00F81E7D" w:rsidRPr="00F81E7D" w:rsidRDefault="00F81E7D" w:rsidP="002B5187">
            <w:pPr>
              <w:pStyle w:val="Tabletext"/>
              <w:ind w:left="2127" w:hanging="2127"/>
              <w:jc w:val="center"/>
              <w:rPr>
                <w:lang w:val="en-GB"/>
              </w:rPr>
            </w:pPr>
            <w:r w:rsidRPr="00F81E7D">
              <w:rPr>
                <w:lang w:val="en-GB"/>
              </w:rPr>
              <w:t>849-869</w:t>
            </w:r>
          </w:p>
        </w:tc>
        <w:tc>
          <w:tcPr>
            <w:tcW w:w="3498" w:type="dxa"/>
            <w:vAlign w:val="center"/>
          </w:tcPr>
          <w:p w:rsidR="00F81E7D" w:rsidRPr="00F81E7D" w:rsidRDefault="00F81E7D" w:rsidP="002B5187">
            <w:pPr>
              <w:pStyle w:val="Tabletext"/>
              <w:ind w:left="2127" w:hanging="2127"/>
              <w:jc w:val="center"/>
              <w:rPr>
                <w:lang w:val="en-GB"/>
              </w:rPr>
            </w:pPr>
            <w:r w:rsidRPr="00F81E7D">
              <w:rPr>
                <w:lang w:val="en-GB"/>
              </w:rPr>
              <w:t>869-894 MHz</w:t>
            </w:r>
          </w:p>
        </w:tc>
      </w:tr>
      <w:tr w:rsidR="00F81E7D" w:rsidRPr="00F81E7D" w:rsidTr="002B5187">
        <w:trPr>
          <w:cantSplit/>
          <w:jc w:val="center"/>
        </w:trPr>
        <w:tc>
          <w:tcPr>
            <w:tcW w:w="3397" w:type="dxa"/>
            <w:shd w:val="clear" w:color="auto" w:fill="auto"/>
            <w:noWrap/>
            <w:vAlign w:val="center"/>
          </w:tcPr>
          <w:p w:rsidR="00F81E7D" w:rsidRPr="00F81E7D" w:rsidRDefault="00F81E7D" w:rsidP="002B5187">
            <w:pPr>
              <w:pStyle w:val="Tabletext"/>
              <w:ind w:left="2127" w:hanging="2127"/>
              <w:jc w:val="center"/>
              <w:rPr>
                <w:lang w:val="en-GB"/>
              </w:rPr>
            </w:pPr>
            <w:r w:rsidRPr="00F81E7D">
              <w:rPr>
                <w:lang w:val="en-GB"/>
              </w:rPr>
              <w:t>PPDR uplink</w:t>
            </w:r>
          </w:p>
        </w:tc>
        <w:tc>
          <w:tcPr>
            <w:tcW w:w="878" w:type="dxa"/>
            <w:shd w:val="thinReverseDiagStripe" w:color="auto" w:fill="auto"/>
            <w:noWrap/>
            <w:vAlign w:val="center"/>
          </w:tcPr>
          <w:p w:rsidR="00F81E7D" w:rsidRPr="00F81E7D" w:rsidRDefault="00F81E7D" w:rsidP="002B5187">
            <w:pPr>
              <w:pStyle w:val="Tabletext"/>
              <w:ind w:left="2127" w:hanging="2127"/>
              <w:rPr>
                <w:lang w:val="en-GB"/>
              </w:rPr>
            </w:pPr>
          </w:p>
        </w:tc>
        <w:tc>
          <w:tcPr>
            <w:tcW w:w="3498" w:type="dxa"/>
            <w:shd w:val="clear" w:color="auto" w:fill="auto"/>
            <w:noWrap/>
            <w:vAlign w:val="center"/>
          </w:tcPr>
          <w:p w:rsidR="00F81E7D" w:rsidRPr="00F81E7D" w:rsidRDefault="00F81E7D" w:rsidP="002B5187">
            <w:pPr>
              <w:pStyle w:val="Tabletext"/>
              <w:ind w:left="2127" w:hanging="2127"/>
              <w:jc w:val="center"/>
              <w:rPr>
                <w:lang w:val="en-GB"/>
              </w:rPr>
            </w:pPr>
            <w:r w:rsidRPr="00F81E7D">
              <w:rPr>
                <w:lang w:val="en-GB"/>
              </w:rPr>
              <w:t>PPDR downlink</w:t>
            </w:r>
          </w:p>
        </w:tc>
      </w:tr>
      <w:tr w:rsidR="00F81E7D" w:rsidRPr="00F81E7D" w:rsidTr="002B5187">
        <w:trPr>
          <w:cantSplit/>
          <w:jc w:val="center"/>
        </w:trPr>
        <w:tc>
          <w:tcPr>
            <w:tcW w:w="3397" w:type="dxa"/>
            <w:noWrap/>
            <w:tcMar>
              <w:left w:w="0" w:type="dxa"/>
              <w:right w:w="0" w:type="dxa"/>
            </w:tcMar>
            <w:vAlign w:val="center"/>
          </w:tcPr>
          <w:p w:rsidR="00F81E7D" w:rsidRPr="00F81E7D" w:rsidRDefault="00F81E7D" w:rsidP="002B5187">
            <w:pPr>
              <w:pStyle w:val="Tabletext"/>
              <w:ind w:left="2127" w:hanging="2127"/>
              <w:jc w:val="center"/>
              <w:rPr>
                <w:lang w:val="en-GB"/>
              </w:rPr>
            </w:pPr>
            <w:r w:rsidRPr="00F81E7D">
              <w:rPr>
                <w:lang w:val="en-GB"/>
              </w:rPr>
              <w:t>25 MHz (5 blocks of 5 MHz)</w:t>
            </w:r>
          </w:p>
        </w:tc>
        <w:tc>
          <w:tcPr>
            <w:tcW w:w="878" w:type="dxa"/>
            <w:noWrap/>
            <w:tcMar>
              <w:left w:w="0" w:type="dxa"/>
              <w:right w:w="0" w:type="dxa"/>
            </w:tcMar>
            <w:vAlign w:val="center"/>
          </w:tcPr>
          <w:p w:rsidR="00F81E7D" w:rsidRPr="00F81E7D" w:rsidRDefault="00F81E7D" w:rsidP="002B5187">
            <w:pPr>
              <w:pStyle w:val="Tabletext"/>
              <w:ind w:left="2127" w:hanging="2127"/>
              <w:rPr>
                <w:lang w:val="en-GB"/>
              </w:rPr>
            </w:pPr>
          </w:p>
        </w:tc>
        <w:tc>
          <w:tcPr>
            <w:tcW w:w="3498" w:type="dxa"/>
            <w:noWrap/>
            <w:tcMar>
              <w:left w:w="0" w:type="dxa"/>
              <w:right w:w="0" w:type="dxa"/>
            </w:tcMar>
            <w:vAlign w:val="center"/>
          </w:tcPr>
          <w:p w:rsidR="00F81E7D" w:rsidRPr="00F81E7D" w:rsidRDefault="00F81E7D" w:rsidP="002B5187">
            <w:pPr>
              <w:pStyle w:val="Tabletext"/>
              <w:ind w:left="2127" w:hanging="2127"/>
              <w:jc w:val="center"/>
              <w:rPr>
                <w:lang w:val="en-GB"/>
              </w:rPr>
            </w:pPr>
            <w:r w:rsidRPr="00F81E7D">
              <w:rPr>
                <w:lang w:val="en-GB"/>
              </w:rPr>
              <w:t>25 MHz (5 blocks of 5 MHz)</w:t>
            </w:r>
          </w:p>
        </w:tc>
      </w:tr>
    </w:tbl>
    <w:p w:rsidR="00F81E7D" w:rsidRPr="00F81E7D" w:rsidRDefault="00F81E7D" w:rsidP="00D600A5">
      <w:pPr>
        <w:pStyle w:val="Tablefin"/>
      </w:pPr>
    </w:p>
    <w:p w:rsidR="00F81E7D" w:rsidRPr="00F81E7D" w:rsidRDefault="00F81E7D" w:rsidP="007A68A2">
      <w:pPr>
        <w:rPr>
          <w:lang w:val="en-GB"/>
        </w:rPr>
      </w:pPr>
      <w:r w:rsidRPr="00F81E7D">
        <w:rPr>
          <w:lang w:val="en-GB"/>
        </w:rPr>
        <w:t>The channelling plan for frequency arrangement b) is based on a channel bandwidth of 5 MHz or 10 MHz.</w:t>
      </w:r>
    </w:p>
    <w:p w:rsidR="00F81E7D" w:rsidRPr="00F81E7D" w:rsidRDefault="00F81E7D" w:rsidP="007A68A2">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81E7D" w:rsidRPr="00F81E7D" w:rsidTr="00942B8A">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head"/>
              <w:rPr>
                <w:lang w:val="en-GB"/>
              </w:rPr>
            </w:pPr>
            <w:r w:rsidRPr="00F81E7D">
              <w:rPr>
                <w:lang w:val="en-GB"/>
              </w:rPr>
              <w:t>Channel number</w:t>
            </w:r>
          </w:p>
        </w:tc>
        <w:tc>
          <w:tcPr>
            <w:tcW w:w="3260"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head"/>
              <w:rPr>
                <w:lang w:val="en-GB"/>
              </w:rPr>
            </w:pPr>
            <w:r w:rsidRPr="00F81E7D">
              <w:rPr>
                <w:lang w:val="en-GB"/>
              </w:rPr>
              <w:t>Mobile station transmit</w:t>
            </w:r>
            <w:r w:rsidRPr="00F81E7D">
              <w:rPr>
                <w:lang w:val="en-GB"/>
              </w:rPr>
              <w:br/>
              <w:t>Channel centre frequency</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head"/>
              <w:rPr>
                <w:lang w:val="en-GB"/>
              </w:rPr>
            </w:pPr>
            <w:r w:rsidRPr="00F81E7D">
              <w:rPr>
                <w:lang w:val="en-GB"/>
              </w:rPr>
              <w:t>Channel bandwidth (MHz)</w:t>
            </w:r>
          </w:p>
        </w:tc>
      </w:tr>
      <w:tr w:rsidR="00F81E7D" w:rsidRPr="00F81E7D" w:rsidTr="00942B8A">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942B8A">
            <w:pPr>
              <w:pStyle w:val="Tabletext"/>
              <w:jc w:val="center"/>
              <w:rPr>
                <w:lang w:val="en-GB"/>
              </w:rPr>
            </w:pPr>
            <w:r w:rsidRPr="00F81E7D">
              <w:rPr>
                <w:i/>
                <w:iCs/>
                <w:lang w:val="en-GB"/>
              </w:rPr>
              <w:t>N</w:t>
            </w:r>
            <w:r w:rsidRPr="00F81E7D">
              <w:rPr>
                <w:lang w:val="en-GB"/>
              </w:rPr>
              <w:t xml:space="preserve"> = 1 to 5</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942B8A">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826.5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942B8A">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871.5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42B8A">
            <w:pPr>
              <w:pStyle w:val="Tabletext"/>
              <w:jc w:val="center"/>
              <w:rPr>
                <w:iCs/>
                <w:lang w:val="en-GB"/>
              </w:rPr>
            </w:pPr>
            <w:r w:rsidRPr="00F81E7D">
              <w:rPr>
                <w:iCs/>
                <w:lang w:val="en-GB"/>
              </w:rPr>
              <w:t>5</w:t>
            </w:r>
          </w:p>
        </w:tc>
      </w:tr>
    </w:tbl>
    <w:p w:rsidR="00F81E7D" w:rsidRPr="00F81E7D" w:rsidRDefault="00F81E7D" w:rsidP="00D600A5">
      <w:pPr>
        <w:pStyle w:val="Tablefin"/>
      </w:pPr>
    </w:p>
    <w:p w:rsidR="00F81E7D" w:rsidRPr="00F81E7D" w:rsidRDefault="00F81E7D" w:rsidP="007A68A2">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81E7D" w:rsidRPr="00F81E7D" w:rsidTr="00942B8A">
        <w:trPr>
          <w:cantSplit/>
          <w:jc w:val="center"/>
        </w:trPr>
        <w:tc>
          <w:tcPr>
            <w:tcW w:w="3397" w:type="dxa"/>
            <w:vAlign w:val="center"/>
          </w:tcPr>
          <w:p w:rsidR="00F81E7D" w:rsidRPr="00F81E7D" w:rsidRDefault="00F81E7D" w:rsidP="00942B8A">
            <w:pPr>
              <w:pStyle w:val="Tabletext"/>
              <w:ind w:left="2268" w:hanging="2268"/>
              <w:jc w:val="center"/>
              <w:rPr>
                <w:lang w:val="en-GB"/>
              </w:rPr>
            </w:pPr>
            <w:r w:rsidRPr="00F81E7D">
              <w:rPr>
                <w:lang w:val="en-GB"/>
              </w:rPr>
              <w:t>814-849 MHz</w:t>
            </w:r>
          </w:p>
        </w:tc>
        <w:tc>
          <w:tcPr>
            <w:tcW w:w="878" w:type="dxa"/>
            <w:vAlign w:val="center"/>
          </w:tcPr>
          <w:p w:rsidR="00F81E7D" w:rsidRPr="00F81E7D" w:rsidRDefault="00F81E7D" w:rsidP="00942B8A">
            <w:pPr>
              <w:pStyle w:val="Tabletext"/>
              <w:tabs>
                <w:tab w:val="clear" w:pos="1134"/>
              </w:tabs>
              <w:jc w:val="center"/>
              <w:rPr>
                <w:lang w:val="en-GB"/>
              </w:rPr>
            </w:pPr>
            <w:r w:rsidRPr="00F81E7D">
              <w:rPr>
                <w:lang w:val="en-GB"/>
              </w:rPr>
              <w:t>849-859</w:t>
            </w:r>
          </w:p>
        </w:tc>
        <w:tc>
          <w:tcPr>
            <w:tcW w:w="3498" w:type="dxa"/>
            <w:vAlign w:val="center"/>
          </w:tcPr>
          <w:p w:rsidR="00F81E7D" w:rsidRPr="00F81E7D" w:rsidRDefault="00F81E7D" w:rsidP="00942B8A">
            <w:pPr>
              <w:pStyle w:val="Tabletext"/>
              <w:tabs>
                <w:tab w:val="clear" w:pos="1134"/>
              </w:tabs>
              <w:ind w:left="2212" w:hanging="2212"/>
              <w:jc w:val="center"/>
              <w:rPr>
                <w:lang w:val="en-GB"/>
              </w:rPr>
            </w:pPr>
            <w:r w:rsidRPr="00F81E7D">
              <w:rPr>
                <w:lang w:val="en-GB"/>
              </w:rPr>
              <w:t>859-894 MHz</w:t>
            </w:r>
          </w:p>
        </w:tc>
      </w:tr>
      <w:tr w:rsidR="00F81E7D" w:rsidRPr="00F81E7D" w:rsidTr="00942B8A">
        <w:trPr>
          <w:cantSplit/>
          <w:jc w:val="center"/>
        </w:trPr>
        <w:tc>
          <w:tcPr>
            <w:tcW w:w="3397" w:type="dxa"/>
            <w:shd w:val="clear" w:color="auto" w:fill="auto"/>
            <w:noWrap/>
            <w:vAlign w:val="center"/>
          </w:tcPr>
          <w:p w:rsidR="00F81E7D" w:rsidRPr="00F81E7D" w:rsidRDefault="00F81E7D" w:rsidP="00942B8A">
            <w:pPr>
              <w:pStyle w:val="Tabletext"/>
              <w:ind w:left="2268" w:hanging="2268"/>
              <w:jc w:val="center"/>
              <w:rPr>
                <w:lang w:val="en-GB"/>
              </w:rPr>
            </w:pPr>
            <w:r w:rsidRPr="00F81E7D">
              <w:rPr>
                <w:lang w:val="en-GB"/>
              </w:rPr>
              <w:t>PPDR uplink</w:t>
            </w:r>
          </w:p>
        </w:tc>
        <w:tc>
          <w:tcPr>
            <w:tcW w:w="878" w:type="dxa"/>
            <w:shd w:val="thinReverseDiagStripe" w:color="auto" w:fill="auto"/>
            <w:noWrap/>
            <w:vAlign w:val="center"/>
          </w:tcPr>
          <w:p w:rsidR="00F81E7D" w:rsidRPr="00F81E7D" w:rsidRDefault="00F81E7D" w:rsidP="00942B8A">
            <w:pPr>
              <w:pStyle w:val="Tabletext"/>
              <w:tabs>
                <w:tab w:val="clear" w:pos="1134"/>
              </w:tabs>
              <w:rPr>
                <w:lang w:val="en-GB"/>
              </w:rPr>
            </w:pPr>
          </w:p>
        </w:tc>
        <w:tc>
          <w:tcPr>
            <w:tcW w:w="3498" w:type="dxa"/>
            <w:shd w:val="clear" w:color="auto" w:fill="auto"/>
            <w:noWrap/>
            <w:vAlign w:val="center"/>
          </w:tcPr>
          <w:p w:rsidR="00F81E7D" w:rsidRPr="00F81E7D" w:rsidRDefault="00F81E7D" w:rsidP="00942B8A">
            <w:pPr>
              <w:pStyle w:val="Tabletext"/>
              <w:tabs>
                <w:tab w:val="clear" w:pos="1134"/>
              </w:tabs>
              <w:ind w:left="2212" w:hanging="2212"/>
              <w:jc w:val="center"/>
              <w:rPr>
                <w:lang w:val="en-GB"/>
              </w:rPr>
            </w:pPr>
            <w:r w:rsidRPr="00F81E7D">
              <w:rPr>
                <w:lang w:val="en-GB"/>
              </w:rPr>
              <w:t>PPDR downlink</w:t>
            </w:r>
          </w:p>
        </w:tc>
      </w:tr>
      <w:tr w:rsidR="00F81E7D" w:rsidRPr="00F81E7D" w:rsidTr="00942B8A">
        <w:trPr>
          <w:cantSplit/>
          <w:jc w:val="center"/>
        </w:trPr>
        <w:tc>
          <w:tcPr>
            <w:tcW w:w="3397" w:type="dxa"/>
            <w:noWrap/>
            <w:tcMar>
              <w:left w:w="0" w:type="dxa"/>
              <w:right w:w="0" w:type="dxa"/>
            </w:tcMar>
            <w:vAlign w:val="center"/>
          </w:tcPr>
          <w:p w:rsidR="00F81E7D" w:rsidRPr="00F81E7D" w:rsidRDefault="00F81E7D" w:rsidP="00942B8A">
            <w:pPr>
              <w:pStyle w:val="Tabletext"/>
              <w:ind w:left="2268" w:hanging="2268"/>
              <w:jc w:val="center"/>
              <w:rPr>
                <w:lang w:val="en-GB"/>
              </w:rPr>
            </w:pPr>
            <w:r w:rsidRPr="00F81E7D">
              <w:rPr>
                <w:lang w:val="en-GB"/>
              </w:rPr>
              <w:t>35 MHz (7 blocks of 5 MHz)</w:t>
            </w:r>
          </w:p>
        </w:tc>
        <w:tc>
          <w:tcPr>
            <w:tcW w:w="878" w:type="dxa"/>
            <w:noWrap/>
            <w:tcMar>
              <w:left w:w="0" w:type="dxa"/>
              <w:right w:w="0" w:type="dxa"/>
            </w:tcMar>
            <w:vAlign w:val="center"/>
          </w:tcPr>
          <w:p w:rsidR="00F81E7D" w:rsidRPr="00F81E7D" w:rsidRDefault="00F81E7D" w:rsidP="00942B8A">
            <w:pPr>
              <w:pStyle w:val="Tabletext"/>
              <w:tabs>
                <w:tab w:val="clear" w:pos="1134"/>
              </w:tabs>
              <w:rPr>
                <w:lang w:val="en-GB"/>
              </w:rPr>
            </w:pPr>
          </w:p>
        </w:tc>
        <w:tc>
          <w:tcPr>
            <w:tcW w:w="3498" w:type="dxa"/>
            <w:noWrap/>
            <w:tcMar>
              <w:left w:w="0" w:type="dxa"/>
              <w:right w:w="0" w:type="dxa"/>
            </w:tcMar>
            <w:vAlign w:val="center"/>
          </w:tcPr>
          <w:p w:rsidR="00F81E7D" w:rsidRPr="00F81E7D" w:rsidRDefault="00F81E7D" w:rsidP="00942B8A">
            <w:pPr>
              <w:pStyle w:val="Tabletext"/>
              <w:tabs>
                <w:tab w:val="clear" w:pos="1134"/>
              </w:tabs>
              <w:ind w:left="2212" w:hanging="2212"/>
              <w:jc w:val="center"/>
              <w:rPr>
                <w:lang w:val="en-GB"/>
              </w:rPr>
            </w:pPr>
            <w:r w:rsidRPr="00F81E7D">
              <w:rPr>
                <w:lang w:val="en-GB"/>
              </w:rPr>
              <w:t>35 MHz (7 blocks of 5 MHz)</w:t>
            </w:r>
          </w:p>
        </w:tc>
      </w:tr>
    </w:tbl>
    <w:p w:rsidR="002B5187" w:rsidRPr="009571CC" w:rsidRDefault="00F81E7D" w:rsidP="009571CC">
      <w:pPr>
        <w:rPr>
          <w:lang w:val="en-GB"/>
        </w:rPr>
      </w:pPr>
      <w:r w:rsidRPr="00F81E7D">
        <w:rPr>
          <w:lang w:val="en-GB"/>
        </w:rPr>
        <w:t>The channelling plan for frequency arrangement c) is based on a channel bandwidth of 5 MHz or 10 MHz.</w:t>
      </w:r>
    </w:p>
    <w:p w:rsidR="00F81E7D" w:rsidRPr="00F81E7D" w:rsidRDefault="00F81E7D" w:rsidP="007A68A2">
      <w:pPr>
        <w:pStyle w:val="Tabletitle"/>
        <w:rPr>
          <w:lang w:val="en-GB"/>
        </w:rPr>
      </w:pPr>
      <w:r w:rsidRPr="00F81E7D">
        <w:rPr>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81E7D" w:rsidRPr="00F81E7D" w:rsidTr="0094639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30703E">
            <w:pPr>
              <w:pStyle w:val="Tablehead"/>
              <w:rPr>
                <w:lang w:val="en-GB"/>
              </w:rPr>
            </w:pPr>
            <w:r w:rsidRPr="00F81E7D">
              <w:rPr>
                <w:lang w:val="en-GB"/>
              </w:rPr>
              <w:t>Channel number</w:t>
            </w:r>
          </w:p>
        </w:tc>
        <w:tc>
          <w:tcPr>
            <w:tcW w:w="3260"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30703E">
            <w:pPr>
              <w:pStyle w:val="Tablehead"/>
              <w:rPr>
                <w:lang w:val="en-GB"/>
              </w:rPr>
            </w:pPr>
            <w:r w:rsidRPr="00F81E7D">
              <w:rPr>
                <w:lang w:val="en-GB"/>
              </w:rPr>
              <w:t>Mobile station transmit</w:t>
            </w:r>
            <w:r w:rsidRPr="00F81E7D">
              <w:rPr>
                <w:lang w:val="en-GB"/>
              </w:rPr>
              <w:br/>
              <w:t>Channel centre frequency</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30703E">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30703E">
            <w:pPr>
              <w:pStyle w:val="Tablehead"/>
              <w:rPr>
                <w:lang w:val="en-GB"/>
              </w:rPr>
            </w:pPr>
            <w:r w:rsidRPr="00F81E7D">
              <w:rPr>
                <w:lang w:val="en-GB"/>
              </w:rPr>
              <w:t>Channel bandwidth (MHz)</w:t>
            </w:r>
          </w:p>
        </w:tc>
      </w:tr>
      <w:tr w:rsidR="00F81E7D" w:rsidRPr="00F81E7D" w:rsidTr="0094639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1F780D">
            <w:pPr>
              <w:pStyle w:val="Tabletext"/>
              <w:jc w:val="center"/>
              <w:rPr>
                <w:lang w:val="en-GB"/>
              </w:rPr>
            </w:pPr>
            <w:r w:rsidRPr="00F81E7D">
              <w:rPr>
                <w:i/>
                <w:iCs/>
                <w:lang w:val="en-GB"/>
              </w:rPr>
              <w:t>N</w:t>
            </w:r>
            <w:r w:rsidRPr="00F81E7D">
              <w:rPr>
                <w:lang w:val="en-GB"/>
              </w:rPr>
              <w:t xml:space="preserve"> = 1 to 7</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1F780D">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816.5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1F780D">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861.5 + (5) </w:t>
            </w:r>
            <w:r w:rsidRPr="00F81E7D">
              <w:rPr>
                <w:lang w:val="en-GB"/>
              </w:rPr>
              <w:sym w:font="Symbol" w:char="00B4"/>
            </w:r>
            <w:r w:rsidRPr="00F81E7D">
              <w:rPr>
                <w:lang w:val="en-GB"/>
              </w:rPr>
              <w:t xml:space="preserve"> (</w:t>
            </w:r>
            <w:r w:rsidRPr="00F81E7D">
              <w:rPr>
                <w:i/>
                <w:iCs/>
                <w:lang w:val="en-GB"/>
              </w:rPr>
              <w:t xml:space="preserve">N − </w:t>
            </w:r>
            <w:r w:rsidRPr="001F780D">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1F780D">
            <w:pPr>
              <w:pStyle w:val="Tabletext"/>
              <w:jc w:val="center"/>
              <w:rPr>
                <w:iCs/>
                <w:lang w:val="en-GB"/>
              </w:rPr>
            </w:pPr>
            <w:r w:rsidRPr="00F81E7D">
              <w:rPr>
                <w:iCs/>
                <w:lang w:val="en-GB"/>
              </w:rPr>
              <w:t>5</w:t>
            </w:r>
          </w:p>
        </w:tc>
      </w:tr>
    </w:tbl>
    <w:p w:rsidR="00F81E7D" w:rsidRPr="00F81E7D" w:rsidRDefault="00F81E7D" w:rsidP="00D600A5">
      <w:pPr>
        <w:pStyle w:val="Tablefin"/>
      </w:pPr>
    </w:p>
    <w:p w:rsidR="00F81E7D" w:rsidRPr="00F81E7D" w:rsidRDefault="00F81E7D" w:rsidP="009571CC">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81E7D" w:rsidRPr="00F81E7D" w:rsidTr="00415550">
        <w:trPr>
          <w:cantSplit/>
          <w:jc w:val="center"/>
        </w:trPr>
        <w:tc>
          <w:tcPr>
            <w:tcW w:w="3397" w:type="dxa"/>
            <w:vAlign w:val="center"/>
          </w:tcPr>
          <w:p w:rsidR="00F81E7D" w:rsidRPr="00F81E7D" w:rsidRDefault="00F81E7D" w:rsidP="003E0CC4">
            <w:pPr>
              <w:pStyle w:val="Tabletext"/>
              <w:ind w:left="2268" w:hanging="2268"/>
              <w:jc w:val="center"/>
              <w:rPr>
                <w:lang w:val="en-GB"/>
              </w:rPr>
            </w:pPr>
            <w:r w:rsidRPr="00F81E7D">
              <w:rPr>
                <w:lang w:val="en-GB"/>
              </w:rPr>
              <w:t>807-824 MHz</w:t>
            </w:r>
          </w:p>
        </w:tc>
        <w:tc>
          <w:tcPr>
            <w:tcW w:w="878" w:type="dxa"/>
            <w:vAlign w:val="center"/>
          </w:tcPr>
          <w:p w:rsidR="00F81E7D" w:rsidRPr="00F81E7D" w:rsidRDefault="00F81E7D" w:rsidP="003E0CC4">
            <w:pPr>
              <w:pStyle w:val="Tabletext"/>
              <w:jc w:val="center"/>
              <w:rPr>
                <w:lang w:val="en-GB"/>
              </w:rPr>
            </w:pPr>
            <w:r w:rsidRPr="00F81E7D">
              <w:rPr>
                <w:lang w:val="en-GB"/>
              </w:rPr>
              <w:t>824-852</w:t>
            </w:r>
          </w:p>
        </w:tc>
        <w:tc>
          <w:tcPr>
            <w:tcW w:w="3498" w:type="dxa"/>
            <w:vAlign w:val="center"/>
          </w:tcPr>
          <w:p w:rsidR="00F81E7D" w:rsidRPr="00F81E7D" w:rsidRDefault="00F81E7D" w:rsidP="003E0CC4">
            <w:pPr>
              <w:pStyle w:val="Tabletext"/>
              <w:ind w:left="2212" w:hanging="2212"/>
              <w:jc w:val="center"/>
              <w:rPr>
                <w:lang w:val="en-GB"/>
              </w:rPr>
            </w:pPr>
            <w:r w:rsidRPr="00F81E7D">
              <w:rPr>
                <w:lang w:val="en-GB"/>
              </w:rPr>
              <w:t>852-869 MHz</w:t>
            </w:r>
          </w:p>
        </w:tc>
      </w:tr>
      <w:tr w:rsidR="00F81E7D" w:rsidRPr="00F81E7D" w:rsidTr="00415550">
        <w:trPr>
          <w:cantSplit/>
          <w:jc w:val="center"/>
        </w:trPr>
        <w:tc>
          <w:tcPr>
            <w:tcW w:w="3397" w:type="dxa"/>
            <w:shd w:val="clear" w:color="auto" w:fill="auto"/>
            <w:noWrap/>
            <w:vAlign w:val="center"/>
          </w:tcPr>
          <w:p w:rsidR="00F81E7D" w:rsidRPr="00F81E7D" w:rsidRDefault="00F81E7D" w:rsidP="003E0CC4">
            <w:pPr>
              <w:pStyle w:val="Tabletext"/>
              <w:ind w:left="2268" w:hanging="2268"/>
              <w:jc w:val="center"/>
              <w:rPr>
                <w:lang w:val="en-GB"/>
              </w:rPr>
            </w:pPr>
            <w:r w:rsidRPr="00F81E7D">
              <w:rPr>
                <w:lang w:val="en-GB"/>
              </w:rPr>
              <w:t>PPDR uplink</w:t>
            </w:r>
          </w:p>
        </w:tc>
        <w:tc>
          <w:tcPr>
            <w:tcW w:w="878" w:type="dxa"/>
            <w:shd w:val="thinReverseDiagStripe" w:color="auto" w:fill="auto"/>
            <w:noWrap/>
            <w:vAlign w:val="center"/>
          </w:tcPr>
          <w:p w:rsidR="00F81E7D" w:rsidRPr="00F81E7D" w:rsidRDefault="00F81E7D" w:rsidP="003E0CC4">
            <w:pPr>
              <w:pStyle w:val="Tabletext"/>
              <w:rPr>
                <w:lang w:val="en-GB"/>
              </w:rPr>
            </w:pPr>
          </w:p>
        </w:tc>
        <w:tc>
          <w:tcPr>
            <w:tcW w:w="3498" w:type="dxa"/>
            <w:shd w:val="clear" w:color="auto" w:fill="auto"/>
            <w:noWrap/>
            <w:vAlign w:val="center"/>
          </w:tcPr>
          <w:p w:rsidR="00F81E7D" w:rsidRPr="00F81E7D" w:rsidRDefault="00F81E7D" w:rsidP="003E0CC4">
            <w:pPr>
              <w:pStyle w:val="Tabletext"/>
              <w:ind w:left="2212" w:hanging="2212"/>
              <w:jc w:val="center"/>
              <w:rPr>
                <w:lang w:val="en-GB"/>
              </w:rPr>
            </w:pPr>
            <w:r w:rsidRPr="00F81E7D">
              <w:rPr>
                <w:lang w:val="en-GB"/>
              </w:rPr>
              <w:t>PPDR downlink</w:t>
            </w:r>
          </w:p>
        </w:tc>
      </w:tr>
      <w:tr w:rsidR="00F81E7D" w:rsidRPr="00F81E7D" w:rsidTr="00415550">
        <w:trPr>
          <w:cantSplit/>
          <w:jc w:val="center"/>
        </w:trPr>
        <w:tc>
          <w:tcPr>
            <w:tcW w:w="3397" w:type="dxa"/>
            <w:noWrap/>
            <w:tcMar>
              <w:left w:w="0" w:type="dxa"/>
              <w:right w:w="0" w:type="dxa"/>
            </w:tcMar>
            <w:vAlign w:val="center"/>
          </w:tcPr>
          <w:p w:rsidR="00F81E7D" w:rsidRPr="00F81E7D" w:rsidRDefault="00F81E7D" w:rsidP="003E0CC4">
            <w:pPr>
              <w:pStyle w:val="Tabletext"/>
              <w:ind w:left="2268" w:hanging="2268"/>
              <w:jc w:val="center"/>
              <w:rPr>
                <w:lang w:val="en-GB"/>
              </w:rPr>
            </w:pPr>
            <w:r w:rsidRPr="00F81E7D">
              <w:rPr>
                <w:lang w:val="en-GB"/>
              </w:rPr>
              <w:t>15 MHz (3 blocks of 5 MHz)</w:t>
            </w:r>
          </w:p>
        </w:tc>
        <w:tc>
          <w:tcPr>
            <w:tcW w:w="878" w:type="dxa"/>
            <w:noWrap/>
            <w:tcMar>
              <w:left w:w="0" w:type="dxa"/>
              <w:right w:w="0" w:type="dxa"/>
            </w:tcMar>
            <w:vAlign w:val="center"/>
          </w:tcPr>
          <w:p w:rsidR="00F81E7D" w:rsidRPr="00F81E7D" w:rsidRDefault="00F81E7D" w:rsidP="003E0CC4">
            <w:pPr>
              <w:pStyle w:val="Tabletext"/>
              <w:rPr>
                <w:lang w:val="en-GB"/>
              </w:rPr>
            </w:pPr>
          </w:p>
        </w:tc>
        <w:tc>
          <w:tcPr>
            <w:tcW w:w="3498" w:type="dxa"/>
            <w:noWrap/>
            <w:tcMar>
              <w:left w:w="0" w:type="dxa"/>
              <w:right w:w="0" w:type="dxa"/>
            </w:tcMar>
            <w:vAlign w:val="center"/>
          </w:tcPr>
          <w:p w:rsidR="00F81E7D" w:rsidRPr="00F81E7D" w:rsidRDefault="00F81E7D" w:rsidP="003E0CC4">
            <w:pPr>
              <w:pStyle w:val="Tabletext"/>
              <w:ind w:left="2212" w:hanging="2212"/>
              <w:jc w:val="center"/>
              <w:rPr>
                <w:lang w:val="en-GB"/>
              </w:rPr>
            </w:pPr>
            <w:r w:rsidRPr="00F81E7D">
              <w:rPr>
                <w:lang w:val="en-GB"/>
              </w:rPr>
              <w:t>15 MHz (3 blocks of 5 MHz)</w:t>
            </w:r>
          </w:p>
        </w:tc>
      </w:tr>
    </w:tbl>
    <w:p w:rsidR="00F81E7D" w:rsidRPr="00F81E7D" w:rsidRDefault="00F81E7D" w:rsidP="00D600A5">
      <w:pPr>
        <w:pStyle w:val="Tablefin"/>
      </w:pPr>
    </w:p>
    <w:p w:rsidR="00F81E7D" w:rsidRPr="00F81E7D" w:rsidRDefault="00F81E7D" w:rsidP="00075472">
      <w:pPr>
        <w:rPr>
          <w:lang w:val="en-GB"/>
        </w:rPr>
      </w:pPr>
      <w:r w:rsidRPr="00F81E7D">
        <w:rPr>
          <w:lang w:val="en-GB"/>
        </w:rPr>
        <w:t>The channelling plan for frequency arrangement d) is based on a channel bandwidth of 5 MHz or 10 MHz.</w:t>
      </w:r>
    </w:p>
    <w:p w:rsidR="00F81E7D" w:rsidRPr="00F81E7D" w:rsidRDefault="00F81E7D" w:rsidP="009571CC">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F81E7D" w:rsidRPr="00F81E7D" w:rsidTr="00075472">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D66A1">
            <w:pPr>
              <w:pStyle w:val="Tablehead"/>
              <w:rPr>
                <w:lang w:val="en-GB"/>
              </w:rPr>
            </w:pPr>
            <w:r w:rsidRPr="00F81E7D">
              <w:rPr>
                <w:lang w:val="en-GB"/>
              </w:rPr>
              <w:t>Channel number</w:t>
            </w:r>
          </w:p>
        </w:tc>
        <w:tc>
          <w:tcPr>
            <w:tcW w:w="3260"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D66A1">
            <w:pPr>
              <w:pStyle w:val="Tablehead"/>
              <w:rPr>
                <w:lang w:val="en-GB"/>
              </w:rPr>
            </w:pPr>
            <w:r w:rsidRPr="00F81E7D">
              <w:rPr>
                <w:lang w:val="en-GB"/>
              </w:rPr>
              <w:t>Mobile station transmit</w:t>
            </w:r>
            <w:r w:rsidRPr="00F81E7D">
              <w:rPr>
                <w:lang w:val="en-GB"/>
              </w:rPr>
              <w:br/>
              <w:t>Channel centre frequency</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D66A1">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D66A1">
            <w:pPr>
              <w:pStyle w:val="Tablehead"/>
              <w:rPr>
                <w:lang w:val="en-GB"/>
              </w:rPr>
            </w:pPr>
            <w:r w:rsidRPr="00F81E7D">
              <w:rPr>
                <w:lang w:val="en-GB"/>
              </w:rPr>
              <w:t>Channel bandwidth (MHz)</w:t>
            </w:r>
          </w:p>
        </w:tc>
      </w:tr>
      <w:tr w:rsidR="00F81E7D" w:rsidRPr="00F81E7D" w:rsidTr="0007547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lang w:val="en-GB"/>
              </w:rPr>
            </w:pPr>
            <w:r w:rsidRPr="00F81E7D">
              <w:rPr>
                <w:i/>
                <w:iCs/>
                <w:lang w:val="en-GB"/>
              </w:rPr>
              <w:t>N</w:t>
            </w:r>
            <w:r w:rsidRPr="00F81E7D">
              <w:rPr>
                <w:lang w:val="en-GB"/>
              </w:rPr>
              <w:t xml:space="preserve"> = 1 to 3</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811.5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856.5 + (5) </w:t>
            </w:r>
            <w:r w:rsidRPr="00F81E7D">
              <w:rPr>
                <w:lang w:val="en-GB"/>
              </w:rPr>
              <w:sym w:font="Symbol" w:char="00B4"/>
            </w:r>
            <w:r w:rsidRPr="00F81E7D">
              <w:rPr>
                <w:lang w:val="en-GB"/>
              </w:rPr>
              <w:t xml:space="preserve"> (</w:t>
            </w:r>
            <w:r w:rsidRPr="00F81E7D">
              <w:rPr>
                <w:i/>
                <w:iCs/>
                <w:lang w:val="en-GB"/>
              </w:rPr>
              <w:t xml:space="preserve">N − </w:t>
            </w:r>
            <w:r w:rsidRPr="008D66A1">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075472">
            <w:pPr>
              <w:pStyle w:val="Tabletext"/>
              <w:jc w:val="center"/>
              <w:rPr>
                <w:iCs/>
                <w:lang w:val="en-GB"/>
              </w:rPr>
            </w:pPr>
            <w:r w:rsidRPr="00F81E7D">
              <w:rPr>
                <w:iCs/>
                <w:lang w:val="en-GB"/>
              </w:rPr>
              <w:t>5</w:t>
            </w:r>
          </w:p>
        </w:tc>
      </w:tr>
      <w:tr w:rsidR="00F81E7D" w:rsidRPr="00F81E7D" w:rsidTr="00075472">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i/>
                <w:iCs/>
                <w:lang w:val="en-GB"/>
              </w:rPr>
            </w:pPr>
            <w:r w:rsidRPr="00F81E7D">
              <w:rPr>
                <w:i/>
                <w:iCs/>
                <w:lang w:val="en-GB"/>
              </w:rPr>
              <w:t>N</w:t>
            </w:r>
            <w:r w:rsidRPr="00F81E7D">
              <w:rPr>
                <w:lang w:val="en-GB"/>
              </w:rPr>
              <w:t xml:space="preserve"> = 1 to 3</w:t>
            </w:r>
          </w:p>
        </w:tc>
        <w:tc>
          <w:tcPr>
            <w:tcW w:w="326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809.5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075472">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854.5 + (5) </w:t>
            </w:r>
            <w:r w:rsidRPr="00F81E7D">
              <w:rPr>
                <w:lang w:val="en-GB"/>
              </w:rPr>
              <w:sym w:font="Symbol" w:char="00B4"/>
            </w:r>
            <w:r w:rsidRPr="00F81E7D">
              <w:rPr>
                <w:lang w:val="en-GB"/>
              </w:rPr>
              <w:t xml:space="preserve"> (</w:t>
            </w:r>
            <w:r w:rsidRPr="00F81E7D">
              <w:rPr>
                <w:i/>
                <w:iCs/>
                <w:lang w:val="en-GB"/>
              </w:rPr>
              <w:t xml:space="preserve">N − </w:t>
            </w:r>
            <w:r w:rsidRPr="008D66A1">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075472">
            <w:pPr>
              <w:pStyle w:val="Tabletext"/>
              <w:jc w:val="center"/>
              <w:rPr>
                <w:iCs/>
                <w:lang w:val="en-GB"/>
              </w:rPr>
            </w:pPr>
            <w:r w:rsidRPr="00F81E7D">
              <w:rPr>
                <w:iCs/>
                <w:lang w:val="en-GB"/>
              </w:rPr>
              <w:t>5</w:t>
            </w:r>
          </w:p>
        </w:tc>
      </w:tr>
    </w:tbl>
    <w:p w:rsidR="00F81E7D" w:rsidRPr="00F81E7D" w:rsidRDefault="00F81E7D" w:rsidP="00D600A5">
      <w:pPr>
        <w:pStyle w:val="Tablefin"/>
      </w:pPr>
    </w:p>
    <w:p w:rsidR="00F81E7D" w:rsidRPr="007C29C5" w:rsidRDefault="00F81E7D" w:rsidP="007C29C5">
      <w:pPr>
        <w:pStyle w:val="Heading3"/>
        <w:spacing w:after="320"/>
        <w:rPr>
          <w:bCs/>
          <w:lang w:val="en-GB"/>
        </w:rPr>
      </w:pPr>
      <w:r w:rsidRPr="00F81E7D">
        <w:rPr>
          <w:lang w:val="en-GB"/>
        </w:rPr>
        <w:t>1-3.2</w:t>
      </w:r>
      <w:r w:rsidRPr="00F81E7D">
        <w:rPr>
          <w:lang w:val="en-GB"/>
        </w:rPr>
        <w:tab/>
        <w:t>Frequency</w:t>
      </w:r>
      <w:r w:rsidRPr="00F81E7D">
        <w:rPr>
          <w:rFonts w:eastAsia="Calibri"/>
          <w:szCs w:val="22"/>
          <w:lang w:val="en-GB"/>
        </w:rPr>
        <w:t xml:space="preserve"> arrangements </w:t>
      </w:r>
      <w:r w:rsidRPr="00F81E7D">
        <w:rPr>
          <w:lang w:val="en-GB"/>
        </w:rPr>
        <w:t>within</w:t>
      </w:r>
      <w:r w:rsidRPr="00F81E7D">
        <w:rPr>
          <w:rFonts w:eastAsia="Calibri"/>
          <w:szCs w:val="22"/>
          <w:lang w:val="en-GB"/>
        </w:rPr>
        <w:t xml:space="preserve"> the </w:t>
      </w:r>
      <w:r w:rsidRPr="00F81E7D">
        <w:rPr>
          <w:lang w:val="en-GB"/>
        </w:rPr>
        <w:t>frequency range 694-894 </w:t>
      </w:r>
      <w:r w:rsidRPr="00F81E7D">
        <w:rPr>
          <w:rFonts w:eastAsia="Calibri"/>
          <w:szCs w:val="22"/>
          <w:lang w:val="en-GB"/>
        </w:rPr>
        <w:t>MHz</w:t>
      </w:r>
      <w:r w:rsidRPr="00F81E7D">
        <w:rPr>
          <w:lang w:val="en-GB"/>
        </w:rPr>
        <w:t xml:space="preserve"> </w:t>
      </w:r>
      <w:r w:rsidRPr="00F81E7D">
        <w:rPr>
          <w:rFonts w:eastAsia="Calibri"/>
          <w:szCs w:val="22"/>
          <w:lang w:val="en-GB"/>
        </w:rPr>
        <w:t xml:space="preserve">in some countries </w:t>
      </w:r>
      <w:r w:rsidRPr="00F81E7D">
        <w:rPr>
          <w:bCs/>
          <w:lang w:val="en-GB"/>
        </w:rPr>
        <w:t xml:space="preserve">of Region 3 for </w:t>
      </w:r>
      <w:r w:rsidRPr="00F81E7D">
        <w:rPr>
          <w:lang w:val="en-GB"/>
        </w:rPr>
        <w:t>narrowband</w:t>
      </w:r>
      <w:r w:rsidRPr="00F81E7D">
        <w:rPr>
          <w:bCs/>
          <w:lang w:val="en-GB"/>
        </w:rPr>
        <w:t xml:space="preserve"> and/or broadband PPDR</w:t>
      </w:r>
    </w:p>
    <w:p w:rsidR="00F81E7D" w:rsidRPr="00F81E7D" w:rsidRDefault="00F81E7D" w:rsidP="00DE07C9">
      <w:pPr>
        <w:pStyle w:val="Tabletitle"/>
        <w:rPr>
          <w:lang w:val="en-GB"/>
        </w:rPr>
      </w:pPr>
      <w:r w:rsidRPr="00F81E7D">
        <w:rPr>
          <w:rFonts w:eastAsia="MS Mincho"/>
          <w:lang w:val="en-GB"/>
        </w:rPr>
        <w:t>Frequency arrangements for narrowband and broadband PPDR in the 694-894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DE07C9" w:rsidTr="00DE07C9">
        <w:trPr>
          <w:jc w:val="center"/>
        </w:trPr>
        <w:tc>
          <w:tcPr>
            <w:tcW w:w="807" w:type="pct"/>
            <w:vMerge w:val="restart"/>
            <w:vAlign w:val="center"/>
          </w:tcPr>
          <w:p w:rsidR="00F81E7D" w:rsidRPr="00DE07C9" w:rsidRDefault="00F81E7D" w:rsidP="00DE07C9">
            <w:pPr>
              <w:pStyle w:val="Tablehead"/>
              <w:rPr>
                <w:sz w:val="20"/>
                <w:lang w:val="en-GB"/>
              </w:rPr>
            </w:pPr>
            <w:r w:rsidRPr="00DE07C9">
              <w:rPr>
                <w:sz w:val="20"/>
                <w:lang w:val="en-GB"/>
              </w:rPr>
              <w:t>Frequency arrangement</w:t>
            </w:r>
          </w:p>
        </w:tc>
        <w:tc>
          <w:tcPr>
            <w:tcW w:w="3386" w:type="pct"/>
            <w:gridSpan w:val="4"/>
            <w:vAlign w:val="center"/>
          </w:tcPr>
          <w:p w:rsidR="00F81E7D" w:rsidRPr="00DE07C9" w:rsidRDefault="00F81E7D" w:rsidP="00DE07C9">
            <w:pPr>
              <w:pStyle w:val="Tablehead"/>
              <w:rPr>
                <w:sz w:val="20"/>
                <w:lang w:val="en-GB"/>
              </w:rPr>
            </w:pPr>
            <w:r w:rsidRPr="00DE07C9">
              <w:rPr>
                <w:sz w:val="20"/>
                <w:lang w:val="en-GB"/>
              </w:rPr>
              <w:t>Paired arrangements</w:t>
            </w:r>
          </w:p>
        </w:tc>
        <w:tc>
          <w:tcPr>
            <w:tcW w:w="807" w:type="pct"/>
            <w:vMerge w:val="restart"/>
            <w:vAlign w:val="center"/>
          </w:tcPr>
          <w:p w:rsidR="00F81E7D" w:rsidRPr="00DE07C9" w:rsidRDefault="00F81E7D" w:rsidP="00DE07C9">
            <w:pPr>
              <w:pStyle w:val="Tablehead"/>
              <w:rPr>
                <w:sz w:val="20"/>
                <w:lang w:val="en-GB"/>
              </w:rPr>
            </w:pPr>
            <w:r w:rsidRPr="00DE07C9">
              <w:rPr>
                <w:sz w:val="20"/>
                <w:lang w:val="en-GB"/>
              </w:rPr>
              <w:t>Notes</w:t>
            </w:r>
          </w:p>
        </w:tc>
      </w:tr>
      <w:tr w:rsidR="00F81E7D" w:rsidRPr="00DE07C9" w:rsidTr="00DE07C9">
        <w:trPr>
          <w:jc w:val="center"/>
        </w:trPr>
        <w:tc>
          <w:tcPr>
            <w:tcW w:w="807" w:type="pct"/>
            <w:vMerge/>
            <w:vAlign w:val="center"/>
          </w:tcPr>
          <w:p w:rsidR="00F81E7D" w:rsidRPr="00DE07C9" w:rsidRDefault="00F81E7D" w:rsidP="00DE07C9">
            <w:pPr>
              <w:pStyle w:val="Tablehead"/>
              <w:rPr>
                <w:sz w:val="20"/>
                <w:lang w:val="en-GB"/>
              </w:rPr>
            </w:pPr>
          </w:p>
        </w:tc>
        <w:tc>
          <w:tcPr>
            <w:tcW w:w="956" w:type="pct"/>
            <w:vAlign w:val="center"/>
          </w:tcPr>
          <w:p w:rsidR="00F81E7D" w:rsidRPr="00DE07C9" w:rsidRDefault="00F81E7D" w:rsidP="00DE07C9">
            <w:pPr>
              <w:pStyle w:val="Tablehead"/>
              <w:rPr>
                <w:sz w:val="20"/>
                <w:lang w:val="en-GB"/>
              </w:rPr>
            </w:pPr>
            <w:r w:rsidRPr="00DE07C9">
              <w:rPr>
                <w:sz w:val="20"/>
                <w:lang w:val="en-GB"/>
              </w:rPr>
              <w:t>Mobile station TX</w:t>
            </w:r>
            <w:r w:rsidRPr="00DE07C9">
              <w:rPr>
                <w:sz w:val="20"/>
                <w:lang w:val="en-GB"/>
              </w:rPr>
              <w:br/>
              <w:t>(MHz)</w:t>
            </w:r>
          </w:p>
        </w:tc>
        <w:tc>
          <w:tcPr>
            <w:tcW w:w="624" w:type="pct"/>
            <w:vAlign w:val="center"/>
          </w:tcPr>
          <w:p w:rsidR="00F81E7D" w:rsidRPr="00DE07C9" w:rsidRDefault="00F81E7D" w:rsidP="00DE07C9">
            <w:pPr>
              <w:pStyle w:val="Tablehead"/>
              <w:rPr>
                <w:sz w:val="20"/>
                <w:lang w:val="en-GB"/>
              </w:rPr>
            </w:pPr>
            <w:r w:rsidRPr="00DE07C9">
              <w:rPr>
                <w:sz w:val="20"/>
                <w:lang w:val="en-GB"/>
              </w:rPr>
              <w:t>Centre gap (MHz)</w:t>
            </w:r>
          </w:p>
        </w:tc>
        <w:tc>
          <w:tcPr>
            <w:tcW w:w="837" w:type="pct"/>
            <w:vAlign w:val="center"/>
          </w:tcPr>
          <w:p w:rsidR="00F81E7D" w:rsidRPr="00DE07C9" w:rsidRDefault="00F81E7D" w:rsidP="00DE07C9">
            <w:pPr>
              <w:pStyle w:val="Tablehead"/>
              <w:rPr>
                <w:sz w:val="20"/>
                <w:lang w:val="en-GB"/>
              </w:rPr>
            </w:pPr>
            <w:r w:rsidRPr="00DE07C9">
              <w:rPr>
                <w:sz w:val="20"/>
                <w:lang w:val="en-GB"/>
              </w:rPr>
              <w:t>Base station TX (MHz)</w:t>
            </w:r>
          </w:p>
        </w:tc>
        <w:tc>
          <w:tcPr>
            <w:tcW w:w="969" w:type="pct"/>
            <w:vAlign w:val="center"/>
          </w:tcPr>
          <w:p w:rsidR="00F81E7D" w:rsidRPr="00DE07C9" w:rsidRDefault="00F81E7D" w:rsidP="00DE07C9">
            <w:pPr>
              <w:pStyle w:val="Tablehead"/>
              <w:rPr>
                <w:sz w:val="20"/>
                <w:lang w:val="en-GB"/>
              </w:rPr>
            </w:pPr>
            <w:r w:rsidRPr="00DE07C9">
              <w:rPr>
                <w:sz w:val="20"/>
                <w:lang w:val="en-GB"/>
              </w:rPr>
              <w:t>Duplex separation</w:t>
            </w:r>
            <w:r w:rsidRPr="00DE07C9">
              <w:rPr>
                <w:sz w:val="20"/>
                <w:lang w:val="en-GB"/>
              </w:rPr>
              <w:br/>
              <w:t>(MHz)</w:t>
            </w:r>
          </w:p>
        </w:tc>
        <w:tc>
          <w:tcPr>
            <w:tcW w:w="807" w:type="pct"/>
            <w:vMerge/>
            <w:vAlign w:val="center"/>
          </w:tcPr>
          <w:p w:rsidR="00F81E7D" w:rsidRPr="00DE07C9" w:rsidRDefault="00F81E7D" w:rsidP="00DE07C9">
            <w:pPr>
              <w:pStyle w:val="Tablehead"/>
              <w:rPr>
                <w:sz w:val="20"/>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e)</w:t>
            </w:r>
          </w:p>
        </w:tc>
        <w:tc>
          <w:tcPr>
            <w:tcW w:w="956" w:type="pct"/>
            <w:vAlign w:val="center"/>
          </w:tcPr>
          <w:p w:rsidR="00F81E7D" w:rsidRPr="00F81E7D" w:rsidRDefault="00F81E7D" w:rsidP="000008F1">
            <w:pPr>
              <w:pStyle w:val="Tabletext"/>
              <w:jc w:val="center"/>
              <w:rPr>
                <w:lang w:val="en-GB"/>
              </w:rPr>
            </w:pPr>
            <w:r w:rsidRPr="00F81E7D">
              <w:rPr>
                <w:lang w:val="en-GB"/>
              </w:rPr>
              <w:t>718-728</w:t>
            </w:r>
          </w:p>
        </w:tc>
        <w:tc>
          <w:tcPr>
            <w:tcW w:w="624" w:type="pct"/>
            <w:vAlign w:val="center"/>
          </w:tcPr>
          <w:p w:rsidR="00F81E7D" w:rsidRPr="00F81E7D" w:rsidRDefault="00F81E7D" w:rsidP="000008F1">
            <w:pPr>
              <w:pStyle w:val="Tabletext"/>
              <w:jc w:val="center"/>
              <w:rPr>
                <w:lang w:val="en-GB"/>
              </w:rPr>
            </w:pPr>
            <w:r w:rsidRPr="00F81E7D">
              <w:rPr>
                <w:lang w:val="en-GB"/>
              </w:rPr>
              <w:t>45</w:t>
            </w:r>
          </w:p>
        </w:tc>
        <w:tc>
          <w:tcPr>
            <w:tcW w:w="837" w:type="pct"/>
            <w:vAlign w:val="center"/>
          </w:tcPr>
          <w:p w:rsidR="00F81E7D" w:rsidRPr="00F81E7D" w:rsidRDefault="00F81E7D" w:rsidP="000008F1">
            <w:pPr>
              <w:pStyle w:val="Tabletext"/>
              <w:jc w:val="center"/>
              <w:rPr>
                <w:lang w:val="en-GB"/>
              </w:rPr>
            </w:pPr>
            <w:r w:rsidRPr="00F81E7D">
              <w:rPr>
                <w:lang w:val="en-GB"/>
              </w:rPr>
              <w:t>773-783</w:t>
            </w:r>
          </w:p>
        </w:tc>
        <w:tc>
          <w:tcPr>
            <w:tcW w:w="969" w:type="pct"/>
            <w:vAlign w:val="center"/>
          </w:tcPr>
          <w:p w:rsidR="00F81E7D" w:rsidRPr="00F81E7D" w:rsidRDefault="00F81E7D" w:rsidP="000008F1">
            <w:pPr>
              <w:pStyle w:val="Tabletext"/>
              <w:jc w:val="center"/>
              <w:rPr>
                <w:lang w:val="en-GB"/>
              </w:rPr>
            </w:pPr>
            <w:r w:rsidRPr="00F81E7D">
              <w:rPr>
                <w:lang w:val="en-GB"/>
              </w:rPr>
              <w:t>55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f)</w:t>
            </w:r>
          </w:p>
        </w:tc>
        <w:tc>
          <w:tcPr>
            <w:tcW w:w="956" w:type="pct"/>
            <w:vAlign w:val="center"/>
          </w:tcPr>
          <w:p w:rsidR="00F81E7D" w:rsidRPr="00F81E7D" w:rsidRDefault="00F81E7D" w:rsidP="000008F1">
            <w:pPr>
              <w:pStyle w:val="Tabletext"/>
              <w:jc w:val="center"/>
              <w:rPr>
                <w:lang w:val="en-GB"/>
              </w:rPr>
            </w:pPr>
            <w:r w:rsidRPr="00F81E7D">
              <w:rPr>
                <w:lang w:val="en-GB"/>
              </w:rPr>
              <w:t>806-824</w:t>
            </w:r>
          </w:p>
        </w:tc>
        <w:tc>
          <w:tcPr>
            <w:tcW w:w="624" w:type="pct"/>
            <w:vAlign w:val="center"/>
          </w:tcPr>
          <w:p w:rsidR="00F81E7D" w:rsidRPr="00F81E7D" w:rsidRDefault="00F81E7D" w:rsidP="000008F1">
            <w:pPr>
              <w:pStyle w:val="Tabletext"/>
              <w:jc w:val="center"/>
              <w:rPr>
                <w:lang w:val="en-GB"/>
              </w:rPr>
            </w:pPr>
            <w:r w:rsidRPr="00F81E7D">
              <w:rPr>
                <w:lang w:val="en-GB"/>
              </w:rPr>
              <w:t>27</w:t>
            </w:r>
          </w:p>
        </w:tc>
        <w:tc>
          <w:tcPr>
            <w:tcW w:w="837" w:type="pct"/>
            <w:vAlign w:val="center"/>
          </w:tcPr>
          <w:p w:rsidR="00F81E7D" w:rsidRPr="00F81E7D" w:rsidRDefault="00F81E7D" w:rsidP="000008F1">
            <w:pPr>
              <w:pStyle w:val="Tabletext"/>
              <w:jc w:val="center"/>
              <w:rPr>
                <w:lang w:val="en-GB"/>
              </w:rPr>
            </w:pPr>
            <w:r w:rsidRPr="00F81E7D">
              <w:rPr>
                <w:lang w:val="en-GB"/>
              </w:rPr>
              <w:t>851-869</w:t>
            </w:r>
          </w:p>
        </w:tc>
        <w:tc>
          <w:tcPr>
            <w:tcW w:w="969" w:type="pct"/>
            <w:vAlign w:val="center"/>
          </w:tcPr>
          <w:p w:rsidR="00F81E7D" w:rsidRPr="00F81E7D" w:rsidRDefault="00F81E7D" w:rsidP="000008F1">
            <w:pPr>
              <w:pStyle w:val="Tabletext"/>
              <w:jc w:val="center"/>
              <w:rPr>
                <w:lang w:val="en-GB"/>
              </w:rPr>
            </w:pPr>
            <w:r w:rsidRPr="00F81E7D">
              <w:rPr>
                <w:lang w:val="en-GB"/>
              </w:rPr>
              <w:t>45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g)</w:t>
            </w:r>
          </w:p>
        </w:tc>
        <w:tc>
          <w:tcPr>
            <w:tcW w:w="956" w:type="pct"/>
            <w:vAlign w:val="center"/>
          </w:tcPr>
          <w:p w:rsidR="00F81E7D" w:rsidRPr="00F81E7D" w:rsidRDefault="00F81E7D" w:rsidP="000008F1">
            <w:pPr>
              <w:pStyle w:val="Tabletext"/>
              <w:jc w:val="center"/>
              <w:rPr>
                <w:lang w:val="en-GB"/>
              </w:rPr>
            </w:pPr>
            <w:r w:rsidRPr="00F81E7D">
              <w:rPr>
                <w:lang w:val="en-GB"/>
              </w:rPr>
              <w:t>806-824</w:t>
            </w:r>
          </w:p>
        </w:tc>
        <w:tc>
          <w:tcPr>
            <w:tcW w:w="624" w:type="pct"/>
            <w:vAlign w:val="center"/>
          </w:tcPr>
          <w:p w:rsidR="00F81E7D" w:rsidRPr="00F81E7D" w:rsidRDefault="00F81E7D" w:rsidP="000008F1">
            <w:pPr>
              <w:pStyle w:val="Tabletext"/>
              <w:jc w:val="center"/>
              <w:rPr>
                <w:lang w:val="en-GB"/>
              </w:rPr>
            </w:pPr>
            <w:r w:rsidRPr="00F81E7D">
              <w:rPr>
                <w:lang w:val="en-GB"/>
              </w:rPr>
              <w:t>27</w:t>
            </w:r>
          </w:p>
        </w:tc>
        <w:tc>
          <w:tcPr>
            <w:tcW w:w="837" w:type="pct"/>
            <w:vAlign w:val="center"/>
          </w:tcPr>
          <w:p w:rsidR="00F81E7D" w:rsidRPr="00F81E7D" w:rsidRDefault="00F81E7D" w:rsidP="000008F1">
            <w:pPr>
              <w:pStyle w:val="Tabletext"/>
              <w:jc w:val="center"/>
              <w:rPr>
                <w:lang w:val="en-GB"/>
              </w:rPr>
            </w:pPr>
            <w:r w:rsidRPr="00F81E7D">
              <w:rPr>
                <w:lang w:val="en-GB"/>
              </w:rPr>
              <w:t>851-869</w:t>
            </w:r>
          </w:p>
        </w:tc>
        <w:tc>
          <w:tcPr>
            <w:tcW w:w="969" w:type="pct"/>
            <w:vAlign w:val="center"/>
          </w:tcPr>
          <w:p w:rsidR="00F81E7D" w:rsidRPr="00F81E7D" w:rsidRDefault="00F81E7D" w:rsidP="000008F1">
            <w:pPr>
              <w:pStyle w:val="Tabletext"/>
              <w:jc w:val="center"/>
              <w:rPr>
                <w:lang w:val="en-GB"/>
              </w:rPr>
            </w:pPr>
            <w:r w:rsidRPr="00F81E7D">
              <w:rPr>
                <w:lang w:val="en-GB"/>
              </w:rPr>
              <w:t>45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h)</w:t>
            </w:r>
          </w:p>
        </w:tc>
        <w:tc>
          <w:tcPr>
            <w:tcW w:w="956" w:type="pct"/>
            <w:vAlign w:val="center"/>
          </w:tcPr>
          <w:p w:rsidR="00F81E7D" w:rsidRPr="00F81E7D" w:rsidRDefault="00F81E7D" w:rsidP="000008F1">
            <w:pPr>
              <w:pStyle w:val="Tabletext"/>
              <w:jc w:val="center"/>
              <w:rPr>
                <w:lang w:val="en-GB"/>
              </w:rPr>
            </w:pPr>
            <w:r w:rsidRPr="00F81E7D">
              <w:rPr>
                <w:lang w:val="en-GB"/>
              </w:rPr>
              <w:t>806-834</w:t>
            </w:r>
          </w:p>
        </w:tc>
        <w:tc>
          <w:tcPr>
            <w:tcW w:w="624" w:type="pct"/>
            <w:vAlign w:val="center"/>
          </w:tcPr>
          <w:p w:rsidR="00F81E7D" w:rsidRPr="00F81E7D" w:rsidRDefault="00F81E7D" w:rsidP="000008F1">
            <w:pPr>
              <w:pStyle w:val="Tabletext"/>
              <w:jc w:val="center"/>
              <w:rPr>
                <w:lang w:val="en-GB"/>
              </w:rPr>
            </w:pPr>
            <w:r w:rsidRPr="00F81E7D">
              <w:rPr>
                <w:lang w:val="en-GB"/>
              </w:rPr>
              <w:t>17</w:t>
            </w:r>
          </w:p>
        </w:tc>
        <w:tc>
          <w:tcPr>
            <w:tcW w:w="837" w:type="pct"/>
            <w:vAlign w:val="center"/>
          </w:tcPr>
          <w:p w:rsidR="00F81E7D" w:rsidRPr="00F81E7D" w:rsidRDefault="00F81E7D" w:rsidP="000008F1">
            <w:pPr>
              <w:pStyle w:val="Tabletext"/>
              <w:jc w:val="center"/>
              <w:rPr>
                <w:lang w:val="en-GB"/>
              </w:rPr>
            </w:pPr>
            <w:r w:rsidRPr="00F81E7D">
              <w:rPr>
                <w:lang w:val="en-GB"/>
              </w:rPr>
              <w:t>851-879</w:t>
            </w:r>
          </w:p>
        </w:tc>
        <w:tc>
          <w:tcPr>
            <w:tcW w:w="969" w:type="pct"/>
            <w:vAlign w:val="center"/>
          </w:tcPr>
          <w:p w:rsidR="00F81E7D" w:rsidRPr="00F81E7D" w:rsidRDefault="00F81E7D" w:rsidP="000008F1">
            <w:pPr>
              <w:pStyle w:val="Tabletext"/>
              <w:jc w:val="center"/>
              <w:rPr>
                <w:lang w:val="en-GB"/>
              </w:rPr>
            </w:pPr>
            <w:r w:rsidRPr="00F81E7D">
              <w:rPr>
                <w:lang w:val="en-GB"/>
              </w:rPr>
              <w:t>45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i)</w:t>
            </w:r>
          </w:p>
        </w:tc>
        <w:tc>
          <w:tcPr>
            <w:tcW w:w="956" w:type="pct"/>
            <w:vAlign w:val="center"/>
          </w:tcPr>
          <w:p w:rsidR="00F81E7D" w:rsidRPr="00F81E7D" w:rsidRDefault="00F81E7D" w:rsidP="000008F1">
            <w:pPr>
              <w:pStyle w:val="Tabletext"/>
              <w:jc w:val="center"/>
              <w:rPr>
                <w:lang w:val="en-GB"/>
              </w:rPr>
            </w:pPr>
            <w:r w:rsidRPr="00F81E7D">
              <w:rPr>
                <w:lang w:val="en-GB"/>
              </w:rPr>
              <w:t>806-824</w:t>
            </w:r>
          </w:p>
        </w:tc>
        <w:tc>
          <w:tcPr>
            <w:tcW w:w="624" w:type="pct"/>
            <w:vAlign w:val="center"/>
          </w:tcPr>
          <w:p w:rsidR="00F81E7D" w:rsidRPr="00F81E7D" w:rsidRDefault="00F81E7D" w:rsidP="000008F1">
            <w:pPr>
              <w:pStyle w:val="Tabletext"/>
              <w:jc w:val="center"/>
              <w:rPr>
                <w:lang w:val="en-GB"/>
              </w:rPr>
            </w:pPr>
            <w:r w:rsidRPr="00F81E7D">
              <w:rPr>
                <w:lang w:val="en-GB"/>
              </w:rPr>
              <w:t>27</w:t>
            </w:r>
          </w:p>
        </w:tc>
        <w:tc>
          <w:tcPr>
            <w:tcW w:w="837" w:type="pct"/>
            <w:vAlign w:val="center"/>
          </w:tcPr>
          <w:p w:rsidR="00F81E7D" w:rsidRPr="00F81E7D" w:rsidRDefault="00F81E7D" w:rsidP="000008F1">
            <w:pPr>
              <w:pStyle w:val="Tabletext"/>
              <w:jc w:val="center"/>
              <w:rPr>
                <w:lang w:val="en-GB"/>
              </w:rPr>
            </w:pPr>
            <w:r w:rsidRPr="00F81E7D">
              <w:rPr>
                <w:lang w:val="en-GB"/>
              </w:rPr>
              <w:t>851-869</w:t>
            </w:r>
          </w:p>
        </w:tc>
        <w:tc>
          <w:tcPr>
            <w:tcW w:w="969" w:type="pct"/>
            <w:vAlign w:val="center"/>
          </w:tcPr>
          <w:p w:rsidR="00F81E7D" w:rsidRPr="00F81E7D" w:rsidRDefault="00F81E7D" w:rsidP="000008F1">
            <w:pPr>
              <w:pStyle w:val="Tabletext"/>
              <w:jc w:val="center"/>
              <w:rPr>
                <w:lang w:val="en-GB"/>
              </w:rPr>
            </w:pPr>
            <w:r w:rsidRPr="00F81E7D">
              <w:rPr>
                <w:lang w:val="en-GB"/>
              </w:rPr>
              <w:t>45</w:t>
            </w:r>
          </w:p>
        </w:tc>
        <w:tc>
          <w:tcPr>
            <w:tcW w:w="807" w:type="pct"/>
            <w:vAlign w:val="center"/>
          </w:tcPr>
          <w:p w:rsidR="00F81E7D" w:rsidRPr="00F81E7D" w:rsidRDefault="00F81E7D" w:rsidP="000008F1">
            <w:pPr>
              <w:pStyle w:val="Tabletext"/>
              <w:jc w:val="center"/>
              <w:rPr>
                <w:lang w:val="en-GB"/>
              </w:rPr>
            </w:pPr>
          </w:p>
        </w:tc>
      </w:tr>
      <w:tr w:rsidR="00F81E7D" w:rsidRPr="00F81E7D" w:rsidTr="00DE07C9">
        <w:trPr>
          <w:jc w:val="center"/>
        </w:trPr>
        <w:tc>
          <w:tcPr>
            <w:tcW w:w="807" w:type="pct"/>
            <w:vAlign w:val="center"/>
          </w:tcPr>
          <w:p w:rsidR="00F81E7D" w:rsidRPr="00F81E7D" w:rsidRDefault="00F81E7D" w:rsidP="000008F1">
            <w:pPr>
              <w:pStyle w:val="Tabletext"/>
              <w:jc w:val="center"/>
              <w:rPr>
                <w:lang w:val="en-GB"/>
              </w:rPr>
            </w:pPr>
            <w:r w:rsidRPr="00F81E7D">
              <w:rPr>
                <w:lang w:val="en-GB"/>
              </w:rPr>
              <w:t>j)</w:t>
            </w:r>
          </w:p>
        </w:tc>
        <w:tc>
          <w:tcPr>
            <w:tcW w:w="956" w:type="pct"/>
            <w:vAlign w:val="center"/>
          </w:tcPr>
          <w:p w:rsidR="00F81E7D" w:rsidRPr="00F81E7D" w:rsidRDefault="00F81E7D" w:rsidP="000008F1">
            <w:pPr>
              <w:pStyle w:val="Tabletext"/>
              <w:jc w:val="center"/>
              <w:rPr>
                <w:lang w:val="en-GB"/>
              </w:rPr>
            </w:pPr>
            <w:r w:rsidRPr="00F81E7D">
              <w:rPr>
                <w:lang w:val="en-GB"/>
              </w:rPr>
              <w:t>806-824</w:t>
            </w:r>
          </w:p>
        </w:tc>
        <w:tc>
          <w:tcPr>
            <w:tcW w:w="624" w:type="pct"/>
            <w:vAlign w:val="center"/>
          </w:tcPr>
          <w:p w:rsidR="00F81E7D" w:rsidRPr="00F81E7D" w:rsidRDefault="000008F1" w:rsidP="000008F1">
            <w:pPr>
              <w:pStyle w:val="Tabletext"/>
              <w:jc w:val="center"/>
              <w:rPr>
                <w:lang w:val="en-GB"/>
              </w:rPr>
            </w:pPr>
            <w:r>
              <w:rPr>
                <w:lang w:val="en-GB"/>
              </w:rPr>
              <w:sym w:font="Symbol" w:char="F02D"/>
            </w:r>
          </w:p>
        </w:tc>
        <w:tc>
          <w:tcPr>
            <w:tcW w:w="837" w:type="pct"/>
            <w:vAlign w:val="center"/>
          </w:tcPr>
          <w:p w:rsidR="00F81E7D" w:rsidRPr="00F81E7D" w:rsidRDefault="00F81E7D" w:rsidP="000008F1">
            <w:pPr>
              <w:pStyle w:val="Tabletext"/>
              <w:jc w:val="center"/>
              <w:rPr>
                <w:lang w:val="en-GB"/>
              </w:rPr>
            </w:pPr>
            <w:r w:rsidRPr="00F81E7D">
              <w:rPr>
                <w:lang w:val="en-GB"/>
              </w:rPr>
              <w:t>851-869</w:t>
            </w:r>
          </w:p>
        </w:tc>
        <w:tc>
          <w:tcPr>
            <w:tcW w:w="969" w:type="pct"/>
            <w:vAlign w:val="center"/>
          </w:tcPr>
          <w:p w:rsidR="00F81E7D" w:rsidRPr="00F81E7D" w:rsidRDefault="000008F1" w:rsidP="000008F1">
            <w:pPr>
              <w:pStyle w:val="Tabletext"/>
              <w:jc w:val="center"/>
              <w:rPr>
                <w:lang w:val="en-GB"/>
              </w:rPr>
            </w:pPr>
            <w:r>
              <w:rPr>
                <w:lang w:val="en-GB"/>
              </w:rPr>
              <w:sym w:font="Symbol" w:char="F02D"/>
            </w:r>
          </w:p>
        </w:tc>
        <w:tc>
          <w:tcPr>
            <w:tcW w:w="807" w:type="pct"/>
            <w:vAlign w:val="center"/>
          </w:tcPr>
          <w:p w:rsidR="00F81E7D" w:rsidRPr="00F81E7D" w:rsidRDefault="00F81E7D" w:rsidP="000008F1">
            <w:pPr>
              <w:pStyle w:val="Tabletext"/>
              <w:jc w:val="center"/>
              <w:rPr>
                <w:lang w:val="en-GB"/>
              </w:rPr>
            </w:pPr>
          </w:p>
        </w:tc>
      </w:tr>
    </w:tbl>
    <w:p w:rsidR="00F81E7D" w:rsidRPr="00F81E7D" w:rsidRDefault="00F81E7D" w:rsidP="00D600A5">
      <w:pPr>
        <w:pStyle w:val="Tablefin"/>
      </w:pPr>
    </w:p>
    <w:p w:rsidR="00F81E7D" w:rsidRPr="00F81E7D" w:rsidRDefault="00F81E7D" w:rsidP="00C672F3">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F81E7D" w:rsidRPr="00F81E7D" w:rsidTr="00C672F3">
        <w:trPr>
          <w:cantSplit/>
          <w:jc w:val="center"/>
        </w:trPr>
        <w:tc>
          <w:tcPr>
            <w:tcW w:w="3397" w:type="dxa"/>
            <w:vAlign w:val="center"/>
          </w:tcPr>
          <w:p w:rsidR="00F81E7D" w:rsidRPr="00F81E7D" w:rsidRDefault="00F81E7D" w:rsidP="00C672F3">
            <w:pPr>
              <w:pStyle w:val="Tabletext"/>
              <w:ind w:left="2127" w:hanging="2127"/>
              <w:jc w:val="center"/>
              <w:rPr>
                <w:lang w:val="en-GB"/>
              </w:rPr>
            </w:pPr>
            <w:r w:rsidRPr="00F81E7D">
              <w:rPr>
                <w:lang w:val="en-GB"/>
              </w:rPr>
              <w:t>718-728 MHz</w:t>
            </w:r>
          </w:p>
        </w:tc>
        <w:tc>
          <w:tcPr>
            <w:tcW w:w="878" w:type="dxa"/>
            <w:vAlign w:val="center"/>
          </w:tcPr>
          <w:p w:rsidR="00F81E7D" w:rsidRPr="00F81E7D" w:rsidRDefault="00F81E7D" w:rsidP="00C672F3">
            <w:pPr>
              <w:pStyle w:val="Tabletext"/>
              <w:jc w:val="center"/>
              <w:rPr>
                <w:lang w:val="en-GB"/>
              </w:rPr>
            </w:pPr>
            <w:r w:rsidRPr="00F81E7D">
              <w:rPr>
                <w:lang w:val="en-GB"/>
              </w:rPr>
              <w:t>728-773</w:t>
            </w:r>
          </w:p>
        </w:tc>
        <w:tc>
          <w:tcPr>
            <w:tcW w:w="3498" w:type="dxa"/>
            <w:vAlign w:val="center"/>
          </w:tcPr>
          <w:p w:rsidR="00F81E7D" w:rsidRPr="00F81E7D" w:rsidRDefault="00F81E7D" w:rsidP="00C672F3">
            <w:pPr>
              <w:pStyle w:val="Tabletext"/>
              <w:ind w:left="2212" w:hanging="2212"/>
              <w:jc w:val="center"/>
              <w:rPr>
                <w:lang w:val="en-GB"/>
              </w:rPr>
            </w:pPr>
            <w:r w:rsidRPr="00F81E7D">
              <w:rPr>
                <w:lang w:val="en-GB"/>
              </w:rPr>
              <w:t>773-783 MHz</w:t>
            </w:r>
          </w:p>
        </w:tc>
      </w:tr>
      <w:tr w:rsidR="00F81E7D" w:rsidRPr="00F81E7D" w:rsidTr="00C672F3">
        <w:trPr>
          <w:cantSplit/>
          <w:jc w:val="center"/>
        </w:trPr>
        <w:tc>
          <w:tcPr>
            <w:tcW w:w="3397" w:type="dxa"/>
            <w:shd w:val="clear" w:color="auto" w:fill="auto"/>
            <w:noWrap/>
            <w:vAlign w:val="center"/>
          </w:tcPr>
          <w:p w:rsidR="00F81E7D" w:rsidRPr="00F81E7D" w:rsidRDefault="00F81E7D" w:rsidP="00C672F3">
            <w:pPr>
              <w:pStyle w:val="Tabletext"/>
              <w:ind w:left="2127" w:hanging="2127"/>
              <w:jc w:val="center"/>
              <w:rPr>
                <w:lang w:val="en-GB"/>
              </w:rPr>
            </w:pPr>
            <w:r w:rsidRPr="00F81E7D">
              <w:rPr>
                <w:lang w:val="en-GB"/>
              </w:rPr>
              <w:t>PPDR uplink</w:t>
            </w:r>
          </w:p>
        </w:tc>
        <w:tc>
          <w:tcPr>
            <w:tcW w:w="878" w:type="dxa"/>
            <w:shd w:val="thinReverseDiagStripe" w:color="auto" w:fill="auto"/>
            <w:noWrap/>
            <w:vAlign w:val="center"/>
          </w:tcPr>
          <w:p w:rsidR="00F81E7D" w:rsidRPr="00F81E7D" w:rsidRDefault="00F81E7D" w:rsidP="00C672F3">
            <w:pPr>
              <w:pStyle w:val="Tabletext"/>
              <w:rPr>
                <w:lang w:val="en-GB"/>
              </w:rPr>
            </w:pPr>
          </w:p>
        </w:tc>
        <w:tc>
          <w:tcPr>
            <w:tcW w:w="3498" w:type="dxa"/>
            <w:shd w:val="clear" w:color="auto" w:fill="auto"/>
            <w:noWrap/>
            <w:vAlign w:val="center"/>
          </w:tcPr>
          <w:p w:rsidR="00F81E7D" w:rsidRPr="00F81E7D" w:rsidRDefault="00F81E7D" w:rsidP="00C672F3">
            <w:pPr>
              <w:pStyle w:val="Tabletext"/>
              <w:ind w:left="2212" w:hanging="2212"/>
              <w:jc w:val="center"/>
              <w:rPr>
                <w:lang w:val="en-GB"/>
              </w:rPr>
            </w:pPr>
            <w:r w:rsidRPr="00F81E7D">
              <w:rPr>
                <w:lang w:val="en-GB"/>
              </w:rPr>
              <w:t>PPDR downlink</w:t>
            </w:r>
          </w:p>
        </w:tc>
      </w:tr>
      <w:tr w:rsidR="00F81E7D" w:rsidRPr="00F81E7D" w:rsidTr="00C672F3">
        <w:trPr>
          <w:cantSplit/>
          <w:jc w:val="center"/>
        </w:trPr>
        <w:tc>
          <w:tcPr>
            <w:tcW w:w="3397" w:type="dxa"/>
            <w:noWrap/>
            <w:tcMar>
              <w:left w:w="0" w:type="dxa"/>
              <w:right w:w="0" w:type="dxa"/>
            </w:tcMar>
            <w:vAlign w:val="center"/>
          </w:tcPr>
          <w:p w:rsidR="00F81E7D" w:rsidRPr="00F81E7D" w:rsidRDefault="00F81E7D" w:rsidP="00C672F3">
            <w:pPr>
              <w:pStyle w:val="Tabletext"/>
              <w:ind w:left="2127" w:hanging="2127"/>
              <w:jc w:val="center"/>
              <w:rPr>
                <w:lang w:val="en-GB"/>
              </w:rPr>
            </w:pPr>
            <w:r w:rsidRPr="00F81E7D">
              <w:rPr>
                <w:lang w:val="en-GB"/>
              </w:rPr>
              <w:t>10MHz (2 blocks of 5 MHz)</w:t>
            </w:r>
          </w:p>
        </w:tc>
        <w:tc>
          <w:tcPr>
            <w:tcW w:w="878" w:type="dxa"/>
            <w:noWrap/>
            <w:tcMar>
              <w:left w:w="0" w:type="dxa"/>
              <w:right w:w="0" w:type="dxa"/>
            </w:tcMar>
            <w:vAlign w:val="center"/>
          </w:tcPr>
          <w:p w:rsidR="00F81E7D" w:rsidRPr="00F81E7D" w:rsidRDefault="00F81E7D" w:rsidP="00C672F3">
            <w:pPr>
              <w:pStyle w:val="Tabletext"/>
              <w:rPr>
                <w:lang w:val="en-GB"/>
              </w:rPr>
            </w:pPr>
          </w:p>
        </w:tc>
        <w:tc>
          <w:tcPr>
            <w:tcW w:w="3498" w:type="dxa"/>
            <w:noWrap/>
            <w:tcMar>
              <w:left w:w="0" w:type="dxa"/>
              <w:right w:w="0" w:type="dxa"/>
            </w:tcMar>
            <w:vAlign w:val="center"/>
          </w:tcPr>
          <w:p w:rsidR="00F81E7D" w:rsidRPr="00F81E7D" w:rsidRDefault="00F81E7D" w:rsidP="00C672F3">
            <w:pPr>
              <w:pStyle w:val="Tabletext"/>
              <w:ind w:left="2212" w:hanging="2212"/>
              <w:jc w:val="center"/>
              <w:rPr>
                <w:lang w:val="en-GB"/>
              </w:rPr>
            </w:pPr>
            <w:r w:rsidRPr="00F81E7D">
              <w:rPr>
                <w:lang w:val="en-GB"/>
              </w:rPr>
              <w:t>10 MHz (2 blocks of 5 MHz)</w:t>
            </w:r>
          </w:p>
        </w:tc>
      </w:tr>
    </w:tbl>
    <w:p w:rsidR="00F81E7D" w:rsidRPr="00F81E7D" w:rsidRDefault="00F81E7D" w:rsidP="00D600A5">
      <w:pPr>
        <w:pStyle w:val="Tablefin"/>
      </w:pPr>
    </w:p>
    <w:p w:rsidR="00F81E7D" w:rsidRPr="00F81E7D" w:rsidRDefault="00F81E7D" w:rsidP="005534CB">
      <w:pPr>
        <w:rPr>
          <w:lang w:val="en-GB"/>
        </w:rPr>
      </w:pPr>
      <w:r w:rsidRPr="00F81E7D">
        <w:rPr>
          <w:lang w:val="en-GB"/>
        </w:rPr>
        <w:t>The channelling plan for frequency arrangement e) is based on a channel bandwidth of 5 MHz or 10 MHz.</w:t>
      </w:r>
    </w:p>
    <w:p w:rsidR="00F81E7D" w:rsidRPr="00F81E7D" w:rsidRDefault="00F81E7D" w:rsidP="005534CB">
      <w:pPr>
        <w:pStyle w:val="Tabletitle"/>
        <w:rPr>
          <w:lang w:val="en-GB"/>
        </w:rPr>
      </w:pPr>
      <w:r w:rsidRPr="00F81E7D">
        <w:rPr>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F81E7D" w:rsidRPr="00F81E7D" w:rsidTr="005534CB">
        <w:trPr>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head"/>
              <w:rPr>
                <w:lang w:val="en-GB"/>
              </w:rPr>
            </w:pPr>
            <w:r w:rsidRPr="00F81E7D">
              <w:rPr>
                <w:lang w:val="en-GB"/>
              </w:rPr>
              <w:t>Channel number</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head"/>
              <w:rPr>
                <w:lang w:val="en-GB"/>
              </w:rPr>
            </w:pPr>
            <w:r w:rsidRPr="00F81E7D">
              <w:rPr>
                <w:lang w:val="en-GB"/>
              </w:rPr>
              <w:t>Mobile station transmit</w:t>
            </w:r>
            <w:r w:rsidRPr="00F81E7D">
              <w:rPr>
                <w:lang w:val="en-GB"/>
              </w:rPr>
              <w:b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head"/>
              <w:rPr>
                <w:lang w:val="en-GB"/>
              </w:rPr>
            </w:pPr>
            <w:r w:rsidRPr="00F81E7D">
              <w:rPr>
                <w:lang w:val="en-GB"/>
              </w:rPr>
              <w:t>Channel bandwidth (MHz)</w:t>
            </w:r>
          </w:p>
        </w:tc>
      </w:tr>
      <w:tr w:rsidR="00F81E7D" w:rsidRPr="00F81E7D" w:rsidTr="005534CB">
        <w:trPr>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lang w:val="en-GB"/>
              </w:rPr>
            </w:pPr>
            <w:r w:rsidRPr="00F81E7D">
              <w:rPr>
                <w:i/>
                <w:iCs/>
                <w:lang w:val="en-GB"/>
              </w:rPr>
              <w:t>N</w:t>
            </w:r>
            <w:r w:rsidRPr="00F81E7D">
              <w:rPr>
                <w:lang w:val="en-GB"/>
              </w:rPr>
              <w:t xml:space="preserve"> = 1 to 2</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720.5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775.5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5534CB">
            <w:pPr>
              <w:pStyle w:val="Tabletext"/>
              <w:jc w:val="center"/>
              <w:rPr>
                <w:iCs/>
                <w:lang w:val="en-GB"/>
              </w:rPr>
            </w:pPr>
            <w:r w:rsidRPr="00F81E7D">
              <w:rPr>
                <w:iCs/>
                <w:lang w:val="en-GB"/>
              </w:rPr>
              <w:t>5</w:t>
            </w:r>
          </w:p>
        </w:tc>
      </w:tr>
      <w:tr w:rsidR="00F81E7D" w:rsidRPr="00F81E7D" w:rsidTr="005534CB">
        <w:trPr>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i/>
                <w:iCs/>
                <w:lang w:val="en-GB"/>
              </w:rPr>
            </w:pPr>
            <w:r w:rsidRPr="00F81E7D">
              <w:rPr>
                <w:i/>
                <w:iCs/>
                <w:lang w:val="en-GB"/>
              </w:rPr>
              <w:t>N=</w:t>
            </w:r>
            <w:r w:rsidRPr="001F04CE">
              <w:rPr>
                <w:lang w:val="en-GB"/>
              </w:rPr>
              <w:t>1</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723</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534CB">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778</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5534CB">
            <w:pPr>
              <w:pStyle w:val="Tabletext"/>
              <w:jc w:val="center"/>
              <w:rPr>
                <w:iCs/>
                <w:lang w:val="en-GB"/>
              </w:rPr>
            </w:pPr>
            <w:r w:rsidRPr="00F81E7D">
              <w:rPr>
                <w:iCs/>
                <w:lang w:val="en-GB"/>
              </w:rPr>
              <w:t>10</w:t>
            </w:r>
          </w:p>
        </w:tc>
      </w:tr>
    </w:tbl>
    <w:p w:rsidR="00F81E7D" w:rsidRPr="006D7AE1" w:rsidRDefault="00F81E7D" w:rsidP="00D600A5">
      <w:pPr>
        <w:pStyle w:val="Tablefin"/>
      </w:pPr>
    </w:p>
    <w:p w:rsidR="00F81E7D" w:rsidRPr="00F81E7D" w:rsidRDefault="00F81E7D" w:rsidP="007E4B5A">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7"/>
        <w:gridCol w:w="160"/>
        <w:gridCol w:w="1404"/>
        <w:gridCol w:w="3760"/>
        <w:gridCol w:w="1404"/>
        <w:gridCol w:w="160"/>
        <w:gridCol w:w="1404"/>
      </w:tblGrid>
      <w:tr w:rsidR="00F81E7D" w:rsidRPr="00F81E7D" w:rsidTr="007E4B5A">
        <w:trPr>
          <w:trHeight w:val="610"/>
          <w:jc w:val="center"/>
        </w:trPr>
        <w:tc>
          <w:tcPr>
            <w:tcW w:w="1361" w:type="dxa"/>
            <w:vAlign w:val="center"/>
          </w:tcPr>
          <w:p w:rsidR="00F81E7D" w:rsidRPr="00BD697F" w:rsidRDefault="00F81E7D" w:rsidP="00BD697F">
            <w:pPr>
              <w:pStyle w:val="Tabletext"/>
              <w:rPr>
                <w:sz w:val="20"/>
              </w:rPr>
            </w:pPr>
            <w:r w:rsidRPr="00BD697F">
              <w:rPr>
                <w:sz w:val="20"/>
              </w:rPr>
              <w:t>806-813 MHz</w:t>
            </w:r>
          </w:p>
        </w:tc>
        <w:tc>
          <w:tcPr>
            <w:tcW w:w="160" w:type="dxa"/>
            <w:vAlign w:val="center"/>
          </w:tcPr>
          <w:p w:rsidR="00F81E7D" w:rsidRPr="00F81E7D" w:rsidRDefault="00F81E7D" w:rsidP="00DB06EF">
            <w:pPr>
              <w:pStyle w:val="Tabletext"/>
              <w:jc w:val="center"/>
              <w:rPr>
                <w:lang w:val="en-GB"/>
              </w:rPr>
            </w:pPr>
          </w:p>
        </w:tc>
        <w:tc>
          <w:tcPr>
            <w:tcW w:w="1417" w:type="dxa"/>
            <w:vAlign w:val="center"/>
          </w:tcPr>
          <w:p w:rsidR="00F81E7D" w:rsidRPr="00F81E7D" w:rsidRDefault="00F81E7D" w:rsidP="00BD697F">
            <w:pPr>
              <w:pStyle w:val="Tabletext"/>
              <w:jc w:val="center"/>
              <w:rPr>
                <w:lang w:val="en-GB"/>
              </w:rPr>
            </w:pPr>
            <w:r w:rsidRPr="00F81E7D">
              <w:rPr>
                <w:lang w:val="en-GB"/>
              </w:rPr>
              <w:t>814-824 MHz</w:t>
            </w:r>
          </w:p>
        </w:tc>
        <w:tc>
          <w:tcPr>
            <w:tcW w:w="3798" w:type="dxa"/>
            <w:vAlign w:val="center"/>
          </w:tcPr>
          <w:p w:rsidR="00F81E7D" w:rsidRPr="00F81E7D" w:rsidRDefault="00F81E7D" w:rsidP="00BD697F">
            <w:pPr>
              <w:pStyle w:val="Tabletext"/>
              <w:jc w:val="center"/>
              <w:rPr>
                <w:lang w:val="en-GB"/>
              </w:rPr>
            </w:pPr>
            <w:r w:rsidRPr="00F81E7D">
              <w:rPr>
                <w:lang w:val="en-GB"/>
              </w:rPr>
              <w:t>824-851 MHz</w:t>
            </w:r>
          </w:p>
        </w:tc>
        <w:tc>
          <w:tcPr>
            <w:tcW w:w="1417" w:type="dxa"/>
            <w:vAlign w:val="center"/>
          </w:tcPr>
          <w:p w:rsidR="00F81E7D" w:rsidRPr="00F81E7D" w:rsidRDefault="00F81E7D" w:rsidP="001412A8">
            <w:pPr>
              <w:pStyle w:val="Tabletext"/>
              <w:rPr>
                <w:lang w:val="en-GB"/>
              </w:rPr>
            </w:pPr>
            <w:r w:rsidRPr="00F81E7D">
              <w:rPr>
                <w:lang w:val="en-GB"/>
              </w:rPr>
              <w:t>851-858 MHz</w:t>
            </w:r>
          </w:p>
        </w:tc>
        <w:tc>
          <w:tcPr>
            <w:tcW w:w="160" w:type="dxa"/>
            <w:vAlign w:val="center"/>
          </w:tcPr>
          <w:p w:rsidR="00F81E7D" w:rsidRPr="00F81E7D" w:rsidRDefault="00F81E7D" w:rsidP="00DB06EF">
            <w:pPr>
              <w:pStyle w:val="Tabletext"/>
              <w:jc w:val="center"/>
              <w:rPr>
                <w:lang w:val="en-GB"/>
              </w:rPr>
            </w:pPr>
          </w:p>
        </w:tc>
        <w:tc>
          <w:tcPr>
            <w:tcW w:w="1417" w:type="dxa"/>
            <w:vAlign w:val="center"/>
          </w:tcPr>
          <w:p w:rsidR="00F81E7D" w:rsidRPr="00F81E7D" w:rsidRDefault="00F81E7D" w:rsidP="00BD697F">
            <w:pPr>
              <w:pStyle w:val="Tabletext"/>
              <w:jc w:val="center"/>
              <w:rPr>
                <w:lang w:val="en-GB"/>
              </w:rPr>
            </w:pPr>
            <w:r w:rsidRPr="00F81E7D">
              <w:rPr>
                <w:lang w:val="en-GB"/>
              </w:rPr>
              <w:t>859-869 MHz</w:t>
            </w:r>
          </w:p>
        </w:tc>
      </w:tr>
      <w:tr w:rsidR="00F81E7D" w:rsidRPr="00F81E7D" w:rsidTr="007E4B5A">
        <w:trPr>
          <w:trHeight w:val="724"/>
          <w:jc w:val="center"/>
        </w:trPr>
        <w:tc>
          <w:tcPr>
            <w:tcW w:w="1361" w:type="dxa"/>
            <w:shd w:val="clear" w:color="auto" w:fill="808080" w:themeFill="background1" w:themeFillShade="80"/>
            <w:vAlign w:val="center"/>
          </w:tcPr>
          <w:p w:rsidR="00F81E7D" w:rsidRPr="00DB06EF" w:rsidRDefault="00F81E7D" w:rsidP="00DB06EF">
            <w:pPr>
              <w:pStyle w:val="Tabletext"/>
              <w:jc w:val="center"/>
            </w:pPr>
          </w:p>
        </w:tc>
        <w:tc>
          <w:tcPr>
            <w:tcW w:w="160" w:type="dxa"/>
            <w:shd w:val="thinReverseDiagStripe" w:color="auto" w:fill="auto"/>
            <w:vAlign w:val="center"/>
          </w:tcPr>
          <w:p w:rsidR="00F81E7D" w:rsidRPr="00F81E7D" w:rsidRDefault="00F81E7D" w:rsidP="00DB06EF">
            <w:pPr>
              <w:pStyle w:val="Tabletext"/>
              <w:jc w:val="center"/>
              <w:rPr>
                <w:lang w:val="en-GB"/>
              </w:rPr>
            </w:pPr>
          </w:p>
        </w:tc>
        <w:tc>
          <w:tcPr>
            <w:tcW w:w="1417" w:type="dxa"/>
            <w:shd w:val="clear" w:color="auto" w:fill="auto"/>
            <w:noWrap/>
            <w:vAlign w:val="center"/>
          </w:tcPr>
          <w:p w:rsidR="00F81E7D" w:rsidRPr="00F81E7D" w:rsidRDefault="00F81E7D" w:rsidP="00BD697F">
            <w:pPr>
              <w:pStyle w:val="Tabletext"/>
              <w:jc w:val="center"/>
              <w:rPr>
                <w:lang w:val="en-GB"/>
              </w:rPr>
            </w:pPr>
            <w:r w:rsidRPr="00F81E7D">
              <w:rPr>
                <w:lang w:val="en-GB"/>
              </w:rPr>
              <w:t>Broadband uplink</w:t>
            </w:r>
          </w:p>
        </w:tc>
        <w:tc>
          <w:tcPr>
            <w:tcW w:w="3798" w:type="dxa"/>
            <w:shd w:val="thinReverseDiagStripe" w:color="auto" w:fill="auto"/>
            <w:noWrap/>
            <w:vAlign w:val="center"/>
          </w:tcPr>
          <w:p w:rsidR="00F81E7D" w:rsidRPr="00F81E7D" w:rsidRDefault="00F81E7D" w:rsidP="00DB06EF">
            <w:pPr>
              <w:pStyle w:val="Tabletext"/>
              <w:jc w:val="center"/>
              <w:rPr>
                <w:lang w:val="en-GB"/>
              </w:rPr>
            </w:pPr>
          </w:p>
        </w:tc>
        <w:tc>
          <w:tcPr>
            <w:tcW w:w="1417" w:type="dxa"/>
            <w:shd w:val="clear" w:color="auto" w:fill="808080" w:themeFill="background1" w:themeFillShade="80"/>
            <w:vAlign w:val="center"/>
          </w:tcPr>
          <w:p w:rsidR="00F81E7D" w:rsidRPr="00F81E7D" w:rsidRDefault="00F81E7D" w:rsidP="001412A8">
            <w:pPr>
              <w:pStyle w:val="Tabletext"/>
              <w:rPr>
                <w:lang w:val="en-GB"/>
              </w:rPr>
            </w:pPr>
          </w:p>
        </w:tc>
        <w:tc>
          <w:tcPr>
            <w:tcW w:w="160" w:type="dxa"/>
            <w:shd w:val="thinReverseDiagStripe" w:color="auto" w:fill="auto"/>
            <w:vAlign w:val="center"/>
          </w:tcPr>
          <w:p w:rsidR="00F81E7D" w:rsidRPr="00F81E7D" w:rsidRDefault="00F81E7D" w:rsidP="00DB06EF">
            <w:pPr>
              <w:pStyle w:val="Tabletext"/>
              <w:jc w:val="center"/>
              <w:rPr>
                <w:lang w:val="en-GB"/>
              </w:rPr>
            </w:pPr>
          </w:p>
        </w:tc>
        <w:tc>
          <w:tcPr>
            <w:tcW w:w="1417" w:type="dxa"/>
            <w:shd w:val="clear" w:color="auto" w:fill="auto"/>
            <w:vAlign w:val="center"/>
          </w:tcPr>
          <w:p w:rsidR="00F81E7D" w:rsidRPr="00F81E7D" w:rsidRDefault="00F81E7D" w:rsidP="00BD697F">
            <w:pPr>
              <w:pStyle w:val="Tabletext"/>
              <w:jc w:val="center"/>
              <w:rPr>
                <w:lang w:val="en-GB"/>
              </w:rPr>
            </w:pPr>
            <w:r w:rsidRPr="00F81E7D">
              <w:rPr>
                <w:lang w:val="en-GB"/>
              </w:rPr>
              <w:t>Broadband downlink</w:t>
            </w:r>
          </w:p>
        </w:tc>
      </w:tr>
      <w:tr w:rsidR="00F81E7D" w:rsidRPr="00F81E7D" w:rsidTr="007E4B5A">
        <w:trPr>
          <w:trHeight w:val="381"/>
          <w:jc w:val="center"/>
        </w:trPr>
        <w:tc>
          <w:tcPr>
            <w:tcW w:w="1361" w:type="dxa"/>
            <w:vAlign w:val="center"/>
          </w:tcPr>
          <w:p w:rsidR="00F81E7D" w:rsidRPr="00BD697F" w:rsidRDefault="00F81E7D" w:rsidP="00BD697F">
            <w:pPr>
              <w:pStyle w:val="Tabletext"/>
              <w:jc w:val="center"/>
            </w:pPr>
            <w:r w:rsidRPr="00BD697F">
              <w:t>Narrowband downlink</w:t>
            </w:r>
          </w:p>
        </w:tc>
        <w:tc>
          <w:tcPr>
            <w:tcW w:w="160" w:type="dxa"/>
            <w:vAlign w:val="center"/>
          </w:tcPr>
          <w:p w:rsidR="00F81E7D" w:rsidRPr="00F81E7D" w:rsidRDefault="00F81E7D" w:rsidP="00DB06EF">
            <w:pPr>
              <w:pStyle w:val="Tabletext"/>
              <w:jc w:val="center"/>
              <w:rPr>
                <w:lang w:val="en-GB"/>
              </w:rPr>
            </w:pPr>
          </w:p>
        </w:tc>
        <w:tc>
          <w:tcPr>
            <w:tcW w:w="1417" w:type="dxa"/>
            <w:noWrap/>
            <w:tcMar>
              <w:left w:w="0" w:type="dxa"/>
              <w:right w:w="0" w:type="dxa"/>
            </w:tcMar>
            <w:vAlign w:val="center"/>
          </w:tcPr>
          <w:p w:rsidR="00F81E7D" w:rsidRPr="00F81E7D" w:rsidRDefault="00BD697F" w:rsidP="00BD697F">
            <w:pPr>
              <w:pStyle w:val="Tabletext"/>
              <w:jc w:val="center"/>
              <w:rPr>
                <w:lang w:val="en-GB"/>
              </w:rPr>
            </w:pPr>
            <w:r>
              <w:rPr>
                <w:lang w:val="en-GB"/>
              </w:rPr>
              <w:t>10 MHz (2 </w:t>
            </w:r>
            <w:r w:rsidR="00F81E7D" w:rsidRPr="00F81E7D">
              <w:rPr>
                <w:lang w:val="en-GB"/>
              </w:rPr>
              <w:t>blocks of 5 MHz)</w:t>
            </w:r>
          </w:p>
        </w:tc>
        <w:tc>
          <w:tcPr>
            <w:tcW w:w="3798" w:type="dxa"/>
            <w:noWrap/>
            <w:tcMar>
              <w:left w:w="0" w:type="dxa"/>
              <w:right w:w="0" w:type="dxa"/>
            </w:tcMar>
            <w:vAlign w:val="center"/>
          </w:tcPr>
          <w:p w:rsidR="00F81E7D" w:rsidRPr="00F81E7D" w:rsidRDefault="00F81E7D" w:rsidP="001412A8">
            <w:pPr>
              <w:pStyle w:val="Tabletext"/>
              <w:jc w:val="center"/>
              <w:rPr>
                <w:lang w:val="en-GB"/>
              </w:rPr>
            </w:pPr>
          </w:p>
        </w:tc>
        <w:tc>
          <w:tcPr>
            <w:tcW w:w="1417" w:type="dxa"/>
            <w:vAlign w:val="center"/>
          </w:tcPr>
          <w:p w:rsidR="00F81E7D" w:rsidRPr="00F81E7D" w:rsidRDefault="00F81E7D" w:rsidP="001412A8">
            <w:pPr>
              <w:pStyle w:val="Tabletext"/>
              <w:jc w:val="center"/>
              <w:rPr>
                <w:lang w:val="en-GB"/>
              </w:rPr>
            </w:pPr>
            <w:r w:rsidRPr="00F81E7D">
              <w:rPr>
                <w:lang w:val="en-GB"/>
              </w:rPr>
              <w:t>Narrowband downlink</w:t>
            </w:r>
          </w:p>
        </w:tc>
        <w:tc>
          <w:tcPr>
            <w:tcW w:w="160" w:type="dxa"/>
            <w:vAlign w:val="center"/>
          </w:tcPr>
          <w:p w:rsidR="00F81E7D" w:rsidRPr="00F81E7D" w:rsidRDefault="00F81E7D" w:rsidP="00DB06EF">
            <w:pPr>
              <w:pStyle w:val="Tabletext"/>
              <w:jc w:val="center"/>
              <w:rPr>
                <w:lang w:val="en-GB"/>
              </w:rPr>
            </w:pPr>
          </w:p>
        </w:tc>
        <w:tc>
          <w:tcPr>
            <w:tcW w:w="1417" w:type="dxa"/>
            <w:vAlign w:val="center"/>
          </w:tcPr>
          <w:p w:rsidR="00F81E7D" w:rsidRPr="00F81E7D" w:rsidRDefault="00BD697F" w:rsidP="00BD697F">
            <w:pPr>
              <w:pStyle w:val="Tabletext"/>
              <w:jc w:val="center"/>
              <w:rPr>
                <w:lang w:val="en-GB"/>
              </w:rPr>
            </w:pPr>
            <w:r>
              <w:rPr>
                <w:lang w:val="en-GB"/>
              </w:rPr>
              <w:t>10 MHz (2 </w:t>
            </w:r>
            <w:r w:rsidR="00F81E7D" w:rsidRPr="00F81E7D">
              <w:rPr>
                <w:lang w:val="en-GB"/>
              </w:rPr>
              <w:t>blocks of 5 MHz)</w:t>
            </w:r>
          </w:p>
        </w:tc>
      </w:tr>
    </w:tbl>
    <w:p w:rsidR="00F81E7D" w:rsidRPr="00F81E7D" w:rsidRDefault="00F81E7D" w:rsidP="00D600A5">
      <w:pPr>
        <w:pStyle w:val="Tablefin"/>
      </w:pPr>
    </w:p>
    <w:p w:rsidR="00F81E7D" w:rsidRDefault="00F81E7D" w:rsidP="00782A81">
      <w:pPr>
        <w:rPr>
          <w:lang w:val="en-GB"/>
        </w:rPr>
      </w:pPr>
      <w:r w:rsidRPr="00F81E7D">
        <w:rPr>
          <w:lang w:val="en-GB"/>
        </w:rPr>
        <w:t xml:space="preserve">The channelling plan for frequency arrangement f) is based on a channel bandwidth of 25 kHz for the narrowband component and 5 MHz or 10 MHz for the broadband component. </w:t>
      </w:r>
    </w:p>
    <w:p w:rsidR="00792368" w:rsidRPr="00F81E7D" w:rsidRDefault="00792368" w:rsidP="00782A81">
      <w:pPr>
        <w:rPr>
          <w:lang w:val="en-GB"/>
        </w:rPr>
      </w:pPr>
    </w:p>
    <w:p w:rsidR="00F81E7D" w:rsidRPr="00F81E7D" w:rsidRDefault="00F81E7D" w:rsidP="006F3129">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F81E7D" w:rsidRPr="00F81E7D" w:rsidTr="006F3129">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F3129">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F3129">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F3129">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F3129">
            <w:pPr>
              <w:pStyle w:val="Tablehead"/>
              <w:rPr>
                <w:lang w:val="en-GB"/>
              </w:rPr>
            </w:pPr>
            <w:r w:rsidRPr="00F81E7D">
              <w:rPr>
                <w:lang w:val="en-GB"/>
              </w:rPr>
              <w:t>Channel bandwidth</w:t>
            </w:r>
          </w:p>
        </w:tc>
      </w:tr>
      <w:tr w:rsidR="00F81E7D" w:rsidRPr="00F81E7D" w:rsidTr="006F3129">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N</w:t>
            </w:r>
            <w:r w:rsidRPr="00F81E7D">
              <w:rPr>
                <w:lang w:val="en-GB"/>
              </w:rPr>
              <w:t xml:space="preserve"> = 1 to 280</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806.0125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851.0125 + (0.025) </w:t>
            </w:r>
            <w:r w:rsidRPr="00F81E7D">
              <w:rPr>
                <w:lang w:val="en-GB"/>
              </w:rPr>
              <w:sym w:font="Symbol" w:char="F0B4"/>
            </w:r>
            <w:r w:rsidRPr="00F81E7D">
              <w:rPr>
                <w:lang w:val="en-GB"/>
              </w:rPr>
              <w:t xml:space="preserve"> (</w:t>
            </w:r>
            <w:r w:rsidRPr="00F81E7D">
              <w:rPr>
                <w:i/>
                <w:iCs/>
                <w:lang w:val="en-GB"/>
              </w:rPr>
              <w:t xml:space="preserve">N − </w:t>
            </w:r>
            <w:r w:rsidRPr="006F3129">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6F3129">
            <w:pPr>
              <w:pStyle w:val="Tabletext"/>
              <w:jc w:val="center"/>
              <w:rPr>
                <w:iCs/>
                <w:lang w:val="en-GB"/>
              </w:rPr>
            </w:pPr>
            <w:r w:rsidRPr="00F81E7D">
              <w:rPr>
                <w:iCs/>
                <w:lang w:val="en-GB"/>
              </w:rPr>
              <w:t>25 kHz</w:t>
            </w:r>
          </w:p>
        </w:tc>
      </w:tr>
      <w:tr w:rsidR="00F81E7D" w:rsidRPr="00F81E7D" w:rsidTr="006F3129">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F3129">
            <w:pPr>
              <w:pStyle w:val="Tabletext"/>
              <w:jc w:val="center"/>
              <w:rPr>
                <w:lang w:val="en-GB"/>
              </w:rPr>
            </w:pPr>
            <w:r w:rsidRPr="00F81E7D">
              <w:rPr>
                <w:i/>
                <w:iCs/>
                <w:lang w:val="en-GB"/>
              </w:rPr>
              <w:t>N</w:t>
            </w:r>
            <w:r w:rsidRPr="00F81E7D">
              <w:rPr>
                <w:lang w:val="en-GB"/>
              </w:rPr>
              <w:t xml:space="preserve"> = 1 to 2</w:t>
            </w:r>
          </w:p>
        </w:tc>
        <w:tc>
          <w:tcPr>
            <w:tcW w:w="340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F3129">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816.5.5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F3129">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861.5 + (5) </w:t>
            </w:r>
            <w:r w:rsidRPr="00F81E7D">
              <w:rPr>
                <w:lang w:val="en-GB"/>
              </w:rPr>
              <w:sym w:font="Symbol" w:char="00B4"/>
            </w:r>
            <w:r w:rsidRPr="00F81E7D">
              <w:rPr>
                <w:lang w:val="en-GB"/>
              </w:rPr>
              <w:t xml:space="preserve"> (</w:t>
            </w:r>
            <w:r w:rsidRPr="00F81E7D">
              <w:rPr>
                <w:i/>
                <w:iCs/>
                <w:lang w:val="en-GB"/>
              </w:rPr>
              <w:t xml:space="preserve">N − </w:t>
            </w:r>
            <w:r w:rsidRPr="006F3129">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F3129">
            <w:pPr>
              <w:pStyle w:val="Tabletext"/>
              <w:jc w:val="center"/>
              <w:rPr>
                <w:iCs/>
                <w:lang w:val="en-GB"/>
              </w:rPr>
            </w:pPr>
            <w:r w:rsidRPr="00F81E7D">
              <w:rPr>
                <w:iCs/>
                <w:lang w:val="en-GB"/>
              </w:rPr>
              <w:t>5 MHz</w:t>
            </w:r>
          </w:p>
        </w:tc>
      </w:tr>
      <w:tr w:rsidR="00F81E7D" w:rsidRPr="00F81E7D" w:rsidTr="006F3129">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 xml:space="preserve">N = </w:t>
            </w:r>
            <w:r w:rsidRPr="00F81E7D">
              <w:rPr>
                <w:iCs/>
                <w:lang w:val="en-GB"/>
              </w:rPr>
              <w:t>1</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819</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6F3129">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864</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6F3129">
            <w:pPr>
              <w:pStyle w:val="Tabletext"/>
              <w:jc w:val="center"/>
              <w:rPr>
                <w:iCs/>
                <w:lang w:val="en-GB"/>
              </w:rPr>
            </w:pPr>
            <w:r w:rsidRPr="00F81E7D">
              <w:rPr>
                <w:iCs/>
                <w:lang w:val="en-GB"/>
              </w:rPr>
              <w:t>10 MHz</w:t>
            </w:r>
          </w:p>
        </w:tc>
      </w:tr>
    </w:tbl>
    <w:p w:rsidR="00F81E7D" w:rsidRPr="00F81E7D" w:rsidRDefault="00F81E7D" w:rsidP="00D600A5">
      <w:pPr>
        <w:pStyle w:val="Tablefin"/>
      </w:pPr>
    </w:p>
    <w:p w:rsidR="00F81E7D" w:rsidRPr="00F81E7D" w:rsidRDefault="00F81E7D" w:rsidP="005C5D2B">
      <w:pPr>
        <w:pStyle w:val="Tabletitle"/>
        <w:rPr>
          <w:i/>
          <w:lang w:val="en-GB"/>
        </w:rPr>
      </w:pPr>
      <w:r w:rsidRPr="00F81E7D">
        <w:rPr>
          <w:lang w:val="en-GB"/>
        </w:rPr>
        <w:t>Detailed description of the frequency arrangement</w:t>
      </w:r>
      <w:r w:rsidRPr="00F81E7D" w:rsidDel="009B71CC">
        <w:rPr>
          <w:lang w:val="en-GB"/>
        </w:rPr>
        <w:t xml:space="preserve"> </w:t>
      </w:r>
      <w:r w:rsidRPr="00F81E7D">
        <w:rPr>
          <w:lang w:val="en-GB"/>
        </w:rPr>
        <w:t xml:space="preserve">for g) </w:t>
      </w:r>
      <w:r w:rsidR="005C5D2B">
        <w:rPr>
          <w:lang w:val="en-GB"/>
        </w:rPr>
        <w:t>–</w:t>
      </w:r>
      <w:r w:rsidRPr="00F81E7D">
        <w:rPr>
          <w:lang w:val="en-GB"/>
        </w:rPr>
        <w:t xml:space="preserve"> </w:t>
      </w:r>
      <w:r w:rsidRPr="00F81E7D">
        <w:rPr>
          <w:i/>
          <w:lang w:val="en-GB"/>
        </w:rPr>
        <w:t>option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03"/>
        <w:gridCol w:w="3952"/>
        <w:gridCol w:w="970"/>
        <w:gridCol w:w="1921"/>
      </w:tblGrid>
      <w:tr w:rsidR="00F81E7D" w:rsidRPr="005C5D2B" w:rsidTr="005C5D2B">
        <w:trPr>
          <w:cantSplit/>
          <w:jc w:val="center"/>
        </w:trPr>
        <w:tc>
          <w:tcPr>
            <w:tcW w:w="993" w:type="dxa"/>
            <w:vAlign w:val="center"/>
          </w:tcPr>
          <w:p w:rsidR="00F81E7D" w:rsidRPr="005C5D2B" w:rsidRDefault="00F81E7D" w:rsidP="005C5D2B">
            <w:pPr>
              <w:pStyle w:val="Tabletext"/>
              <w:rPr>
                <w:sz w:val="20"/>
                <w:lang w:val="en-GB"/>
              </w:rPr>
            </w:pPr>
            <w:r w:rsidRPr="005C5D2B">
              <w:rPr>
                <w:sz w:val="20"/>
                <w:lang w:val="en-GB"/>
              </w:rPr>
              <w:t>806-809</w:t>
            </w:r>
          </w:p>
        </w:tc>
        <w:tc>
          <w:tcPr>
            <w:tcW w:w="1803" w:type="dxa"/>
            <w:vAlign w:val="center"/>
          </w:tcPr>
          <w:p w:rsidR="00F81E7D" w:rsidRPr="005C5D2B" w:rsidRDefault="00F81E7D" w:rsidP="005C5D2B">
            <w:pPr>
              <w:pStyle w:val="Tabletext"/>
              <w:jc w:val="center"/>
              <w:rPr>
                <w:sz w:val="20"/>
                <w:lang w:val="en-GB"/>
              </w:rPr>
            </w:pPr>
            <w:r w:rsidRPr="005C5D2B">
              <w:rPr>
                <w:sz w:val="20"/>
                <w:lang w:val="en-GB"/>
              </w:rPr>
              <w:t>809-824 MHz</w:t>
            </w:r>
          </w:p>
        </w:tc>
        <w:tc>
          <w:tcPr>
            <w:tcW w:w="3952" w:type="dxa"/>
            <w:vAlign w:val="center"/>
          </w:tcPr>
          <w:p w:rsidR="00F81E7D" w:rsidRPr="005C5D2B" w:rsidRDefault="00F81E7D" w:rsidP="005C5D2B">
            <w:pPr>
              <w:pStyle w:val="Tabletext"/>
              <w:jc w:val="center"/>
              <w:rPr>
                <w:sz w:val="20"/>
                <w:lang w:val="en-GB"/>
              </w:rPr>
            </w:pPr>
            <w:r w:rsidRPr="005C5D2B">
              <w:rPr>
                <w:sz w:val="20"/>
                <w:lang w:val="en-GB"/>
              </w:rPr>
              <w:t>824-851 MHz</w:t>
            </w:r>
          </w:p>
        </w:tc>
        <w:tc>
          <w:tcPr>
            <w:tcW w:w="970" w:type="dxa"/>
            <w:vAlign w:val="center"/>
          </w:tcPr>
          <w:p w:rsidR="00F81E7D" w:rsidRPr="005C5D2B" w:rsidRDefault="00F81E7D" w:rsidP="005C5D2B">
            <w:pPr>
              <w:pStyle w:val="Tabletext"/>
              <w:jc w:val="center"/>
              <w:rPr>
                <w:sz w:val="20"/>
                <w:lang w:val="en-GB"/>
              </w:rPr>
            </w:pPr>
            <w:r w:rsidRPr="005C5D2B">
              <w:rPr>
                <w:sz w:val="20"/>
                <w:lang w:val="en-GB"/>
              </w:rPr>
              <w:t>851-854</w:t>
            </w:r>
          </w:p>
        </w:tc>
        <w:tc>
          <w:tcPr>
            <w:tcW w:w="1921" w:type="dxa"/>
            <w:vAlign w:val="center"/>
          </w:tcPr>
          <w:p w:rsidR="00F81E7D" w:rsidRPr="005C5D2B" w:rsidRDefault="00F81E7D" w:rsidP="005C5D2B">
            <w:pPr>
              <w:pStyle w:val="Tabletext"/>
              <w:jc w:val="center"/>
              <w:rPr>
                <w:sz w:val="20"/>
                <w:lang w:val="en-GB"/>
              </w:rPr>
            </w:pPr>
            <w:r w:rsidRPr="005C5D2B">
              <w:rPr>
                <w:sz w:val="20"/>
                <w:lang w:val="en-GB"/>
              </w:rPr>
              <w:t>854-869 MHz</w:t>
            </w:r>
          </w:p>
        </w:tc>
      </w:tr>
      <w:tr w:rsidR="00F81E7D" w:rsidRPr="005C5D2B" w:rsidTr="005C5D2B">
        <w:trPr>
          <w:cantSplit/>
          <w:jc w:val="center"/>
        </w:trPr>
        <w:tc>
          <w:tcPr>
            <w:tcW w:w="993" w:type="dxa"/>
            <w:shd w:val="clear" w:color="auto" w:fill="808080" w:themeFill="background1" w:themeFillShade="80"/>
            <w:vAlign w:val="center"/>
          </w:tcPr>
          <w:p w:rsidR="00F81E7D" w:rsidRPr="005C5D2B" w:rsidRDefault="00F81E7D" w:rsidP="005C5D2B">
            <w:pPr>
              <w:pStyle w:val="Tabletext"/>
              <w:rPr>
                <w:sz w:val="20"/>
                <w:lang w:val="en-GB"/>
              </w:rPr>
            </w:pPr>
          </w:p>
        </w:tc>
        <w:tc>
          <w:tcPr>
            <w:tcW w:w="1803" w:type="dxa"/>
            <w:shd w:val="clear" w:color="auto" w:fill="auto"/>
            <w:noWrap/>
            <w:vAlign w:val="center"/>
          </w:tcPr>
          <w:p w:rsidR="00F81E7D" w:rsidRPr="005C5D2B" w:rsidRDefault="00F81E7D" w:rsidP="005C5D2B">
            <w:pPr>
              <w:pStyle w:val="Tabletext"/>
              <w:jc w:val="center"/>
              <w:rPr>
                <w:sz w:val="20"/>
                <w:lang w:val="en-GB"/>
              </w:rPr>
            </w:pPr>
          </w:p>
        </w:tc>
        <w:tc>
          <w:tcPr>
            <w:tcW w:w="3952" w:type="dxa"/>
            <w:shd w:val="thinReverseDiagStripe" w:color="auto" w:fill="auto"/>
            <w:noWrap/>
            <w:vAlign w:val="center"/>
          </w:tcPr>
          <w:p w:rsidR="00F81E7D" w:rsidRPr="005C5D2B" w:rsidRDefault="00F81E7D" w:rsidP="005C5D2B">
            <w:pPr>
              <w:pStyle w:val="Tabletext"/>
              <w:jc w:val="center"/>
              <w:rPr>
                <w:sz w:val="20"/>
                <w:lang w:val="en-GB"/>
              </w:rPr>
            </w:pPr>
          </w:p>
        </w:tc>
        <w:tc>
          <w:tcPr>
            <w:tcW w:w="970" w:type="dxa"/>
            <w:shd w:val="clear" w:color="auto" w:fill="808080" w:themeFill="background1" w:themeFillShade="80"/>
            <w:vAlign w:val="center"/>
          </w:tcPr>
          <w:p w:rsidR="00F81E7D" w:rsidRPr="005C5D2B" w:rsidRDefault="00F81E7D" w:rsidP="005C5D2B">
            <w:pPr>
              <w:pStyle w:val="Tabletext"/>
              <w:jc w:val="center"/>
              <w:rPr>
                <w:sz w:val="20"/>
                <w:lang w:val="en-GB"/>
              </w:rPr>
            </w:pPr>
          </w:p>
        </w:tc>
        <w:tc>
          <w:tcPr>
            <w:tcW w:w="1921" w:type="dxa"/>
            <w:shd w:val="clear" w:color="auto" w:fill="auto"/>
            <w:vAlign w:val="center"/>
          </w:tcPr>
          <w:p w:rsidR="00F81E7D" w:rsidRPr="005C5D2B" w:rsidRDefault="00F81E7D" w:rsidP="005C5D2B">
            <w:pPr>
              <w:pStyle w:val="Tabletext"/>
              <w:jc w:val="center"/>
              <w:rPr>
                <w:sz w:val="20"/>
                <w:lang w:val="en-GB"/>
              </w:rPr>
            </w:pPr>
          </w:p>
        </w:tc>
      </w:tr>
      <w:tr w:rsidR="00F81E7D" w:rsidRPr="008F10D3" w:rsidTr="005C5D2B">
        <w:trPr>
          <w:cantSplit/>
          <w:jc w:val="center"/>
        </w:trPr>
        <w:tc>
          <w:tcPr>
            <w:tcW w:w="993" w:type="dxa"/>
            <w:vAlign w:val="center"/>
          </w:tcPr>
          <w:p w:rsidR="00F81E7D" w:rsidRPr="005C5D2B" w:rsidRDefault="00F81E7D" w:rsidP="00AA1C82">
            <w:pPr>
              <w:pStyle w:val="Tabletext"/>
              <w:jc w:val="center"/>
              <w:rPr>
                <w:sz w:val="20"/>
                <w:lang w:val="en-GB"/>
              </w:rPr>
            </w:pPr>
            <w:r w:rsidRPr="005C5D2B">
              <w:rPr>
                <w:sz w:val="20"/>
                <w:lang w:val="en-GB"/>
              </w:rPr>
              <w:t>NB up</w:t>
            </w:r>
          </w:p>
        </w:tc>
        <w:tc>
          <w:tcPr>
            <w:tcW w:w="1803" w:type="dxa"/>
            <w:noWrap/>
            <w:tcMar>
              <w:left w:w="0" w:type="dxa"/>
              <w:right w:w="0" w:type="dxa"/>
            </w:tcMar>
            <w:vAlign w:val="center"/>
          </w:tcPr>
          <w:p w:rsidR="00F81E7D" w:rsidRPr="005C5D2B" w:rsidRDefault="00F81E7D" w:rsidP="005C5D2B">
            <w:pPr>
              <w:pStyle w:val="Tabletext"/>
              <w:jc w:val="center"/>
              <w:rPr>
                <w:sz w:val="20"/>
                <w:lang w:val="en-GB"/>
              </w:rPr>
            </w:pPr>
            <w:r w:rsidRPr="005C5D2B">
              <w:rPr>
                <w:sz w:val="20"/>
                <w:lang w:val="en-GB"/>
              </w:rPr>
              <w:t>15 MHz</w:t>
            </w:r>
          </w:p>
          <w:p w:rsidR="00F81E7D" w:rsidRPr="005C5D2B" w:rsidRDefault="00F81E7D" w:rsidP="005C5D2B">
            <w:pPr>
              <w:pStyle w:val="Tabletext"/>
              <w:jc w:val="center"/>
              <w:rPr>
                <w:sz w:val="20"/>
                <w:lang w:val="en-GB"/>
              </w:rPr>
            </w:pPr>
            <w:r w:rsidRPr="005C5D2B">
              <w:rPr>
                <w:sz w:val="20"/>
                <w:lang w:val="en-GB"/>
              </w:rPr>
              <w:t>(3 blocks of 5 MHz)</w:t>
            </w:r>
          </w:p>
          <w:p w:rsidR="00F81E7D" w:rsidRPr="005C5D2B" w:rsidRDefault="00F81E7D" w:rsidP="005C5D2B">
            <w:pPr>
              <w:pStyle w:val="Tabletext"/>
              <w:jc w:val="center"/>
              <w:rPr>
                <w:sz w:val="20"/>
                <w:lang w:val="en-GB"/>
              </w:rPr>
            </w:pPr>
            <w:r w:rsidRPr="005C5D2B">
              <w:rPr>
                <w:sz w:val="20"/>
                <w:lang w:val="en-GB"/>
              </w:rPr>
              <w:t>uplink</w:t>
            </w:r>
          </w:p>
        </w:tc>
        <w:tc>
          <w:tcPr>
            <w:tcW w:w="3952" w:type="dxa"/>
            <w:noWrap/>
            <w:tcMar>
              <w:left w:w="0" w:type="dxa"/>
              <w:right w:w="0" w:type="dxa"/>
            </w:tcMar>
            <w:vAlign w:val="center"/>
          </w:tcPr>
          <w:p w:rsidR="00F81E7D" w:rsidRPr="005C5D2B" w:rsidRDefault="00F81E7D" w:rsidP="005C5D2B">
            <w:pPr>
              <w:pStyle w:val="Tabletext"/>
              <w:jc w:val="center"/>
              <w:rPr>
                <w:sz w:val="20"/>
                <w:lang w:val="en-GB"/>
              </w:rPr>
            </w:pPr>
          </w:p>
        </w:tc>
        <w:tc>
          <w:tcPr>
            <w:tcW w:w="970" w:type="dxa"/>
            <w:vAlign w:val="center"/>
          </w:tcPr>
          <w:p w:rsidR="00F81E7D" w:rsidRPr="005C5D2B" w:rsidRDefault="00F81E7D" w:rsidP="005C5D2B">
            <w:pPr>
              <w:pStyle w:val="Tabletext"/>
              <w:jc w:val="center"/>
              <w:rPr>
                <w:sz w:val="20"/>
                <w:lang w:val="en-GB"/>
              </w:rPr>
            </w:pPr>
            <w:r w:rsidRPr="005C5D2B">
              <w:rPr>
                <w:sz w:val="20"/>
                <w:lang w:val="en-GB"/>
              </w:rPr>
              <w:t>NB down</w:t>
            </w:r>
          </w:p>
        </w:tc>
        <w:tc>
          <w:tcPr>
            <w:tcW w:w="1921" w:type="dxa"/>
            <w:vAlign w:val="center"/>
          </w:tcPr>
          <w:p w:rsidR="00F81E7D" w:rsidRPr="005C5D2B" w:rsidRDefault="00F81E7D" w:rsidP="005C5D2B">
            <w:pPr>
              <w:pStyle w:val="Tabletext"/>
              <w:jc w:val="center"/>
              <w:rPr>
                <w:sz w:val="20"/>
                <w:lang w:val="en-GB"/>
              </w:rPr>
            </w:pPr>
            <w:r w:rsidRPr="005C5D2B">
              <w:rPr>
                <w:sz w:val="20"/>
                <w:lang w:val="en-GB"/>
              </w:rPr>
              <w:t>15 MHz</w:t>
            </w:r>
          </w:p>
          <w:p w:rsidR="00F81E7D" w:rsidRPr="005C5D2B" w:rsidRDefault="00F81E7D" w:rsidP="005C5D2B">
            <w:pPr>
              <w:pStyle w:val="Tabletext"/>
              <w:jc w:val="center"/>
              <w:rPr>
                <w:sz w:val="20"/>
                <w:lang w:val="en-GB"/>
              </w:rPr>
            </w:pPr>
            <w:r w:rsidRPr="005C5D2B">
              <w:rPr>
                <w:sz w:val="20"/>
                <w:lang w:val="en-GB"/>
              </w:rPr>
              <w:t>(3 blocks of 5 MHz)</w:t>
            </w:r>
          </w:p>
          <w:p w:rsidR="00F81E7D" w:rsidRPr="005C5D2B" w:rsidRDefault="00F81E7D" w:rsidP="005C5D2B">
            <w:pPr>
              <w:pStyle w:val="Tabletext"/>
              <w:jc w:val="center"/>
              <w:rPr>
                <w:sz w:val="20"/>
                <w:lang w:val="en-GB"/>
              </w:rPr>
            </w:pPr>
            <w:r w:rsidRPr="005C5D2B">
              <w:rPr>
                <w:sz w:val="20"/>
                <w:lang w:val="en-GB"/>
              </w:rPr>
              <w:t>downlink</w:t>
            </w:r>
          </w:p>
        </w:tc>
      </w:tr>
    </w:tbl>
    <w:p w:rsidR="00F81E7D" w:rsidRPr="00C41337" w:rsidRDefault="00F81E7D" w:rsidP="00D600A5">
      <w:pPr>
        <w:pStyle w:val="Tablefin"/>
      </w:pPr>
    </w:p>
    <w:p w:rsidR="00F81E7D" w:rsidRPr="00F81E7D" w:rsidRDefault="00F81E7D" w:rsidP="005C5D2B">
      <w:pPr>
        <w:pStyle w:val="Tabletitle"/>
        <w:rPr>
          <w:i/>
          <w:lang w:val="en-GB"/>
        </w:rPr>
      </w:pPr>
      <w:r w:rsidRPr="00F81E7D">
        <w:rPr>
          <w:lang w:val="en-GB"/>
        </w:rPr>
        <w:t>Detailed description of the frequency arrangement</w:t>
      </w:r>
      <w:r w:rsidRPr="00F81E7D" w:rsidDel="009B71CC">
        <w:rPr>
          <w:lang w:val="en-GB"/>
        </w:rPr>
        <w:t xml:space="preserve"> </w:t>
      </w:r>
      <w:r w:rsidRPr="00F81E7D">
        <w:rPr>
          <w:lang w:val="en-GB"/>
        </w:rPr>
        <w:t xml:space="preserve">for g) </w:t>
      </w:r>
      <w:r w:rsidR="005C5D2B">
        <w:rPr>
          <w:lang w:val="en-GB"/>
        </w:rPr>
        <w:t>–</w:t>
      </w:r>
      <w:r w:rsidRPr="00F81E7D">
        <w:rPr>
          <w:lang w:val="en-GB"/>
        </w:rPr>
        <w:t xml:space="preserve"> </w:t>
      </w:r>
      <w:r w:rsidRPr="00F81E7D">
        <w:rPr>
          <w:i/>
          <w:lang w:val="en-GB"/>
        </w:rPr>
        <w:t>option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079"/>
        <w:gridCol w:w="3787"/>
        <w:gridCol w:w="1899"/>
        <w:gridCol w:w="976"/>
      </w:tblGrid>
      <w:tr w:rsidR="00F81E7D" w:rsidRPr="00AA1C82" w:rsidTr="00AA1C82">
        <w:trPr>
          <w:cantSplit/>
          <w:jc w:val="center"/>
        </w:trPr>
        <w:tc>
          <w:tcPr>
            <w:tcW w:w="1898" w:type="dxa"/>
            <w:vAlign w:val="center"/>
          </w:tcPr>
          <w:p w:rsidR="00F81E7D" w:rsidRPr="00AA1C82" w:rsidRDefault="00F81E7D" w:rsidP="00AA1C82">
            <w:pPr>
              <w:pStyle w:val="Tabletext"/>
              <w:jc w:val="center"/>
              <w:rPr>
                <w:sz w:val="20"/>
                <w:lang w:val="en-GB"/>
              </w:rPr>
            </w:pPr>
            <w:r w:rsidRPr="00AA1C82">
              <w:rPr>
                <w:sz w:val="20"/>
                <w:lang w:val="en-GB"/>
              </w:rPr>
              <w:t>807-822 MHz</w:t>
            </w:r>
          </w:p>
        </w:tc>
        <w:tc>
          <w:tcPr>
            <w:tcW w:w="1079" w:type="dxa"/>
            <w:vAlign w:val="center"/>
          </w:tcPr>
          <w:p w:rsidR="00F81E7D" w:rsidRPr="00AA1C82" w:rsidRDefault="00F81E7D" w:rsidP="00AA1C82">
            <w:pPr>
              <w:pStyle w:val="Tabletext"/>
              <w:jc w:val="center"/>
              <w:rPr>
                <w:sz w:val="20"/>
                <w:lang w:val="en-GB"/>
              </w:rPr>
            </w:pPr>
            <w:r w:rsidRPr="00AA1C82">
              <w:rPr>
                <w:sz w:val="20"/>
                <w:lang w:val="en-GB"/>
              </w:rPr>
              <w:t>822-824</w:t>
            </w:r>
          </w:p>
        </w:tc>
        <w:tc>
          <w:tcPr>
            <w:tcW w:w="3787" w:type="dxa"/>
            <w:vAlign w:val="center"/>
          </w:tcPr>
          <w:p w:rsidR="00F81E7D" w:rsidRPr="00AA1C82" w:rsidRDefault="00F81E7D" w:rsidP="00AA1C82">
            <w:pPr>
              <w:pStyle w:val="Tabletext"/>
              <w:jc w:val="center"/>
              <w:rPr>
                <w:sz w:val="20"/>
                <w:lang w:val="en-GB"/>
              </w:rPr>
            </w:pPr>
            <w:r w:rsidRPr="00AA1C82">
              <w:rPr>
                <w:sz w:val="20"/>
                <w:lang w:val="en-GB"/>
              </w:rPr>
              <w:t>824-852 MHz</w:t>
            </w:r>
          </w:p>
        </w:tc>
        <w:tc>
          <w:tcPr>
            <w:tcW w:w="1899" w:type="dxa"/>
            <w:vAlign w:val="center"/>
          </w:tcPr>
          <w:p w:rsidR="00F81E7D" w:rsidRPr="00AA1C82" w:rsidRDefault="00F81E7D" w:rsidP="00AA1C82">
            <w:pPr>
              <w:pStyle w:val="Tabletext"/>
              <w:jc w:val="center"/>
              <w:rPr>
                <w:sz w:val="20"/>
                <w:lang w:val="en-GB"/>
              </w:rPr>
            </w:pPr>
            <w:r w:rsidRPr="00AA1C82">
              <w:rPr>
                <w:sz w:val="20"/>
                <w:lang w:val="en-GB"/>
              </w:rPr>
              <w:t>852-867 MHz</w:t>
            </w:r>
          </w:p>
        </w:tc>
        <w:tc>
          <w:tcPr>
            <w:tcW w:w="976" w:type="dxa"/>
            <w:vAlign w:val="center"/>
          </w:tcPr>
          <w:p w:rsidR="00F81E7D" w:rsidRPr="00AA1C82" w:rsidRDefault="00F81E7D" w:rsidP="00AA1C82">
            <w:pPr>
              <w:pStyle w:val="Tabletext"/>
              <w:jc w:val="center"/>
              <w:rPr>
                <w:sz w:val="20"/>
                <w:lang w:val="en-GB"/>
              </w:rPr>
            </w:pPr>
            <w:r w:rsidRPr="00AA1C82">
              <w:rPr>
                <w:sz w:val="20"/>
                <w:lang w:val="en-GB"/>
              </w:rPr>
              <w:t>867-869</w:t>
            </w:r>
          </w:p>
        </w:tc>
      </w:tr>
      <w:tr w:rsidR="00F81E7D" w:rsidRPr="00AA1C82" w:rsidTr="00AA1C82">
        <w:trPr>
          <w:cantSplit/>
          <w:jc w:val="center"/>
        </w:trPr>
        <w:tc>
          <w:tcPr>
            <w:tcW w:w="1898" w:type="dxa"/>
            <w:shd w:val="clear" w:color="auto" w:fill="FFFFFF" w:themeFill="background1"/>
            <w:noWrap/>
            <w:vAlign w:val="center"/>
          </w:tcPr>
          <w:p w:rsidR="00F81E7D" w:rsidRPr="00AA1C82" w:rsidRDefault="00F81E7D" w:rsidP="00AA1C82">
            <w:pPr>
              <w:pStyle w:val="Tabletext"/>
              <w:rPr>
                <w:sz w:val="20"/>
                <w:lang w:val="en-GB"/>
              </w:rPr>
            </w:pPr>
          </w:p>
        </w:tc>
        <w:tc>
          <w:tcPr>
            <w:tcW w:w="1079" w:type="dxa"/>
            <w:shd w:val="clear" w:color="auto" w:fill="808080" w:themeFill="background1" w:themeFillShade="80"/>
            <w:vAlign w:val="center"/>
          </w:tcPr>
          <w:p w:rsidR="00F81E7D" w:rsidRPr="00AA1C82" w:rsidRDefault="00F81E7D" w:rsidP="00AA1C82">
            <w:pPr>
              <w:pStyle w:val="Tabletext"/>
              <w:rPr>
                <w:sz w:val="20"/>
                <w:lang w:val="en-GB"/>
              </w:rPr>
            </w:pPr>
          </w:p>
        </w:tc>
        <w:tc>
          <w:tcPr>
            <w:tcW w:w="3787" w:type="dxa"/>
            <w:shd w:val="thinReverseDiagStripe" w:color="auto" w:fill="auto"/>
            <w:noWrap/>
            <w:vAlign w:val="center"/>
          </w:tcPr>
          <w:p w:rsidR="00F81E7D" w:rsidRPr="00AA1C82" w:rsidRDefault="00F81E7D" w:rsidP="00AA1C82">
            <w:pPr>
              <w:pStyle w:val="Tabletext"/>
              <w:rPr>
                <w:sz w:val="20"/>
                <w:lang w:val="en-GB"/>
              </w:rPr>
            </w:pPr>
          </w:p>
        </w:tc>
        <w:tc>
          <w:tcPr>
            <w:tcW w:w="1899" w:type="dxa"/>
            <w:shd w:val="clear" w:color="auto" w:fill="FFFFFF" w:themeFill="background1"/>
            <w:vAlign w:val="center"/>
          </w:tcPr>
          <w:p w:rsidR="00F81E7D" w:rsidRPr="00AA1C82" w:rsidRDefault="00F81E7D" w:rsidP="00AA1C82">
            <w:pPr>
              <w:pStyle w:val="Tabletext"/>
              <w:rPr>
                <w:sz w:val="20"/>
                <w:lang w:val="en-GB"/>
              </w:rPr>
            </w:pPr>
          </w:p>
        </w:tc>
        <w:tc>
          <w:tcPr>
            <w:tcW w:w="976" w:type="dxa"/>
            <w:shd w:val="clear" w:color="auto" w:fill="808080" w:themeFill="background1" w:themeFillShade="80"/>
            <w:vAlign w:val="center"/>
          </w:tcPr>
          <w:p w:rsidR="00F81E7D" w:rsidRPr="00AA1C82" w:rsidRDefault="00F81E7D" w:rsidP="00AA1C82">
            <w:pPr>
              <w:pStyle w:val="Tabletext"/>
              <w:rPr>
                <w:sz w:val="20"/>
                <w:lang w:val="en-GB"/>
              </w:rPr>
            </w:pPr>
          </w:p>
        </w:tc>
      </w:tr>
      <w:tr w:rsidR="00F81E7D" w:rsidRPr="00AA1C82" w:rsidTr="00AA1C82">
        <w:trPr>
          <w:cantSplit/>
          <w:jc w:val="center"/>
        </w:trPr>
        <w:tc>
          <w:tcPr>
            <w:tcW w:w="1898" w:type="dxa"/>
            <w:noWrap/>
            <w:tcMar>
              <w:left w:w="0" w:type="dxa"/>
              <w:right w:w="0" w:type="dxa"/>
            </w:tcMar>
            <w:vAlign w:val="center"/>
          </w:tcPr>
          <w:p w:rsidR="00F81E7D" w:rsidRPr="00AA1C82" w:rsidRDefault="00F81E7D" w:rsidP="00AA1C82">
            <w:pPr>
              <w:pStyle w:val="Tabletext"/>
              <w:jc w:val="center"/>
              <w:rPr>
                <w:sz w:val="20"/>
                <w:lang w:val="en-GB"/>
              </w:rPr>
            </w:pPr>
            <w:r w:rsidRPr="00AA1C82">
              <w:rPr>
                <w:sz w:val="20"/>
                <w:lang w:val="en-GB"/>
              </w:rPr>
              <w:t>15 MHz</w:t>
            </w:r>
          </w:p>
          <w:p w:rsidR="00F81E7D" w:rsidRPr="00AA1C82" w:rsidRDefault="00F81E7D" w:rsidP="00AA1C82">
            <w:pPr>
              <w:pStyle w:val="Tabletext"/>
              <w:jc w:val="center"/>
              <w:rPr>
                <w:sz w:val="20"/>
                <w:lang w:val="en-GB"/>
              </w:rPr>
            </w:pPr>
            <w:r w:rsidRPr="00AA1C82">
              <w:rPr>
                <w:sz w:val="20"/>
                <w:lang w:val="en-GB"/>
              </w:rPr>
              <w:t>(3 blocks of 5 MHz)</w:t>
            </w:r>
          </w:p>
          <w:p w:rsidR="00F81E7D" w:rsidRPr="00AA1C82" w:rsidRDefault="00F81E7D" w:rsidP="00AA1C82">
            <w:pPr>
              <w:pStyle w:val="Tabletext"/>
              <w:jc w:val="center"/>
              <w:rPr>
                <w:sz w:val="20"/>
                <w:lang w:val="en-GB"/>
              </w:rPr>
            </w:pPr>
            <w:r w:rsidRPr="00AA1C82">
              <w:rPr>
                <w:sz w:val="20"/>
                <w:lang w:val="en-GB"/>
              </w:rPr>
              <w:t>uplink</w:t>
            </w:r>
          </w:p>
        </w:tc>
        <w:tc>
          <w:tcPr>
            <w:tcW w:w="1079" w:type="dxa"/>
            <w:vAlign w:val="center"/>
          </w:tcPr>
          <w:p w:rsidR="00F81E7D" w:rsidRPr="00AA1C82" w:rsidRDefault="00F81E7D" w:rsidP="006654FA">
            <w:pPr>
              <w:pStyle w:val="Tabletext"/>
              <w:jc w:val="center"/>
              <w:rPr>
                <w:sz w:val="20"/>
                <w:lang w:val="en-GB"/>
              </w:rPr>
            </w:pPr>
            <w:r w:rsidRPr="00AA1C82">
              <w:rPr>
                <w:sz w:val="20"/>
                <w:lang w:val="en-GB"/>
              </w:rPr>
              <w:t>NB up</w:t>
            </w:r>
          </w:p>
        </w:tc>
        <w:tc>
          <w:tcPr>
            <w:tcW w:w="3787" w:type="dxa"/>
            <w:noWrap/>
            <w:tcMar>
              <w:left w:w="0" w:type="dxa"/>
              <w:right w:w="0" w:type="dxa"/>
            </w:tcMar>
            <w:vAlign w:val="center"/>
          </w:tcPr>
          <w:p w:rsidR="00F81E7D" w:rsidRPr="00AA1C82" w:rsidRDefault="00F81E7D" w:rsidP="00AA1C82">
            <w:pPr>
              <w:pStyle w:val="Tabletext"/>
              <w:rPr>
                <w:sz w:val="20"/>
                <w:lang w:val="en-GB"/>
              </w:rPr>
            </w:pPr>
          </w:p>
        </w:tc>
        <w:tc>
          <w:tcPr>
            <w:tcW w:w="1899" w:type="dxa"/>
            <w:vAlign w:val="center"/>
          </w:tcPr>
          <w:p w:rsidR="00F81E7D" w:rsidRPr="00AA1C82" w:rsidRDefault="00F81E7D" w:rsidP="00AA1C82">
            <w:pPr>
              <w:pStyle w:val="Tabletext"/>
              <w:jc w:val="center"/>
              <w:rPr>
                <w:sz w:val="20"/>
                <w:lang w:val="en-GB"/>
              </w:rPr>
            </w:pPr>
            <w:r w:rsidRPr="00AA1C82">
              <w:rPr>
                <w:sz w:val="20"/>
                <w:lang w:val="en-GB"/>
              </w:rPr>
              <w:t>15 MHz</w:t>
            </w:r>
          </w:p>
          <w:p w:rsidR="00F81E7D" w:rsidRPr="00AA1C82" w:rsidRDefault="00F81E7D" w:rsidP="00AA1C82">
            <w:pPr>
              <w:pStyle w:val="Tabletext"/>
              <w:jc w:val="center"/>
              <w:rPr>
                <w:sz w:val="20"/>
                <w:lang w:val="en-GB"/>
              </w:rPr>
            </w:pPr>
            <w:r w:rsidRPr="00AA1C82">
              <w:rPr>
                <w:sz w:val="20"/>
                <w:lang w:val="en-GB"/>
              </w:rPr>
              <w:t>(3 blocks of 5 MHz)</w:t>
            </w:r>
          </w:p>
          <w:p w:rsidR="00F81E7D" w:rsidRPr="00AA1C82" w:rsidRDefault="00F81E7D" w:rsidP="00AA1C82">
            <w:pPr>
              <w:pStyle w:val="Tabletext"/>
              <w:jc w:val="center"/>
              <w:rPr>
                <w:sz w:val="20"/>
                <w:lang w:val="en-GB"/>
              </w:rPr>
            </w:pPr>
            <w:r w:rsidRPr="00AA1C82">
              <w:rPr>
                <w:sz w:val="20"/>
                <w:lang w:val="en-GB"/>
              </w:rPr>
              <w:t>downlink</w:t>
            </w:r>
          </w:p>
        </w:tc>
        <w:tc>
          <w:tcPr>
            <w:tcW w:w="976" w:type="dxa"/>
            <w:vAlign w:val="center"/>
          </w:tcPr>
          <w:p w:rsidR="00F81E7D" w:rsidRPr="00AA1C82" w:rsidRDefault="00F81E7D" w:rsidP="006654FA">
            <w:pPr>
              <w:pStyle w:val="Tabletext"/>
              <w:jc w:val="center"/>
              <w:rPr>
                <w:sz w:val="20"/>
                <w:lang w:val="en-GB"/>
              </w:rPr>
            </w:pPr>
            <w:r w:rsidRPr="00AA1C82">
              <w:rPr>
                <w:sz w:val="20"/>
                <w:lang w:val="en-GB"/>
              </w:rPr>
              <w:t>NB down</w:t>
            </w:r>
          </w:p>
        </w:tc>
      </w:tr>
    </w:tbl>
    <w:p w:rsidR="00F81E7D" w:rsidRPr="00F81E7D" w:rsidRDefault="00F81E7D" w:rsidP="00D600A5">
      <w:pPr>
        <w:pStyle w:val="Tablefin"/>
      </w:pPr>
    </w:p>
    <w:p w:rsidR="00D973D9" w:rsidRDefault="00D973D9" w:rsidP="00C41337">
      <w:pPr>
        <w:pStyle w:val="Tabletitle"/>
        <w:rPr>
          <w:lang w:val="en-GB"/>
        </w:rPr>
      </w:pPr>
      <w:r>
        <w:rPr>
          <w:lang w:val="en-GB"/>
        </w:rPr>
        <w:br w:type="page"/>
      </w:r>
    </w:p>
    <w:p w:rsidR="00F81E7D" w:rsidRPr="00F81E7D" w:rsidRDefault="00F81E7D" w:rsidP="00C41337">
      <w:pPr>
        <w:pStyle w:val="Tabletitle"/>
        <w:rPr>
          <w:lang w:val="en-GB"/>
        </w:rPr>
      </w:pPr>
      <w:r w:rsidRPr="00F81E7D">
        <w:rPr>
          <w:lang w:val="en-GB"/>
        </w:rPr>
        <w:lastRenderedPageBreak/>
        <w:t>Detailed description of the frequency arrangement</w:t>
      </w:r>
      <w:r w:rsidRPr="00F81E7D" w:rsidDel="009B71CC">
        <w:rPr>
          <w:lang w:val="en-GB"/>
        </w:rPr>
        <w:t xml:space="preserve"> </w:t>
      </w:r>
      <w:r w:rsidRPr="00F81E7D">
        <w:rPr>
          <w:lang w:val="en-GB"/>
        </w:rPr>
        <w:t>for 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253"/>
        <w:gridCol w:w="1522"/>
        <w:gridCol w:w="3045"/>
        <w:gridCol w:w="1522"/>
        <w:gridCol w:w="253"/>
        <w:gridCol w:w="1522"/>
      </w:tblGrid>
      <w:tr w:rsidR="00F81E7D" w:rsidRPr="00F81E7D" w:rsidTr="006654FA">
        <w:trPr>
          <w:cantSplit/>
          <w:jc w:val="center"/>
        </w:trPr>
        <w:tc>
          <w:tcPr>
            <w:tcW w:w="1417" w:type="dxa"/>
            <w:vAlign w:val="center"/>
          </w:tcPr>
          <w:p w:rsidR="00F81E7D" w:rsidRPr="00F81E7D" w:rsidRDefault="00F81E7D" w:rsidP="006654FA">
            <w:pPr>
              <w:pStyle w:val="Tabletext"/>
              <w:jc w:val="center"/>
              <w:rPr>
                <w:lang w:val="en-GB"/>
              </w:rPr>
            </w:pPr>
            <w:r w:rsidRPr="00F81E7D">
              <w:rPr>
                <w:lang w:val="en-GB"/>
              </w:rPr>
              <w:t>806-823 MHz</w:t>
            </w:r>
          </w:p>
        </w:tc>
        <w:tc>
          <w:tcPr>
            <w:tcW w:w="160" w:type="dxa"/>
            <w:vAlign w:val="center"/>
          </w:tcPr>
          <w:p w:rsidR="00F81E7D" w:rsidRPr="00F81E7D" w:rsidRDefault="00F81E7D" w:rsidP="006654FA">
            <w:pPr>
              <w:pStyle w:val="Tabletext"/>
              <w:jc w:val="center"/>
              <w:rPr>
                <w:lang w:val="en-GB"/>
              </w:rPr>
            </w:pPr>
          </w:p>
        </w:tc>
        <w:tc>
          <w:tcPr>
            <w:tcW w:w="1417" w:type="dxa"/>
            <w:vAlign w:val="center"/>
          </w:tcPr>
          <w:p w:rsidR="00F81E7D" w:rsidRPr="00F81E7D" w:rsidRDefault="00F81E7D" w:rsidP="006654FA">
            <w:pPr>
              <w:pStyle w:val="Tabletext"/>
              <w:jc w:val="center"/>
              <w:rPr>
                <w:lang w:val="en-GB"/>
              </w:rPr>
            </w:pPr>
            <w:r w:rsidRPr="00F81E7D">
              <w:rPr>
                <w:lang w:val="en-GB"/>
              </w:rPr>
              <w:t>824-834 MHz</w:t>
            </w:r>
          </w:p>
        </w:tc>
        <w:tc>
          <w:tcPr>
            <w:tcW w:w="2835" w:type="dxa"/>
            <w:vAlign w:val="center"/>
          </w:tcPr>
          <w:p w:rsidR="00F81E7D" w:rsidRPr="00F81E7D" w:rsidRDefault="00F81E7D" w:rsidP="006654FA">
            <w:pPr>
              <w:pStyle w:val="Tabletext"/>
              <w:jc w:val="center"/>
              <w:rPr>
                <w:lang w:val="en-GB"/>
              </w:rPr>
            </w:pPr>
            <w:r w:rsidRPr="00F81E7D">
              <w:rPr>
                <w:lang w:val="en-GB"/>
              </w:rPr>
              <w:t>834-851 MHz</w:t>
            </w:r>
          </w:p>
        </w:tc>
        <w:tc>
          <w:tcPr>
            <w:tcW w:w="1417" w:type="dxa"/>
            <w:vAlign w:val="center"/>
          </w:tcPr>
          <w:p w:rsidR="00F81E7D" w:rsidRPr="00F81E7D" w:rsidRDefault="00F81E7D" w:rsidP="006654FA">
            <w:pPr>
              <w:pStyle w:val="Tabletext"/>
              <w:jc w:val="center"/>
              <w:rPr>
                <w:lang w:val="en-GB"/>
              </w:rPr>
            </w:pPr>
            <w:r w:rsidRPr="00F81E7D">
              <w:rPr>
                <w:lang w:val="en-GB"/>
              </w:rPr>
              <w:t>851-868 MHz</w:t>
            </w:r>
          </w:p>
        </w:tc>
        <w:tc>
          <w:tcPr>
            <w:tcW w:w="160" w:type="dxa"/>
            <w:vAlign w:val="center"/>
          </w:tcPr>
          <w:p w:rsidR="00F81E7D" w:rsidRPr="00F81E7D" w:rsidRDefault="00F81E7D" w:rsidP="006654FA">
            <w:pPr>
              <w:pStyle w:val="Tabletext"/>
              <w:jc w:val="center"/>
              <w:rPr>
                <w:lang w:val="en-GB"/>
              </w:rPr>
            </w:pPr>
          </w:p>
        </w:tc>
        <w:tc>
          <w:tcPr>
            <w:tcW w:w="1417" w:type="dxa"/>
            <w:vAlign w:val="center"/>
          </w:tcPr>
          <w:p w:rsidR="00F81E7D" w:rsidRPr="00F81E7D" w:rsidRDefault="00F81E7D" w:rsidP="006654FA">
            <w:pPr>
              <w:pStyle w:val="Tabletext"/>
              <w:jc w:val="center"/>
              <w:rPr>
                <w:lang w:val="en-GB"/>
              </w:rPr>
            </w:pPr>
            <w:r w:rsidRPr="00F81E7D">
              <w:rPr>
                <w:lang w:val="en-GB"/>
              </w:rPr>
              <w:t>869-879 MHz</w:t>
            </w:r>
          </w:p>
        </w:tc>
      </w:tr>
      <w:tr w:rsidR="00F81E7D" w:rsidRPr="00F81E7D" w:rsidTr="006654FA">
        <w:trPr>
          <w:cantSplit/>
          <w:jc w:val="center"/>
        </w:trPr>
        <w:tc>
          <w:tcPr>
            <w:tcW w:w="1417" w:type="dxa"/>
            <w:shd w:val="clear" w:color="auto" w:fill="808080" w:themeFill="background1" w:themeFillShade="80"/>
            <w:vAlign w:val="center"/>
          </w:tcPr>
          <w:p w:rsidR="00F81E7D" w:rsidRPr="00F81E7D" w:rsidRDefault="00F81E7D" w:rsidP="006654FA">
            <w:pPr>
              <w:pStyle w:val="Tabletext"/>
              <w:jc w:val="center"/>
              <w:rPr>
                <w:lang w:val="en-GB"/>
              </w:rPr>
            </w:pPr>
          </w:p>
        </w:tc>
        <w:tc>
          <w:tcPr>
            <w:tcW w:w="160" w:type="dxa"/>
            <w:shd w:val="thinReverseDiagStripe" w:color="auto" w:fill="auto"/>
            <w:vAlign w:val="center"/>
          </w:tcPr>
          <w:p w:rsidR="00F81E7D" w:rsidRPr="00F81E7D" w:rsidRDefault="00F81E7D" w:rsidP="006654FA">
            <w:pPr>
              <w:pStyle w:val="Tabletext"/>
              <w:rPr>
                <w:lang w:val="en-GB"/>
              </w:rPr>
            </w:pPr>
          </w:p>
        </w:tc>
        <w:tc>
          <w:tcPr>
            <w:tcW w:w="1417" w:type="dxa"/>
            <w:shd w:val="clear" w:color="auto" w:fill="FFFFFF" w:themeFill="background1"/>
            <w:noWrap/>
            <w:vAlign w:val="center"/>
          </w:tcPr>
          <w:p w:rsidR="00F81E7D" w:rsidRPr="00F81E7D" w:rsidRDefault="00F81E7D" w:rsidP="006654FA">
            <w:pPr>
              <w:pStyle w:val="Tabletext"/>
              <w:jc w:val="center"/>
              <w:rPr>
                <w:lang w:val="en-GB"/>
              </w:rPr>
            </w:pPr>
            <w:r w:rsidRPr="00F81E7D">
              <w:rPr>
                <w:lang w:val="en-GB"/>
              </w:rPr>
              <w:t>PPDR</w:t>
            </w:r>
          </w:p>
          <w:p w:rsidR="00F81E7D" w:rsidRPr="00F81E7D" w:rsidRDefault="00F81E7D" w:rsidP="006654FA">
            <w:pPr>
              <w:pStyle w:val="Tabletext"/>
              <w:jc w:val="center"/>
              <w:rPr>
                <w:lang w:val="en-GB"/>
              </w:rPr>
            </w:pPr>
            <w:r w:rsidRPr="00F81E7D">
              <w:rPr>
                <w:lang w:val="en-GB"/>
              </w:rPr>
              <w:t>uplink</w:t>
            </w:r>
          </w:p>
        </w:tc>
        <w:tc>
          <w:tcPr>
            <w:tcW w:w="2835" w:type="dxa"/>
            <w:shd w:val="thinReverseDiagStripe" w:color="auto" w:fill="auto"/>
            <w:noWrap/>
            <w:vAlign w:val="center"/>
          </w:tcPr>
          <w:p w:rsidR="00F81E7D" w:rsidRPr="00F81E7D" w:rsidRDefault="00F81E7D" w:rsidP="006654FA">
            <w:pPr>
              <w:pStyle w:val="Tabletext"/>
              <w:jc w:val="center"/>
              <w:rPr>
                <w:lang w:val="en-GB"/>
              </w:rPr>
            </w:pPr>
          </w:p>
        </w:tc>
        <w:tc>
          <w:tcPr>
            <w:tcW w:w="1417" w:type="dxa"/>
            <w:shd w:val="clear" w:color="auto" w:fill="808080" w:themeFill="background1" w:themeFillShade="80"/>
            <w:vAlign w:val="center"/>
          </w:tcPr>
          <w:p w:rsidR="00F81E7D" w:rsidRPr="00F81E7D" w:rsidRDefault="00F81E7D" w:rsidP="006654FA">
            <w:pPr>
              <w:pStyle w:val="Tabletext"/>
              <w:jc w:val="center"/>
              <w:rPr>
                <w:lang w:val="en-GB"/>
              </w:rPr>
            </w:pPr>
          </w:p>
        </w:tc>
        <w:tc>
          <w:tcPr>
            <w:tcW w:w="160" w:type="dxa"/>
            <w:shd w:val="thinReverseDiagStripe" w:color="auto" w:fill="auto"/>
            <w:vAlign w:val="center"/>
          </w:tcPr>
          <w:p w:rsidR="00F81E7D" w:rsidRPr="00F81E7D" w:rsidRDefault="00F81E7D" w:rsidP="006654FA">
            <w:pPr>
              <w:pStyle w:val="Tabletext"/>
              <w:jc w:val="center"/>
              <w:rPr>
                <w:lang w:val="en-GB"/>
              </w:rPr>
            </w:pPr>
          </w:p>
        </w:tc>
        <w:tc>
          <w:tcPr>
            <w:tcW w:w="1417" w:type="dxa"/>
            <w:shd w:val="clear" w:color="auto" w:fill="FFFFFF" w:themeFill="background1"/>
            <w:vAlign w:val="center"/>
          </w:tcPr>
          <w:p w:rsidR="00F81E7D" w:rsidRPr="00F81E7D" w:rsidRDefault="00F81E7D" w:rsidP="006654FA">
            <w:pPr>
              <w:pStyle w:val="Tabletext"/>
              <w:jc w:val="center"/>
              <w:rPr>
                <w:lang w:val="en-GB"/>
              </w:rPr>
            </w:pPr>
            <w:r w:rsidRPr="00F81E7D">
              <w:rPr>
                <w:lang w:val="en-GB"/>
              </w:rPr>
              <w:t>PPDR</w:t>
            </w:r>
          </w:p>
          <w:p w:rsidR="00F81E7D" w:rsidRPr="00F81E7D" w:rsidRDefault="00F81E7D" w:rsidP="006654FA">
            <w:pPr>
              <w:pStyle w:val="Tabletext"/>
              <w:jc w:val="center"/>
              <w:rPr>
                <w:lang w:val="en-GB"/>
              </w:rPr>
            </w:pPr>
            <w:r w:rsidRPr="00F81E7D">
              <w:rPr>
                <w:lang w:val="en-GB"/>
              </w:rPr>
              <w:t>downlink</w:t>
            </w:r>
          </w:p>
        </w:tc>
      </w:tr>
      <w:tr w:rsidR="00F81E7D" w:rsidRPr="00F81E7D" w:rsidTr="006654FA">
        <w:trPr>
          <w:cantSplit/>
          <w:jc w:val="center"/>
        </w:trPr>
        <w:tc>
          <w:tcPr>
            <w:tcW w:w="1417" w:type="dxa"/>
            <w:vAlign w:val="center"/>
          </w:tcPr>
          <w:p w:rsidR="00F81E7D" w:rsidRPr="00F81E7D" w:rsidRDefault="00F81E7D" w:rsidP="006654FA">
            <w:pPr>
              <w:pStyle w:val="Tabletext"/>
              <w:jc w:val="center"/>
              <w:rPr>
                <w:lang w:val="en-GB"/>
              </w:rPr>
            </w:pPr>
            <w:r w:rsidRPr="00F81E7D">
              <w:rPr>
                <w:lang w:val="en-GB"/>
              </w:rPr>
              <w:t>Narrowband uplink</w:t>
            </w:r>
          </w:p>
        </w:tc>
        <w:tc>
          <w:tcPr>
            <w:tcW w:w="160" w:type="dxa"/>
            <w:vAlign w:val="center"/>
          </w:tcPr>
          <w:p w:rsidR="00F81E7D" w:rsidRPr="00F81E7D" w:rsidRDefault="00F81E7D" w:rsidP="006654FA">
            <w:pPr>
              <w:pStyle w:val="Tabletext"/>
              <w:rPr>
                <w:lang w:val="en-GB"/>
              </w:rPr>
            </w:pPr>
          </w:p>
        </w:tc>
        <w:tc>
          <w:tcPr>
            <w:tcW w:w="1417" w:type="dxa"/>
            <w:noWrap/>
            <w:tcMar>
              <w:left w:w="0" w:type="dxa"/>
              <w:right w:w="0" w:type="dxa"/>
            </w:tcMar>
            <w:vAlign w:val="center"/>
          </w:tcPr>
          <w:p w:rsidR="00E94BD1" w:rsidRDefault="00E94BD1" w:rsidP="006654FA">
            <w:pPr>
              <w:pStyle w:val="Tabletext"/>
              <w:jc w:val="center"/>
              <w:rPr>
                <w:lang w:val="en-GB"/>
              </w:rPr>
            </w:pPr>
            <w:r>
              <w:rPr>
                <w:lang w:val="en-GB"/>
              </w:rPr>
              <w:t>10 MHz</w:t>
            </w:r>
          </w:p>
          <w:p w:rsidR="00F81E7D" w:rsidRPr="00F81E7D" w:rsidRDefault="00F81E7D" w:rsidP="006654FA">
            <w:pPr>
              <w:pStyle w:val="Tabletext"/>
              <w:jc w:val="center"/>
              <w:rPr>
                <w:lang w:val="en-GB"/>
              </w:rPr>
            </w:pPr>
            <w:r w:rsidRPr="00F81E7D">
              <w:rPr>
                <w:lang w:val="en-GB"/>
              </w:rPr>
              <w:t>(2 blocks of 5 MHz)</w:t>
            </w:r>
          </w:p>
        </w:tc>
        <w:tc>
          <w:tcPr>
            <w:tcW w:w="2835" w:type="dxa"/>
            <w:noWrap/>
            <w:tcMar>
              <w:left w:w="0" w:type="dxa"/>
              <w:right w:w="0" w:type="dxa"/>
            </w:tcMar>
            <w:vAlign w:val="center"/>
          </w:tcPr>
          <w:p w:rsidR="00F81E7D" w:rsidRPr="00F81E7D" w:rsidRDefault="00F81E7D" w:rsidP="006654FA">
            <w:pPr>
              <w:pStyle w:val="Tabletext"/>
              <w:jc w:val="center"/>
              <w:rPr>
                <w:lang w:val="en-GB"/>
              </w:rPr>
            </w:pPr>
          </w:p>
        </w:tc>
        <w:tc>
          <w:tcPr>
            <w:tcW w:w="1417" w:type="dxa"/>
            <w:vAlign w:val="center"/>
          </w:tcPr>
          <w:p w:rsidR="00F81E7D" w:rsidRPr="00F81E7D" w:rsidRDefault="00F81E7D" w:rsidP="006654FA">
            <w:pPr>
              <w:pStyle w:val="Tabletext"/>
              <w:jc w:val="center"/>
              <w:rPr>
                <w:lang w:val="en-GB"/>
              </w:rPr>
            </w:pPr>
            <w:r w:rsidRPr="00F81E7D">
              <w:rPr>
                <w:lang w:val="en-GB"/>
              </w:rPr>
              <w:t>Narrowband downlink</w:t>
            </w:r>
          </w:p>
        </w:tc>
        <w:tc>
          <w:tcPr>
            <w:tcW w:w="160" w:type="dxa"/>
            <w:vAlign w:val="center"/>
          </w:tcPr>
          <w:p w:rsidR="00F81E7D" w:rsidRPr="00F81E7D" w:rsidRDefault="00F81E7D" w:rsidP="006654FA">
            <w:pPr>
              <w:pStyle w:val="Tabletext"/>
              <w:jc w:val="center"/>
              <w:rPr>
                <w:lang w:val="en-GB"/>
              </w:rPr>
            </w:pPr>
          </w:p>
        </w:tc>
        <w:tc>
          <w:tcPr>
            <w:tcW w:w="1417" w:type="dxa"/>
            <w:vAlign w:val="center"/>
          </w:tcPr>
          <w:p w:rsidR="00E94BD1" w:rsidRDefault="00E94BD1" w:rsidP="006654FA">
            <w:pPr>
              <w:pStyle w:val="Tabletext"/>
              <w:jc w:val="center"/>
              <w:rPr>
                <w:lang w:val="en-GB"/>
              </w:rPr>
            </w:pPr>
            <w:r>
              <w:rPr>
                <w:lang w:val="en-GB"/>
              </w:rPr>
              <w:t>10 MHz</w:t>
            </w:r>
          </w:p>
          <w:p w:rsidR="00F81E7D" w:rsidRPr="00F81E7D" w:rsidRDefault="00F81E7D" w:rsidP="006654FA">
            <w:pPr>
              <w:pStyle w:val="Tabletext"/>
              <w:jc w:val="center"/>
              <w:rPr>
                <w:lang w:val="en-GB"/>
              </w:rPr>
            </w:pPr>
            <w:r w:rsidRPr="00F81E7D">
              <w:rPr>
                <w:lang w:val="en-GB"/>
              </w:rPr>
              <w:t>(2 blocks of 5 MHz)</w:t>
            </w:r>
          </w:p>
        </w:tc>
      </w:tr>
    </w:tbl>
    <w:p w:rsidR="00F81E7D" w:rsidRPr="00F81E7D" w:rsidRDefault="00F81E7D" w:rsidP="00D600A5">
      <w:pPr>
        <w:pStyle w:val="Tablefin"/>
      </w:pPr>
    </w:p>
    <w:p w:rsidR="00F81E7D" w:rsidRPr="00F81E7D" w:rsidRDefault="00F81E7D" w:rsidP="00263F27">
      <w:pPr>
        <w:spacing w:after="360"/>
        <w:rPr>
          <w:lang w:val="en-GB"/>
        </w:rPr>
      </w:pPr>
      <w:r w:rsidRPr="00F81E7D">
        <w:rPr>
          <w:lang w:val="en-GB"/>
        </w:rPr>
        <w:t>The channelling plan for frequency arrangement h) is based on a channel bandwidth of 25 kHz for the narrowband component and 5 MHz or 10 M</w:t>
      </w:r>
      <w:r w:rsidR="00263F27">
        <w:rPr>
          <w:lang w:val="en-GB"/>
        </w:rPr>
        <w:t>Hz for the broadband component.</w:t>
      </w:r>
    </w:p>
    <w:p w:rsidR="00F81E7D" w:rsidRPr="00F81E7D" w:rsidRDefault="00F81E7D" w:rsidP="00C41337">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F81E7D" w:rsidRPr="00F81E7D" w:rsidTr="008558A0">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52363">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52363">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52363">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52363">
            <w:pPr>
              <w:pStyle w:val="Tablehead"/>
              <w:rPr>
                <w:lang w:val="en-GB"/>
              </w:rPr>
            </w:pPr>
            <w:r w:rsidRPr="00F81E7D">
              <w:rPr>
                <w:lang w:val="en-GB"/>
              </w:rPr>
              <w:t>Channel bandwidth</w:t>
            </w:r>
          </w:p>
        </w:tc>
      </w:tr>
      <w:tr w:rsidR="00F81E7D" w:rsidRPr="00F81E7D" w:rsidTr="008558A0">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N</w:t>
            </w:r>
            <w:r w:rsidRPr="00F81E7D">
              <w:rPr>
                <w:lang w:val="en-GB"/>
              </w:rPr>
              <w:t xml:space="preserve"> = 1 to 680</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f</w:t>
            </w:r>
            <w:r w:rsidRPr="00F81E7D">
              <w:rPr>
                <w:i/>
                <w:iCs/>
                <w:vertAlign w:val="subscript"/>
                <w:lang w:val="en-GB"/>
              </w:rPr>
              <w:t>N</w:t>
            </w:r>
            <w:r w:rsidRPr="00F81E7D">
              <w:rPr>
                <w:lang w:val="en-GB"/>
              </w:rPr>
              <w:t xml:space="preserve"> = 806.0125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f</w:t>
            </w:r>
            <w:r w:rsidRPr="00F81E7D">
              <w:rPr>
                <w:i/>
                <w:iCs/>
                <w:vertAlign w:val="subscript"/>
                <w:lang w:val="en-GB"/>
              </w:rPr>
              <w:t>N</w:t>
            </w:r>
            <w:r w:rsidRPr="00F81E7D">
              <w:rPr>
                <w:lang w:val="en-GB"/>
              </w:rPr>
              <w:t xml:space="preserve"> = 851.0125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8A23D8">
            <w:pPr>
              <w:pStyle w:val="Tabletext"/>
              <w:jc w:val="center"/>
              <w:rPr>
                <w:iCs/>
                <w:lang w:val="en-GB"/>
              </w:rPr>
            </w:pPr>
            <w:r w:rsidRPr="00F81E7D">
              <w:rPr>
                <w:iCs/>
                <w:lang w:val="en-GB"/>
              </w:rPr>
              <w:t>25 kHz</w:t>
            </w:r>
          </w:p>
        </w:tc>
      </w:tr>
      <w:tr w:rsidR="00F81E7D" w:rsidRPr="00F81E7D" w:rsidTr="008558A0">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8A23D8">
            <w:pPr>
              <w:pStyle w:val="Tabletext"/>
              <w:rPr>
                <w:lang w:val="en-GB"/>
              </w:rPr>
            </w:pPr>
            <w:r w:rsidRPr="00F81E7D">
              <w:rPr>
                <w:i/>
                <w:iCs/>
                <w:lang w:val="en-GB"/>
              </w:rPr>
              <w:t>N</w:t>
            </w:r>
            <w:r w:rsidRPr="00F81E7D">
              <w:rPr>
                <w:lang w:val="en-GB"/>
              </w:rPr>
              <w:t xml:space="preserve"> = 1 to 2</w:t>
            </w:r>
          </w:p>
        </w:tc>
        <w:tc>
          <w:tcPr>
            <w:tcW w:w="340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8A23D8">
            <w:pPr>
              <w:pStyle w:val="Tabletext"/>
              <w:rPr>
                <w:lang w:val="en-GB"/>
              </w:rPr>
            </w:pPr>
            <w:r w:rsidRPr="00F81E7D">
              <w:rPr>
                <w:i/>
                <w:iCs/>
                <w:lang w:val="en-GB"/>
              </w:rPr>
              <w:t>f</w:t>
            </w:r>
            <w:r w:rsidRPr="00F81E7D">
              <w:rPr>
                <w:i/>
                <w:iCs/>
                <w:vertAlign w:val="subscript"/>
                <w:lang w:val="en-GB"/>
              </w:rPr>
              <w:t>N</w:t>
            </w:r>
            <w:r w:rsidRPr="00F81E7D">
              <w:rPr>
                <w:lang w:val="en-GB"/>
              </w:rPr>
              <w:t xml:space="preserve"> = 826.5.5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8A23D8">
            <w:pPr>
              <w:pStyle w:val="Tabletext"/>
              <w:rPr>
                <w:lang w:val="en-GB"/>
              </w:rPr>
            </w:pPr>
            <w:r w:rsidRPr="00F81E7D">
              <w:rPr>
                <w:i/>
                <w:iCs/>
                <w:lang w:val="en-GB"/>
              </w:rPr>
              <w:t>f</w:t>
            </w:r>
            <w:r w:rsidRPr="00F81E7D">
              <w:rPr>
                <w:i/>
                <w:iCs/>
                <w:vertAlign w:val="subscript"/>
                <w:lang w:val="en-GB"/>
              </w:rPr>
              <w:t>N</w:t>
            </w:r>
            <w:r w:rsidRPr="00F81E7D">
              <w:rPr>
                <w:lang w:val="en-GB"/>
              </w:rPr>
              <w:t xml:space="preserve"> = 871.5 + (5) </w:t>
            </w:r>
            <w:r w:rsidRPr="00F81E7D">
              <w:rPr>
                <w:lang w:val="en-GB"/>
              </w:rPr>
              <w:sym w:font="Symbol" w:char="0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8A23D8">
            <w:pPr>
              <w:pStyle w:val="Tabletext"/>
              <w:jc w:val="center"/>
              <w:rPr>
                <w:iCs/>
                <w:lang w:val="en-GB"/>
              </w:rPr>
            </w:pPr>
            <w:r w:rsidRPr="00F81E7D">
              <w:rPr>
                <w:iCs/>
                <w:lang w:val="en-GB"/>
              </w:rPr>
              <w:t>5 MHz</w:t>
            </w:r>
          </w:p>
        </w:tc>
      </w:tr>
      <w:tr w:rsidR="00F81E7D" w:rsidRPr="00F81E7D" w:rsidTr="008558A0">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 xml:space="preserve">N = </w:t>
            </w:r>
            <w:r w:rsidRPr="00F81E7D">
              <w:rPr>
                <w:iCs/>
                <w:lang w:val="en-GB"/>
              </w:rPr>
              <w:t>1</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f</w:t>
            </w:r>
            <w:r w:rsidRPr="00F81E7D">
              <w:rPr>
                <w:i/>
                <w:iCs/>
                <w:vertAlign w:val="subscript"/>
                <w:lang w:val="en-GB"/>
              </w:rPr>
              <w:t>N</w:t>
            </w:r>
            <w:r w:rsidRPr="00F81E7D">
              <w:rPr>
                <w:lang w:val="en-GB"/>
              </w:rPr>
              <w:t xml:space="preserve"> = 829</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8A23D8">
            <w:pPr>
              <w:pStyle w:val="Tabletext"/>
              <w:rPr>
                <w:i/>
                <w:iCs/>
                <w:lang w:val="en-GB"/>
              </w:rPr>
            </w:pPr>
            <w:r w:rsidRPr="00F81E7D">
              <w:rPr>
                <w:i/>
                <w:iCs/>
                <w:lang w:val="en-GB"/>
              </w:rPr>
              <w:t>f</w:t>
            </w:r>
            <w:r w:rsidRPr="00F81E7D">
              <w:rPr>
                <w:i/>
                <w:iCs/>
                <w:vertAlign w:val="subscript"/>
                <w:lang w:val="en-GB"/>
              </w:rPr>
              <w:t>N</w:t>
            </w:r>
            <w:r w:rsidRPr="00F81E7D">
              <w:rPr>
                <w:lang w:val="en-GB"/>
              </w:rPr>
              <w:t xml:space="preserve"> = 874</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8A23D8">
            <w:pPr>
              <w:pStyle w:val="Tabletext"/>
              <w:jc w:val="center"/>
              <w:rPr>
                <w:iCs/>
                <w:lang w:val="en-GB"/>
              </w:rPr>
            </w:pPr>
            <w:r w:rsidRPr="00F81E7D">
              <w:rPr>
                <w:iCs/>
                <w:lang w:val="en-GB"/>
              </w:rPr>
              <w:t>10 MHz</w:t>
            </w:r>
          </w:p>
        </w:tc>
      </w:tr>
    </w:tbl>
    <w:p w:rsidR="00F81E7D" w:rsidRDefault="00F81E7D" w:rsidP="00D600A5">
      <w:pPr>
        <w:pStyle w:val="Tablefin"/>
      </w:pPr>
    </w:p>
    <w:p w:rsidR="00F81E7D" w:rsidRPr="00F81E7D" w:rsidRDefault="00F81E7D" w:rsidP="00C41337">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3553"/>
        <w:gridCol w:w="3042"/>
      </w:tblGrid>
      <w:tr w:rsidR="00F81E7D" w:rsidRPr="00F81E7D" w:rsidTr="00F26EFD">
        <w:trPr>
          <w:cantSplit/>
          <w:jc w:val="center"/>
        </w:trPr>
        <w:tc>
          <w:tcPr>
            <w:tcW w:w="2494" w:type="dxa"/>
            <w:vAlign w:val="center"/>
          </w:tcPr>
          <w:p w:rsidR="00F81E7D" w:rsidRPr="00F81E7D" w:rsidRDefault="00F81E7D" w:rsidP="00F26EFD">
            <w:pPr>
              <w:pStyle w:val="Tabletext"/>
              <w:ind w:left="1490" w:hanging="1490"/>
              <w:jc w:val="center"/>
              <w:rPr>
                <w:lang w:val="en-GB"/>
              </w:rPr>
            </w:pPr>
            <w:r w:rsidRPr="00F81E7D">
              <w:rPr>
                <w:lang w:val="en-GB"/>
              </w:rPr>
              <w:t>806-824 MHz</w:t>
            </w:r>
          </w:p>
        </w:tc>
        <w:tc>
          <w:tcPr>
            <w:tcW w:w="2911" w:type="dxa"/>
            <w:vAlign w:val="center"/>
          </w:tcPr>
          <w:p w:rsidR="00F81E7D" w:rsidRPr="00F81E7D" w:rsidRDefault="00F81E7D" w:rsidP="00F26EFD">
            <w:pPr>
              <w:pStyle w:val="Tabletext"/>
              <w:jc w:val="center"/>
              <w:rPr>
                <w:lang w:val="en-GB"/>
              </w:rPr>
            </w:pPr>
            <w:r w:rsidRPr="00F81E7D">
              <w:rPr>
                <w:lang w:val="en-GB"/>
              </w:rPr>
              <w:t>824-851 MHz</w:t>
            </w:r>
          </w:p>
        </w:tc>
        <w:tc>
          <w:tcPr>
            <w:tcW w:w="2492" w:type="dxa"/>
            <w:vAlign w:val="center"/>
          </w:tcPr>
          <w:p w:rsidR="00F81E7D" w:rsidRPr="00F81E7D" w:rsidRDefault="00F81E7D" w:rsidP="00F26EFD">
            <w:pPr>
              <w:pStyle w:val="Tabletext"/>
              <w:ind w:left="-4"/>
              <w:jc w:val="center"/>
              <w:rPr>
                <w:lang w:val="en-GB"/>
              </w:rPr>
            </w:pPr>
            <w:r w:rsidRPr="00F81E7D">
              <w:rPr>
                <w:lang w:val="en-GB"/>
              </w:rPr>
              <w:t>851-869 MHz</w:t>
            </w:r>
          </w:p>
        </w:tc>
      </w:tr>
      <w:tr w:rsidR="00F81E7D" w:rsidRPr="00F81E7D" w:rsidTr="00F26EFD">
        <w:trPr>
          <w:cantSplit/>
          <w:jc w:val="center"/>
        </w:trPr>
        <w:tc>
          <w:tcPr>
            <w:tcW w:w="2494" w:type="dxa"/>
            <w:shd w:val="clear" w:color="auto" w:fill="auto"/>
            <w:vAlign w:val="center"/>
          </w:tcPr>
          <w:p w:rsidR="00F81E7D" w:rsidRPr="00F81E7D" w:rsidRDefault="00F81E7D" w:rsidP="00F26EFD">
            <w:pPr>
              <w:pStyle w:val="Tabletext"/>
              <w:ind w:left="1490" w:hanging="1490"/>
              <w:jc w:val="center"/>
              <w:rPr>
                <w:lang w:val="en-GB"/>
              </w:rPr>
            </w:pPr>
            <w:r w:rsidRPr="00F81E7D">
              <w:rPr>
                <w:lang w:val="en-GB"/>
              </w:rPr>
              <w:t>Narrowband uplink</w:t>
            </w:r>
          </w:p>
        </w:tc>
        <w:tc>
          <w:tcPr>
            <w:tcW w:w="2911" w:type="dxa"/>
            <w:shd w:val="thinReverseDiagStripe" w:color="auto" w:fill="auto"/>
            <w:noWrap/>
            <w:vAlign w:val="center"/>
          </w:tcPr>
          <w:p w:rsidR="00F81E7D" w:rsidRPr="00F81E7D" w:rsidRDefault="00F81E7D" w:rsidP="00F26EFD">
            <w:pPr>
              <w:pStyle w:val="Tabletext"/>
              <w:jc w:val="center"/>
              <w:rPr>
                <w:lang w:val="en-GB"/>
              </w:rPr>
            </w:pPr>
          </w:p>
        </w:tc>
        <w:tc>
          <w:tcPr>
            <w:tcW w:w="2492" w:type="dxa"/>
            <w:shd w:val="clear" w:color="auto" w:fill="auto"/>
            <w:vAlign w:val="center"/>
          </w:tcPr>
          <w:p w:rsidR="00F81E7D" w:rsidRPr="00F81E7D" w:rsidRDefault="00F81E7D" w:rsidP="00F26EFD">
            <w:pPr>
              <w:pStyle w:val="Tabletext"/>
              <w:ind w:left="-4"/>
              <w:jc w:val="center"/>
              <w:rPr>
                <w:lang w:val="en-GB"/>
              </w:rPr>
            </w:pPr>
            <w:r w:rsidRPr="00F81E7D">
              <w:rPr>
                <w:lang w:val="en-GB"/>
              </w:rPr>
              <w:t>Narrowband downlink</w:t>
            </w:r>
          </w:p>
        </w:tc>
      </w:tr>
      <w:tr w:rsidR="00F81E7D" w:rsidRPr="008F10D3" w:rsidTr="00F26EFD">
        <w:trPr>
          <w:cantSplit/>
          <w:jc w:val="center"/>
        </w:trPr>
        <w:tc>
          <w:tcPr>
            <w:tcW w:w="2494" w:type="dxa"/>
            <w:vAlign w:val="center"/>
          </w:tcPr>
          <w:p w:rsidR="00F81E7D" w:rsidRPr="00F81E7D" w:rsidRDefault="00F81E7D" w:rsidP="00F26EFD">
            <w:pPr>
              <w:pStyle w:val="Tabletext"/>
              <w:ind w:left="1490" w:hanging="1490"/>
              <w:jc w:val="center"/>
              <w:rPr>
                <w:lang w:val="en-GB"/>
              </w:rPr>
            </w:pPr>
            <w:r w:rsidRPr="00F81E7D">
              <w:rPr>
                <w:lang w:val="en-GB"/>
              </w:rPr>
              <w:t>18 MHz in channels of</w:t>
            </w:r>
          </w:p>
          <w:p w:rsidR="00F81E7D" w:rsidRPr="00F81E7D" w:rsidRDefault="00F81E7D" w:rsidP="00F26EFD">
            <w:pPr>
              <w:pStyle w:val="Tabletext"/>
              <w:ind w:left="1490" w:hanging="1490"/>
              <w:jc w:val="center"/>
              <w:rPr>
                <w:lang w:val="en-GB"/>
              </w:rPr>
            </w:pPr>
            <w:r w:rsidRPr="00F81E7D">
              <w:rPr>
                <w:lang w:val="en-GB"/>
              </w:rPr>
              <w:t>6.25/12.5/25 kHz</w:t>
            </w:r>
          </w:p>
        </w:tc>
        <w:tc>
          <w:tcPr>
            <w:tcW w:w="2911" w:type="dxa"/>
            <w:noWrap/>
            <w:tcMar>
              <w:left w:w="0" w:type="dxa"/>
              <w:right w:w="0" w:type="dxa"/>
            </w:tcMar>
            <w:vAlign w:val="center"/>
          </w:tcPr>
          <w:p w:rsidR="00F81E7D" w:rsidRPr="00F81E7D" w:rsidRDefault="00F81E7D" w:rsidP="00F26EFD">
            <w:pPr>
              <w:pStyle w:val="Tabletext"/>
              <w:jc w:val="center"/>
              <w:rPr>
                <w:lang w:val="en-GB"/>
              </w:rPr>
            </w:pPr>
          </w:p>
        </w:tc>
        <w:tc>
          <w:tcPr>
            <w:tcW w:w="2492" w:type="dxa"/>
            <w:vAlign w:val="center"/>
          </w:tcPr>
          <w:p w:rsidR="00F81E7D" w:rsidRPr="00F81E7D" w:rsidRDefault="00F81E7D" w:rsidP="00F26EFD">
            <w:pPr>
              <w:pStyle w:val="Tabletext"/>
              <w:ind w:left="-4"/>
              <w:jc w:val="center"/>
              <w:rPr>
                <w:lang w:val="en-GB"/>
              </w:rPr>
            </w:pPr>
            <w:r w:rsidRPr="00F81E7D">
              <w:rPr>
                <w:lang w:val="en-GB"/>
              </w:rPr>
              <w:t>18 MHz in channels of 6.25/12.5/25 kHz</w:t>
            </w:r>
          </w:p>
        </w:tc>
      </w:tr>
    </w:tbl>
    <w:p w:rsidR="00F81E7D" w:rsidRPr="00D53888" w:rsidRDefault="00F81E7D" w:rsidP="00D600A5">
      <w:pPr>
        <w:pStyle w:val="Tablefin"/>
      </w:pPr>
    </w:p>
    <w:p w:rsidR="00F81E7D" w:rsidRPr="00F26EFD" w:rsidRDefault="00F81E7D" w:rsidP="00D00AA3">
      <w:pPr>
        <w:spacing w:after="120"/>
        <w:rPr>
          <w:lang w:val="en-GB"/>
        </w:rPr>
      </w:pPr>
      <w:r w:rsidRPr="00F81E7D">
        <w:rPr>
          <w:lang w:val="en-GB"/>
        </w:rPr>
        <w:t>The channelling plan for frequency arrangement i) is for trunked mobile services in three sub</w:t>
      </w:r>
      <w:r w:rsidRPr="00F81E7D">
        <w:rPr>
          <w:lang w:val="en-GB"/>
        </w:rPr>
        <w:noBreakHyphen/>
        <w:t>bands.</w:t>
      </w:r>
    </w:p>
    <w:p w:rsidR="00F81E7D" w:rsidRPr="00F81E7D" w:rsidRDefault="00F81E7D" w:rsidP="00F26EFD">
      <w:pPr>
        <w:pStyle w:val="Tabletitle"/>
        <w:rPr>
          <w:lang w:val="en-GB"/>
        </w:rPr>
      </w:pPr>
      <w:r w:rsidRPr="00F81E7D">
        <w:rPr>
          <w:lang w:val="en-GB"/>
        </w:rPr>
        <w:t>Channelling arrangements in the sub-ban</w:t>
      </w:r>
      <w:r w:rsidR="00852DFE">
        <w:rPr>
          <w:lang w:val="en-GB"/>
        </w:rPr>
        <w:t>d 806-811/851-856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F81E7D" w:rsidRPr="00F81E7D" w:rsidTr="0017579A">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Channel bandwidth</w:t>
            </w:r>
          </w:p>
        </w:tc>
      </w:tr>
      <w:tr w:rsidR="00F81E7D" w:rsidRPr="00F81E7D" w:rsidTr="0017579A">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81E7D" w:rsidRDefault="00F81E7D" w:rsidP="004D4CBD">
            <w:pPr>
              <w:pStyle w:val="Tabletext"/>
              <w:jc w:val="center"/>
              <w:rPr>
                <w:i/>
                <w:iCs/>
                <w:lang w:val="en-GB"/>
              </w:rPr>
            </w:pPr>
            <w:r w:rsidRPr="00F81E7D">
              <w:rPr>
                <w:i/>
                <w:iCs/>
                <w:lang w:val="en-GB"/>
              </w:rPr>
              <w:t>N</w:t>
            </w:r>
            <w:r w:rsidRPr="00F81E7D">
              <w:rPr>
                <w:lang w:val="en-GB"/>
              </w:rPr>
              <w:t xml:space="preserve"> = 1 to 200</w:t>
            </w:r>
          </w:p>
        </w:tc>
        <w:tc>
          <w:tcPr>
            <w:tcW w:w="3402" w:type="dxa"/>
            <w:tcBorders>
              <w:top w:val="single" w:sz="4" w:space="0" w:color="auto"/>
              <w:left w:val="single" w:sz="4" w:space="0" w:color="auto"/>
              <w:bottom w:val="single" w:sz="4" w:space="0" w:color="auto"/>
              <w:right w:val="single" w:sz="4" w:space="0" w:color="auto"/>
            </w:tcBorders>
          </w:tcPr>
          <w:p w:rsidR="00F81E7D" w:rsidRPr="00F81E7D" w:rsidRDefault="00F81E7D" w:rsidP="004D4CBD">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806.0125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3208" w:type="dxa"/>
            <w:tcBorders>
              <w:top w:val="single" w:sz="4" w:space="0" w:color="auto"/>
              <w:left w:val="single" w:sz="4" w:space="0" w:color="auto"/>
              <w:bottom w:val="single" w:sz="4" w:space="0" w:color="auto"/>
              <w:right w:val="single" w:sz="4" w:space="0" w:color="auto"/>
            </w:tcBorders>
          </w:tcPr>
          <w:p w:rsidR="00F81E7D" w:rsidRPr="00F81E7D" w:rsidRDefault="00F81E7D" w:rsidP="004D4CBD">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851.0125 + (0.025) </w:t>
            </w:r>
            <w:r w:rsidRPr="00F81E7D">
              <w:rPr>
                <w:lang w:val="en-GB"/>
              </w:rPr>
              <w:sym w:font="Symbol" w:char="F0B4"/>
            </w:r>
            <w:r w:rsidRPr="00F81E7D">
              <w:rPr>
                <w:lang w:val="en-GB"/>
              </w:rPr>
              <w:t xml:space="preserve"> (</w:t>
            </w:r>
            <w:r w:rsidRPr="00F81E7D">
              <w:rPr>
                <w:i/>
                <w:iCs/>
                <w:lang w:val="en-GB"/>
              </w:rPr>
              <w:t xml:space="preserve">N − </w:t>
            </w:r>
            <w:r w:rsidRPr="00FF625E">
              <w:rPr>
                <w:lang w:val="en-GB"/>
              </w:rPr>
              <w:t>1</w:t>
            </w:r>
            <w:r w:rsidRPr="00F81E7D">
              <w:rPr>
                <w:lang w:val="en-GB"/>
              </w:rPr>
              <w:t>)</w:t>
            </w:r>
          </w:p>
        </w:tc>
        <w:tc>
          <w:tcPr>
            <w:tcW w:w="1613" w:type="dxa"/>
            <w:tcBorders>
              <w:top w:val="single" w:sz="4" w:space="0" w:color="auto"/>
              <w:left w:val="single" w:sz="4" w:space="0" w:color="auto"/>
              <w:bottom w:val="single" w:sz="4" w:space="0" w:color="auto"/>
              <w:right w:val="single" w:sz="4" w:space="0" w:color="auto"/>
            </w:tcBorders>
          </w:tcPr>
          <w:p w:rsidR="00F81E7D" w:rsidRPr="00F81E7D" w:rsidRDefault="00F81E7D" w:rsidP="004D4CBD">
            <w:pPr>
              <w:pStyle w:val="Tabletext"/>
              <w:jc w:val="center"/>
              <w:rPr>
                <w:iCs/>
                <w:lang w:val="en-GB"/>
              </w:rPr>
            </w:pPr>
            <w:r w:rsidRPr="00F81E7D">
              <w:rPr>
                <w:iCs/>
                <w:lang w:val="en-GB"/>
              </w:rPr>
              <w:t>25 kHz</w:t>
            </w:r>
          </w:p>
        </w:tc>
      </w:tr>
    </w:tbl>
    <w:p w:rsidR="00F81E7D" w:rsidRPr="00F81E7D" w:rsidRDefault="00F81E7D" w:rsidP="00D600A5">
      <w:pPr>
        <w:pStyle w:val="Tablefin"/>
      </w:pPr>
    </w:p>
    <w:p w:rsidR="00F81E7D" w:rsidRPr="00F81E7D" w:rsidRDefault="00F81E7D" w:rsidP="00F26EFD">
      <w:pPr>
        <w:pStyle w:val="Tabletitle"/>
        <w:rPr>
          <w:lang w:val="en-GB"/>
        </w:rPr>
      </w:pPr>
      <w:r w:rsidRPr="00F81E7D">
        <w:rPr>
          <w:lang w:val="en-GB"/>
        </w:rPr>
        <w:t>Channelling arrangements in the s</w:t>
      </w:r>
      <w:r w:rsidR="00852DFE">
        <w:rPr>
          <w:lang w:val="en-GB"/>
        </w:rPr>
        <w:t>ub-band 811-813.5/856-858.5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209"/>
        <w:gridCol w:w="1614"/>
      </w:tblGrid>
      <w:tr w:rsidR="00F81E7D" w:rsidRPr="00F81E7D" w:rsidTr="00FF625E">
        <w:trPr>
          <w:jc w:val="center"/>
        </w:trPr>
        <w:tc>
          <w:tcPr>
            <w:tcW w:w="14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D4CBD">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D4CBD">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D4CBD">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D4CBD">
            <w:pPr>
              <w:pStyle w:val="Tablehead"/>
              <w:rPr>
                <w:lang w:val="en-GB"/>
              </w:rPr>
            </w:pPr>
            <w:r w:rsidRPr="00F81E7D">
              <w:rPr>
                <w:lang w:val="en-GB"/>
              </w:rPr>
              <w:t>Channel bandwidth</w:t>
            </w:r>
          </w:p>
        </w:tc>
      </w:tr>
      <w:tr w:rsidR="00F81E7D" w:rsidRPr="00FF625E" w:rsidTr="00FF625E">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F81E7D" w:rsidRPr="00FF625E" w:rsidRDefault="00F81E7D" w:rsidP="00FF625E">
            <w:pPr>
              <w:pStyle w:val="Tabletext"/>
              <w:jc w:val="center"/>
              <w:rPr>
                <w:i/>
                <w:iCs/>
                <w:sz w:val="20"/>
                <w:lang w:val="en-GB"/>
              </w:rPr>
            </w:pPr>
            <w:r w:rsidRPr="00FF625E">
              <w:rPr>
                <w:i/>
                <w:iCs/>
                <w:sz w:val="20"/>
                <w:lang w:val="en-GB"/>
              </w:rPr>
              <w:t>N</w:t>
            </w:r>
            <w:r w:rsidRPr="00FF625E">
              <w:rPr>
                <w:sz w:val="20"/>
                <w:lang w:val="en-GB"/>
              </w:rPr>
              <w:t xml:space="preserve"> = 1 to 200</w:t>
            </w:r>
          </w:p>
        </w:tc>
        <w:tc>
          <w:tcPr>
            <w:tcW w:w="3402" w:type="dxa"/>
            <w:tcBorders>
              <w:top w:val="single" w:sz="4" w:space="0" w:color="auto"/>
              <w:left w:val="single" w:sz="4" w:space="0" w:color="auto"/>
              <w:bottom w:val="single" w:sz="4" w:space="0" w:color="auto"/>
              <w:right w:val="single" w:sz="4" w:space="0" w:color="auto"/>
            </w:tcBorders>
          </w:tcPr>
          <w:p w:rsidR="00F81E7D" w:rsidRPr="00FF625E" w:rsidRDefault="00F81E7D" w:rsidP="00FF625E">
            <w:pPr>
              <w:pStyle w:val="Tabletext"/>
              <w:jc w:val="center"/>
              <w:rPr>
                <w:i/>
                <w:iCs/>
                <w:sz w:val="20"/>
                <w:lang w:val="en-GB"/>
              </w:rPr>
            </w:pPr>
            <w:r w:rsidRPr="00FF625E">
              <w:rPr>
                <w:i/>
                <w:iCs/>
                <w:sz w:val="20"/>
                <w:lang w:val="en-GB"/>
              </w:rPr>
              <w:t>f</w:t>
            </w:r>
            <w:r w:rsidRPr="00FF625E">
              <w:rPr>
                <w:i/>
                <w:iCs/>
                <w:sz w:val="20"/>
                <w:vertAlign w:val="subscript"/>
                <w:lang w:val="en-GB"/>
              </w:rPr>
              <w:t>N</w:t>
            </w:r>
            <w:r w:rsidRPr="00FF625E">
              <w:rPr>
                <w:sz w:val="20"/>
                <w:lang w:val="en-GB"/>
              </w:rPr>
              <w:t xml:space="preserve"> = 811.00625 + (0.0125) </w:t>
            </w:r>
            <w:r w:rsidRPr="00FF625E">
              <w:rPr>
                <w:sz w:val="20"/>
                <w:lang w:val="en-GB"/>
              </w:rPr>
              <w:sym w:font="Symbol" w:char="F0B4"/>
            </w:r>
            <w:r w:rsidRPr="00FF625E">
              <w:rPr>
                <w:sz w:val="20"/>
                <w:lang w:val="en-GB"/>
              </w:rPr>
              <w:t xml:space="preserve"> (</w:t>
            </w:r>
            <w:r w:rsidRPr="00FF625E">
              <w:rPr>
                <w:i/>
                <w:iCs/>
                <w:sz w:val="20"/>
                <w:lang w:val="en-GB"/>
              </w:rPr>
              <w:t>N</w:t>
            </w:r>
            <w:r w:rsidRPr="00FF625E">
              <w:rPr>
                <w:sz w:val="20"/>
                <w:lang w:val="en-GB"/>
              </w:rPr>
              <w:t> − 1)</w:t>
            </w:r>
          </w:p>
        </w:tc>
        <w:tc>
          <w:tcPr>
            <w:tcW w:w="3208" w:type="dxa"/>
            <w:tcBorders>
              <w:top w:val="single" w:sz="4" w:space="0" w:color="auto"/>
              <w:left w:val="single" w:sz="4" w:space="0" w:color="auto"/>
              <w:bottom w:val="single" w:sz="4" w:space="0" w:color="auto"/>
              <w:right w:val="single" w:sz="4" w:space="0" w:color="auto"/>
            </w:tcBorders>
          </w:tcPr>
          <w:p w:rsidR="00F81E7D" w:rsidRPr="00FF625E" w:rsidRDefault="00F81E7D" w:rsidP="00FF625E">
            <w:pPr>
              <w:pStyle w:val="Tabletext"/>
              <w:jc w:val="center"/>
              <w:rPr>
                <w:i/>
                <w:iCs/>
                <w:sz w:val="20"/>
                <w:lang w:val="en-GB"/>
              </w:rPr>
            </w:pPr>
            <w:r w:rsidRPr="00FF625E">
              <w:rPr>
                <w:i/>
                <w:iCs/>
                <w:sz w:val="20"/>
                <w:lang w:val="en-GB"/>
              </w:rPr>
              <w:t>f</w:t>
            </w:r>
            <w:r w:rsidRPr="00FF625E">
              <w:rPr>
                <w:i/>
                <w:iCs/>
                <w:sz w:val="20"/>
                <w:vertAlign w:val="subscript"/>
                <w:lang w:val="en-GB"/>
              </w:rPr>
              <w:t>N</w:t>
            </w:r>
            <w:r w:rsidRPr="00FF625E">
              <w:rPr>
                <w:sz w:val="20"/>
                <w:lang w:val="en-GB"/>
              </w:rPr>
              <w:t xml:space="preserve"> = 856.00625 + (0.0125) </w:t>
            </w:r>
            <w:r w:rsidRPr="00FF625E">
              <w:rPr>
                <w:sz w:val="20"/>
                <w:lang w:val="en-GB"/>
              </w:rPr>
              <w:sym w:font="Symbol" w:char="F0B4"/>
            </w:r>
            <w:r w:rsidRPr="00FF625E">
              <w:rPr>
                <w:sz w:val="20"/>
                <w:lang w:val="en-GB"/>
              </w:rPr>
              <w:t xml:space="preserve"> (</w:t>
            </w:r>
            <w:r w:rsidRPr="00FF625E">
              <w:rPr>
                <w:i/>
                <w:iCs/>
                <w:sz w:val="20"/>
                <w:lang w:val="en-GB"/>
              </w:rPr>
              <w:t xml:space="preserve">N − </w:t>
            </w:r>
            <w:r w:rsidRPr="00FF625E">
              <w:rPr>
                <w:sz w:val="20"/>
                <w:lang w:val="en-GB"/>
              </w:rPr>
              <w:t>1)</w:t>
            </w:r>
          </w:p>
        </w:tc>
        <w:tc>
          <w:tcPr>
            <w:tcW w:w="1613" w:type="dxa"/>
            <w:tcBorders>
              <w:top w:val="single" w:sz="4" w:space="0" w:color="auto"/>
              <w:left w:val="single" w:sz="4" w:space="0" w:color="auto"/>
              <w:bottom w:val="single" w:sz="4" w:space="0" w:color="auto"/>
              <w:right w:val="single" w:sz="4" w:space="0" w:color="auto"/>
            </w:tcBorders>
          </w:tcPr>
          <w:p w:rsidR="00F81E7D" w:rsidRPr="00FF625E" w:rsidRDefault="00F81E7D" w:rsidP="00FF625E">
            <w:pPr>
              <w:pStyle w:val="Tabletext"/>
              <w:jc w:val="center"/>
              <w:rPr>
                <w:iCs/>
                <w:sz w:val="20"/>
                <w:lang w:val="en-GB"/>
              </w:rPr>
            </w:pPr>
            <w:r w:rsidRPr="00FF625E">
              <w:rPr>
                <w:iCs/>
                <w:sz w:val="20"/>
                <w:lang w:val="en-GB"/>
              </w:rPr>
              <w:t>12.5 kHz</w:t>
            </w:r>
          </w:p>
        </w:tc>
      </w:tr>
    </w:tbl>
    <w:p w:rsidR="00F81E7D" w:rsidRPr="00F81E7D" w:rsidRDefault="00F81E7D" w:rsidP="00D600A5">
      <w:pPr>
        <w:pStyle w:val="Tablefin"/>
      </w:pPr>
    </w:p>
    <w:p w:rsidR="00F81E7D" w:rsidRPr="00F81E7D" w:rsidRDefault="00F81E7D" w:rsidP="00F26EFD">
      <w:pPr>
        <w:pStyle w:val="Tabletitle"/>
        <w:rPr>
          <w:lang w:val="en-GB"/>
        </w:rPr>
      </w:pPr>
      <w:r w:rsidRPr="00F81E7D">
        <w:rPr>
          <w:lang w:val="en-GB"/>
        </w:rPr>
        <w:lastRenderedPageBreak/>
        <w:t>Channelling arrangements in the</w:t>
      </w:r>
      <w:r w:rsidR="00852DFE">
        <w:rPr>
          <w:lang w:val="en-GB"/>
        </w:rPr>
        <w:t xml:space="preserve"> sub-band 813.5-816/858-861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209"/>
        <w:gridCol w:w="1614"/>
      </w:tblGrid>
      <w:tr w:rsidR="00F81E7D" w:rsidRPr="00F81E7D" w:rsidTr="00F93809">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Channel number</w:t>
            </w:r>
          </w:p>
        </w:tc>
        <w:tc>
          <w:tcPr>
            <w:tcW w:w="3402"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D4CBD">
            <w:pPr>
              <w:pStyle w:val="Tablehead"/>
              <w:rPr>
                <w:lang w:val="en-GB"/>
              </w:rPr>
            </w:pPr>
            <w:r w:rsidRPr="00F81E7D">
              <w:rPr>
                <w:lang w:val="en-GB"/>
              </w:rPr>
              <w:t>Channel bandwidth</w:t>
            </w:r>
          </w:p>
        </w:tc>
      </w:tr>
      <w:tr w:rsidR="00F81E7D" w:rsidRPr="00F93809" w:rsidTr="00F93809">
        <w:trPr>
          <w:trHeight w:val="296"/>
          <w:jc w:val="center"/>
        </w:trPr>
        <w:tc>
          <w:tcPr>
            <w:tcW w:w="1413" w:type="dxa"/>
            <w:tcBorders>
              <w:top w:val="single" w:sz="4" w:space="0" w:color="auto"/>
              <w:left w:val="single" w:sz="4" w:space="0" w:color="auto"/>
              <w:bottom w:val="single" w:sz="4" w:space="0" w:color="auto"/>
              <w:right w:val="single" w:sz="4" w:space="0" w:color="auto"/>
            </w:tcBorders>
            <w:vAlign w:val="center"/>
          </w:tcPr>
          <w:p w:rsidR="00F81E7D" w:rsidRPr="00F93809" w:rsidRDefault="00F81E7D" w:rsidP="00F93809">
            <w:pPr>
              <w:pStyle w:val="Tabletext"/>
              <w:jc w:val="center"/>
              <w:rPr>
                <w:i/>
                <w:iCs/>
                <w:sz w:val="20"/>
                <w:lang w:val="en-GB"/>
              </w:rPr>
            </w:pPr>
            <w:r w:rsidRPr="00F93809">
              <w:rPr>
                <w:i/>
                <w:iCs/>
                <w:sz w:val="20"/>
                <w:lang w:val="en-GB"/>
              </w:rPr>
              <w:t>N</w:t>
            </w:r>
            <w:r w:rsidRPr="00F93809">
              <w:rPr>
                <w:sz w:val="20"/>
                <w:lang w:val="en-GB"/>
              </w:rPr>
              <w:t xml:space="preserve"> = 1 to 400</w:t>
            </w:r>
          </w:p>
        </w:tc>
        <w:tc>
          <w:tcPr>
            <w:tcW w:w="3402" w:type="dxa"/>
            <w:tcBorders>
              <w:top w:val="single" w:sz="4" w:space="0" w:color="auto"/>
              <w:left w:val="single" w:sz="4" w:space="0" w:color="auto"/>
              <w:bottom w:val="single" w:sz="4" w:space="0" w:color="auto"/>
              <w:right w:val="single" w:sz="4" w:space="0" w:color="auto"/>
            </w:tcBorders>
            <w:vAlign w:val="center"/>
          </w:tcPr>
          <w:p w:rsidR="00F81E7D" w:rsidRPr="00F93809" w:rsidRDefault="00F81E7D" w:rsidP="00F93809">
            <w:pPr>
              <w:pStyle w:val="Tabletext"/>
              <w:jc w:val="center"/>
              <w:rPr>
                <w:i/>
                <w:iCs/>
                <w:sz w:val="20"/>
                <w:lang w:val="en-GB"/>
              </w:rPr>
            </w:pPr>
            <w:r w:rsidRPr="00F93809">
              <w:rPr>
                <w:i/>
                <w:iCs/>
                <w:sz w:val="20"/>
                <w:lang w:val="en-GB"/>
              </w:rPr>
              <w:t>f</w:t>
            </w:r>
            <w:r w:rsidRPr="00F93809">
              <w:rPr>
                <w:i/>
                <w:iCs/>
                <w:sz w:val="20"/>
                <w:vertAlign w:val="subscript"/>
                <w:lang w:val="en-GB"/>
              </w:rPr>
              <w:t>N</w:t>
            </w:r>
            <w:r w:rsidRPr="00F93809">
              <w:rPr>
                <w:sz w:val="20"/>
                <w:lang w:val="en-GB"/>
              </w:rPr>
              <w:t xml:space="preserve"> = 813.503125 + (0.00625) </w:t>
            </w:r>
            <w:r w:rsidRPr="00F93809">
              <w:rPr>
                <w:sz w:val="20"/>
                <w:lang w:val="en-GB"/>
              </w:rPr>
              <w:sym w:font="Symbol" w:char="F0B4"/>
            </w:r>
            <w:r w:rsidRPr="00F93809">
              <w:rPr>
                <w:sz w:val="20"/>
                <w:lang w:val="en-GB"/>
              </w:rPr>
              <w:t xml:space="preserve"> (</w:t>
            </w:r>
            <w:r w:rsidRPr="00F93809">
              <w:rPr>
                <w:i/>
                <w:iCs/>
                <w:sz w:val="20"/>
                <w:lang w:val="en-GB"/>
              </w:rPr>
              <w:t>N</w:t>
            </w:r>
            <w:r w:rsidRPr="00F93809">
              <w:rPr>
                <w:sz w:val="20"/>
                <w:lang w:val="en-GB"/>
              </w:rPr>
              <w:t> − 1)</w:t>
            </w:r>
          </w:p>
        </w:tc>
        <w:tc>
          <w:tcPr>
            <w:tcW w:w="3208" w:type="dxa"/>
            <w:tcBorders>
              <w:top w:val="single" w:sz="4" w:space="0" w:color="auto"/>
              <w:left w:val="single" w:sz="4" w:space="0" w:color="auto"/>
              <w:bottom w:val="single" w:sz="4" w:space="0" w:color="auto"/>
              <w:right w:val="single" w:sz="4" w:space="0" w:color="auto"/>
            </w:tcBorders>
            <w:vAlign w:val="center"/>
          </w:tcPr>
          <w:p w:rsidR="00F81E7D" w:rsidRPr="00F93809" w:rsidRDefault="00F81E7D" w:rsidP="00F93809">
            <w:pPr>
              <w:pStyle w:val="Tabletext"/>
              <w:jc w:val="center"/>
              <w:rPr>
                <w:i/>
                <w:iCs/>
                <w:sz w:val="20"/>
                <w:lang w:val="en-GB"/>
              </w:rPr>
            </w:pPr>
            <w:r w:rsidRPr="00F93809">
              <w:rPr>
                <w:i/>
                <w:iCs/>
                <w:sz w:val="20"/>
                <w:lang w:val="en-GB"/>
              </w:rPr>
              <w:t>f</w:t>
            </w:r>
            <w:r w:rsidRPr="00F93809">
              <w:rPr>
                <w:i/>
                <w:iCs/>
                <w:sz w:val="20"/>
                <w:vertAlign w:val="subscript"/>
                <w:lang w:val="en-GB"/>
              </w:rPr>
              <w:t>N</w:t>
            </w:r>
            <w:r w:rsidRPr="00F93809">
              <w:rPr>
                <w:sz w:val="20"/>
                <w:lang w:val="en-GB"/>
              </w:rPr>
              <w:t xml:space="preserve"> = 858.503125 + (0.00625) </w:t>
            </w:r>
            <w:r w:rsidRPr="00F93809">
              <w:rPr>
                <w:sz w:val="20"/>
                <w:lang w:val="en-GB"/>
              </w:rPr>
              <w:sym w:font="Symbol" w:char="F0B4"/>
            </w:r>
            <w:r w:rsidRPr="00F93809">
              <w:rPr>
                <w:sz w:val="20"/>
                <w:lang w:val="en-GB"/>
              </w:rPr>
              <w:t xml:space="preserve"> (</w:t>
            </w:r>
            <w:r w:rsidRPr="00F93809">
              <w:rPr>
                <w:i/>
                <w:iCs/>
                <w:sz w:val="20"/>
                <w:lang w:val="en-GB"/>
              </w:rPr>
              <w:t>N – </w:t>
            </w:r>
            <w:r w:rsidRPr="00F93809">
              <w:rPr>
                <w:iCs/>
                <w:sz w:val="20"/>
                <w:lang w:val="en-GB"/>
              </w:rPr>
              <w:t>1</w:t>
            </w:r>
            <w:r w:rsidRPr="00F93809">
              <w:rPr>
                <w:sz w:val="20"/>
                <w:lang w:val="en-GB"/>
              </w:rPr>
              <w:t>)</w:t>
            </w:r>
          </w:p>
        </w:tc>
        <w:tc>
          <w:tcPr>
            <w:tcW w:w="1613" w:type="dxa"/>
            <w:tcBorders>
              <w:top w:val="single" w:sz="4" w:space="0" w:color="auto"/>
              <w:left w:val="single" w:sz="4" w:space="0" w:color="auto"/>
              <w:bottom w:val="single" w:sz="4" w:space="0" w:color="auto"/>
              <w:right w:val="single" w:sz="4" w:space="0" w:color="auto"/>
            </w:tcBorders>
            <w:vAlign w:val="center"/>
          </w:tcPr>
          <w:p w:rsidR="00F81E7D" w:rsidRPr="00F93809" w:rsidRDefault="00F81E7D" w:rsidP="00F93809">
            <w:pPr>
              <w:pStyle w:val="Tabletext"/>
              <w:jc w:val="center"/>
              <w:rPr>
                <w:iCs/>
                <w:sz w:val="20"/>
                <w:lang w:val="en-GB"/>
              </w:rPr>
            </w:pPr>
            <w:r w:rsidRPr="00F93809">
              <w:rPr>
                <w:iCs/>
                <w:sz w:val="20"/>
                <w:lang w:val="en-GB"/>
              </w:rPr>
              <w:t>6.25 kHz</w:t>
            </w:r>
          </w:p>
        </w:tc>
      </w:tr>
    </w:tbl>
    <w:p w:rsidR="00F81E7D" w:rsidRPr="00F81E7D" w:rsidRDefault="00F81E7D" w:rsidP="00D600A5">
      <w:pPr>
        <w:pStyle w:val="Tablefin"/>
      </w:pPr>
    </w:p>
    <w:p w:rsidR="00F81E7D" w:rsidRPr="00F81E7D" w:rsidRDefault="00F81E7D" w:rsidP="00F26EFD">
      <w:pPr>
        <w:pStyle w:val="Tabletitle"/>
        <w:rPr>
          <w:lang w:val="en-GB"/>
        </w:rPr>
      </w:pPr>
      <w:r w:rsidRPr="00F81E7D">
        <w:rPr>
          <w:lang w:val="en-GB"/>
        </w:rPr>
        <w:t>Detailed description of the frequency arrangement</w:t>
      </w:r>
      <w:r w:rsidRPr="00F81E7D" w:rsidDel="009B71CC">
        <w:rPr>
          <w:lang w:val="en-GB"/>
        </w:rPr>
        <w:t xml:space="preserve"> </w:t>
      </w:r>
      <w:r w:rsidRPr="00F81E7D">
        <w:rPr>
          <w:lang w:val="en-GB"/>
        </w:rPr>
        <w:t>for j)</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922"/>
        <w:gridCol w:w="1318"/>
        <w:gridCol w:w="1882"/>
        <w:gridCol w:w="691"/>
        <w:gridCol w:w="1318"/>
        <w:gridCol w:w="941"/>
        <w:gridCol w:w="1004"/>
      </w:tblGrid>
      <w:tr w:rsidR="00F81E7D" w:rsidRPr="00F93809" w:rsidTr="00F93809">
        <w:trPr>
          <w:trHeight w:val="610"/>
          <w:jc w:val="center"/>
        </w:trPr>
        <w:tc>
          <w:tcPr>
            <w:tcW w:w="1413" w:type="dxa"/>
            <w:vAlign w:val="center"/>
          </w:tcPr>
          <w:p w:rsidR="00F81E7D" w:rsidRPr="00F93809" w:rsidRDefault="00F81E7D" w:rsidP="00F93809">
            <w:pPr>
              <w:pStyle w:val="Tabletext"/>
              <w:jc w:val="center"/>
              <w:rPr>
                <w:sz w:val="20"/>
                <w:lang w:val="en-GB"/>
              </w:rPr>
            </w:pPr>
            <w:r w:rsidRPr="00F93809">
              <w:rPr>
                <w:sz w:val="20"/>
                <w:lang w:val="en-GB"/>
              </w:rPr>
              <w:t>806-812 MHz</w:t>
            </w:r>
          </w:p>
        </w:tc>
        <w:tc>
          <w:tcPr>
            <w:tcW w:w="833" w:type="dxa"/>
            <w:vAlign w:val="center"/>
          </w:tcPr>
          <w:p w:rsidR="00F81E7D" w:rsidRPr="00F93809" w:rsidRDefault="00F81E7D" w:rsidP="00F93809">
            <w:pPr>
              <w:pStyle w:val="Tabletext"/>
              <w:jc w:val="center"/>
              <w:rPr>
                <w:sz w:val="20"/>
                <w:lang w:val="en-GB"/>
              </w:rPr>
            </w:pPr>
            <w:r w:rsidRPr="00F93809">
              <w:rPr>
                <w:sz w:val="20"/>
                <w:lang w:val="en-GB"/>
              </w:rPr>
              <w:t>812-813</w:t>
            </w:r>
          </w:p>
        </w:tc>
        <w:tc>
          <w:tcPr>
            <w:tcW w:w="1191" w:type="dxa"/>
            <w:vAlign w:val="center"/>
          </w:tcPr>
          <w:p w:rsidR="00F81E7D" w:rsidRPr="00F93809" w:rsidRDefault="00F81E7D" w:rsidP="00F93809">
            <w:pPr>
              <w:pStyle w:val="Tabletext"/>
              <w:jc w:val="center"/>
              <w:rPr>
                <w:sz w:val="20"/>
                <w:lang w:val="en-GB"/>
              </w:rPr>
            </w:pPr>
            <w:r w:rsidRPr="00F93809">
              <w:rPr>
                <w:sz w:val="20"/>
                <w:lang w:val="en-GB"/>
              </w:rPr>
              <w:t>813-819 MHz</w:t>
            </w:r>
          </w:p>
        </w:tc>
        <w:tc>
          <w:tcPr>
            <w:tcW w:w="1701" w:type="dxa"/>
            <w:vAlign w:val="center"/>
          </w:tcPr>
          <w:p w:rsidR="00F81E7D" w:rsidRPr="00F93809" w:rsidRDefault="00F81E7D" w:rsidP="00F93809">
            <w:pPr>
              <w:pStyle w:val="Tabletext"/>
              <w:jc w:val="center"/>
              <w:rPr>
                <w:sz w:val="20"/>
                <w:lang w:val="en-GB"/>
              </w:rPr>
            </w:pPr>
            <w:r w:rsidRPr="00F93809">
              <w:rPr>
                <w:sz w:val="20"/>
                <w:lang w:val="en-GB"/>
              </w:rPr>
              <w:t>819-857 MHz</w:t>
            </w:r>
          </w:p>
        </w:tc>
        <w:tc>
          <w:tcPr>
            <w:tcW w:w="624" w:type="dxa"/>
            <w:vAlign w:val="center"/>
          </w:tcPr>
          <w:p w:rsidR="00F81E7D" w:rsidRPr="00F93809" w:rsidRDefault="00F81E7D" w:rsidP="00F93809">
            <w:pPr>
              <w:pStyle w:val="Tabletext"/>
              <w:jc w:val="center"/>
              <w:rPr>
                <w:sz w:val="20"/>
                <w:lang w:val="en-GB"/>
              </w:rPr>
            </w:pPr>
            <w:r w:rsidRPr="00F93809">
              <w:rPr>
                <w:sz w:val="20"/>
                <w:lang w:val="en-GB"/>
              </w:rPr>
              <w:t>857-858</w:t>
            </w:r>
          </w:p>
        </w:tc>
        <w:tc>
          <w:tcPr>
            <w:tcW w:w="1191" w:type="dxa"/>
            <w:vAlign w:val="center"/>
          </w:tcPr>
          <w:p w:rsidR="00F81E7D" w:rsidRPr="00F93809" w:rsidRDefault="00F81E7D" w:rsidP="00F93809">
            <w:pPr>
              <w:pStyle w:val="Tabletext"/>
              <w:jc w:val="center"/>
              <w:rPr>
                <w:sz w:val="20"/>
                <w:lang w:val="en-GB"/>
              </w:rPr>
            </w:pPr>
            <w:r w:rsidRPr="00F93809">
              <w:rPr>
                <w:sz w:val="20"/>
                <w:lang w:val="en-GB"/>
              </w:rPr>
              <w:t>858-864 MHz</w:t>
            </w:r>
          </w:p>
        </w:tc>
        <w:tc>
          <w:tcPr>
            <w:tcW w:w="850" w:type="dxa"/>
            <w:vAlign w:val="center"/>
          </w:tcPr>
          <w:p w:rsidR="00F81E7D" w:rsidRPr="00F93809" w:rsidRDefault="00F81E7D" w:rsidP="00F93809">
            <w:pPr>
              <w:pStyle w:val="Tabletext"/>
              <w:jc w:val="center"/>
              <w:rPr>
                <w:sz w:val="20"/>
                <w:lang w:val="en-GB"/>
              </w:rPr>
            </w:pPr>
            <w:r w:rsidRPr="00F93809">
              <w:rPr>
                <w:sz w:val="20"/>
                <w:lang w:val="en-GB"/>
              </w:rPr>
              <w:t>864-868.100</w:t>
            </w:r>
          </w:p>
        </w:tc>
        <w:tc>
          <w:tcPr>
            <w:tcW w:w="907" w:type="dxa"/>
            <w:vAlign w:val="center"/>
          </w:tcPr>
          <w:p w:rsidR="00F81E7D" w:rsidRPr="00F93809" w:rsidRDefault="00F81E7D" w:rsidP="00F93809">
            <w:pPr>
              <w:pStyle w:val="Tabletext"/>
              <w:jc w:val="center"/>
              <w:rPr>
                <w:sz w:val="20"/>
                <w:lang w:val="en-GB"/>
              </w:rPr>
            </w:pPr>
            <w:r w:rsidRPr="00F93809">
              <w:rPr>
                <w:sz w:val="20"/>
                <w:lang w:val="en-GB"/>
              </w:rPr>
              <w:t>868.100-869.025</w:t>
            </w:r>
          </w:p>
        </w:tc>
      </w:tr>
      <w:tr w:rsidR="00F81E7D" w:rsidRPr="00F93809" w:rsidTr="00F93809">
        <w:trPr>
          <w:trHeight w:val="724"/>
          <w:jc w:val="center"/>
        </w:trPr>
        <w:tc>
          <w:tcPr>
            <w:tcW w:w="1413" w:type="dxa"/>
            <w:shd w:val="thinReverseDiagStripe" w:color="auto" w:fill="auto"/>
            <w:vAlign w:val="center"/>
          </w:tcPr>
          <w:p w:rsidR="00F81E7D" w:rsidRPr="00F93809" w:rsidRDefault="00F81E7D" w:rsidP="00F93809">
            <w:pPr>
              <w:pStyle w:val="Tabletext"/>
              <w:jc w:val="center"/>
              <w:rPr>
                <w:sz w:val="20"/>
                <w:lang w:val="en-GB"/>
              </w:rPr>
            </w:pPr>
          </w:p>
        </w:tc>
        <w:tc>
          <w:tcPr>
            <w:tcW w:w="833" w:type="dxa"/>
            <w:shd w:val="clear" w:color="auto" w:fill="BFBFBF" w:themeFill="background1" w:themeFillShade="BF"/>
            <w:vAlign w:val="center"/>
          </w:tcPr>
          <w:p w:rsidR="00F81E7D" w:rsidRPr="00F93809" w:rsidRDefault="00F81E7D" w:rsidP="00F93809">
            <w:pPr>
              <w:pStyle w:val="Tabletext"/>
              <w:jc w:val="center"/>
              <w:rPr>
                <w:sz w:val="20"/>
                <w:lang w:val="en-GB"/>
              </w:rPr>
            </w:pPr>
          </w:p>
        </w:tc>
        <w:tc>
          <w:tcPr>
            <w:tcW w:w="1191" w:type="dxa"/>
            <w:shd w:val="clear" w:color="auto" w:fill="auto"/>
            <w:vAlign w:val="center"/>
          </w:tcPr>
          <w:p w:rsidR="00F81E7D" w:rsidRPr="00F93809" w:rsidRDefault="00F81E7D" w:rsidP="00F93809">
            <w:pPr>
              <w:pStyle w:val="Tabletext"/>
              <w:jc w:val="center"/>
              <w:rPr>
                <w:sz w:val="20"/>
                <w:lang w:val="en-GB"/>
              </w:rPr>
            </w:pPr>
          </w:p>
        </w:tc>
        <w:tc>
          <w:tcPr>
            <w:tcW w:w="1701" w:type="dxa"/>
            <w:shd w:val="thinReverseDiagStripe" w:color="auto" w:fill="auto"/>
            <w:vAlign w:val="center"/>
          </w:tcPr>
          <w:p w:rsidR="00F81E7D" w:rsidRPr="00F93809" w:rsidRDefault="00F81E7D" w:rsidP="00F93809">
            <w:pPr>
              <w:pStyle w:val="Tabletext"/>
              <w:jc w:val="center"/>
              <w:rPr>
                <w:sz w:val="20"/>
                <w:lang w:val="en-GB"/>
              </w:rPr>
            </w:pPr>
          </w:p>
        </w:tc>
        <w:tc>
          <w:tcPr>
            <w:tcW w:w="624" w:type="dxa"/>
            <w:shd w:val="clear" w:color="auto" w:fill="BFBFBF" w:themeFill="background1" w:themeFillShade="BF"/>
            <w:vAlign w:val="center"/>
          </w:tcPr>
          <w:p w:rsidR="00F81E7D" w:rsidRPr="00F93809" w:rsidRDefault="00F81E7D" w:rsidP="00F93809">
            <w:pPr>
              <w:pStyle w:val="Tabletext"/>
              <w:jc w:val="center"/>
              <w:rPr>
                <w:sz w:val="20"/>
                <w:lang w:val="en-GB"/>
              </w:rPr>
            </w:pPr>
          </w:p>
        </w:tc>
        <w:tc>
          <w:tcPr>
            <w:tcW w:w="1191" w:type="dxa"/>
            <w:shd w:val="clear" w:color="auto" w:fill="auto"/>
            <w:vAlign w:val="center"/>
          </w:tcPr>
          <w:p w:rsidR="00F81E7D" w:rsidRPr="00F93809" w:rsidRDefault="00F81E7D" w:rsidP="00F93809">
            <w:pPr>
              <w:pStyle w:val="Tabletext"/>
              <w:jc w:val="center"/>
              <w:rPr>
                <w:sz w:val="20"/>
                <w:lang w:val="en-GB"/>
              </w:rPr>
            </w:pPr>
          </w:p>
        </w:tc>
        <w:tc>
          <w:tcPr>
            <w:tcW w:w="850" w:type="dxa"/>
            <w:shd w:val="thinReverseDiagStripe" w:color="auto" w:fill="auto"/>
            <w:vAlign w:val="center"/>
          </w:tcPr>
          <w:p w:rsidR="00F81E7D" w:rsidRPr="00F93809" w:rsidRDefault="00F81E7D" w:rsidP="00F93809">
            <w:pPr>
              <w:pStyle w:val="Tabletext"/>
              <w:jc w:val="center"/>
              <w:rPr>
                <w:sz w:val="20"/>
                <w:lang w:val="en-GB"/>
              </w:rPr>
            </w:pPr>
          </w:p>
        </w:tc>
        <w:tc>
          <w:tcPr>
            <w:tcW w:w="907" w:type="dxa"/>
            <w:shd w:val="clear" w:color="auto" w:fill="808080" w:themeFill="background1" w:themeFillShade="80"/>
            <w:vAlign w:val="center"/>
          </w:tcPr>
          <w:p w:rsidR="00F81E7D" w:rsidRPr="00F93809" w:rsidRDefault="00F81E7D" w:rsidP="00F93809">
            <w:pPr>
              <w:pStyle w:val="Tabletext"/>
              <w:jc w:val="center"/>
              <w:rPr>
                <w:sz w:val="20"/>
                <w:lang w:val="en-GB"/>
              </w:rPr>
            </w:pPr>
          </w:p>
        </w:tc>
      </w:tr>
      <w:tr w:rsidR="00F81E7D" w:rsidRPr="00F93809" w:rsidTr="00F93809">
        <w:trPr>
          <w:trHeight w:val="381"/>
          <w:jc w:val="center"/>
        </w:trPr>
        <w:tc>
          <w:tcPr>
            <w:tcW w:w="1413" w:type="dxa"/>
            <w:vAlign w:val="center"/>
          </w:tcPr>
          <w:p w:rsidR="00F81E7D" w:rsidRPr="00F93809" w:rsidRDefault="00F81E7D" w:rsidP="00F93809">
            <w:pPr>
              <w:pStyle w:val="Tabletext"/>
              <w:jc w:val="center"/>
              <w:rPr>
                <w:sz w:val="20"/>
                <w:lang w:val="en-GB"/>
              </w:rPr>
            </w:pPr>
            <w:r w:rsidRPr="00F93809">
              <w:rPr>
                <w:sz w:val="20"/>
                <w:lang w:val="en-GB"/>
              </w:rPr>
              <w:t>N/A</w:t>
            </w:r>
          </w:p>
        </w:tc>
        <w:tc>
          <w:tcPr>
            <w:tcW w:w="833" w:type="dxa"/>
            <w:vAlign w:val="center"/>
          </w:tcPr>
          <w:p w:rsidR="00F81E7D" w:rsidRPr="00F93809" w:rsidRDefault="00F81E7D" w:rsidP="00F93809">
            <w:pPr>
              <w:pStyle w:val="Tabletext"/>
              <w:jc w:val="center"/>
              <w:rPr>
                <w:sz w:val="20"/>
                <w:lang w:val="en-GB"/>
              </w:rPr>
            </w:pPr>
            <w:r w:rsidRPr="00F93809">
              <w:rPr>
                <w:sz w:val="20"/>
                <w:lang w:val="en-GB"/>
              </w:rPr>
              <w:t>NB up</w:t>
            </w:r>
          </w:p>
        </w:tc>
        <w:tc>
          <w:tcPr>
            <w:tcW w:w="1191" w:type="dxa"/>
            <w:vAlign w:val="center"/>
          </w:tcPr>
          <w:p w:rsidR="00F81E7D" w:rsidRPr="00F93809" w:rsidRDefault="00F81E7D" w:rsidP="00F93809">
            <w:pPr>
              <w:pStyle w:val="Tabletext"/>
              <w:jc w:val="center"/>
              <w:rPr>
                <w:sz w:val="20"/>
                <w:lang w:val="en-GB"/>
              </w:rPr>
            </w:pPr>
            <w:r w:rsidRPr="00F93809">
              <w:rPr>
                <w:sz w:val="20"/>
                <w:lang w:val="en-GB"/>
              </w:rPr>
              <w:t>Narrowband uplink</w:t>
            </w:r>
          </w:p>
        </w:tc>
        <w:tc>
          <w:tcPr>
            <w:tcW w:w="1701" w:type="dxa"/>
            <w:vAlign w:val="center"/>
          </w:tcPr>
          <w:p w:rsidR="00F81E7D" w:rsidRPr="00F93809" w:rsidRDefault="00F81E7D" w:rsidP="00F93809">
            <w:pPr>
              <w:pStyle w:val="Tabletext"/>
              <w:jc w:val="center"/>
              <w:rPr>
                <w:sz w:val="20"/>
                <w:lang w:val="en-GB"/>
              </w:rPr>
            </w:pPr>
            <w:r w:rsidRPr="00F93809">
              <w:rPr>
                <w:sz w:val="20"/>
                <w:lang w:val="en-GB"/>
              </w:rPr>
              <w:t>N/A</w:t>
            </w:r>
          </w:p>
        </w:tc>
        <w:tc>
          <w:tcPr>
            <w:tcW w:w="624" w:type="dxa"/>
            <w:vAlign w:val="center"/>
          </w:tcPr>
          <w:p w:rsidR="00F81E7D" w:rsidRPr="00F93809" w:rsidRDefault="00F81E7D" w:rsidP="00F93809">
            <w:pPr>
              <w:pStyle w:val="Tabletext"/>
              <w:jc w:val="center"/>
              <w:rPr>
                <w:sz w:val="20"/>
                <w:lang w:val="en-GB"/>
              </w:rPr>
            </w:pPr>
            <w:r w:rsidRPr="00F93809">
              <w:rPr>
                <w:sz w:val="20"/>
                <w:lang w:val="en-GB"/>
              </w:rPr>
              <w:t>NB down</w:t>
            </w:r>
          </w:p>
        </w:tc>
        <w:tc>
          <w:tcPr>
            <w:tcW w:w="1191" w:type="dxa"/>
            <w:vAlign w:val="center"/>
          </w:tcPr>
          <w:p w:rsidR="00F81E7D" w:rsidRPr="00F93809" w:rsidRDefault="00F81E7D" w:rsidP="00F93809">
            <w:pPr>
              <w:pStyle w:val="Tabletext"/>
              <w:jc w:val="center"/>
              <w:rPr>
                <w:sz w:val="20"/>
                <w:lang w:val="en-GB"/>
              </w:rPr>
            </w:pPr>
            <w:r w:rsidRPr="00F93809">
              <w:rPr>
                <w:sz w:val="20"/>
                <w:lang w:val="en-GB"/>
              </w:rPr>
              <w:t>Narrowband downlink</w:t>
            </w:r>
          </w:p>
        </w:tc>
        <w:tc>
          <w:tcPr>
            <w:tcW w:w="850" w:type="dxa"/>
            <w:vAlign w:val="center"/>
          </w:tcPr>
          <w:p w:rsidR="00F81E7D" w:rsidRPr="00F93809" w:rsidRDefault="00F81E7D" w:rsidP="00F93809">
            <w:pPr>
              <w:pStyle w:val="Tabletext"/>
              <w:jc w:val="center"/>
              <w:rPr>
                <w:sz w:val="20"/>
                <w:lang w:val="en-GB"/>
              </w:rPr>
            </w:pPr>
            <w:r w:rsidRPr="00F93809">
              <w:rPr>
                <w:sz w:val="20"/>
                <w:lang w:val="en-GB"/>
              </w:rPr>
              <w:t>N/A</w:t>
            </w:r>
          </w:p>
        </w:tc>
        <w:tc>
          <w:tcPr>
            <w:tcW w:w="907" w:type="dxa"/>
            <w:vAlign w:val="center"/>
          </w:tcPr>
          <w:p w:rsidR="00F81E7D" w:rsidRPr="00F93809" w:rsidRDefault="00F81E7D" w:rsidP="00F93809">
            <w:pPr>
              <w:pStyle w:val="Tabletext"/>
              <w:jc w:val="center"/>
              <w:rPr>
                <w:sz w:val="20"/>
                <w:lang w:val="en-GB"/>
              </w:rPr>
            </w:pPr>
            <w:r w:rsidRPr="00F93809">
              <w:rPr>
                <w:sz w:val="20"/>
                <w:lang w:val="en-GB"/>
              </w:rPr>
              <w:t>Simplex</w:t>
            </w:r>
          </w:p>
        </w:tc>
      </w:tr>
    </w:tbl>
    <w:p w:rsidR="00F81E7D" w:rsidRPr="00F81E7D" w:rsidRDefault="00F81E7D" w:rsidP="00D600A5">
      <w:pPr>
        <w:pStyle w:val="Tablefin"/>
      </w:pPr>
    </w:p>
    <w:p w:rsidR="00F81E7D" w:rsidRPr="00F81E7D" w:rsidRDefault="00F81E7D" w:rsidP="002C186B">
      <w:pPr>
        <w:rPr>
          <w:lang w:val="en-GB"/>
        </w:rPr>
      </w:pPr>
      <w:r w:rsidRPr="00F81E7D">
        <w:rPr>
          <w:lang w:val="en-GB"/>
        </w:rPr>
        <w:t>The channelling plan for frequency arrangement j) is for trunked mobile services in three sub-bands.</w:t>
      </w:r>
    </w:p>
    <w:p w:rsidR="00F81E7D" w:rsidRPr="00F81E7D" w:rsidRDefault="00F81E7D" w:rsidP="00F26EFD">
      <w:pPr>
        <w:pStyle w:val="Tabletitle"/>
        <w:rPr>
          <w:lang w:val="en-GB"/>
        </w:rPr>
      </w:pPr>
      <w:r w:rsidRPr="00F81E7D">
        <w:rPr>
          <w:lang w:val="en-GB"/>
        </w:rPr>
        <w:t xml:space="preserve">Channelling arrangements in the sub-band 868.100-869.025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4579"/>
        <w:gridCol w:w="2271"/>
      </w:tblGrid>
      <w:tr w:rsidR="00F81E7D" w:rsidRPr="00F81E7D" w:rsidTr="002C186B">
        <w:trPr>
          <w:jc w:val="center"/>
        </w:trPr>
        <w:tc>
          <w:tcPr>
            <w:tcW w:w="19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2C186B">
            <w:pPr>
              <w:pStyle w:val="Tablehead"/>
              <w:rPr>
                <w:lang w:val="en-GB"/>
              </w:rPr>
            </w:pPr>
            <w:r w:rsidRPr="00F81E7D">
              <w:rPr>
                <w:lang w:val="en-GB"/>
              </w:rPr>
              <w:t>Channel number</w:t>
            </w:r>
          </w:p>
        </w:tc>
        <w:tc>
          <w:tcPr>
            <w:tcW w:w="325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2C186B">
            <w:pPr>
              <w:pStyle w:val="Tablehead"/>
              <w:rPr>
                <w:lang w:val="en-GB"/>
              </w:rPr>
            </w:pPr>
            <w:r w:rsidRPr="00F81E7D">
              <w:rPr>
                <w:lang w:val="en-GB"/>
              </w:rPr>
              <w:t>Simplex channel centre frequency (MHz)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2C186B">
            <w:pPr>
              <w:pStyle w:val="Tablehead"/>
              <w:rPr>
                <w:lang w:val="en-GB"/>
              </w:rPr>
            </w:pPr>
            <w:r w:rsidRPr="00F81E7D">
              <w:rPr>
                <w:lang w:val="en-GB"/>
              </w:rPr>
              <w:t>Channel bandwidth</w:t>
            </w:r>
          </w:p>
        </w:tc>
      </w:tr>
      <w:tr w:rsidR="00F81E7D" w:rsidRPr="00F81E7D" w:rsidTr="002C186B">
        <w:trPr>
          <w:trHeight w:val="296"/>
          <w:jc w:val="center"/>
        </w:trPr>
        <w:tc>
          <w:tcPr>
            <w:tcW w:w="1980" w:type="dxa"/>
            <w:tcBorders>
              <w:top w:val="single" w:sz="4" w:space="0" w:color="auto"/>
              <w:left w:val="single" w:sz="4" w:space="0" w:color="auto"/>
              <w:bottom w:val="single" w:sz="4" w:space="0" w:color="auto"/>
              <w:right w:val="single" w:sz="4" w:space="0" w:color="auto"/>
            </w:tcBorders>
          </w:tcPr>
          <w:p w:rsidR="00F81E7D" w:rsidRPr="00F81E7D" w:rsidRDefault="00F81E7D" w:rsidP="002C186B">
            <w:pPr>
              <w:pStyle w:val="Tabletext"/>
              <w:jc w:val="center"/>
              <w:rPr>
                <w:i/>
                <w:iCs/>
                <w:lang w:val="en-GB"/>
              </w:rPr>
            </w:pPr>
            <w:r w:rsidRPr="00F81E7D">
              <w:rPr>
                <w:i/>
                <w:iCs/>
                <w:lang w:val="en-GB"/>
              </w:rPr>
              <w:t>N</w:t>
            </w:r>
            <w:r w:rsidRPr="00F81E7D">
              <w:rPr>
                <w:lang w:val="en-GB"/>
              </w:rPr>
              <w:t xml:space="preserve"> = 1 to 37</w:t>
            </w:r>
          </w:p>
        </w:tc>
        <w:tc>
          <w:tcPr>
            <w:tcW w:w="3252" w:type="dxa"/>
            <w:tcBorders>
              <w:top w:val="single" w:sz="4" w:space="0" w:color="auto"/>
              <w:left w:val="single" w:sz="4" w:space="0" w:color="auto"/>
              <w:bottom w:val="single" w:sz="4" w:space="0" w:color="auto"/>
              <w:right w:val="single" w:sz="4" w:space="0" w:color="auto"/>
            </w:tcBorders>
          </w:tcPr>
          <w:p w:rsidR="00F81E7D" w:rsidRPr="00F81E7D" w:rsidRDefault="00F81E7D" w:rsidP="002C186B">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szCs w:val="24"/>
                <w:lang w:val="en-GB"/>
              </w:rPr>
              <w:t>868.1125</w:t>
            </w:r>
            <w:r w:rsidRPr="00F81E7D">
              <w:rPr>
                <w:lang w:val="en-GB"/>
              </w:rPr>
              <w:t xml:space="preserve"> +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1613" w:type="dxa"/>
            <w:tcBorders>
              <w:top w:val="single" w:sz="4" w:space="0" w:color="auto"/>
              <w:left w:val="single" w:sz="4" w:space="0" w:color="auto"/>
              <w:bottom w:val="single" w:sz="4" w:space="0" w:color="auto"/>
              <w:right w:val="single" w:sz="4" w:space="0" w:color="auto"/>
            </w:tcBorders>
          </w:tcPr>
          <w:p w:rsidR="00F81E7D" w:rsidRPr="00F81E7D" w:rsidRDefault="00F81E7D" w:rsidP="002C186B">
            <w:pPr>
              <w:pStyle w:val="Tabletext"/>
              <w:jc w:val="center"/>
              <w:rPr>
                <w:iCs/>
                <w:lang w:val="en-GB"/>
              </w:rPr>
            </w:pPr>
            <w:r w:rsidRPr="00F81E7D">
              <w:rPr>
                <w:iCs/>
                <w:lang w:val="en-GB"/>
              </w:rPr>
              <w:t>25 kHz</w:t>
            </w:r>
          </w:p>
        </w:tc>
      </w:tr>
    </w:tbl>
    <w:p w:rsidR="00F81E7D" w:rsidRPr="00F81E7D" w:rsidRDefault="00F81E7D" w:rsidP="00D600A5">
      <w:pPr>
        <w:pStyle w:val="Tablefin"/>
      </w:pPr>
    </w:p>
    <w:p w:rsidR="00F81E7D" w:rsidRPr="00F81E7D" w:rsidRDefault="00F81E7D" w:rsidP="002F1481">
      <w:pPr>
        <w:pStyle w:val="Tabletitle"/>
        <w:rPr>
          <w:lang w:val="en-GB"/>
        </w:rPr>
      </w:pPr>
      <w:r w:rsidRPr="00F81E7D">
        <w:rPr>
          <w:lang w:val="en-GB"/>
        </w:rPr>
        <w:t xml:space="preserve">Channelling arrangements in the sub-band 813-819/858-864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64"/>
        <w:gridCol w:w="3206"/>
        <w:gridCol w:w="1614"/>
      </w:tblGrid>
      <w:tr w:rsidR="00F81E7D" w:rsidRPr="00F81E7D" w:rsidTr="002F1481">
        <w:trPr>
          <w:jc w:val="center"/>
        </w:trPr>
        <w:tc>
          <w:tcPr>
            <w:tcW w:w="807" w:type="pct"/>
            <w:tcBorders>
              <w:top w:val="single" w:sz="4" w:space="0" w:color="auto"/>
              <w:left w:val="single" w:sz="4" w:space="0" w:color="auto"/>
              <w:bottom w:val="single" w:sz="4" w:space="0" w:color="auto"/>
              <w:right w:val="single" w:sz="4" w:space="0" w:color="auto"/>
            </w:tcBorders>
            <w:hideMark/>
          </w:tcPr>
          <w:p w:rsidR="00F81E7D" w:rsidRPr="00F81E7D" w:rsidRDefault="00F81E7D" w:rsidP="002F1481">
            <w:pPr>
              <w:pStyle w:val="Tablehead"/>
              <w:rPr>
                <w:lang w:val="en-GB"/>
              </w:rPr>
            </w:pPr>
            <w:r w:rsidRPr="00F81E7D">
              <w:rPr>
                <w:lang w:val="en-GB"/>
              </w:rPr>
              <w:t>Channel number</w:t>
            </w:r>
          </w:p>
        </w:tc>
        <w:tc>
          <w:tcPr>
            <w:tcW w:w="1693" w:type="pct"/>
            <w:tcBorders>
              <w:top w:val="single" w:sz="4" w:space="0" w:color="auto"/>
              <w:left w:val="single" w:sz="4" w:space="0" w:color="auto"/>
              <w:bottom w:val="single" w:sz="4" w:space="0" w:color="auto"/>
              <w:right w:val="single" w:sz="4" w:space="0" w:color="auto"/>
            </w:tcBorders>
            <w:hideMark/>
          </w:tcPr>
          <w:p w:rsidR="00F81E7D" w:rsidRPr="00F81E7D" w:rsidRDefault="00F81E7D" w:rsidP="002F1481">
            <w:pPr>
              <w:pStyle w:val="Tablehead"/>
              <w:rPr>
                <w:lang w:val="en-GB"/>
              </w:rPr>
            </w:pPr>
            <w:r w:rsidRPr="00F81E7D">
              <w:rPr>
                <w:lang w:val="en-GB"/>
              </w:rPr>
              <w:t>Mobile station transmit</w:t>
            </w:r>
            <w:r w:rsidRPr="00F81E7D">
              <w:rPr>
                <w:lang w:val="en-GB"/>
              </w:rPr>
              <w:br/>
              <w:t xml:space="preserve">Channel centre frequency </w:t>
            </w:r>
            <w:r w:rsidRPr="00F81E7D">
              <w:rPr>
                <w:lang w:val="en-GB"/>
              </w:rPr>
              <w:br/>
              <w:t>(MHz)</w:t>
            </w:r>
          </w:p>
        </w:tc>
        <w:tc>
          <w:tcPr>
            <w:tcW w:w="1663" w:type="pct"/>
            <w:tcBorders>
              <w:top w:val="single" w:sz="4" w:space="0" w:color="auto"/>
              <w:left w:val="single" w:sz="4" w:space="0" w:color="auto"/>
              <w:bottom w:val="single" w:sz="4" w:space="0" w:color="auto"/>
              <w:right w:val="single" w:sz="4" w:space="0" w:color="auto"/>
            </w:tcBorders>
            <w:hideMark/>
          </w:tcPr>
          <w:p w:rsidR="00F81E7D" w:rsidRPr="00F81E7D" w:rsidRDefault="00F81E7D" w:rsidP="002F1481">
            <w:pPr>
              <w:pStyle w:val="Tablehead"/>
              <w:rPr>
                <w:lang w:val="en-GB"/>
              </w:rPr>
            </w:pPr>
            <w:r w:rsidRPr="00F81E7D">
              <w:rPr>
                <w:lang w:val="en-GB"/>
              </w:rPr>
              <w:t>Base station transmit</w:t>
            </w:r>
            <w:r w:rsidRPr="00F81E7D">
              <w:rPr>
                <w:lang w:val="en-GB"/>
              </w:rPr>
              <w:br/>
              <w:t xml:space="preserve">Channel centre frequency </w:t>
            </w:r>
            <w:r w:rsidRPr="00F81E7D">
              <w:rPr>
                <w:lang w:val="en-GB"/>
              </w:rPr>
              <w:br/>
              <w:t>(MHz)</w:t>
            </w:r>
          </w:p>
        </w:tc>
        <w:tc>
          <w:tcPr>
            <w:tcW w:w="837" w:type="pct"/>
            <w:tcBorders>
              <w:top w:val="single" w:sz="4" w:space="0" w:color="auto"/>
              <w:left w:val="single" w:sz="4" w:space="0" w:color="auto"/>
              <w:bottom w:val="single" w:sz="4" w:space="0" w:color="auto"/>
              <w:right w:val="single" w:sz="4" w:space="0" w:color="auto"/>
            </w:tcBorders>
            <w:hideMark/>
          </w:tcPr>
          <w:p w:rsidR="00F81E7D" w:rsidRPr="00F81E7D" w:rsidRDefault="00F81E7D" w:rsidP="002F1481">
            <w:pPr>
              <w:pStyle w:val="Tablehead"/>
              <w:rPr>
                <w:lang w:val="en-GB"/>
              </w:rPr>
            </w:pPr>
            <w:r w:rsidRPr="00F81E7D">
              <w:rPr>
                <w:lang w:val="en-GB"/>
              </w:rPr>
              <w:t>Channel bandwidth</w:t>
            </w:r>
          </w:p>
        </w:tc>
      </w:tr>
      <w:tr w:rsidR="00F81E7D" w:rsidRPr="00F81E7D" w:rsidTr="002F1481">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F81E7D" w:rsidRPr="00F81E7D" w:rsidRDefault="00F81E7D" w:rsidP="002F1481">
            <w:pPr>
              <w:pStyle w:val="Tabletext"/>
              <w:jc w:val="center"/>
              <w:rPr>
                <w:i/>
                <w:iCs/>
                <w:lang w:val="en-GB"/>
              </w:rPr>
            </w:pPr>
            <w:r w:rsidRPr="00F81E7D">
              <w:rPr>
                <w:i/>
                <w:iCs/>
                <w:lang w:val="en-GB"/>
              </w:rPr>
              <w:t>N</w:t>
            </w:r>
            <w:r w:rsidRPr="00F81E7D">
              <w:rPr>
                <w:lang w:val="en-GB"/>
              </w:rPr>
              <w:t xml:space="preserve"> = 1 to 240</w:t>
            </w:r>
          </w:p>
        </w:tc>
        <w:tc>
          <w:tcPr>
            <w:tcW w:w="1693" w:type="pct"/>
            <w:tcBorders>
              <w:top w:val="single" w:sz="4" w:space="0" w:color="auto"/>
              <w:left w:val="single" w:sz="4" w:space="0" w:color="auto"/>
              <w:bottom w:val="single" w:sz="4" w:space="0" w:color="auto"/>
              <w:right w:val="single" w:sz="4" w:space="0" w:color="auto"/>
            </w:tcBorders>
          </w:tcPr>
          <w:p w:rsidR="00F81E7D" w:rsidRPr="00F81E7D" w:rsidRDefault="00F81E7D" w:rsidP="002F14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szCs w:val="24"/>
                <w:lang w:val="en-GB"/>
              </w:rPr>
              <w:t xml:space="preserve">813.0125 </w:t>
            </w:r>
            <w:r w:rsidRPr="00F81E7D">
              <w:rPr>
                <w:lang w:val="en-GB"/>
              </w:rPr>
              <w:t xml:space="preserve">+ (0.025) </w:t>
            </w:r>
            <w:r w:rsidRPr="00F81E7D">
              <w:rPr>
                <w:lang w:val="en-GB"/>
              </w:rPr>
              <w:sym w:font="Symbol" w:char="F0B4"/>
            </w:r>
            <w:r w:rsidRPr="00F81E7D">
              <w:rPr>
                <w:lang w:val="en-GB"/>
              </w:rPr>
              <w:t xml:space="preserve"> (</w:t>
            </w:r>
            <w:r w:rsidRPr="00F81E7D">
              <w:rPr>
                <w:i/>
                <w:iCs/>
                <w:lang w:val="en-GB"/>
              </w:rPr>
              <w:t>N</w:t>
            </w:r>
            <w:r w:rsidRPr="00F81E7D">
              <w:rPr>
                <w:lang w:val="en-GB"/>
              </w:rPr>
              <w:t> − 1)</w:t>
            </w:r>
          </w:p>
        </w:tc>
        <w:tc>
          <w:tcPr>
            <w:tcW w:w="1663" w:type="pct"/>
            <w:tcBorders>
              <w:top w:val="single" w:sz="4" w:space="0" w:color="auto"/>
              <w:left w:val="single" w:sz="4" w:space="0" w:color="auto"/>
              <w:bottom w:val="single" w:sz="4" w:space="0" w:color="auto"/>
              <w:right w:val="single" w:sz="4" w:space="0" w:color="auto"/>
            </w:tcBorders>
          </w:tcPr>
          <w:p w:rsidR="00F81E7D" w:rsidRPr="00F81E7D" w:rsidRDefault="00F81E7D" w:rsidP="002F1481">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szCs w:val="24"/>
                <w:lang w:val="en-GB"/>
              </w:rPr>
              <w:t xml:space="preserve">858.0125 </w:t>
            </w:r>
            <w:r w:rsidRPr="00F81E7D">
              <w:rPr>
                <w:lang w:val="en-GB"/>
              </w:rPr>
              <w:t xml:space="preserve">+ (0.025) </w:t>
            </w:r>
            <w:r w:rsidRPr="00F81E7D">
              <w:rPr>
                <w:lang w:val="en-GB"/>
              </w:rPr>
              <w:sym w:font="Symbol" w:char="F0B4"/>
            </w:r>
            <w:r w:rsidRPr="00F81E7D">
              <w:rPr>
                <w:lang w:val="en-GB"/>
              </w:rPr>
              <w:t xml:space="preserve"> (</w:t>
            </w:r>
            <w:r w:rsidRPr="00F81E7D">
              <w:rPr>
                <w:i/>
                <w:iCs/>
                <w:lang w:val="en-GB"/>
              </w:rPr>
              <w:t xml:space="preserve">N – </w:t>
            </w:r>
            <w:r w:rsidRPr="002F1481">
              <w:rPr>
                <w:lang w:val="en-GB"/>
              </w:rPr>
              <w:t>1</w:t>
            </w:r>
            <w:r w:rsidRPr="00F81E7D">
              <w:rPr>
                <w:lang w:val="en-GB"/>
              </w:rPr>
              <w:t>)</w:t>
            </w:r>
          </w:p>
        </w:tc>
        <w:tc>
          <w:tcPr>
            <w:tcW w:w="837" w:type="pct"/>
            <w:tcBorders>
              <w:top w:val="single" w:sz="4" w:space="0" w:color="auto"/>
              <w:left w:val="single" w:sz="4" w:space="0" w:color="auto"/>
              <w:bottom w:val="single" w:sz="4" w:space="0" w:color="auto"/>
              <w:right w:val="single" w:sz="4" w:space="0" w:color="auto"/>
            </w:tcBorders>
          </w:tcPr>
          <w:p w:rsidR="00F81E7D" w:rsidRPr="00F81E7D" w:rsidRDefault="00F81E7D" w:rsidP="002F1481">
            <w:pPr>
              <w:pStyle w:val="Tabletext"/>
              <w:jc w:val="center"/>
              <w:rPr>
                <w:iCs/>
                <w:lang w:val="en-GB"/>
              </w:rPr>
            </w:pPr>
            <w:r w:rsidRPr="00F81E7D">
              <w:rPr>
                <w:iCs/>
                <w:lang w:val="en-GB"/>
              </w:rPr>
              <w:t>25 kHz</w:t>
            </w:r>
          </w:p>
        </w:tc>
      </w:tr>
    </w:tbl>
    <w:p w:rsidR="00F81E7D" w:rsidRPr="00F81E7D" w:rsidRDefault="00F81E7D" w:rsidP="00D600A5">
      <w:pPr>
        <w:pStyle w:val="Tablefin"/>
      </w:pPr>
    </w:p>
    <w:p w:rsidR="00F81E7D" w:rsidRPr="00F81E7D" w:rsidRDefault="00F81E7D" w:rsidP="002F1481">
      <w:pPr>
        <w:pStyle w:val="Tabletitle"/>
        <w:rPr>
          <w:lang w:val="en-GB"/>
        </w:rPr>
      </w:pPr>
      <w:r w:rsidRPr="00F81E7D">
        <w:rPr>
          <w:lang w:val="en-GB"/>
        </w:rPr>
        <w:t xml:space="preserve">Channelling arrangements in the sub-band 812-813/857-858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264"/>
        <w:gridCol w:w="3254"/>
        <w:gridCol w:w="1565"/>
      </w:tblGrid>
      <w:tr w:rsidR="00F81E7D" w:rsidRPr="00F81E7D" w:rsidTr="00C04839">
        <w:trPr>
          <w:jc w:val="center"/>
        </w:trPr>
        <w:tc>
          <w:tcPr>
            <w:tcW w:w="807" w:type="pct"/>
            <w:tcBorders>
              <w:top w:val="single" w:sz="4" w:space="0" w:color="auto"/>
              <w:left w:val="single" w:sz="4" w:space="0" w:color="auto"/>
              <w:bottom w:val="single" w:sz="4" w:space="0" w:color="auto"/>
              <w:right w:val="single" w:sz="4" w:space="0" w:color="auto"/>
            </w:tcBorders>
            <w:hideMark/>
          </w:tcPr>
          <w:p w:rsidR="00F81E7D" w:rsidRPr="00F81E7D" w:rsidRDefault="00F81E7D" w:rsidP="00C04839">
            <w:pPr>
              <w:pStyle w:val="Tablehead"/>
              <w:rPr>
                <w:lang w:val="en-GB"/>
              </w:rPr>
            </w:pPr>
            <w:r w:rsidRPr="00F81E7D">
              <w:rPr>
                <w:lang w:val="en-GB"/>
              </w:rPr>
              <w:t>Channel number</w:t>
            </w:r>
          </w:p>
        </w:tc>
        <w:tc>
          <w:tcPr>
            <w:tcW w:w="1693" w:type="pct"/>
            <w:tcBorders>
              <w:top w:val="single" w:sz="4" w:space="0" w:color="auto"/>
              <w:left w:val="single" w:sz="4" w:space="0" w:color="auto"/>
              <w:bottom w:val="single" w:sz="4" w:space="0" w:color="auto"/>
              <w:right w:val="single" w:sz="4" w:space="0" w:color="auto"/>
            </w:tcBorders>
            <w:hideMark/>
          </w:tcPr>
          <w:p w:rsidR="00F81E7D" w:rsidRPr="00F81E7D" w:rsidRDefault="00F81E7D" w:rsidP="00C04839">
            <w:pPr>
              <w:pStyle w:val="Tablehead"/>
              <w:rPr>
                <w:lang w:val="en-GB"/>
              </w:rPr>
            </w:pPr>
            <w:r w:rsidRPr="00F81E7D">
              <w:rPr>
                <w:lang w:val="en-GB"/>
              </w:rPr>
              <w:t>Mobile station transmit</w:t>
            </w:r>
            <w:r w:rsidRPr="00F81E7D">
              <w:rPr>
                <w:lang w:val="en-GB"/>
              </w:rPr>
              <w:br/>
              <w:t>Channel centre frequency</w:t>
            </w:r>
            <w:r w:rsidRPr="00F81E7D">
              <w:rPr>
                <w:lang w:val="en-GB"/>
              </w:rPr>
              <w:br/>
              <w:t>(MHz)</w:t>
            </w:r>
          </w:p>
        </w:tc>
        <w:tc>
          <w:tcPr>
            <w:tcW w:w="1688" w:type="pct"/>
            <w:tcBorders>
              <w:top w:val="single" w:sz="4" w:space="0" w:color="auto"/>
              <w:left w:val="single" w:sz="4" w:space="0" w:color="auto"/>
              <w:bottom w:val="single" w:sz="4" w:space="0" w:color="auto"/>
              <w:right w:val="single" w:sz="4" w:space="0" w:color="auto"/>
            </w:tcBorders>
            <w:hideMark/>
          </w:tcPr>
          <w:p w:rsidR="00F81E7D" w:rsidRPr="00F81E7D" w:rsidRDefault="00F81E7D" w:rsidP="00C04839">
            <w:pPr>
              <w:pStyle w:val="Tablehead"/>
              <w:rPr>
                <w:lang w:val="en-GB"/>
              </w:rPr>
            </w:pPr>
            <w:r w:rsidRPr="00F81E7D">
              <w:rPr>
                <w:lang w:val="en-GB"/>
              </w:rPr>
              <w:t>Base station transmit</w:t>
            </w:r>
            <w:r w:rsidRPr="00F81E7D">
              <w:rPr>
                <w:lang w:val="en-GB"/>
              </w:rPr>
              <w:br/>
              <w:t>Channel centre frequency</w:t>
            </w:r>
            <w:r w:rsidRPr="00F81E7D">
              <w:rPr>
                <w:lang w:val="en-GB"/>
              </w:rPr>
              <w:br/>
              <w:t>(MHz)</w:t>
            </w:r>
          </w:p>
        </w:tc>
        <w:tc>
          <w:tcPr>
            <w:tcW w:w="812" w:type="pct"/>
            <w:tcBorders>
              <w:top w:val="single" w:sz="4" w:space="0" w:color="auto"/>
              <w:left w:val="single" w:sz="4" w:space="0" w:color="auto"/>
              <w:bottom w:val="single" w:sz="4" w:space="0" w:color="auto"/>
              <w:right w:val="single" w:sz="4" w:space="0" w:color="auto"/>
            </w:tcBorders>
            <w:hideMark/>
          </w:tcPr>
          <w:p w:rsidR="00F81E7D" w:rsidRPr="00F81E7D" w:rsidRDefault="00F81E7D" w:rsidP="00C04839">
            <w:pPr>
              <w:pStyle w:val="Tablehead"/>
              <w:rPr>
                <w:lang w:val="en-GB"/>
              </w:rPr>
            </w:pPr>
            <w:r w:rsidRPr="00F81E7D">
              <w:rPr>
                <w:lang w:val="en-GB"/>
              </w:rPr>
              <w:t>Channel bandwidth</w:t>
            </w:r>
          </w:p>
        </w:tc>
      </w:tr>
      <w:tr w:rsidR="00F81E7D" w:rsidRPr="00C04839" w:rsidTr="00C04839">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N</w:t>
            </w:r>
            <w:r w:rsidRPr="00C04839">
              <w:rPr>
                <w:sz w:val="20"/>
                <w:lang w:val="en-GB"/>
              </w:rPr>
              <w:t xml:space="preserve"> = 1 to 79</w:t>
            </w:r>
          </w:p>
        </w:tc>
        <w:tc>
          <w:tcPr>
            <w:tcW w:w="1693"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f</w:t>
            </w:r>
            <w:r w:rsidRPr="00C04839">
              <w:rPr>
                <w:i/>
                <w:iCs/>
                <w:sz w:val="20"/>
                <w:vertAlign w:val="subscript"/>
                <w:lang w:val="en-GB"/>
              </w:rPr>
              <w:t>N</w:t>
            </w:r>
            <w:r w:rsidRPr="00C04839">
              <w:rPr>
                <w:sz w:val="20"/>
                <w:lang w:val="en-GB"/>
              </w:rPr>
              <w:t xml:space="preserve"> = 812.00625 + (0.0125) </w:t>
            </w:r>
            <w:r w:rsidRPr="00C04839">
              <w:rPr>
                <w:sz w:val="20"/>
                <w:lang w:val="en-GB"/>
              </w:rPr>
              <w:sym w:font="Symbol" w:char="F0B4"/>
            </w:r>
            <w:r w:rsidRPr="00C04839">
              <w:rPr>
                <w:sz w:val="20"/>
                <w:lang w:val="en-GB"/>
              </w:rPr>
              <w:t xml:space="preserve"> (</w:t>
            </w:r>
            <w:r w:rsidRPr="00C04839">
              <w:rPr>
                <w:i/>
                <w:iCs/>
                <w:sz w:val="20"/>
                <w:lang w:val="en-GB"/>
              </w:rPr>
              <w:t>N</w:t>
            </w:r>
            <w:r w:rsidRPr="00C04839">
              <w:rPr>
                <w:sz w:val="20"/>
                <w:lang w:val="en-GB"/>
              </w:rPr>
              <w:t> − 1)</w:t>
            </w:r>
          </w:p>
        </w:tc>
        <w:tc>
          <w:tcPr>
            <w:tcW w:w="1688"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f</w:t>
            </w:r>
            <w:r w:rsidRPr="00C04839">
              <w:rPr>
                <w:i/>
                <w:iCs/>
                <w:sz w:val="20"/>
                <w:vertAlign w:val="subscript"/>
                <w:lang w:val="en-GB"/>
              </w:rPr>
              <w:t>N</w:t>
            </w:r>
            <w:r w:rsidRPr="00C04839">
              <w:rPr>
                <w:sz w:val="20"/>
                <w:lang w:val="en-GB"/>
              </w:rPr>
              <w:t xml:space="preserve"> = 857.00625 + (0.0125) </w:t>
            </w:r>
            <w:r w:rsidRPr="00C04839">
              <w:rPr>
                <w:sz w:val="20"/>
                <w:lang w:val="en-GB"/>
              </w:rPr>
              <w:sym w:font="Symbol" w:char="F0B4"/>
            </w:r>
            <w:r w:rsidRPr="00C04839">
              <w:rPr>
                <w:sz w:val="20"/>
                <w:lang w:val="en-GB"/>
              </w:rPr>
              <w:t xml:space="preserve"> (</w:t>
            </w:r>
            <w:r w:rsidRPr="00C04839">
              <w:rPr>
                <w:i/>
                <w:iCs/>
                <w:sz w:val="20"/>
                <w:lang w:val="en-GB"/>
              </w:rPr>
              <w:t>N</w:t>
            </w:r>
            <w:r w:rsidRPr="00C04839">
              <w:rPr>
                <w:sz w:val="20"/>
                <w:lang w:val="en-GB"/>
              </w:rPr>
              <w:t> − 1)</w:t>
            </w:r>
          </w:p>
        </w:tc>
        <w:tc>
          <w:tcPr>
            <w:tcW w:w="812"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Cs/>
                <w:sz w:val="20"/>
                <w:lang w:val="en-GB"/>
              </w:rPr>
            </w:pPr>
            <w:r w:rsidRPr="00C04839">
              <w:rPr>
                <w:iCs/>
                <w:sz w:val="20"/>
                <w:lang w:val="en-GB"/>
              </w:rPr>
              <w:t>12.5 kHz</w:t>
            </w:r>
          </w:p>
        </w:tc>
      </w:tr>
      <w:tr w:rsidR="00F81E7D" w:rsidRPr="00C04839" w:rsidTr="00C04839">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N</w:t>
            </w:r>
            <w:r w:rsidRPr="00C04839">
              <w:rPr>
                <w:sz w:val="20"/>
                <w:lang w:val="en-GB"/>
              </w:rPr>
              <w:t xml:space="preserve"> = 1 to 39</w:t>
            </w:r>
          </w:p>
        </w:tc>
        <w:tc>
          <w:tcPr>
            <w:tcW w:w="1693"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f</w:t>
            </w:r>
            <w:r w:rsidRPr="00C04839">
              <w:rPr>
                <w:i/>
                <w:iCs/>
                <w:sz w:val="20"/>
                <w:vertAlign w:val="subscript"/>
                <w:lang w:val="en-GB"/>
              </w:rPr>
              <w:t>N</w:t>
            </w:r>
            <w:r w:rsidRPr="00C04839">
              <w:rPr>
                <w:sz w:val="20"/>
                <w:lang w:val="en-GB"/>
              </w:rPr>
              <w:t xml:space="preserve"> = 812.0125 + (0.025) </w:t>
            </w:r>
            <w:r w:rsidRPr="00C04839">
              <w:rPr>
                <w:sz w:val="20"/>
                <w:lang w:val="en-GB"/>
              </w:rPr>
              <w:sym w:font="Symbol" w:char="F0B4"/>
            </w:r>
            <w:r w:rsidRPr="00C04839">
              <w:rPr>
                <w:sz w:val="20"/>
                <w:lang w:val="en-GB"/>
              </w:rPr>
              <w:t xml:space="preserve"> (</w:t>
            </w:r>
            <w:r w:rsidRPr="00C04839">
              <w:rPr>
                <w:i/>
                <w:iCs/>
                <w:sz w:val="20"/>
                <w:lang w:val="en-GB"/>
              </w:rPr>
              <w:t>N</w:t>
            </w:r>
            <w:r w:rsidRPr="00C04839">
              <w:rPr>
                <w:sz w:val="20"/>
                <w:lang w:val="en-GB"/>
              </w:rPr>
              <w:t> − 1)</w:t>
            </w:r>
          </w:p>
        </w:tc>
        <w:tc>
          <w:tcPr>
            <w:tcW w:w="1688"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
                <w:iCs/>
                <w:sz w:val="20"/>
                <w:lang w:val="en-GB"/>
              </w:rPr>
            </w:pPr>
            <w:r w:rsidRPr="00C04839">
              <w:rPr>
                <w:i/>
                <w:iCs/>
                <w:sz w:val="20"/>
                <w:lang w:val="en-GB"/>
              </w:rPr>
              <w:t>f</w:t>
            </w:r>
            <w:r w:rsidRPr="00C04839">
              <w:rPr>
                <w:i/>
                <w:iCs/>
                <w:sz w:val="20"/>
                <w:vertAlign w:val="subscript"/>
                <w:lang w:val="en-GB"/>
              </w:rPr>
              <w:t>N</w:t>
            </w:r>
            <w:r w:rsidRPr="00C04839">
              <w:rPr>
                <w:sz w:val="20"/>
                <w:lang w:val="en-GB"/>
              </w:rPr>
              <w:t xml:space="preserve"> = 857.0125 + (0.025) </w:t>
            </w:r>
            <w:r w:rsidRPr="00C04839">
              <w:rPr>
                <w:sz w:val="20"/>
                <w:lang w:val="en-GB"/>
              </w:rPr>
              <w:sym w:font="Symbol" w:char="F0B4"/>
            </w:r>
            <w:r w:rsidRPr="00C04839">
              <w:rPr>
                <w:sz w:val="20"/>
                <w:lang w:val="en-GB"/>
              </w:rPr>
              <w:t xml:space="preserve"> (</w:t>
            </w:r>
            <w:r w:rsidRPr="00C04839">
              <w:rPr>
                <w:i/>
                <w:iCs/>
                <w:sz w:val="20"/>
                <w:lang w:val="en-GB"/>
              </w:rPr>
              <w:t xml:space="preserve">N – </w:t>
            </w:r>
            <w:r w:rsidRPr="00952E9B">
              <w:rPr>
                <w:sz w:val="20"/>
                <w:lang w:val="en-GB"/>
              </w:rPr>
              <w:t>1</w:t>
            </w:r>
            <w:r w:rsidRPr="00C04839">
              <w:rPr>
                <w:sz w:val="20"/>
                <w:lang w:val="en-GB"/>
              </w:rPr>
              <w:t>)</w:t>
            </w:r>
          </w:p>
        </w:tc>
        <w:tc>
          <w:tcPr>
            <w:tcW w:w="812" w:type="pct"/>
            <w:tcBorders>
              <w:top w:val="single" w:sz="4" w:space="0" w:color="auto"/>
              <w:left w:val="single" w:sz="4" w:space="0" w:color="auto"/>
              <w:bottom w:val="single" w:sz="4" w:space="0" w:color="auto"/>
              <w:right w:val="single" w:sz="4" w:space="0" w:color="auto"/>
            </w:tcBorders>
          </w:tcPr>
          <w:p w:rsidR="00F81E7D" w:rsidRPr="00C04839" w:rsidRDefault="00F81E7D" w:rsidP="00C04839">
            <w:pPr>
              <w:pStyle w:val="Tabletext"/>
              <w:jc w:val="center"/>
              <w:rPr>
                <w:iCs/>
                <w:sz w:val="20"/>
                <w:lang w:val="en-GB"/>
              </w:rPr>
            </w:pPr>
            <w:r w:rsidRPr="00C04839">
              <w:rPr>
                <w:iCs/>
                <w:sz w:val="20"/>
                <w:lang w:val="en-GB"/>
              </w:rPr>
              <w:t>25 kHz</w:t>
            </w:r>
          </w:p>
        </w:tc>
      </w:tr>
    </w:tbl>
    <w:p w:rsidR="00F81E7D" w:rsidRPr="00F81E7D" w:rsidRDefault="00F81E7D" w:rsidP="00D600A5">
      <w:pPr>
        <w:pStyle w:val="Tablefin"/>
      </w:pPr>
    </w:p>
    <w:p w:rsidR="00F81E7D" w:rsidRPr="00F81E7D" w:rsidRDefault="00F81E7D" w:rsidP="00A42586">
      <w:pPr>
        <w:rPr>
          <w:lang w:val="en-GB"/>
        </w:rPr>
      </w:pPr>
    </w:p>
    <w:p w:rsidR="00F81E7D" w:rsidRPr="00F81E7D" w:rsidRDefault="00F81E7D" w:rsidP="00A42586">
      <w:pPr>
        <w:rPr>
          <w:lang w:val="en-GB"/>
        </w:rPr>
      </w:pPr>
    </w:p>
    <w:p w:rsidR="007617DF" w:rsidRDefault="007617DF" w:rsidP="00421AE2">
      <w:pPr>
        <w:pStyle w:val="SectionNo"/>
        <w:jc w:val="center"/>
        <w:rPr>
          <w:caps/>
          <w:sz w:val="28"/>
        </w:rPr>
      </w:pPr>
      <w:r>
        <w:rPr>
          <w:caps/>
          <w:sz w:val="28"/>
        </w:rPr>
        <w:br w:type="page"/>
      </w:r>
    </w:p>
    <w:p w:rsidR="00F81E7D" w:rsidRPr="00421AE2" w:rsidRDefault="00F81E7D" w:rsidP="00421AE2">
      <w:pPr>
        <w:pStyle w:val="SectionNo"/>
        <w:jc w:val="center"/>
        <w:rPr>
          <w:caps/>
          <w:sz w:val="28"/>
        </w:rPr>
      </w:pPr>
      <w:r w:rsidRPr="00421AE2">
        <w:rPr>
          <w:caps/>
          <w:sz w:val="28"/>
        </w:rPr>
        <w:lastRenderedPageBreak/>
        <w:t>Section 2</w:t>
      </w:r>
    </w:p>
    <w:p w:rsidR="00F81E7D" w:rsidRPr="00F81E7D" w:rsidRDefault="00F81E7D" w:rsidP="00B956E3">
      <w:pPr>
        <w:pStyle w:val="Sectiontitle"/>
        <w:rPr>
          <w:lang w:val="en-GB"/>
        </w:rPr>
      </w:pPr>
      <w:r w:rsidRPr="00F81E7D">
        <w:rPr>
          <w:lang w:val="en-GB" w:eastAsia="zh-CN"/>
        </w:rPr>
        <w:t>Frequency Arrangements in parts of the frequency range 380-470 MHz</w:t>
      </w:r>
      <w:r w:rsidRPr="00F81E7D">
        <w:rPr>
          <w:lang w:val="en-GB" w:eastAsia="zh-CN"/>
        </w:rPr>
        <w:br/>
        <w:t xml:space="preserve">(as per </w:t>
      </w:r>
      <w:r w:rsidRPr="00F81E7D">
        <w:rPr>
          <w:i/>
          <w:lang w:val="en-GB" w:eastAsia="zh-CN"/>
        </w:rPr>
        <w:t>resolves</w:t>
      </w:r>
      <w:r w:rsidRPr="00F81E7D">
        <w:rPr>
          <w:lang w:val="en-GB" w:eastAsia="zh-CN"/>
        </w:rPr>
        <w:t xml:space="preserve"> 3 of Resolution 646 (Rev.WRC-15))</w:t>
      </w:r>
    </w:p>
    <w:p w:rsidR="00F81E7D" w:rsidRPr="00F81E7D" w:rsidRDefault="00F81E7D" w:rsidP="00C1155C">
      <w:pPr>
        <w:pStyle w:val="Heading2"/>
        <w:rPr>
          <w:lang w:val="en-GB" w:eastAsia="ko-KR"/>
        </w:rPr>
      </w:pPr>
      <w:r w:rsidRPr="00F81E7D">
        <w:rPr>
          <w:lang w:val="en-GB" w:eastAsia="ko-KR"/>
        </w:rPr>
        <w:t>2-1</w:t>
      </w:r>
      <w:r w:rsidRPr="00F81E7D">
        <w:rPr>
          <w:lang w:val="en-GB" w:eastAsia="ko-KR"/>
        </w:rPr>
        <w:tab/>
        <w:t>Region 1</w:t>
      </w:r>
    </w:p>
    <w:p w:rsidR="00F81E7D" w:rsidRPr="00F81E7D" w:rsidRDefault="00F81E7D" w:rsidP="00C1155C">
      <w:pPr>
        <w:pStyle w:val="Heading3"/>
        <w:rPr>
          <w:lang w:val="en-GB"/>
        </w:rPr>
      </w:pPr>
      <w:r w:rsidRPr="00F81E7D">
        <w:rPr>
          <w:lang w:val="en-GB"/>
        </w:rPr>
        <w:t>2-1.1</w:t>
      </w:r>
      <w:r w:rsidRPr="00F81E7D">
        <w:rPr>
          <w:lang w:val="en-GB"/>
        </w:rPr>
        <w:tab/>
        <w:t xml:space="preserve">Frequency arrangements within the frequency range 380 to 470 MHz in some </w:t>
      </w:r>
      <w:r w:rsidRPr="00F81E7D">
        <w:rPr>
          <w:lang w:val="en-GB" w:eastAsia="ko-KR"/>
        </w:rPr>
        <w:t>countries</w:t>
      </w:r>
      <w:r w:rsidRPr="00F81E7D">
        <w:rPr>
          <w:lang w:val="en-GB"/>
        </w:rPr>
        <w:t xml:space="preserve"> of Region 1 for narrowband and wideband PPDR in accordance with CEPT harmonization measure ECC/DEC/(08)05</w:t>
      </w:r>
    </w:p>
    <w:p w:rsidR="00F81E7D" w:rsidRPr="00F81E7D" w:rsidRDefault="00F81E7D" w:rsidP="006C3632">
      <w:pPr>
        <w:rPr>
          <w:lang w:val="en-GB"/>
        </w:rPr>
      </w:pPr>
      <w:r w:rsidRPr="00F81E7D">
        <w:rPr>
          <w:lang w:val="en-GB"/>
        </w:rPr>
        <w:t>The frequency range 380-470 MHz has been identified as a tuning range for PPDR in Region 1. The frequency band 380-385 MHz (uplink)/390-395 MHz (downlink) is the harmonized core band for permanent use for PPDR. For more information relating to countries within Europe, see ECC/DEC/(08)05 and ECC Report 102.</w:t>
      </w:r>
    </w:p>
    <w:p w:rsidR="00F81E7D" w:rsidRPr="00F81E7D" w:rsidRDefault="00F81E7D" w:rsidP="006C3632">
      <w:pPr>
        <w:rPr>
          <w:lang w:val="en-GB"/>
        </w:rPr>
      </w:pPr>
      <w:r w:rsidRPr="00F81E7D">
        <w:rPr>
          <w:lang w:val="en-GB"/>
        </w:rPr>
        <w:t>Wideband PPDR applications use channels within available parts of the frequency range 380</w:t>
      </w:r>
      <w:r w:rsidRPr="00F81E7D">
        <w:rPr>
          <w:lang w:val="en-GB"/>
        </w:rPr>
        <w:noBreakHyphen/>
        <w:t>470 MHz, preferably in 380-430 MHz.</w:t>
      </w:r>
    </w:p>
    <w:p w:rsidR="00F81E7D" w:rsidRPr="00F81E7D" w:rsidRDefault="00F81E7D" w:rsidP="006C3632">
      <w:pPr>
        <w:rPr>
          <w:lang w:val="en-GB"/>
        </w:rPr>
      </w:pPr>
      <w:r w:rsidRPr="00F81E7D">
        <w:rPr>
          <w:lang w:val="en-GB"/>
        </w:rPr>
        <w:t>Additionally, certain channels have been identified for DMO (direct mode operation) and AGA (air</w:t>
      </w:r>
      <w:r w:rsidRPr="00F81E7D">
        <w:rPr>
          <w:lang w:val="en-GB"/>
        </w:rPr>
        <w:noBreakHyphen/>
        <w:t>ground-air operation) purposes.</w:t>
      </w:r>
    </w:p>
    <w:p w:rsidR="00F81E7D" w:rsidRPr="00F81E7D" w:rsidRDefault="00F81E7D" w:rsidP="005937BC">
      <w:pPr>
        <w:pStyle w:val="Headingb"/>
        <w:rPr>
          <w:lang w:val="en-GB"/>
        </w:rPr>
      </w:pPr>
      <w:r w:rsidRPr="00F81E7D">
        <w:rPr>
          <w:lang w:val="en-GB"/>
        </w:rPr>
        <w:t>DMO (direct mode operation)</w:t>
      </w:r>
    </w:p>
    <w:p w:rsidR="00F81E7D" w:rsidRPr="00F81E7D" w:rsidRDefault="00F81E7D" w:rsidP="005937BC">
      <w:pPr>
        <w:rPr>
          <w:lang w:val="en-GB"/>
        </w:rPr>
      </w:pPr>
      <w:r w:rsidRPr="00F81E7D">
        <w:rPr>
          <w:lang w:val="en-GB"/>
        </w:rPr>
        <w:t>Simplex channels within the frequency bands 380-380.150 MHz and 390-390.150 MHz should be used as harmonized channels for DMO. For more information relating to countries within Europe see ERC/DEC/(01)19.</w:t>
      </w:r>
    </w:p>
    <w:p w:rsidR="00F81E7D" w:rsidRPr="00F81E7D" w:rsidRDefault="00F81E7D" w:rsidP="005937BC">
      <w:pPr>
        <w:pStyle w:val="Headingb"/>
        <w:rPr>
          <w:lang w:val="en-GB"/>
        </w:rPr>
      </w:pPr>
      <w:r w:rsidRPr="00F81E7D">
        <w:rPr>
          <w:lang w:val="en-GB"/>
        </w:rPr>
        <w:t>AGA (air-ground-air operation)</w:t>
      </w:r>
    </w:p>
    <w:p w:rsidR="00F81E7D" w:rsidRPr="00F81E7D" w:rsidRDefault="00F81E7D" w:rsidP="005937BC">
      <w:pPr>
        <w:rPr>
          <w:lang w:val="en-GB"/>
        </w:rPr>
      </w:pPr>
      <w:r w:rsidRPr="00F81E7D">
        <w:rPr>
          <w:lang w:val="en-GB"/>
        </w:rPr>
        <w:t>Duplex channels within the frequency bands 384.800-385 MHz/394.800-395 MHz should be used as the core band for harmonized channels for AGA. Duplex channels within the frequency bands 384.750-384.800 MHz/394.750-394.800 MHz may be used as the preferred extension band for AGA when additional channels are required. For more information relating to countries within Europe, see ECC/DEC/(06)05.</w:t>
      </w:r>
    </w:p>
    <w:p w:rsidR="00F81E7D" w:rsidRPr="00F81E7D" w:rsidRDefault="00F81E7D" w:rsidP="005937BC">
      <w:pPr>
        <w:pStyle w:val="Headingb"/>
        <w:rPr>
          <w:lang w:val="en-GB"/>
        </w:rPr>
      </w:pPr>
      <w:r w:rsidRPr="00F81E7D">
        <w:rPr>
          <w:lang w:val="en-GB"/>
        </w:rPr>
        <w:t>Centre frequencies</w:t>
      </w:r>
    </w:p>
    <w:p w:rsidR="00F81E7D" w:rsidRPr="00C35788" w:rsidRDefault="00F81E7D" w:rsidP="00C35788">
      <w:pPr>
        <w:pStyle w:val="enumlev1"/>
        <w:rPr>
          <w:i/>
          <w:iCs/>
          <w:lang w:val="en-GB"/>
        </w:rPr>
      </w:pPr>
      <w:r w:rsidRPr="00C35788">
        <w:rPr>
          <w:i/>
          <w:iCs/>
          <w:lang w:val="en-GB"/>
        </w:rPr>
        <w:t>a)</w:t>
      </w:r>
      <w:r w:rsidRPr="00C35788">
        <w:rPr>
          <w:i/>
          <w:iCs/>
          <w:lang w:val="en-GB"/>
        </w:rPr>
        <w:tab/>
        <w:t>For systems with a channel bandwidth of up to 150 kHz</w:t>
      </w:r>
    </w:p>
    <w:p w:rsidR="00F81E7D" w:rsidRPr="00F81E7D" w:rsidRDefault="00C35788" w:rsidP="00C35788">
      <w:pPr>
        <w:pStyle w:val="Equationlegend"/>
      </w:pPr>
      <w:r>
        <w:tab/>
      </w:r>
      <w:r w:rsidR="00F81E7D" w:rsidRPr="00F81E7D">
        <w:tab/>
      </w:r>
      <w:r w:rsidR="00F81E7D" w:rsidRPr="00F81E7D">
        <w:rPr>
          <w:i/>
        </w:rPr>
        <w:t>F</w:t>
      </w:r>
      <w:r w:rsidR="00F81E7D" w:rsidRPr="00F81E7D">
        <w:rPr>
          <w:i/>
          <w:vertAlign w:val="subscript"/>
        </w:rPr>
        <w:t>CH</w:t>
      </w:r>
      <w:r w:rsidR="00F81E7D" w:rsidRPr="00F81E7D">
        <w:t xml:space="preserve"> = band edge – (channel bandwidth/2) + </w:t>
      </w:r>
      <w:r w:rsidR="00F81E7D" w:rsidRPr="00F81E7D">
        <w:rPr>
          <w:i/>
        </w:rPr>
        <w:t>n</w:t>
      </w:r>
      <w:r w:rsidR="00F81E7D" w:rsidRPr="00F81E7D">
        <w:t xml:space="preserve"> × channel bandwidth</w:t>
      </w:r>
    </w:p>
    <w:p w:rsidR="00F81E7D" w:rsidRPr="00224A59" w:rsidRDefault="00F81E7D" w:rsidP="00C35788">
      <w:pPr>
        <w:rPr>
          <w:lang w:val="en-GB"/>
        </w:rPr>
      </w:pPr>
      <w:r w:rsidRPr="00926FC3">
        <w:rPr>
          <w:lang w:val="en-GB"/>
        </w:rPr>
        <w:tab/>
      </w:r>
      <w:r w:rsidRPr="00224A59">
        <w:rPr>
          <w:lang w:val="en-GB"/>
        </w:rPr>
        <w:t>where:</w:t>
      </w:r>
    </w:p>
    <w:p w:rsidR="00F81E7D" w:rsidRPr="00F81E7D" w:rsidRDefault="00F81E7D" w:rsidP="00C35788">
      <w:pPr>
        <w:pStyle w:val="Equationlegend"/>
      </w:pPr>
      <w:r w:rsidRPr="00F81E7D">
        <w:tab/>
      </w:r>
      <w:r w:rsidRPr="00F81E7D">
        <w:rPr>
          <w:i/>
        </w:rPr>
        <w:t>F</w:t>
      </w:r>
      <w:r w:rsidRPr="00F81E7D">
        <w:rPr>
          <w:i/>
          <w:szCs w:val="24"/>
          <w:vertAlign w:val="subscript"/>
        </w:rPr>
        <w:t>CH</w:t>
      </w:r>
      <w:r w:rsidRPr="00F81E7D">
        <w:t xml:space="preserve"> = </w:t>
      </w:r>
      <w:r w:rsidRPr="00F81E7D">
        <w:tab/>
        <w:t>centre frequency;</w:t>
      </w:r>
    </w:p>
    <w:p w:rsidR="00F81E7D" w:rsidRPr="00F81E7D" w:rsidRDefault="00F81E7D" w:rsidP="00C35788">
      <w:pPr>
        <w:pStyle w:val="Equationlegend"/>
      </w:pPr>
      <w:r w:rsidRPr="00F81E7D">
        <w:tab/>
      </w:r>
      <w:r w:rsidRPr="00F81E7D">
        <w:rPr>
          <w:i/>
        </w:rPr>
        <w:t xml:space="preserve">n </w:t>
      </w:r>
      <w:r w:rsidRPr="00F81E7D">
        <w:t xml:space="preserve">= </w:t>
      </w:r>
      <w:r w:rsidRPr="00F81E7D">
        <w:tab/>
        <w:t>channel number (1, 2, 3, ...);</w:t>
      </w:r>
    </w:p>
    <w:p w:rsidR="00F81E7D" w:rsidRPr="00F81E7D" w:rsidRDefault="00F81E7D" w:rsidP="00C35788">
      <w:pPr>
        <w:pStyle w:val="Equationlegend"/>
      </w:pPr>
      <w:r w:rsidRPr="00F81E7D">
        <w:tab/>
        <w:t xml:space="preserve">band edge: </w:t>
      </w:r>
      <w:r w:rsidRPr="00F81E7D">
        <w:tab/>
        <w:t>is lower edge of frequency band.</w:t>
      </w:r>
    </w:p>
    <w:p w:rsidR="00F81E7D" w:rsidRPr="00347830" w:rsidRDefault="00F81E7D" w:rsidP="00347830">
      <w:pPr>
        <w:pStyle w:val="enumlev1"/>
        <w:rPr>
          <w:i/>
          <w:iCs/>
          <w:lang w:val="en-GB"/>
        </w:rPr>
      </w:pPr>
      <w:r w:rsidRPr="00347830">
        <w:rPr>
          <w:i/>
          <w:iCs/>
          <w:lang w:val="en-GB"/>
        </w:rPr>
        <w:t>b)</w:t>
      </w:r>
      <w:r w:rsidRPr="00347830">
        <w:rPr>
          <w:i/>
          <w:iCs/>
          <w:lang w:val="en-GB"/>
        </w:rPr>
        <w:tab/>
        <w:t>For systems with a channel bandwidth of 200 kHz</w:t>
      </w:r>
    </w:p>
    <w:p w:rsidR="00F81E7D" w:rsidRPr="00F81E7D" w:rsidRDefault="00F81E7D" w:rsidP="000A289E">
      <w:pPr>
        <w:rPr>
          <w:lang w:val="en-GB"/>
        </w:rPr>
      </w:pPr>
      <w:r w:rsidRPr="00F81E7D">
        <w:rPr>
          <w:lang w:val="en-GB"/>
        </w:rPr>
        <w:t xml:space="preserve">The centre frequencies should be selected according to the formula under </w:t>
      </w:r>
      <w:r w:rsidRPr="00F81E7D">
        <w:rPr>
          <w:i/>
          <w:lang w:val="en-GB"/>
        </w:rPr>
        <w:t xml:space="preserve">a) </w:t>
      </w:r>
      <w:r w:rsidRPr="00F81E7D">
        <w:rPr>
          <w:lang w:val="en-GB"/>
        </w:rPr>
        <w:t>with an option to offset these centre frequencies by 100 kHz.</w:t>
      </w:r>
    </w:p>
    <w:p w:rsidR="00F81E7D" w:rsidRPr="00347830" w:rsidRDefault="00F81E7D" w:rsidP="00347830">
      <w:pPr>
        <w:pStyle w:val="enumlev1"/>
        <w:rPr>
          <w:i/>
          <w:iCs/>
          <w:lang w:val="en-GB"/>
        </w:rPr>
      </w:pPr>
      <w:r w:rsidRPr="00347830">
        <w:rPr>
          <w:i/>
          <w:iCs/>
          <w:lang w:val="en-GB"/>
        </w:rPr>
        <w:t>c)</w:t>
      </w:r>
      <w:r w:rsidRPr="00347830">
        <w:rPr>
          <w:i/>
          <w:iCs/>
          <w:lang w:val="en-GB"/>
        </w:rPr>
        <w:tab/>
        <w:t>For systems with a channel bandwidth of 1.25 MHz</w:t>
      </w:r>
    </w:p>
    <w:p w:rsidR="00F81E7D" w:rsidRPr="00F81E7D" w:rsidRDefault="00F81E7D" w:rsidP="000A289E">
      <w:pPr>
        <w:rPr>
          <w:lang w:val="en-GB"/>
        </w:rPr>
      </w:pPr>
      <w:r w:rsidRPr="00F81E7D">
        <w:rPr>
          <w:lang w:val="en-GB"/>
        </w:rPr>
        <w:t>The centre frequencies should be selected according to the formula under</w:t>
      </w:r>
      <w:r w:rsidRPr="00F81E7D">
        <w:rPr>
          <w:i/>
          <w:lang w:val="en-GB"/>
        </w:rPr>
        <w:t xml:space="preserve"> a) </w:t>
      </w:r>
      <w:r w:rsidRPr="00F81E7D">
        <w:rPr>
          <w:lang w:val="en-GB"/>
        </w:rPr>
        <w:t>with an option to offset these centre frequencies by multiples of 12.5 kHz, in order to provide flexibility to locate the centre frequencies in the optimum position within the band.</w:t>
      </w:r>
    </w:p>
    <w:p w:rsidR="00F81E7D" w:rsidRPr="00F81E7D" w:rsidRDefault="00F81E7D" w:rsidP="000A289E">
      <w:pPr>
        <w:pStyle w:val="Heading3"/>
        <w:spacing w:after="320"/>
        <w:rPr>
          <w:lang w:val="en-GB" w:eastAsia="ko-KR"/>
        </w:rPr>
      </w:pPr>
      <w:r w:rsidRPr="00F81E7D">
        <w:rPr>
          <w:lang w:val="en-GB" w:eastAsia="ko-KR"/>
        </w:rPr>
        <w:lastRenderedPageBreak/>
        <w:t>2-1.2</w:t>
      </w:r>
      <w:r w:rsidRPr="00F81E7D">
        <w:rPr>
          <w:lang w:val="en-GB" w:eastAsia="ko-KR"/>
        </w:rPr>
        <w:tab/>
        <w:t>Harmonized frequency arrangements within the frequency range 450.5 to 467.5 MHz in accordance with the CEPT harmonization measure ECC/DEC/(16)02 for broadband PPDR</w:t>
      </w:r>
    </w:p>
    <w:p w:rsidR="00F81E7D" w:rsidRPr="00F81E7D" w:rsidRDefault="00F81E7D" w:rsidP="000A289E">
      <w:pPr>
        <w:pStyle w:val="Tabletitle"/>
        <w:rPr>
          <w:lang w:val="en-GB"/>
        </w:rPr>
      </w:pPr>
      <w:r w:rsidRPr="00F81E7D">
        <w:rPr>
          <w:rFonts w:eastAsia="MS Mincho"/>
          <w:lang w:val="en-GB"/>
        </w:rPr>
        <w:t>Frequency arrangements for broadband PPDR in the 450-467.5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1586"/>
        <w:gridCol w:w="1594"/>
        <w:gridCol w:w="1449"/>
        <w:gridCol w:w="1450"/>
        <w:gridCol w:w="1816"/>
      </w:tblGrid>
      <w:tr w:rsidR="00F81E7D" w:rsidRPr="00F81E7D" w:rsidTr="000A289E">
        <w:trPr>
          <w:trHeight w:val="1342"/>
          <w:jc w:val="center"/>
        </w:trPr>
        <w:tc>
          <w:tcPr>
            <w:tcW w:w="1705" w:type="dxa"/>
            <w:vAlign w:val="center"/>
          </w:tcPr>
          <w:p w:rsidR="00F81E7D" w:rsidRPr="00F81E7D" w:rsidRDefault="00F81E7D" w:rsidP="00D31E33">
            <w:pPr>
              <w:pStyle w:val="Tablehead"/>
              <w:rPr>
                <w:lang w:val="en-GB"/>
              </w:rPr>
            </w:pPr>
            <w:r w:rsidRPr="00F81E7D">
              <w:rPr>
                <w:lang w:val="en-GB"/>
              </w:rPr>
              <w:t>Alternative frequency arrangements</w:t>
            </w:r>
          </w:p>
        </w:tc>
        <w:tc>
          <w:tcPr>
            <w:tcW w:w="1551" w:type="dxa"/>
            <w:vAlign w:val="center"/>
          </w:tcPr>
          <w:p w:rsidR="00F81E7D" w:rsidRPr="00F81E7D" w:rsidRDefault="00F81E7D" w:rsidP="00D81A8B">
            <w:pPr>
              <w:pStyle w:val="Tablehead"/>
              <w:rPr>
                <w:lang w:val="en-GB"/>
              </w:rPr>
            </w:pPr>
            <w:r w:rsidRPr="00F81E7D">
              <w:rPr>
                <w:lang w:val="en-GB"/>
              </w:rPr>
              <w:t>Mobile station</w:t>
            </w:r>
            <w:r w:rsidR="00D81A8B">
              <w:rPr>
                <w:lang w:val="en-GB"/>
              </w:rPr>
              <w:t xml:space="preserve"> </w:t>
            </w:r>
            <w:r w:rsidRPr="00F81E7D">
              <w:rPr>
                <w:lang w:val="en-GB"/>
              </w:rPr>
              <w:t>TX</w:t>
            </w:r>
            <w:r w:rsidR="00D81A8B">
              <w:rPr>
                <w:lang w:val="en-GB"/>
              </w:rPr>
              <w:br/>
            </w:r>
            <w:r w:rsidRPr="00F81E7D">
              <w:rPr>
                <w:lang w:val="en-GB"/>
              </w:rPr>
              <w:t>(MHz)</w:t>
            </w:r>
          </w:p>
        </w:tc>
        <w:tc>
          <w:tcPr>
            <w:tcW w:w="1559" w:type="dxa"/>
            <w:vAlign w:val="center"/>
          </w:tcPr>
          <w:p w:rsidR="00F81E7D" w:rsidRPr="00F81E7D" w:rsidRDefault="00F81E7D" w:rsidP="00D81A8B">
            <w:pPr>
              <w:pStyle w:val="Tablehead"/>
              <w:rPr>
                <w:lang w:val="en-GB"/>
              </w:rPr>
            </w:pPr>
            <w:r w:rsidRPr="00F81E7D">
              <w:rPr>
                <w:lang w:val="en-GB"/>
              </w:rPr>
              <w:t>Centre gap</w:t>
            </w:r>
            <w:r w:rsidR="00D81A8B">
              <w:rPr>
                <w:lang w:val="en-GB"/>
              </w:rPr>
              <w:t xml:space="preserve"> </w:t>
            </w:r>
            <w:r w:rsidRPr="00F81E7D">
              <w:rPr>
                <w:lang w:val="en-GB"/>
              </w:rPr>
              <w:t>(MHz)</w:t>
            </w:r>
          </w:p>
        </w:tc>
        <w:tc>
          <w:tcPr>
            <w:tcW w:w="1417" w:type="dxa"/>
            <w:vAlign w:val="center"/>
          </w:tcPr>
          <w:p w:rsidR="00F81E7D" w:rsidRPr="00F81E7D" w:rsidRDefault="00F81E7D" w:rsidP="00D81A8B">
            <w:pPr>
              <w:pStyle w:val="Tablehead"/>
              <w:rPr>
                <w:lang w:val="en-GB"/>
              </w:rPr>
            </w:pPr>
            <w:r w:rsidRPr="00F81E7D">
              <w:rPr>
                <w:lang w:val="en-GB"/>
              </w:rPr>
              <w:t>Base station</w:t>
            </w:r>
            <w:r w:rsidR="00D81A8B">
              <w:rPr>
                <w:lang w:val="en-GB"/>
              </w:rPr>
              <w:t xml:space="preserve"> </w:t>
            </w:r>
            <w:r w:rsidRPr="00F81E7D">
              <w:rPr>
                <w:lang w:val="en-GB"/>
              </w:rPr>
              <w:t>TX</w:t>
            </w:r>
            <w:r w:rsidR="00D81A8B">
              <w:rPr>
                <w:lang w:val="en-GB"/>
              </w:rPr>
              <w:br/>
            </w:r>
            <w:r w:rsidRPr="00F81E7D">
              <w:rPr>
                <w:lang w:val="en-GB"/>
              </w:rPr>
              <w:t>(MHz)</w:t>
            </w:r>
          </w:p>
        </w:tc>
        <w:tc>
          <w:tcPr>
            <w:tcW w:w="1418" w:type="dxa"/>
            <w:vAlign w:val="center"/>
          </w:tcPr>
          <w:p w:rsidR="00F81E7D" w:rsidRPr="00F81E7D" w:rsidRDefault="00F81E7D" w:rsidP="00D81A8B">
            <w:pPr>
              <w:pStyle w:val="Tablehead"/>
              <w:rPr>
                <w:lang w:val="en-GB"/>
              </w:rPr>
            </w:pPr>
            <w:r w:rsidRPr="00F81E7D">
              <w:rPr>
                <w:lang w:val="en-GB"/>
              </w:rPr>
              <w:t>Duplex separation</w:t>
            </w:r>
            <w:r w:rsidR="00D81A8B">
              <w:rPr>
                <w:lang w:val="en-GB"/>
              </w:rPr>
              <w:t xml:space="preserve"> </w:t>
            </w:r>
            <w:r w:rsidRPr="00F81E7D">
              <w:rPr>
                <w:lang w:val="en-GB"/>
              </w:rPr>
              <w:t>(MHz)</w:t>
            </w:r>
          </w:p>
        </w:tc>
        <w:tc>
          <w:tcPr>
            <w:tcW w:w="1776" w:type="dxa"/>
            <w:vAlign w:val="center"/>
          </w:tcPr>
          <w:p w:rsidR="00F81E7D" w:rsidRPr="00F81E7D" w:rsidRDefault="00F81E7D" w:rsidP="00D31E33">
            <w:pPr>
              <w:pStyle w:val="Tablehead"/>
              <w:rPr>
                <w:lang w:val="en-GB"/>
              </w:rPr>
            </w:pPr>
            <w:r w:rsidRPr="00F81E7D">
              <w:rPr>
                <w:lang w:val="en-GB"/>
              </w:rPr>
              <w:t>Notes</w:t>
            </w:r>
          </w:p>
        </w:tc>
      </w:tr>
      <w:tr w:rsidR="00F81E7D" w:rsidRPr="008F10D3" w:rsidTr="000A289E">
        <w:trPr>
          <w:trHeight w:val="844"/>
          <w:jc w:val="center"/>
        </w:trPr>
        <w:tc>
          <w:tcPr>
            <w:tcW w:w="1705" w:type="dxa"/>
            <w:vAlign w:val="center"/>
          </w:tcPr>
          <w:p w:rsidR="00F81E7D" w:rsidRPr="00F81E7D" w:rsidRDefault="00F81E7D" w:rsidP="00D31E33">
            <w:pPr>
              <w:pStyle w:val="Tabletext"/>
              <w:jc w:val="center"/>
              <w:rPr>
                <w:lang w:val="en-GB"/>
              </w:rPr>
            </w:pPr>
            <w:r w:rsidRPr="00F81E7D">
              <w:rPr>
                <w:lang w:val="en-GB"/>
              </w:rPr>
              <w:t>a)</w:t>
            </w:r>
          </w:p>
        </w:tc>
        <w:tc>
          <w:tcPr>
            <w:tcW w:w="1551" w:type="dxa"/>
            <w:vAlign w:val="center"/>
          </w:tcPr>
          <w:p w:rsidR="00F81E7D" w:rsidRPr="00F81E7D" w:rsidRDefault="00F81E7D" w:rsidP="00D31E33">
            <w:pPr>
              <w:pStyle w:val="Tabletext"/>
              <w:jc w:val="center"/>
              <w:rPr>
                <w:lang w:val="en-GB"/>
              </w:rPr>
            </w:pPr>
            <w:r w:rsidRPr="00F81E7D">
              <w:rPr>
                <w:lang w:val="en-GB"/>
              </w:rPr>
              <w:t>450.5-456</w:t>
            </w:r>
          </w:p>
        </w:tc>
        <w:tc>
          <w:tcPr>
            <w:tcW w:w="1559" w:type="dxa"/>
            <w:vAlign w:val="center"/>
          </w:tcPr>
          <w:p w:rsidR="00F81E7D" w:rsidRPr="00F81E7D" w:rsidRDefault="00F81E7D" w:rsidP="00D31E33">
            <w:pPr>
              <w:pStyle w:val="Tabletext"/>
              <w:jc w:val="center"/>
              <w:rPr>
                <w:lang w:val="en-GB"/>
              </w:rPr>
            </w:pPr>
            <w:r w:rsidRPr="00F81E7D">
              <w:rPr>
                <w:lang w:val="en-GB"/>
              </w:rPr>
              <w:t>4.5</w:t>
            </w:r>
          </w:p>
        </w:tc>
        <w:tc>
          <w:tcPr>
            <w:tcW w:w="1417" w:type="dxa"/>
            <w:vAlign w:val="center"/>
          </w:tcPr>
          <w:p w:rsidR="00F81E7D" w:rsidRPr="00F81E7D" w:rsidRDefault="00F81E7D" w:rsidP="00D31E33">
            <w:pPr>
              <w:pStyle w:val="Tabletext"/>
              <w:jc w:val="center"/>
              <w:rPr>
                <w:lang w:val="en-GB"/>
              </w:rPr>
            </w:pPr>
            <w:r w:rsidRPr="00F81E7D">
              <w:rPr>
                <w:lang w:val="en-GB"/>
              </w:rPr>
              <w:t>460.5-466</w:t>
            </w:r>
          </w:p>
        </w:tc>
        <w:tc>
          <w:tcPr>
            <w:tcW w:w="1418" w:type="dxa"/>
            <w:vAlign w:val="center"/>
          </w:tcPr>
          <w:p w:rsidR="00F81E7D" w:rsidRPr="00F81E7D" w:rsidRDefault="00F81E7D" w:rsidP="00D31E33">
            <w:pPr>
              <w:pStyle w:val="Tabletext"/>
              <w:jc w:val="center"/>
              <w:rPr>
                <w:lang w:val="en-GB"/>
              </w:rPr>
            </w:pPr>
            <w:r w:rsidRPr="00F81E7D">
              <w:rPr>
                <w:lang w:val="en-GB"/>
              </w:rPr>
              <w:t>10</w:t>
            </w:r>
          </w:p>
        </w:tc>
        <w:tc>
          <w:tcPr>
            <w:tcW w:w="1776" w:type="dxa"/>
            <w:vAlign w:val="center"/>
          </w:tcPr>
          <w:p w:rsidR="00F81E7D" w:rsidRPr="00F81E7D" w:rsidRDefault="00F81E7D" w:rsidP="00D31E33">
            <w:pPr>
              <w:pStyle w:val="Tabletext"/>
              <w:jc w:val="center"/>
              <w:rPr>
                <w:lang w:val="en-GB"/>
              </w:rPr>
            </w:pPr>
            <w:r w:rsidRPr="00F81E7D">
              <w:rPr>
                <w:lang w:val="en-GB"/>
              </w:rPr>
              <w:t>LRTC specified in Annex 2 of ECC/DEC/(16)02</w:t>
            </w:r>
          </w:p>
        </w:tc>
      </w:tr>
      <w:tr w:rsidR="00F81E7D" w:rsidRPr="008F10D3" w:rsidTr="000A289E">
        <w:trPr>
          <w:jc w:val="center"/>
        </w:trPr>
        <w:tc>
          <w:tcPr>
            <w:tcW w:w="1705" w:type="dxa"/>
            <w:vAlign w:val="center"/>
          </w:tcPr>
          <w:p w:rsidR="00F81E7D" w:rsidRPr="00F81E7D" w:rsidRDefault="00F81E7D" w:rsidP="00D31E33">
            <w:pPr>
              <w:pStyle w:val="Tabletext"/>
              <w:jc w:val="center"/>
              <w:rPr>
                <w:lang w:val="en-GB"/>
              </w:rPr>
            </w:pPr>
            <w:r w:rsidRPr="00F81E7D">
              <w:rPr>
                <w:lang w:val="en-GB"/>
              </w:rPr>
              <w:t>b)</w:t>
            </w:r>
          </w:p>
        </w:tc>
        <w:tc>
          <w:tcPr>
            <w:tcW w:w="1551" w:type="dxa"/>
            <w:vAlign w:val="center"/>
          </w:tcPr>
          <w:p w:rsidR="00F81E7D" w:rsidRPr="00F81E7D" w:rsidRDefault="00F81E7D" w:rsidP="00D31E33">
            <w:pPr>
              <w:pStyle w:val="Tabletext"/>
              <w:jc w:val="center"/>
              <w:rPr>
                <w:lang w:val="en-GB"/>
              </w:rPr>
            </w:pPr>
            <w:r w:rsidRPr="00F81E7D">
              <w:rPr>
                <w:lang w:val="en-GB"/>
              </w:rPr>
              <w:t>452-457.5</w:t>
            </w:r>
          </w:p>
        </w:tc>
        <w:tc>
          <w:tcPr>
            <w:tcW w:w="1559" w:type="dxa"/>
            <w:vAlign w:val="center"/>
          </w:tcPr>
          <w:p w:rsidR="00F81E7D" w:rsidRPr="00F81E7D" w:rsidRDefault="00F81E7D" w:rsidP="00D31E33">
            <w:pPr>
              <w:pStyle w:val="Tabletext"/>
              <w:jc w:val="center"/>
              <w:rPr>
                <w:lang w:val="en-GB"/>
              </w:rPr>
            </w:pPr>
            <w:r w:rsidRPr="00F81E7D">
              <w:rPr>
                <w:lang w:val="en-GB"/>
              </w:rPr>
              <w:t>4.5</w:t>
            </w:r>
          </w:p>
        </w:tc>
        <w:tc>
          <w:tcPr>
            <w:tcW w:w="1417" w:type="dxa"/>
            <w:vAlign w:val="center"/>
          </w:tcPr>
          <w:p w:rsidR="00F81E7D" w:rsidRPr="00F81E7D" w:rsidRDefault="00F81E7D" w:rsidP="00D31E33">
            <w:pPr>
              <w:pStyle w:val="Tabletext"/>
              <w:jc w:val="center"/>
              <w:rPr>
                <w:lang w:val="en-GB"/>
              </w:rPr>
            </w:pPr>
            <w:r w:rsidRPr="00F81E7D">
              <w:rPr>
                <w:lang w:val="en-GB"/>
              </w:rPr>
              <w:t>462-467.5</w:t>
            </w:r>
          </w:p>
        </w:tc>
        <w:tc>
          <w:tcPr>
            <w:tcW w:w="1418" w:type="dxa"/>
            <w:vAlign w:val="center"/>
          </w:tcPr>
          <w:p w:rsidR="00F81E7D" w:rsidRPr="00F81E7D" w:rsidRDefault="00F81E7D" w:rsidP="00D31E33">
            <w:pPr>
              <w:pStyle w:val="Tabletext"/>
              <w:jc w:val="center"/>
              <w:rPr>
                <w:lang w:val="en-GB"/>
              </w:rPr>
            </w:pPr>
            <w:r w:rsidRPr="00F81E7D">
              <w:rPr>
                <w:lang w:val="en-GB"/>
              </w:rPr>
              <w:t>10</w:t>
            </w:r>
          </w:p>
        </w:tc>
        <w:tc>
          <w:tcPr>
            <w:tcW w:w="1776" w:type="dxa"/>
            <w:vAlign w:val="center"/>
          </w:tcPr>
          <w:p w:rsidR="00F81E7D" w:rsidRPr="00F81E7D" w:rsidRDefault="00F81E7D" w:rsidP="00D31E33">
            <w:pPr>
              <w:pStyle w:val="Tabletext"/>
              <w:jc w:val="center"/>
              <w:rPr>
                <w:lang w:val="en-GB"/>
              </w:rPr>
            </w:pPr>
            <w:r w:rsidRPr="00F81E7D">
              <w:rPr>
                <w:lang w:val="en-GB"/>
              </w:rPr>
              <w:t>LRTC specified in Annex 2 of ECC/DEC/(16)02</w:t>
            </w:r>
          </w:p>
        </w:tc>
      </w:tr>
    </w:tbl>
    <w:p w:rsidR="00F81E7D" w:rsidRPr="00F81E7D" w:rsidRDefault="00F81E7D" w:rsidP="00D600A5">
      <w:pPr>
        <w:pStyle w:val="Tablefin"/>
      </w:pPr>
    </w:p>
    <w:p w:rsidR="00F81E7D" w:rsidRPr="00F81E7D" w:rsidRDefault="00F81E7D" w:rsidP="00EA0C11">
      <w:pPr>
        <w:pStyle w:val="Tabletitle"/>
        <w:rPr>
          <w:rFonts w:eastAsia="MS Mincho"/>
          <w:lang w:val="en-GB"/>
        </w:rPr>
      </w:pPr>
      <w:r w:rsidRPr="00F81E7D">
        <w:rPr>
          <w:lang w:val="en-GB"/>
        </w:rPr>
        <w:t>Detailed description of the frequency arrangement option a)</w:t>
      </w:r>
    </w:p>
    <w:tbl>
      <w:tblPr>
        <w:tblW w:w="9639" w:type="dxa"/>
        <w:jc w:val="center"/>
        <w:tblCellMar>
          <w:left w:w="70" w:type="dxa"/>
          <w:right w:w="70" w:type="dxa"/>
        </w:tblCellMar>
        <w:tblLook w:val="0000" w:firstRow="0" w:lastRow="0" w:firstColumn="0" w:lastColumn="0" w:noHBand="0" w:noVBand="0"/>
      </w:tblPr>
      <w:tblGrid>
        <w:gridCol w:w="2539"/>
        <w:gridCol w:w="1897"/>
        <w:gridCol w:w="1739"/>
        <w:gridCol w:w="1897"/>
        <w:gridCol w:w="1567"/>
      </w:tblGrid>
      <w:tr w:rsidR="00F81E7D" w:rsidRPr="00F81E7D" w:rsidTr="00EA0C11">
        <w:trPr>
          <w:trHeight w:val="610"/>
          <w:jc w:val="center"/>
        </w:trPr>
        <w:tc>
          <w:tcPr>
            <w:tcW w:w="1317" w:type="pct"/>
            <w:tcBorders>
              <w:top w:val="single" w:sz="4" w:space="0" w:color="auto"/>
              <w:left w:val="single" w:sz="4" w:space="0" w:color="auto"/>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Alternative frequency arrangements (MHz)</w:t>
            </w:r>
          </w:p>
        </w:tc>
        <w:tc>
          <w:tcPr>
            <w:tcW w:w="984" w:type="pct"/>
            <w:tcBorders>
              <w:top w:val="single" w:sz="4" w:space="0" w:color="auto"/>
              <w:left w:val="single" w:sz="4" w:space="0" w:color="auto"/>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450.5-456</w:t>
            </w:r>
          </w:p>
        </w:tc>
        <w:tc>
          <w:tcPr>
            <w:tcW w:w="902"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456-460.5</w:t>
            </w:r>
          </w:p>
        </w:tc>
        <w:tc>
          <w:tcPr>
            <w:tcW w:w="984"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460.5-466</w:t>
            </w:r>
          </w:p>
        </w:tc>
        <w:tc>
          <w:tcPr>
            <w:tcW w:w="813"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466-467.5</w:t>
            </w:r>
          </w:p>
        </w:tc>
      </w:tr>
      <w:tr w:rsidR="00F81E7D" w:rsidRPr="00F81E7D" w:rsidTr="00EA0C11">
        <w:trPr>
          <w:trHeight w:val="724"/>
          <w:jc w:val="center"/>
        </w:trPr>
        <w:tc>
          <w:tcPr>
            <w:tcW w:w="1317" w:type="pct"/>
            <w:tcBorders>
              <w:top w:val="nil"/>
              <w:left w:val="single" w:sz="4" w:space="0" w:color="auto"/>
              <w:bottom w:val="single" w:sz="4" w:space="0" w:color="auto"/>
              <w:right w:val="single" w:sz="4" w:space="0" w:color="auto"/>
            </w:tcBorders>
            <w:shd w:val="clear" w:color="auto" w:fill="FFFFFF" w:themeFill="background1"/>
            <w:vAlign w:val="center"/>
          </w:tcPr>
          <w:p w:rsidR="00F81E7D" w:rsidRPr="00F81E7D" w:rsidRDefault="00F81E7D" w:rsidP="00EA0C11">
            <w:pPr>
              <w:pStyle w:val="Tabletext"/>
              <w:jc w:val="center"/>
              <w:rPr>
                <w:lang w:val="en-GB"/>
              </w:rPr>
            </w:pPr>
            <w:r w:rsidRPr="00F81E7D">
              <w:rPr>
                <w:lang w:val="en-GB"/>
              </w:rPr>
              <w:t>Option a)</w:t>
            </w:r>
          </w:p>
        </w:tc>
        <w:tc>
          <w:tcPr>
            <w:tcW w:w="984" w:type="pct"/>
            <w:tcBorders>
              <w:top w:val="nil"/>
              <w:left w:val="single" w:sz="4" w:space="0" w:color="auto"/>
              <w:bottom w:val="single" w:sz="4" w:space="0" w:color="auto"/>
              <w:right w:val="single" w:sz="4" w:space="0" w:color="auto"/>
            </w:tcBorders>
            <w:shd w:val="clear" w:color="auto" w:fill="auto"/>
            <w:vAlign w:val="center"/>
          </w:tcPr>
          <w:p w:rsidR="00F81E7D" w:rsidRPr="00F81E7D" w:rsidRDefault="00F81E7D" w:rsidP="00EA0C11">
            <w:pPr>
              <w:pStyle w:val="Tabletext"/>
              <w:jc w:val="center"/>
              <w:rPr>
                <w:lang w:val="en-GB"/>
              </w:rPr>
            </w:pPr>
            <w:r w:rsidRPr="00F81E7D">
              <w:rPr>
                <w:lang w:val="en-GB"/>
              </w:rPr>
              <w:t>PPDR</w:t>
            </w:r>
          </w:p>
          <w:p w:rsidR="00F81E7D" w:rsidRPr="00F81E7D" w:rsidRDefault="00F81E7D" w:rsidP="00EA0C11">
            <w:pPr>
              <w:pStyle w:val="Tabletext"/>
              <w:jc w:val="center"/>
              <w:rPr>
                <w:highlight w:val="green"/>
                <w:lang w:val="en-GB"/>
              </w:rPr>
            </w:pPr>
            <w:r w:rsidRPr="00F81E7D">
              <w:rPr>
                <w:lang w:val="en-GB"/>
              </w:rPr>
              <w:t>uplink</w:t>
            </w:r>
          </w:p>
        </w:tc>
        <w:tc>
          <w:tcPr>
            <w:tcW w:w="902" w:type="pct"/>
            <w:tcBorders>
              <w:top w:val="single" w:sz="4" w:space="0" w:color="auto"/>
              <w:left w:val="nil"/>
              <w:bottom w:val="single" w:sz="4" w:space="0" w:color="auto"/>
              <w:right w:val="single" w:sz="4" w:space="0" w:color="auto"/>
            </w:tcBorders>
            <w:shd w:val="thinReverseDiagStripe" w:color="auto" w:fill="auto"/>
            <w:noWrap/>
            <w:vAlign w:val="center"/>
          </w:tcPr>
          <w:p w:rsidR="00F81E7D" w:rsidRPr="00F81E7D" w:rsidRDefault="00F81E7D" w:rsidP="00EA0C11">
            <w:pPr>
              <w:pStyle w:val="Tabletext"/>
              <w:jc w:val="center"/>
              <w:rPr>
                <w:lang w:val="en-GB"/>
              </w:rPr>
            </w:pPr>
          </w:p>
        </w:tc>
        <w:tc>
          <w:tcPr>
            <w:tcW w:w="984" w:type="pct"/>
            <w:tcBorders>
              <w:top w:val="single" w:sz="4" w:space="0" w:color="auto"/>
              <w:left w:val="nil"/>
              <w:bottom w:val="single" w:sz="4" w:space="0" w:color="auto"/>
              <w:right w:val="single" w:sz="4" w:space="0" w:color="auto"/>
            </w:tcBorders>
            <w:shd w:val="clear" w:color="auto" w:fill="auto"/>
            <w:vAlign w:val="center"/>
          </w:tcPr>
          <w:p w:rsidR="00F81E7D" w:rsidRPr="00F81E7D" w:rsidRDefault="00F81E7D" w:rsidP="00EA0C11">
            <w:pPr>
              <w:pStyle w:val="Tabletext"/>
              <w:jc w:val="center"/>
              <w:rPr>
                <w:lang w:val="en-GB"/>
              </w:rPr>
            </w:pPr>
            <w:r w:rsidRPr="00F81E7D">
              <w:rPr>
                <w:lang w:val="en-GB"/>
              </w:rPr>
              <w:t>PPDR</w:t>
            </w:r>
          </w:p>
          <w:p w:rsidR="00F81E7D" w:rsidRPr="00F81E7D" w:rsidRDefault="00F81E7D" w:rsidP="00EA0C11">
            <w:pPr>
              <w:pStyle w:val="Tabletext"/>
              <w:jc w:val="center"/>
              <w:rPr>
                <w:lang w:val="en-GB"/>
              </w:rPr>
            </w:pPr>
            <w:r w:rsidRPr="00F81E7D">
              <w:rPr>
                <w:lang w:val="en-GB"/>
              </w:rPr>
              <w:t>downlink</w:t>
            </w:r>
          </w:p>
        </w:tc>
        <w:tc>
          <w:tcPr>
            <w:tcW w:w="813" w:type="pct"/>
            <w:tcBorders>
              <w:top w:val="single" w:sz="4" w:space="0" w:color="auto"/>
              <w:left w:val="nil"/>
              <w:bottom w:val="single" w:sz="4" w:space="0" w:color="auto"/>
              <w:right w:val="single" w:sz="4" w:space="0" w:color="auto"/>
            </w:tcBorders>
            <w:shd w:val="thinReverseDiagStripe" w:color="auto" w:fill="auto"/>
            <w:vAlign w:val="center"/>
          </w:tcPr>
          <w:p w:rsidR="00F81E7D" w:rsidRPr="00F81E7D" w:rsidRDefault="00F81E7D" w:rsidP="00EA0C11">
            <w:pPr>
              <w:pStyle w:val="Tabletext"/>
              <w:jc w:val="center"/>
              <w:rPr>
                <w:lang w:val="en-GB"/>
              </w:rPr>
            </w:pPr>
          </w:p>
        </w:tc>
      </w:tr>
      <w:tr w:rsidR="00F81E7D" w:rsidRPr="00F81E7D" w:rsidTr="00EA0C11">
        <w:trPr>
          <w:trHeight w:val="381"/>
          <w:jc w:val="center"/>
        </w:trPr>
        <w:tc>
          <w:tcPr>
            <w:tcW w:w="1317" w:type="pct"/>
            <w:tcBorders>
              <w:top w:val="nil"/>
              <w:left w:val="single" w:sz="4" w:space="0" w:color="auto"/>
              <w:bottom w:val="single" w:sz="4" w:space="0" w:color="auto"/>
              <w:right w:val="single" w:sz="4" w:space="0" w:color="auto"/>
            </w:tcBorders>
            <w:shd w:val="clear" w:color="auto" w:fill="0D0D0D" w:themeFill="text1" w:themeFillTint="F2"/>
            <w:vAlign w:val="center"/>
          </w:tcPr>
          <w:p w:rsidR="00F81E7D" w:rsidRPr="00F81E7D" w:rsidRDefault="00F81E7D" w:rsidP="00EA0C11">
            <w:pPr>
              <w:pStyle w:val="Tabletext"/>
              <w:jc w:val="center"/>
              <w:rPr>
                <w:lang w:val="en-GB"/>
              </w:rPr>
            </w:pPr>
          </w:p>
        </w:tc>
        <w:tc>
          <w:tcPr>
            <w:tcW w:w="984" w:type="pct"/>
            <w:tcBorders>
              <w:top w:val="nil"/>
              <w:left w:val="single" w:sz="4" w:space="0" w:color="auto"/>
              <w:bottom w:val="single" w:sz="4" w:space="0" w:color="auto"/>
              <w:right w:val="single" w:sz="4" w:space="0" w:color="auto"/>
            </w:tcBorders>
            <w:noWrap/>
            <w:tcMar>
              <w:left w:w="0" w:type="dxa"/>
              <w:right w:w="0" w:type="dxa"/>
            </w:tcMar>
            <w:vAlign w:val="center"/>
          </w:tcPr>
          <w:p w:rsidR="00F81E7D" w:rsidRPr="00F81E7D" w:rsidRDefault="00F81E7D" w:rsidP="00EA0C11">
            <w:pPr>
              <w:pStyle w:val="Tabletext"/>
              <w:jc w:val="center"/>
              <w:rPr>
                <w:lang w:val="en-GB"/>
              </w:rPr>
            </w:pPr>
            <w:r w:rsidRPr="00F81E7D">
              <w:rPr>
                <w:lang w:val="en-GB"/>
              </w:rPr>
              <w:t>5.5 MHz</w:t>
            </w:r>
          </w:p>
        </w:tc>
        <w:tc>
          <w:tcPr>
            <w:tcW w:w="902" w:type="pct"/>
            <w:tcBorders>
              <w:top w:val="single" w:sz="4" w:space="0" w:color="auto"/>
              <w:left w:val="nil"/>
              <w:bottom w:val="single" w:sz="4" w:space="0" w:color="auto"/>
              <w:right w:val="single" w:sz="4" w:space="0" w:color="auto"/>
            </w:tcBorders>
            <w:noWrap/>
            <w:tcMar>
              <w:left w:w="0" w:type="dxa"/>
              <w:right w:w="0" w:type="dxa"/>
            </w:tcMar>
            <w:vAlign w:val="center"/>
          </w:tcPr>
          <w:p w:rsidR="00F81E7D" w:rsidRPr="00F81E7D" w:rsidRDefault="00F81E7D" w:rsidP="00EA0C11">
            <w:pPr>
              <w:pStyle w:val="Tabletext"/>
              <w:jc w:val="center"/>
              <w:rPr>
                <w:lang w:val="en-GB"/>
              </w:rPr>
            </w:pPr>
            <w:r w:rsidRPr="00F81E7D">
              <w:rPr>
                <w:lang w:val="en-GB"/>
              </w:rPr>
              <w:t>4.5 MHz</w:t>
            </w:r>
          </w:p>
        </w:tc>
        <w:tc>
          <w:tcPr>
            <w:tcW w:w="984"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text"/>
              <w:jc w:val="center"/>
              <w:rPr>
                <w:lang w:val="en-GB"/>
              </w:rPr>
            </w:pPr>
            <w:r w:rsidRPr="00F81E7D">
              <w:rPr>
                <w:lang w:val="en-GB"/>
              </w:rPr>
              <w:t>5.5 MHz</w:t>
            </w:r>
          </w:p>
        </w:tc>
        <w:tc>
          <w:tcPr>
            <w:tcW w:w="813"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text"/>
              <w:jc w:val="center"/>
              <w:rPr>
                <w:lang w:val="en-GB"/>
              </w:rPr>
            </w:pPr>
            <w:r w:rsidRPr="00F81E7D">
              <w:rPr>
                <w:lang w:val="en-GB"/>
              </w:rPr>
              <w:t>1.5 MHz</w:t>
            </w:r>
          </w:p>
        </w:tc>
      </w:tr>
    </w:tbl>
    <w:p w:rsidR="00F81E7D" w:rsidRPr="00F81E7D" w:rsidRDefault="00F81E7D" w:rsidP="00D600A5">
      <w:pPr>
        <w:pStyle w:val="Tablefin"/>
      </w:pPr>
    </w:p>
    <w:p w:rsidR="00F81E7D" w:rsidRPr="00F81E7D" w:rsidRDefault="00F81E7D" w:rsidP="00EA0C11">
      <w:pPr>
        <w:pStyle w:val="Tabletitle"/>
        <w:rPr>
          <w:rFonts w:eastAsia="MS Mincho"/>
          <w:lang w:val="en-GB"/>
        </w:rPr>
      </w:pPr>
      <w:r w:rsidRPr="00F81E7D">
        <w:rPr>
          <w:lang w:val="en-GB"/>
        </w:rPr>
        <w:t>Detailed description of the frequency arrangement option b)</w:t>
      </w:r>
    </w:p>
    <w:tbl>
      <w:tblPr>
        <w:tblW w:w="5000" w:type="pct"/>
        <w:jc w:val="center"/>
        <w:tblCellMar>
          <w:left w:w="70" w:type="dxa"/>
          <w:right w:w="70" w:type="dxa"/>
        </w:tblCellMar>
        <w:tblLook w:val="0000" w:firstRow="0" w:lastRow="0" w:firstColumn="0" w:lastColumn="0" w:noHBand="0" w:noVBand="0"/>
      </w:tblPr>
      <w:tblGrid>
        <w:gridCol w:w="2589"/>
        <w:gridCol w:w="1870"/>
        <w:gridCol w:w="1870"/>
        <w:gridCol w:w="1872"/>
        <w:gridCol w:w="1578"/>
      </w:tblGrid>
      <w:tr w:rsidR="00F81E7D" w:rsidRPr="00F81E7D" w:rsidTr="0014334D">
        <w:trPr>
          <w:trHeight w:val="610"/>
          <w:jc w:val="center"/>
        </w:trPr>
        <w:tc>
          <w:tcPr>
            <w:tcW w:w="1324" w:type="pct"/>
            <w:tcBorders>
              <w:top w:val="single" w:sz="4" w:space="0" w:color="auto"/>
              <w:left w:val="single" w:sz="4" w:space="0" w:color="auto"/>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Alternative frequency arrangements (MHz)</w:t>
            </w:r>
          </w:p>
        </w:tc>
        <w:tc>
          <w:tcPr>
            <w:tcW w:w="956" w:type="pct"/>
            <w:tcBorders>
              <w:top w:val="single" w:sz="4" w:space="0" w:color="auto"/>
              <w:left w:val="single" w:sz="4" w:space="0" w:color="auto"/>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450.5-452</w:t>
            </w:r>
          </w:p>
        </w:tc>
        <w:tc>
          <w:tcPr>
            <w:tcW w:w="956"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452-457.5</w:t>
            </w:r>
          </w:p>
        </w:tc>
        <w:tc>
          <w:tcPr>
            <w:tcW w:w="957"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457.5-462</w:t>
            </w:r>
          </w:p>
        </w:tc>
        <w:tc>
          <w:tcPr>
            <w:tcW w:w="807"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head"/>
              <w:rPr>
                <w:lang w:val="en-GB"/>
              </w:rPr>
            </w:pPr>
            <w:r w:rsidRPr="00F81E7D">
              <w:rPr>
                <w:lang w:val="en-GB"/>
              </w:rPr>
              <w:t>462-467.5</w:t>
            </w:r>
          </w:p>
        </w:tc>
      </w:tr>
      <w:tr w:rsidR="00F81E7D" w:rsidRPr="00F81E7D" w:rsidTr="0014334D">
        <w:trPr>
          <w:trHeight w:val="724"/>
          <w:jc w:val="center"/>
        </w:trPr>
        <w:tc>
          <w:tcPr>
            <w:tcW w:w="1324" w:type="pct"/>
            <w:tcBorders>
              <w:top w:val="nil"/>
              <w:left w:val="single" w:sz="4" w:space="0" w:color="auto"/>
              <w:bottom w:val="single" w:sz="4" w:space="0" w:color="auto"/>
              <w:right w:val="single" w:sz="4" w:space="0" w:color="auto"/>
            </w:tcBorders>
            <w:shd w:val="clear" w:color="auto" w:fill="FFFFFF" w:themeFill="background1"/>
            <w:vAlign w:val="center"/>
          </w:tcPr>
          <w:p w:rsidR="00F81E7D" w:rsidRPr="00F81E7D" w:rsidRDefault="00F81E7D" w:rsidP="00EA0C11">
            <w:pPr>
              <w:pStyle w:val="Tabletext"/>
              <w:jc w:val="center"/>
              <w:rPr>
                <w:lang w:val="en-GB"/>
              </w:rPr>
            </w:pPr>
            <w:r w:rsidRPr="00F81E7D">
              <w:rPr>
                <w:lang w:val="en-GB"/>
              </w:rPr>
              <w:t>Option b)</w:t>
            </w:r>
          </w:p>
        </w:tc>
        <w:tc>
          <w:tcPr>
            <w:tcW w:w="956" w:type="pct"/>
            <w:tcBorders>
              <w:top w:val="nil"/>
              <w:left w:val="single" w:sz="4" w:space="0" w:color="auto"/>
              <w:bottom w:val="single" w:sz="4" w:space="0" w:color="auto"/>
              <w:right w:val="single" w:sz="4" w:space="0" w:color="auto"/>
            </w:tcBorders>
            <w:shd w:val="thinReverseDiagStripe" w:color="auto" w:fill="auto"/>
            <w:vAlign w:val="center"/>
          </w:tcPr>
          <w:p w:rsidR="00F81E7D" w:rsidRPr="00F81E7D" w:rsidRDefault="00F81E7D" w:rsidP="00EA0C11">
            <w:pPr>
              <w:pStyle w:val="Tabletext"/>
              <w:jc w:val="center"/>
              <w:rPr>
                <w:lang w:val="en-GB"/>
              </w:rPr>
            </w:pPr>
          </w:p>
        </w:tc>
        <w:tc>
          <w:tcPr>
            <w:tcW w:w="956" w:type="pct"/>
            <w:tcBorders>
              <w:top w:val="nil"/>
              <w:left w:val="nil"/>
              <w:bottom w:val="single" w:sz="4" w:space="0" w:color="auto"/>
              <w:right w:val="single" w:sz="4" w:space="0" w:color="auto"/>
            </w:tcBorders>
            <w:shd w:val="clear" w:color="auto" w:fill="auto"/>
            <w:vAlign w:val="center"/>
          </w:tcPr>
          <w:p w:rsidR="00F81E7D" w:rsidRPr="00F81E7D" w:rsidRDefault="00F81E7D" w:rsidP="00EA0C11">
            <w:pPr>
              <w:pStyle w:val="Tabletext"/>
              <w:jc w:val="center"/>
              <w:rPr>
                <w:lang w:val="en-GB"/>
              </w:rPr>
            </w:pPr>
            <w:r w:rsidRPr="00F81E7D">
              <w:rPr>
                <w:lang w:val="en-GB"/>
              </w:rPr>
              <w:t>PPDR</w:t>
            </w:r>
          </w:p>
          <w:p w:rsidR="00F81E7D" w:rsidRPr="00F81E7D" w:rsidRDefault="00F81E7D" w:rsidP="00EA0C11">
            <w:pPr>
              <w:pStyle w:val="Tabletext"/>
              <w:jc w:val="center"/>
              <w:rPr>
                <w:highlight w:val="green"/>
                <w:lang w:val="en-GB"/>
              </w:rPr>
            </w:pPr>
            <w:r w:rsidRPr="00F81E7D">
              <w:rPr>
                <w:lang w:val="en-GB"/>
              </w:rPr>
              <w:t>uplink</w:t>
            </w:r>
          </w:p>
        </w:tc>
        <w:tc>
          <w:tcPr>
            <w:tcW w:w="957" w:type="pct"/>
            <w:tcBorders>
              <w:top w:val="single" w:sz="4" w:space="0" w:color="auto"/>
              <w:left w:val="nil"/>
              <w:bottom w:val="single" w:sz="4" w:space="0" w:color="auto"/>
              <w:right w:val="single" w:sz="4" w:space="0" w:color="auto"/>
            </w:tcBorders>
            <w:shd w:val="thinReverseDiagStripe" w:color="auto" w:fill="auto"/>
            <w:vAlign w:val="center"/>
          </w:tcPr>
          <w:p w:rsidR="00F81E7D" w:rsidRPr="00F81E7D" w:rsidRDefault="00F81E7D" w:rsidP="00EA0C11">
            <w:pPr>
              <w:pStyle w:val="Tabletext"/>
              <w:jc w:val="center"/>
              <w:rPr>
                <w:lang w:val="en-GB"/>
              </w:rPr>
            </w:pPr>
          </w:p>
        </w:tc>
        <w:tc>
          <w:tcPr>
            <w:tcW w:w="807" w:type="pct"/>
            <w:tcBorders>
              <w:top w:val="single" w:sz="4" w:space="0" w:color="auto"/>
              <w:left w:val="nil"/>
              <w:bottom w:val="single" w:sz="4" w:space="0" w:color="auto"/>
              <w:right w:val="single" w:sz="4" w:space="0" w:color="auto"/>
            </w:tcBorders>
            <w:shd w:val="clear" w:color="auto" w:fill="auto"/>
            <w:vAlign w:val="center"/>
          </w:tcPr>
          <w:p w:rsidR="00F81E7D" w:rsidRPr="00F81E7D" w:rsidRDefault="00F81E7D" w:rsidP="00EA0C11">
            <w:pPr>
              <w:pStyle w:val="Tabletext"/>
              <w:jc w:val="center"/>
              <w:rPr>
                <w:lang w:val="en-GB"/>
              </w:rPr>
            </w:pPr>
            <w:r w:rsidRPr="00F81E7D">
              <w:rPr>
                <w:lang w:val="en-GB"/>
              </w:rPr>
              <w:t>PPDR</w:t>
            </w:r>
          </w:p>
          <w:p w:rsidR="00F81E7D" w:rsidRPr="00F81E7D" w:rsidRDefault="00F81E7D" w:rsidP="00EA0C11">
            <w:pPr>
              <w:pStyle w:val="Tabletext"/>
              <w:jc w:val="center"/>
              <w:rPr>
                <w:lang w:val="en-GB"/>
              </w:rPr>
            </w:pPr>
            <w:r w:rsidRPr="00F81E7D">
              <w:rPr>
                <w:lang w:val="en-GB"/>
              </w:rPr>
              <w:t>downlink</w:t>
            </w:r>
          </w:p>
        </w:tc>
      </w:tr>
      <w:tr w:rsidR="00F81E7D" w:rsidRPr="00F81E7D" w:rsidTr="0014334D">
        <w:trPr>
          <w:trHeight w:val="381"/>
          <w:jc w:val="center"/>
        </w:trPr>
        <w:tc>
          <w:tcPr>
            <w:tcW w:w="1324" w:type="pct"/>
            <w:tcBorders>
              <w:top w:val="nil"/>
              <w:left w:val="single" w:sz="4" w:space="0" w:color="auto"/>
              <w:bottom w:val="single" w:sz="4" w:space="0" w:color="auto"/>
              <w:right w:val="single" w:sz="4" w:space="0" w:color="auto"/>
            </w:tcBorders>
            <w:shd w:val="clear" w:color="auto" w:fill="0D0D0D" w:themeFill="text1" w:themeFillTint="F2"/>
            <w:vAlign w:val="center"/>
          </w:tcPr>
          <w:p w:rsidR="00F81E7D" w:rsidRPr="00F81E7D" w:rsidRDefault="00F81E7D" w:rsidP="00EA0C11">
            <w:pPr>
              <w:pStyle w:val="Tabletext"/>
              <w:jc w:val="center"/>
              <w:rPr>
                <w:lang w:val="en-GB"/>
              </w:rPr>
            </w:pPr>
          </w:p>
        </w:tc>
        <w:tc>
          <w:tcPr>
            <w:tcW w:w="956" w:type="pct"/>
            <w:tcBorders>
              <w:top w:val="nil"/>
              <w:left w:val="single" w:sz="4" w:space="0" w:color="auto"/>
              <w:bottom w:val="single" w:sz="4" w:space="0" w:color="auto"/>
              <w:right w:val="single" w:sz="4" w:space="0" w:color="auto"/>
            </w:tcBorders>
            <w:noWrap/>
            <w:tcMar>
              <w:left w:w="0" w:type="dxa"/>
              <w:right w:w="0" w:type="dxa"/>
            </w:tcMar>
            <w:vAlign w:val="center"/>
          </w:tcPr>
          <w:p w:rsidR="00F81E7D" w:rsidRPr="00F81E7D" w:rsidRDefault="00F81E7D" w:rsidP="00EA0C11">
            <w:pPr>
              <w:pStyle w:val="Tabletext"/>
              <w:jc w:val="center"/>
              <w:rPr>
                <w:lang w:val="en-GB"/>
              </w:rPr>
            </w:pPr>
            <w:r w:rsidRPr="00F81E7D">
              <w:rPr>
                <w:lang w:val="en-GB"/>
              </w:rPr>
              <w:t>1.5 MHz</w:t>
            </w:r>
          </w:p>
        </w:tc>
        <w:tc>
          <w:tcPr>
            <w:tcW w:w="956" w:type="pct"/>
            <w:tcBorders>
              <w:top w:val="nil"/>
              <w:left w:val="nil"/>
              <w:bottom w:val="single" w:sz="4" w:space="0" w:color="auto"/>
              <w:right w:val="single" w:sz="4" w:space="0" w:color="auto"/>
            </w:tcBorders>
            <w:noWrap/>
            <w:tcMar>
              <w:left w:w="0" w:type="dxa"/>
              <w:right w:w="0" w:type="dxa"/>
            </w:tcMar>
            <w:vAlign w:val="center"/>
          </w:tcPr>
          <w:p w:rsidR="00F81E7D" w:rsidRPr="00F81E7D" w:rsidRDefault="00F81E7D" w:rsidP="00EA0C11">
            <w:pPr>
              <w:pStyle w:val="Tabletext"/>
              <w:jc w:val="center"/>
              <w:rPr>
                <w:lang w:val="en-GB"/>
              </w:rPr>
            </w:pPr>
            <w:r w:rsidRPr="00F81E7D">
              <w:rPr>
                <w:lang w:val="en-GB"/>
              </w:rPr>
              <w:t>5.5 MHz</w:t>
            </w:r>
          </w:p>
        </w:tc>
        <w:tc>
          <w:tcPr>
            <w:tcW w:w="957"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text"/>
              <w:jc w:val="center"/>
              <w:rPr>
                <w:lang w:val="en-GB"/>
              </w:rPr>
            </w:pPr>
            <w:r w:rsidRPr="00F81E7D">
              <w:rPr>
                <w:lang w:val="en-GB"/>
              </w:rPr>
              <w:t>4.5 MHz</w:t>
            </w:r>
          </w:p>
        </w:tc>
        <w:tc>
          <w:tcPr>
            <w:tcW w:w="807" w:type="pct"/>
            <w:tcBorders>
              <w:top w:val="single" w:sz="4" w:space="0" w:color="auto"/>
              <w:left w:val="nil"/>
              <w:bottom w:val="single" w:sz="4" w:space="0" w:color="auto"/>
              <w:right w:val="single" w:sz="4" w:space="0" w:color="auto"/>
            </w:tcBorders>
            <w:vAlign w:val="center"/>
          </w:tcPr>
          <w:p w:rsidR="00F81E7D" w:rsidRPr="00F81E7D" w:rsidRDefault="00F81E7D" w:rsidP="00EA0C11">
            <w:pPr>
              <w:pStyle w:val="Tabletext"/>
              <w:jc w:val="center"/>
              <w:rPr>
                <w:lang w:val="en-GB"/>
              </w:rPr>
            </w:pPr>
            <w:r w:rsidRPr="00F81E7D">
              <w:rPr>
                <w:lang w:val="en-GB"/>
              </w:rPr>
              <w:t>5.5 MHz</w:t>
            </w:r>
          </w:p>
        </w:tc>
      </w:tr>
    </w:tbl>
    <w:p w:rsidR="00F81E7D" w:rsidRPr="00F81E7D" w:rsidRDefault="00F81E7D" w:rsidP="00D600A5">
      <w:pPr>
        <w:pStyle w:val="Tablefin"/>
      </w:pPr>
    </w:p>
    <w:p w:rsidR="00F81E7D" w:rsidRPr="00F81E7D" w:rsidRDefault="00F81E7D" w:rsidP="00F81E7D">
      <w:pPr>
        <w:tabs>
          <w:tab w:val="left" w:pos="1134"/>
          <w:tab w:val="left" w:pos="1871"/>
          <w:tab w:val="left" w:pos="2268"/>
        </w:tabs>
        <w:rPr>
          <w:lang w:val="en-GB"/>
        </w:rPr>
      </w:pPr>
      <w:r w:rsidRPr="00F81E7D">
        <w:rPr>
          <w:lang w:val="en-GB"/>
        </w:rPr>
        <w:t>The exact channelling arrangements for broadband PPDR in the 450.5-467.5 MHz frequency range are left to the individual decision of each CEPT administration. These can use channels of 1.4 MHz, 3 MHz or 5 MHz.</w:t>
      </w:r>
    </w:p>
    <w:p w:rsidR="00F81E7D" w:rsidRPr="00F81E7D" w:rsidRDefault="00F81E7D" w:rsidP="00F81E7D">
      <w:pPr>
        <w:tabs>
          <w:tab w:val="left" w:pos="1134"/>
          <w:tab w:val="left" w:pos="1871"/>
          <w:tab w:val="left" w:pos="2268"/>
        </w:tabs>
        <w:rPr>
          <w:lang w:val="en-GB"/>
        </w:rPr>
      </w:pPr>
      <w:r w:rsidRPr="00F81E7D">
        <w:rPr>
          <w:lang w:val="en-GB"/>
        </w:rPr>
        <w:t>For further information on broadband PPDR in CEPT please see ECC/DEC/(16)02 and the relevant ECC Reports mentioned therein.</w:t>
      </w:r>
    </w:p>
    <w:p w:rsidR="007617DF" w:rsidRDefault="007617DF" w:rsidP="00242E9D">
      <w:pPr>
        <w:pStyle w:val="Heading3"/>
        <w:spacing w:after="240"/>
        <w:rPr>
          <w:lang w:val="en-GB" w:eastAsia="ko-KR"/>
        </w:rPr>
      </w:pPr>
      <w:r>
        <w:rPr>
          <w:lang w:val="en-GB" w:eastAsia="ko-KR"/>
        </w:rPr>
        <w:br w:type="page"/>
      </w:r>
    </w:p>
    <w:p w:rsidR="00F81E7D" w:rsidRPr="00A77884" w:rsidRDefault="00F81E7D" w:rsidP="00242E9D">
      <w:pPr>
        <w:pStyle w:val="Heading3"/>
        <w:spacing w:after="240"/>
        <w:rPr>
          <w:lang w:val="en-GB" w:eastAsia="ko-KR"/>
        </w:rPr>
      </w:pPr>
      <w:r w:rsidRPr="00F81E7D">
        <w:rPr>
          <w:lang w:val="en-GB" w:eastAsia="ko-KR"/>
        </w:rPr>
        <w:lastRenderedPageBreak/>
        <w:t>2-1.3</w:t>
      </w:r>
      <w:r w:rsidRPr="00F81E7D">
        <w:rPr>
          <w:lang w:val="en-GB" w:eastAsia="ko-KR"/>
        </w:rPr>
        <w:tab/>
        <w:t>Frequency arrangements within the frequency range 380-399.99 MHz in some countries of Region 1 for narrowband PPDR</w:t>
      </w:r>
    </w:p>
    <w:p w:rsidR="00F81E7D" w:rsidRPr="00F81E7D" w:rsidRDefault="00F81E7D" w:rsidP="00A77884">
      <w:pPr>
        <w:pStyle w:val="Tabletitle"/>
        <w:rPr>
          <w:lang w:val="en-GB"/>
        </w:rPr>
      </w:pPr>
      <w:r w:rsidRPr="00F81E7D">
        <w:rPr>
          <w:rFonts w:eastAsia="MS Mincho"/>
          <w:lang w:val="en-GB"/>
        </w:rPr>
        <w:t>Frequency arrangements for narrowband PPDR in the 380-399.99 MHz frequency range</w:t>
      </w:r>
    </w:p>
    <w:tbl>
      <w:tblPr>
        <w:tblStyle w:val="TableGrid"/>
        <w:tblW w:w="9639" w:type="dxa"/>
        <w:tblInd w:w="-5" w:type="dxa"/>
        <w:tblLook w:val="04A0" w:firstRow="1" w:lastRow="0" w:firstColumn="1" w:lastColumn="0" w:noHBand="0" w:noVBand="1"/>
      </w:tblPr>
      <w:tblGrid>
        <w:gridCol w:w="1555"/>
        <w:gridCol w:w="1843"/>
        <w:gridCol w:w="1203"/>
        <w:gridCol w:w="1614"/>
        <w:gridCol w:w="1868"/>
        <w:gridCol w:w="1556"/>
      </w:tblGrid>
      <w:tr w:rsidR="00F81E7D" w:rsidRPr="00C75968" w:rsidTr="00C75968">
        <w:tc>
          <w:tcPr>
            <w:tcW w:w="807" w:type="pct"/>
            <w:vMerge w:val="restart"/>
            <w:vAlign w:val="center"/>
          </w:tcPr>
          <w:p w:rsidR="00F81E7D" w:rsidRPr="00C75968" w:rsidRDefault="00F81E7D" w:rsidP="00C75968">
            <w:pPr>
              <w:pStyle w:val="Tablehead"/>
              <w:rPr>
                <w:sz w:val="20"/>
                <w:lang w:val="en-GB"/>
              </w:rPr>
            </w:pPr>
            <w:r w:rsidRPr="00C75968">
              <w:rPr>
                <w:sz w:val="20"/>
                <w:lang w:val="en-GB"/>
              </w:rPr>
              <w:t>Frequency arrangement</w:t>
            </w:r>
          </w:p>
        </w:tc>
        <w:tc>
          <w:tcPr>
            <w:tcW w:w="3386" w:type="pct"/>
            <w:gridSpan w:val="4"/>
            <w:vAlign w:val="center"/>
          </w:tcPr>
          <w:p w:rsidR="00F81E7D" w:rsidRPr="00C75968" w:rsidRDefault="00F81E7D" w:rsidP="00C75968">
            <w:pPr>
              <w:pStyle w:val="Tablehead"/>
              <w:rPr>
                <w:sz w:val="20"/>
                <w:lang w:val="en-GB"/>
              </w:rPr>
            </w:pPr>
            <w:r w:rsidRPr="00C75968">
              <w:rPr>
                <w:sz w:val="20"/>
                <w:lang w:val="en-GB"/>
              </w:rPr>
              <w:t>Paired arrangements</w:t>
            </w:r>
          </w:p>
        </w:tc>
        <w:tc>
          <w:tcPr>
            <w:tcW w:w="807" w:type="pct"/>
            <w:vMerge w:val="restart"/>
            <w:vAlign w:val="center"/>
          </w:tcPr>
          <w:p w:rsidR="00F81E7D" w:rsidRPr="00C75968" w:rsidRDefault="00F81E7D" w:rsidP="00C75968">
            <w:pPr>
              <w:pStyle w:val="Tablehead"/>
              <w:rPr>
                <w:sz w:val="20"/>
                <w:lang w:val="en-GB"/>
              </w:rPr>
            </w:pPr>
            <w:r w:rsidRPr="00C75968">
              <w:rPr>
                <w:sz w:val="20"/>
                <w:lang w:val="en-GB"/>
              </w:rPr>
              <w:t>Notes</w:t>
            </w:r>
          </w:p>
        </w:tc>
      </w:tr>
      <w:tr w:rsidR="00F81E7D" w:rsidRPr="00C75968" w:rsidTr="00C75968">
        <w:tc>
          <w:tcPr>
            <w:tcW w:w="807" w:type="pct"/>
            <w:vMerge/>
            <w:vAlign w:val="center"/>
          </w:tcPr>
          <w:p w:rsidR="00F81E7D" w:rsidRPr="00C75968" w:rsidRDefault="00F81E7D" w:rsidP="00C75968">
            <w:pPr>
              <w:pStyle w:val="Tablehead"/>
              <w:rPr>
                <w:sz w:val="20"/>
                <w:lang w:val="en-GB"/>
              </w:rPr>
            </w:pPr>
          </w:p>
        </w:tc>
        <w:tc>
          <w:tcPr>
            <w:tcW w:w="956" w:type="pct"/>
            <w:vAlign w:val="center"/>
          </w:tcPr>
          <w:p w:rsidR="00F81E7D" w:rsidRPr="00C75968" w:rsidRDefault="00F81E7D" w:rsidP="00C75968">
            <w:pPr>
              <w:pStyle w:val="Tablehead"/>
              <w:rPr>
                <w:sz w:val="20"/>
                <w:lang w:val="en-GB"/>
              </w:rPr>
            </w:pPr>
            <w:r w:rsidRPr="00C75968">
              <w:rPr>
                <w:sz w:val="20"/>
                <w:lang w:val="en-GB"/>
              </w:rPr>
              <w:t>Mobile station TX</w:t>
            </w:r>
            <w:r w:rsidRPr="00C75968">
              <w:rPr>
                <w:sz w:val="20"/>
                <w:lang w:val="en-GB"/>
              </w:rPr>
              <w:br/>
              <w:t>(MHz)</w:t>
            </w:r>
          </w:p>
        </w:tc>
        <w:tc>
          <w:tcPr>
            <w:tcW w:w="624" w:type="pct"/>
            <w:vAlign w:val="center"/>
          </w:tcPr>
          <w:p w:rsidR="00F81E7D" w:rsidRPr="00C75968" w:rsidRDefault="00F81E7D" w:rsidP="00C75968">
            <w:pPr>
              <w:pStyle w:val="Tablehead"/>
              <w:rPr>
                <w:sz w:val="20"/>
                <w:lang w:val="en-GB"/>
              </w:rPr>
            </w:pPr>
            <w:r w:rsidRPr="00C75968">
              <w:rPr>
                <w:sz w:val="20"/>
                <w:lang w:val="en-GB"/>
              </w:rPr>
              <w:t>Centre gap (MHz)</w:t>
            </w:r>
          </w:p>
        </w:tc>
        <w:tc>
          <w:tcPr>
            <w:tcW w:w="837" w:type="pct"/>
            <w:vAlign w:val="center"/>
          </w:tcPr>
          <w:p w:rsidR="00F81E7D" w:rsidRPr="00C75968" w:rsidRDefault="00F81E7D" w:rsidP="00C75968">
            <w:pPr>
              <w:pStyle w:val="Tablehead"/>
              <w:rPr>
                <w:sz w:val="20"/>
                <w:lang w:val="en-GB"/>
              </w:rPr>
            </w:pPr>
            <w:r w:rsidRPr="00C75968">
              <w:rPr>
                <w:sz w:val="20"/>
                <w:lang w:val="en-GB"/>
              </w:rPr>
              <w:t>Base station TX (MHz)</w:t>
            </w:r>
          </w:p>
        </w:tc>
        <w:tc>
          <w:tcPr>
            <w:tcW w:w="969" w:type="pct"/>
            <w:vAlign w:val="center"/>
          </w:tcPr>
          <w:p w:rsidR="00F81E7D" w:rsidRPr="00C75968" w:rsidRDefault="00F81E7D" w:rsidP="00C75968">
            <w:pPr>
              <w:pStyle w:val="Tablehead"/>
              <w:rPr>
                <w:sz w:val="20"/>
                <w:lang w:val="en-GB"/>
              </w:rPr>
            </w:pPr>
            <w:r w:rsidRPr="00C75968">
              <w:rPr>
                <w:sz w:val="20"/>
                <w:lang w:val="en-GB"/>
              </w:rPr>
              <w:t>Duplex separation</w:t>
            </w:r>
            <w:r w:rsidRPr="00C75968">
              <w:rPr>
                <w:sz w:val="20"/>
                <w:lang w:val="en-GB"/>
              </w:rPr>
              <w:br/>
              <w:t>(MHz)</w:t>
            </w:r>
          </w:p>
        </w:tc>
        <w:tc>
          <w:tcPr>
            <w:tcW w:w="807" w:type="pct"/>
            <w:vMerge/>
            <w:vAlign w:val="center"/>
          </w:tcPr>
          <w:p w:rsidR="00F81E7D" w:rsidRPr="00C75968" w:rsidRDefault="00F81E7D" w:rsidP="00C75968">
            <w:pPr>
              <w:pStyle w:val="Tablehead"/>
              <w:rPr>
                <w:sz w:val="20"/>
                <w:lang w:val="en-GB"/>
              </w:rPr>
            </w:pPr>
          </w:p>
        </w:tc>
      </w:tr>
      <w:tr w:rsidR="00F81E7D" w:rsidRPr="00C75968" w:rsidTr="00C75968">
        <w:tc>
          <w:tcPr>
            <w:tcW w:w="807" w:type="pct"/>
            <w:vAlign w:val="center"/>
          </w:tcPr>
          <w:p w:rsidR="00F81E7D" w:rsidRPr="00C75968" w:rsidRDefault="00F81E7D" w:rsidP="00C75968">
            <w:pPr>
              <w:pStyle w:val="Tabletext"/>
              <w:jc w:val="center"/>
              <w:rPr>
                <w:sz w:val="20"/>
                <w:lang w:val="en-GB"/>
              </w:rPr>
            </w:pPr>
            <w:r w:rsidRPr="00C75968">
              <w:rPr>
                <w:sz w:val="20"/>
                <w:lang w:val="en-GB"/>
              </w:rPr>
              <w:t>a)</w:t>
            </w:r>
          </w:p>
        </w:tc>
        <w:tc>
          <w:tcPr>
            <w:tcW w:w="956" w:type="pct"/>
          </w:tcPr>
          <w:p w:rsidR="00F81E7D" w:rsidRPr="00C75968" w:rsidRDefault="00F81E7D" w:rsidP="00C75968">
            <w:pPr>
              <w:pStyle w:val="Tabletext"/>
              <w:jc w:val="center"/>
              <w:rPr>
                <w:sz w:val="20"/>
                <w:lang w:val="en-GB"/>
              </w:rPr>
            </w:pPr>
            <w:r w:rsidRPr="00C75968">
              <w:rPr>
                <w:sz w:val="20"/>
                <w:lang w:val="en-GB"/>
              </w:rPr>
              <w:t>380.0125-389.9875</w:t>
            </w:r>
          </w:p>
        </w:tc>
        <w:tc>
          <w:tcPr>
            <w:tcW w:w="624" w:type="pct"/>
            <w:vAlign w:val="center"/>
          </w:tcPr>
          <w:p w:rsidR="00F81E7D" w:rsidRPr="00C75968" w:rsidRDefault="00F81E7D" w:rsidP="00C75968">
            <w:pPr>
              <w:pStyle w:val="Tabletext"/>
              <w:jc w:val="center"/>
              <w:rPr>
                <w:sz w:val="20"/>
                <w:lang w:val="en-GB"/>
              </w:rPr>
            </w:pPr>
            <w:r w:rsidRPr="00C75968">
              <w:rPr>
                <w:sz w:val="20"/>
                <w:lang w:val="en-GB"/>
              </w:rPr>
              <w:t>0</w:t>
            </w:r>
          </w:p>
        </w:tc>
        <w:tc>
          <w:tcPr>
            <w:tcW w:w="837" w:type="pct"/>
            <w:vAlign w:val="center"/>
          </w:tcPr>
          <w:p w:rsidR="00F81E7D" w:rsidRPr="00C75968" w:rsidRDefault="00F81E7D" w:rsidP="00C75968">
            <w:pPr>
              <w:pStyle w:val="Tabletext"/>
              <w:jc w:val="center"/>
              <w:rPr>
                <w:sz w:val="20"/>
                <w:lang w:val="en-GB"/>
              </w:rPr>
            </w:pPr>
            <w:r w:rsidRPr="00C75968">
              <w:rPr>
                <w:sz w:val="20"/>
                <w:lang w:val="en-GB"/>
              </w:rPr>
              <w:t>390.0125-399.9875</w:t>
            </w:r>
          </w:p>
        </w:tc>
        <w:tc>
          <w:tcPr>
            <w:tcW w:w="969" w:type="pct"/>
            <w:vAlign w:val="center"/>
          </w:tcPr>
          <w:p w:rsidR="00F81E7D" w:rsidRPr="00C75968" w:rsidRDefault="00F81E7D" w:rsidP="00C75968">
            <w:pPr>
              <w:pStyle w:val="Tabletext"/>
              <w:jc w:val="center"/>
              <w:rPr>
                <w:sz w:val="20"/>
                <w:lang w:val="en-GB"/>
              </w:rPr>
            </w:pPr>
            <w:r w:rsidRPr="00C75968">
              <w:rPr>
                <w:sz w:val="20"/>
                <w:lang w:val="en-GB"/>
              </w:rPr>
              <w:t>10</w:t>
            </w:r>
          </w:p>
        </w:tc>
        <w:tc>
          <w:tcPr>
            <w:tcW w:w="807" w:type="pct"/>
            <w:vAlign w:val="center"/>
          </w:tcPr>
          <w:p w:rsidR="00F81E7D" w:rsidRPr="00C75968" w:rsidRDefault="00F81E7D" w:rsidP="00C75968">
            <w:pPr>
              <w:pStyle w:val="Tabletext"/>
              <w:jc w:val="center"/>
              <w:rPr>
                <w:sz w:val="20"/>
                <w:lang w:val="en-GB"/>
              </w:rPr>
            </w:pPr>
            <w:r w:rsidRPr="00C75968">
              <w:rPr>
                <w:sz w:val="20"/>
                <w:lang w:val="en-GB"/>
              </w:rPr>
              <w:t>Duplex</w:t>
            </w:r>
          </w:p>
        </w:tc>
      </w:tr>
    </w:tbl>
    <w:p w:rsidR="00F81E7D" w:rsidRPr="00F81E7D" w:rsidRDefault="00F81E7D" w:rsidP="00D600A5">
      <w:pPr>
        <w:pStyle w:val="Tablefin"/>
      </w:pPr>
    </w:p>
    <w:p w:rsidR="00F81E7D" w:rsidRPr="00F81E7D" w:rsidRDefault="00F81E7D" w:rsidP="00A77884">
      <w:pPr>
        <w:pStyle w:val="Tabletitle"/>
        <w:rPr>
          <w:lang w:val="en-GB" w:eastAsia="ja-JP"/>
        </w:rPr>
      </w:pPr>
      <w:r w:rsidRPr="00F81E7D">
        <w:rPr>
          <w:lang w:val="en-GB"/>
        </w:rPr>
        <w:t>Detailed description of the frequency arrangement</w:t>
      </w:r>
    </w:p>
    <w:tbl>
      <w:tblPr>
        <w:tblW w:w="9639" w:type="dxa"/>
        <w:jc w:val="center"/>
        <w:tblLayout w:type="fixed"/>
        <w:tblLook w:val="0000" w:firstRow="0" w:lastRow="0" w:firstColumn="0" w:lastColumn="0" w:noHBand="0" w:noVBand="0"/>
      </w:tblPr>
      <w:tblGrid>
        <w:gridCol w:w="333"/>
        <w:gridCol w:w="4377"/>
        <w:gridCol w:w="333"/>
        <w:gridCol w:w="4263"/>
        <w:gridCol w:w="333"/>
      </w:tblGrid>
      <w:tr w:rsidR="00F81E7D" w:rsidRPr="00F81E7D" w:rsidTr="00AB48D9">
        <w:trPr>
          <w:cantSplit/>
          <w:trHeight w:val="256"/>
          <w:jc w:val="center"/>
        </w:trPr>
        <w:tc>
          <w:tcPr>
            <w:tcW w:w="160" w:type="dxa"/>
            <w:tcBorders>
              <w:top w:val="single" w:sz="4" w:space="0" w:color="auto"/>
              <w:left w:val="single" w:sz="4" w:space="0" w:color="auto"/>
              <w:bottom w:val="single" w:sz="4" w:space="0" w:color="auto"/>
              <w:right w:val="single" w:sz="4" w:space="0" w:color="auto"/>
            </w:tcBorders>
            <w:textDirection w:val="btLr"/>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104" w:type="dxa"/>
            <w:tcBorders>
              <w:top w:val="single" w:sz="4" w:space="0" w:color="auto"/>
              <w:left w:val="nil"/>
              <w:bottom w:val="single" w:sz="4" w:space="0" w:color="auto"/>
              <w:right w:val="single" w:sz="4" w:space="0" w:color="auto"/>
            </w:tcBorders>
            <w:vAlign w:val="center"/>
          </w:tcPr>
          <w:p w:rsidR="00F81E7D" w:rsidRPr="00F81E7D" w:rsidRDefault="00F81E7D" w:rsidP="00486E1A">
            <w:pPr>
              <w:pStyle w:val="Tabletext"/>
              <w:jc w:val="center"/>
              <w:rPr>
                <w:lang w:val="en-GB"/>
              </w:rPr>
            </w:pPr>
            <w:r w:rsidRPr="00F81E7D">
              <w:rPr>
                <w:lang w:val="en-GB"/>
              </w:rPr>
              <w:t>380.0125-389.9875 MHz</w:t>
            </w:r>
          </w:p>
        </w:tc>
        <w:tc>
          <w:tcPr>
            <w:tcW w:w="163" w:type="dxa"/>
            <w:tcBorders>
              <w:top w:val="single" w:sz="4" w:space="0" w:color="auto"/>
              <w:left w:val="nil"/>
              <w:bottom w:val="single" w:sz="4" w:space="0" w:color="auto"/>
              <w:right w:val="single" w:sz="4" w:space="0" w:color="auto"/>
            </w:tcBorders>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023" w:type="dxa"/>
            <w:tcBorders>
              <w:top w:val="single" w:sz="4" w:space="0" w:color="auto"/>
              <w:left w:val="nil"/>
              <w:bottom w:val="single" w:sz="4" w:space="0" w:color="auto"/>
              <w:right w:val="single" w:sz="4" w:space="0" w:color="auto"/>
            </w:tcBorders>
            <w:vAlign w:val="center"/>
          </w:tcPr>
          <w:p w:rsidR="00F81E7D" w:rsidRPr="00F81E7D" w:rsidRDefault="00F81E7D" w:rsidP="00486E1A">
            <w:pPr>
              <w:pStyle w:val="Tabletext"/>
              <w:jc w:val="center"/>
              <w:rPr>
                <w:lang w:val="en-GB"/>
              </w:rPr>
            </w:pPr>
            <w:r w:rsidRPr="00F81E7D">
              <w:rPr>
                <w:lang w:val="en-GB"/>
              </w:rPr>
              <w:t>390.0125-399.9875 MHz</w:t>
            </w:r>
          </w:p>
        </w:tc>
        <w:tc>
          <w:tcPr>
            <w:tcW w:w="160" w:type="dxa"/>
            <w:tcBorders>
              <w:top w:val="single" w:sz="4" w:space="0" w:color="auto"/>
              <w:left w:val="nil"/>
              <w:bottom w:val="single" w:sz="4" w:space="0" w:color="auto"/>
              <w:right w:val="single" w:sz="4" w:space="0" w:color="auto"/>
            </w:tcBorders>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r>
      <w:tr w:rsidR="00F81E7D" w:rsidRPr="00F81E7D" w:rsidTr="00AB48D9">
        <w:trPr>
          <w:trHeight w:val="600"/>
          <w:jc w:val="center"/>
        </w:trPr>
        <w:tc>
          <w:tcPr>
            <w:tcW w:w="160"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n-GB"/>
              </w:rPr>
            </w:pPr>
          </w:p>
        </w:tc>
        <w:tc>
          <w:tcPr>
            <w:tcW w:w="3104" w:type="dxa"/>
            <w:tcBorders>
              <w:top w:val="single" w:sz="4" w:space="0" w:color="auto"/>
              <w:left w:val="nil"/>
              <w:bottom w:val="single" w:sz="4" w:space="0" w:color="auto"/>
              <w:right w:val="single" w:sz="4" w:space="0" w:color="auto"/>
            </w:tcBorders>
            <w:shd w:val="clear" w:color="auto" w:fill="auto"/>
            <w:noWrap/>
            <w:vAlign w:val="center"/>
          </w:tcPr>
          <w:p w:rsidR="00F81E7D" w:rsidRPr="00F81E7D" w:rsidRDefault="00F81E7D" w:rsidP="00486E1A">
            <w:pPr>
              <w:pStyle w:val="Tabletext"/>
              <w:jc w:val="center"/>
              <w:rPr>
                <w:lang w:val="en-GB"/>
              </w:rPr>
            </w:pPr>
            <w:r w:rsidRPr="00F81E7D">
              <w:rPr>
                <w:lang w:val="en-GB"/>
              </w:rPr>
              <w:t>Narrowband</w:t>
            </w:r>
          </w:p>
          <w:p w:rsidR="00F81E7D" w:rsidRPr="00F81E7D" w:rsidRDefault="00F81E7D" w:rsidP="00486E1A">
            <w:pPr>
              <w:pStyle w:val="Tabletext"/>
              <w:jc w:val="center"/>
              <w:rPr>
                <w:lang w:val="en-GB"/>
              </w:rPr>
            </w:pPr>
            <w:r w:rsidRPr="00F81E7D">
              <w:rPr>
                <w:lang w:val="en-GB"/>
              </w:rPr>
              <w:t>uplink</w:t>
            </w:r>
          </w:p>
        </w:tc>
        <w:tc>
          <w:tcPr>
            <w:tcW w:w="163" w:type="dxa"/>
            <w:tcBorders>
              <w:top w:val="single" w:sz="4" w:space="0" w:color="auto"/>
              <w:left w:val="nil"/>
              <w:bottom w:val="single" w:sz="4" w:space="0" w:color="auto"/>
              <w:right w:val="single" w:sz="4" w:space="0" w:color="auto"/>
            </w:tcBorders>
            <w:shd w:val="thinReverseDiagStripe" w:color="auto" w:fill="auto"/>
            <w:noWrap/>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023" w:type="dxa"/>
            <w:tcBorders>
              <w:top w:val="single" w:sz="4" w:space="0" w:color="auto"/>
              <w:left w:val="nil"/>
              <w:bottom w:val="single" w:sz="4" w:space="0" w:color="auto"/>
              <w:right w:val="single" w:sz="4" w:space="0" w:color="auto"/>
            </w:tcBorders>
            <w:shd w:val="clear" w:color="auto" w:fill="auto"/>
            <w:noWrap/>
            <w:vAlign w:val="center"/>
          </w:tcPr>
          <w:p w:rsidR="00F81E7D" w:rsidRPr="00F81E7D" w:rsidRDefault="00F81E7D" w:rsidP="00486E1A">
            <w:pPr>
              <w:pStyle w:val="Tabletext"/>
              <w:jc w:val="center"/>
              <w:rPr>
                <w:lang w:val="en-GB"/>
              </w:rPr>
            </w:pPr>
            <w:r w:rsidRPr="00F81E7D">
              <w:rPr>
                <w:lang w:val="en-GB"/>
              </w:rPr>
              <w:t>Narrowband</w:t>
            </w:r>
          </w:p>
          <w:p w:rsidR="00F81E7D" w:rsidRPr="00F81E7D" w:rsidRDefault="00F81E7D" w:rsidP="00486E1A">
            <w:pPr>
              <w:pStyle w:val="Tabletext"/>
              <w:jc w:val="center"/>
              <w:rPr>
                <w:lang w:val="en-GB"/>
              </w:rPr>
            </w:pPr>
            <w:r w:rsidRPr="00F81E7D">
              <w:rPr>
                <w:lang w:val="en-GB"/>
              </w:rPr>
              <w:t>downlink</w:t>
            </w:r>
          </w:p>
        </w:tc>
        <w:tc>
          <w:tcPr>
            <w:tcW w:w="160" w:type="dxa"/>
            <w:tcBorders>
              <w:top w:val="single" w:sz="4" w:space="0" w:color="auto"/>
              <w:bottom w:val="single" w:sz="4" w:space="0" w:color="auto"/>
              <w:right w:val="single" w:sz="4" w:space="0" w:color="auto"/>
            </w:tcBorders>
            <w:shd w:val="thinReverseDiagStripe" w:color="auto" w:fill="auto"/>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n-GB"/>
              </w:rPr>
            </w:pPr>
          </w:p>
        </w:tc>
      </w:tr>
      <w:tr w:rsidR="00F81E7D" w:rsidRPr="00F81E7D" w:rsidTr="00AB48D9">
        <w:trPr>
          <w:trHeight w:val="315"/>
          <w:jc w:val="center"/>
        </w:trPr>
        <w:tc>
          <w:tcPr>
            <w:tcW w:w="160" w:type="dxa"/>
            <w:tcBorders>
              <w:top w:val="nil"/>
              <w:left w:val="single" w:sz="4" w:space="0" w:color="auto"/>
              <w:bottom w:val="single" w:sz="4" w:space="0" w:color="auto"/>
              <w:right w:val="single" w:sz="4" w:space="0" w:color="auto"/>
            </w:tcBorders>
            <w:noWrap/>
            <w:tcMar>
              <w:left w:w="0" w:type="dxa"/>
              <w:right w:w="0" w:type="dxa"/>
            </w:tcMar>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104" w:type="dxa"/>
            <w:tcBorders>
              <w:top w:val="single" w:sz="4" w:space="0" w:color="auto"/>
              <w:left w:val="nil"/>
              <w:bottom w:val="single" w:sz="4" w:space="0" w:color="auto"/>
              <w:right w:val="single" w:sz="4" w:space="0" w:color="auto"/>
            </w:tcBorders>
            <w:noWrap/>
            <w:tcMar>
              <w:left w:w="0" w:type="dxa"/>
              <w:right w:w="0" w:type="dxa"/>
            </w:tcMar>
            <w:vAlign w:val="center"/>
          </w:tcPr>
          <w:p w:rsidR="00F81E7D" w:rsidRPr="00F81E7D" w:rsidRDefault="00F81E7D" w:rsidP="00486E1A">
            <w:pPr>
              <w:pStyle w:val="Tabletext"/>
              <w:jc w:val="center"/>
              <w:rPr>
                <w:lang w:val="en-GB"/>
              </w:rPr>
            </w:pPr>
            <w:r w:rsidRPr="00F81E7D">
              <w:rPr>
                <w:lang w:val="en-GB"/>
              </w:rPr>
              <w:t>399 channels of 25 kHz</w:t>
            </w:r>
          </w:p>
        </w:tc>
        <w:tc>
          <w:tcPr>
            <w:tcW w:w="163" w:type="dxa"/>
            <w:tcBorders>
              <w:top w:val="single" w:sz="4" w:space="0" w:color="auto"/>
              <w:left w:val="nil"/>
              <w:bottom w:val="single" w:sz="4" w:space="0" w:color="auto"/>
              <w:right w:val="single" w:sz="4" w:space="0" w:color="auto"/>
            </w:tcBorders>
            <w:noWrap/>
            <w:tcMar>
              <w:left w:w="0" w:type="dxa"/>
              <w:right w:w="0" w:type="dxa"/>
            </w:tcMar>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n-GB"/>
              </w:rPr>
            </w:pPr>
          </w:p>
        </w:tc>
        <w:tc>
          <w:tcPr>
            <w:tcW w:w="3023" w:type="dxa"/>
            <w:tcBorders>
              <w:top w:val="single" w:sz="4" w:space="0" w:color="auto"/>
              <w:left w:val="nil"/>
              <w:bottom w:val="single" w:sz="4" w:space="0" w:color="auto"/>
              <w:right w:val="single" w:sz="4" w:space="0" w:color="auto"/>
            </w:tcBorders>
            <w:noWrap/>
            <w:tcMar>
              <w:left w:w="0" w:type="dxa"/>
              <w:right w:w="0" w:type="dxa"/>
            </w:tcMar>
            <w:vAlign w:val="center"/>
          </w:tcPr>
          <w:p w:rsidR="00F81E7D" w:rsidRPr="00F81E7D" w:rsidRDefault="00F81E7D" w:rsidP="00486E1A">
            <w:pPr>
              <w:pStyle w:val="Tabletext"/>
              <w:jc w:val="center"/>
              <w:rPr>
                <w:lang w:val="en-GB"/>
              </w:rPr>
            </w:pPr>
            <w:r w:rsidRPr="00F81E7D">
              <w:rPr>
                <w:lang w:val="en-GB"/>
              </w:rPr>
              <w:t>399 channels of 25 kHz</w:t>
            </w:r>
          </w:p>
        </w:tc>
        <w:tc>
          <w:tcPr>
            <w:tcW w:w="160" w:type="dxa"/>
            <w:tcBorders>
              <w:top w:val="single" w:sz="4" w:space="0" w:color="auto"/>
              <w:bottom w:val="single" w:sz="4" w:space="0" w:color="auto"/>
              <w:right w:val="single" w:sz="4" w:space="0" w:color="auto"/>
            </w:tcBorders>
            <w:vAlign w:val="center"/>
          </w:tcPr>
          <w:p w:rsidR="00F81E7D" w:rsidRPr="00F81E7D" w:rsidRDefault="00F81E7D" w:rsidP="00F81E7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n-GB"/>
              </w:rPr>
            </w:pPr>
          </w:p>
        </w:tc>
      </w:tr>
    </w:tbl>
    <w:p w:rsidR="00F81E7D" w:rsidRPr="00F81E7D" w:rsidRDefault="00F81E7D" w:rsidP="00D600A5">
      <w:pPr>
        <w:pStyle w:val="Tablefin"/>
      </w:pPr>
    </w:p>
    <w:p w:rsidR="00F81E7D" w:rsidRPr="00F81E7D" w:rsidRDefault="00F81E7D" w:rsidP="00A77884">
      <w:pPr>
        <w:pStyle w:val="Tabletitle"/>
        <w:rPr>
          <w:lang w:val="en-GB" w:eastAsia="ja-JP"/>
        </w:rPr>
      </w:pPr>
      <w:r w:rsidRPr="00F81E7D">
        <w:rPr>
          <w:lang w:val="en-GB" w:eastAsia="ja-JP"/>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3119"/>
        <w:gridCol w:w="3165"/>
        <w:gridCol w:w="1657"/>
      </w:tblGrid>
      <w:tr w:rsidR="00F81E7D" w:rsidRPr="00F84119" w:rsidTr="00F84119">
        <w:trPr>
          <w:cantSplit/>
          <w:jc w:val="center"/>
        </w:trPr>
        <w:tc>
          <w:tcPr>
            <w:tcW w:w="1652" w:type="dxa"/>
            <w:tcBorders>
              <w:top w:val="single" w:sz="4" w:space="0" w:color="auto"/>
              <w:left w:val="single" w:sz="4" w:space="0" w:color="auto"/>
              <w:bottom w:val="single" w:sz="4" w:space="0" w:color="auto"/>
              <w:right w:val="single" w:sz="4" w:space="0" w:color="auto"/>
            </w:tcBorders>
            <w:hideMark/>
          </w:tcPr>
          <w:p w:rsidR="00F81E7D" w:rsidRPr="00F84119" w:rsidRDefault="00F81E7D" w:rsidP="00F84119">
            <w:pPr>
              <w:pStyle w:val="Tablehead"/>
              <w:rPr>
                <w:sz w:val="20"/>
                <w:lang w:val="en-GB"/>
              </w:rPr>
            </w:pPr>
            <w:r w:rsidRPr="00F84119">
              <w:rPr>
                <w:sz w:val="20"/>
                <w:lang w:val="en-GB"/>
              </w:rPr>
              <w:t>Channel number</w:t>
            </w:r>
          </w:p>
        </w:tc>
        <w:tc>
          <w:tcPr>
            <w:tcW w:w="3036" w:type="dxa"/>
            <w:tcBorders>
              <w:top w:val="single" w:sz="4" w:space="0" w:color="auto"/>
              <w:left w:val="single" w:sz="4" w:space="0" w:color="auto"/>
              <w:bottom w:val="single" w:sz="4" w:space="0" w:color="auto"/>
              <w:right w:val="single" w:sz="4" w:space="0" w:color="auto"/>
            </w:tcBorders>
            <w:hideMark/>
          </w:tcPr>
          <w:p w:rsidR="00F81E7D" w:rsidRPr="00F84119" w:rsidRDefault="00F81E7D" w:rsidP="00F84119">
            <w:pPr>
              <w:pStyle w:val="Tablehead"/>
              <w:rPr>
                <w:sz w:val="20"/>
                <w:lang w:val="en-GB"/>
              </w:rPr>
            </w:pPr>
            <w:r w:rsidRPr="00F84119">
              <w:rPr>
                <w:sz w:val="20"/>
                <w:lang w:val="en-GB"/>
              </w:rPr>
              <w:t>Mobile station transmit</w:t>
            </w:r>
            <w:r w:rsidRPr="00F84119">
              <w:rPr>
                <w:sz w:val="20"/>
                <w:lang w:val="en-GB"/>
              </w:rPr>
              <w:b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F84119" w:rsidRDefault="00F81E7D" w:rsidP="00F84119">
            <w:pPr>
              <w:pStyle w:val="Tablehead"/>
              <w:rPr>
                <w:sz w:val="20"/>
                <w:lang w:val="en-GB"/>
              </w:rPr>
            </w:pPr>
            <w:r w:rsidRPr="00F84119">
              <w:rPr>
                <w:sz w:val="20"/>
                <w:lang w:val="en-GB"/>
              </w:rPr>
              <w:t>Base station transmit</w:t>
            </w:r>
            <w:r w:rsidRPr="00F84119">
              <w:rPr>
                <w:sz w:val="20"/>
                <w:lang w:val="en-GB"/>
              </w:rPr>
              <w:br/>
              <w:t xml:space="preserve">Channel centre frequency </w:t>
            </w:r>
            <w:r w:rsidRPr="00F84119">
              <w:rPr>
                <w:sz w:val="20"/>
                <w:lang w:val="en-GB"/>
              </w:rPr>
              <w:br/>
              <w:t>(MHz)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4119" w:rsidRDefault="00F81E7D" w:rsidP="00F84119">
            <w:pPr>
              <w:pStyle w:val="Tablehead"/>
              <w:rPr>
                <w:sz w:val="20"/>
                <w:lang w:val="en-GB"/>
              </w:rPr>
            </w:pPr>
            <w:r w:rsidRPr="00F84119">
              <w:rPr>
                <w:sz w:val="20"/>
                <w:lang w:val="en-GB"/>
              </w:rPr>
              <w:t>Channel bandwidth (kHz)</w:t>
            </w:r>
          </w:p>
        </w:tc>
      </w:tr>
      <w:tr w:rsidR="00F81E7D" w:rsidRPr="00F81E7D" w:rsidTr="00F84119">
        <w:trPr>
          <w:cantSplit/>
          <w:trHeight w:val="296"/>
          <w:jc w:val="center"/>
        </w:trPr>
        <w:tc>
          <w:tcPr>
            <w:tcW w:w="1652"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84119">
            <w:pPr>
              <w:pStyle w:val="Tabletext"/>
              <w:jc w:val="center"/>
              <w:rPr>
                <w:lang w:val="en-GB"/>
              </w:rPr>
            </w:pPr>
            <w:r w:rsidRPr="00F84119">
              <w:rPr>
                <w:i/>
                <w:iCs/>
                <w:lang w:val="en-GB"/>
              </w:rPr>
              <w:t>N</w:t>
            </w:r>
            <w:r w:rsidRPr="00F81E7D">
              <w:rPr>
                <w:lang w:val="en-GB"/>
              </w:rPr>
              <w:t xml:space="preserve"> = 1 to 399</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84119">
            <w:pPr>
              <w:pStyle w:val="Tabletext"/>
              <w:jc w:val="center"/>
              <w:rPr>
                <w:i/>
                <w:lang w:val="en-GB"/>
              </w:rPr>
            </w:pPr>
            <w:r w:rsidRPr="00F81E7D">
              <w:rPr>
                <w:i/>
                <w:lang w:val="en-GB"/>
              </w:rPr>
              <w:t>f</w:t>
            </w:r>
            <w:r w:rsidRPr="00F81E7D">
              <w:rPr>
                <w:i/>
                <w:vertAlign w:val="subscript"/>
                <w:lang w:val="en-GB"/>
              </w:rPr>
              <w:t>N</w:t>
            </w:r>
            <w:r w:rsidRPr="00F81E7D">
              <w:rPr>
                <w:i/>
                <w:lang w:val="en-GB"/>
              </w:rPr>
              <w:t xml:space="preserve"> = </w:t>
            </w:r>
            <w:r w:rsidRPr="00F81E7D">
              <w:rPr>
                <w:lang w:val="en-GB"/>
              </w:rPr>
              <w:t>380.025 +(</w:t>
            </w:r>
            <w:r w:rsidRPr="00F81E7D">
              <w:rPr>
                <w:i/>
                <w:lang w:val="en-GB"/>
              </w:rPr>
              <w:t>N</w:t>
            </w:r>
            <w:r w:rsidRPr="00F81E7D">
              <w:rPr>
                <w:lang w:val="en-GB"/>
              </w:rPr>
              <w:t xml:space="preserve"> − 1) × 0.025</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F84119">
            <w:pPr>
              <w:pStyle w:val="Tabletext"/>
              <w:jc w:val="center"/>
              <w:rPr>
                <w:i/>
                <w:lang w:val="en-GB"/>
              </w:rPr>
            </w:pPr>
            <w:r w:rsidRPr="00F81E7D">
              <w:rPr>
                <w:i/>
                <w:lang w:val="en-GB"/>
              </w:rPr>
              <w:t>f</w:t>
            </w:r>
            <w:r w:rsidRPr="00F81E7D">
              <w:rPr>
                <w:i/>
                <w:vertAlign w:val="subscript"/>
                <w:lang w:val="en-GB"/>
              </w:rPr>
              <w:t>N</w:t>
            </w:r>
            <w:r w:rsidRPr="00F81E7D">
              <w:rPr>
                <w:i/>
                <w:lang w:val="en-GB"/>
              </w:rPr>
              <w:t xml:space="preserve"> = </w:t>
            </w:r>
            <w:r w:rsidRPr="00F81E7D">
              <w:rPr>
                <w:lang w:val="en-GB"/>
              </w:rPr>
              <w:t>390.025 +(</w:t>
            </w:r>
            <w:r w:rsidRPr="00F81E7D">
              <w:rPr>
                <w:i/>
                <w:lang w:val="en-GB"/>
              </w:rPr>
              <w:t>N</w:t>
            </w:r>
            <w:r w:rsidRPr="00F81E7D">
              <w:rPr>
                <w:lang w:val="en-GB"/>
              </w:rPr>
              <w:t xml:space="preserve"> − 1) × 0.025</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F84119">
            <w:pPr>
              <w:pStyle w:val="Tabletext"/>
              <w:jc w:val="center"/>
              <w:rPr>
                <w:lang w:val="en-GB"/>
              </w:rPr>
            </w:pPr>
            <w:r w:rsidRPr="00F81E7D">
              <w:rPr>
                <w:lang w:val="en-GB"/>
              </w:rPr>
              <w:t>25</w:t>
            </w:r>
          </w:p>
        </w:tc>
      </w:tr>
    </w:tbl>
    <w:p w:rsidR="00F81E7D" w:rsidRPr="00F81E7D" w:rsidRDefault="00F81E7D" w:rsidP="00D600A5">
      <w:pPr>
        <w:pStyle w:val="Tablefin"/>
      </w:pPr>
    </w:p>
    <w:p w:rsidR="00F81E7D" w:rsidRPr="00F81E7D" w:rsidRDefault="00F81E7D" w:rsidP="005430CC">
      <w:pPr>
        <w:rPr>
          <w:lang w:val="en-GB" w:eastAsia="ja-JP"/>
        </w:rPr>
      </w:pPr>
      <w:r w:rsidRPr="00F81E7D">
        <w:rPr>
          <w:lang w:val="en-GB" w:eastAsia="ja-JP"/>
        </w:rPr>
        <w:t>The frequency range 380-399.9 MHz has been identified for narrowband PPDR operations in Qatar. Part of this frequency range is used for PPDR operations in Qatar.</w:t>
      </w:r>
    </w:p>
    <w:p w:rsidR="00F81E7D" w:rsidRDefault="00F81E7D" w:rsidP="005430CC">
      <w:pPr>
        <w:pStyle w:val="Heading3"/>
        <w:rPr>
          <w:lang w:val="en-GB" w:eastAsia="ko-KR"/>
        </w:rPr>
      </w:pPr>
      <w:r w:rsidRPr="00F81E7D">
        <w:rPr>
          <w:lang w:val="en-GB" w:eastAsia="ko-KR"/>
        </w:rPr>
        <w:t>2-1.4</w:t>
      </w:r>
      <w:r w:rsidRPr="00F81E7D">
        <w:rPr>
          <w:lang w:val="en-GB" w:eastAsia="ko-KR"/>
        </w:rPr>
        <w:tab/>
        <w:t xml:space="preserve">Harmonized frequency arrangements within the frequency range 380-470 MHz in accordance with the ATU harmonization measures for </w:t>
      </w:r>
      <w:r w:rsidR="004064C2">
        <w:rPr>
          <w:lang w:val="en-GB" w:eastAsia="ko-KR"/>
        </w:rPr>
        <w:t>narrowband and/or wideband PPDR</w:t>
      </w:r>
    </w:p>
    <w:p w:rsidR="007617DF" w:rsidRPr="007617DF" w:rsidRDefault="007617DF" w:rsidP="007617DF">
      <w:pPr>
        <w:rPr>
          <w:lang w:val="en-GB" w:eastAsia="ko-KR"/>
        </w:rPr>
      </w:pPr>
    </w:p>
    <w:p w:rsidR="00F81E7D" w:rsidRPr="00F81E7D" w:rsidRDefault="00F81E7D" w:rsidP="007617DF">
      <w:pPr>
        <w:pStyle w:val="Tabletitle"/>
        <w:keepNext w:val="0"/>
        <w:rPr>
          <w:lang w:val="en-GB"/>
        </w:rPr>
      </w:pPr>
      <w:r w:rsidRPr="00F81E7D">
        <w:rPr>
          <w:rFonts w:eastAsia="MS Mincho"/>
          <w:lang w:val="en-GB"/>
        </w:rPr>
        <w:t>Frequency arrangements for narrowband and wideband PPDR in the 380-470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634"/>
        <w:gridCol w:w="1243"/>
        <w:gridCol w:w="1439"/>
        <w:gridCol w:w="1259"/>
        <w:gridCol w:w="2446"/>
      </w:tblGrid>
      <w:tr w:rsidR="00F81E7D" w:rsidRPr="00F81E7D" w:rsidTr="004064C2">
        <w:trPr>
          <w:jc w:val="center"/>
        </w:trPr>
        <w:tc>
          <w:tcPr>
            <w:tcW w:w="1620" w:type="dxa"/>
            <w:vMerge w:val="restart"/>
            <w:vAlign w:val="center"/>
          </w:tcPr>
          <w:p w:rsidR="00F81E7D" w:rsidRPr="00F81E7D" w:rsidRDefault="00F81E7D" w:rsidP="004064C2">
            <w:pPr>
              <w:pStyle w:val="Tablehead"/>
              <w:rPr>
                <w:lang w:val="en-GB"/>
              </w:rPr>
            </w:pPr>
            <w:r w:rsidRPr="00F81E7D">
              <w:rPr>
                <w:lang w:val="en-GB"/>
              </w:rPr>
              <w:t>Frequency arrangement</w:t>
            </w:r>
          </w:p>
        </w:tc>
        <w:tc>
          <w:tcPr>
            <w:tcW w:w="5580" w:type="dxa"/>
            <w:gridSpan w:val="4"/>
            <w:vAlign w:val="center"/>
          </w:tcPr>
          <w:p w:rsidR="00F81E7D" w:rsidRPr="00F81E7D" w:rsidRDefault="00F81E7D" w:rsidP="004064C2">
            <w:pPr>
              <w:pStyle w:val="Tablehead"/>
              <w:rPr>
                <w:lang w:val="en-GB"/>
              </w:rPr>
            </w:pPr>
            <w:r w:rsidRPr="00F81E7D">
              <w:rPr>
                <w:lang w:val="en-GB"/>
              </w:rPr>
              <w:t>Paired arrangements</w:t>
            </w:r>
          </w:p>
        </w:tc>
        <w:tc>
          <w:tcPr>
            <w:tcW w:w="2448" w:type="dxa"/>
            <w:vMerge w:val="restart"/>
            <w:vAlign w:val="center"/>
          </w:tcPr>
          <w:p w:rsidR="00F81E7D" w:rsidRPr="00F81E7D" w:rsidRDefault="00F81E7D" w:rsidP="004064C2">
            <w:pPr>
              <w:pStyle w:val="Tablehead"/>
              <w:rPr>
                <w:lang w:val="en-GB"/>
              </w:rPr>
            </w:pPr>
            <w:r w:rsidRPr="00F81E7D">
              <w:rPr>
                <w:lang w:val="en-GB"/>
              </w:rPr>
              <w:t>Notes</w:t>
            </w:r>
          </w:p>
        </w:tc>
      </w:tr>
      <w:tr w:rsidR="00F81E7D" w:rsidRPr="00F81E7D" w:rsidTr="004064C2">
        <w:trPr>
          <w:jc w:val="center"/>
        </w:trPr>
        <w:tc>
          <w:tcPr>
            <w:tcW w:w="1620" w:type="dxa"/>
            <w:vMerge/>
            <w:vAlign w:val="center"/>
          </w:tcPr>
          <w:p w:rsidR="00F81E7D" w:rsidRPr="00F81E7D" w:rsidRDefault="00F81E7D" w:rsidP="004064C2">
            <w:pPr>
              <w:pStyle w:val="Tablehead"/>
              <w:rPr>
                <w:rFonts w:asciiTheme="majorBidi" w:hAnsiTheme="majorBidi" w:cstheme="majorBidi"/>
                <w:lang w:val="en-GB" w:eastAsia="fr-FR"/>
              </w:rPr>
            </w:pPr>
          </w:p>
        </w:tc>
        <w:tc>
          <w:tcPr>
            <w:tcW w:w="1636" w:type="dxa"/>
            <w:vAlign w:val="center"/>
          </w:tcPr>
          <w:p w:rsidR="00F81E7D" w:rsidRPr="00F81E7D" w:rsidRDefault="00F81E7D" w:rsidP="004064C2">
            <w:pPr>
              <w:pStyle w:val="Tablehead"/>
              <w:rPr>
                <w:lang w:val="en-GB"/>
              </w:rPr>
            </w:pPr>
            <w:r w:rsidRPr="00F81E7D">
              <w:rPr>
                <w:lang w:val="en-GB"/>
              </w:rPr>
              <w:t>Mobile station TX (MHz)</w:t>
            </w:r>
          </w:p>
        </w:tc>
        <w:tc>
          <w:tcPr>
            <w:tcW w:w="1244" w:type="dxa"/>
            <w:vAlign w:val="center"/>
          </w:tcPr>
          <w:p w:rsidR="00F81E7D" w:rsidRPr="00F81E7D" w:rsidRDefault="00F81E7D" w:rsidP="004064C2">
            <w:pPr>
              <w:pStyle w:val="Tablehead"/>
              <w:rPr>
                <w:lang w:val="en-GB"/>
              </w:rPr>
            </w:pPr>
            <w:r w:rsidRPr="00F81E7D">
              <w:rPr>
                <w:lang w:val="en-GB"/>
              </w:rPr>
              <w:t>Centre gap (MHz)</w:t>
            </w:r>
          </w:p>
        </w:tc>
        <w:tc>
          <w:tcPr>
            <w:tcW w:w="1440" w:type="dxa"/>
            <w:vAlign w:val="center"/>
          </w:tcPr>
          <w:p w:rsidR="00F81E7D" w:rsidRPr="00F81E7D" w:rsidRDefault="00F81E7D" w:rsidP="004064C2">
            <w:pPr>
              <w:pStyle w:val="Tablehead"/>
              <w:rPr>
                <w:lang w:val="en-GB"/>
              </w:rPr>
            </w:pPr>
            <w:r w:rsidRPr="00F81E7D">
              <w:rPr>
                <w:lang w:val="en-GB"/>
              </w:rPr>
              <w:t>Base station TX (MHz)</w:t>
            </w:r>
          </w:p>
        </w:tc>
        <w:tc>
          <w:tcPr>
            <w:tcW w:w="1260" w:type="dxa"/>
            <w:vAlign w:val="center"/>
          </w:tcPr>
          <w:p w:rsidR="00F81E7D" w:rsidRPr="00F81E7D" w:rsidRDefault="00F81E7D" w:rsidP="004064C2">
            <w:pPr>
              <w:pStyle w:val="Tablehead"/>
              <w:rPr>
                <w:lang w:val="en-GB"/>
              </w:rPr>
            </w:pPr>
            <w:r w:rsidRPr="00F81E7D">
              <w:rPr>
                <w:lang w:val="en-GB"/>
              </w:rPr>
              <w:t>Duplex separation (MHz)</w:t>
            </w:r>
          </w:p>
        </w:tc>
        <w:tc>
          <w:tcPr>
            <w:tcW w:w="2448" w:type="dxa"/>
            <w:vMerge/>
            <w:vAlign w:val="center"/>
          </w:tcPr>
          <w:p w:rsidR="00F81E7D" w:rsidRPr="00F81E7D" w:rsidRDefault="00F81E7D" w:rsidP="004064C2">
            <w:pPr>
              <w:pStyle w:val="Tablehead"/>
              <w:rPr>
                <w:rFonts w:asciiTheme="majorBidi" w:hAnsiTheme="majorBidi" w:cstheme="majorBidi"/>
                <w:lang w:val="en-GB" w:eastAsia="fr-FR"/>
              </w:rPr>
            </w:pPr>
          </w:p>
        </w:tc>
      </w:tr>
      <w:tr w:rsidR="00F81E7D" w:rsidRPr="008F10D3" w:rsidTr="004064C2">
        <w:trPr>
          <w:jc w:val="center"/>
        </w:trPr>
        <w:tc>
          <w:tcPr>
            <w:tcW w:w="1620" w:type="dxa"/>
            <w:vAlign w:val="center"/>
          </w:tcPr>
          <w:p w:rsidR="00F81E7D" w:rsidRPr="00F81E7D" w:rsidRDefault="00F81E7D" w:rsidP="004064C2">
            <w:pPr>
              <w:pStyle w:val="Tabletext"/>
              <w:jc w:val="center"/>
              <w:rPr>
                <w:lang w:val="en-GB"/>
              </w:rPr>
            </w:pPr>
            <w:r w:rsidRPr="00F81E7D">
              <w:rPr>
                <w:lang w:val="en-GB"/>
              </w:rPr>
              <w:t>a)</w:t>
            </w:r>
          </w:p>
        </w:tc>
        <w:tc>
          <w:tcPr>
            <w:tcW w:w="1636" w:type="dxa"/>
            <w:vAlign w:val="center"/>
          </w:tcPr>
          <w:p w:rsidR="00F81E7D" w:rsidRPr="00F81E7D" w:rsidRDefault="00F81E7D" w:rsidP="004064C2">
            <w:pPr>
              <w:pStyle w:val="Tabletext"/>
              <w:jc w:val="center"/>
              <w:rPr>
                <w:lang w:val="en-GB"/>
              </w:rPr>
            </w:pPr>
            <w:r w:rsidRPr="00F81E7D">
              <w:rPr>
                <w:lang w:val="en-GB"/>
              </w:rPr>
              <w:t>380-385</w:t>
            </w:r>
          </w:p>
        </w:tc>
        <w:tc>
          <w:tcPr>
            <w:tcW w:w="1244" w:type="dxa"/>
            <w:vAlign w:val="center"/>
          </w:tcPr>
          <w:p w:rsidR="00F81E7D" w:rsidRPr="00F81E7D" w:rsidRDefault="00F81E7D" w:rsidP="004064C2">
            <w:pPr>
              <w:pStyle w:val="Tabletext"/>
              <w:jc w:val="center"/>
              <w:rPr>
                <w:lang w:val="en-GB"/>
              </w:rPr>
            </w:pPr>
            <w:r w:rsidRPr="00F81E7D">
              <w:rPr>
                <w:lang w:val="en-GB"/>
              </w:rPr>
              <w:t>5</w:t>
            </w:r>
          </w:p>
        </w:tc>
        <w:tc>
          <w:tcPr>
            <w:tcW w:w="1440" w:type="dxa"/>
            <w:vAlign w:val="center"/>
          </w:tcPr>
          <w:p w:rsidR="00F81E7D" w:rsidRPr="00F81E7D" w:rsidRDefault="00F81E7D" w:rsidP="004064C2">
            <w:pPr>
              <w:pStyle w:val="Tabletext"/>
              <w:jc w:val="center"/>
              <w:rPr>
                <w:lang w:val="en-GB"/>
              </w:rPr>
            </w:pPr>
            <w:r w:rsidRPr="00F81E7D">
              <w:rPr>
                <w:lang w:val="en-GB"/>
              </w:rPr>
              <w:t>390-395</w:t>
            </w:r>
          </w:p>
        </w:tc>
        <w:tc>
          <w:tcPr>
            <w:tcW w:w="1260" w:type="dxa"/>
            <w:vAlign w:val="center"/>
          </w:tcPr>
          <w:p w:rsidR="00F81E7D" w:rsidRPr="00F81E7D" w:rsidRDefault="00F81E7D" w:rsidP="004064C2">
            <w:pPr>
              <w:pStyle w:val="Tabletext"/>
              <w:jc w:val="center"/>
              <w:rPr>
                <w:lang w:val="en-GB"/>
              </w:rPr>
            </w:pPr>
            <w:r w:rsidRPr="00F81E7D">
              <w:rPr>
                <w:lang w:val="en-GB"/>
              </w:rPr>
              <w:t>10</w:t>
            </w:r>
          </w:p>
        </w:tc>
        <w:tc>
          <w:tcPr>
            <w:tcW w:w="2448" w:type="dxa"/>
            <w:vAlign w:val="center"/>
          </w:tcPr>
          <w:p w:rsidR="00F81E7D" w:rsidRPr="00F81E7D" w:rsidRDefault="00F81E7D" w:rsidP="004064C2">
            <w:pPr>
              <w:pStyle w:val="Tabletext"/>
              <w:jc w:val="center"/>
              <w:rPr>
                <w:lang w:val="en-GB"/>
              </w:rPr>
            </w:pPr>
            <w:r w:rsidRPr="00F81E7D">
              <w:rPr>
                <w:lang w:val="en-GB"/>
              </w:rPr>
              <w:t>Core PPDR band for NB 25 kHz CBW</w:t>
            </w:r>
          </w:p>
        </w:tc>
      </w:tr>
      <w:tr w:rsidR="00F81E7D" w:rsidRPr="008F10D3" w:rsidTr="004064C2">
        <w:trPr>
          <w:jc w:val="center"/>
        </w:trPr>
        <w:tc>
          <w:tcPr>
            <w:tcW w:w="1620" w:type="dxa"/>
            <w:vAlign w:val="center"/>
          </w:tcPr>
          <w:p w:rsidR="00F81E7D" w:rsidRPr="00F81E7D" w:rsidRDefault="00F81E7D" w:rsidP="004064C2">
            <w:pPr>
              <w:pStyle w:val="Tabletext"/>
              <w:jc w:val="center"/>
              <w:rPr>
                <w:lang w:val="en-GB"/>
              </w:rPr>
            </w:pPr>
            <w:r w:rsidRPr="00F81E7D">
              <w:rPr>
                <w:lang w:val="en-GB"/>
              </w:rPr>
              <w:t>b)</w:t>
            </w:r>
          </w:p>
        </w:tc>
        <w:tc>
          <w:tcPr>
            <w:tcW w:w="1636" w:type="dxa"/>
            <w:vAlign w:val="center"/>
          </w:tcPr>
          <w:p w:rsidR="00F81E7D" w:rsidRPr="00F81E7D" w:rsidRDefault="00F81E7D" w:rsidP="004064C2">
            <w:pPr>
              <w:pStyle w:val="Tabletext"/>
              <w:jc w:val="center"/>
              <w:rPr>
                <w:lang w:val="en-GB"/>
              </w:rPr>
            </w:pPr>
            <w:r w:rsidRPr="00F81E7D">
              <w:rPr>
                <w:lang w:val="en-GB"/>
              </w:rPr>
              <w:t>385-389.99</w:t>
            </w:r>
          </w:p>
        </w:tc>
        <w:tc>
          <w:tcPr>
            <w:tcW w:w="1244" w:type="dxa"/>
            <w:vAlign w:val="center"/>
          </w:tcPr>
          <w:p w:rsidR="00F81E7D" w:rsidRPr="00F81E7D" w:rsidRDefault="00F81E7D" w:rsidP="004064C2">
            <w:pPr>
              <w:pStyle w:val="Tabletext"/>
              <w:jc w:val="center"/>
              <w:rPr>
                <w:lang w:val="en-GB"/>
              </w:rPr>
            </w:pPr>
            <w:r w:rsidRPr="00F81E7D">
              <w:rPr>
                <w:lang w:val="en-GB"/>
              </w:rPr>
              <w:t>5</w:t>
            </w:r>
          </w:p>
        </w:tc>
        <w:tc>
          <w:tcPr>
            <w:tcW w:w="1440" w:type="dxa"/>
            <w:vAlign w:val="center"/>
          </w:tcPr>
          <w:p w:rsidR="00F81E7D" w:rsidRPr="00F81E7D" w:rsidRDefault="00F81E7D" w:rsidP="004064C2">
            <w:pPr>
              <w:pStyle w:val="Tabletext"/>
              <w:jc w:val="center"/>
              <w:rPr>
                <w:lang w:val="en-GB"/>
              </w:rPr>
            </w:pPr>
            <w:r w:rsidRPr="00F81E7D">
              <w:rPr>
                <w:lang w:val="en-GB"/>
              </w:rPr>
              <w:t>395-399.99</w:t>
            </w:r>
          </w:p>
        </w:tc>
        <w:tc>
          <w:tcPr>
            <w:tcW w:w="1260" w:type="dxa"/>
            <w:vAlign w:val="center"/>
          </w:tcPr>
          <w:p w:rsidR="00F81E7D" w:rsidRPr="00F81E7D" w:rsidRDefault="00F81E7D" w:rsidP="004064C2">
            <w:pPr>
              <w:pStyle w:val="Tabletext"/>
              <w:jc w:val="center"/>
              <w:rPr>
                <w:lang w:val="en-GB"/>
              </w:rPr>
            </w:pPr>
            <w:r w:rsidRPr="00F81E7D">
              <w:rPr>
                <w:lang w:val="en-GB"/>
              </w:rPr>
              <w:t>10</w:t>
            </w:r>
          </w:p>
        </w:tc>
        <w:tc>
          <w:tcPr>
            <w:tcW w:w="2448" w:type="dxa"/>
            <w:vAlign w:val="center"/>
          </w:tcPr>
          <w:p w:rsidR="00F81E7D" w:rsidRPr="00F81E7D" w:rsidRDefault="00F81E7D" w:rsidP="004064C2">
            <w:pPr>
              <w:pStyle w:val="Tabletext"/>
              <w:jc w:val="center"/>
              <w:rPr>
                <w:lang w:val="en-GB"/>
              </w:rPr>
            </w:pPr>
            <w:r w:rsidRPr="00F81E7D">
              <w:rPr>
                <w:lang w:val="en-GB"/>
              </w:rPr>
              <w:t>Expansion band for PPDR 25 kHz CBW</w:t>
            </w:r>
          </w:p>
        </w:tc>
      </w:tr>
      <w:tr w:rsidR="00F81E7D" w:rsidRPr="008F10D3" w:rsidTr="004064C2">
        <w:trPr>
          <w:jc w:val="center"/>
        </w:trPr>
        <w:tc>
          <w:tcPr>
            <w:tcW w:w="1620" w:type="dxa"/>
            <w:vAlign w:val="center"/>
          </w:tcPr>
          <w:p w:rsidR="00F81E7D" w:rsidRPr="00F81E7D" w:rsidRDefault="00F81E7D" w:rsidP="004064C2">
            <w:pPr>
              <w:pStyle w:val="Tabletext"/>
              <w:jc w:val="center"/>
              <w:rPr>
                <w:lang w:val="en-GB"/>
              </w:rPr>
            </w:pPr>
            <w:r w:rsidRPr="00F81E7D">
              <w:rPr>
                <w:lang w:val="en-GB"/>
              </w:rPr>
              <w:t>c)</w:t>
            </w:r>
          </w:p>
        </w:tc>
        <w:tc>
          <w:tcPr>
            <w:tcW w:w="1636" w:type="dxa"/>
            <w:vAlign w:val="center"/>
          </w:tcPr>
          <w:p w:rsidR="00F81E7D" w:rsidRPr="00F81E7D" w:rsidRDefault="00F81E7D" w:rsidP="004064C2">
            <w:pPr>
              <w:pStyle w:val="Tabletext"/>
              <w:jc w:val="center"/>
              <w:rPr>
                <w:lang w:val="en-GB"/>
              </w:rPr>
            </w:pPr>
            <w:r w:rsidRPr="00F81E7D">
              <w:rPr>
                <w:lang w:val="en-GB"/>
              </w:rPr>
              <w:t>410-420</w:t>
            </w:r>
          </w:p>
        </w:tc>
        <w:tc>
          <w:tcPr>
            <w:tcW w:w="1244" w:type="dxa"/>
            <w:vAlign w:val="center"/>
          </w:tcPr>
          <w:p w:rsidR="00F81E7D" w:rsidRPr="00F81E7D" w:rsidRDefault="00F81E7D" w:rsidP="004064C2">
            <w:pPr>
              <w:pStyle w:val="Tabletext"/>
              <w:jc w:val="center"/>
              <w:rPr>
                <w:lang w:val="en-GB"/>
              </w:rPr>
            </w:pPr>
            <w:r w:rsidRPr="00F81E7D">
              <w:rPr>
                <w:lang w:val="en-GB"/>
              </w:rPr>
              <w:t>5</w:t>
            </w:r>
          </w:p>
        </w:tc>
        <w:tc>
          <w:tcPr>
            <w:tcW w:w="1440" w:type="dxa"/>
            <w:vAlign w:val="center"/>
          </w:tcPr>
          <w:p w:rsidR="00F81E7D" w:rsidRPr="00F81E7D" w:rsidRDefault="00F81E7D" w:rsidP="004064C2">
            <w:pPr>
              <w:pStyle w:val="Tabletext"/>
              <w:jc w:val="center"/>
              <w:rPr>
                <w:lang w:val="en-GB"/>
              </w:rPr>
            </w:pPr>
            <w:r w:rsidRPr="00F81E7D">
              <w:rPr>
                <w:lang w:val="en-GB"/>
              </w:rPr>
              <w:t>420-430</w:t>
            </w:r>
          </w:p>
        </w:tc>
        <w:tc>
          <w:tcPr>
            <w:tcW w:w="1260" w:type="dxa"/>
            <w:vAlign w:val="center"/>
          </w:tcPr>
          <w:p w:rsidR="00F81E7D" w:rsidRPr="00F81E7D" w:rsidRDefault="00F81E7D" w:rsidP="004064C2">
            <w:pPr>
              <w:pStyle w:val="Tabletext"/>
              <w:jc w:val="center"/>
              <w:rPr>
                <w:lang w:val="en-GB"/>
              </w:rPr>
            </w:pPr>
            <w:r w:rsidRPr="00F81E7D">
              <w:rPr>
                <w:lang w:val="en-GB"/>
              </w:rPr>
              <w:t>10</w:t>
            </w:r>
          </w:p>
        </w:tc>
        <w:tc>
          <w:tcPr>
            <w:tcW w:w="2448" w:type="dxa"/>
            <w:vAlign w:val="center"/>
          </w:tcPr>
          <w:p w:rsidR="00F81E7D" w:rsidRPr="00F81E7D" w:rsidRDefault="00F81E7D" w:rsidP="004064C2">
            <w:pPr>
              <w:pStyle w:val="Tabletext"/>
              <w:jc w:val="center"/>
              <w:rPr>
                <w:lang w:val="en-GB"/>
              </w:rPr>
            </w:pPr>
            <w:r w:rsidRPr="00F81E7D">
              <w:rPr>
                <w:lang w:val="en-GB"/>
              </w:rPr>
              <w:t>Expansion Band for PPDR 12.5/25 kHz CBW</w:t>
            </w:r>
          </w:p>
        </w:tc>
      </w:tr>
    </w:tbl>
    <w:p w:rsidR="00F81E7D" w:rsidRPr="00F81E7D" w:rsidRDefault="00F81E7D" w:rsidP="00D600A5">
      <w:pPr>
        <w:pStyle w:val="Tablefin"/>
      </w:pPr>
    </w:p>
    <w:p w:rsidR="00F81E7D" w:rsidRPr="00F81E7D" w:rsidRDefault="00F81E7D" w:rsidP="00083DD9">
      <w:pPr>
        <w:pStyle w:val="Tabletitle"/>
        <w:rPr>
          <w:lang w:val="en-GB"/>
        </w:rPr>
      </w:pPr>
      <w:r w:rsidRPr="00F81E7D">
        <w:rPr>
          <w:lang w:val="en-GB"/>
        </w:rPr>
        <w:lastRenderedPageBreak/>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3116"/>
        <w:gridCol w:w="2833"/>
        <w:gridCol w:w="1429"/>
      </w:tblGrid>
      <w:tr w:rsidR="00F81E7D" w:rsidRPr="00F81E7D" w:rsidTr="00083DD9">
        <w:trPr>
          <w:jc w:val="center"/>
        </w:trPr>
        <w:tc>
          <w:tcPr>
            <w:tcW w:w="2263" w:type="dxa"/>
            <w:vAlign w:val="center"/>
          </w:tcPr>
          <w:p w:rsidR="00F81E7D" w:rsidRPr="00F81E7D" w:rsidRDefault="00F81E7D" w:rsidP="00893D0C">
            <w:pPr>
              <w:pStyle w:val="Tablehead"/>
              <w:rPr>
                <w:lang w:val="en-GB"/>
              </w:rPr>
            </w:pPr>
            <w:r w:rsidRPr="00F81E7D">
              <w:rPr>
                <w:lang w:val="en-GB"/>
              </w:rPr>
              <w:t>Channel number</w:t>
            </w:r>
          </w:p>
        </w:tc>
        <w:tc>
          <w:tcPr>
            <w:tcW w:w="3119" w:type="dxa"/>
            <w:vAlign w:val="center"/>
          </w:tcPr>
          <w:p w:rsidR="00F81E7D" w:rsidRPr="00F81E7D" w:rsidRDefault="00F81E7D" w:rsidP="00893D0C">
            <w:pPr>
              <w:pStyle w:val="Tablehead"/>
              <w:rPr>
                <w:lang w:val="en-GB"/>
              </w:rPr>
            </w:pPr>
            <w:r w:rsidRPr="00F81E7D">
              <w:rPr>
                <w:lang w:val="en-GB"/>
              </w:rPr>
              <w:t>Mobile station transmit</w:t>
            </w:r>
            <w:r w:rsidRPr="00F81E7D">
              <w:rPr>
                <w:lang w:val="en-GB"/>
              </w:rPr>
              <w:br/>
              <w:t>Channel centre frequency (MHz)</w:t>
            </w:r>
          </w:p>
        </w:tc>
        <w:tc>
          <w:tcPr>
            <w:tcW w:w="2835" w:type="dxa"/>
            <w:vAlign w:val="center"/>
          </w:tcPr>
          <w:p w:rsidR="00F81E7D" w:rsidRPr="00F81E7D" w:rsidRDefault="00F81E7D" w:rsidP="00893D0C">
            <w:pPr>
              <w:pStyle w:val="Tablehead"/>
              <w:rPr>
                <w:lang w:val="en-GB"/>
              </w:rPr>
            </w:pPr>
            <w:r w:rsidRPr="00F81E7D">
              <w:rPr>
                <w:lang w:val="en-GB"/>
              </w:rPr>
              <w:t>Base station transmit</w:t>
            </w:r>
            <w:r w:rsidRPr="00F81E7D">
              <w:rPr>
                <w:lang w:val="en-GB"/>
              </w:rPr>
              <w:br/>
              <w:t>Channel centre frequency (MHz)</w:t>
            </w:r>
          </w:p>
        </w:tc>
        <w:tc>
          <w:tcPr>
            <w:tcW w:w="1430" w:type="dxa"/>
            <w:vAlign w:val="center"/>
          </w:tcPr>
          <w:p w:rsidR="00F81E7D" w:rsidRPr="00F81E7D" w:rsidRDefault="00F81E7D" w:rsidP="00893D0C">
            <w:pPr>
              <w:pStyle w:val="Tablehead"/>
              <w:rPr>
                <w:lang w:val="en-GB"/>
              </w:rPr>
            </w:pPr>
            <w:r w:rsidRPr="00F81E7D">
              <w:rPr>
                <w:lang w:val="en-GB"/>
              </w:rPr>
              <w:t xml:space="preserve">Channel bandwidth </w:t>
            </w:r>
            <w:r w:rsidRPr="00F81E7D">
              <w:rPr>
                <w:lang w:val="en-GB"/>
              </w:rPr>
              <w:br/>
              <w:t>(MHz)</w:t>
            </w:r>
          </w:p>
        </w:tc>
      </w:tr>
      <w:tr w:rsidR="00F81E7D" w:rsidRPr="00893D0C" w:rsidTr="00083DD9">
        <w:trPr>
          <w:trHeight w:val="296"/>
          <w:jc w:val="center"/>
        </w:trPr>
        <w:tc>
          <w:tcPr>
            <w:tcW w:w="2263" w:type="dxa"/>
          </w:tcPr>
          <w:p w:rsidR="00F81E7D" w:rsidRPr="00893D0C" w:rsidRDefault="00F81E7D" w:rsidP="00893D0C">
            <w:pPr>
              <w:pStyle w:val="Tabletext"/>
              <w:jc w:val="center"/>
              <w:rPr>
                <w:sz w:val="20"/>
                <w:lang w:val="en-GB"/>
              </w:rPr>
            </w:pPr>
            <w:r w:rsidRPr="00893D0C">
              <w:rPr>
                <w:sz w:val="20"/>
                <w:lang w:val="en-GB"/>
              </w:rPr>
              <w:t>N = 1 to 396</w:t>
            </w:r>
            <w:r w:rsidRPr="00893D0C">
              <w:rPr>
                <w:sz w:val="20"/>
                <w:lang w:val="en-GB"/>
              </w:rPr>
              <w:br/>
            </w:r>
            <w:r w:rsidRPr="00893D0C">
              <w:rPr>
                <w:sz w:val="20"/>
                <w:lang w:val="en-GB"/>
              </w:rPr>
              <w:br/>
              <w:t>380-400MHz</w:t>
            </w:r>
          </w:p>
        </w:tc>
        <w:tc>
          <w:tcPr>
            <w:tcW w:w="3119" w:type="dxa"/>
          </w:tcPr>
          <w:p w:rsidR="00F81E7D" w:rsidRPr="00893D0C" w:rsidRDefault="00F81E7D" w:rsidP="00893D0C">
            <w:pPr>
              <w:pStyle w:val="Tabletext"/>
              <w:jc w:val="center"/>
              <w:rPr>
                <w:sz w:val="20"/>
                <w:lang w:val="en-GB"/>
              </w:rPr>
            </w:pPr>
            <w:r w:rsidRPr="00893D0C">
              <w:rPr>
                <w:sz w:val="20"/>
                <w:lang w:val="en-GB"/>
              </w:rPr>
              <w:t>FCHn = Band Edge – (Channel Spacing /2) + n × Channel Spacing</w:t>
            </w:r>
          </w:p>
        </w:tc>
        <w:tc>
          <w:tcPr>
            <w:tcW w:w="2835" w:type="dxa"/>
          </w:tcPr>
          <w:p w:rsidR="00F81E7D" w:rsidRPr="00893D0C" w:rsidRDefault="00F81E7D" w:rsidP="00893D0C">
            <w:pPr>
              <w:pStyle w:val="Tabletext"/>
              <w:jc w:val="center"/>
              <w:rPr>
                <w:sz w:val="20"/>
                <w:lang w:val="en-GB"/>
              </w:rPr>
            </w:pPr>
            <w:r w:rsidRPr="00893D0C">
              <w:rPr>
                <w:sz w:val="20"/>
                <w:lang w:val="en-GB"/>
              </w:rPr>
              <w:t>FCHn = Band Edge +DuplexSeperation – (Channel Spacing /2) + n × Channel Spacing</w:t>
            </w:r>
          </w:p>
        </w:tc>
        <w:tc>
          <w:tcPr>
            <w:tcW w:w="1430" w:type="dxa"/>
            <w:vAlign w:val="center"/>
          </w:tcPr>
          <w:p w:rsidR="00F81E7D" w:rsidRPr="00893D0C" w:rsidRDefault="00F81E7D" w:rsidP="00893D0C">
            <w:pPr>
              <w:pStyle w:val="Tabletext"/>
              <w:jc w:val="center"/>
              <w:rPr>
                <w:sz w:val="20"/>
                <w:lang w:val="en-GB"/>
              </w:rPr>
            </w:pPr>
            <w:r w:rsidRPr="00893D0C">
              <w:rPr>
                <w:sz w:val="20"/>
                <w:lang w:val="en-GB"/>
              </w:rPr>
              <w:t>25 kHz</w:t>
            </w:r>
          </w:p>
        </w:tc>
      </w:tr>
      <w:tr w:rsidR="00F81E7D" w:rsidRPr="00893D0C" w:rsidTr="00083DD9">
        <w:trPr>
          <w:trHeight w:val="296"/>
          <w:jc w:val="center"/>
        </w:trPr>
        <w:tc>
          <w:tcPr>
            <w:tcW w:w="2263" w:type="dxa"/>
          </w:tcPr>
          <w:p w:rsidR="00F81E7D" w:rsidRPr="00893D0C" w:rsidRDefault="00F81E7D" w:rsidP="00893D0C">
            <w:pPr>
              <w:pStyle w:val="Tabletext"/>
              <w:jc w:val="center"/>
              <w:rPr>
                <w:sz w:val="20"/>
                <w:lang w:val="en-GB"/>
              </w:rPr>
            </w:pPr>
            <w:r w:rsidRPr="00893D0C">
              <w:rPr>
                <w:sz w:val="20"/>
                <w:lang w:val="en-GB"/>
              </w:rPr>
              <w:t>N = 0 to n</w:t>
            </w:r>
          </w:p>
          <w:p w:rsidR="00F81E7D" w:rsidRPr="00893D0C" w:rsidRDefault="00F81E7D" w:rsidP="00893D0C">
            <w:pPr>
              <w:pStyle w:val="Tabletext"/>
              <w:jc w:val="center"/>
              <w:rPr>
                <w:sz w:val="20"/>
                <w:lang w:val="en-GB"/>
              </w:rPr>
            </w:pPr>
            <w:r w:rsidRPr="00893D0C">
              <w:rPr>
                <w:sz w:val="20"/>
                <w:lang w:val="en-GB"/>
              </w:rPr>
              <w:t>410-430MHz</w:t>
            </w:r>
          </w:p>
          <w:p w:rsidR="00F81E7D" w:rsidRPr="00893D0C" w:rsidRDefault="00F81E7D" w:rsidP="00893D0C">
            <w:pPr>
              <w:pStyle w:val="Tabletext"/>
              <w:jc w:val="center"/>
              <w:rPr>
                <w:sz w:val="20"/>
                <w:lang w:val="en-GB"/>
              </w:rPr>
            </w:pPr>
            <w:r w:rsidRPr="00893D0C">
              <w:rPr>
                <w:sz w:val="20"/>
                <w:lang w:val="en-GB"/>
              </w:rPr>
              <w:t>n= 1 to 400 @25kHz</w:t>
            </w:r>
          </w:p>
          <w:p w:rsidR="00F81E7D" w:rsidRPr="00893D0C" w:rsidRDefault="00F81E7D" w:rsidP="00893D0C">
            <w:pPr>
              <w:pStyle w:val="Tabletext"/>
              <w:jc w:val="center"/>
              <w:rPr>
                <w:sz w:val="20"/>
                <w:lang w:val="en-GB"/>
              </w:rPr>
            </w:pPr>
            <w:r w:rsidRPr="00893D0C">
              <w:rPr>
                <w:sz w:val="20"/>
                <w:lang w:val="en-GB"/>
              </w:rPr>
              <w:t>n= 1 to 800@12.5kHz</w:t>
            </w:r>
          </w:p>
        </w:tc>
        <w:tc>
          <w:tcPr>
            <w:tcW w:w="3119" w:type="dxa"/>
          </w:tcPr>
          <w:p w:rsidR="00F81E7D" w:rsidRPr="00893D0C" w:rsidRDefault="00F81E7D" w:rsidP="00893D0C">
            <w:pPr>
              <w:pStyle w:val="Tabletext"/>
              <w:jc w:val="center"/>
              <w:rPr>
                <w:sz w:val="20"/>
                <w:lang w:val="en-GB"/>
              </w:rPr>
            </w:pPr>
            <w:r w:rsidRPr="00893D0C">
              <w:rPr>
                <w:sz w:val="20"/>
                <w:lang w:val="en-GB"/>
              </w:rPr>
              <w:t>FCHn = Band Edge – (Channel Spacing /2) + n × Channel Spacing</w:t>
            </w:r>
          </w:p>
        </w:tc>
        <w:tc>
          <w:tcPr>
            <w:tcW w:w="2835" w:type="dxa"/>
          </w:tcPr>
          <w:p w:rsidR="00F81E7D" w:rsidRPr="00893D0C" w:rsidRDefault="00F81E7D" w:rsidP="00893D0C">
            <w:pPr>
              <w:pStyle w:val="Tabletext"/>
              <w:jc w:val="center"/>
              <w:rPr>
                <w:sz w:val="20"/>
                <w:lang w:val="en-GB"/>
              </w:rPr>
            </w:pPr>
            <w:r w:rsidRPr="00893D0C">
              <w:rPr>
                <w:sz w:val="20"/>
                <w:lang w:val="en-GB"/>
              </w:rPr>
              <w:t>FCHn = Band Edge +DuplexSeperation – (Channel Spacing /2) + n × Channel Spacing</w:t>
            </w:r>
          </w:p>
        </w:tc>
        <w:tc>
          <w:tcPr>
            <w:tcW w:w="1430" w:type="dxa"/>
            <w:vAlign w:val="center"/>
          </w:tcPr>
          <w:p w:rsidR="00F81E7D" w:rsidRPr="00893D0C" w:rsidRDefault="00F81E7D" w:rsidP="00893D0C">
            <w:pPr>
              <w:pStyle w:val="Tabletext"/>
              <w:jc w:val="center"/>
              <w:rPr>
                <w:sz w:val="20"/>
                <w:lang w:val="en-GB"/>
              </w:rPr>
            </w:pPr>
            <w:r w:rsidRPr="00893D0C">
              <w:rPr>
                <w:sz w:val="20"/>
                <w:lang w:val="en-GB"/>
              </w:rPr>
              <w:t>12.5/25 kHz</w:t>
            </w:r>
          </w:p>
        </w:tc>
      </w:tr>
    </w:tbl>
    <w:p w:rsidR="00F81E7D" w:rsidRPr="00F81E7D" w:rsidRDefault="00F81E7D" w:rsidP="00D600A5">
      <w:pPr>
        <w:pStyle w:val="Tablefin"/>
      </w:pPr>
    </w:p>
    <w:p w:rsidR="00F81E7D" w:rsidRPr="00F81E7D" w:rsidRDefault="00F81E7D" w:rsidP="002A00D4">
      <w:pPr>
        <w:pStyle w:val="Heading2"/>
        <w:rPr>
          <w:lang w:val="en-GB" w:eastAsia="ko-KR"/>
        </w:rPr>
      </w:pPr>
      <w:r w:rsidRPr="00F81E7D">
        <w:rPr>
          <w:lang w:val="en-GB" w:eastAsia="ko-KR"/>
        </w:rPr>
        <w:t>2-2</w:t>
      </w:r>
      <w:r w:rsidRPr="00F81E7D">
        <w:rPr>
          <w:lang w:val="en-GB" w:eastAsia="ko-KR"/>
        </w:rPr>
        <w:tab/>
        <w:t>Region 2</w:t>
      </w:r>
    </w:p>
    <w:p w:rsidR="00F81E7D" w:rsidRPr="00F81E7D" w:rsidRDefault="00F81E7D" w:rsidP="002A00D4">
      <w:pPr>
        <w:rPr>
          <w:lang w:val="en-GB"/>
        </w:rPr>
      </w:pPr>
      <w:r w:rsidRPr="00F81E7D">
        <w:rPr>
          <w:lang w:val="en-GB"/>
        </w:rPr>
        <w:t xml:space="preserve">There are no bands listed for Region 2 in </w:t>
      </w:r>
      <w:r w:rsidRPr="00F81E7D">
        <w:rPr>
          <w:i/>
          <w:lang w:val="en-GB"/>
        </w:rPr>
        <w:t xml:space="preserve">resolves </w:t>
      </w:r>
      <w:r w:rsidRPr="00F81E7D">
        <w:rPr>
          <w:iCs/>
          <w:lang w:val="en-GB"/>
        </w:rPr>
        <w:t>3</w:t>
      </w:r>
      <w:r w:rsidRPr="00F81E7D">
        <w:rPr>
          <w:lang w:val="en-GB"/>
        </w:rPr>
        <w:t xml:space="preserve"> of Resolution </w:t>
      </w:r>
      <w:r w:rsidRPr="00F81E7D">
        <w:rPr>
          <w:b/>
          <w:lang w:val="en-GB"/>
        </w:rPr>
        <w:t>646 (Rev.WRC-15)</w:t>
      </w:r>
      <w:r w:rsidRPr="00F81E7D">
        <w:rPr>
          <w:lang w:val="en-GB"/>
        </w:rPr>
        <w:t>.</w:t>
      </w:r>
    </w:p>
    <w:p w:rsidR="00F81E7D" w:rsidRPr="00F81E7D" w:rsidRDefault="00F81E7D" w:rsidP="002A00D4">
      <w:pPr>
        <w:pStyle w:val="Heading2"/>
        <w:rPr>
          <w:lang w:val="en-GB" w:eastAsia="ko-KR"/>
        </w:rPr>
      </w:pPr>
      <w:r w:rsidRPr="00F81E7D">
        <w:rPr>
          <w:lang w:val="en-GB" w:eastAsia="ko-KR"/>
        </w:rPr>
        <w:t>2-3</w:t>
      </w:r>
      <w:r w:rsidRPr="00F81E7D">
        <w:rPr>
          <w:lang w:val="en-GB" w:eastAsia="ko-KR"/>
        </w:rPr>
        <w:tab/>
        <w:t>Region 3</w:t>
      </w:r>
    </w:p>
    <w:p w:rsidR="00F81E7D" w:rsidRPr="002A00D4" w:rsidRDefault="00F81E7D" w:rsidP="002A00D4">
      <w:pPr>
        <w:pStyle w:val="Heading3"/>
        <w:spacing w:after="240"/>
        <w:rPr>
          <w:lang w:val="en-GB"/>
        </w:rPr>
      </w:pPr>
      <w:r w:rsidRPr="00F81E7D">
        <w:rPr>
          <w:lang w:val="en-GB"/>
        </w:rPr>
        <w:t>2-3.1</w:t>
      </w:r>
      <w:r w:rsidRPr="00F81E7D">
        <w:rPr>
          <w:lang w:val="en-GB"/>
        </w:rPr>
        <w:tab/>
        <w:t>Frequency arrangements within the frequency range 406.1 to 430 MHz in some countries of Region 3 for narrowband PPDR</w:t>
      </w:r>
      <w:bookmarkStart w:id="5" w:name="_Hlk497983190"/>
    </w:p>
    <w:p w:rsidR="00F81E7D" w:rsidRPr="00F81E7D" w:rsidRDefault="00F81E7D" w:rsidP="002A00D4">
      <w:pPr>
        <w:pStyle w:val="Tabletitle"/>
        <w:rPr>
          <w:lang w:val="en-GB"/>
        </w:rPr>
      </w:pPr>
      <w:r w:rsidRPr="00F81E7D">
        <w:rPr>
          <w:lang w:val="en-GB"/>
        </w:rPr>
        <w:t>Frequency arrangements for narrowband PPDR in the 406.1-430 MHz frequency range</w:t>
      </w:r>
      <w:bookmarkEnd w:id="5"/>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E5CD1" w:rsidTr="006816DE">
        <w:trPr>
          <w:jc w:val="center"/>
        </w:trPr>
        <w:tc>
          <w:tcPr>
            <w:tcW w:w="807" w:type="pct"/>
            <w:vMerge w:val="restart"/>
            <w:vAlign w:val="center"/>
          </w:tcPr>
          <w:p w:rsidR="00F81E7D" w:rsidRPr="00FE5CD1" w:rsidRDefault="00F81E7D" w:rsidP="00FE5CD1">
            <w:pPr>
              <w:pStyle w:val="Tablehead"/>
            </w:pPr>
            <w:r w:rsidRPr="00FE5CD1">
              <w:t>Frequency arrangement</w:t>
            </w:r>
          </w:p>
        </w:tc>
        <w:tc>
          <w:tcPr>
            <w:tcW w:w="3386" w:type="pct"/>
            <w:gridSpan w:val="4"/>
            <w:vAlign w:val="center"/>
          </w:tcPr>
          <w:p w:rsidR="00F81E7D" w:rsidRPr="00FE5CD1" w:rsidRDefault="00F81E7D" w:rsidP="00FE5CD1">
            <w:pPr>
              <w:pStyle w:val="Tablehead"/>
            </w:pPr>
            <w:r w:rsidRPr="00FE5CD1">
              <w:t>Paired arrangements</w:t>
            </w:r>
          </w:p>
        </w:tc>
        <w:tc>
          <w:tcPr>
            <w:tcW w:w="807" w:type="pct"/>
            <w:vMerge w:val="restart"/>
            <w:vAlign w:val="center"/>
          </w:tcPr>
          <w:p w:rsidR="00F81E7D" w:rsidRPr="00FE5CD1" w:rsidRDefault="00F81E7D" w:rsidP="00FE5CD1">
            <w:pPr>
              <w:pStyle w:val="Tablehead"/>
            </w:pPr>
            <w:r w:rsidRPr="00FE5CD1">
              <w:t>Notes</w:t>
            </w:r>
          </w:p>
        </w:tc>
      </w:tr>
      <w:tr w:rsidR="00F81E7D" w:rsidRPr="00FE5CD1" w:rsidTr="006816DE">
        <w:trPr>
          <w:jc w:val="center"/>
        </w:trPr>
        <w:tc>
          <w:tcPr>
            <w:tcW w:w="807" w:type="pct"/>
            <w:vMerge/>
            <w:vAlign w:val="center"/>
          </w:tcPr>
          <w:p w:rsidR="00F81E7D" w:rsidRPr="00FE5CD1" w:rsidRDefault="00F81E7D" w:rsidP="00FE5CD1">
            <w:pPr>
              <w:pStyle w:val="Tablehead"/>
            </w:pPr>
          </w:p>
        </w:tc>
        <w:tc>
          <w:tcPr>
            <w:tcW w:w="956" w:type="pct"/>
            <w:vAlign w:val="center"/>
          </w:tcPr>
          <w:p w:rsidR="00F81E7D" w:rsidRPr="00FE5CD1" w:rsidRDefault="00F81E7D" w:rsidP="00FE5CD1">
            <w:pPr>
              <w:pStyle w:val="Tablehead"/>
            </w:pPr>
            <w:r w:rsidRPr="00FE5CD1">
              <w:t>Mobile station TX</w:t>
            </w:r>
            <w:r w:rsidRPr="00FE5CD1">
              <w:br/>
              <w:t>(MHz)</w:t>
            </w:r>
          </w:p>
        </w:tc>
        <w:tc>
          <w:tcPr>
            <w:tcW w:w="624" w:type="pct"/>
            <w:vAlign w:val="center"/>
          </w:tcPr>
          <w:p w:rsidR="00F81E7D" w:rsidRPr="00FE5CD1" w:rsidRDefault="00F81E7D" w:rsidP="00FE5CD1">
            <w:pPr>
              <w:pStyle w:val="Tablehead"/>
            </w:pPr>
            <w:r w:rsidRPr="00FE5CD1">
              <w:t>Centre gap (MHz)</w:t>
            </w:r>
          </w:p>
        </w:tc>
        <w:tc>
          <w:tcPr>
            <w:tcW w:w="837" w:type="pct"/>
            <w:vAlign w:val="center"/>
          </w:tcPr>
          <w:p w:rsidR="00F81E7D" w:rsidRPr="00FE5CD1" w:rsidRDefault="00F81E7D" w:rsidP="00FE5CD1">
            <w:pPr>
              <w:pStyle w:val="Tablehead"/>
            </w:pPr>
            <w:r w:rsidRPr="00FE5CD1">
              <w:t>Base station TX (MHz)</w:t>
            </w:r>
          </w:p>
        </w:tc>
        <w:tc>
          <w:tcPr>
            <w:tcW w:w="969" w:type="pct"/>
            <w:vAlign w:val="center"/>
          </w:tcPr>
          <w:p w:rsidR="00F81E7D" w:rsidRPr="00FE5CD1" w:rsidRDefault="00F81E7D" w:rsidP="00FE5CD1">
            <w:pPr>
              <w:pStyle w:val="Tablehead"/>
            </w:pPr>
            <w:r w:rsidRPr="00FE5CD1">
              <w:t>Duplex separation</w:t>
            </w:r>
            <w:r w:rsidRPr="00FE5CD1">
              <w:br/>
              <w:t>(MHz)</w:t>
            </w:r>
          </w:p>
        </w:tc>
        <w:tc>
          <w:tcPr>
            <w:tcW w:w="807" w:type="pct"/>
            <w:vMerge/>
            <w:vAlign w:val="center"/>
          </w:tcPr>
          <w:p w:rsidR="00F81E7D" w:rsidRPr="00FE5CD1" w:rsidRDefault="00F81E7D" w:rsidP="00FE5CD1">
            <w:pPr>
              <w:pStyle w:val="Tablehead"/>
            </w:pPr>
          </w:p>
        </w:tc>
      </w:tr>
      <w:tr w:rsidR="00F81E7D" w:rsidRPr="001969DF" w:rsidTr="006816DE">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a)</w:t>
            </w:r>
          </w:p>
        </w:tc>
        <w:tc>
          <w:tcPr>
            <w:tcW w:w="956" w:type="pct"/>
          </w:tcPr>
          <w:p w:rsidR="00F81E7D" w:rsidRPr="001969DF" w:rsidRDefault="00F81E7D" w:rsidP="001969DF">
            <w:pPr>
              <w:pStyle w:val="Tabletext"/>
              <w:jc w:val="center"/>
              <w:rPr>
                <w:sz w:val="20"/>
                <w:lang w:val="en-GB"/>
              </w:rPr>
            </w:pPr>
            <w:r w:rsidRPr="001969DF">
              <w:rPr>
                <w:sz w:val="20"/>
                <w:lang w:val="en-GB"/>
              </w:rPr>
              <w:t>410-420</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0</w:t>
            </w:r>
          </w:p>
        </w:tc>
        <w:tc>
          <w:tcPr>
            <w:tcW w:w="837" w:type="pct"/>
          </w:tcPr>
          <w:p w:rsidR="00F81E7D" w:rsidRPr="001969DF" w:rsidRDefault="00F81E7D" w:rsidP="001969DF">
            <w:pPr>
              <w:pStyle w:val="Tabletext"/>
              <w:jc w:val="center"/>
              <w:rPr>
                <w:sz w:val="20"/>
                <w:lang w:val="en-GB"/>
              </w:rPr>
            </w:pPr>
            <w:r w:rsidRPr="001969DF">
              <w:rPr>
                <w:sz w:val="20"/>
                <w:lang w:val="en-GB"/>
              </w:rPr>
              <w:t>420-430</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10</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w:t>
            </w:r>
          </w:p>
        </w:tc>
      </w:tr>
      <w:tr w:rsidR="00F81E7D" w:rsidRPr="001969DF" w:rsidTr="006816DE">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b)</w:t>
            </w:r>
          </w:p>
        </w:tc>
        <w:tc>
          <w:tcPr>
            <w:tcW w:w="956" w:type="pct"/>
          </w:tcPr>
          <w:p w:rsidR="00F81E7D" w:rsidRPr="001969DF" w:rsidRDefault="00F81E7D" w:rsidP="001969DF">
            <w:pPr>
              <w:pStyle w:val="Tabletext"/>
              <w:jc w:val="center"/>
              <w:rPr>
                <w:sz w:val="20"/>
                <w:lang w:val="en-GB"/>
              </w:rPr>
            </w:pPr>
            <w:r w:rsidRPr="001969DF">
              <w:rPr>
                <w:sz w:val="20"/>
                <w:lang w:val="en-GB"/>
              </w:rPr>
              <w:t>414.0125-414.1000</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N/A</w:t>
            </w:r>
          </w:p>
        </w:tc>
        <w:tc>
          <w:tcPr>
            <w:tcW w:w="837" w:type="pct"/>
            <w:vAlign w:val="center"/>
          </w:tcPr>
          <w:p w:rsidR="00F81E7D" w:rsidRPr="001969DF" w:rsidRDefault="00F81E7D" w:rsidP="001969DF">
            <w:pPr>
              <w:pStyle w:val="Tabletext"/>
              <w:jc w:val="center"/>
              <w:rPr>
                <w:sz w:val="20"/>
                <w:lang w:val="en-GB"/>
              </w:rPr>
            </w:pPr>
            <w:r w:rsidRPr="001969DF">
              <w:rPr>
                <w:sz w:val="20"/>
                <w:lang w:val="en-GB"/>
              </w:rPr>
              <w:t>414.0125-414.1000</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N/A</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w:t>
            </w:r>
          </w:p>
        </w:tc>
      </w:tr>
      <w:tr w:rsidR="00F81E7D" w:rsidRPr="001969DF" w:rsidTr="006816DE">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c)</w:t>
            </w:r>
          </w:p>
        </w:tc>
        <w:tc>
          <w:tcPr>
            <w:tcW w:w="956" w:type="pct"/>
          </w:tcPr>
          <w:p w:rsidR="00F81E7D" w:rsidRPr="001969DF" w:rsidRDefault="00F81E7D" w:rsidP="001969DF">
            <w:pPr>
              <w:pStyle w:val="Tabletext"/>
              <w:jc w:val="center"/>
              <w:rPr>
                <w:sz w:val="20"/>
                <w:lang w:val="en-GB"/>
              </w:rPr>
            </w:pPr>
            <w:r w:rsidRPr="001969DF">
              <w:rPr>
                <w:sz w:val="20"/>
                <w:lang w:val="en-GB"/>
              </w:rPr>
              <w:t>406.1125-411.5875</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2.525</w:t>
            </w:r>
          </w:p>
        </w:tc>
        <w:tc>
          <w:tcPr>
            <w:tcW w:w="837" w:type="pct"/>
            <w:vAlign w:val="center"/>
          </w:tcPr>
          <w:p w:rsidR="00F81E7D" w:rsidRPr="001969DF" w:rsidRDefault="00F81E7D" w:rsidP="001969DF">
            <w:pPr>
              <w:pStyle w:val="Tabletext"/>
              <w:jc w:val="center"/>
              <w:rPr>
                <w:sz w:val="20"/>
                <w:lang w:val="en-GB"/>
              </w:rPr>
            </w:pPr>
            <w:r w:rsidRPr="001969DF">
              <w:rPr>
                <w:sz w:val="20"/>
                <w:lang w:val="en-GB"/>
              </w:rPr>
              <w:t>414.1125-419.5875</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8</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w:t>
            </w:r>
          </w:p>
        </w:tc>
      </w:tr>
      <w:tr w:rsidR="00F81E7D" w:rsidRPr="001969DF" w:rsidTr="00FE5CD1">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d)</w:t>
            </w:r>
          </w:p>
        </w:tc>
        <w:tc>
          <w:tcPr>
            <w:tcW w:w="956" w:type="pct"/>
          </w:tcPr>
          <w:p w:rsidR="00F81E7D" w:rsidRPr="001969DF" w:rsidRDefault="00F81E7D" w:rsidP="005832E7">
            <w:pPr>
              <w:pStyle w:val="Tabletext"/>
              <w:jc w:val="center"/>
              <w:rPr>
                <w:sz w:val="20"/>
                <w:lang w:val="en-GB"/>
              </w:rPr>
            </w:pPr>
            <w:r w:rsidRPr="001969DF">
              <w:rPr>
                <w:sz w:val="20"/>
                <w:lang w:val="en-GB"/>
              </w:rPr>
              <w:t>457.50625</w:t>
            </w:r>
            <w:r w:rsidR="005832E7">
              <w:rPr>
                <w:sz w:val="20"/>
                <w:lang w:val="en-GB"/>
              </w:rPr>
              <w:t>-</w:t>
            </w:r>
            <w:r w:rsidRPr="001969DF">
              <w:rPr>
                <w:sz w:val="20"/>
                <w:lang w:val="en-GB"/>
              </w:rPr>
              <w:t>459.9875</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7.51875</w:t>
            </w:r>
          </w:p>
        </w:tc>
        <w:tc>
          <w:tcPr>
            <w:tcW w:w="837" w:type="pct"/>
            <w:vAlign w:val="center"/>
          </w:tcPr>
          <w:p w:rsidR="00F81E7D" w:rsidRPr="001969DF" w:rsidRDefault="00F81E7D" w:rsidP="005832E7">
            <w:pPr>
              <w:pStyle w:val="Tabletext"/>
              <w:jc w:val="center"/>
              <w:rPr>
                <w:sz w:val="20"/>
                <w:lang w:val="en-GB"/>
              </w:rPr>
            </w:pPr>
            <w:r w:rsidRPr="001969DF">
              <w:rPr>
                <w:sz w:val="20"/>
                <w:lang w:val="en-GB"/>
              </w:rPr>
              <w:t>467.50625</w:t>
            </w:r>
            <w:r w:rsidR="005832E7">
              <w:rPr>
                <w:sz w:val="20"/>
                <w:lang w:val="en-GB"/>
              </w:rPr>
              <w:t>-</w:t>
            </w:r>
            <w:r w:rsidRPr="001969DF">
              <w:rPr>
                <w:sz w:val="20"/>
                <w:lang w:val="en-GB"/>
              </w:rPr>
              <w:t>469.9875</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10</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 12.5 kHz</w:t>
            </w:r>
          </w:p>
        </w:tc>
      </w:tr>
      <w:tr w:rsidR="00F81E7D" w:rsidRPr="001969DF" w:rsidTr="00FE5CD1">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e)</w:t>
            </w:r>
          </w:p>
        </w:tc>
        <w:tc>
          <w:tcPr>
            <w:tcW w:w="956" w:type="pct"/>
          </w:tcPr>
          <w:p w:rsidR="00F81E7D" w:rsidRPr="001969DF" w:rsidRDefault="00F81E7D" w:rsidP="005832E7">
            <w:pPr>
              <w:pStyle w:val="Tabletext"/>
              <w:jc w:val="center"/>
              <w:rPr>
                <w:sz w:val="20"/>
                <w:lang w:val="en-GB"/>
              </w:rPr>
            </w:pPr>
            <w:r w:rsidRPr="001969DF">
              <w:rPr>
                <w:sz w:val="20"/>
                <w:lang w:val="en-GB"/>
              </w:rPr>
              <w:t>408.6375</w:t>
            </w:r>
            <w:r w:rsidR="005832E7">
              <w:rPr>
                <w:sz w:val="20"/>
                <w:lang w:val="en-GB"/>
              </w:rPr>
              <w:t>-</w:t>
            </w:r>
            <w:r w:rsidRPr="001969DF">
              <w:rPr>
                <w:sz w:val="20"/>
                <w:lang w:val="en-GB"/>
              </w:rPr>
              <w:t>410.5375</w:t>
            </w:r>
          </w:p>
        </w:tc>
        <w:tc>
          <w:tcPr>
            <w:tcW w:w="624" w:type="pct"/>
            <w:vAlign w:val="center"/>
          </w:tcPr>
          <w:p w:rsidR="00F81E7D" w:rsidRPr="001969DF" w:rsidRDefault="00F81E7D" w:rsidP="001969DF">
            <w:pPr>
              <w:pStyle w:val="Tabletext"/>
              <w:jc w:val="center"/>
              <w:rPr>
                <w:sz w:val="20"/>
                <w:lang w:val="en-GB"/>
              </w:rPr>
            </w:pPr>
            <w:r w:rsidRPr="001969DF">
              <w:rPr>
                <w:sz w:val="20"/>
                <w:lang w:val="en-GB"/>
              </w:rPr>
              <w:t>7.55</w:t>
            </w:r>
          </w:p>
        </w:tc>
        <w:tc>
          <w:tcPr>
            <w:tcW w:w="837" w:type="pct"/>
          </w:tcPr>
          <w:p w:rsidR="00F81E7D" w:rsidRPr="001969DF" w:rsidRDefault="00F81E7D" w:rsidP="005832E7">
            <w:pPr>
              <w:pStyle w:val="Tabletext"/>
              <w:jc w:val="center"/>
              <w:rPr>
                <w:sz w:val="20"/>
                <w:lang w:val="en-GB"/>
              </w:rPr>
            </w:pPr>
            <w:r w:rsidRPr="001969DF">
              <w:rPr>
                <w:sz w:val="20"/>
                <w:lang w:val="en-GB"/>
              </w:rPr>
              <w:t>418.0875</w:t>
            </w:r>
            <w:r w:rsidR="005832E7">
              <w:rPr>
                <w:sz w:val="20"/>
                <w:lang w:val="en-GB"/>
              </w:rPr>
              <w:t>-</w:t>
            </w:r>
            <w:r w:rsidRPr="001969DF">
              <w:rPr>
                <w:sz w:val="20"/>
                <w:lang w:val="en-GB"/>
              </w:rPr>
              <w:t>420.0000</w:t>
            </w:r>
          </w:p>
        </w:tc>
        <w:tc>
          <w:tcPr>
            <w:tcW w:w="969" w:type="pct"/>
            <w:vAlign w:val="center"/>
          </w:tcPr>
          <w:p w:rsidR="00F81E7D" w:rsidRPr="001969DF" w:rsidRDefault="00F81E7D" w:rsidP="001969DF">
            <w:pPr>
              <w:pStyle w:val="Tabletext"/>
              <w:jc w:val="center"/>
              <w:rPr>
                <w:sz w:val="20"/>
                <w:lang w:val="en-GB"/>
              </w:rPr>
            </w:pPr>
            <w:r w:rsidRPr="001969DF">
              <w:rPr>
                <w:sz w:val="20"/>
                <w:lang w:val="en-GB"/>
              </w:rPr>
              <w:t>9.45</w:t>
            </w:r>
          </w:p>
        </w:tc>
        <w:tc>
          <w:tcPr>
            <w:tcW w:w="807" w:type="pct"/>
            <w:vAlign w:val="center"/>
          </w:tcPr>
          <w:p w:rsidR="00F81E7D" w:rsidRPr="001969DF" w:rsidRDefault="00F81E7D" w:rsidP="001969DF">
            <w:pPr>
              <w:pStyle w:val="Tabletext"/>
              <w:jc w:val="center"/>
              <w:rPr>
                <w:sz w:val="20"/>
                <w:lang w:val="en-GB"/>
              </w:rPr>
            </w:pPr>
            <w:r w:rsidRPr="001969DF">
              <w:rPr>
                <w:sz w:val="20"/>
                <w:lang w:val="en-GB"/>
              </w:rPr>
              <w:t>Narrowband 12.5 kHz</w:t>
            </w:r>
          </w:p>
        </w:tc>
      </w:tr>
      <w:tr w:rsidR="00F81E7D" w:rsidRPr="001969DF" w:rsidTr="00FE5CD1">
        <w:trPr>
          <w:jc w:val="center"/>
        </w:trPr>
        <w:tc>
          <w:tcPr>
            <w:tcW w:w="807" w:type="pct"/>
            <w:vAlign w:val="center"/>
          </w:tcPr>
          <w:p w:rsidR="00F81E7D" w:rsidRPr="001969DF" w:rsidRDefault="00F81E7D" w:rsidP="001969DF">
            <w:pPr>
              <w:pStyle w:val="Tabletext"/>
              <w:jc w:val="center"/>
              <w:rPr>
                <w:sz w:val="20"/>
                <w:lang w:val="en-GB"/>
              </w:rPr>
            </w:pPr>
            <w:r w:rsidRPr="001969DF">
              <w:rPr>
                <w:sz w:val="20"/>
                <w:lang w:val="en-GB"/>
              </w:rPr>
              <w:t>f)</w:t>
            </w:r>
          </w:p>
        </w:tc>
        <w:tc>
          <w:tcPr>
            <w:tcW w:w="956" w:type="pct"/>
          </w:tcPr>
          <w:p w:rsidR="00F81E7D" w:rsidRPr="001969DF" w:rsidRDefault="00F81E7D" w:rsidP="005832E7">
            <w:pPr>
              <w:pStyle w:val="Tabletext"/>
              <w:jc w:val="center"/>
              <w:rPr>
                <w:sz w:val="20"/>
                <w:lang w:val="en-GB"/>
              </w:rPr>
            </w:pPr>
            <w:r w:rsidRPr="001969DF">
              <w:rPr>
                <w:sz w:val="20"/>
                <w:lang w:val="en-GB"/>
              </w:rPr>
              <w:t>420.0000</w:t>
            </w:r>
            <w:r w:rsidR="005832E7">
              <w:rPr>
                <w:sz w:val="20"/>
                <w:lang w:val="en-GB"/>
              </w:rPr>
              <w:t>-</w:t>
            </w:r>
            <w:r w:rsidRPr="001969DF">
              <w:rPr>
                <w:sz w:val="20"/>
                <w:lang w:val="en-GB"/>
              </w:rPr>
              <w:t>430.0000</w:t>
            </w:r>
          </w:p>
        </w:tc>
        <w:tc>
          <w:tcPr>
            <w:tcW w:w="624" w:type="pct"/>
            <w:vAlign w:val="center"/>
          </w:tcPr>
          <w:p w:rsidR="00F81E7D" w:rsidRPr="001969DF" w:rsidRDefault="00DC202A" w:rsidP="001969DF">
            <w:pPr>
              <w:pStyle w:val="Tabletext"/>
              <w:jc w:val="center"/>
              <w:rPr>
                <w:sz w:val="20"/>
                <w:lang w:val="en-GB"/>
              </w:rPr>
            </w:pPr>
            <w:r>
              <w:rPr>
                <w:sz w:val="20"/>
                <w:lang w:val="en-GB"/>
              </w:rPr>
              <w:t>–</w:t>
            </w:r>
          </w:p>
        </w:tc>
        <w:tc>
          <w:tcPr>
            <w:tcW w:w="837" w:type="pct"/>
            <w:vAlign w:val="center"/>
          </w:tcPr>
          <w:p w:rsidR="00F81E7D" w:rsidRPr="001969DF" w:rsidRDefault="00DC202A" w:rsidP="001969DF">
            <w:pPr>
              <w:pStyle w:val="Tabletext"/>
              <w:jc w:val="center"/>
              <w:rPr>
                <w:sz w:val="20"/>
                <w:lang w:val="en-GB"/>
              </w:rPr>
            </w:pPr>
            <w:r>
              <w:rPr>
                <w:sz w:val="20"/>
                <w:lang w:val="en-GB"/>
              </w:rPr>
              <w:t>–</w:t>
            </w:r>
          </w:p>
        </w:tc>
        <w:tc>
          <w:tcPr>
            <w:tcW w:w="969" w:type="pct"/>
            <w:vAlign w:val="center"/>
          </w:tcPr>
          <w:p w:rsidR="00F81E7D" w:rsidRPr="001969DF" w:rsidRDefault="00DC202A" w:rsidP="001969DF">
            <w:pPr>
              <w:pStyle w:val="Tabletext"/>
              <w:jc w:val="center"/>
              <w:rPr>
                <w:sz w:val="20"/>
                <w:lang w:val="en-GB"/>
              </w:rPr>
            </w:pPr>
            <w:r>
              <w:rPr>
                <w:sz w:val="20"/>
                <w:lang w:val="en-GB"/>
              </w:rPr>
              <w:t>–</w:t>
            </w:r>
          </w:p>
        </w:tc>
        <w:tc>
          <w:tcPr>
            <w:tcW w:w="807" w:type="pct"/>
            <w:vAlign w:val="center"/>
          </w:tcPr>
          <w:p w:rsidR="00F81E7D" w:rsidRPr="001969DF" w:rsidRDefault="00F81E7D" w:rsidP="001969DF">
            <w:pPr>
              <w:pStyle w:val="Tabletext"/>
              <w:jc w:val="center"/>
              <w:rPr>
                <w:sz w:val="20"/>
                <w:lang w:val="en-GB"/>
              </w:rPr>
            </w:pPr>
          </w:p>
        </w:tc>
      </w:tr>
    </w:tbl>
    <w:p w:rsidR="00F81E7D" w:rsidRPr="00F81E7D" w:rsidRDefault="00F81E7D" w:rsidP="00D600A5">
      <w:pPr>
        <w:pStyle w:val="Tablefin"/>
      </w:pPr>
    </w:p>
    <w:p w:rsidR="00F81E7D" w:rsidRPr="00F81E7D" w:rsidRDefault="00F81E7D" w:rsidP="002A00D4">
      <w:pPr>
        <w:pStyle w:val="Tabletitle"/>
        <w:rPr>
          <w:lang w:val="en-GB" w:eastAsia="ja-JP"/>
        </w:rPr>
      </w:pPr>
      <w:r w:rsidRPr="00F81E7D">
        <w:rPr>
          <w:lang w:val="en-GB"/>
        </w:rPr>
        <w:t>Detailed description of the frequency arrangement for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3"/>
        <w:gridCol w:w="4756"/>
      </w:tblGrid>
      <w:tr w:rsidR="00F81E7D" w:rsidRPr="00F81E7D" w:rsidTr="00003EEF">
        <w:trPr>
          <w:trHeight w:val="256"/>
          <w:jc w:val="center"/>
        </w:trPr>
        <w:tc>
          <w:tcPr>
            <w:tcW w:w="3104" w:type="dxa"/>
            <w:shd w:val="clear" w:color="auto" w:fill="auto"/>
            <w:vAlign w:val="center"/>
          </w:tcPr>
          <w:p w:rsidR="00F81E7D" w:rsidRPr="00F81E7D" w:rsidRDefault="00F81E7D" w:rsidP="00003EEF">
            <w:pPr>
              <w:pStyle w:val="Tabletext"/>
              <w:jc w:val="center"/>
              <w:rPr>
                <w:lang w:val="en-GB"/>
              </w:rPr>
            </w:pPr>
            <w:r w:rsidRPr="00F81E7D">
              <w:rPr>
                <w:lang w:val="en-GB"/>
              </w:rPr>
              <w:t>410-420 MHz</w:t>
            </w:r>
          </w:p>
        </w:tc>
        <w:tc>
          <w:tcPr>
            <w:tcW w:w="3023" w:type="dxa"/>
            <w:shd w:val="clear" w:color="auto" w:fill="auto"/>
            <w:vAlign w:val="center"/>
          </w:tcPr>
          <w:p w:rsidR="00F81E7D" w:rsidRPr="00F81E7D" w:rsidRDefault="00F81E7D" w:rsidP="00003EEF">
            <w:pPr>
              <w:pStyle w:val="Tabletext"/>
              <w:jc w:val="center"/>
              <w:rPr>
                <w:lang w:val="en-GB"/>
              </w:rPr>
            </w:pPr>
            <w:r w:rsidRPr="00F81E7D">
              <w:rPr>
                <w:lang w:val="en-GB"/>
              </w:rPr>
              <w:t>420-430 MHz</w:t>
            </w:r>
          </w:p>
        </w:tc>
      </w:tr>
      <w:tr w:rsidR="00F81E7D" w:rsidRPr="00F81E7D" w:rsidTr="00003EEF">
        <w:trPr>
          <w:trHeight w:val="600"/>
          <w:jc w:val="center"/>
        </w:trPr>
        <w:tc>
          <w:tcPr>
            <w:tcW w:w="3104" w:type="dxa"/>
            <w:shd w:val="clear" w:color="auto" w:fill="auto"/>
            <w:noWrap/>
            <w:vAlign w:val="center"/>
          </w:tcPr>
          <w:p w:rsidR="00F81E7D" w:rsidRPr="00F81E7D" w:rsidRDefault="00F81E7D" w:rsidP="00003EEF">
            <w:pPr>
              <w:pStyle w:val="Tabletext"/>
              <w:jc w:val="center"/>
              <w:rPr>
                <w:lang w:val="en-GB"/>
              </w:rPr>
            </w:pPr>
            <w:r w:rsidRPr="00F81E7D">
              <w:rPr>
                <w:lang w:val="en-GB"/>
              </w:rPr>
              <w:t>Narrowband PPDR</w:t>
            </w:r>
          </w:p>
          <w:p w:rsidR="00F81E7D" w:rsidRPr="00F81E7D" w:rsidRDefault="00F81E7D" w:rsidP="00003EEF">
            <w:pPr>
              <w:pStyle w:val="Tabletext"/>
              <w:jc w:val="center"/>
              <w:rPr>
                <w:lang w:val="en-GB"/>
              </w:rPr>
            </w:pPr>
            <w:r w:rsidRPr="00F81E7D">
              <w:rPr>
                <w:lang w:val="en-GB"/>
              </w:rPr>
              <w:t>uplink</w:t>
            </w:r>
          </w:p>
        </w:tc>
        <w:tc>
          <w:tcPr>
            <w:tcW w:w="3023" w:type="dxa"/>
            <w:shd w:val="clear" w:color="auto" w:fill="auto"/>
            <w:noWrap/>
            <w:vAlign w:val="center"/>
          </w:tcPr>
          <w:p w:rsidR="00F81E7D" w:rsidRPr="00F81E7D" w:rsidRDefault="00F81E7D" w:rsidP="00003EEF">
            <w:pPr>
              <w:pStyle w:val="Tabletext"/>
              <w:jc w:val="center"/>
              <w:rPr>
                <w:lang w:val="en-GB"/>
              </w:rPr>
            </w:pPr>
            <w:r w:rsidRPr="00F81E7D">
              <w:rPr>
                <w:lang w:val="en-GB"/>
              </w:rPr>
              <w:t>Narrowband PPDR</w:t>
            </w:r>
          </w:p>
          <w:p w:rsidR="00F81E7D" w:rsidRPr="00F81E7D" w:rsidRDefault="00F81E7D" w:rsidP="00003EEF">
            <w:pPr>
              <w:pStyle w:val="Tabletext"/>
              <w:jc w:val="center"/>
              <w:rPr>
                <w:lang w:val="en-GB"/>
              </w:rPr>
            </w:pPr>
            <w:r w:rsidRPr="00F81E7D">
              <w:rPr>
                <w:lang w:val="en-GB"/>
              </w:rPr>
              <w:t>downlink</w:t>
            </w:r>
          </w:p>
        </w:tc>
      </w:tr>
      <w:tr w:rsidR="00F81E7D" w:rsidRPr="00F81E7D" w:rsidTr="00003EEF">
        <w:trPr>
          <w:trHeight w:val="315"/>
          <w:jc w:val="center"/>
        </w:trPr>
        <w:tc>
          <w:tcPr>
            <w:tcW w:w="3104" w:type="dxa"/>
            <w:shd w:val="clear" w:color="auto" w:fill="auto"/>
            <w:noWrap/>
            <w:tcMar>
              <w:left w:w="0" w:type="dxa"/>
              <w:right w:w="0" w:type="dxa"/>
            </w:tcMar>
            <w:vAlign w:val="center"/>
          </w:tcPr>
          <w:p w:rsidR="00F81E7D" w:rsidRPr="00F81E7D" w:rsidRDefault="00F81E7D" w:rsidP="00003EEF">
            <w:pPr>
              <w:pStyle w:val="Tabletext"/>
              <w:jc w:val="center"/>
              <w:rPr>
                <w:lang w:val="en-GB"/>
              </w:rPr>
            </w:pPr>
            <w:r w:rsidRPr="00F81E7D">
              <w:rPr>
                <w:lang w:val="en-GB"/>
              </w:rPr>
              <w:t>800 channels of 12.5 kHz</w:t>
            </w:r>
          </w:p>
        </w:tc>
        <w:tc>
          <w:tcPr>
            <w:tcW w:w="3023" w:type="dxa"/>
            <w:shd w:val="clear" w:color="auto" w:fill="auto"/>
            <w:noWrap/>
            <w:tcMar>
              <w:left w:w="0" w:type="dxa"/>
              <w:right w:w="0" w:type="dxa"/>
            </w:tcMar>
            <w:vAlign w:val="center"/>
          </w:tcPr>
          <w:p w:rsidR="00F81E7D" w:rsidRPr="00F81E7D" w:rsidRDefault="00F81E7D" w:rsidP="00003EEF">
            <w:pPr>
              <w:pStyle w:val="Tabletext"/>
              <w:jc w:val="center"/>
              <w:rPr>
                <w:lang w:val="en-GB"/>
              </w:rPr>
            </w:pPr>
            <w:r w:rsidRPr="00F81E7D">
              <w:rPr>
                <w:lang w:val="en-GB"/>
              </w:rPr>
              <w:t>800 channels of 12.5 kHz</w:t>
            </w:r>
          </w:p>
        </w:tc>
      </w:tr>
    </w:tbl>
    <w:p w:rsidR="00F81E7D" w:rsidRPr="00F81E7D" w:rsidRDefault="00F81E7D" w:rsidP="00D600A5">
      <w:pPr>
        <w:pStyle w:val="Tablefin"/>
      </w:pPr>
    </w:p>
    <w:p w:rsidR="00F81E7D" w:rsidRPr="00D40A27" w:rsidRDefault="00F81E7D" w:rsidP="00D40A27">
      <w:pPr>
        <w:spacing w:after="240"/>
        <w:rPr>
          <w:lang w:val="en-GB"/>
        </w:rPr>
      </w:pPr>
      <w:r w:rsidRPr="00F81E7D">
        <w:rPr>
          <w:lang w:val="en-GB"/>
        </w:rPr>
        <w:t xml:space="preserve">The channelling plan for frequency arrangement a) is used in some countries for narrowband PPDR and digital trunked radio systems. The channelling plan is based on 12.5 kHz channel spacing, providing a total of 800 pairs of physical radio channels. Although the standard channel spacing is </w:t>
      </w:r>
      <w:r w:rsidRPr="00F81E7D">
        <w:rPr>
          <w:lang w:val="en-GB"/>
        </w:rPr>
        <w:lastRenderedPageBreak/>
        <w:t xml:space="preserve">12.5 kHz, there is flexibility to assign two or more contiguous channels (i.e. 25 kHz, </w:t>
      </w:r>
      <w:r w:rsidR="00003EEF">
        <w:rPr>
          <w:lang w:val="en-GB"/>
        </w:rPr>
        <w:t>50 kHz or 100 kHz) as required.</w:t>
      </w:r>
    </w:p>
    <w:p w:rsidR="00F81E7D" w:rsidRPr="00F81E7D" w:rsidRDefault="00F81E7D" w:rsidP="002A00D4">
      <w:pPr>
        <w:pStyle w:val="Tabletitle"/>
        <w:rPr>
          <w:lang w:val="en-GB"/>
        </w:rPr>
      </w:pPr>
      <w:r w:rsidRPr="00F81E7D">
        <w:rPr>
          <w:lang w:val="en-GB"/>
        </w:rPr>
        <w:t>Channelling arrangements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106"/>
        <w:gridCol w:w="3081"/>
        <w:gridCol w:w="1614"/>
      </w:tblGrid>
      <w:tr w:rsidR="00F81E7D" w:rsidRPr="007932BB" w:rsidTr="00931555">
        <w:trPr>
          <w:cantSplit/>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head"/>
              <w:rPr>
                <w:sz w:val="20"/>
                <w:lang w:val="en-GB"/>
              </w:rPr>
            </w:pPr>
            <w:r w:rsidRPr="007932BB">
              <w:rPr>
                <w:sz w:val="20"/>
                <w:lang w:val="en-GB"/>
              </w:rPr>
              <w:t>Channel number</w:t>
            </w:r>
          </w:p>
        </w:tc>
        <w:tc>
          <w:tcPr>
            <w:tcW w:w="3105" w:type="dxa"/>
            <w:tcBorders>
              <w:top w:val="single" w:sz="4" w:space="0" w:color="auto"/>
              <w:left w:val="single" w:sz="4" w:space="0" w:color="auto"/>
              <w:bottom w:val="single" w:sz="4" w:space="0" w:color="auto"/>
              <w:right w:val="single" w:sz="4" w:space="0" w:color="auto"/>
            </w:tcBorders>
            <w:hideMark/>
          </w:tcPr>
          <w:p w:rsidR="00F81E7D" w:rsidRPr="007932BB" w:rsidRDefault="00F81E7D" w:rsidP="007932BB">
            <w:pPr>
              <w:pStyle w:val="Tablehead"/>
              <w:rPr>
                <w:sz w:val="20"/>
                <w:lang w:val="en-GB"/>
              </w:rPr>
            </w:pPr>
            <w:r w:rsidRPr="007932BB">
              <w:rPr>
                <w:sz w:val="20"/>
                <w:lang w:val="en-GB"/>
              </w:rPr>
              <w:t>Mobile station transmit</w:t>
            </w:r>
            <w:r w:rsidRPr="007932BB">
              <w:rPr>
                <w:sz w:val="20"/>
                <w:lang w:val="en-GB"/>
              </w:rPr>
              <w:b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7932BB" w:rsidRDefault="00F81E7D" w:rsidP="007932BB">
            <w:pPr>
              <w:pStyle w:val="Tablehead"/>
              <w:rPr>
                <w:sz w:val="20"/>
                <w:lang w:val="en-GB"/>
              </w:rPr>
            </w:pPr>
            <w:r w:rsidRPr="007932BB">
              <w:rPr>
                <w:sz w:val="20"/>
                <w:lang w:val="en-GB"/>
              </w:rPr>
              <w:t>Base station transmit</w:t>
            </w:r>
            <w:r w:rsidRPr="007932BB">
              <w:rPr>
                <w:sz w:val="20"/>
                <w:lang w:val="en-GB"/>
              </w:rPr>
              <w:br/>
              <w:t>Channel centre frequency (MHz)</w:t>
            </w:r>
          </w:p>
        </w:tc>
        <w:tc>
          <w:tcPr>
            <w:tcW w:w="1613" w:type="dxa"/>
            <w:tcBorders>
              <w:top w:val="single" w:sz="4" w:space="0" w:color="auto"/>
              <w:left w:val="single" w:sz="4" w:space="0" w:color="auto"/>
              <w:bottom w:val="single" w:sz="4" w:space="0" w:color="auto"/>
              <w:right w:val="single" w:sz="4" w:space="0" w:color="auto"/>
            </w:tcBorders>
            <w:hideMark/>
          </w:tcPr>
          <w:p w:rsidR="00F81E7D" w:rsidRPr="007932BB" w:rsidRDefault="00F81E7D" w:rsidP="007932BB">
            <w:pPr>
              <w:pStyle w:val="Tablehead"/>
              <w:rPr>
                <w:sz w:val="20"/>
                <w:lang w:val="en-GB"/>
              </w:rPr>
            </w:pPr>
            <w:r w:rsidRPr="007932BB">
              <w:rPr>
                <w:sz w:val="20"/>
                <w:lang w:val="en-GB"/>
              </w:rPr>
              <w:t>Channel bandwidth (kHz)</w:t>
            </w:r>
          </w:p>
        </w:tc>
      </w:tr>
      <w:tr w:rsidR="00F81E7D" w:rsidRPr="007932BB" w:rsidTr="00931555">
        <w:trPr>
          <w:cantSplit/>
          <w:trHeight w:val="296"/>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text"/>
              <w:jc w:val="center"/>
              <w:rPr>
                <w:sz w:val="20"/>
                <w:lang w:val="en-GB"/>
              </w:rPr>
            </w:pPr>
            <w:r w:rsidRPr="007932BB">
              <w:rPr>
                <w:i/>
                <w:iCs/>
                <w:sz w:val="20"/>
                <w:lang w:val="en-GB"/>
              </w:rPr>
              <w:t>N</w:t>
            </w:r>
            <w:r w:rsidRPr="007932BB">
              <w:rPr>
                <w:sz w:val="20"/>
                <w:lang w:val="en-GB"/>
              </w:rPr>
              <w:t xml:space="preserve"> = 1 to 800</w:t>
            </w:r>
          </w:p>
        </w:tc>
        <w:tc>
          <w:tcPr>
            <w:tcW w:w="3105"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text"/>
              <w:jc w:val="center"/>
              <w:rPr>
                <w:sz w:val="20"/>
                <w:lang w:val="en-GB"/>
              </w:rPr>
            </w:pPr>
            <w:r w:rsidRPr="007932BB">
              <w:rPr>
                <w:i/>
                <w:iCs/>
                <w:sz w:val="20"/>
                <w:lang w:val="en-GB"/>
              </w:rPr>
              <w:t>f</w:t>
            </w:r>
            <w:r w:rsidRPr="007932BB">
              <w:rPr>
                <w:i/>
                <w:iCs/>
                <w:sz w:val="20"/>
                <w:vertAlign w:val="subscript"/>
                <w:lang w:val="en-GB"/>
              </w:rPr>
              <w:t>N</w:t>
            </w:r>
            <w:r w:rsidRPr="007932BB">
              <w:rPr>
                <w:sz w:val="20"/>
                <w:lang w:val="en-GB"/>
              </w:rPr>
              <w:t xml:space="preserve"> = 410.006125 +( N − 1) × 0.0125</w:t>
            </w:r>
          </w:p>
        </w:tc>
        <w:tc>
          <w:tcPr>
            <w:tcW w:w="3080"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text"/>
              <w:jc w:val="center"/>
              <w:rPr>
                <w:sz w:val="20"/>
                <w:lang w:val="en-GB"/>
              </w:rPr>
            </w:pPr>
            <w:r w:rsidRPr="007932BB">
              <w:rPr>
                <w:i/>
                <w:iCs/>
                <w:sz w:val="20"/>
                <w:lang w:val="en-GB"/>
              </w:rPr>
              <w:t>f</w:t>
            </w:r>
            <w:r w:rsidRPr="007932BB">
              <w:rPr>
                <w:i/>
                <w:iCs/>
                <w:sz w:val="20"/>
                <w:vertAlign w:val="subscript"/>
                <w:lang w:val="en-GB"/>
              </w:rPr>
              <w:t>N</w:t>
            </w:r>
            <w:r w:rsidRPr="007932BB">
              <w:rPr>
                <w:sz w:val="20"/>
                <w:lang w:val="en-GB"/>
              </w:rPr>
              <w:t xml:space="preserve"> = 420.00625 +( N − 1) × 0.0125</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7932BB" w:rsidRDefault="00F81E7D" w:rsidP="007932BB">
            <w:pPr>
              <w:pStyle w:val="Tabletext"/>
              <w:jc w:val="center"/>
              <w:rPr>
                <w:iCs/>
                <w:sz w:val="20"/>
                <w:lang w:val="en-GB"/>
              </w:rPr>
            </w:pPr>
            <w:r w:rsidRPr="007932BB">
              <w:rPr>
                <w:iCs/>
                <w:sz w:val="20"/>
                <w:lang w:val="en-GB"/>
              </w:rPr>
              <w:t>12.5</w:t>
            </w:r>
          </w:p>
        </w:tc>
      </w:tr>
    </w:tbl>
    <w:p w:rsidR="00F81E7D" w:rsidRPr="00F81E7D" w:rsidRDefault="00F81E7D" w:rsidP="00D600A5">
      <w:pPr>
        <w:pStyle w:val="Tablefin"/>
      </w:pPr>
    </w:p>
    <w:p w:rsidR="00F81E7D" w:rsidRPr="00F81E7D" w:rsidRDefault="00F81E7D" w:rsidP="003922E1">
      <w:pPr>
        <w:rPr>
          <w:lang w:val="en-GB"/>
        </w:rPr>
      </w:pPr>
      <w:r w:rsidRPr="00F81E7D">
        <w:rPr>
          <w:lang w:val="en-GB"/>
        </w:rPr>
        <w:t xml:space="preserve">The channel arrangements are divided into four pairs of frequency blocks (blocks A/A’, blocks B/B’, blocks C/C’, and blocks D/D’) with transmit/receive separation of 10 MHz. The channel allotment plan is designed to minimize inter-modulation and frequency interference problems by assigning co-sited channels that are 250 kHz apart. The frequency blocks A, B, C and D, which contain 200 channels each, are divided into ten (10) channel groups (i.e. A01-A10, B01-B10, C01-C10 and D01-D10) respectively. </w:t>
      </w:r>
    </w:p>
    <w:p w:rsidR="00F81E7D" w:rsidRPr="00F81E7D" w:rsidRDefault="00F81E7D" w:rsidP="003922E1">
      <w:pPr>
        <w:rPr>
          <w:lang w:val="en-GB"/>
        </w:rPr>
      </w:pPr>
      <w:r w:rsidRPr="00F81E7D">
        <w:rPr>
          <w:lang w:val="en-GB"/>
        </w:rPr>
        <w:t xml:space="preserve">The numbers of channels/channel groups assigned are based on the service requirement of the user agency based among others on the area covered, grade of service (GOS), </w:t>
      </w:r>
      <w:r w:rsidR="003922E1">
        <w:rPr>
          <w:lang w:val="en-GB"/>
        </w:rPr>
        <w:t>capacity and services provided.</w:t>
      </w:r>
    </w:p>
    <w:p w:rsidR="00F81E7D" w:rsidRPr="00F81E7D" w:rsidRDefault="00F81E7D" w:rsidP="002A00D4">
      <w:pPr>
        <w:pStyle w:val="Tabletitle"/>
        <w:rPr>
          <w:lang w:val="en-GB"/>
        </w:rPr>
      </w:pPr>
      <w:r w:rsidRPr="00F81E7D">
        <w:rPr>
          <w:lang w:val="en-GB"/>
        </w:rPr>
        <w:t>Channelling arrangement</w:t>
      </w:r>
    </w:p>
    <w:tbl>
      <w:tblPr>
        <w:tblStyle w:val="TableGrid"/>
        <w:tblW w:w="9639" w:type="dxa"/>
        <w:jc w:val="center"/>
        <w:tblLayout w:type="fixed"/>
        <w:tblLook w:val="04A0" w:firstRow="1" w:lastRow="0" w:firstColumn="1" w:lastColumn="0" w:noHBand="0" w:noVBand="1"/>
      </w:tblPr>
      <w:tblGrid>
        <w:gridCol w:w="1402"/>
        <w:gridCol w:w="1850"/>
        <w:gridCol w:w="2129"/>
        <w:gridCol w:w="2129"/>
        <w:gridCol w:w="2129"/>
      </w:tblGrid>
      <w:tr w:rsidR="00F81E7D" w:rsidRPr="00F81E7D" w:rsidTr="003922E1">
        <w:trPr>
          <w:jc w:val="center"/>
        </w:trPr>
        <w:tc>
          <w:tcPr>
            <w:tcW w:w="1417" w:type="dxa"/>
          </w:tcPr>
          <w:p w:rsidR="00F81E7D" w:rsidRPr="003922E1" w:rsidRDefault="00F81E7D" w:rsidP="003922E1">
            <w:pPr>
              <w:pStyle w:val="Tablehead"/>
              <w:rPr>
                <w:sz w:val="20"/>
                <w:lang w:val="en-GB"/>
              </w:rPr>
            </w:pPr>
            <w:r w:rsidRPr="003922E1">
              <w:rPr>
                <w:sz w:val="20"/>
                <w:lang w:val="en-GB"/>
              </w:rPr>
              <w:t>Block</w:t>
            </w:r>
          </w:p>
        </w:tc>
        <w:tc>
          <w:tcPr>
            <w:tcW w:w="1871" w:type="dxa"/>
          </w:tcPr>
          <w:p w:rsidR="00F81E7D" w:rsidRPr="003922E1" w:rsidRDefault="00F81E7D" w:rsidP="003922E1">
            <w:pPr>
              <w:pStyle w:val="Tablehead"/>
              <w:rPr>
                <w:sz w:val="20"/>
                <w:lang w:val="en-GB"/>
              </w:rPr>
            </w:pPr>
            <w:r w:rsidRPr="003922E1">
              <w:rPr>
                <w:sz w:val="20"/>
                <w:lang w:val="en-GB"/>
              </w:rPr>
              <w:t>A</w:t>
            </w:r>
          </w:p>
        </w:tc>
        <w:tc>
          <w:tcPr>
            <w:tcW w:w="2154" w:type="dxa"/>
          </w:tcPr>
          <w:p w:rsidR="00F81E7D" w:rsidRPr="003922E1" w:rsidRDefault="00F81E7D" w:rsidP="003922E1">
            <w:pPr>
              <w:pStyle w:val="Tablehead"/>
              <w:rPr>
                <w:sz w:val="20"/>
                <w:lang w:val="en-GB"/>
              </w:rPr>
            </w:pPr>
            <w:r w:rsidRPr="003922E1">
              <w:rPr>
                <w:sz w:val="20"/>
                <w:lang w:val="en-GB"/>
              </w:rPr>
              <w:t>B</w:t>
            </w:r>
          </w:p>
        </w:tc>
        <w:tc>
          <w:tcPr>
            <w:tcW w:w="2154" w:type="dxa"/>
          </w:tcPr>
          <w:p w:rsidR="00F81E7D" w:rsidRPr="003922E1" w:rsidRDefault="00F81E7D" w:rsidP="003922E1">
            <w:pPr>
              <w:pStyle w:val="Tablehead"/>
              <w:rPr>
                <w:sz w:val="20"/>
                <w:lang w:val="en-GB"/>
              </w:rPr>
            </w:pPr>
            <w:r w:rsidRPr="003922E1">
              <w:rPr>
                <w:sz w:val="20"/>
                <w:lang w:val="en-GB"/>
              </w:rPr>
              <w:t>C</w:t>
            </w:r>
          </w:p>
        </w:tc>
        <w:tc>
          <w:tcPr>
            <w:tcW w:w="2154" w:type="dxa"/>
          </w:tcPr>
          <w:p w:rsidR="00F81E7D" w:rsidRPr="003922E1" w:rsidRDefault="00F81E7D" w:rsidP="003922E1">
            <w:pPr>
              <w:pStyle w:val="Tablehead"/>
              <w:rPr>
                <w:sz w:val="20"/>
                <w:lang w:val="en-GB"/>
              </w:rPr>
            </w:pPr>
            <w:r w:rsidRPr="003922E1">
              <w:rPr>
                <w:sz w:val="20"/>
                <w:lang w:val="en-GB"/>
              </w:rPr>
              <w:t>D</w:t>
            </w:r>
          </w:p>
        </w:tc>
      </w:tr>
      <w:tr w:rsidR="00F81E7D" w:rsidRPr="003922E1" w:rsidTr="003922E1">
        <w:trPr>
          <w:jc w:val="center"/>
        </w:trPr>
        <w:tc>
          <w:tcPr>
            <w:tcW w:w="1417" w:type="dxa"/>
          </w:tcPr>
          <w:p w:rsidR="00F81E7D" w:rsidRPr="003922E1" w:rsidRDefault="00F81E7D" w:rsidP="003922E1">
            <w:pPr>
              <w:pStyle w:val="Tabletext"/>
              <w:jc w:val="center"/>
              <w:rPr>
                <w:sz w:val="18"/>
                <w:szCs w:val="18"/>
                <w:lang w:val="en-GB"/>
              </w:rPr>
            </w:pPr>
            <w:r w:rsidRPr="003922E1">
              <w:rPr>
                <w:sz w:val="18"/>
                <w:szCs w:val="18"/>
                <w:lang w:val="en-GB"/>
              </w:rPr>
              <w:t>Group Nos. 01 to 10</w:t>
            </w:r>
          </w:p>
        </w:tc>
        <w:tc>
          <w:tcPr>
            <w:tcW w:w="1871" w:type="dxa"/>
          </w:tcPr>
          <w:p w:rsidR="00F81E7D" w:rsidRPr="003922E1" w:rsidRDefault="00F81E7D" w:rsidP="003922E1">
            <w:pPr>
              <w:pStyle w:val="Tabletext"/>
              <w:jc w:val="center"/>
              <w:rPr>
                <w:sz w:val="18"/>
                <w:szCs w:val="18"/>
                <w:lang w:val="en-GB"/>
              </w:rPr>
            </w:pPr>
            <w:r w:rsidRPr="003922E1">
              <w:rPr>
                <w:sz w:val="18"/>
                <w:szCs w:val="18"/>
                <w:lang w:val="en-GB"/>
              </w:rPr>
              <w:t>X= 1 to 10</w:t>
            </w:r>
          </w:p>
          <w:p w:rsidR="00F81E7D" w:rsidRPr="003922E1" w:rsidRDefault="00F81E7D" w:rsidP="003922E1">
            <w:pPr>
              <w:pStyle w:val="Tabletext"/>
              <w:jc w:val="center"/>
              <w:rPr>
                <w:sz w:val="18"/>
                <w:szCs w:val="18"/>
                <w:lang w:val="en-GB"/>
              </w:rPr>
            </w:pPr>
            <w:r w:rsidRPr="003922E1">
              <w:rPr>
                <w:sz w:val="18"/>
                <w:szCs w:val="18"/>
                <w:lang w:val="en-GB"/>
              </w:rPr>
              <w:t>A = 1 to 10</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X= 1 to 10</w:t>
            </w:r>
          </w:p>
          <w:p w:rsidR="00F81E7D" w:rsidRPr="003922E1" w:rsidRDefault="00F81E7D" w:rsidP="003922E1">
            <w:pPr>
              <w:pStyle w:val="Tabletext"/>
              <w:jc w:val="center"/>
              <w:rPr>
                <w:sz w:val="18"/>
                <w:szCs w:val="18"/>
                <w:lang w:val="en-GB"/>
              </w:rPr>
            </w:pPr>
            <w:r w:rsidRPr="003922E1">
              <w:rPr>
                <w:sz w:val="18"/>
                <w:szCs w:val="18"/>
                <w:lang w:val="en-GB"/>
              </w:rPr>
              <w:t>B = 1 to 10</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X= 1 to 10</w:t>
            </w:r>
          </w:p>
          <w:p w:rsidR="00F81E7D" w:rsidRPr="003922E1" w:rsidRDefault="00F81E7D" w:rsidP="003922E1">
            <w:pPr>
              <w:pStyle w:val="Tabletext"/>
              <w:jc w:val="center"/>
              <w:rPr>
                <w:sz w:val="18"/>
                <w:szCs w:val="18"/>
                <w:lang w:val="en-GB"/>
              </w:rPr>
            </w:pPr>
            <w:r w:rsidRPr="003922E1">
              <w:rPr>
                <w:sz w:val="18"/>
                <w:szCs w:val="18"/>
                <w:lang w:val="en-GB"/>
              </w:rPr>
              <w:t>C = 1 to 10</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X= 1 to 10</w:t>
            </w:r>
          </w:p>
          <w:p w:rsidR="00F81E7D" w:rsidRPr="003922E1" w:rsidRDefault="00F81E7D" w:rsidP="003922E1">
            <w:pPr>
              <w:pStyle w:val="Tabletext"/>
              <w:jc w:val="center"/>
              <w:rPr>
                <w:sz w:val="18"/>
                <w:szCs w:val="18"/>
                <w:lang w:val="en-GB"/>
              </w:rPr>
            </w:pPr>
            <w:r w:rsidRPr="003922E1">
              <w:rPr>
                <w:sz w:val="18"/>
                <w:szCs w:val="18"/>
                <w:lang w:val="en-GB"/>
              </w:rPr>
              <w:t>D =1 to 10</w:t>
            </w:r>
          </w:p>
        </w:tc>
      </w:tr>
      <w:tr w:rsidR="00F81E7D" w:rsidRPr="003922E1" w:rsidTr="003922E1">
        <w:trPr>
          <w:trHeight w:val="1034"/>
          <w:jc w:val="center"/>
        </w:trPr>
        <w:tc>
          <w:tcPr>
            <w:tcW w:w="1417" w:type="dxa"/>
          </w:tcPr>
          <w:p w:rsidR="00F81E7D" w:rsidRPr="003922E1" w:rsidRDefault="00F81E7D" w:rsidP="003922E1">
            <w:pPr>
              <w:pStyle w:val="Tabletext"/>
              <w:jc w:val="center"/>
              <w:rPr>
                <w:sz w:val="18"/>
                <w:szCs w:val="18"/>
                <w:lang w:val="en-GB"/>
              </w:rPr>
            </w:pPr>
            <w:r w:rsidRPr="003922E1">
              <w:rPr>
                <w:sz w:val="18"/>
                <w:szCs w:val="18"/>
                <w:lang w:val="en-GB"/>
              </w:rPr>
              <w:t>Channel Number N=</w:t>
            </w:r>
          </w:p>
        </w:tc>
        <w:tc>
          <w:tcPr>
            <w:tcW w:w="1871" w:type="dxa"/>
          </w:tcPr>
          <w:p w:rsidR="00F81E7D" w:rsidRPr="003922E1" w:rsidRDefault="00F81E7D" w:rsidP="003922E1">
            <w:pPr>
              <w:pStyle w:val="Tabletext"/>
              <w:jc w:val="center"/>
              <w:rPr>
                <w:sz w:val="18"/>
                <w:szCs w:val="18"/>
                <w:lang w:val="en-GB"/>
              </w:rPr>
            </w:pPr>
            <w:r w:rsidRPr="003922E1">
              <w:rPr>
                <w:sz w:val="18"/>
                <w:szCs w:val="18"/>
                <w:lang w:val="en-GB"/>
              </w:rPr>
              <w:t>2 × A-1+20 × (X − 1) and</w:t>
            </w:r>
          </w:p>
          <w:p w:rsidR="00F81E7D" w:rsidRPr="003922E1" w:rsidRDefault="00F81E7D" w:rsidP="003922E1">
            <w:pPr>
              <w:pStyle w:val="Tabletext"/>
              <w:jc w:val="center"/>
              <w:rPr>
                <w:sz w:val="18"/>
                <w:szCs w:val="18"/>
                <w:lang w:val="en-GB"/>
              </w:rPr>
            </w:pPr>
            <w:r w:rsidRPr="003922E1">
              <w:rPr>
                <w:sz w:val="18"/>
                <w:szCs w:val="18"/>
                <w:lang w:val="en-GB"/>
              </w:rPr>
              <w:t>2 × A+20 × (X − 1)</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2 × B+199+20 × (X − 1) and</w:t>
            </w:r>
          </w:p>
          <w:p w:rsidR="00F81E7D" w:rsidRPr="003922E1" w:rsidRDefault="00F81E7D" w:rsidP="003922E1">
            <w:pPr>
              <w:pStyle w:val="Tabletext"/>
              <w:jc w:val="center"/>
              <w:rPr>
                <w:sz w:val="18"/>
                <w:szCs w:val="18"/>
                <w:lang w:val="en-GB"/>
              </w:rPr>
            </w:pPr>
            <w:r w:rsidRPr="003922E1">
              <w:rPr>
                <w:sz w:val="18"/>
                <w:szCs w:val="18"/>
                <w:lang w:val="en-GB"/>
              </w:rPr>
              <w:t>2 × B+200+20 × (X − 1)</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2 × C+399+20 × (X − 1) and</w:t>
            </w:r>
          </w:p>
          <w:p w:rsidR="00F81E7D" w:rsidRPr="003922E1" w:rsidRDefault="00F81E7D" w:rsidP="003922E1">
            <w:pPr>
              <w:pStyle w:val="Tabletext"/>
              <w:jc w:val="center"/>
              <w:rPr>
                <w:sz w:val="18"/>
                <w:szCs w:val="18"/>
                <w:lang w:val="en-GB"/>
              </w:rPr>
            </w:pPr>
            <w:r w:rsidRPr="003922E1">
              <w:rPr>
                <w:sz w:val="18"/>
                <w:szCs w:val="18"/>
                <w:lang w:val="en-GB"/>
              </w:rPr>
              <w:t>2 × C+400+20 × (X − 1)</w:t>
            </w:r>
          </w:p>
        </w:tc>
        <w:tc>
          <w:tcPr>
            <w:tcW w:w="2154" w:type="dxa"/>
          </w:tcPr>
          <w:p w:rsidR="00F81E7D" w:rsidRPr="003922E1" w:rsidRDefault="00F81E7D" w:rsidP="003922E1">
            <w:pPr>
              <w:pStyle w:val="Tabletext"/>
              <w:jc w:val="center"/>
              <w:rPr>
                <w:sz w:val="18"/>
                <w:szCs w:val="18"/>
                <w:lang w:val="en-GB"/>
              </w:rPr>
            </w:pPr>
            <w:r w:rsidRPr="003922E1">
              <w:rPr>
                <w:sz w:val="18"/>
                <w:szCs w:val="18"/>
                <w:lang w:val="en-GB"/>
              </w:rPr>
              <w:t>2 × D+599+20 × (X − 1) and</w:t>
            </w:r>
          </w:p>
          <w:p w:rsidR="00F81E7D" w:rsidRPr="003922E1" w:rsidRDefault="00F81E7D" w:rsidP="003922E1">
            <w:pPr>
              <w:pStyle w:val="Tabletext"/>
              <w:jc w:val="center"/>
              <w:rPr>
                <w:sz w:val="18"/>
                <w:szCs w:val="18"/>
                <w:lang w:val="en-GB"/>
              </w:rPr>
            </w:pPr>
            <w:r w:rsidRPr="003922E1">
              <w:rPr>
                <w:sz w:val="18"/>
                <w:szCs w:val="18"/>
                <w:lang w:val="en-GB"/>
              </w:rPr>
              <w:t>2 × D+600+20 × (X − 1)</w:t>
            </w:r>
          </w:p>
        </w:tc>
      </w:tr>
    </w:tbl>
    <w:p w:rsidR="00F81E7D" w:rsidRPr="00F81E7D" w:rsidRDefault="00F81E7D" w:rsidP="00D600A5">
      <w:pPr>
        <w:pStyle w:val="Tablefin"/>
      </w:pPr>
    </w:p>
    <w:p w:rsidR="00F81E7D" w:rsidRPr="00F81E7D" w:rsidRDefault="00F81E7D" w:rsidP="002A00D4">
      <w:pPr>
        <w:pStyle w:val="Tabletitle"/>
        <w:rPr>
          <w:lang w:val="en-GB" w:eastAsia="ja-JP"/>
        </w:rPr>
      </w:pPr>
      <w:r w:rsidRPr="00F81E7D">
        <w:rPr>
          <w:lang w:val="en-GB"/>
        </w:rPr>
        <w:t>Detailed description of the frequency arrangement for b)</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F81E7D" w:rsidRPr="00F81E7D" w:rsidTr="00AF0E78">
        <w:trPr>
          <w:trHeight w:val="256"/>
          <w:jc w:val="center"/>
        </w:trPr>
        <w:tc>
          <w:tcPr>
            <w:tcW w:w="3104" w:type="dxa"/>
            <w:shd w:val="clear" w:color="auto" w:fill="auto"/>
            <w:vAlign w:val="center"/>
          </w:tcPr>
          <w:p w:rsidR="00F81E7D" w:rsidRPr="00F81E7D" w:rsidRDefault="00F81E7D" w:rsidP="003B2A5F">
            <w:pPr>
              <w:pStyle w:val="Tabletext"/>
              <w:jc w:val="center"/>
              <w:rPr>
                <w:lang w:val="en-GB"/>
              </w:rPr>
            </w:pPr>
            <w:r w:rsidRPr="00F81E7D">
              <w:rPr>
                <w:lang w:val="en-GB"/>
              </w:rPr>
              <w:t>414.0125-414.1000 MHz</w:t>
            </w:r>
          </w:p>
        </w:tc>
      </w:tr>
      <w:tr w:rsidR="00F81E7D" w:rsidRPr="00F81E7D" w:rsidTr="00AF0E78">
        <w:trPr>
          <w:trHeight w:val="600"/>
          <w:jc w:val="center"/>
        </w:trPr>
        <w:tc>
          <w:tcPr>
            <w:tcW w:w="3104" w:type="dxa"/>
            <w:shd w:val="clear" w:color="auto" w:fill="auto"/>
            <w:noWrap/>
            <w:vAlign w:val="center"/>
          </w:tcPr>
          <w:p w:rsidR="00F81E7D" w:rsidRPr="00F81E7D" w:rsidRDefault="00F81E7D" w:rsidP="003B2A5F">
            <w:pPr>
              <w:pStyle w:val="Tabletext"/>
              <w:jc w:val="center"/>
              <w:rPr>
                <w:lang w:val="en-GB"/>
              </w:rPr>
            </w:pPr>
            <w:r w:rsidRPr="00F81E7D">
              <w:rPr>
                <w:lang w:val="en-GB"/>
              </w:rPr>
              <w:t>Simplex</w:t>
            </w:r>
          </w:p>
        </w:tc>
      </w:tr>
      <w:tr w:rsidR="00F81E7D" w:rsidRPr="00F81E7D" w:rsidTr="00AF0E78">
        <w:trPr>
          <w:trHeight w:val="315"/>
          <w:jc w:val="center"/>
        </w:trPr>
        <w:tc>
          <w:tcPr>
            <w:tcW w:w="3104" w:type="dxa"/>
            <w:shd w:val="clear" w:color="auto" w:fill="auto"/>
            <w:noWrap/>
            <w:tcMar>
              <w:left w:w="0" w:type="dxa"/>
              <w:right w:w="0" w:type="dxa"/>
            </w:tcMar>
            <w:vAlign w:val="center"/>
          </w:tcPr>
          <w:p w:rsidR="00F81E7D" w:rsidRPr="00F81E7D" w:rsidRDefault="00F81E7D" w:rsidP="003B2A5F">
            <w:pPr>
              <w:pStyle w:val="Tabletext"/>
              <w:jc w:val="center"/>
              <w:rPr>
                <w:lang w:val="en-GB"/>
              </w:rPr>
            </w:pPr>
            <w:r w:rsidRPr="00F81E7D">
              <w:rPr>
                <w:lang w:val="en-GB"/>
              </w:rPr>
              <w:t>8 channels of 12.5 kHz</w:t>
            </w:r>
          </w:p>
        </w:tc>
      </w:tr>
    </w:tbl>
    <w:p w:rsidR="00F81E7D" w:rsidRPr="00F81E7D" w:rsidRDefault="00F81E7D" w:rsidP="00D600A5">
      <w:pPr>
        <w:pStyle w:val="Tablefin"/>
      </w:pPr>
    </w:p>
    <w:p w:rsidR="00F81E7D" w:rsidRPr="00F81E7D" w:rsidRDefault="00F81E7D" w:rsidP="007B2794">
      <w:pPr>
        <w:rPr>
          <w:lang w:val="en-GB"/>
        </w:rPr>
      </w:pPr>
      <w:r w:rsidRPr="00F81E7D">
        <w:rPr>
          <w:lang w:val="en-GB"/>
        </w:rPr>
        <w:t>The channelling plan for frequency arrangement b) is based on channel arrangements currently used in Ne</w:t>
      </w:r>
      <w:r w:rsidR="007B2794">
        <w:rPr>
          <w:lang w:val="en-GB"/>
        </w:rPr>
        <w:t>w Zealand for simplex services.</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rPr>
      </w:pPr>
    </w:p>
    <w:p w:rsidR="00F81E7D" w:rsidRPr="00F81E7D" w:rsidRDefault="00F81E7D" w:rsidP="007B2794">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3261"/>
        <w:gridCol w:w="3120"/>
        <w:gridCol w:w="1419"/>
      </w:tblGrid>
      <w:tr w:rsidR="00F81E7D" w:rsidRPr="00F81E7D" w:rsidTr="00574F82">
        <w:trPr>
          <w:cantSplit/>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574F82">
            <w:pPr>
              <w:pStyle w:val="Tablehead"/>
              <w:rPr>
                <w:lang w:val="en-GB"/>
              </w:rPr>
            </w:pPr>
            <w:r w:rsidRPr="00F81E7D">
              <w:rPr>
                <w:lang w:val="en-GB"/>
              </w:rPr>
              <w:t>Channel number</w:t>
            </w:r>
          </w:p>
        </w:tc>
        <w:tc>
          <w:tcPr>
            <w:tcW w:w="3260"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A68EE">
            <w:pPr>
              <w:pStyle w:val="Tablehead"/>
              <w:rPr>
                <w:lang w:val="en-GB"/>
              </w:rPr>
            </w:pPr>
            <w:r w:rsidRPr="00F81E7D">
              <w:rPr>
                <w:lang w:val="en-GB"/>
              </w:rPr>
              <w:t>Mobile station transmit</w:t>
            </w:r>
            <w:r w:rsidR="006A68EE">
              <w:rPr>
                <w:lang w:val="en-GB"/>
              </w:rPr>
              <w:t xml:space="preserve"> </w:t>
            </w:r>
            <w:r w:rsidRPr="00F81E7D">
              <w:rPr>
                <w:lang w:val="en-GB"/>
              </w:rPr>
              <w:t>Channel centre frequency (MHz)</w:t>
            </w:r>
          </w:p>
        </w:tc>
        <w:tc>
          <w:tcPr>
            <w:tcW w:w="3119"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6A68EE">
            <w:pPr>
              <w:pStyle w:val="Tablehead"/>
              <w:rPr>
                <w:lang w:val="en-GB"/>
              </w:rPr>
            </w:pPr>
            <w:r w:rsidRPr="00F81E7D">
              <w:rPr>
                <w:lang w:val="en-GB"/>
              </w:rPr>
              <w:t>Base station transmit</w:t>
            </w:r>
            <w:r w:rsidRPr="00F81E7D">
              <w:rPr>
                <w:lang w:val="en-GB"/>
              </w:rPr>
              <w:br/>
              <w:t>Channel centre frequency (MHz)</w:t>
            </w:r>
          </w:p>
        </w:tc>
        <w:tc>
          <w:tcPr>
            <w:tcW w:w="1419"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574F82">
            <w:pPr>
              <w:pStyle w:val="Tablehead"/>
              <w:rPr>
                <w:lang w:val="en-GB"/>
              </w:rPr>
            </w:pPr>
            <w:r w:rsidRPr="00F81E7D">
              <w:rPr>
                <w:lang w:val="en-GB"/>
              </w:rPr>
              <w:t>Channel bandwidth (kHz)</w:t>
            </w:r>
          </w:p>
        </w:tc>
      </w:tr>
      <w:tr w:rsidR="00F81E7D" w:rsidRPr="00F81E7D" w:rsidTr="00574F82">
        <w:trPr>
          <w:cantSplit/>
          <w:trHeight w:val="296"/>
          <w:jc w:val="center"/>
        </w:trPr>
        <w:tc>
          <w:tcPr>
            <w:tcW w:w="1838" w:type="dxa"/>
            <w:tcBorders>
              <w:top w:val="single" w:sz="4" w:space="0" w:color="auto"/>
              <w:left w:val="single" w:sz="4" w:space="0" w:color="auto"/>
              <w:bottom w:val="single" w:sz="4" w:space="0" w:color="auto"/>
              <w:right w:val="single" w:sz="4" w:space="0" w:color="auto"/>
            </w:tcBorders>
            <w:hideMark/>
          </w:tcPr>
          <w:p w:rsidR="00F81E7D" w:rsidRPr="00574F82" w:rsidRDefault="00F81E7D" w:rsidP="00574F82">
            <w:pPr>
              <w:pStyle w:val="Tabletext"/>
              <w:jc w:val="center"/>
              <w:rPr>
                <w:sz w:val="20"/>
                <w:lang w:val="en-GB"/>
              </w:rPr>
            </w:pPr>
            <w:r w:rsidRPr="00574F82">
              <w:rPr>
                <w:i/>
                <w:iCs/>
                <w:sz w:val="20"/>
                <w:lang w:val="en-GB"/>
              </w:rPr>
              <w:t>N</w:t>
            </w:r>
            <w:r w:rsidRPr="00574F82">
              <w:rPr>
                <w:sz w:val="20"/>
                <w:lang w:val="en-GB"/>
              </w:rPr>
              <w:t xml:space="preserve"> = 1 to 8</w:t>
            </w:r>
          </w:p>
        </w:tc>
        <w:tc>
          <w:tcPr>
            <w:tcW w:w="3260" w:type="dxa"/>
            <w:tcBorders>
              <w:top w:val="single" w:sz="4" w:space="0" w:color="auto"/>
              <w:left w:val="single" w:sz="4" w:space="0" w:color="auto"/>
              <w:bottom w:val="single" w:sz="4" w:space="0" w:color="auto"/>
              <w:right w:val="single" w:sz="4" w:space="0" w:color="auto"/>
            </w:tcBorders>
            <w:hideMark/>
          </w:tcPr>
          <w:p w:rsidR="00F81E7D" w:rsidRPr="00574F82" w:rsidRDefault="00F81E7D" w:rsidP="00574F82">
            <w:pPr>
              <w:pStyle w:val="Tabletext"/>
              <w:jc w:val="center"/>
              <w:rPr>
                <w:sz w:val="20"/>
                <w:lang w:val="en-GB"/>
              </w:rPr>
            </w:pPr>
            <w:r w:rsidRPr="00574F82">
              <w:rPr>
                <w:i/>
                <w:iCs/>
                <w:sz w:val="20"/>
                <w:lang w:val="en-GB"/>
              </w:rPr>
              <w:t>f</w:t>
            </w:r>
            <w:r w:rsidRPr="00574F82">
              <w:rPr>
                <w:i/>
                <w:iCs/>
                <w:sz w:val="20"/>
                <w:vertAlign w:val="subscript"/>
                <w:lang w:val="en-GB"/>
              </w:rPr>
              <w:t>N</w:t>
            </w:r>
            <w:r w:rsidRPr="00574F82">
              <w:rPr>
                <w:sz w:val="20"/>
                <w:lang w:val="en-GB"/>
              </w:rPr>
              <w:t xml:space="preserve"> = 414.01250 + ((</w:t>
            </w:r>
            <w:r w:rsidRPr="00574F82">
              <w:rPr>
                <w:i/>
                <w:sz w:val="20"/>
                <w:lang w:val="en-GB"/>
              </w:rPr>
              <w:t>N</w:t>
            </w:r>
            <w:r w:rsidRPr="00574F82">
              <w:rPr>
                <w:sz w:val="20"/>
                <w:lang w:val="en-GB"/>
              </w:rPr>
              <w:t xml:space="preserve"> − 1) × 0.0125)</w:t>
            </w:r>
          </w:p>
        </w:tc>
        <w:tc>
          <w:tcPr>
            <w:tcW w:w="3119" w:type="dxa"/>
            <w:tcBorders>
              <w:top w:val="single" w:sz="4" w:space="0" w:color="auto"/>
              <w:left w:val="single" w:sz="4" w:space="0" w:color="auto"/>
              <w:bottom w:val="single" w:sz="4" w:space="0" w:color="auto"/>
              <w:right w:val="single" w:sz="4" w:space="0" w:color="auto"/>
            </w:tcBorders>
            <w:hideMark/>
          </w:tcPr>
          <w:p w:rsidR="00F81E7D" w:rsidRPr="00574F82" w:rsidRDefault="00F81E7D" w:rsidP="00574F82">
            <w:pPr>
              <w:pStyle w:val="Tabletext"/>
              <w:jc w:val="center"/>
              <w:rPr>
                <w:sz w:val="20"/>
                <w:lang w:val="en-GB"/>
              </w:rPr>
            </w:pPr>
            <w:r w:rsidRPr="00574F82">
              <w:rPr>
                <w:i/>
                <w:iCs/>
                <w:sz w:val="20"/>
                <w:lang w:val="en-GB"/>
              </w:rPr>
              <w:t>f</w:t>
            </w:r>
            <w:r w:rsidRPr="00574F82">
              <w:rPr>
                <w:i/>
                <w:iCs/>
                <w:sz w:val="20"/>
                <w:vertAlign w:val="subscript"/>
                <w:lang w:val="en-GB"/>
              </w:rPr>
              <w:t>N</w:t>
            </w:r>
            <w:r w:rsidRPr="00574F82">
              <w:rPr>
                <w:sz w:val="20"/>
                <w:lang w:val="en-GB"/>
              </w:rPr>
              <w:t xml:space="preserve"> = 414.01250 + ((</w:t>
            </w:r>
            <w:r w:rsidRPr="00574F82">
              <w:rPr>
                <w:i/>
                <w:sz w:val="20"/>
                <w:lang w:val="en-GB"/>
              </w:rPr>
              <w:t>N</w:t>
            </w:r>
            <w:r w:rsidRPr="00574F82">
              <w:rPr>
                <w:sz w:val="20"/>
                <w:lang w:val="en-GB"/>
              </w:rPr>
              <w:t xml:space="preserve"> − 1) × 0.0125)</w:t>
            </w:r>
          </w:p>
        </w:tc>
        <w:tc>
          <w:tcPr>
            <w:tcW w:w="1419" w:type="dxa"/>
            <w:tcBorders>
              <w:top w:val="single" w:sz="4" w:space="0" w:color="auto"/>
              <w:left w:val="single" w:sz="4" w:space="0" w:color="auto"/>
              <w:bottom w:val="single" w:sz="4" w:space="0" w:color="auto"/>
              <w:right w:val="single" w:sz="4" w:space="0" w:color="auto"/>
            </w:tcBorders>
            <w:vAlign w:val="center"/>
            <w:hideMark/>
          </w:tcPr>
          <w:p w:rsidR="00F81E7D" w:rsidRPr="00574F82" w:rsidRDefault="00F81E7D" w:rsidP="00574F82">
            <w:pPr>
              <w:pStyle w:val="Tabletext"/>
              <w:jc w:val="center"/>
              <w:rPr>
                <w:iCs/>
                <w:sz w:val="20"/>
                <w:lang w:val="en-GB"/>
              </w:rPr>
            </w:pPr>
            <w:r w:rsidRPr="00574F82">
              <w:rPr>
                <w:iCs/>
                <w:sz w:val="20"/>
                <w:lang w:val="en-GB"/>
              </w:rPr>
              <w:t>12.5 kHz</w:t>
            </w:r>
          </w:p>
        </w:tc>
      </w:tr>
    </w:tbl>
    <w:p w:rsidR="00F81E7D" w:rsidRPr="00F81E7D" w:rsidRDefault="00F81E7D" w:rsidP="00D600A5">
      <w:pPr>
        <w:pStyle w:val="Tablefin"/>
      </w:pPr>
    </w:p>
    <w:p w:rsidR="00ED2802" w:rsidRDefault="00ED2802" w:rsidP="007F2A4A">
      <w:pPr>
        <w:pStyle w:val="Tabletitle"/>
        <w:rPr>
          <w:lang w:val="en-GB"/>
        </w:rPr>
      </w:pPr>
      <w:r>
        <w:rPr>
          <w:lang w:val="en-GB"/>
        </w:rPr>
        <w:br w:type="page"/>
      </w:r>
    </w:p>
    <w:p w:rsidR="00F81E7D" w:rsidRPr="00F81E7D" w:rsidRDefault="00F81E7D" w:rsidP="007F2A4A">
      <w:pPr>
        <w:pStyle w:val="Tabletitle"/>
        <w:rPr>
          <w:lang w:val="en-GB" w:eastAsia="ja-JP"/>
        </w:rPr>
      </w:pPr>
      <w:r w:rsidRPr="00F81E7D">
        <w:rPr>
          <w:lang w:val="en-GB"/>
        </w:rPr>
        <w:lastRenderedPageBreak/>
        <w:t>Detailed description of the frequency arrangement for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4"/>
        <w:gridCol w:w="2531"/>
        <w:gridCol w:w="3554"/>
      </w:tblGrid>
      <w:tr w:rsidR="00F81E7D" w:rsidRPr="00F81E7D" w:rsidTr="002A31C1">
        <w:trPr>
          <w:trHeight w:val="256"/>
          <w:jc w:val="center"/>
        </w:trPr>
        <w:tc>
          <w:tcPr>
            <w:tcW w:w="3104" w:type="dxa"/>
            <w:shd w:val="clear" w:color="auto" w:fill="auto"/>
          </w:tcPr>
          <w:p w:rsidR="00F81E7D" w:rsidRPr="00F81E7D" w:rsidRDefault="00F81E7D" w:rsidP="002A31C1">
            <w:pPr>
              <w:pStyle w:val="Tabletext"/>
              <w:jc w:val="center"/>
              <w:rPr>
                <w:lang w:val="en-GB"/>
              </w:rPr>
            </w:pPr>
            <w:r w:rsidRPr="00F81E7D">
              <w:rPr>
                <w:lang w:val="en-GB"/>
              </w:rPr>
              <w:t>406.1125-411.5875 MHz</w:t>
            </w:r>
          </w:p>
        </w:tc>
        <w:tc>
          <w:tcPr>
            <w:tcW w:w="2211" w:type="dxa"/>
            <w:shd w:val="clear" w:color="auto" w:fill="auto"/>
          </w:tcPr>
          <w:p w:rsidR="00F81E7D" w:rsidRPr="00F81E7D" w:rsidRDefault="00F81E7D" w:rsidP="002A31C1">
            <w:pPr>
              <w:pStyle w:val="Tabletext"/>
              <w:jc w:val="center"/>
              <w:rPr>
                <w:lang w:val="en-GB"/>
              </w:rPr>
            </w:pPr>
            <w:r w:rsidRPr="00F81E7D">
              <w:rPr>
                <w:lang w:val="en-GB"/>
              </w:rPr>
              <w:t>411.5875-414.1125 MHz</w:t>
            </w:r>
          </w:p>
        </w:tc>
        <w:tc>
          <w:tcPr>
            <w:tcW w:w="3104" w:type="dxa"/>
            <w:shd w:val="clear" w:color="auto" w:fill="auto"/>
          </w:tcPr>
          <w:p w:rsidR="00F81E7D" w:rsidRPr="00F81E7D" w:rsidRDefault="00F81E7D" w:rsidP="002A31C1">
            <w:pPr>
              <w:pStyle w:val="Tabletext"/>
              <w:jc w:val="center"/>
              <w:rPr>
                <w:lang w:val="en-GB"/>
              </w:rPr>
            </w:pPr>
            <w:r w:rsidRPr="00F81E7D">
              <w:rPr>
                <w:lang w:val="en-GB"/>
              </w:rPr>
              <w:t>414.1125-419.5875</w:t>
            </w:r>
          </w:p>
        </w:tc>
      </w:tr>
      <w:tr w:rsidR="00F81E7D" w:rsidRPr="00F81E7D" w:rsidTr="002A31C1">
        <w:trPr>
          <w:trHeight w:val="600"/>
          <w:jc w:val="center"/>
        </w:trPr>
        <w:tc>
          <w:tcPr>
            <w:tcW w:w="3104" w:type="dxa"/>
            <w:shd w:val="clear" w:color="auto" w:fill="auto"/>
            <w:vAlign w:val="center"/>
          </w:tcPr>
          <w:p w:rsidR="00F81E7D" w:rsidRPr="00F81E7D" w:rsidRDefault="00F81E7D" w:rsidP="002A31C1">
            <w:pPr>
              <w:pStyle w:val="Tabletext"/>
              <w:jc w:val="center"/>
              <w:rPr>
                <w:lang w:val="en-GB"/>
              </w:rPr>
            </w:pPr>
            <w:r w:rsidRPr="00F81E7D">
              <w:rPr>
                <w:lang w:val="en-GB"/>
              </w:rPr>
              <w:t>Narrowband PPDR</w:t>
            </w:r>
          </w:p>
          <w:p w:rsidR="00F81E7D" w:rsidRPr="00F81E7D" w:rsidRDefault="00F81E7D" w:rsidP="002A31C1">
            <w:pPr>
              <w:pStyle w:val="Tabletext"/>
              <w:jc w:val="center"/>
              <w:rPr>
                <w:lang w:val="en-GB"/>
              </w:rPr>
            </w:pPr>
            <w:r w:rsidRPr="00F81E7D">
              <w:rPr>
                <w:lang w:val="en-GB"/>
              </w:rPr>
              <w:t>uplink</w:t>
            </w:r>
          </w:p>
        </w:tc>
        <w:tc>
          <w:tcPr>
            <w:tcW w:w="2211" w:type="dxa"/>
            <w:shd w:val="thinReverseDiagStripe" w:color="auto" w:fill="auto"/>
            <w:vAlign w:val="center"/>
          </w:tcPr>
          <w:p w:rsidR="00F81E7D" w:rsidRPr="00F81E7D" w:rsidRDefault="00F81E7D" w:rsidP="002A31C1">
            <w:pPr>
              <w:pStyle w:val="Tabletext"/>
              <w:jc w:val="center"/>
              <w:rPr>
                <w:lang w:val="en-GB"/>
              </w:rPr>
            </w:pPr>
          </w:p>
        </w:tc>
        <w:tc>
          <w:tcPr>
            <w:tcW w:w="3104" w:type="dxa"/>
            <w:shd w:val="clear" w:color="auto" w:fill="auto"/>
            <w:noWrap/>
            <w:vAlign w:val="center"/>
          </w:tcPr>
          <w:p w:rsidR="00F81E7D" w:rsidRPr="00F81E7D" w:rsidRDefault="00F81E7D" w:rsidP="002A31C1">
            <w:pPr>
              <w:pStyle w:val="Tabletext"/>
              <w:jc w:val="center"/>
              <w:rPr>
                <w:lang w:val="en-GB"/>
              </w:rPr>
            </w:pPr>
            <w:r w:rsidRPr="00F81E7D">
              <w:rPr>
                <w:lang w:val="en-GB"/>
              </w:rPr>
              <w:t>Narrowband PPDR</w:t>
            </w:r>
          </w:p>
          <w:p w:rsidR="00F81E7D" w:rsidRPr="00F81E7D" w:rsidRDefault="00F81E7D" w:rsidP="002A31C1">
            <w:pPr>
              <w:pStyle w:val="Tabletext"/>
              <w:jc w:val="center"/>
              <w:rPr>
                <w:lang w:val="en-GB"/>
              </w:rPr>
            </w:pPr>
            <w:r w:rsidRPr="00F81E7D">
              <w:rPr>
                <w:lang w:val="en-GB"/>
              </w:rPr>
              <w:t>downlink</w:t>
            </w:r>
          </w:p>
        </w:tc>
      </w:tr>
      <w:tr w:rsidR="00F81E7D" w:rsidRPr="00F81E7D" w:rsidTr="002A31C1">
        <w:trPr>
          <w:trHeight w:val="315"/>
          <w:jc w:val="center"/>
        </w:trPr>
        <w:tc>
          <w:tcPr>
            <w:tcW w:w="3104" w:type="dxa"/>
            <w:shd w:val="clear" w:color="auto" w:fill="auto"/>
            <w:vAlign w:val="center"/>
          </w:tcPr>
          <w:p w:rsidR="00F81E7D" w:rsidRPr="00F81E7D" w:rsidRDefault="00F81E7D" w:rsidP="002A31C1">
            <w:pPr>
              <w:pStyle w:val="Tabletext"/>
              <w:jc w:val="center"/>
              <w:rPr>
                <w:lang w:val="en-GB"/>
              </w:rPr>
            </w:pPr>
            <w:r w:rsidRPr="00F81E7D">
              <w:rPr>
                <w:lang w:val="en-GB"/>
              </w:rPr>
              <w:t>439 channels of 12.5 kHz</w:t>
            </w:r>
          </w:p>
        </w:tc>
        <w:tc>
          <w:tcPr>
            <w:tcW w:w="2211" w:type="dxa"/>
            <w:shd w:val="clear" w:color="auto" w:fill="auto"/>
            <w:vAlign w:val="center"/>
          </w:tcPr>
          <w:p w:rsidR="00F81E7D" w:rsidRPr="00F81E7D" w:rsidRDefault="00F81E7D" w:rsidP="002A31C1">
            <w:pPr>
              <w:pStyle w:val="Tabletext"/>
              <w:jc w:val="center"/>
              <w:rPr>
                <w:lang w:val="en-GB"/>
              </w:rPr>
            </w:pPr>
          </w:p>
        </w:tc>
        <w:tc>
          <w:tcPr>
            <w:tcW w:w="3104" w:type="dxa"/>
            <w:shd w:val="clear" w:color="auto" w:fill="auto"/>
            <w:noWrap/>
            <w:tcMar>
              <w:left w:w="0" w:type="dxa"/>
              <w:right w:w="0" w:type="dxa"/>
            </w:tcMar>
            <w:vAlign w:val="center"/>
          </w:tcPr>
          <w:p w:rsidR="00F81E7D" w:rsidRPr="00F81E7D" w:rsidRDefault="00F81E7D" w:rsidP="002A31C1">
            <w:pPr>
              <w:pStyle w:val="Tabletext"/>
              <w:jc w:val="center"/>
              <w:rPr>
                <w:lang w:val="en-GB"/>
              </w:rPr>
            </w:pPr>
            <w:r w:rsidRPr="00F81E7D">
              <w:rPr>
                <w:lang w:val="en-GB"/>
              </w:rPr>
              <w:t>439 channels of 12.5 kHz</w:t>
            </w:r>
          </w:p>
        </w:tc>
      </w:tr>
    </w:tbl>
    <w:p w:rsidR="00F81E7D" w:rsidRPr="00BD6320" w:rsidRDefault="00F81E7D" w:rsidP="00D600A5">
      <w:pPr>
        <w:pStyle w:val="Tablefin"/>
      </w:pPr>
    </w:p>
    <w:p w:rsidR="00F81E7D" w:rsidRPr="00F81E7D" w:rsidRDefault="00F81E7D" w:rsidP="00BD6320">
      <w:pPr>
        <w:rPr>
          <w:lang w:val="en-GB"/>
        </w:rPr>
      </w:pPr>
      <w:r w:rsidRPr="00F81E7D">
        <w:rPr>
          <w:lang w:val="en-GB"/>
        </w:rPr>
        <w:t>The channelling plan for frequency arrangement c) is based on channel arrangements currently used in N</w:t>
      </w:r>
      <w:r w:rsidR="00BD6320">
        <w:rPr>
          <w:lang w:val="en-GB"/>
        </w:rPr>
        <w:t>ew Zealand for duplex services.</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rPr>
      </w:pPr>
    </w:p>
    <w:p w:rsidR="00F81E7D" w:rsidRPr="00F81E7D" w:rsidRDefault="00F81E7D" w:rsidP="00397597">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F81E7D" w:rsidRPr="00F81E7D" w:rsidTr="004A3201">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A3201">
            <w:pPr>
              <w:pStyle w:val="Tablehead"/>
              <w:rPr>
                <w:lang w:val="en-GB"/>
              </w:rPr>
            </w:pPr>
            <w:r w:rsidRPr="00F81E7D">
              <w:rPr>
                <w:lang w:val="en-GB"/>
              </w:rPr>
              <w:t>Channel number</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A68EE">
            <w:pPr>
              <w:pStyle w:val="Tablehead"/>
              <w:rPr>
                <w:lang w:val="en-GB"/>
              </w:rPr>
            </w:pPr>
            <w:r w:rsidRPr="00F81E7D">
              <w:rPr>
                <w:lang w:val="en-GB"/>
              </w:rPr>
              <w:t>Mobile station transmit</w:t>
            </w:r>
            <w:r w:rsidR="006A68EE">
              <w:rPr>
                <w:lang w:val="en-GB"/>
              </w:rPr>
              <w:t xml:space="preserve"> </w:t>
            </w:r>
            <w:r w:rsidRPr="00F81E7D">
              <w:rPr>
                <w:lang w:val="en-GB"/>
              </w:rP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A68EE">
            <w:pPr>
              <w:pStyle w:val="Tablehead"/>
              <w:rPr>
                <w:lang w:val="en-GB"/>
              </w:rPr>
            </w:pPr>
            <w:r w:rsidRPr="00F81E7D">
              <w:rPr>
                <w:lang w:val="en-GB"/>
              </w:rPr>
              <w:t>Base station transmit</w:t>
            </w:r>
            <w:r w:rsidRPr="00F81E7D">
              <w:rPr>
                <w:lang w:val="en-GB"/>
              </w:rPr>
              <w:br/>
              <w:t>Channel centre frequency (MHz)</w:t>
            </w:r>
          </w:p>
        </w:tc>
        <w:tc>
          <w:tcPr>
            <w:tcW w:w="1613"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A3201">
            <w:pPr>
              <w:pStyle w:val="Tablehead"/>
              <w:rPr>
                <w:lang w:val="en-GB"/>
              </w:rPr>
            </w:pPr>
            <w:r w:rsidRPr="00F81E7D">
              <w:rPr>
                <w:lang w:val="en-GB"/>
              </w:rPr>
              <w:t>Channel bandwidth (kHz)</w:t>
            </w:r>
          </w:p>
        </w:tc>
      </w:tr>
      <w:tr w:rsidR="00F81E7D" w:rsidRPr="00F81E7D" w:rsidTr="004A3201">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A3201">
            <w:pPr>
              <w:pStyle w:val="Tabletext"/>
              <w:jc w:val="center"/>
              <w:rPr>
                <w:lang w:val="en-GB"/>
              </w:rPr>
            </w:pPr>
            <w:r w:rsidRPr="00F81E7D">
              <w:rPr>
                <w:i/>
                <w:iCs/>
                <w:lang w:val="en-GB"/>
              </w:rPr>
              <w:t>N</w:t>
            </w:r>
            <w:r w:rsidRPr="00F81E7D">
              <w:rPr>
                <w:lang w:val="en-GB"/>
              </w:rPr>
              <w:t xml:space="preserve"> = 1 to 439</w:t>
            </w:r>
          </w:p>
        </w:tc>
        <w:tc>
          <w:tcPr>
            <w:tcW w:w="30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A3201">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406.11250 + ((</w:t>
            </w:r>
            <w:r w:rsidRPr="00F81E7D">
              <w:rPr>
                <w:i/>
                <w:lang w:val="en-GB"/>
              </w:rPr>
              <w:t>N</w:t>
            </w:r>
            <w:r w:rsidR="005603F6">
              <w:rPr>
                <w:lang w:val="en-GB"/>
              </w:rPr>
              <w:t xml:space="preserve"> − 1) </w:t>
            </w:r>
            <w:r w:rsidRPr="00F81E7D">
              <w:rPr>
                <w:lang w:val="en-GB"/>
              </w:rPr>
              <w:t>× 0.0125</w:t>
            </w:r>
            <w:r w:rsidR="0032484D">
              <w:rPr>
                <w:lang w:val="en-GB"/>
              </w:rPr>
              <w:t>)</w:t>
            </w:r>
          </w:p>
        </w:tc>
        <w:tc>
          <w:tcPr>
            <w:tcW w:w="3080" w:type="dxa"/>
            <w:tcBorders>
              <w:top w:val="single" w:sz="4" w:space="0" w:color="auto"/>
              <w:left w:val="single" w:sz="4" w:space="0" w:color="auto"/>
              <w:bottom w:val="single" w:sz="4" w:space="0" w:color="auto"/>
              <w:right w:val="single" w:sz="4" w:space="0" w:color="auto"/>
            </w:tcBorders>
            <w:hideMark/>
          </w:tcPr>
          <w:p w:rsidR="00F81E7D" w:rsidRPr="00F81E7D" w:rsidRDefault="00F81E7D" w:rsidP="004A3201">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414.11250 + ((</w:t>
            </w:r>
            <w:r w:rsidRPr="00F81E7D">
              <w:rPr>
                <w:i/>
                <w:lang w:val="en-GB"/>
              </w:rPr>
              <w:t>N</w:t>
            </w:r>
            <w:r w:rsidRPr="00F81E7D">
              <w:rPr>
                <w:lang w:val="en-GB"/>
              </w:rPr>
              <w:t xml:space="preserve"> − 1) × 0.0125)</w:t>
            </w:r>
          </w:p>
        </w:tc>
        <w:tc>
          <w:tcPr>
            <w:tcW w:w="1613"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4A3201">
            <w:pPr>
              <w:pStyle w:val="Tabletext"/>
              <w:jc w:val="center"/>
              <w:rPr>
                <w:iCs/>
                <w:lang w:val="en-GB"/>
              </w:rPr>
            </w:pPr>
            <w:r w:rsidRPr="00F81E7D">
              <w:rPr>
                <w:iCs/>
                <w:lang w:val="en-GB"/>
              </w:rPr>
              <w:t>12.5</w:t>
            </w:r>
          </w:p>
        </w:tc>
      </w:tr>
    </w:tbl>
    <w:p w:rsidR="00F81E7D" w:rsidRPr="00D600A5" w:rsidRDefault="00F81E7D" w:rsidP="00D600A5">
      <w:pPr>
        <w:pStyle w:val="Tablefin"/>
      </w:pPr>
    </w:p>
    <w:p w:rsidR="00F81E7D" w:rsidRPr="00F81E7D" w:rsidRDefault="00F81E7D" w:rsidP="008146BA">
      <w:pPr>
        <w:pStyle w:val="Heading3"/>
        <w:rPr>
          <w:lang w:val="en-GB" w:eastAsia="ko-KR"/>
        </w:rPr>
      </w:pPr>
      <w:r w:rsidRPr="00F81E7D">
        <w:rPr>
          <w:lang w:val="en-GB" w:eastAsia="ko-KR"/>
        </w:rPr>
        <w:t>2-3.2</w:t>
      </w:r>
      <w:r w:rsidRPr="00F81E7D">
        <w:rPr>
          <w:lang w:val="en-GB" w:eastAsia="ko-KR"/>
        </w:rPr>
        <w:tab/>
        <w:t>Frequency arrangements within the frequency range 440 to 470 MHz in some countries of Region 3 for narrowband PPDR</w:t>
      </w:r>
    </w:p>
    <w:p w:rsidR="00F81E7D" w:rsidRPr="00F81E7D" w:rsidRDefault="00F81E7D" w:rsidP="00F81E7D">
      <w:pPr>
        <w:tabs>
          <w:tab w:val="clear" w:pos="794"/>
          <w:tab w:val="clear" w:pos="1191"/>
          <w:tab w:val="clear" w:pos="1588"/>
          <w:tab w:val="clear" w:pos="1985"/>
          <w:tab w:val="left" w:pos="1134"/>
          <w:tab w:val="left" w:pos="1871"/>
          <w:tab w:val="left" w:pos="2268"/>
        </w:tabs>
        <w:spacing w:before="0"/>
        <w:jc w:val="left"/>
        <w:rPr>
          <w:rFonts w:eastAsia="MS Mincho"/>
          <w:sz w:val="20"/>
          <w:lang w:val="en-GB"/>
        </w:rPr>
      </w:pPr>
    </w:p>
    <w:p w:rsidR="00F81E7D" w:rsidRPr="00F81E7D" w:rsidRDefault="00F81E7D" w:rsidP="00397597">
      <w:pPr>
        <w:pStyle w:val="Tabletitle"/>
        <w:rPr>
          <w:lang w:val="en-GB"/>
        </w:rPr>
      </w:pPr>
      <w:r w:rsidRPr="00F81E7D">
        <w:rPr>
          <w:lang w:val="en-GB"/>
        </w:rPr>
        <w:t>Frequency arrangements for narrowband PPDR in the 440-470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917080" w:rsidTr="008146BA">
        <w:trPr>
          <w:jc w:val="center"/>
        </w:trPr>
        <w:tc>
          <w:tcPr>
            <w:tcW w:w="807" w:type="pct"/>
            <w:vMerge w:val="restart"/>
            <w:vAlign w:val="center"/>
          </w:tcPr>
          <w:p w:rsidR="00F81E7D" w:rsidRPr="00917080" w:rsidRDefault="00F81E7D" w:rsidP="008146BA">
            <w:pPr>
              <w:pStyle w:val="Tablehead"/>
              <w:rPr>
                <w:sz w:val="20"/>
                <w:lang w:val="en-GB"/>
              </w:rPr>
            </w:pPr>
            <w:r w:rsidRPr="00917080">
              <w:rPr>
                <w:sz w:val="20"/>
                <w:lang w:val="en-GB"/>
              </w:rPr>
              <w:t>Frequency arrangement</w:t>
            </w:r>
          </w:p>
        </w:tc>
        <w:tc>
          <w:tcPr>
            <w:tcW w:w="3386" w:type="pct"/>
            <w:gridSpan w:val="4"/>
            <w:vAlign w:val="center"/>
          </w:tcPr>
          <w:p w:rsidR="00F81E7D" w:rsidRPr="00917080" w:rsidRDefault="00F81E7D" w:rsidP="008146BA">
            <w:pPr>
              <w:pStyle w:val="Tablehead"/>
              <w:rPr>
                <w:sz w:val="20"/>
                <w:lang w:val="en-GB"/>
              </w:rPr>
            </w:pPr>
            <w:r w:rsidRPr="00917080">
              <w:rPr>
                <w:sz w:val="20"/>
                <w:lang w:val="en-GB"/>
              </w:rPr>
              <w:t>Paired arrangements</w:t>
            </w:r>
          </w:p>
        </w:tc>
        <w:tc>
          <w:tcPr>
            <w:tcW w:w="807" w:type="pct"/>
            <w:vMerge w:val="restart"/>
            <w:vAlign w:val="center"/>
          </w:tcPr>
          <w:p w:rsidR="00F81E7D" w:rsidRPr="00917080" w:rsidRDefault="00F81E7D" w:rsidP="008146BA">
            <w:pPr>
              <w:pStyle w:val="Tablehead"/>
              <w:rPr>
                <w:sz w:val="20"/>
                <w:lang w:val="en-GB"/>
              </w:rPr>
            </w:pPr>
            <w:r w:rsidRPr="00917080">
              <w:rPr>
                <w:sz w:val="20"/>
                <w:lang w:val="en-GB"/>
              </w:rPr>
              <w:t>Notes</w:t>
            </w:r>
          </w:p>
        </w:tc>
      </w:tr>
      <w:tr w:rsidR="00F81E7D" w:rsidRPr="00917080" w:rsidTr="008146BA">
        <w:trPr>
          <w:jc w:val="center"/>
        </w:trPr>
        <w:tc>
          <w:tcPr>
            <w:tcW w:w="807" w:type="pct"/>
            <w:vMerge/>
            <w:vAlign w:val="center"/>
          </w:tcPr>
          <w:p w:rsidR="00F81E7D" w:rsidRPr="00917080" w:rsidRDefault="00F81E7D" w:rsidP="008146BA">
            <w:pPr>
              <w:pStyle w:val="Tablehead"/>
              <w:rPr>
                <w:sz w:val="20"/>
                <w:lang w:val="en-GB"/>
              </w:rPr>
            </w:pPr>
          </w:p>
        </w:tc>
        <w:tc>
          <w:tcPr>
            <w:tcW w:w="956" w:type="pct"/>
            <w:vAlign w:val="center"/>
          </w:tcPr>
          <w:p w:rsidR="00F81E7D" w:rsidRPr="00917080" w:rsidRDefault="00F81E7D" w:rsidP="006A68EE">
            <w:pPr>
              <w:pStyle w:val="Tablehead"/>
              <w:rPr>
                <w:sz w:val="20"/>
                <w:lang w:val="en-GB"/>
              </w:rPr>
            </w:pPr>
            <w:r w:rsidRPr="00917080">
              <w:rPr>
                <w:sz w:val="20"/>
                <w:lang w:val="en-GB"/>
              </w:rPr>
              <w:t>Mobile station TX</w:t>
            </w:r>
            <w:r w:rsidR="006A68EE">
              <w:rPr>
                <w:sz w:val="20"/>
                <w:lang w:val="en-GB"/>
              </w:rPr>
              <w:t xml:space="preserve"> </w:t>
            </w:r>
            <w:r w:rsidRPr="00917080">
              <w:rPr>
                <w:sz w:val="20"/>
                <w:lang w:val="en-GB"/>
              </w:rPr>
              <w:t>(MHz)</w:t>
            </w:r>
          </w:p>
        </w:tc>
        <w:tc>
          <w:tcPr>
            <w:tcW w:w="624" w:type="pct"/>
            <w:vAlign w:val="center"/>
          </w:tcPr>
          <w:p w:rsidR="00F81E7D" w:rsidRPr="00917080" w:rsidRDefault="00F81E7D" w:rsidP="008146BA">
            <w:pPr>
              <w:pStyle w:val="Tablehead"/>
              <w:rPr>
                <w:sz w:val="20"/>
                <w:lang w:val="en-GB"/>
              </w:rPr>
            </w:pPr>
            <w:r w:rsidRPr="00917080">
              <w:rPr>
                <w:sz w:val="20"/>
                <w:lang w:val="en-GB"/>
              </w:rPr>
              <w:t>Centre gap (MHz)</w:t>
            </w:r>
          </w:p>
        </w:tc>
        <w:tc>
          <w:tcPr>
            <w:tcW w:w="837" w:type="pct"/>
            <w:vAlign w:val="center"/>
          </w:tcPr>
          <w:p w:rsidR="00F81E7D" w:rsidRPr="00917080" w:rsidRDefault="00F81E7D" w:rsidP="008146BA">
            <w:pPr>
              <w:pStyle w:val="Tablehead"/>
              <w:rPr>
                <w:sz w:val="20"/>
                <w:lang w:val="en-GB"/>
              </w:rPr>
            </w:pPr>
            <w:r w:rsidRPr="00917080">
              <w:rPr>
                <w:sz w:val="20"/>
                <w:lang w:val="en-GB"/>
              </w:rPr>
              <w:t>Base station TX (MHz)</w:t>
            </w:r>
          </w:p>
        </w:tc>
        <w:tc>
          <w:tcPr>
            <w:tcW w:w="969" w:type="pct"/>
            <w:vAlign w:val="center"/>
          </w:tcPr>
          <w:p w:rsidR="00F81E7D" w:rsidRPr="00917080" w:rsidRDefault="00F81E7D" w:rsidP="006A68EE">
            <w:pPr>
              <w:pStyle w:val="Tablehead"/>
              <w:rPr>
                <w:sz w:val="20"/>
                <w:lang w:val="en-GB"/>
              </w:rPr>
            </w:pPr>
            <w:r w:rsidRPr="00917080">
              <w:rPr>
                <w:sz w:val="20"/>
                <w:lang w:val="en-GB"/>
              </w:rPr>
              <w:t>Duplex separation</w:t>
            </w:r>
            <w:r w:rsidR="006A68EE">
              <w:rPr>
                <w:sz w:val="20"/>
                <w:lang w:val="en-GB"/>
              </w:rPr>
              <w:t xml:space="preserve"> </w:t>
            </w:r>
            <w:r w:rsidRPr="00917080">
              <w:rPr>
                <w:sz w:val="20"/>
                <w:lang w:val="en-GB"/>
              </w:rPr>
              <w:t>(MHz)</w:t>
            </w:r>
          </w:p>
        </w:tc>
        <w:tc>
          <w:tcPr>
            <w:tcW w:w="807" w:type="pct"/>
            <w:vMerge/>
            <w:vAlign w:val="center"/>
          </w:tcPr>
          <w:p w:rsidR="00F81E7D" w:rsidRPr="00917080" w:rsidRDefault="00F81E7D" w:rsidP="008146BA">
            <w:pPr>
              <w:pStyle w:val="Tablehead"/>
              <w:rPr>
                <w:sz w:val="20"/>
                <w:lang w:val="en-GB"/>
              </w:rPr>
            </w:pPr>
          </w:p>
        </w:tc>
      </w:tr>
      <w:tr w:rsidR="00F81E7D" w:rsidRPr="00F81E7D" w:rsidTr="008146BA">
        <w:trPr>
          <w:jc w:val="center"/>
        </w:trPr>
        <w:tc>
          <w:tcPr>
            <w:tcW w:w="807" w:type="pct"/>
            <w:vAlign w:val="center"/>
          </w:tcPr>
          <w:p w:rsidR="00F81E7D" w:rsidRPr="00F81E7D" w:rsidRDefault="00F81E7D" w:rsidP="008146BA">
            <w:pPr>
              <w:pStyle w:val="Tabletext"/>
              <w:jc w:val="center"/>
              <w:rPr>
                <w:lang w:val="en-GB"/>
              </w:rPr>
            </w:pPr>
            <w:r w:rsidRPr="00F81E7D">
              <w:rPr>
                <w:lang w:val="en-GB"/>
              </w:rPr>
              <w:t>g)</w:t>
            </w:r>
          </w:p>
        </w:tc>
        <w:tc>
          <w:tcPr>
            <w:tcW w:w="956" w:type="pct"/>
          </w:tcPr>
          <w:p w:rsidR="00F81E7D" w:rsidRPr="00F81E7D" w:rsidRDefault="00F81E7D" w:rsidP="008146BA">
            <w:pPr>
              <w:pStyle w:val="Tabletext"/>
              <w:jc w:val="center"/>
              <w:rPr>
                <w:lang w:val="en-GB"/>
              </w:rPr>
            </w:pPr>
            <w:r w:rsidRPr="00F81E7D">
              <w:rPr>
                <w:lang w:val="en-GB"/>
              </w:rPr>
              <w:t>457.50625–459.9875</w:t>
            </w:r>
          </w:p>
        </w:tc>
        <w:tc>
          <w:tcPr>
            <w:tcW w:w="624" w:type="pct"/>
            <w:vAlign w:val="center"/>
          </w:tcPr>
          <w:p w:rsidR="00F81E7D" w:rsidRPr="00F81E7D" w:rsidRDefault="00F81E7D" w:rsidP="008146BA">
            <w:pPr>
              <w:pStyle w:val="Tabletext"/>
              <w:jc w:val="center"/>
              <w:rPr>
                <w:lang w:val="en-GB"/>
              </w:rPr>
            </w:pPr>
            <w:r w:rsidRPr="00F81E7D">
              <w:rPr>
                <w:lang w:val="en-GB"/>
              </w:rPr>
              <w:t>7.51875</w:t>
            </w:r>
          </w:p>
        </w:tc>
        <w:tc>
          <w:tcPr>
            <w:tcW w:w="837" w:type="pct"/>
            <w:vAlign w:val="center"/>
          </w:tcPr>
          <w:p w:rsidR="00F81E7D" w:rsidRPr="00F81E7D" w:rsidRDefault="00F81E7D" w:rsidP="008146BA">
            <w:pPr>
              <w:pStyle w:val="Tabletext"/>
              <w:jc w:val="center"/>
              <w:rPr>
                <w:lang w:val="en-GB"/>
              </w:rPr>
            </w:pPr>
            <w:r w:rsidRPr="00F81E7D">
              <w:rPr>
                <w:lang w:val="en-GB"/>
              </w:rPr>
              <w:t>467.50625–469.9875</w:t>
            </w:r>
          </w:p>
        </w:tc>
        <w:tc>
          <w:tcPr>
            <w:tcW w:w="969" w:type="pct"/>
            <w:vAlign w:val="center"/>
          </w:tcPr>
          <w:p w:rsidR="00F81E7D" w:rsidRPr="00F81E7D" w:rsidRDefault="00F81E7D" w:rsidP="008146BA">
            <w:pPr>
              <w:pStyle w:val="Tabletext"/>
              <w:jc w:val="center"/>
              <w:rPr>
                <w:lang w:val="en-GB"/>
              </w:rPr>
            </w:pPr>
            <w:r w:rsidRPr="00F81E7D">
              <w:rPr>
                <w:lang w:val="en-GB"/>
              </w:rPr>
              <w:t>10</w:t>
            </w:r>
          </w:p>
        </w:tc>
        <w:tc>
          <w:tcPr>
            <w:tcW w:w="807" w:type="pct"/>
            <w:vAlign w:val="center"/>
          </w:tcPr>
          <w:p w:rsidR="00F81E7D" w:rsidRPr="00F81E7D" w:rsidRDefault="00F81E7D" w:rsidP="008146BA">
            <w:pPr>
              <w:pStyle w:val="Tabletext"/>
              <w:jc w:val="center"/>
              <w:rPr>
                <w:lang w:val="en-GB"/>
              </w:rPr>
            </w:pPr>
          </w:p>
        </w:tc>
      </w:tr>
    </w:tbl>
    <w:p w:rsidR="00F81E7D" w:rsidRPr="00F81E7D" w:rsidRDefault="00F81E7D" w:rsidP="00D600A5">
      <w:pPr>
        <w:pStyle w:val="Tablefin"/>
      </w:pPr>
    </w:p>
    <w:p w:rsidR="0047742A" w:rsidRDefault="0047742A" w:rsidP="00096B33"/>
    <w:p w:rsidR="0047742A" w:rsidRDefault="0047742A" w:rsidP="00096B33"/>
    <w:p w:rsidR="00F81E7D" w:rsidRPr="0047742A" w:rsidRDefault="00F81E7D" w:rsidP="0047742A">
      <w:pPr>
        <w:pStyle w:val="SectionNo"/>
        <w:jc w:val="center"/>
        <w:rPr>
          <w:caps/>
          <w:sz w:val="28"/>
        </w:rPr>
      </w:pPr>
      <w:r w:rsidRPr="0047742A">
        <w:rPr>
          <w:caps/>
          <w:sz w:val="28"/>
        </w:rPr>
        <w:t>Section 3</w:t>
      </w:r>
    </w:p>
    <w:p w:rsidR="00F81E7D" w:rsidRPr="00F81E7D" w:rsidRDefault="00F81E7D" w:rsidP="00D54FF8">
      <w:pPr>
        <w:pStyle w:val="Sectiontitle"/>
        <w:rPr>
          <w:lang w:val="en-GB"/>
        </w:rPr>
      </w:pPr>
      <w:r w:rsidRPr="00F81E7D">
        <w:rPr>
          <w:lang w:val="en-GB" w:eastAsia="zh-CN"/>
        </w:rPr>
        <w:t xml:space="preserve">Frequency Arrangements in parts of the frequency range 4 940-4 990 MHz </w:t>
      </w:r>
      <w:r w:rsidRPr="00F81E7D">
        <w:rPr>
          <w:lang w:val="en-GB" w:eastAsia="zh-CN"/>
        </w:rPr>
        <w:br/>
        <w:t xml:space="preserve">(as per </w:t>
      </w:r>
      <w:r w:rsidRPr="00F81E7D">
        <w:rPr>
          <w:i/>
          <w:lang w:val="en-GB" w:eastAsia="zh-CN"/>
        </w:rPr>
        <w:t>resolves</w:t>
      </w:r>
      <w:r w:rsidRPr="00F81E7D">
        <w:rPr>
          <w:lang w:val="en-GB" w:eastAsia="zh-CN"/>
        </w:rPr>
        <w:t xml:space="preserve"> 3 of Resolution 646 (Rev.WRC-15))</w:t>
      </w:r>
    </w:p>
    <w:p w:rsidR="00F81E7D" w:rsidRPr="00F81E7D" w:rsidRDefault="00BA4C3D" w:rsidP="00CB0058">
      <w:pPr>
        <w:pStyle w:val="Heading2"/>
        <w:rPr>
          <w:lang w:val="en-GB" w:eastAsia="ko-KR"/>
        </w:rPr>
      </w:pPr>
      <w:r>
        <w:rPr>
          <w:lang w:val="en-GB" w:eastAsia="ko-KR"/>
        </w:rPr>
        <w:t>3-1</w:t>
      </w:r>
      <w:r>
        <w:rPr>
          <w:lang w:val="en-GB" w:eastAsia="ko-KR"/>
        </w:rPr>
        <w:tab/>
        <w:t>Region 3</w:t>
      </w:r>
    </w:p>
    <w:p w:rsidR="00F81E7D" w:rsidRPr="00F81E7D" w:rsidRDefault="00F81E7D" w:rsidP="00CB0058">
      <w:pPr>
        <w:pStyle w:val="Heading3"/>
        <w:rPr>
          <w:lang w:val="en-GB"/>
        </w:rPr>
      </w:pPr>
      <w:r w:rsidRPr="00F81E7D">
        <w:rPr>
          <w:lang w:val="en-GB"/>
        </w:rPr>
        <w:t>3-1.1</w:t>
      </w:r>
      <w:r w:rsidRPr="00F81E7D">
        <w:rPr>
          <w:lang w:val="en-GB"/>
        </w:rPr>
        <w:tab/>
        <w:t>Harmonized frequency arrangements within the frequency band 4 940-4 990 MHz in some countries of Region 3 for broadband PPDR</w:t>
      </w:r>
    </w:p>
    <w:p w:rsidR="00F81E7D" w:rsidRPr="00826AA7" w:rsidRDefault="00F81E7D" w:rsidP="00F81E7D">
      <w:pPr>
        <w:tabs>
          <w:tab w:val="clear" w:pos="794"/>
          <w:tab w:val="clear" w:pos="1191"/>
          <w:tab w:val="clear" w:pos="1588"/>
          <w:tab w:val="clear" w:pos="1985"/>
          <w:tab w:val="left" w:pos="1134"/>
          <w:tab w:val="left" w:pos="1871"/>
          <w:tab w:val="left" w:pos="2268"/>
        </w:tabs>
        <w:jc w:val="left"/>
        <w:rPr>
          <w:sz w:val="16"/>
          <w:szCs w:val="16"/>
          <w:lang w:val="en-GB"/>
        </w:rPr>
      </w:pPr>
    </w:p>
    <w:p w:rsidR="00F81E7D" w:rsidRPr="00F81E7D" w:rsidRDefault="00F81E7D" w:rsidP="00826AA7">
      <w:pPr>
        <w:pStyle w:val="Tabletitle"/>
        <w:rPr>
          <w:lang w:val="en-GB"/>
        </w:rPr>
      </w:pPr>
      <w:r w:rsidRPr="00F81E7D">
        <w:rPr>
          <w:lang w:val="en-GB"/>
        </w:rPr>
        <w:t>Frequency arrangements for broadband PPDR in the 4940-4990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917080" w:rsidTr="00BA4C3D">
        <w:trPr>
          <w:jc w:val="center"/>
        </w:trPr>
        <w:tc>
          <w:tcPr>
            <w:tcW w:w="807" w:type="pct"/>
            <w:vMerge w:val="restart"/>
            <w:vAlign w:val="center"/>
          </w:tcPr>
          <w:p w:rsidR="00F81E7D" w:rsidRPr="00917080" w:rsidRDefault="00F81E7D" w:rsidP="00BA4C3D">
            <w:pPr>
              <w:pStyle w:val="Tablehead"/>
              <w:rPr>
                <w:sz w:val="20"/>
                <w:lang w:val="en-GB"/>
              </w:rPr>
            </w:pPr>
            <w:r w:rsidRPr="00917080">
              <w:rPr>
                <w:sz w:val="20"/>
                <w:lang w:val="en-GB"/>
              </w:rPr>
              <w:t>Frequency arrangement</w:t>
            </w:r>
          </w:p>
        </w:tc>
        <w:tc>
          <w:tcPr>
            <w:tcW w:w="3386" w:type="pct"/>
            <w:gridSpan w:val="4"/>
            <w:vAlign w:val="center"/>
          </w:tcPr>
          <w:p w:rsidR="00F81E7D" w:rsidRPr="00917080" w:rsidRDefault="00F81E7D" w:rsidP="00BA4C3D">
            <w:pPr>
              <w:pStyle w:val="Tablehead"/>
              <w:rPr>
                <w:sz w:val="20"/>
                <w:lang w:val="en-GB"/>
              </w:rPr>
            </w:pPr>
            <w:r w:rsidRPr="00917080">
              <w:rPr>
                <w:sz w:val="20"/>
                <w:lang w:val="en-GB"/>
              </w:rPr>
              <w:t>Paired arrangements</w:t>
            </w:r>
          </w:p>
        </w:tc>
        <w:tc>
          <w:tcPr>
            <w:tcW w:w="807" w:type="pct"/>
            <w:vMerge w:val="restart"/>
            <w:vAlign w:val="center"/>
          </w:tcPr>
          <w:p w:rsidR="00F81E7D" w:rsidRPr="00917080" w:rsidRDefault="00F81E7D" w:rsidP="00BA4C3D">
            <w:pPr>
              <w:pStyle w:val="Tablehead"/>
              <w:rPr>
                <w:sz w:val="20"/>
                <w:lang w:val="en-GB"/>
              </w:rPr>
            </w:pPr>
            <w:r w:rsidRPr="00917080">
              <w:rPr>
                <w:sz w:val="20"/>
                <w:lang w:val="en-GB"/>
              </w:rPr>
              <w:t>Notes</w:t>
            </w:r>
          </w:p>
        </w:tc>
      </w:tr>
      <w:tr w:rsidR="00F81E7D" w:rsidRPr="00917080" w:rsidTr="00BA4C3D">
        <w:trPr>
          <w:jc w:val="center"/>
        </w:trPr>
        <w:tc>
          <w:tcPr>
            <w:tcW w:w="807" w:type="pct"/>
            <w:vMerge/>
            <w:vAlign w:val="center"/>
          </w:tcPr>
          <w:p w:rsidR="00F81E7D" w:rsidRPr="00917080" w:rsidRDefault="00F81E7D" w:rsidP="00BA4C3D">
            <w:pPr>
              <w:pStyle w:val="Tablehead"/>
              <w:rPr>
                <w:sz w:val="20"/>
                <w:lang w:val="en-GB"/>
              </w:rPr>
            </w:pPr>
          </w:p>
        </w:tc>
        <w:tc>
          <w:tcPr>
            <w:tcW w:w="956" w:type="pct"/>
            <w:vAlign w:val="center"/>
          </w:tcPr>
          <w:p w:rsidR="00F81E7D" w:rsidRPr="00917080" w:rsidRDefault="00F81E7D" w:rsidP="006A68EE">
            <w:pPr>
              <w:pStyle w:val="Tablehead"/>
              <w:rPr>
                <w:sz w:val="20"/>
                <w:lang w:val="en-GB"/>
              </w:rPr>
            </w:pPr>
            <w:r w:rsidRPr="00917080">
              <w:rPr>
                <w:sz w:val="20"/>
                <w:lang w:val="en-GB"/>
              </w:rPr>
              <w:t>Mobile station TX</w:t>
            </w:r>
            <w:r w:rsidR="006A68EE">
              <w:rPr>
                <w:sz w:val="20"/>
                <w:lang w:val="en-GB"/>
              </w:rPr>
              <w:t xml:space="preserve"> </w:t>
            </w:r>
            <w:r w:rsidRPr="00917080">
              <w:rPr>
                <w:sz w:val="20"/>
                <w:lang w:val="en-GB"/>
              </w:rPr>
              <w:t>(MHz)</w:t>
            </w:r>
          </w:p>
        </w:tc>
        <w:tc>
          <w:tcPr>
            <w:tcW w:w="624" w:type="pct"/>
            <w:vAlign w:val="center"/>
          </w:tcPr>
          <w:p w:rsidR="00F81E7D" w:rsidRPr="00917080" w:rsidRDefault="00F81E7D" w:rsidP="00BA4C3D">
            <w:pPr>
              <w:pStyle w:val="Tablehead"/>
              <w:rPr>
                <w:sz w:val="20"/>
                <w:lang w:val="en-GB"/>
              </w:rPr>
            </w:pPr>
            <w:r w:rsidRPr="00917080">
              <w:rPr>
                <w:sz w:val="20"/>
                <w:lang w:val="en-GB"/>
              </w:rPr>
              <w:t>Centre gap (MHz)</w:t>
            </w:r>
          </w:p>
        </w:tc>
        <w:tc>
          <w:tcPr>
            <w:tcW w:w="837" w:type="pct"/>
            <w:vAlign w:val="center"/>
          </w:tcPr>
          <w:p w:rsidR="00F81E7D" w:rsidRPr="00917080" w:rsidRDefault="00F81E7D" w:rsidP="00BA4C3D">
            <w:pPr>
              <w:pStyle w:val="Tablehead"/>
              <w:rPr>
                <w:sz w:val="20"/>
                <w:lang w:val="en-GB"/>
              </w:rPr>
            </w:pPr>
            <w:r w:rsidRPr="00917080">
              <w:rPr>
                <w:sz w:val="20"/>
                <w:lang w:val="en-GB"/>
              </w:rPr>
              <w:t>Base station TX (MHz)</w:t>
            </w:r>
          </w:p>
        </w:tc>
        <w:tc>
          <w:tcPr>
            <w:tcW w:w="969" w:type="pct"/>
            <w:vAlign w:val="center"/>
          </w:tcPr>
          <w:p w:rsidR="00F81E7D" w:rsidRPr="00917080" w:rsidRDefault="00F81E7D" w:rsidP="006A68EE">
            <w:pPr>
              <w:pStyle w:val="Tablehead"/>
              <w:rPr>
                <w:sz w:val="20"/>
                <w:lang w:val="en-GB"/>
              </w:rPr>
            </w:pPr>
            <w:r w:rsidRPr="00917080">
              <w:rPr>
                <w:sz w:val="20"/>
                <w:lang w:val="en-GB"/>
              </w:rPr>
              <w:t>Duplex separation</w:t>
            </w:r>
            <w:r w:rsidR="006A68EE">
              <w:rPr>
                <w:sz w:val="20"/>
                <w:lang w:val="en-GB"/>
              </w:rPr>
              <w:t xml:space="preserve"> </w:t>
            </w:r>
            <w:r w:rsidRPr="00917080">
              <w:rPr>
                <w:sz w:val="20"/>
                <w:lang w:val="en-GB"/>
              </w:rPr>
              <w:t>(MHz)</w:t>
            </w:r>
          </w:p>
        </w:tc>
        <w:tc>
          <w:tcPr>
            <w:tcW w:w="807" w:type="pct"/>
            <w:vMerge/>
            <w:vAlign w:val="center"/>
          </w:tcPr>
          <w:p w:rsidR="00F81E7D" w:rsidRPr="00917080" w:rsidRDefault="00F81E7D" w:rsidP="00BA4C3D">
            <w:pPr>
              <w:pStyle w:val="Tablehead"/>
              <w:rPr>
                <w:sz w:val="20"/>
                <w:lang w:val="en-GB"/>
              </w:rPr>
            </w:pPr>
          </w:p>
        </w:tc>
      </w:tr>
      <w:tr w:rsidR="00F81E7D" w:rsidRPr="00F81E7D" w:rsidTr="00BA4C3D">
        <w:trPr>
          <w:jc w:val="center"/>
        </w:trPr>
        <w:tc>
          <w:tcPr>
            <w:tcW w:w="807" w:type="pct"/>
            <w:vAlign w:val="center"/>
          </w:tcPr>
          <w:p w:rsidR="00F81E7D" w:rsidRPr="00F81E7D" w:rsidRDefault="00F81E7D" w:rsidP="00BA4C3D">
            <w:pPr>
              <w:pStyle w:val="Tabletext"/>
              <w:jc w:val="center"/>
              <w:rPr>
                <w:lang w:val="en-GB"/>
              </w:rPr>
            </w:pPr>
            <w:r w:rsidRPr="00F81E7D">
              <w:rPr>
                <w:lang w:val="en-GB"/>
              </w:rPr>
              <w:t>a)</w:t>
            </w:r>
          </w:p>
        </w:tc>
        <w:tc>
          <w:tcPr>
            <w:tcW w:w="956" w:type="pct"/>
          </w:tcPr>
          <w:p w:rsidR="00F81E7D" w:rsidRPr="00F81E7D" w:rsidRDefault="00F81E7D" w:rsidP="00BA4C3D">
            <w:pPr>
              <w:pStyle w:val="Tabletext"/>
              <w:jc w:val="center"/>
              <w:rPr>
                <w:lang w:val="en-GB"/>
              </w:rPr>
            </w:pPr>
            <w:r w:rsidRPr="00F81E7D">
              <w:rPr>
                <w:lang w:val="en-GB"/>
              </w:rPr>
              <w:t>4940-4990</w:t>
            </w:r>
          </w:p>
        </w:tc>
        <w:tc>
          <w:tcPr>
            <w:tcW w:w="624" w:type="pct"/>
            <w:vAlign w:val="center"/>
          </w:tcPr>
          <w:p w:rsidR="00F81E7D" w:rsidRPr="00F81E7D" w:rsidRDefault="00F81E7D" w:rsidP="00BA4C3D">
            <w:pPr>
              <w:pStyle w:val="Tabletext"/>
              <w:jc w:val="center"/>
              <w:rPr>
                <w:lang w:val="en-GB"/>
              </w:rPr>
            </w:pPr>
            <w:r w:rsidRPr="00F81E7D">
              <w:rPr>
                <w:lang w:val="en-GB"/>
              </w:rPr>
              <w:t>N/A</w:t>
            </w:r>
          </w:p>
        </w:tc>
        <w:tc>
          <w:tcPr>
            <w:tcW w:w="837" w:type="pct"/>
            <w:vAlign w:val="center"/>
          </w:tcPr>
          <w:p w:rsidR="00F81E7D" w:rsidRPr="00F81E7D" w:rsidRDefault="00F81E7D" w:rsidP="00BA4C3D">
            <w:pPr>
              <w:pStyle w:val="Tabletext"/>
              <w:jc w:val="center"/>
              <w:rPr>
                <w:lang w:val="en-GB"/>
              </w:rPr>
            </w:pPr>
            <w:r w:rsidRPr="00F81E7D">
              <w:rPr>
                <w:lang w:val="en-GB"/>
              </w:rPr>
              <w:t>4940-4990</w:t>
            </w:r>
          </w:p>
        </w:tc>
        <w:tc>
          <w:tcPr>
            <w:tcW w:w="969" w:type="pct"/>
            <w:vAlign w:val="center"/>
          </w:tcPr>
          <w:p w:rsidR="00F81E7D" w:rsidRPr="00F81E7D" w:rsidRDefault="00F81E7D" w:rsidP="00BA4C3D">
            <w:pPr>
              <w:pStyle w:val="Tabletext"/>
              <w:jc w:val="center"/>
              <w:rPr>
                <w:lang w:val="en-GB"/>
              </w:rPr>
            </w:pPr>
            <w:r w:rsidRPr="00F81E7D">
              <w:rPr>
                <w:lang w:val="en-GB"/>
              </w:rPr>
              <w:t>N/A</w:t>
            </w:r>
          </w:p>
        </w:tc>
        <w:tc>
          <w:tcPr>
            <w:tcW w:w="807" w:type="pct"/>
            <w:vAlign w:val="center"/>
          </w:tcPr>
          <w:p w:rsidR="00F81E7D" w:rsidRPr="00F81E7D" w:rsidRDefault="00F81E7D" w:rsidP="00BA4C3D">
            <w:pPr>
              <w:pStyle w:val="Tabletext"/>
              <w:jc w:val="center"/>
              <w:rPr>
                <w:lang w:val="en-GB"/>
              </w:rPr>
            </w:pPr>
          </w:p>
        </w:tc>
      </w:tr>
    </w:tbl>
    <w:p w:rsidR="00F81E7D" w:rsidRPr="00F81E7D" w:rsidRDefault="00F81E7D" w:rsidP="00164FE5">
      <w:pPr>
        <w:pStyle w:val="Tablefin"/>
      </w:pPr>
    </w:p>
    <w:p w:rsidR="00F81E7D" w:rsidRPr="00F81E7D" w:rsidRDefault="00F81E7D" w:rsidP="00164FE5">
      <w:pPr>
        <w:rPr>
          <w:lang w:val="en-GB"/>
        </w:rPr>
      </w:pPr>
      <w:r w:rsidRPr="00F81E7D">
        <w:rPr>
          <w:lang w:val="en-GB"/>
        </w:rPr>
        <w:lastRenderedPageBreak/>
        <w:t>The channelling plan for frequency arrangement a) supports channel widths from 5 MHz to 20 MHz, to provide the flexibility needed for Administrations to support a variety of</w:t>
      </w:r>
      <w:r w:rsidR="007671FE">
        <w:rPr>
          <w:lang w:val="en-GB"/>
        </w:rPr>
        <w:t xml:space="preserve"> PPDR operational requirements.</w:t>
      </w:r>
    </w:p>
    <w:p w:rsidR="00F81E7D" w:rsidRPr="00F81E7D" w:rsidRDefault="00F81E7D" w:rsidP="007671FE">
      <w:pPr>
        <w:pStyle w:val="Tabletitle"/>
        <w:rPr>
          <w:lang w:val="en-GB"/>
        </w:rPr>
      </w:pPr>
      <w:r w:rsidRPr="00F81E7D">
        <w:rPr>
          <w:lang w:val="en-GB"/>
        </w:rPr>
        <w:t>Channelling arrangement</w:t>
      </w:r>
    </w:p>
    <w:tbl>
      <w:tblPr>
        <w:tblStyle w:val="TableGrid"/>
        <w:tblW w:w="6804" w:type="dxa"/>
        <w:jc w:val="center"/>
        <w:tblLook w:val="04A0" w:firstRow="1" w:lastRow="0" w:firstColumn="1" w:lastColumn="0" w:noHBand="0" w:noVBand="1"/>
      </w:tblPr>
      <w:tblGrid>
        <w:gridCol w:w="1821"/>
        <w:gridCol w:w="1661"/>
        <w:gridCol w:w="1661"/>
        <w:gridCol w:w="1661"/>
      </w:tblGrid>
      <w:tr w:rsidR="00F81E7D" w:rsidRPr="00F81E7D" w:rsidTr="007671FE">
        <w:trPr>
          <w:jc w:val="center"/>
        </w:trPr>
        <w:tc>
          <w:tcPr>
            <w:tcW w:w="0" w:type="auto"/>
            <w:vAlign w:val="center"/>
          </w:tcPr>
          <w:p w:rsidR="00F81E7D" w:rsidRPr="00F81E7D" w:rsidRDefault="00F81E7D" w:rsidP="0060759D">
            <w:pPr>
              <w:pStyle w:val="Tablehead"/>
              <w:rPr>
                <w:lang w:val="en-GB"/>
              </w:rPr>
            </w:pPr>
            <w:r w:rsidRPr="00F81E7D">
              <w:rPr>
                <w:lang w:val="en-GB"/>
              </w:rPr>
              <w:t>Channel number</w:t>
            </w:r>
            <w:r w:rsidRPr="00F81E7D">
              <w:rPr>
                <w:lang w:val="en-GB"/>
              </w:rPr>
              <w:br/>
              <w:t>(n</w:t>
            </w:r>
            <w:r w:rsidRPr="00F81E7D">
              <w:rPr>
                <w:vertAlign w:val="subscript"/>
                <w:lang w:val="en-GB"/>
              </w:rPr>
              <w:t>ch</w:t>
            </w:r>
            <w:r w:rsidRPr="00F81E7D">
              <w:rPr>
                <w:lang w:val="en-GB"/>
              </w:rPr>
              <w:t>)</w:t>
            </w:r>
          </w:p>
        </w:tc>
        <w:tc>
          <w:tcPr>
            <w:tcW w:w="0" w:type="auto"/>
            <w:vAlign w:val="center"/>
          </w:tcPr>
          <w:p w:rsidR="00F81E7D" w:rsidRPr="00F81E7D" w:rsidRDefault="00F81E7D" w:rsidP="0060759D">
            <w:pPr>
              <w:pStyle w:val="Tablehead"/>
              <w:rPr>
                <w:lang w:val="en-GB"/>
              </w:rPr>
            </w:pPr>
            <w:r w:rsidRPr="00F81E7D">
              <w:rPr>
                <w:lang w:val="en-GB"/>
              </w:rPr>
              <w:t>Channel centre</w:t>
            </w:r>
            <w:r w:rsidRPr="00F81E7D">
              <w:rPr>
                <w:lang w:val="en-GB"/>
              </w:rPr>
              <w:br/>
              <w:t>5 MHz</w:t>
            </w:r>
          </w:p>
        </w:tc>
        <w:tc>
          <w:tcPr>
            <w:tcW w:w="0" w:type="auto"/>
            <w:vAlign w:val="center"/>
          </w:tcPr>
          <w:p w:rsidR="00F81E7D" w:rsidRPr="00F81E7D" w:rsidRDefault="00F81E7D" w:rsidP="0060759D">
            <w:pPr>
              <w:pStyle w:val="Tablehead"/>
              <w:rPr>
                <w:lang w:val="en-GB"/>
              </w:rPr>
            </w:pPr>
            <w:r w:rsidRPr="00F81E7D">
              <w:rPr>
                <w:lang w:val="en-GB"/>
              </w:rPr>
              <w:t>Channel centre</w:t>
            </w:r>
            <w:r w:rsidRPr="00F81E7D">
              <w:rPr>
                <w:lang w:val="en-GB"/>
              </w:rPr>
              <w:br/>
              <w:t>10 MHz</w:t>
            </w:r>
          </w:p>
        </w:tc>
        <w:tc>
          <w:tcPr>
            <w:tcW w:w="0" w:type="auto"/>
            <w:vAlign w:val="center"/>
          </w:tcPr>
          <w:p w:rsidR="00F81E7D" w:rsidRPr="00F81E7D" w:rsidRDefault="00F81E7D" w:rsidP="0060759D">
            <w:pPr>
              <w:pStyle w:val="Tablehead"/>
              <w:rPr>
                <w:lang w:val="en-GB"/>
              </w:rPr>
            </w:pPr>
            <w:r w:rsidRPr="00F81E7D">
              <w:rPr>
                <w:lang w:val="en-GB"/>
              </w:rPr>
              <w:t>Channel centre</w:t>
            </w:r>
            <w:r w:rsidRPr="00F81E7D">
              <w:rPr>
                <w:lang w:val="en-GB"/>
              </w:rPr>
              <w:br/>
              <w:t>20 MHz</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w:t>
            </w:r>
          </w:p>
        </w:tc>
        <w:tc>
          <w:tcPr>
            <w:tcW w:w="0" w:type="auto"/>
            <w:vAlign w:val="center"/>
          </w:tcPr>
          <w:p w:rsidR="00F81E7D" w:rsidRPr="00F81E7D" w:rsidRDefault="00F81E7D" w:rsidP="0060759D">
            <w:pPr>
              <w:pStyle w:val="Tabletext"/>
              <w:jc w:val="center"/>
              <w:rPr>
                <w:lang w:val="en-GB"/>
              </w:rPr>
            </w:pPr>
            <w:r w:rsidRPr="00F81E7D">
              <w:rPr>
                <w:lang w:val="en-GB"/>
              </w:rPr>
              <w:t>4942.5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2</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4945.0</w:t>
            </w: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3</w:t>
            </w:r>
          </w:p>
        </w:tc>
        <w:tc>
          <w:tcPr>
            <w:tcW w:w="0" w:type="auto"/>
            <w:vAlign w:val="center"/>
          </w:tcPr>
          <w:p w:rsidR="00F81E7D" w:rsidRPr="00F81E7D" w:rsidRDefault="00F81E7D" w:rsidP="0060759D">
            <w:pPr>
              <w:pStyle w:val="Tabletext"/>
              <w:jc w:val="center"/>
              <w:rPr>
                <w:lang w:val="en-GB"/>
              </w:rPr>
            </w:pPr>
            <w:r w:rsidRPr="00F81E7D">
              <w:rPr>
                <w:lang w:val="en-GB"/>
              </w:rPr>
              <w:t>4947.5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4</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4950.0</w:t>
            </w:r>
          </w:p>
        </w:tc>
        <w:tc>
          <w:tcPr>
            <w:tcW w:w="0" w:type="auto"/>
            <w:vAlign w:val="center"/>
          </w:tcPr>
          <w:p w:rsidR="00F81E7D" w:rsidRPr="00F81E7D" w:rsidRDefault="00F81E7D" w:rsidP="0060759D">
            <w:pPr>
              <w:pStyle w:val="Tabletext"/>
              <w:jc w:val="center"/>
              <w:rPr>
                <w:lang w:val="en-GB"/>
              </w:rPr>
            </w:pPr>
            <w:r w:rsidRPr="00F81E7D">
              <w:rPr>
                <w:lang w:val="en-GB"/>
              </w:rPr>
              <w:t>4950.0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5</w:t>
            </w:r>
          </w:p>
        </w:tc>
        <w:tc>
          <w:tcPr>
            <w:tcW w:w="0" w:type="auto"/>
            <w:vAlign w:val="center"/>
          </w:tcPr>
          <w:p w:rsidR="00F81E7D" w:rsidRPr="00F81E7D" w:rsidRDefault="00F81E7D" w:rsidP="0060759D">
            <w:pPr>
              <w:pStyle w:val="Tabletext"/>
              <w:jc w:val="center"/>
              <w:rPr>
                <w:lang w:val="en-GB"/>
              </w:rPr>
            </w:pPr>
            <w:r w:rsidRPr="00F81E7D">
              <w:rPr>
                <w:lang w:val="en-GB"/>
              </w:rPr>
              <w:t>4952.5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6</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4955.0</w:t>
            </w:r>
          </w:p>
        </w:tc>
        <w:tc>
          <w:tcPr>
            <w:tcW w:w="0" w:type="auto"/>
            <w:vAlign w:val="center"/>
          </w:tcPr>
          <w:p w:rsidR="00F81E7D" w:rsidRPr="00F81E7D" w:rsidRDefault="00F81E7D" w:rsidP="0060759D">
            <w:pPr>
              <w:pStyle w:val="Tabletext"/>
              <w:jc w:val="center"/>
              <w:rPr>
                <w:lang w:val="en-GB"/>
              </w:rPr>
            </w:pPr>
            <w:r w:rsidRPr="00F81E7D">
              <w:rPr>
                <w:lang w:val="en-GB"/>
              </w:rPr>
              <w:t>4955.0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7</w:t>
            </w:r>
          </w:p>
        </w:tc>
        <w:tc>
          <w:tcPr>
            <w:tcW w:w="0" w:type="auto"/>
            <w:vAlign w:val="center"/>
          </w:tcPr>
          <w:p w:rsidR="00F81E7D" w:rsidRPr="00F81E7D" w:rsidRDefault="00F81E7D" w:rsidP="0060759D">
            <w:pPr>
              <w:pStyle w:val="Tabletext"/>
              <w:jc w:val="center"/>
              <w:rPr>
                <w:lang w:val="en-GB"/>
              </w:rPr>
            </w:pPr>
            <w:r w:rsidRPr="00F81E7D">
              <w:rPr>
                <w:lang w:val="en-GB"/>
              </w:rPr>
              <w:t>4957.5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8</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4960.0</w:t>
            </w:r>
          </w:p>
        </w:tc>
        <w:tc>
          <w:tcPr>
            <w:tcW w:w="0" w:type="auto"/>
            <w:vAlign w:val="center"/>
          </w:tcPr>
          <w:p w:rsidR="00F81E7D" w:rsidRPr="00F81E7D" w:rsidRDefault="00F81E7D" w:rsidP="0060759D">
            <w:pPr>
              <w:pStyle w:val="Tabletext"/>
              <w:jc w:val="center"/>
              <w:rPr>
                <w:lang w:val="en-GB"/>
              </w:rPr>
            </w:pPr>
            <w:r w:rsidRPr="00F81E7D">
              <w:rPr>
                <w:lang w:val="en-GB"/>
              </w:rPr>
              <w:t>4960.0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9</w:t>
            </w:r>
          </w:p>
        </w:tc>
        <w:tc>
          <w:tcPr>
            <w:tcW w:w="0" w:type="auto"/>
            <w:vAlign w:val="center"/>
          </w:tcPr>
          <w:p w:rsidR="00F81E7D" w:rsidRPr="00F81E7D" w:rsidRDefault="00F81E7D" w:rsidP="0060759D">
            <w:pPr>
              <w:pStyle w:val="Tabletext"/>
              <w:jc w:val="center"/>
              <w:rPr>
                <w:lang w:val="en-GB"/>
              </w:rPr>
            </w:pPr>
            <w:r w:rsidRPr="00F81E7D">
              <w:rPr>
                <w:lang w:val="en-GB"/>
              </w:rPr>
              <w:t>4962.5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10</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4965.0</w:t>
            </w:r>
          </w:p>
        </w:tc>
        <w:tc>
          <w:tcPr>
            <w:tcW w:w="0" w:type="auto"/>
            <w:vAlign w:val="center"/>
          </w:tcPr>
          <w:p w:rsidR="00F81E7D" w:rsidRPr="00F81E7D" w:rsidRDefault="00F81E7D" w:rsidP="0060759D">
            <w:pPr>
              <w:pStyle w:val="Tabletext"/>
              <w:jc w:val="center"/>
              <w:rPr>
                <w:lang w:val="en-GB"/>
              </w:rPr>
            </w:pPr>
            <w:r w:rsidRPr="00F81E7D">
              <w:rPr>
                <w:lang w:val="en-GB"/>
              </w:rPr>
              <w:t>4965.0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11</w:t>
            </w:r>
          </w:p>
        </w:tc>
        <w:tc>
          <w:tcPr>
            <w:tcW w:w="0" w:type="auto"/>
            <w:vAlign w:val="center"/>
          </w:tcPr>
          <w:p w:rsidR="00F81E7D" w:rsidRPr="00F81E7D" w:rsidRDefault="00F81E7D" w:rsidP="0060759D">
            <w:pPr>
              <w:pStyle w:val="Tabletext"/>
              <w:jc w:val="center"/>
              <w:rPr>
                <w:lang w:val="en-GB"/>
              </w:rPr>
            </w:pPr>
            <w:r w:rsidRPr="00F81E7D">
              <w:rPr>
                <w:lang w:val="en-GB"/>
              </w:rPr>
              <w:t>4967.5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12</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4970.0</w:t>
            </w:r>
          </w:p>
        </w:tc>
        <w:tc>
          <w:tcPr>
            <w:tcW w:w="0" w:type="auto"/>
            <w:vAlign w:val="center"/>
          </w:tcPr>
          <w:p w:rsidR="00F81E7D" w:rsidRPr="00F81E7D" w:rsidRDefault="00F81E7D" w:rsidP="0060759D">
            <w:pPr>
              <w:pStyle w:val="Tabletext"/>
              <w:jc w:val="center"/>
              <w:rPr>
                <w:lang w:val="en-GB"/>
              </w:rPr>
            </w:pPr>
            <w:r w:rsidRPr="00F81E7D">
              <w:rPr>
                <w:lang w:val="en-GB"/>
              </w:rPr>
              <w:t>4970.0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13</w:t>
            </w:r>
          </w:p>
        </w:tc>
        <w:tc>
          <w:tcPr>
            <w:tcW w:w="0" w:type="auto"/>
            <w:vAlign w:val="center"/>
          </w:tcPr>
          <w:p w:rsidR="00F81E7D" w:rsidRPr="00F81E7D" w:rsidRDefault="00F81E7D" w:rsidP="0060759D">
            <w:pPr>
              <w:pStyle w:val="Tabletext"/>
              <w:jc w:val="center"/>
              <w:rPr>
                <w:lang w:val="en-GB"/>
              </w:rPr>
            </w:pPr>
            <w:r w:rsidRPr="00F81E7D">
              <w:rPr>
                <w:lang w:val="en-GB"/>
              </w:rPr>
              <w:t>4972.5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14</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4975.0</w:t>
            </w:r>
          </w:p>
        </w:tc>
        <w:tc>
          <w:tcPr>
            <w:tcW w:w="0" w:type="auto"/>
            <w:vAlign w:val="center"/>
          </w:tcPr>
          <w:p w:rsidR="00F81E7D" w:rsidRPr="00F81E7D" w:rsidRDefault="00F81E7D" w:rsidP="0060759D">
            <w:pPr>
              <w:pStyle w:val="Tabletext"/>
              <w:jc w:val="center"/>
              <w:rPr>
                <w:lang w:val="en-GB"/>
              </w:rPr>
            </w:pPr>
            <w:r w:rsidRPr="00F81E7D">
              <w:rPr>
                <w:lang w:val="en-GB"/>
              </w:rPr>
              <w:t>4975.0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15</w:t>
            </w:r>
          </w:p>
        </w:tc>
        <w:tc>
          <w:tcPr>
            <w:tcW w:w="0" w:type="auto"/>
            <w:vAlign w:val="center"/>
          </w:tcPr>
          <w:p w:rsidR="00F81E7D" w:rsidRPr="00F81E7D" w:rsidRDefault="00F81E7D" w:rsidP="0060759D">
            <w:pPr>
              <w:pStyle w:val="Tabletext"/>
              <w:jc w:val="center"/>
              <w:rPr>
                <w:lang w:val="en-GB"/>
              </w:rPr>
            </w:pPr>
            <w:r w:rsidRPr="00F81E7D">
              <w:rPr>
                <w:lang w:val="en-GB"/>
              </w:rPr>
              <w:t>4977.5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16</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4980.0</w:t>
            </w:r>
          </w:p>
        </w:tc>
        <w:tc>
          <w:tcPr>
            <w:tcW w:w="0" w:type="auto"/>
            <w:vAlign w:val="center"/>
          </w:tcPr>
          <w:p w:rsidR="00F81E7D" w:rsidRPr="00F81E7D" w:rsidRDefault="00F81E7D" w:rsidP="0060759D">
            <w:pPr>
              <w:pStyle w:val="Tabletext"/>
              <w:jc w:val="center"/>
              <w:rPr>
                <w:lang w:val="en-GB"/>
              </w:rPr>
            </w:pPr>
            <w:r w:rsidRPr="00F81E7D">
              <w:rPr>
                <w:lang w:val="en-GB"/>
              </w:rPr>
              <w:t>4980.0</w:t>
            </w: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17</w:t>
            </w:r>
          </w:p>
        </w:tc>
        <w:tc>
          <w:tcPr>
            <w:tcW w:w="0" w:type="auto"/>
            <w:vAlign w:val="center"/>
          </w:tcPr>
          <w:p w:rsidR="00F81E7D" w:rsidRPr="00F81E7D" w:rsidRDefault="00F81E7D" w:rsidP="0060759D">
            <w:pPr>
              <w:pStyle w:val="Tabletext"/>
              <w:jc w:val="center"/>
              <w:rPr>
                <w:lang w:val="en-GB"/>
              </w:rPr>
            </w:pPr>
            <w:r w:rsidRPr="00F81E7D">
              <w:rPr>
                <w:lang w:val="en-GB"/>
              </w:rPr>
              <w:t>4982.5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18</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r w:rsidRPr="00F81E7D">
              <w:rPr>
                <w:lang w:val="en-GB"/>
              </w:rPr>
              <w:t>4985.0</w:t>
            </w:r>
          </w:p>
        </w:tc>
        <w:tc>
          <w:tcPr>
            <w:tcW w:w="0" w:type="auto"/>
            <w:vAlign w:val="center"/>
          </w:tcPr>
          <w:p w:rsidR="00F81E7D" w:rsidRPr="00F81E7D" w:rsidRDefault="00F81E7D" w:rsidP="0060759D">
            <w:pPr>
              <w:pStyle w:val="Tabletext"/>
              <w:jc w:val="center"/>
              <w:rPr>
                <w:lang w:val="en-GB"/>
              </w:rPr>
            </w:pPr>
          </w:p>
        </w:tc>
      </w:tr>
      <w:tr w:rsidR="00F81E7D" w:rsidRPr="00F81E7D" w:rsidTr="007671FE">
        <w:trPr>
          <w:jc w:val="center"/>
        </w:trPr>
        <w:tc>
          <w:tcPr>
            <w:tcW w:w="0" w:type="auto"/>
            <w:vAlign w:val="center"/>
          </w:tcPr>
          <w:p w:rsidR="00F81E7D" w:rsidRPr="00F81E7D" w:rsidRDefault="00F81E7D" w:rsidP="0060759D">
            <w:pPr>
              <w:pStyle w:val="Tabletext"/>
              <w:jc w:val="center"/>
              <w:rPr>
                <w:lang w:val="en-GB"/>
              </w:rPr>
            </w:pPr>
            <w:r w:rsidRPr="00F81E7D">
              <w:rPr>
                <w:lang w:val="en-GB"/>
              </w:rPr>
              <w:t>19</w:t>
            </w:r>
          </w:p>
        </w:tc>
        <w:tc>
          <w:tcPr>
            <w:tcW w:w="0" w:type="auto"/>
            <w:vAlign w:val="center"/>
          </w:tcPr>
          <w:p w:rsidR="00F81E7D" w:rsidRPr="00F81E7D" w:rsidRDefault="00F81E7D" w:rsidP="0060759D">
            <w:pPr>
              <w:pStyle w:val="Tabletext"/>
              <w:jc w:val="center"/>
              <w:rPr>
                <w:lang w:val="en-GB"/>
              </w:rPr>
            </w:pPr>
            <w:r w:rsidRPr="00F81E7D">
              <w:rPr>
                <w:lang w:val="en-GB"/>
              </w:rPr>
              <w:t>4987.5</w:t>
            </w:r>
          </w:p>
        </w:tc>
        <w:tc>
          <w:tcPr>
            <w:tcW w:w="0" w:type="auto"/>
            <w:vAlign w:val="center"/>
          </w:tcPr>
          <w:p w:rsidR="00F81E7D" w:rsidRPr="00F81E7D" w:rsidRDefault="00F81E7D" w:rsidP="0060759D">
            <w:pPr>
              <w:pStyle w:val="Tabletext"/>
              <w:jc w:val="center"/>
              <w:rPr>
                <w:lang w:val="en-GB"/>
              </w:rPr>
            </w:pPr>
          </w:p>
        </w:tc>
        <w:tc>
          <w:tcPr>
            <w:tcW w:w="0" w:type="auto"/>
            <w:vAlign w:val="center"/>
          </w:tcPr>
          <w:p w:rsidR="00F81E7D" w:rsidRPr="00F81E7D" w:rsidRDefault="00F81E7D" w:rsidP="0060759D">
            <w:pPr>
              <w:pStyle w:val="Tabletext"/>
              <w:jc w:val="center"/>
              <w:rPr>
                <w:lang w:val="en-GB"/>
              </w:rPr>
            </w:pPr>
          </w:p>
        </w:tc>
      </w:tr>
    </w:tbl>
    <w:p w:rsidR="003666E3" w:rsidRPr="00F81E7D" w:rsidRDefault="003666E3" w:rsidP="00657C6C">
      <w:pPr>
        <w:pStyle w:val="Tablefin"/>
      </w:pPr>
    </w:p>
    <w:p w:rsidR="00F81E7D" w:rsidRPr="00F81E7D" w:rsidRDefault="00F81E7D" w:rsidP="00302AFE">
      <w:pPr>
        <w:rPr>
          <w:lang w:val="en-GB"/>
        </w:rPr>
      </w:pPr>
      <w:r w:rsidRPr="00F81E7D">
        <w:rPr>
          <w:lang w:val="en-GB"/>
        </w:rPr>
        <w:t>Because these channels overlap one another, Administrations may take precautions in their assignment procedures to ensure that overlapping channels do not occur in close enough proximity to cause conflicts between multiple PPDR users. Note that not all of the channels are available in some countries.</w:t>
      </w:r>
    </w:p>
    <w:p w:rsidR="00F81E7D" w:rsidRPr="00F81E7D" w:rsidRDefault="00F81E7D" w:rsidP="00302AFE">
      <w:pPr>
        <w:rPr>
          <w:lang w:val="en-GB"/>
        </w:rPr>
      </w:pPr>
    </w:p>
    <w:p w:rsidR="00F81E7D" w:rsidRPr="00F81E7D" w:rsidRDefault="00F81E7D" w:rsidP="00302AFE">
      <w:pPr>
        <w:rPr>
          <w:lang w:val="en-GB"/>
        </w:rPr>
      </w:pPr>
    </w:p>
    <w:p w:rsidR="00F81E7D" w:rsidRPr="00224A59" w:rsidRDefault="00F81E7D" w:rsidP="006A7DD4">
      <w:pPr>
        <w:pStyle w:val="AnnexNoTitle"/>
        <w:spacing w:after="320"/>
        <w:rPr>
          <w:lang w:val="en-GB"/>
        </w:rPr>
      </w:pPr>
      <w:r w:rsidRPr="00224A59">
        <w:rPr>
          <w:lang w:val="en-GB"/>
        </w:rPr>
        <w:lastRenderedPageBreak/>
        <w:t>Annex 2</w:t>
      </w:r>
      <w:r w:rsidR="00302AFE" w:rsidRPr="00224A59">
        <w:rPr>
          <w:lang w:val="en-GB"/>
        </w:rPr>
        <w:br/>
      </w:r>
      <w:r w:rsidR="00302AFE" w:rsidRPr="00224A59">
        <w:rPr>
          <w:lang w:val="en-GB"/>
        </w:rPr>
        <w:br/>
      </w:r>
      <w:r w:rsidRPr="00224A59">
        <w:rPr>
          <w:lang w:val="en-GB"/>
        </w:rPr>
        <w:t xml:space="preserve">Country frequency arrangements for public protection and disaster relief </w:t>
      </w:r>
      <w:r w:rsidRPr="00224A59">
        <w:rPr>
          <w:lang w:val="en-GB"/>
        </w:rPr>
        <w:br/>
        <w:t xml:space="preserve">as per </w:t>
      </w:r>
      <w:r w:rsidRPr="00224A59">
        <w:rPr>
          <w:i/>
          <w:lang w:val="en-GB"/>
        </w:rPr>
        <w:t>resolves</w:t>
      </w:r>
      <w:r w:rsidRPr="00224A59">
        <w:rPr>
          <w:lang w:val="en-GB"/>
        </w:rPr>
        <w:t xml:space="preserve"> 4 of Resolution 646 (Rev.WRC-15)</w:t>
      </w: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6A7DD4">
        <w:trPr>
          <w:cantSplit/>
          <w:trHeight w:val="516"/>
          <w:tblHeader/>
          <w:jc w:val="center"/>
        </w:trPr>
        <w:tc>
          <w:tcPr>
            <w:tcW w:w="5000" w:type="pct"/>
            <w:gridSpan w:val="3"/>
            <w:shd w:val="clear" w:color="auto" w:fill="auto"/>
            <w:vAlign w:val="center"/>
          </w:tcPr>
          <w:p w:rsidR="00F81E7D" w:rsidRPr="00F81E7D" w:rsidRDefault="00F81E7D" w:rsidP="006A7DD4">
            <w:pPr>
              <w:pStyle w:val="Tablehead"/>
              <w:rPr>
                <w:lang w:val="en-GB" w:eastAsia="zh-CN"/>
              </w:rPr>
            </w:pPr>
            <w:r w:rsidRPr="00F81E7D">
              <w:rPr>
                <w:lang w:val="en-GB" w:eastAsia="zh-CN"/>
              </w:rPr>
              <w:t>Section 1:</w:t>
            </w:r>
            <w:r w:rsidRPr="00F81E7D">
              <w:rPr>
                <w:lang w:val="en-GB" w:eastAsia="zh-CN"/>
              </w:rPr>
              <w:br/>
            </w:r>
            <w:r w:rsidRPr="00F81E7D">
              <w:rPr>
                <w:lang w:val="en-GB"/>
              </w:rPr>
              <w:t xml:space="preserve">Country-Specific Frequency Arrangements </w:t>
            </w:r>
            <w:r w:rsidRPr="00F81E7D">
              <w:rPr>
                <w:lang w:val="en-GB"/>
              </w:rPr>
              <w:br/>
              <w:t xml:space="preserve">(as per </w:t>
            </w:r>
            <w:r w:rsidRPr="00F81E7D">
              <w:rPr>
                <w:i/>
                <w:lang w:val="en-GB"/>
              </w:rPr>
              <w:t>resolves</w:t>
            </w:r>
            <w:r w:rsidRPr="00F81E7D">
              <w:rPr>
                <w:lang w:val="en-GB"/>
              </w:rPr>
              <w:t xml:space="preserve"> 4 of Resolution 646 (Rev.WRC-15))</w:t>
            </w:r>
          </w:p>
        </w:tc>
      </w:tr>
      <w:tr w:rsidR="00F81E7D" w:rsidRPr="00F81E7D" w:rsidTr="006A7DD4">
        <w:trPr>
          <w:cantSplit/>
          <w:trHeight w:val="516"/>
          <w:tblHeader/>
          <w:jc w:val="center"/>
        </w:trPr>
        <w:tc>
          <w:tcPr>
            <w:tcW w:w="439" w:type="pct"/>
            <w:shd w:val="clear" w:color="auto" w:fill="auto"/>
            <w:vAlign w:val="center"/>
          </w:tcPr>
          <w:p w:rsidR="00F81E7D" w:rsidRPr="00F81E7D" w:rsidRDefault="00F81E7D" w:rsidP="006A7DD4">
            <w:pPr>
              <w:pStyle w:val="Tablehead"/>
              <w:rPr>
                <w:lang w:val="en-GB" w:eastAsia="zh-CN"/>
              </w:rPr>
            </w:pPr>
            <w:r w:rsidRPr="00F81E7D">
              <w:rPr>
                <w:lang w:val="en-GB" w:eastAsia="zh-CN"/>
              </w:rPr>
              <w:t>Region</w:t>
            </w:r>
          </w:p>
        </w:tc>
        <w:tc>
          <w:tcPr>
            <w:tcW w:w="589" w:type="pct"/>
          </w:tcPr>
          <w:p w:rsidR="00F81E7D" w:rsidRPr="00F81E7D" w:rsidRDefault="00F81E7D" w:rsidP="006A7DD4">
            <w:pPr>
              <w:pStyle w:val="Tablehead"/>
              <w:rPr>
                <w:lang w:val="en-GB" w:eastAsia="zh-CN"/>
              </w:rPr>
            </w:pPr>
            <w:r w:rsidRPr="00F81E7D">
              <w:rPr>
                <w:lang w:val="en-GB" w:eastAsia="zh-CN"/>
              </w:rPr>
              <w:t>Sub</w:t>
            </w:r>
            <w:r w:rsidRPr="00F81E7D">
              <w:rPr>
                <w:lang w:val="en-GB"/>
              </w:rPr>
              <w:t>-S</w:t>
            </w:r>
            <w:r w:rsidRPr="00F81E7D">
              <w:rPr>
                <w:lang w:val="en-GB" w:eastAsia="zh-CN"/>
              </w:rPr>
              <w:t>ection</w:t>
            </w:r>
          </w:p>
        </w:tc>
        <w:tc>
          <w:tcPr>
            <w:tcW w:w="3972" w:type="pct"/>
            <w:shd w:val="clear" w:color="auto" w:fill="auto"/>
            <w:vAlign w:val="center"/>
          </w:tcPr>
          <w:p w:rsidR="00F81E7D" w:rsidRPr="00F81E7D" w:rsidRDefault="00F81E7D" w:rsidP="006A7DD4">
            <w:pPr>
              <w:pStyle w:val="Tablehead"/>
              <w:rPr>
                <w:lang w:val="en-GB" w:eastAsia="zh-CN"/>
              </w:rPr>
            </w:pPr>
            <w:r w:rsidRPr="00F81E7D">
              <w:rPr>
                <w:lang w:val="en-GB" w:eastAsia="zh-CN"/>
              </w:rPr>
              <w:t>Frequency Arrangement(s)</w:t>
            </w:r>
          </w:p>
        </w:tc>
      </w:tr>
      <w:tr w:rsidR="00F81E7D" w:rsidRPr="008F10D3" w:rsidTr="006A7DD4">
        <w:trPr>
          <w:cantSplit/>
          <w:trHeight w:val="340"/>
          <w:jc w:val="center"/>
        </w:trPr>
        <w:tc>
          <w:tcPr>
            <w:tcW w:w="439" w:type="pct"/>
            <w:shd w:val="clear" w:color="auto" w:fill="auto"/>
            <w:vAlign w:val="center"/>
          </w:tcPr>
          <w:p w:rsidR="00F81E7D" w:rsidRPr="00F81E7D" w:rsidRDefault="00F81E7D" w:rsidP="00361698">
            <w:pPr>
              <w:pStyle w:val="Tabletext"/>
              <w:jc w:val="center"/>
              <w:rPr>
                <w:lang w:val="en-GB" w:eastAsia="zh-CN"/>
              </w:rPr>
            </w:pPr>
            <w:r w:rsidRPr="00F81E7D">
              <w:rPr>
                <w:lang w:val="en-GB" w:eastAsia="zh-CN"/>
              </w:rPr>
              <w:t>1</w:t>
            </w:r>
          </w:p>
        </w:tc>
        <w:tc>
          <w:tcPr>
            <w:tcW w:w="589" w:type="pct"/>
            <w:vAlign w:val="center"/>
          </w:tcPr>
          <w:p w:rsidR="00F81E7D" w:rsidRPr="00F81E7D" w:rsidRDefault="00F81E7D" w:rsidP="00361698">
            <w:pPr>
              <w:pStyle w:val="Tabletext"/>
              <w:jc w:val="center"/>
              <w:rPr>
                <w:lang w:val="en-GB"/>
              </w:rPr>
            </w:pPr>
            <w:r w:rsidRPr="00F81E7D">
              <w:rPr>
                <w:lang w:val="en-GB"/>
              </w:rPr>
              <w:t>1.1</w:t>
            </w:r>
          </w:p>
        </w:tc>
        <w:tc>
          <w:tcPr>
            <w:tcW w:w="3972" w:type="pct"/>
            <w:shd w:val="clear" w:color="auto" w:fill="auto"/>
            <w:vAlign w:val="center"/>
          </w:tcPr>
          <w:p w:rsidR="00F81E7D" w:rsidRPr="00F81E7D" w:rsidRDefault="00F81E7D" w:rsidP="00361698">
            <w:pPr>
              <w:pStyle w:val="Tabletext"/>
              <w:rPr>
                <w:lang w:val="en-GB" w:eastAsia="zh-CN"/>
              </w:rPr>
            </w:pPr>
            <w:r w:rsidRPr="00F81E7D">
              <w:rPr>
                <w:lang w:val="en-GB" w:eastAsia="zh-CN"/>
              </w:rPr>
              <w:t>Frequency arrangements within the frequency range 4940 to 5250 MHz in some countries of Region 1 for Broadband Disaster Relief radio applications in accordance with CEPT harmonization measure ECC/REC/(08)04</w:t>
            </w:r>
          </w:p>
        </w:tc>
      </w:tr>
    </w:tbl>
    <w:p w:rsidR="00F81E7D" w:rsidRPr="00F81E7D" w:rsidRDefault="00F81E7D" w:rsidP="00361698">
      <w:pPr>
        <w:pStyle w:val="Tablefin"/>
      </w:pPr>
    </w:p>
    <w:tbl>
      <w:tblPr>
        <w:tblStyle w:val="TableGrid2"/>
        <w:tblW w:w="9639" w:type="dxa"/>
        <w:jc w:val="center"/>
        <w:tblLook w:val="04A0" w:firstRow="1" w:lastRow="0" w:firstColumn="1" w:lastColumn="0" w:noHBand="0" w:noVBand="1"/>
      </w:tblPr>
      <w:tblGrid>
        <w:gridCol w:w="876"/>
        <w:gridCol w:w="1120"/>
        <w:gridCol w:w="7643"/>
      </w:tblGrid>
      <w:tr w:rsidR="00F81E7D" w:rsidRPr="008F10D3" w:rsidTr="00FB560C">
        <w:trPr>
          <w:cantSplit/>
          <w:trHeight w:val="516"/>
          <w:tblHeader/>
          <w:jc w:val="center"/>
        </w:trPr>
        <w:tc>
          <w:tcPr>
            <w:tcW w:w="5000" w:type="pct"/>
            <w:gridSpan w:val="3"/>
            <w:shd w:val="clear" w:color="auto" w:fill="auto"/>
            <w:vAlign w:val="center"/>
          </w:tcPr>
          <w:p w:rsidR="00F81E7D" w:rsidRPr="00F81E7D" w:rsidRDefault="00F81E7D" w:rsidP="00FB560C">
            <w:pPr>
              <w:pStyle w:val="Tablehead"/>
              <w:rPr>
                <w:lang w:val="en-GB" w:eastAsia="zh-CN"/>
              </w:rPr>
            </w:pPr>
            <w:r w:rsidRPr="00F81E7D">
              <w:rPr>
                <w:lang w:val="en-GB" w:eastAsia="zh-CN"/>
              </w:rPr>
              <w:t>Section 2:</w:t>
            </w:r>
            <w:r w:rsidRPr="00F81E7D">
              <w:rPr>
                <w:lang w:val="en-GB" w:eastAsia="zh-CN"/>
              </w:rPr>
              <w:br/>
            </w:r>
            <w:r w:rsidRPr="00F81E7D">
              <w:rPr>
                <w:lang w:val="en-GB"/>
              </w:rPr>
              <w:t xml:space="preserve">Country-Specific Frequency Arrangements </w:t>
            </w:r>
            <w:r w:rsidRPr="00F81E7D">
              <w:rPr>
                <w:lang w:val="en-GB"/>
              </w:rPr>
              <w:br/>
              <w:t xml:space="preserve">(as per </w:t>
            </w:r>
            <w:r w:rsidRPr="00F81E7D">
              <w:rPr>
                <w:i/>
                <w:lang w:val="en-GB"/>
              </w:rPr>
              <w:t>resolves</w:t>
            </w:r>
            <w:r w:rsidRPr="00F81E7D">
              <w:rPr>
                <w:lang w:val="en-GB"/>
              </w:rPr>
              <w:t xml:space="preserve"> 4 of Resolution 646 (Rev.WRC-15))</w:t>
            </w:r>
          </w:p>
        </w:tc>
      </w:tr>
      <w:tr w:rsidR="00F81E7D" w:rsidRPr="00F81E7D" w:rsidTr="00FB560C">
        <w:trPr>
          <w:cantSplit/>
          <w:trHeight w:val="516"/>
          <w:tblHeader/>
          <w:jc w:val="center"/>
        </w:trPr>
        <w:tc>
          <w:tcPr>
            <w:tcW w:w="439" w:type="pct"/>
            <w:shd w:val="clear" w:color="auto" w:fill="auto"/>
            <w:vAlign w:val="center"/>
          </w:tcPr>
          <w:p w:rsidR="00F81E7D" w:rsidRPr="00F81E7D" w:rsidRDefault="00F81E7D" w:rsidP="00FB560C">
            <w:pPr>
              <w:pStyle w:val="Tablehead"/>
              <w:rPr>
                <w:lang w:val="en-GB" w:eastAsia="zh-CN"/>
              </w:rPr>
            </w:pPr>
            <w:r w:rsidRPr="00F81E7D">
              <w:rPr>
                <w:lang w:val="en-GB" w:eastAsia="zh-CN"/>
              </w:rPr>
              <w:t>Region</w:t>
            </w:r>
          </w:p>
        </w:tc>
        <w:tc>
          <w:tcPr>
            <w:tcW w:w="589" w:type="pct"/>
          </w:tcPr>
          <w:p w:rsidR="00F81E7D" w:rsidRPr="00F81E7D" w:rsidRDefault="00F81E7D" w:rsidP="00FB560C">
            <w:pPr>
              <w:pStyle w:val="Tablehead"/>
              <w:rPr>
                <w:lang w:val="en-GB" w:eastAsia="zh-CN"/>
              </w:rPr>
            </w:pPr>
            <w:r w:rsidRPr="00F81E7D">
              <w:rPr>
                <w:lang w:val="en-GB" w:eastAsia="zh-CN"/>
              </w:rPr>
              <w:t>Sub</w:t>
            </w:r>
            <w:r w:rsidRPr="00F81E7D">
              <w:rPr>
                <w:lang w:val="en-GB"/>
              </w:rPr>
              <w:t>-S</w:t>
            </w:r>
            <w:r w:rsidRPr="00F81E7D">
              <w:rPr>
                <w:lang w:val="en-GB" w:eastAsia="zh-CN"/>
              </w:rPr>
              <w:t>ection</w:t>
            </w:r>
          </w:p>
        </w:tc>
        <w:tc>
          <w:tcPr>
            <w:tcW w:w="3972" w:type="pct"/>
            <w:shd w:val="clear" w:color="auto" w:fill="auto"/>
            <w:vAlign w:val="center"/>
          </w:tcPr>
          <w:p w:rsidR="00F81E7D" w:rsidRPr="00F81E7D" w:rsidRDefault="00F81E7D" w:rsidP="00FB560C">
            <w:pPr>
              <w:pStyle w:val="Tablehead"/>
              <w:rPr>
                <w:lang w:val="en-GB" w:eastAsia="zh-CN"/>
              </w:rPr>
            </w:pPr>
            <w:r w:rsidRPr="00F81E7D">
              <w:rPr>
                <w:lang w:val="en-GB" w:eastAsia="zh-CN"/>
              </w:rPr>
              <w:t>Frequency Arrangement(s)</w:t>
            </w:r>
          </w:p>
        </w:tc>
      </w:tr>
      <w:tr w:rsidR="00F81E7D" w:rsidRPr="008F10D3" w:rsidTr="00FB560C">
        <w:trPr>
          <w:cantSplit/>
          <w:trHeight w:val="340"/>
          <w:jc w:val="center"/>
        </w:trPr>
        <w:tc>
          <w:tcPr>
            <w:tcW w:w="439" w:type="pct"/>
            <w:shd w:val="clear" w:color="auto" w:fill="auto"/>
            <w:vAlign w:val="center"/>
          </w:tcPr>
          <w:p w:rsidR="00F81E7D" w:rsidRPr="00F81E7D" w:rsidRDefault="00F81E7D" w:rsidP="00FB560C">
            <w:pPr>
              <w:pStyle w:val="Tabletext"/>
              <w:jc w:val="center"/>
              <w:rPr>
                <w:lang w:val="en-GB" w:eastAsia="zh-CN"/>
              </w:rPr>
            </w:pPr>
            <w:r w:rsidRPr="00F81E7D">
              <w:rPr>
                <w:lang w:val="en-GB" w:eastAsia="zh-CN"/>
              </w:rPr>
              <w:t>2</w:t>
            </w:r>
          </w:p>
        </w:tc>
        <w:tc>
          <w:tcPr>
            <w:tcW w:w="589" w:type="pct"/>
            <w:vAlign w:val="center"/>
          </w:tcPr>
          <w:p w:rsidR="00F81E7D" w:rsidRPr="00F81E7D" w:rsidRDefault="00F81E7D" w:rsidP="00FB560C">
            <w:pPr>
              <w:pStyle w:val="Tabletext"/>
              <w:jc w:val="center"/>
              <w:rPr>
                <w:lang w:val="en-GB"/>
              </w:rPr>
            </w:pPr>
            <w:r w:rsidRPr="00F81E7D">
              <w:rPr>
                <w:lang w:val="en-GB"/>
              </w:rPr>
              <w:t>2.1</w:t>
            </w:r>
          </w:p>
        </w:tc>
        <w:tc>
          <w:tcPr>
            <w:tcW w:w="3972" w:type="pct"/>
            <w:shd w:val="clear" w:color="auto" w:fill="auto"/>
            <w:vAlign w:val="center"/>
          </w:tcPr>
          <w:p w:rsidR="00F81E7D" w:rsidRPr="00F81E7D" w:rsidRDefault="00F81E7D" w:rsidP="00FB560C">
            <w:pPr>
              <w:pStyle w:val="Tabletext"/>
              <w:rPr>
                <w:lang w:val="en-GB" w:eastAsia="zh-CN"/>
              </w:rPr>
            </w:pPr>
            <w:r w:rsidRPr="00F81E7D">
              <w:rPr>
                <w:lang w:val="en-GB" w:eastAsia="zh-CN"/>
              </w:rPr>
              <w:t>Harmonized frequency arrangements within the frequency range 4</w:t>
            </w:r>
            <w:r w:rsidRPr="00F81E7D">
              <w:rPr>
                <w:lang w:val="en-GB"/>
              </w:rPr>
              <w:t> </w:t>
            </w:r>
            <w:r w:rsidR="00B84E0C">
              <w:rPr>
                <w:lang w:val="en-GB" w:eastAsia="zh-CN"/>
              </w:rPr>
              <w:t>940 to 4 990 </w:t>
            </w:r>
            <w:r w:rsidRPr="00F81E7D">
              <w:rPr>
                <w:lang w:val="en-GB" w:eastAsia="zh-CN"/>
              </w:rPr>
              <w:t>MHz in some countries of Region 2 in accordance with CITEL harmonization measures for PPDR</w:t>
            </w:r>
          </w:p>
        </w:tc>
      </w:tr>
    </w:tbl>
    <w:p w:rsidR="00F81E7D" w:rsidRPr="00F81E7D" w:rsidRDefault="00F81E7D" w:rsidP="00FB560C">
      <w:pPr>
        <w:pStyle w:val="Tablefin"/>
      </w:pPr>
    </w:p>
    <w:tbl>
      <w:tblPr>
        <w:tblStyle w:val="TableGrid2"/>
        <w:tblW w:w="9639" w:type="dxa"/>
        <w:jc w:val="center"/>
        <w:tblLook w:val="04A0" w:firstRow="1" w:lastRow="0" w:firstColumn="1" w:lastColumn="0" w:noHBand="0" w:noVBand="1"/>
      </w:tblPr>
      <w:tblGrid>
        <w:gridCol w:w="876"/>
        <w:gridCol w:w="1117"/>
        <w:gridCol w:w="7646"/>
      </w:tblGrid>
      <w:tr w:rsidR="00F81E7D" w:rsidRPr="008F10D3" w:rsidTr="00FC1CC6">
        <w:trPr>
          <w:cantSplit/>
          <w:trHeight w:val="516"/>
          <w:jc w:val="center"/>
        </w:trPr>
        <w:tc>
          <w:tcPr>
            <w:tcW w:w="5000" w:type="pct"/>
            <w:gridSpan w:val="3"/>
            <w:shd w:val="clear" w:color="auto" w:fill="auto"/>
            <w:vAlign w:val="center"/>
          </w:tcPr>
          <w:p w:rsidR="00F81E7D" w:rsidRPr="00FC1CC6" w:rsidRDefault="00F81E7D" w:rsidP="00CE1B64">
            <w:pPr>
              <w:pStyle w:val="Tablehead"/>
              <w:rPr>
                <w:lang w:val="en-GB"/>
              </w:rPr>
            </w:pPr>
            <w:r w:rsidRPr="00FC1CC6">
              <w:rPr>
                <w:lang w:val="en-GB"/>
              </w:rPr>
              <w:t>Section 3</w:t>
            </w:r>
            <w:r w:rsidRPr="00FC1CC6">
              <w:rPr>
                <w:lang w:val="en-GB"/>
              </w:rPr>
              <w:br/>
              <w:t xml:space="preserve">Country-Specific Frequency Arrangements </w:t>
            </w:r>
            <w:r w:rsidRPr="00FC1CC6">
              <w:rPr>
                <w:lang w:val="en-GB"/>
              </w:rPr>
              <w:br/>
              <w:t xml:space="preserve">(as per </w:t>
            </w:r>
            <w:r w:rsidRPr="00FC1CC6">
              <w:rPr>
                <w:i/>
                <w:iCs/>
                <w:lang w:val="en-GB"/>
              </w:rPr>
              <w:t>resolves</w:t>
            </w:r>
            <w:r w:rsidRPr="00FC1CC6">
              <w:rPr>
                <w:lang w:val="en-GB"/>
              </w:rPr>
              <w:t xml:space="preserve"> 4 of Resolution 646 (Rev.WRC-15))</w:t>
            </w:r>
          </w:p>
        </w:tc>
      </w:tr>
      <w:tr w:rsidR="00F81E7D" w:rsidRPr="00CE1B64" w:rsidTr="00FC1CC6">
        <w:trPr>
          <w:cantSplit/>
          <w:trHeight w:val="516"/>
          <w:jc w:val="center"/>
        </w:trPr>
        <w:tc>
          <w:tcPr>
            <w:tcW w:w="454" w:type="pct"/>
            <w:shd w:val="clear" w:color="auto" w:fill="auto"/>
            <w:vAlign w:val="center"/>
          </w:tcPr>
          <w:p w:rsidR="00F81E7D" w:rsidRPr="00CE1B64" w:rsidRDefault="00F81E7D" w:rsidP="00CE1B64">
            <w:pPr>
              <w:pStyle w:val="Tablehead"/>
            </w:pPr>
            <w:r w:rsidRPr="00CE1B64">
              <w:t>Region</w:t>
            </w:r>
          </w:p>
        </w:tc>
        <w:tc>
          <w:tcPr>
            <w:tcW w:w="580" w:type="pct"/>
          </w:tcPr>
          <w:p w:rsidR="00F81E7D" w:rsidRPr="00CE1B64" w:rsidRDefault="00F81E7D" w:rsidP="00CE1B64">
            <w:pPr>
              <w:pStyle w:val="Tablehead"/>
            </w:pPr>
            <w:r w:rsidRPr="00CE1B64">
              <w:t>Sub-Section</w:t>
            </w:r>
          </w:p>
        </w:tc>
        <w:tc>
          <w:tcPr>
            <w:tcW w:w="3965" w:type="pct"/>
            <w:shd w:val="clear" w:color="auto" w:fill="auto"/>
            <w:vAlign w:val="center"/>
          </w:tcPr>
          <w:p w:rsidR="00F81E7D" w:rsidRPr="00CE1B64" w:rsidRDefault="00F81E7D" w:rsidP="00CE1B64">
            <w:pPr>
              <w:pStyle w:val="Tablehead"/>
            </w:pPr>
            <w:r w:rsidRPr="00CE1B64">
              <w:t>Frequency Arrangement(s)</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3.1</w:t>
            </w:r>
          </w:p>
        </w:tc>
        <w:tc>
          <w:tcPr>
            <w:tcW w:w="3965" w:type="pct"/>
            <w:shd w:val="clear" w:color="auto" w:fill="auto"/>
          </w:tcPr>
          <w:p w:rsidR="00F81E7D" w:rsidRPr="00F81E7D" w:rsidRDefault="00F81E7D" w:rsidP="00CE1B64">
            <w:pPr>
              <w:pStyle w:val="Tabletext"/>
              <w:rPr>
                <w:lang w:val="en-GB" w:eastAsia="zh-CN"/>
              </w:rPr>
            </w:pPr>
            <w:r w:rsidRPr="00F81E7D">
              <w:rPr>
                <w:szCs w:val="22"/>
                <w:lang w:val="en-GB"/>
              </w:rPr>
              <w:t xml:space="preserve">Frequency arrangements </w:t>
            </w:r>
            <w:r w:rsidRPr="00F81E7D">
              <w:rPr>
                <w:lang w:val="en-GB"/>
              </w:rPr>
              <w:t>within</w:t>
            </w:r>
            <w:r w:rsidRPr="00F81E7D">
              <w:rPr>
                <w:szCs w:val="22"/>
                <w:lang w:val="en-GB"/>
              </w:rPr>
              <w:t xml:space="preserve"> the frequency </w:t>
            </w:r>
            <w:r w:rsidRPr="00F81E7D">
              <w:rPr>
                <w:lang w:val="en-GB"/>
              </w:rPr>
              <w:t xml:space="preserve">range 138 to 144 </w:t>
            </w:r>
            <w:r w:rsidRPr="00F81E7D">
              <w:rPr>
                <w:szCs w:val="22"/>
                <w:lang w:val="en-GB"/>
              </w:rPr>
              <w:t>MHz</w:t>
            </w:r>
            <w:r w:rsidRPr="00F81E7D">
              <w:rPr>
                <w:lang w:val="en-GB"/>
              </w:rPr>
              <w:t xml:space="preserve"> in some countries of Region 3 for narrowband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3.2</w:t>
            </w:r>
          </w:p>
        </w:tc>
        <w:tc>
          <w:tcPr>
            <w:tcW w:w="3965" w:type="pct"/>
            <w:shd w:val="clear" w:color="auto" w:fill="auto"/>
          </w:tcPr>
          <w:p w:rsidR="00F81E7D" w:rsidRPr="00F81E7D" w:rsidRDefault="00F81E7D" w:rsidP="00CE1B64">
            <w:pPr>
              <w:pStyle w:val="Tabletext"/>
              <w:rPr>
                <w:lang w:val="en-GB" w:eastAsia="zh-CN"/>
              </w:rPr>
            </w:pPr>
            <w:r w:rsidRPr="00F81E7D">
              <w:rPr>
                <w:szCs w:val="22"/>
                <w:lang w:val="en-GB"/>
              </w:rPr>
              <w:t>Frequency arrangements within the frequency range 351 to 370 MHz in some countries of Region 3 for narrowband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3.3</w:t>
            </w:r>
          </w:p>
        </w:tc>
        <w:tc>
          <w:tcPr>
            <w:tcW w:w="3965" w:type="pct"/>
            <w:shd w:val="clear" w:color="auto" w:fill="auto"/>
          </w:tcPr>
          <w:p w:rsidR="00F81E7D" w:rsidRPr="00F81E7D" w:rsidRDefault="00F81E7D" w:rsidP="00CE1B64">
            <w:pPr>
              <w:pStyle w:val="Tabletext"/>
              <w:rPr>
                <w:lang w:val="en-GB" w:eastAsia="zh-CN"/>
              </w:rPr>
            </w:pPr>
            <w:r w:rsidRPr="00F81E7D">
              <w:rPr>
                <w:lang w:val="en-GB"/>
              </w:rPr>
              <w:t>Frequency arrangements within the frequency range 170 to 205 MHz in some countries of Region 3 for broadband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3.4</w:t>
            </w:r>
          </w:p>
        </w:tc>
        <w:tc>
          <w:tcPr>
            <w:tcW w:w="3965" w:type="pct"/>
            <w:shd w:val="clear" w:color="auto" w:fill="auto"/>
          </w:tcPr>
          <w:p w:rsidR="00F81E7D" w:rsidRPr="00F81E7D" w:rsidRDefault="00F81E7D" w:rsidP="00CE1B64">
            <w:pPr>
              <w:pStyle w:val="Tabletext"/>
              <w:rPr>
                <w:lang w:val="en-GB" w:eastAsia="zh-CN"/>
              </w:rPr>
            </w:pPr>
            <w:r w:rsidRPr="00F81E7D">
              <w:rPr>
                <w:lang w:val="en-GB"/>
              </w:rPr>
              <w:t>Frequency arrangements within the frequency range 1 447 to 1 467 MHz in some countries of Region 3 for broadband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3.5</w:t>
            </w:r>
          </w:p>
        </w:tc>
        <w:tc>
          <w:tcPr>
            <w:tcW w:w="3965" w:type="pct"/>
            <w:shd w:val="clear" w:color="auto" w:fill="auto"/>
          </w:tcPr>
          <w:p w:rsidR="00F81E7D" w:rsidRPr="00F81E7D" w:rsidRDefault="00F81E7D" w:rsidP="00CE1B64">
            <w:pPr>
              <w:pStyle w:val="Tabletext"/>
              <w:rPr>
                <w:lang w:val="en-GB" w:eastAsia="zh-CN"/>
              </w:rPr>
            </w:pPr>
            <w:r w:rsidRPr="00F81E7D">
              <w:rPr>
                <w:lang w:val="en-GB"/>
              </w:rPr>
              <w:t>Frequency arrangements within the frequency range 403 to 413.4375 MHz in some countries of Region 3 for narrowband PPDR</w:t>
            </w:r>
          </w:p>
        </w:tc>
      </w:tr>
    </w:tbl>
    <w:p w:rsidR="00FC1CC6" w:rsidRPr="00F81E7D" w:rsidRDefault="00FC1CC6" w:rsidP="00FC1CC6">
      <w:pPr>
        <w:pStyle w:val="TableNo"/>
        <w:rPr>
          <w:lang w:val="en-GB"/>
        </w:rPr>
      </w:pPr>
    </w:p>
    <w:tbl>
      <w:tblPr>
        <w:tblStyle w:val="TableGrid2"/>
        <w:tblW w:w="9639" w:type="dxa"/>
        <w:jc w:val="center"/>
        <w:tblLook w:val="04A0" w:firstRow="1" w:lastRow="0" w:firstColumn="1" w:lastColumn="0" w:noHBand="0" w:noVBand="1"/>
      </w:tblPr>
      <w:tblGrid>
        <w:gridCol w:w="876"/>
        <w:gridCol w:w="1117"/>
        <w:gridCol w:w="7646"/>
      </w:tblGrid>
      <w:tr w:rsidR="00FC1CC6" w:rsidRPr="008F10D3" w:rsidTr="00AB06A9">
        <w:trPr>
          <w:cantSplit/>
          <w:trHeight w:val="516"/>
          <w:jc w:val="center"/>
        </w:trPr>
        <w:tc>
          <w:tcPr>
            <w:tcW w:w="5000" w:type="pct"/>
            <w:gridSpan w:val="3"/>
            <w:shd w:val="clear" w:color="auto" w:fill="auto"/>
            <w:vAlign w:val="center"/>
          </w:tcPr>
          <w:p w:rsidR="00FC1CC6" w:rsidRPr="00FC1CC6" w:rsidRDefault="00FC1CC6" w:rsidP="00AB06A9">
            <w:pPr>
              <w:pStyle w:val="Tablehead"/>
              <w:rPr>
                <w:lang w:val="en-GB"/>
              </w:rPr>
            </w:pPr>
            <w:r w:rsidRPr="00FC1CC6">
              <w:rPr>
                <w:lang w:val="en-GB"/>
              </w:rPr>
              <w:t>Section 3</w:t>
            </w:r>
            <w:r w:rsidRPr="00FC1CC6">
              <w:rPr>
                <w:lang w:val="en-GB"/>
              </w:rPr>
              <w:br/>
              <w:t xml:space="preserve">Country-Specific Frequency Arrangements </w:t>
            </w:r>
            <w:r w:rsidRPr="00FC1CC6">
              <w:rPr>
                <w:lang w:val="en-GB"/>
              </w:rPr>
              <w:br/>
              <w:t xml:space="preserve">(as per </w:t>
            </w:r>
            <w:r w:rsidRPr="00FC1CC6">
              <w:rPr>
                <w:i/>
                <w:iCs/>
                <w:lang w:val="en-GB"/>
              </w:rPr>
              <w:t>resolves</w:t>
            </w:r>
            <w:r w:rsidRPr="00FC1CC6">
              <w:rPr>
                <w:lang w:val="en-GB"/>
              </w:rPr>
              <w:t xml:space="preserve"> 4 of Resolution 646 (Rev.WRC-15))</w:t>
            </w:r>
          </w:p>
        </w:tc>
      </w:tr>
      <w:tr w:rsidR="00FC1CC6" w:rsidRPr="00CE1B64" w:rsidTr="00FC1CC6">
        <w:trPr>
          <w:cantSplit/>
          <w:trHeight w:val="516"/>
          <w:jc w:val="center"/>
        </w:trPr>
        <w:tc>
          <w:tcPr>
            <w:tcW w:w="454" w:type="pct"/>
            <w:shd w:val="clear" w:color="auto" w:fill="auto"/>
            <w:vAlign w:val="center"/>
          </w:tcPr>
          <w:p w:rsidR="00FC1CC6" w:rsidRPr="00CE1B64" w:rsidRDefault="00FC1CC6" w:rsidP="00AB06A9">
            <w:pPr>
              <w:pStyle w:val="Tablehead"/>
            </w:pPr>
            <w:r w:rsidRPr="00CE1B64">
              <w:t>Region</w:t>
            </w:r>
          </w:p>
        </w:tc>
        <w:tc>
          <w:tcPr>
            <w:tcW w:w="580" w:type="pct"/>
          </w:tcPr>
          <w:p w:rsidR="00FC1CC6" w:rsidRPr="00CE1B64" w:rsidRDefault="00FC1CC6" w:rsidP="00AB06A9">
            <w:pPr>
              <w:pStyle w:val="Tablehead"/>
            </w:pPr>
            <w:r w:rsidRPr="00CE1B64">
              <w:t>Sub-Section</w:t>
            </w:r>
          </w:p>
        </w:tc>
        <w:tc>
          <w:tcPr>
            <w:tcW w:w="3965" w:type="pct"/>
            <w:shd w:val="clear" w:color="auto" w:fill="auto"/>
            <w:vAlign w:val="center"/>
          </w:tcPr>
          <w:p w:rsidR="00FC1CC6" w:rsidRPr="00CE1B64" w:rsidRDefault="00FC1CC6" w:rsidP="00AB06A9">
            <w:pPr>
              <w:pStyle w:val="Tablehead"/>
            </w:pPr>
            <w:r w:rsidRPr="00CE1B64">
              <w:t>Frequency Arrangement(s)</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3.6</w:t>
            </w:r>
          </w:p>
        </w:tc>
        <w:tc>
          <w:tcPr>
            <w:tcW w:w="3965" w:type="pct"/>
            <w:shd w:val="clear" w:color="auto" w:fill="auto"/>
          </w:tcPr>
          <w:p w:rsidR="00F81E7D" w:rsidRPr="00F81E7D" w:rsidRDefault="00F81E7D" w:rsidP="00CE1B64">
            <w:pPr>
              <w:pStyle w:val="Tabletext"/>
              <w:rPr>
                <w:lang w:val="en-GB" w:eastAsia="zh-CN"/>
              </w:rPr>
            </w:pPr>
            <w:r w:rsidRPr="00F81E7D">
              <w:rPr>
                <w:lang w:val="en-GB"/>
              </w:rPr>
              <w:t>Example of frequency arrangements within the frequency range 405.0125 to 415.4375 MHz in some countries of Region 3 for narrowband PPDR</w:t>
            </w:r>
          </w:p>
        </w:tc>
      </w:tr>
      <w:tr w:rsidR="00F81E7D" w:rsidRPr="008F10D3" w:rsidTr="00FC1CC6">
        <w:trPr>
          <w:cantSplit/>
          <w:trHeight w:val="340"/>
          <w:jc w:val="center"/>
        </w:trPr>
        <w:tc>
          <w:tcPr>
            <w:tcW w:w="454" w:type="pct"/>
            <w:shd w:val="clear" w:color="auto" w:fill="auto"/>
            <w:vAlign w:val="center"/>
          </w:tcPr>
          <w:p w:rsidR="00F81E7D" w:rsidRPr="00F81E7D" w:rsidRDefault="00F81E7D" w:rsidP="00CE1B64">
            <w:pPr>
              <w:pStyle w:val="Tabletext"/>
              <w:jc w:val="center"/>
              <w:rPr>
                <w:lang w:val="en-GB" w:eastAsia="zh-CN"/>
              </w:rPr>
            </w:pPr>
            <w:r w:rsidRPr="00F81E7D">
              <w:rPr>
                <w:lang w:val="en-GB" w:eastAsia="zh-CN"/>
              </w:rPr>
              <w:t>3</w:t>
            </w:r>
          </w:p>
        </w:tc>
        <w:tc>
          <w:tcPr>
            <w:tcW w:w="580" w:type="pct"/>
            <w:vAlign w:val="center"/>
          </w:tcPr>
          <w:p w:rsidR="00F81E7D" w:rsidRPr="00F81E7D" w:rsidRDefault="00F81E7D" w:rsidP="00CE1B64">
            <w:pPr>
              <w:pStyle w:val="Tabletext"/>
              <w:jc w:val="center"/>
              <w:rPr>
                <w:lang w:val="en-GB"/>
              </w:rPr>
            </w:pPr>
            <w:r w:rsidRPr="00F81E7D">
              <w:rPr>
                <w:lang w:val="en-GB"/>
              </w:rPr>
              <w:t>3.7</w:t>
            </w:r>
          </w:p>
        </w:tc>
        <w:tc>
          <w:tcPr>
            <w:tcW w:w="3965" w:type="pct"/>
            <w:shd w:val="clear" w:color="auto" w:fill="auto"/>
          </w:tcPr>
          <w:p w:rsidR="00F81E7D" w:rsidRPr="00F81E7D" w:rsidRDefault="00F81E7D" w:rsidP="00CE1B64">
            <w:pPr>
              <w:pStyle w:val="Tabletext"/>
              <w:rPr>
                <w:lang w:val="en-GB"/>
              </w:rPr>
            </w:pPr>
            <w:r w:rsidRPr="00F81E7D">
              <w:rPr>
                <w:lang w:val="en-GB"/>
              </w:rPr>
              <w:t>Frequency arrangements within the frequency range 380 to 399.9 MHz in some countries of Region 3 for narrowband PPDR</w:t>
            </w:r>
          </w:p>
        </w:tc>
      </w:tr>
    </w:tbl>
    <w:p w:rsidR="00F81E7D" w:rsidRPr="00F81E7D" w:rsidRDefault="00F81E7D" w:rsidP="00D1543D">
      <w:pPr>
        <w:pStyle w:val="Tablefin"/>
      </w:pPr>
    </w:p>
    <w:p w:rsidR="00F81E7D" w:rsidRDefault="00F81E7D" w:rsidP="002A4110">
      <w:pPr>
        <w:rPr>
          <w:rFonts w:eastAsia="MS Mincho"/>
          <w:lang w:val="en-GB"/>
        </w:rPr>
      </w:pPr>
    </w:p>
    <w:p w:rsidR="00D1543D" w:rsidRPr="00F81E7D" w:rsidRDefault="00D1543D" w:rsidP="002A4110">
      <w:pPr>
        <w:rPr>
          <w:rFonts w:eastAsia="MS Mincho"/>
          <w:lang w:val="en-GB"/>
        </w:rPr>
      </w:pPr>
    </w:p>
    <w:p w:rsidR="00F81E7D" w:rsidRPr="00F81E7D" w:rsidRDefault="00F81E7D" w:rsidP="00C2048C">
      <w:pPr>
        <w:pStyle w:val="SectionNo"/>
        <w:jc w:val="center"/>
        <w:rPr>
          <w:caps/>
          <w:sz w:val="28"/>
        </w:rPr>
      </w:pPr>
      <w:r w:rsidRPr="00F81E7D">
        <w:rPr>
          <w:caps/>
          <w:sz w:val="28"/>
        </w:rPr>
        <w:t>Section 1</w:t>
      </w:r>
    </w:p>
    <w:p w:rsidR="00F81E7D" w:rsidRPr="00F81E7D" w:rsidRDefault="00F81E7D" w:rsidP="00C2048C">
      <w:pPr>
        <w:pStyle w:val="Sectiontitle"/>
        <w:rPr>
          <w:sz w:val="20"/>
          <w:lang w:val="en-GB"/>
        </w:rPr>
      </w:pPr>
      <w:r w:rsidRPr="00F81E7D">
        <w:rPr>
          <w:lang w:val="en-GB"/>
        </w:rPr>
        <w:t>Region 1 country-specific frequency arrangements</w:t>
      </w:r>
    </w:p>
    <w:p w:rsidR="00F81E7D" w:rsidRPr="00F81E7D" w:rsidRDefault="00F81E7D" w:rsidP="00217E18">
      <w:pPr>
        <w:pStyle w:val="Heading1"/>
        <w:keepNext w:val="0"/>
        <w:keepLines w:val="0"/>
        <w:rPr>
          <w:lang w:val="en-GB" w:eastAsia="zh-CN"/>
        </w:rPr>
      </w:pPr>
      <w:r w:rsidRPr="00F81E7D">
        <w:rPr>
          <w:lang w:val="en-GB"/>
        </w:rPr>
        <w:t>1</w:t>
      </w:r>
      <w:r w:rsidRPr="00F81E7D">
        <w:rPr>
          <w:lang w:val="en-GB"/>
        </w:rPr>
        <w:tab/>
      </w:r>
      <w:r w:rsidRPr="00F81E7D">
        <w:rPr>
          <w:lang w:val="en-GB" w:eastAsia="ko-KR"/>
        </w:rPr>
        <w:t>Region 1</w:t>
      </w:r>
    </w:p>
    <w:p w:rsidR="00F81E7D" w:rsidRPr="00F81E7D" w:rsidRDefault="00F81E7D" w:rsidP="00217E18">
      <w:pPr>
        <w:pStyle w:val="Heading2"/>
        <w:keepNext w:val="0"/>
        <w:keepLines w:val="0"/>
        <w:rPr>
          <w:lang w:val="en-GB" w:eastAsia="ko-KR"/>
        </w:rPr>
      </w:pPr>
      <w:r w:rsidRPr="00F81E7D">
        <w:rPr>
          <w:lang w:val="en-GB" w:eastAsia="ko-KR"/>
        </w:rPr>
        <w:t>1.1</w:t>
      </w:r>
      <w:r w:rsidRPr="00F81E7D">
        <w:rPr>
          <w:lang w:val="en-GB" w:eastAsia="ko-KR"/>
        </w:rPr>
        <w:tab/>
        <w:t>Frequency arrangements within the frequency range 4 940 to 5 250 MHz in some countries of Region 1 for Broadband Disaster Relief radio applications in accordance with CEPT harmonization measure ECC/REC/(08)04</w:t>
      </w:r>
    </w:p>
    <w:p w:rsidR="00F81E7D" w:rsidRPr="00F81E7D" w:rsidRDefault="00F81E7D" w:rsidP="00125B21">
      <w:pPr>
        <w:rPr>
          <w:lang w:val="en-GB"/>
        </w:rPr>
      </w:pPr>
      <w:r w:rsidRPr="00F81E7D">
        <w:rPr>
          <w:lang w:val="en-GB"/>
        </w:rPr>
        <w:t>Spectrum within the frequency band 5 150-5 250 MHz should be the preferred option for the deployment of Broadband Disaster Relief (BBDR) radio applications within CEPT. Spectrum within the frequency band 4 940-4 990 MHz should be the optional band in CEPT countries, which do not foresee incompatibilities with active radio astronomy sites, fixed service or mobile service usage in this band. At least 50 MHz of spectrum should be made available for digital BBDR radio applications by administrations.</w:t>
      </w:r>
    </w:p>
    <w:p w:rsidR="00F81E7D" w:rsidRPr="00F81E7D" w:rsidRDefault="00F81E7D" w:rsidP="00125B21">
      <w:pPr>
        <w:rPr>
          <w:lang w:val="en-GB"/>
        </w:rPr>
      </w:pPr>
      <w:r w:rsidRPr="00F81E7D">
        <w:rPr>
          <w:lang w:val="en-GB"/>
        </w:rPr>
        <w:t>Spectral power density should not exceed the values of 26 dBm/MHz e.i.r.p. for a BBDR Base Station (BS) and 13 dBm/MHz e.i.r.p. for BBDR User Equipment (UE).</w:t>
      </w:r>
    </w:p>
    <w:p w:rsidR="00F81E7D" w:rsidRPr="00F81E7D" w:rsidRDefault="00F81E7D" w:rsidP="00125B21">
      <w:pPr>
        <w:rPr>
          <w:lang w:val="en-GB"/>
        </w:rPr>
      </w:pPr>
    </w:p>
    <w:p w:rsidR="00F81E7D" w:rsidRPr="00F81E7D" w:rsidRDefault="00F81E7D" w:rsidP="00125B21">
      <w:pPr>
        <w:rPr>
          <w:lang w:val="en-GB"/>
        </w:rPr>
      </w:pPr>
    </w:p>
    <w:p w:rsidR="00F81E7D" w:rsidRPr="000E7C93" w:rsidRDefault="00F81E7D" w:rsidP="00FE453E">
      <w:pPr>
        <w:pStyle w:val="SectionNo"/>
        <w:keepNext/>
        <w:keepLines/>
        <w:jc w:val="center"/>
        <w:rPr>
          <w:caps/>
          <w:sz w:val="28"/>
        </w:rPr>
      </w:pPr>
      <w:r w:rsidRPr="000E7C93">
        <w:rPr>
          <w:caps/>
          <w:sz w:val="28"/>
        </w:rPr>
        <w:lastRenderedPageBreak/>
        <w:t>Section 2</w:t>
      </w:r>
    </w:p>
    <w:p w:rsidR="00F81E7D" w:rsidRPr="00F81E7D" w:rsidRDefault="00F81E7D" w:rsidP="00FE453E">
      <w:pPr>
        <w:pStyle w:val="Sectiontitle"/>
        <w:rPr>
          <w:szCs w:val="24"/>
          <w:lang w:val="en-GB"/>
        </w:rPr>
      </w:pPr>
      <w:r w:rsidRPr="00F81E7D">
        <w:rPr>
          <w:lang w:val="en-GB"/>
        </w:rPr>
        <w:t>Region 2 country-specific frequency arrangements</w:t>
      </w:r>
    </w:p>
    <w:p w:rsidR="00F81E7D" w:rsidRPr="00F81E7D" w:rsidRDefault="00F81E7D" w:rsidP="00FE453E">
      <w:pPr>
        <w:pStyle w:val="Heading1"/>
        <w:rPr>
          <w:lang w:val="en-GB" w:eastAsia="zh-CN"/>
        </w:rPr>
      </w:pPr>
      <w:r w:rsidRPr="00F81E7D">
        <w:rPr>
          <w:lang w:val="en-GB"/>
        </w:rPr>
        <w:t>2</w:t>
      </w:r>
      <w:r w:rsidRPr="00F81E7D">
        <w:rPr>
          <w:lang w:val="en-GB"/>
        </w:rPr>
        <w:tab/>
      </w:r>
      <w:r w:rsidRPr="00F81E7D">
        <w:rPr>
          <w:lang w:val="en-GB" w:eastAsia="ko-KR"/>
        </w:rPr>
        <w:t>Region 2</w:t>
      </w:r>
    </w:p>
    <w:p w:rsidR="00F81E7D" w:rsidRPr="00F81E7D" w:rsidRDefault="00F81E7D" w:rsidP="00FE453E">
      <w:pPr>
        <w:pStyle w:val="Heading2"/>
        <w:spacing w:after="240"/>
        <w:rPr>
          <w:lang w:val="en-GB" w:eastAsia="ko-KR"/>
        </w:rPr>
      </w:pPr>
      <w:r w:rsidRPr="00F81E7D">
        <w:rPr>
          <w:lang w:val="en-GB" w:eastAsia="ko-KR"/>
        </w:rPr>
        <w:t>2.1</w:t>
      </w:r>
      <w:r w:rsidRPr="00F81E7D">
        <w:rPr>
          <w:lang w:val="en-GB" w:eastAsia="ko-KR"/>
        </w:rPr>
        <w:tab/>
        <w:t>Harmonized frequency arrangements within the frequency range 4 940 to 4 990 MHz in some countries of Region 2 in accordance with CITEL harmonization measures</w:t>
      </w:r>
      <w:r w:rsidRPr="00F81E7D">
        <w:rPr>
          <w:position w:val="6"/>
          <w:sz w:val="18"/>
          <w:lang w:val="en-GB" w:eastAsia="ko-KR"/>
        </w:rPr>
        <w:footnoteReference w:id="9"/>
      </w:r>
      <w:r w:rsidRPr="00F81E7D">
        <w:rPr>
          <w:lang w:val="en-GB" w:eastAsia="ko-KR"/>
        </w:rPr>
        <w:t xml:space="preserve"> for PPDR</w:t>
      </w:r>
    </w:p>
    <w:p w:rsidR="00F81E7D" w:rsidRPr="00F81E7D" w:rsidRDefault="00F81E7D" w:rsidP="00805976">
      <w:pPr>
        <w:pStyle w:val="Tabletitle"/>
        <w:rPr>
          <w:lang w:val="en-GB"/>
        </w:rPr>
      </w:pPr>
      <w:r w:rsidRPr="00F81E7D">
        <w:rPr>
          <w:lang w:val="en-GB"/>
        </w:rPr>
        <w:t>Frequency arrangements for broadband PPDR in the 4 940-4 990 MHz frequency range</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258"/>
      </w:tblGrid>
      <w:tr w:rsidR="00F81E7D" w:rsidRPr="00F81E7D" w:rsidTr="001360C4">
        <w:trPr>
          <w:jc w:val="center"/>
        </w:trPr>
        <w:tc>
          <w:tcPr>
            <w:tcW w:w="1882" w:type="dxa"/>
            <w:tcBorders>
              <w:top w:val="single" w:sz="4" w:space="0" w:color="auto"/>
              <w:left w:val="single" w:sz="4" w:space="0" w:color="auto"/>
              <w:bottom w:val="single" w:sz="4" w:space="0" w:color="auto"/>
              <w:right w:val="single" w:sz="4" w:space="0" w:color="auto"/>
            </w:tcBorders>
            <w:vAlign w:val="center"/>
          </w:tcPr>
          <w:p w:rsidR="00F81E7D" w:rsidRPr="00F81E7D" w:rsidRDefault="00F81E7D" w:rsidP="00983D98">
            <w:pPr>
              <w:pStyle w:val="Tablehead"/>
              <w:rPr>
                <w:rFonts w:eastAsia="Calibri"/>
                <w:lang w:val="en-GB"/>
              </w:rPr>
            </w:pPr>
            <w:r w:rsidRPr="00F81E7D">
              <w:rPr>
                <w:rFonts w:eastAsia="Calibri"/>
                <w:lang w:val="en-GB"/>
              </w:rPr>
              <w:t>Frequency arrangement</w:t>
            </w:r>
          </w:p>
        </w:tc>
        <w:tc>
          <w:tcPr>
            <w:tcW w:w="1866" w:type="dxa"/>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983D98">
            <w:pPr>
              <w:pStyle w:val="Tablehead"/>
              <w:rPr>
                <w:rFonts w:eastAsia="Calibri"/>
                <w:lang w:val="en-GB"/>
              </w:rPr>
            </w:pPr>
            <w:r w:rsidRPr="00F81E7D">
              <w:rPr>
                <w:rFonts w:eastAsia="Calibri"/>
                <w:lang w:val="en-GB"/>
              </w:rPr>
              <w:t>Notes</w:t>
            </w:r>
          </w:p>
        </w:tc>
      </w:tr>
      <w:tr w:rsidR="00F81E7D" w:rsidRPr="00F81E7D" w:rsidTr="001360C4">
        <w:trPr>
          <w:jc w:val="center"/>
        </w:trPr>
        <w:tc>
          <w:tcPr>
            <w:tcW w:w="1882" w:type="dxa"/>
            <w:tcBorders>
              <w:top w:val="single" w:sz="4" w:space="0" w:color="auto"/>
              <w:left w:val="single" w:sz="4" w:space="0" w:color="auto"/>
              <w:bottom w:val="single" w:sz="4" w:space="0" w:color="auto"/>
              <w:right w:val="single" w:sz="4" w:space="0" w:color="auto"/>
            </w:tcBorders>
          </w:tcPr>
          <w:p w:rsidR="00F81E7D" w:rsidRPr="00F81E7D" w:rsidRDefault="00F81E7D" w:rsidP="00983D98">
            <w:pPr>
              <w:pStyle w:val="Tabletext"/>
              <w:jc w:val="center"/>
              <w:rPr>
                <w:lang w:val="en-GB"/>
              </w:rPr>
            </w:pPr>
            <w:r w:rsidRPr="00F81E7D">
              <w:rPr>
                <w:lang w:val="en-GB"/>
              </w:rPr>
              <w:t>a)</w:t>
            </w:r>
          </w:p>
        </w:tc>
        <w:tc>
          <w:tcPr>
            <w:tcW w:w="186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983D98">
            <w:pPr>
              <w:pStyle w:val="Tabletext"/>
              <w:jc w:val="center"/>
              <w:rPr>
                <w:lang w:val="en-GB"/>
              </w:rPr>
            </w:pPr>
            <w:r w:rsidRPr="00F81E7D">
              <w:rPr>
                <w:lang w:val="en-GB"/>
              </w:rPr>
              <w:t>4 940-4 990</w:t>
            </w:r>
          </w:p>
          <w:p w:rsidR="00F81E7D" w:rsidRPr="00F81E7D" w:rsidRDefault="00F81E7D" w:rsidP="00983D98">
            <w:pPr>
              <w:pStyle w:val="Tabletext"/>
              <w:jc w:val="center"/>
              <w:rPr>
                <w:lang w:val="en-GB"/>
              </w:rPr>
            </w:pPr>
            <w:r w:rsidRPr="00F81E7D">
              <w:rPr>
                <w:lang w:val="en-GB"/>
              </w:rPr>
              <w:t>Pairing unspecified</w:t>
            </w:r>
          </w:p>
        </w:tc>
      </w:tr>
    </w:tbl>
    <w:p w:rsidR="00F81E7D" w:rsidRPr="00F81E7D" w:rsidRDefault="00F81E7D" w:rsidP="0074330F">
      <w:pPr>
        <w:pStyle w:val="Tablefin"/>
      </w:pPr>
    </w:p>
    <w:p w:rsidR="00F81E7D" w:rsidRPr="00F81E7D" w:rsidRDefault="00F81E7D" w:rsidP="0074330F">
      <w:pPr>
        <w:pStyle w:val="Figuretitle"/>
        <w:rPr>
          <w:lang w:val="en-GB" w:eastAsia="ja-JP"/>
        </w:rPr>
      </w:pPr>
      <w:r w:rsidRPr="00F81E7D">
        <w:rPr>
          <w:lang w:val="en-GB"/>
        </w:rPr>
        <w:t>Detailed description of the frequency arrangement for a)</w:t>
      </w:r>
    </w:p>
    <w:p w:rsidR="008159BF" w:rsidRDefault="008159BF" w:rsidP="008159BF">
      <w:pPr>
        <w:pStyle w:val="Figure"/>
        <w:rPr>
          <w:rFonts w:eastAsia="Calibri"/>
          <w:lang w:val="en-GB"/>
        </w:rPr>
      </w:pPr>
      <w:r>
        <w:object w:dxaOrig="6385" w:dyaOrig="1843">
          <v:shape id="_x0000_i1031" type="#_x0000_t75" style="width:422.2pt;height:122.1pt" o:ole="">
            <v:imagedata r:id="rId26" o:title=""/>
          </v:shape>
          <o:OLEObject Type="Embed" ProgID="CorelDraw.Graphic.16" ShapeID="_x0000_i1031" DrawAspect="Content" ObjectID="_1582960006" r:id="rId27"/>
        </w:object>
      </w:r>
    </w:p>
    <w:p w:rsidR="00F81E7D" w:rsidRPr="00F81E7D" w:rsidRDefault="00044753" w:rsidP="00044753">
      <w:pPr>
        <w:pStyle w:val="Tabletitle"/>
        <w:keepNext w:val="0"/>
        <w:rPr>
          <w:rFonts w:eastAsia="Calibri"/>
          <w:lang w:val="en-GB"/>
        </w:rPr>
      </w:pPr>
      <w:r>
        <w:rPr>
          <w:rFonts w:eastAsia="Calibri"/>
          <w:lang w:val="en-GB"/>
        </w:rPr>
        <w:t>Channelling arrangements</w:t>
      </w:r>
    </w:p>
    <w:tbl>
      <w:tblPr>
        <w:tblStyle w:val="TableGrid10"/>
        <w:tblW w:w="9639" w:type="dxa"/>
        <w:jc w:val="center"/>
        <w:tblInd w:w="0" w:type="dxa"/>
        <w:tblCellMar>
          <w:top w:w="12" w:type="dxa"/>
          <w:left w:w="108" w:type="dxa"/>
          <w:right w:w="109" w:type="dxa"/>
        </w:tblCellMar>
        <w:tblLook w:val="04A0" w:firstRow="1" w:lastRow="0" w:firstColumn="1" w:lastColumn="0" w:noHBand="0" w:noVBand="1"/>
      </w:tblPr>
      <w:tblGrid>
        <w:gridCol w:w="2115"/>
        <w:gridCol w:w="3762"/>
        <w:gridCol w:w="3762"/>
      </w:tblGrid>
      <w:tr w:rsidR="00F81E7D" w:rsidRPr="00732D65" w:rsidTr="0073425F">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head"/>
              <w:rPr>
                <w:rFonts w:asciiTheme="majorBidi" w:hAnsiTheme="majorBidi" w:cstheme="majorBidi"/>
                <w:lang w:val="en-GB"/>
              </w:rPr>
            </w:pPr>
            <w:r w:rsidRPr="00732D65">
              <w:rPr>
                <w:rFonts w:asciiTheme="majorBidi" w:hAnsiTheme="majorBidi" w:cstheme="majorBidi"/>
                <w:lang w:val="en-GB"/>
              </w:rPr>
              <w:t xml:space="preserve">Channel </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head"/>
              <w:rPr>
                <w:rFonts w:asciiTheme="majorBidi" w:hAnsiTheme="majorBidi" w:cstheme="majorBidi"/>
                <w:lang w:val="en-GB"/>
              </w:rPr>
            </w:pPr>
            <w:r w:rsidRPr="00732D65">
              <w:rPr>
                <w:rFonts w:asciiTheme="majorBidi" w:hAnsiTheme="majorBidi" w:cstheme="majorBidi"/>
                <w:lang w:val="en-GB"/>
              </w:rPr>
              <w:t xml:space="preserve">Lower frequency </w:t>
            </w:r>
            <w:r w:rsidRPr="00732D65">
              <w:rPr>
                <w:rFonts w:asciiTheme="majorBidi" w:hAnsiTheme="majorBidi" w:cstheme="majorBidi"/>
                <w:lang w:val="en-GB"/>
              </w:rPr>
              <w:br/>
              <w:t xml:space="preserve">(MHz) </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head"/>
              <w:rPr>
                <w:rFonts w:asciiTheme="majorBidi" w:hAnsiTheme="majorBidi" w:cstheme="majorBidi"/>
                <w:lang w:val="en-GB"/>
              </w:rPr>
            </w:pPr>
            <w:r w:rsidRPr="00732D65">
              <w:rPr>
                <w:rFonts w:asciiTheme="majorBidi" w:hAnsiTheme="majorBidi" w:cstheme="majorBidi"/>
                <w:lang w:val="en-GB"/>
              </w:rPr>
              <w:t xml:space="preserve">Upper frequency </w:t>
            </w:r>
            <w:r w:rsidRPr="00732D65">
              <w:rPr>
                <w:rFonts w:asciiTheme="majorBidi" w:hAnsiTheme="majorBidi" w:cstheme="majorBidi"/>
                <w:lang w:val="en-GB"/>
              </w:rPr>
              <w:br/>
              <w:t xml:space="preserve">(MHz) </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4 941</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2</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4 941</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4 942</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3</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4 942</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4 943</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4 943</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4 944</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4 944</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4 945</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6</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4 945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4 950</w:t>
            </w:r>
          </w:p>
        </w:tc>
      </w:tr>
      <w:tr w:rsidR="00F81E7D" w:rsidRPr="00732D65" w:rsidTr="0073425F">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7</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4 950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4 955</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8</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4 955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4 960</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9</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4 960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4 965</w:t>
            </w:r>
          </w:p>
        </w:tc>
      </w:tr>
    </w:tbl>
    <w:p w:rsidR="00732D65" w:rsidRDefault="00732D65" w:rsidP="004B2D2B">
      <w:pPr>
        <w:rPr>
          <w:rFonts w:eastAsia="Calibri"/>
          <w:lang w:val="en-GB"/>
        </w:rPr>
      </w:pPr>
    </w:p>
    <w:p w:rsidR="00FE453E" w:rsidRPr="004B2D2B" w:rsidRDefault="00732D65" w:rsidP="004B2D2B">
      <w:pPr>
        <w:pStyle w:val="Tabletitle"/>
        <w:keepLines/>
        <w:rPr>
          <w:rFonts w:eastAsia="Calibri"/>
          <w:b w:val="0"/>
          <w:bCs/>
          <w:lang w:val="en-GB"/>
        </w:rPr>
      </w:pPr>
      <w:r>
        <w:rPr>
          <w:rFonts w:eastAsia="Calibri"/>
          <w:lang w:val="en-GB"/>
        </w:rPr>
        <w:lastRenderedPageBreak/>
        <w:t>Channelling arrangements</w:t>
      </w:r>
      <w:r w:rsidR="004B2D2B">
        <w:rPr>
          <w:rFonts w:eastAsia="Calibri"/>
          <w:lang w:val="en-GB"/>
        </w:rPr>
        <w:t xml:space="preserve"> </w:t>
      </w:r>
      <w:r w:rsidR="004B2D2B" w:rsidRPr="004B2D2B">
        <w:rPr>
          <w:rFonts w:eastAsia="Calibri"/>
          <w:b w:val="0"/>
          <w:bCs/>
          <w:lang w:val="en-GB"/>
        </w:rPr>
        <w:t>(</w:t>
      </w:r>
      <w:r w:rsidR="004B2D2B" w:rsidRPr="004B2D2B">
        <w:rPr>
          <w:rFonts w:eastAsia="Calibri"/>
          <w:b w:val="0"/>
          <w:bCs/>
          <w:i/>
          <w:iCs/>
          <w:lang w:val="en-GB"/>
        </w:rPr>
        <w:t>end</w:t>
      </w:r>
      <w:r w:rsidR="004B2D2B" w:rsidRPr="004B2D2B">
        <w:rPr>
          <w:rFonts w:eastAsia="Calibri"/>
          <w:b w:val="0"/>
          <w:bCs/>
          <w:lang w:val="en-GB"/>
        </w:rPr>
        <w:t>)</w:t>
      </w:r>
    </w:p>
    <w:tbl>
      <w:tblPr>
        <w:tblStyle w:val="TableGrid10"/>
        <w:tblW w:w="9639" w:type="dxa"/>
        <w:jc w:val="center"/>
        <w:tblInd w:w="0" w:type="dxa"/>
        <w:tblCellMar>
          <w:top w:w="12" w:type="dxa"/>
          <w:left w:w="108" w:type="dxa"/>
          <w:right w:w="109" w:type="dxa"/>
        </w:tblCellMar>
        <w:tblLook w:val="04A0" w:firstRow="1" w:lastRow="0" w:firstColumn="1" w:lastColumn="0" w:noHBand="0" w:noVBand="1"/>
      </w:tblPr>
      <w:tblGrid>
        <w:gridCol w:w="2115"/>
        <w:gridCol w:w="3762"/>
        <w:gridCol w:w="3762"/>
      </w:tblGrid>
      <w:tr w:rsidR="00FE453E" w:rsidRPr="00732D65" w:rsidTr="000F1F1C">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E453E" w:rsidRPr="00732D65" w:rsidRDefault="00FE453E" w:rsidP="000F1F1C">
            <w:pPr>
              <w:pStyle w:val="Tablehead"/>
              <w:rPr>
                <w:rFonts w:asciiTheme="majorBidi" w:hAnsiTheme="majorBidi" w:cstheme="majorBidi"/>
                <w:lang w:val="en-GB"/>
              </w:rPr>
            </w:pPr>
            <w:r w:rsidRPr="00732D65">
              <w:rPr>
                <w:rFonts w:asciiTheme="majorBidi" w:hAnsiTheme="majorBidi" w:cstheme="majorBidi"/>
                <w:lang w:val="en-GB"/>
              </w:rPr>
              <w:t>Channel</w:t>
            </w:r>
          </w:p>
        </w:tc>
        <w:tc>
          <w:tcPr>
            <w:tcW w:w="3762" w:type="dxa"/>
            <w:tcBorders>
              <w:top w:val="single" w:sz="4" w:space="0" w:color="000000"/>
              <w:left w:val="single" w:sz="4" w:space="0" w:color="000000"/>
              <w:bottom w:val="single" w:sz="4" w:space="0" w:color="000000"/>
              <w:right w:val="single" w:sz="4" w:space="0" w:color="000000"/>
            </w:tcBorders>
          </w:tcPr>
          <w:p w:rsidR="00FE453E" w:rsidRPr="00732D65" w:rsidRDefault="00FE453E" w:rsidP="000F1F1C">
            <w:pPr>
              <w:pStyle w:val="Tablehead"/>
              <w:rPr>
                <w:rFonts w:asciiTheme="majorBidi" w:hAnsiTheme="majorBidi" w:cstheme="majorBidi"/>
                <w:lang w:val="en-GB"/>
              </w:rPr>
            </w:pPr>
            <w:r w:rsidRPr="00732D65">
              <w:rPr>
                <w:rFonts w:asciiTheme="majorBidi" w:hAnsiTheme="majorBidi" w:cstheme="majorBidi"/>
                <w:lang w:val="en-GB"/>
              </w:rPr>
              <w:t>Lower frequency</w:t>
            </w:r>
            <w:r w:rsidRPr="00732D65">
              <w:rPr>
                <w:rFonts w:asciiTheme="majorBidi" w:hAnsiTheme="majorBidi" w:cstheme="majorBidi"/>
                <w:lang w:val="en-GB"/>
              </w:rPr>
              <w:br/>
              <w:t xml:space="preserve">(MHz) </w:t>
            </w:r>
          </w:p>
        </w:tc>
        <w:tc>
          <w:tcPr>
            <w:tcW w:w="3762" w:type="dxa"/>
            <w:tcBorders>
              <w:top w:val="single" w:sz="4" w:space="0" w:color="000000"/>
              <w:left w:val="single" w:sz="4" w:space="0" w:color="000000"/>
              <w:bottom w:val="single" w:sz="4" w:space="0" w:color="000000"/>
              <w:right w:val="single" w:sz="4" w:space="0" w:color="000000"/>
            </w:tcBorders>
          </w:tcPr>
          <w:p w:rsidR="00FE453E" w:rsidRPr="00732D65" w:rsidRDefault="00FE453E" w:rsidP="000F1F1C">
            <w:pPr>
              <w:pStyle w:val="Tablehead"/>
              <w:rPr>
                <w:rFonts w:asciiTheme="majorBidi" w:hAnsiTheme="majorBidi" w:cstheme="majorBidi"/>
                <w:lang w:val="en-GB"/>
              </w:rPr>
            </w:pPr>
            <w:r w:rsidRPr="00732D65">
              <w:rPr>
                <w:rFonts w:asciiTheme="majorBidi" w:hAnsiTheme="majorBidi" w:cstheme="majorBidi"/>
                <w:lang w:val="en-GB"/>
              </w:rPr>
              <w:t>Upper frequency</w:t>
            </w:r>
            <w:r w:rsidRPr="00732D65">
              <w:rPr>
                <w:rFonts w:asciiTheme="majorBidi" w:hAnsiTheme="majorBidi" w:cstheme="majorBidi"/>
                <w:lang w:val="en-GB"/>
              </w:rPr>
              <w:br/>
              <w:t xml:space="preserve">(MHz) </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4 965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4 970</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11</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4 970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4 975</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12</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4 975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4 980</w:t>
            </w:r>
          </w:p>
        </w:tc>
      </w:tr>
      <w:tr w:rsidR="00F81E7D" w:rsidRPr="00732D65" w:rsidTr="0073425F">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13</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4 980</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4 985</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14</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4 986</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15</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4 986</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4 987</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16</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4 987</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4 988</w:t>
            </w:r>
          </w:p>
        </w:tc>
      </w:tr>
      <w:tr w:rsidR="00F81E7D" w:rsidRPr="00732D65" w:rsidTr="0073425F">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17</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4 988</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4 989</w:t>
            </w:r>
          </w:p>
        </w:tc>
      </w:tr>
      <w:tr w:rsidR="00F81E7D" w:rsidRPr="00732D65" w:rsidTr="0073425F">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18</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4 989</w:t>
            </w:r>
          </w:p>
        </w:tc>
        <w:tc>
          <w:tcPr>
            <w:tcW w:w="3762" w:type="dxa"/>
            <w:tcBorders>
              <w:top w:val="single" w:sz="4" w:space="0" w:color="000000"/>
              <w:left w:val="single" w:sz="4" w:space="0" w:color="000000"/>
              <w:bottom w:val="single" w:sz="4" w:space="0" w:color="000000"/>
              <w:right w:val="single" w:sz="4" w:space="0" w:color="000000"/>
            </w:tcBorders>
          </w:tcPr>
          <w:p w:rsidR="00F81E7D" w:rsidRPr="00732D65" w:rsidRDefault="00F81E7D" w:rsidP="00044753">
            <w:pPr>
              <w:pStyle w:val="Tabletext"/>
              <w:jc w:val="center"/>
              <w:rPr>
                <w:rFonts w:asciiTheme="majorBidi" w:hAnsiTheme="majorBidi" w:cstheme="majorBidi"/>
                <w:lang w:val="en-GB"/>
              </w:rPr>
            </w:pPr>
            <w:r w:rsidRPr="00732D65">
              <w:rPr>
                <w:rFonts w:asciiTheme="majorBidi" w:hAnsiTheme="majorBidi" w:cstheme="majorBidi"/>
                <w:lang w:val="en-GB"/>
              </w:rPr>
              <w:t>4 990</w:t>
            </w:r>
          </w:p>
        </w:tc>
      </w:tr>
    </w:tbl>
    <w:p w:rsidR="00F81E7D" w:rsidRPr="00F81E7D" w:rsidRDefault="00F81E7D" w:rsidP="00783490">
      <w:pPr>
        <w:pStyle w:val="Tablefin"/>
      </w:pPr>
    </w:p>
    <w:p w:rsidR="00F81E7D" w:rsidRPr="00F81E7D" w:rsidRDefault="00F81E7D" w:rsidP="006275AA">
      <w:pPr>
        <w:rPr>
          <w:lang w:val="en-GB"/>
        </w:rPr>
      </w:pPr>
      <w:r w:rsidRPr="006275AA">
        <w:rPr>
          <w:lang w:val="en-GB"/>
        </w:rPr>
        <w:t>The CITEL PCC.II recommended frequency channelling plan for the 4 940-4 990 MHz band for PPDR consists of ten 1 MHz channels and eight 5 MHz channels as above. Channels may be aggregated for higher capacity or higher bandwidth applications to allow maximum flexibility and implementation of future broadband technologies. Some countries may also choose to partition the 5 MHz channels.</w:t>
      </w:r>
    </w:p>
    <w:p w:rsidR="00F81E7D" w:rsidRPr="00E53EBC" w:rsidRDefault="00F81E7D" w:rsidP="00783490">
      <w:pPr>
        <w:rPr>
          <w:lang w:val="en-GB"/>
        </w:rPr>
      </w:pPr>
    </w:p>
    <w:p w:rsidR="00783490" w:rsidRPr="00E53EBC" w:rsidRDefault="00783490" w:rsidP="00783490">
      <w:pPr>
        <w:rPr>
          <w:lang w:val="en-GB"/>
        </w:rPr>
      </w:pPr>
    </w:p>
    <w:p w:rsidR="00F81E7D" w:rsidRPr="004C2EF7" w:rsidRDefault="00F81E7D" w:rsidP="004C2EF7">
      <w:pPr>
        <w:pStyle w:val="SectionNo"/>
        <w:jc w:val="center"/>
        <w:rPr>
          <w:caps/>
          <w:sz w:val="28"/>
        </w:rPr>
      </w:pPr>
      <w:r w:rsidRPr="004C2EF7">
        <w:rPr>
          <w:caps/>
          <w:sz w:val="28"/>
        </w:rPr>
        <w:t>Section 3</w:t>
      </w:r>
    </w:p>
    <w:p w:rsidR="00F81E7D" w:rsidRPr="00F81E7D" w:rsidRDefault="00F81E7D" w:rsidP="004C2EF7">
      <w:pPr>
        <w:pStyle w:val="Sectiontitle"/>
        <w:rPr>
          <w:szCs w:val="24"/>
          <w:lang w:val="en-GB"/>
        </w:rPr>
      </w:pPr>
      <w:r w:rsidRPr="00F81E7D">
        <w:rPr>
          <w:lang w:val="en-GB"/>
        </w:rPr>
        <w:t>Region 3 country-specific frequency arrangements</w:t>
      </w:r>
    </w:p>
    <w:p w:rsidR="00F81E7D" w:rsidRPr="00F81E7D" w:rsidRDefault="00F81E7D" w:rsidP="004C2EF7">
      <w:pPr>
        <w:pStyle w:val="Heading1"/>
        <w:rPr>
          <w:lang w:val="en-GB" w:eastAsia="zh-CN"/>
        </w:rPr>
      </w:pPr>
      <w:r w:rsidRPr="00F81E7D">
        <w:rPr>
          <w:lang w:val="en-GB"/>
        </w:rPr>
        <w:t>3</w:t>
      </w:r>
      <w:r w:rsidRPr="00F81E7D">
        <w:rPr>
          <w:lang w:val="en-GB"/>
        </w:rPr>
        <w:tab/>
      </w:r>
      <w:r w:rsidRPr="00F81E7D">
        <w:rPr>
          <w:lang w:val="en-GB" w:eastAsia="ko-KR"/>
        </w:rPr>
        <w:t>Region 3</w:t>
      </w:r>
    </w:p>
    <w:p w:rsidR="00F81E7D" w:rsidRPr="00F81E7D" w:rsidRDefault="00F81E7D" w:rsidP="00627517">
      <w:pPr>
        <w:pStyle w:val="Heading2"/>
        <w:rPr>
          <w:lang w:val="en-GB" w:eastAsia="ko-KR"/>
        </w:rPr>
      </w:pPr>
      <w:r w:rsidRPr="00F81E7D">
        <w:rPr>
          <w:lang w:val="en-GB" w:eastAsia="ko-KR"/>
        </w:rPr>
        <w:t>3.1</w:t>
      </w:r>
      <w:r w:rsidRPr="00F81E7D">
        <w:rPr>
          <w:lang w:val="en-GB" w:eastAsia="ko-KR"/>
        </w:rPr>
        <w:tab/>
        <w:t xml:space="preserve">Frequency </w:t>
      </w:r>
      <w:r w:rsidRPr="00AE17FC">
        <w:rPr>
          <w:lang w:val="en-GB"/>
        </w:rPr>
        <w:t>arrangements</w:t>
      </w:r>
      <w:r w:rsidRPr="00F81E7D">
        <w:rPr>
          <w:lang w:val="en-GB" w:eastAsia="ko-KR"/>
        </w:rPr>
        <w:t xml:space="preserve"> within the frequency range 138 to 144 MHz in some countries of Region 3 for narrowband PPDR</w:t>
      </w:r>
    </w:p>
    <w:p w:rsidR="00F81E7D" w:rsidRPr="00C64B97" w:rsidRDefault="00F81E7D" w:rsidP="00F81E7D">
      <w:pPr>
        <w:tabs>
          <w:tab w:val="clear" w:pos="794"/>
          <w:tab w:val="clear" w:pos="1191"/>
          <w:tab w:val="clear" w:pos="1588"/>
          <w:tab w:val="clear" w:pos="1985"/>
          <w:tab w:val="left" w:pos="1134"/>
          <w:tab w:val="left" w:pos="1871"/>
          <w:tab w:val="left" w:pos="2268"/>
        </w:tabs>
        <w:jc w:val="left"/>
        <w:rPr>
          <w:sz w:val="16"/>
          <w:szCs w:val="16"/>
          <w:lang w:val="en-GB" w:eastAsia="ko-KR"/>
        </w:rPr>
      </w:pPr>
    </w:p>
    <w:p w:rsidR="00F81E7D" w:rsidRPr="00F81E7D" w:rsidRDefault="00F81E7D" w:rsidP="00C64B97">
      <w:pPr>
        <w:pStyle w:val="Tabletitle"/>
        <w:rPr>
          <w:lang w:val="en-GB"/>
        </w:rPr>
      </w:pPr>
      <w:r w:rsidRPr="00F81E7D">
        <w:rPr>
          <w:lang w:val="en-GB"/>
        </w:rPr>
        <w:t>Frequency arrangements for narrowband PPDR in the 138-144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F36BC5">
        <w:trPr>
          <w:jc w:val="center"/>
        </w:trPr>
        <w:tc>
          <w:tcPr>
            <w:tcW w:w="807" w:type="pct"/>
            <w:vMerge w:val="restart"/>
            <w:vAlign w:val="center"/>
          </w:tcPr>
          <w:p w:rsidR="00F81E7D" w:rsidRPr="00F81E7D" w:rsidRDefault="00F81E7D" w:rsidP="00F36BC5">
            <w:pPr>
              <w:pStyle w:val="Tablehead"/>
              <w:rPr>
                <w:lang w:val="en-GB"/>
              </w:rPr>
            </w:pPr>
            <w:r w:rsidRPr="00F81E7D">
              <w:rPr>
                <w:lang w:val="en-GB"/>
              </w:rPr>
              <w:t>Frequency arrangement</w:t>
            </w:r>
          </w:p>
        </w:tc>
        <w:tc>
          <w:tcPr>
            <w:tcW w:w="3386" w:type="pct"/>
            <w:gridSpan w:val="4"/>
            <w:vAlign w:val="center"/>
          </w:tcPr>
          <w:p w:rsidR="00F81E7D" w:rsidRPr="00F81E7D" w:rsidRDefault="00F81E7D" w:rsidP="00F36BC5">
            <w:pPr>
              <w:pStyle w:val="Tablehead"/>
              <w:rPr>
                <w:lang w:val="en-GB"/>
              </w:rPr>
            </w:pPr>
            <w:r w:rsidRPr="00F81E7D">
              <w:rPr>
                <w:lang w:val="en-GB"/>
              </w:rPr>
              <w:t>Paired arrangements</w:t>
            </w:r>
          </w:p>
        </w:tc>
        <w:tc>
          <w:tcPr>
            <w:tcW w:w="807" w:type="pct"/>
            <w:vMerge w:val="restart"/>
            <w:vAlign w:val="center"/>
          </w:tcPr>
          <w:p w:rsidR="00F81E7D" w:rsidRPr="00F81E7D" w:rsidRDefault="00F81E7D" w:rsidP="00F36BC5">
            <w:pPr>
              <w:pStyle w:val="Tablehead"/>
              <w:rPr>
                <w:lang w:val="en-GB"/>
              </w:rPr>
            </w:pPr>
            <w:r w:rsidRPr="00F81E7D">
              <w:rPr>
                <w:lang w:val="en-GB"/>
              </w:rPr>
              <w:t>Notes</w:t>
            </w:r>
          </w:p>
        </w:tc>
      </w:tr>
      <w:tr w:rsidR="00F81E7D" w:rsidRPr="00F81E7D" w:rsidTr="00F36BC5">
        <w:trPr>
          <w:jc w:val="center"/>
        </w:trPr>
        <w:tc>
          <w:tcPr>
            <w:tcW w:w="807" w:type="pct"/>
            <w:vMerge/>
            <w:vAlign w:val="center"/>
          </w:tcPr>
          <w:p w:rsidR="00F81E7D" w:rsidRPr="00F81E7D" w:rsidRDefault="00F81E7D" w:rsidP="00F36BC5">
            <w:pPr>
              <w:pStyle w:val="Tablehead"/>
              <w:rPr>
                <w:lang w:val="en-GB"/>
              </w:rPr>
            </w:pPr>
          </w:p>
        </w:tc>
        <w:tc>
          <w:tcPr>
            <w:tcW w:w="956" w:type="pct"/>
            <w:vAlign w:val="center"/>
          </w:tcPr>
          <w:p w:rsidR="00F81E7D" w:rsidRPr="00F81E7D" w:rsidRDefault="00F81E7D" w:rsidP="00F36BC5">
            <w:pPr>
              <w:pStyle w:val="Tablehead"/>
              <w:rPr>
                <w:lang w:val="en-GB"/>
              </w:rPr>
            </w:pPr>
            <w:r w:rsidRPr="00F81E7D">
              <w:rPr>
                <w:lang w:val="en-GB"/>
              </w:rPr>
              <w:t>Mobile station TX</w:t>
            </w:r>
            <w:r w:rsidRPr="00F81E7D">
              <w:rPr>
                <w:lang w:val="en-GB"/>
              </w:rPr>
              <w:br/>
              <w:t>(MHz)</w:t>
            </w:r>
          </w:p>
        </w:tc>
        <w:tc>
          <w:tcPr>
            <w:tcW w:w="624" w:type="pct"/>
            <w:vAlign w:val="center"/>
          </w:tcPr>
          <w:p w:rsidR="00F81E7D" w:rsidRPr="00F81E7D" w:rsidRDefault="00F81E7D" w:rsidP="00F36BC5">
            <w:pPr>
              <w:pStyle w:val="Tablehead"/>
              <w:rPr>
                <w:lang w:val="en-GB"/>
              </w:rPr>
            </w:pPr>
            <w:r w:rsidRPr="00F81E7D">
              <w:rPr>
                <w:lang w:val="en-GB"/>
              </w:rPr>
              <w:t>Centre gap (MHz)</w:t>
            </w:r>
          </w:p>
        </w:tc>
        <w:tc>
          <w:tcPr>
            <w:tcW w:w="837" w:type="pct"/>
            <w:vAlign w:val="center"/>
          </w:tcPr>
          <w:p w:rsidR="00F81E7D" w:rsidRPr="00F81E7D" w:rsidRDefault="00F81E7D" w:rsidP="00F36BC5">
            <w:pPr>
              <w:pStyle w:val="Tablehead"/>
              <w:rPr>
                <w:lang w:val="en-GB"/>
              </w:rPr>
            </w:pPr>
            <w:r w:rsidRPr="00F81E7D">
              <w:rPr>
                <w:lang w:val="en-GB"/>
              </w:rPr>
              <w:t>Base station TX (MHz)</w:t>
            </w:r>
          </w:p>
        </w:tc>
        <w:tc>
          <w:tcPr>
            <w:tcW w:w="969" w:type="pct"/>
            <w:vAlign w:val="center"/>
          </w:tcPr>
          <w:p w:rsidR="00F81E7D" w:rsidRPr="00F81E7D" w:rsidRDefault="00F81E7D" w:rsidP="00F36BC5">
            <w:pPr>
              <w:pStyle w:val="Tablehead"/>
              <w:rPr>
                <w:lang w:val="en-GB"/>
              </w:rPr>
            </w:pPr>
            <w:r w:rsidRPr="00F81E7D">
              <w:rPr>
                <w:lang w:val="en-GB"/>
              </w:rPr>
              <w:t>Duplex separation</w:t>
            </w:r>
            <w:r w:rsidRPr="00F81E7D">
              <w:rPr>
                <w:lang w:val="en-GB"/>
              </w:rPr>
              <w:br/>
              <w:t>(MHz)</w:t>
            </w:r>
          </w:p>
        </w:tc>
        <w:tc>
          <w:tcPr>
            <w:tcW w:w="807" w:type="pct"/>
            <w:vMerge/>
            <w:vAlign w:val="center"/>
          </w:tcPr>
          <w:p w:rsidR="00F81E7D" w:rsidRPr="00F81E7D" w:rsidRDefault="00F81E7D" w:rsidP="00F36BC5">
            <w:pPr>
              <w:pStyle w:val="Tablehead"/>
              <w:rPr>
                <w:lang w:val="en-GB"/>
              </w:rPr>
            </w:pPr>
          </w:p>
        </w:tc>
      </w:tr>
      <w:tr w:rsidR="00F81E7D" w:rsidRPr="00F81E7D" w:rsidTr="00F36BC5">
        <w:trPr>
          <w:jc w:val="center"/>
        </w:trPr>
        <w:tc>
          <w:tcPr>
            <w:tcW w:w="807" w:type="pct"/>
            <w:vAlign w:val="center"/>
          </w:tcPr>
          <w:p w:rsidR="00F81E7D" w:rsidRPr="00F81E7D" w:rsidRDefault="00F81E7D" w:rsidP="00F36BC5">
            <w:pPr>
              <w:pStyle w:val="Tabletext"/>
              <w:jc w:val="center"/>
              <w:rPr>
                <w:lang w:val="en-GB"/>
              </w:rPr>
            </w:pPr>
            <w:r w:rsidRPr="00F81E7D">
              <w:rPr>
                <w:lang w:val="en-GB"/>
              </w:rPr>
              <w:t>a1)</w:t>
            </w:r>
          </w:p>
        </w:tc>
        <w:tc>
          <w:tcPr>
            <w:tcW w:w="956" w:type="pct"/>
          </w:tcPr>
          <w:p w:rsidR="00F81E7D" w:rsidRPr="00F81E7D" w:rsidRDefault="00F81E7D" w:rsidP="00F36BC5">
            <w:pPr>
              <w:pStyle w:val="Tabletext"/>
              <w:jc w:val="center"/>
              <w:rPr>
                <w:lang w:val="en-GB"/>
              </w:rPr>
            </w:pPr>
            <w:r w:rsidRPr="00F81E7D">
              <w:rPr>
                <w:lang w:val="en-GB"/>
              </w:rPr>
              <w:t>138.00625-140.50625</w:t>
            </w:r>
          </w:p>
        </w:tc>
        <w:tc>
          <w:tcPr>
            <w:tcW w:w="624" w:type="pct"/>
            <w:vAlign w:val="center"/>
          </w:tcPr>
          <w:p w:rsidR="00F81E7D" w:rsidRPr="00F81E7D" w:rsidRDefault="00F81E7D" w:rsidP="00F36BC5">
            <w:pPr>
              <w:pStyle w:val="Tabletext"/>
              <w:jc w:val="center"/>
              <w:rPr>
                <w:lang w:val="en-GB"/>
              </w:rPr>
            </w:pPr>
          </w:p>
        </w:tc>
        <w:tc>
          <w:tcPr>
            <w:tcW w:w="837" w:type="pct"/>
            <w:vAlign w:val="center"/>
          </w:tcPr>
          <w:p w:rsidR="00F81E7D" w:rsidRPr="00F81E7D" w:rsidRDefault="00F81E7D" w:rsidP="00F36BC5">
            <w:pPr>
              <w:pStyle w:val="Tabletext"/>
              <w:jc w:val="center"/>
              <w:rPr>
                <w:lang w:val="en-GB"/>
              </w:rPr>
            </w:pPr>
            <w:r w:rsidRPr="00F81E7D">
              <w:rPr>
                <w:lang w:val="en-GB"/>
              </w:rPr>
              <w:t>141.00625-143.50625</w:t>
            </w:r>
          </w:p>
        </w:tc>
        <w:tc>
          <w:tcPr>
            <w:tcW w:w="969" w:type="pct"/>
            <w:vAlign w:val="center"/>
          </w:tcPr>
          <w:p w:rsidR="00F81E7D" w:rsidRPr="00F81E7D" w:rsidRDefault="00F81E7D" w:rsidP="00F36BC5">
            <w:pPr>
              <w:pStyle w:val="Tabletext"/>
              <w:jc w:val="center"/>
              <w:rPr>
                <w:lang w:val="en-GB"/>
              </w:rPr>
            </w:pPr>
            <w:r w:rsidRPr="00F81E7D">
              <w:rPr>
                <w:lang w:val="en-GB"/>
              </w:rPr>
              <w:t>3</w:t>
            </w:r>
          </w:p>
        </w:tc>
        <w:tc>
          <w:tcPr>
            <w:tcW w:w="807" w:type="pct"/>
            <w:vAlign w:val="center"/>
          </w:tcPr>
          <w:p w:rsidR="00F81E7D" w:rsidRPr="00F81E7D" w:rsidRDefault="00F81E7D" w:rsidP="00F36BC5">
            <w:pPr>
              <w:pStyle w:val="Tabletext"/>
              <w:jc w:val="center"/>
              <w:rPr>
                <w:lang w:val="en-GB"/>
              </w:rPr>
            </w:pPr>
            <w:r w:rsidRPr="00F81E7D">
              <w:rPr>
                <w:lang w:val="en-GB"/>
              </w:rPr>
              <w:t>Duplex</w:t>
            </w:r>
          </w:p>
        </w:tc>
      </w:tr>
      <w:tr w:rsidR="00F81E7D" w:rsidRPr="00F81E7D" w:rsidTr="00F36BC5">
        <w:trPr>
          <w:jc w:val="center"/>
        </w:trPr>
        <w:tc>
          <w:tcPr>
            <w:tcW w:w="807" w:type="pct"/>
            <w:vAlign w:val="center"/>
          </w:tcPr>
          <w:p w:rsidR="00F81E7D" w:rsidRPr="00F81E7D" w:rsidRDefault="00F81E7D" w:rsidP="00F36BC5">
            <w:pPr>
              <w:pStyle w:val="Tabletext"/>
              <w:jc w:val="center"/>
              <w:rPr>
                <w:lang w:val="en-GB"/>
              </w:rPr>
            </w:pPr>
            <w:r w:rsidRPr="00F81E7D">
              <w:rPr>
                <w:lang w:val="en-GB"/>
              </w:rPr>
              <w:t>a2)</w:t>
            </w:r>
          </w:p>
        </w:tc>
        <w:tc>
          <w:tcPr>
            <w:tcW w:w="956" w:type="pct"/>
          </w:tcPr>
          <w:p w:rsidR="00F81E7D" w:rsidRPr="00F81E7D" w:rsidRDefault="00F81E7D" w:rsidP="00F36BC5">
            <w:pPr>
              <w:pStyle w:val="Tabletext"/>
              <w:jc w:val="center"/>
              <w:rPr>
                <w:lang w:val="en-GB"/>
              </w:rPr>
            </w:pPr>
            <w:r w:rsidRPr="00F81E7D">
              <w:rPr>
                <w:lang w:val="en-GB"/>
              </w:rPr>
              <w:t>140.50625-141.00625</w:t>
            </w:r>
          </w:p>
        </w:tc>
        <w:tc>
          <w:tcPr>
            <w:tcW w:w="624" w:type="pct"/>
            <w:vAlign w:val="center"/>
          </w:tcPr>
          <w:p w:rsidR="00F81E7D" w:rsidRPr="00F81E7D" w:rsidRDefault="00F81E7D" w:rsidP="00F36BC5">
            <w:pPr>
              <w:pStyle w:val="Tabletext"/>
              <w:jc w:val="center"/>
              <w:rPr>
                <w:lang w:val="en-GB"/>
              </w:rPr>
            </w:pPr>
            <w:r w:rsidRPr="00F81E7D">
              <w:rPr>
                <w:lang w:val="en-GB"/>
              </w:rPr>
              <w:t>N/A</w:t>
            </w:r>
          </w:p>
        </w:tc>
        <w:tc>
          <w:tcPr>
            <w:tcW w:w="837" w:type="pct"/>
            <w:vAlign w:val="center"/>
          </w:tcPr>
          <w:p w:rsidR="00F81E7D" w:rsidRPr="00F81E7D" w:rsidRDefault="00F81E7D" w:rsidP="00F36BC5">
            <w:pPr>
              <w:pStyle w:val="Tabletext"/>
              <w:jc w:val="center"/>
              <w:rPr>
                <w:lang w:val="en-GB"/>
              </w:rPr>
            </w:pPr>
            <w:r w:rsidRPr="00F81E7D">
              <w:rPr>
                <w:lang w:val="en-GB"/>
              </w:rPr>
              <w:t>140.50625-141.00625</w:t>
            </w:r>
          </w:p>
        </w:tc>
        <w:tc>
          <w:tcPr>
            <w:tcW w:w="969" w:type="pct"/>
            <w:vAlign w:val="center"/>
          </w:tcPr>
          <w:p w:rsidR="00F81E7D" w:rsidRPr="00F81E7D" w:rsidRDefault="00F81E7D" w:rsidP="00F36BC5">
            <w:pPr>
              <w:pStyle w:val="Tabletext"/>
              <w:jc w:val="center"/>
              <w:rPr>
                <w:lang w:val="en-GB"/>
              </w:rPr>
            </w:pPr>
            <w:r w:rsidRPr="00F81E7D">
              <w:rPr>
                <w:lang w:val="en-GB"/>
              </w:rPr>
              <w:t>N/A</w:t>
            </w:r>
          </w:p>
        </w:tc>
        <w:tc>
          <w:tcPr>
            <w:tcW w:w="807" w:type="pct"/>
            <w:vAlign w:val="center"/>
          </w:tcPr>
          <w:p w:rsidR="00F81E7D" w:rsidRPr="00F81E7D" w:rsidRDefault="00F81E7D" w:rsidP="00F36BC5">
            <w:pPr>
              <w:pStyle w:val="Tabletext"/>
              <w:jc w:val="center"/>
              <w:rPr>
                <w:lang w:val="en-GB"/>
              </w:rPr>
            </w:pPr>
            <w:r w:rsidRPr="00F81E7D">
              <w:rPr>
                <w:lang w:val="en-GB"/>
              </w:rPr>
              <w:t>Simplex</w:t>
            </w:r>
          </w:p>
        </w:tc>
      </w:tr>
      <w:tr w:rsidR="00F81E7D" w:rsidRPr="00F81E7D" w:rsidTr="00F36BC5">
        <w:trPr>
          <w:jc w:val="center"/>
        </w:trPr>
        <w:tc>
          <w:tcPr>
            <w:tcW w:w="807" w:type="pct"/>
            <w:vAlign w:val="center"/>
          </w:tcPr>
          <w:p w:rsidR="00F81E7D" w:rsidRPr="00F81E7D" w:rsidRDefault="00F81E7D" w:rsidP="00F36BC5">
            <w:pPr>
              <w:pStyle w:val="Tabletext"/>
              <w:jc w:val="center"/>
              <w:rPr>
                <w:lang w:val="en-GB"/>
              </w:rPr>
            </w:pPr>
            <w:r w:rsidRPr="00F81E7D">
              <w:rPr>
                <w:lang w:val="en-GB"/>
              </w:rPr>
              <w:t>a3)</w:t>
            </w:r>
          </w:p>
        </w:tc>
        <w:tc>
          <w:tcPr>
            <w:tcW w:w="956" w:type="pct"/>
          </w:tcPr>
          <w:p w:rsidR="00F81E7D" w:rsidRPr="00F81E7D" w:rsidRDefault="00F81E7D" w:rsidP="00F36BC5">
            <w:pPr>
              <w:pStyle w:val="Tabletext"/>
              <w:jc w:val="center"/>
              <w:rPr>
                <w:lang w:val="en-GB"/>
              </w:rPr>
            </w:pPr>
            <w:r w:rsidRPr="00F81E7D">
              <w:rPr>
                <w:lang w:val="en-GB"/>
              </w:rPr>
              <w:t>143.50625-143.99375</w:t>
            </w:r>
          </w:p>
        </w:tc>
        <w:tc>
          <w:tcPr>
            <w:tcW w:w="624" w:type="pct"/>
            <w:vAlign w:val="center"/>
          </w:tcPr>
          <w:p w:rsidR="00F81E7D" w:rsidRPr="00F81E7D" w:rsidRDefault="00F81E7D" w:rsidP="00F36BC5">
            <w:pPr>
              <w:pStyle w:val="Tabletext"/>
              <w:jc w:val="center"/>
              <w:rPr>
                <w:lang w:val="en-GB"/>
              </w:rPr>
            </w:pPr>
            <w:r w:rsidRPr="00F81E7D">
              <w:rPr>
                <w:lang w:val="en-GB"/>
              </w:rPr>
              <w:t>N/A</w:t>
            </w:r>
          </w:p>
        </w:tc>
        <w:tc>
          <w:tcPr>
            <w:tcW w:w="837" w:type="pct"/>
            <w:vAlign w:val="center"/>
          </w:tcPr>
          <w:p w:rsidR="00F81E7D" w:rsidRPr="00F81E7D" w:rsidRDefault="00F81E7D" w:rsidP="00F36BC5">
            <w:pPr>
              <w:pStyle w:val="Tabletext"/>
              <w:jc w:val="center"/>
              <w:rPr>
                <w:lang w:val="en-GB"/>
              </w:rPr>
            </w:pPr>
            <w:r w:rsidRPr="00F81E7D">
              <w:rPr>
                <w:lang w:val="en-GB"/>
              </w:rPr>
              <w:t>143.50625-143.99375</w:t>
            </w:r>
          </w:p>
        </w:tc>
        <w:tc>
          <w:tcPr>
            <w:tcW w:w="969" w:type="pct"/>
            <w:vAlign w:val="center"/>
          </w:tcPr>
          <w:p w:rsidR="00F81E7D" w:rsidRPr="00F81E7D" w:rsidRDefault="00F81E7D" w:rsidP="00F36BC5">
            <w:pPr>
              <w:pStyle w:val="Tabletext"/>
              <w:jc w:val="center"/>
              <w:rPr>
                <w:lang w:val="en-GB"/>
              </w:rPr>
            </w:pPr>
            <w:r w:rsidRPr="00F81E7D">
              <w:rPr>
                <w:lang w:val="en-GB"/>
              </w:rPr>
              <w:t>N/A</w:t>
            </w:r>
          </w:p>
        </w:tc>
        <w:tc>
          <w:tcPr>
            <w:tcW w:w="807" w:type="pct"/>
            <w:vAlign w:val="center"/>
          </w:tcPr>
          <w:p w:rsidR="00F81E7D" w:rsidRPr="00F81E7D" w:rsidRDefault="00F81E7D" w:rsidP="00F36BC5">
            <w:pPr>
              <w:pStyle w:val="Tabletext"/>
              <w:jc w:val="center"/>
              <w:rPr>
                <w:lang w:val="en-GB"/>
              </w:rPr>
            </w:pPr>
            <w:r w:rsidRPr="00F81E7D">
              <w:rPr>
                <w:lang w:val="en-GB"/>
              </w:rPr>
              <w:t>Simplex</w:t>
            </w:r>
          </w:p>
        </w:tc>
      </w:tr>
    </w:tbl>
    <w:p w:rsidR="00F81E7D" w:rsidRPr="00F81E7D" w:rsidRDefault="00F81E7D" w:rsidP="00F36BC5">
      <w:pPr>
        <w:pStyle w:val="Tablefin"/>
      </w:pPr>
    </w:p>
    <w:p w:rsidR="00F81E7D" w:rsidRPr="00F81E7D" w:rsidRDefault="00F81E7D" w:rsidP="009132AC">
      <w:pPr>
        <w:pStyle w:val="Tabletitle"/>
        <w:rPr>
          <w:lang w:val="en-GB"/>
        </w:rPr>
      </w:pPr>
      <w:r w:rsidRPr="00F81E7D">
        <w:rPr>
          <w:lang w:val="en-GB"/>
        </w:rPr>
        <w:lastRenderedPageBreak/>
        <w:t>Detailed description of the frequency arrangement for a1), a2) and a3)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7"/>
        <w:gridCol w:w="1563"/>
        <w:gridCol w:w="3256"/>
        <w:gridCol w:w="1563"/>
      </w:tblGrid>
      <w:tr w:rsidR="00F81E7D" w:rsidRPr="00F81E7D" w:rsidTr="00A4429D">
        <w:trPr>
          <w:trHeight w:val="610"/>
          <w:jc w:val="center"/>
        </w:trPr>
        <w:tc>
          <w:tcPr>
            <w:tcW w:w="2835" w:type="dxa"/>
          </w:tcPr>
          <w:p w:rsidR="00F81E7D" w:rsidRPr="00F81E7D" w:rsidRDefault="00F81E7D" w:rsidP="00A30B53">
            <w:pPr>
              <w:pStyle w:val="Tabletext"/>
              <w:keepNext/>
              <w:keepLines/>
              <w:jc w:val="center"/>
              <w:rPr>
                <w:color w:val="000000"/>
                <w:lang w:val="en-GB"/>
              </w:rPr>
            </w:pPr>
            <w:r w:rsidRPr="00F81E7D">
              <w:rPr>
                <w:lang w:val="en-GB"/>
              </w:rPr>
              <w:t>138.00625-140.50625</w:t>
            </w:r>
          </w:p>
        </w:tc>
        <w:tc>
          <w:tcPr>
            <w:tcW w:w="1361" w:type="dxa"/>
          </w:tcPr>
          <w:p w:rsidR="00F81E7D" w:rsidRPr="00F81E7D" w:rsidRDefault="00F81E7D" w:rsidP="00A30B53">
            <w:pPr>
              <w:pStyle w:val="Tabletext"/>
              <w:keepNext/>
              <w:keepLines/>
              <w:jc w:val="center"/>
              <w:rPr>
                <w:color w:val="000000"/>
                <w:lang w:val="en-GB"/>
              </w:rPr>
            </w:pPr>
            <w:r w:rsidRPr="00F81E7D">
              <w:rPr>
                <w:lang w:val="en-GB"/>
              </w:rPr>
              <w:t>140.50625-141.00625</w:t>
            </w:r>
          </w:p>
        </w:tc>
        <w:tc>
          <w:tcPr>
            <w:tcW w:w="2835" w:type="dxa"/>
          </w:tcPr>
          <w:p w:rsidR="00F81E7D" w:rsidRPr="00F81E7D" w:rsidRDefault="00F81E7D" w:rsidP="00A30B53">
            <w:pPr>
              <w:pStyle w:val="Tabletext"/>
              <w:keepNext/>
              <w:keepLines/>
              <w:jc w:val="center"/>
              <w:rPr>
                <w:color w:val="000000"/>
                <w:lang w:val="en-GB"/>
              </w:rPr>
            </w:pPr>
            <w:r w:rsidRPr="00F81E7D">
              <w:rPr>
                <w:lang w:val="en-GB"/>
              </w:rPr>
              <w:t>141.00625-143.50625</w:t>
            </w:r>
          </w:p>
        </w:tc>
        <w:tc>
          <w:tcPr>
            <w:tcW w:w="1361" w:type="dxa"/>
          </w:tcPr>
          <w:p w:rsidR="00F81E7D" w:rsidRPr="00F81E7D" w:rsidRDefault="00F81E7D" w:rsidP="00A30B53">
            <w:pPr>
              <w:pStyle w:val="Tabletext"/>
              <w:keepNext/>
              <w:keepLines/>
              <w:jc w:val="center"/>
              <w:rPr>
                <w:lang w:val="en-GB"/>
              </w:rPr>
            </w:pPr>
            <w:r w:rsidRPr="00F81E7D">
              <w:rPr>
                <w:lang w:val="en-GB"/>
              </w:rPr>
              <w:t>143.50625-143.99375</w:t>
            </w:r>
          </w:p>
        </w:tc>
      </w:tr>
      <w:tr w:rsidR="00F81E7D" w:rsidRPr="00F81E7D" w:rsidTr="00A4429D">
        <w:trPr>
          <w:trHeight w:val="724"/>
          <w:jc w:val="center"/>
        </w:trPr>
        <w:tc>
          <w:tcPr>
            <w:tcW w:w="2835" w:type="dxa"/>
            <w:shd w:val="clear" w:color="auto" w:fill="auto"/>
            <w:noWrap/>
            <w:vAlign w:val="center"/>
          </w:tcPr>
          <w:p w:rsidR="00F81E7D" w:rsidRPr="00F81E7D" w:rsidRDefault="00F81E7D" w:rsidP="00A30B53">
            <w:pPr>
              <w:pStyle w:val="Tabletext"/>
              <w:keepNext/>
              <w:keepLines/>
              <w:jc w:val="center"/>
              <w:rPr>
                <w:lang w:val="en-GB"/>
              </w:rPr>
            </w:pPr>
          </w:p>
        </w:tc>
        <w:tc>
          <w:tcPr>
            <w:tcW w:w="1361" w:type="dxa"/>
            <w:shd w:val="pct50" w:color="auto" w:fill="auto"/>
            <w:noWrap/>
            <w:vAlign w:val="center"/>
          </w:tcPr>
          <w:p w:rsidR="00F81E7D" w:rsidRPr="00F81E7D" w:rsidRDefault="00F81E7D" w:rsidP="00A30B53">
            <w:pPr>
              <w:pStyle w:val="Tabletext"/>
              <w:keepNext/>
              <w:keepLines/>
              <w:jc w:val="center"/>
              <w:rPr>
                <w:lang w:val="en-GB"/>
              </w:rPr>
            </w:pPr>
          </w:p>
        </w:tc>
        <w:tc>
          <w:tcPr>
            <w:tcW w:w="2835" w:type="dxa"/>
            <w:shd w:val="clear" w:color="auto" w:fill="auto"/>
            <w:noWrap/>
            <w:vAlign w:val="center"/>
          </w:tcPr>
          <w:p w:rsidR="00F81E7D" w:rsidRPr="00F81E7D" w:rsidRDefault="00F81E7D" w:rsidP="00A30B53">
            <w:pPr>
              <w:pStyle w:val="Tabletext"/>
              <w:keepNext/>
              <w:keepLines/>
              <w:jc w:val="center"/>
              <w:rPr>
                <w:lang w:val="en-GB"/>
              </w:rPr>
            </w:pPr>
          </w:p>
        </w:tc>
        <w:tc>
          <w:tcPr>
            <w:tcW w:w="1361" w:type="dxa"/>
            <w:shd w:val="pct50" w:color="auto" w:fill="auto"/>
            <w:vAlign w:val="center"/>
          </w:tcPr>
          <w:p w:rsidR="00F81E7D" w:rsidRPr="00F81E7D" w:rsidRDefault="00F81E7D" w:rsidP="00A30B53">
            <w:pPr>
              <w:pStyle w:val="Tabletext"/>
              <w:keepNext/>
              <w:keepLines/>
              <w:jc w:val="center"/>
              <w:rPr>
                <w:lang w:val="en-GB"/>
              </w:rPr>
            </w:pPr>
          </w:p>
        </w:tc>
      </w:tr>
      <w:tr w:rsidR="00F81E7D" w:rsidRPr="00F81E7D" w:rsidTr="00A4429D">
        <w:trPr>
          <w:trHeight w:val="381"/>
          <w:jc w:val="center"/>
        </w:trPr>
        <w:tc>
          <w:tcPr>
            <w:tcW w:w="2835" w:type="dxa"/>
            <w:noWrap/>
            <w:tcMar>
              <w:left w:w="0" w:type="dxa"/>
              <w:right w:w="0" w:type="dxa"/>
            </w:tcMar>
            <w:vAlign w:val="center"/>
          </w:tcPr>
          <w:p w:rsidR="00F81E7D" w:rsidRPr="00F81E7D" w:rsidRDefault="00F81E7D" w:rsidP="00A4429D">
            <w:pPr>
              <w:pStyle w:val="Tabletext"/>
              <w:jc w:val="center"/>
              <w:rPr>
                <w:lang w:val="en-GB"/>
              </w:rPr>
            </w:pPr>
            <w:r w:rsidRPr="00F81E7D">
              <w:rPr>
                <w:lang w:val="en-GB"/>
              </w:rPr>
              <w:t>Narrowband duplex uplink</w:t>
            </w:r>
          </w:p>
        </w:tc>
        <w:tc>
          <w:tcPr>
            <w:tcW w:w="1361" w:type="dxa"/>
            <w:noWrap/>
            <w:tcMar>
              <w:left w:w="0" w:type="dxa"/>
              <w:right w:w="0" w:type="dxa"/>
            </w:tcMar>
            <w:vAlign w:val="center"/>
          </w:tcPr>
          <w:p w:rsidR="00F81E7D" w:rsidRPr="00F81E7D" w:rsidRDefault="00F81E7D" w:rsidP="00A4429D">
            <w:pPr>
              <w:pStyle w:val="Tabletext"/>
              <w:jc w:val="center"/>
              <w:rPr>
                <w:lang w:val="en-GB"/>
              </w:rPr>
            </w:pPr>
            <w:r w:rsidRPr="00F81E7D">
              <w:rPr>
                <w:lang w:val="en-GB"/>
              </w:rPr>
              <w:t>Narrowband simplex</w:t>
            </w:r>
          </w:p>
        </w:tc>
        <w:tc>
          <w:tcPr>
            <w:tcW w:w="2835" w:type="dxa"/>
            <w:noWrap/>
            <w:tcMar>
              <w:left w:w="0" w:type="dxa"/>
              <w:right w:w="0" w:type="dxa"/>
            </w:tcMar>
            <w:vAlign w:val="center"/>
          </w:tcPr>
          <w:p w:rsidR="00F81E7D" w:rsidRPr="00F81E7D" w:rsidRDefault="00F81E7D" w:rsidP="00A4429D">
            <w:pPr>
              <w:pStyle w:val="Tabletext"/>
              <w:jc w:val="center"/>
              <w:rPr>
                <w:lang w:val="en-GB"/>
              </w:rPr>
            </w:pPr>
            <w:r w:rsidRPr="00F81E7D">
              <w:rPr>
                <w:lang w:val="en-GB"/>
              </w:rPr>
              <w:t>Narrowband duplex downlink</w:t>
            </w:r>
          </w:p>
        </w:tc>
        <w:tc>
          <w:tcPr>
            <w:tcW w:w="1361" w:type="dxa"/>
            <w:vAlign w:val="center"/>
          </w:tcPr>
          <w:p w:rsidR="00F81E7D" w:rsidRPr="00F81E7D" w:rsidRDefault="00F81E7D" w:rsidP="00A4429D">
            <w:pPr>
              <w:pStyle w:val="Tabletext"/>
              <w:jc w:val="center"/>
              <w:rPr>
                <w:lang w:val="en-GB"/>
              </w:rPr>
            </w:pPr>
            <w:r w:rsidRPr="00F81E7D">
              <w:rPr>
                <w:lang w:val="en-GB"/>
              </w:rPr>
              <w:t>Narrowband simplex</w:t>
            </w:r>
          </w:p>
        </w:tc>
      </w:tr>
    </w:tbl>
    <w:p w:rsidR="00F81E7D" w:rsidRPr="00F81E7D" w:rsidRDefault="00F81E7D" w:rsidP="00F36BC5">
      <w:pPr>
        <w:pStyle w:val="Tablefin"/>
      </w:pPr>
    </w:p>
    <w:p w:rsidR="00F81E7D" w:rsidRDefault="00F81E7D" w:rsidP="00627517">
      <w:pPr>
        <w:rPr>
          <w:lang w:val="en-GB"/>
        </w:rPr>
      </w:pPr>
      <w:r w:rsidRPr="00F81E7D">
        <w:rPr>
          <w:lang w:val="en-GB"/>
        </w:rPr>
        <w:t>The channelling plan for frequency arrangeme</w:t>
      </w:r>
      <w:r w:rsidR="00285DAD">
        <w:rPr>
          <w:lang w:val="en-GB"/>
        </w:rPr>
        <w:t>nt a1) is a duplex arrangement.</w:t>
      </w:r>
    </w:p>
    <w:p w:rsidR="00285DAD" w:rsidRPr="00285DAD" w:rsidRDefault="00285DAD" w:rsidP="00285DAD">
      <w:pPr>
        <w:rPr>
          <w:sz w:val="16"/>
          <w:szCs w:val="16"/>
          <w:lang w:val="en-GB"/>
        </w:rPr>
      </w:pPr>
    </w:p>
    <w:p w:rsidR="00F81E7D" w:rsidRPr="00F81E7D" w:rsidRDefault="00F81E7D" w:rsidP="00285DAD">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F81E7D" w:rsidRPr="00732D65" w:rsidTr="00285DAD">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732D65" w:rsidRDefault="00F81E7D" w:rsidP="00285DAD">
            <w:pPr>
              <w:pStyle w:val="Tablehead"/>
              <w:rPr>
                <w:sz w:val="20"/>
                <w:lang w:val="en-GB"/>
              </w:rPr>
            </w:pPr>
            <w:r w:rsidRPr="00732D65">
              <w:rPr>
                <w:sz w:val="20"/>
                <w:lang w:val="en-GB"/>
              </w:rPr>
              <w:t>Channel number</w:t>
            </w:r>
          </w:p>
        </w:tc>
        <w:tc>
          <w:tcPr>
            <w:tcW w:w="3036" w:type="dxa"/>
            <w:tcBorders>
              <w:top w:val="single" w:sz="4" w:space="0" w:color="auto"/>
              <w:left w:val="single" w:sz="4" w:space="0" w:color="auto"/>
              <w:bottom w:val="single" w:sz="4" w:space="0" w:color="auto"/>
              <w:right w:val="single" w:sz="4" w:space="0" w:color="auto"/>
            </w:tcBorders>
            <w:hideMark/>
          </w:tcPr>
          <w:p w:rsidR="00F81E7D" w:rsidRPr="00732D65" w:rsidRDefault="00F81E7D" w:rsidP="00285DAD">
            <w:pPr>
              <w:pStyle w:val="Tablehead"/>
              <w:rPr>
                <w:sz w:val="20"/>
                <w:lang w:val="en-GB"/>
              </w:rPr>
            </w:pPr>
            <w:r w:rsidRPr="00732D65">
              <w:rPr>
                <w:sz w:val="20"/>
                <w:lang w:val="en-GB"/>
              </w:rPr>
              <w:t>Mobile station transmit</w:t>
            </w:r>
            <w:r w:rsidRPr="00732D65">
              <w:rPr>
                <w:sz w:val="20"/>
                <w:lang w:val="en-GB"/>
              </w:rPr>
              <w:br/>
              <w:t>Channel centre frequency (MHz)</w:t>
            </w:r>
          </w:p>
        </w:tc>
        <w:tc>
          <w:tcPr>
            <w:tcW w:w="3080" w:type="dxa"/>
            <w:tcBorders>
              <w:top w:val="single" w:sz="4" w:space="0" w:color="auto"/>
              <w:left w:val="single" w:sz="4" w:space="0" w:color="auto"/>
              <w:bottom w:val="single" w:sz="4" w:space="0" w:color="auto"/>
              <w:right w:val="single" w:sz="4" w:space="0" w:color="auto"/>
            </w:tcBorders>
            <w:hideMark/>
          </w:tcPr>
          <w:p w:rsidR="00F81E7D" w:rsidRPr="00732D65" w:rsidRDefault="00F81E7D" w:rsidP="00285DAD">
            <w:pPr>
              <w:pStyle w:val="Tablehead"/>
              <w:rPr>
                <w:sz w:val="20"/>
                <w:lang w:val="en-GB"/>
              </w:rPr>
            </w:pPr>
            <w:r w:rsidRPr="00732D65">
              <w:rPr>
                <w:sz w:val="20"/>
                <w:lang w:val="en-GB"/>
              </w:rPr>
              <w:t>Base station transmit</w:t>
            </w:r>
            <w:r w:rsidRPr="00732D65">
              <w:rPr>
                <w:sz w:val="20"/>
                <w:lang w:val="en-GB"/>
              </w:rPr>
              <w:br/>
              <w:t>Channel centre frequency (MHz)</w:t>
            </w:r>
          </w:p>
        </w:tc>
        <w:tc>
          <w:tcPr>
            <w:tcW w:w="1613" w:type="dxa"/>
            <w:tcBorders>
              <w:top w:val="single" w:sz="4" w:space="0" w:color="auto"/>
              <w:left w:val="single" w:sz="4" w:space="0" w:color="auto"/>
              <w:bottom w:val="single" w:sz="4" w:space="0" w:color="auto"/>
              <w:right w:val="single" w:sz="4" w:space="0" w:color="auto"/>
            </w:tcBorders>
            <w:hideMark/>
          </w:tcPr>
          <w:p w:rsidR="00F81E7D" w:rsidRPr="00732D65" w:rsidRDefault="00F81E7D" w:rsidP="00285DAD">
            <w:pPr>
              <w:pStyle w:val="Tablehead"/>
              <w:rPr>
                <w:sz w:val="20"/>
                <w:lang w:val="en-GB"/>
              </w:rPr>
            </w:pPr>
            <w:r w:rsidRPr="00732D65">
              <w:rPr>
                <w:sz w:val="20"/>
                <w:lang w:val="en-GB"/>
              </w:rPr>
              <w:t>Channel bandwidth (kHz)</w:t>
            </w:r>
          </w:p>
        </w:tc>
      </w:tr>
      <w:tr w:rsidR="00F81E7D" w:rsidRPr="00732D65" w:rsidTr="00285DAD">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text"/>
              <w:jc w:val="center"/>
              <w:rPr>
                <w:sz w:val="20"/>
                <w:lang w:val="en-GB"/>
              </w:rPr>
            </w:pPr>
            <w:r w:rsidRPr="00732D65">
              <w:rPr>
                <w:i/>
                <w:iCs/>
                <w:sz w:val="20"/>
                <w:lang w:val="en-GB"/>
              </w:rPr>
              <w:t>N</w:t>
            </w:r>
            <w:r w:rsidRPr="00732D65">
              <w:rPr>
                <w:sz w:val="20"/>
                <w:lang w:val="en-GB"/>
              </w:rPr>
              <w:t xml:space="preserve"> = 1 to 200</w:t>
            </w:r>
          </w:p>
        </w:tc>
        <w:tc>
          <w:tcPr>
            <w:tcW w:w="3036"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text"/>
              <w:jc w:val="center"/>
              <w:rPr>
                <w:sz w:val="20"/>
                <w:lang w:val="en-GB"/>
              </w:rPr>
            </w:pPr>
            <w:r w:rsidRPr="00732D65">
              <w:rPr>
                <w:i/>
                <w:sz w:val="20"/>
                <w:lang w:val="en-GB"/>
              </w:rPr>
              <w:t>f</w:t>
            </w:r>
            <w:r w:rsidRPr="00732D65">
              <w:rPr>
                <w:i/>
                <w:sz w:val="20"/>
                <w:vertAlign w:val="subscript"/>
                <w:lang w:val="en-GB"/>
              </w:rPr>
              <w:t>N</w:t>
            </w:r>
            <w:r w:rsidRPr="00732D65">
              <w:rPr>
                <w:sz w:val="20"/>
                <w:lang w:val="en-GB"/>
              </w:rPr>
              <w:t xml:space="preserve"> = 138.0125 + (0.0125) </w:t>
            </w:r>
            <w:r w:rsidRPr="00732D65">
              <w:rPr>
                <w:sz w:val="20"/>
                <w:lang w:val="en-GB"/>
              </w:rPr>
              <w:sym w:font="Symbol" w:char="F0B4"/>
            </w:r>
            <w:r w:rsidRPr="00732D65">
              <w:rPr>
                <w:sz w:val="20"/>
                <w:lang w:val="en-GB"/>
              </w:rPr>
              <w:t xml:space="preserve"> (</w:t>
            </w:r>
            <w:r w:rsidRPr="00732D65">
              <w:rPr>
                <w:i/>
                <w:sz w:val="20"/>
                <w:lang w:val="en-GB"/>
              </w:rPr>
              <w:t>N</w:t>
            </w:r>
            <w:r w:rsidRPr="00732D65">
              <w:rPr>
                <w:sz w:val="20"/>
                <w:lang w:val="en-GB"/>
              </w:rPr>
              <w:t> − 1)</w:t>
            </w:r>
          </w:p>
        </w:tc>
        <w:tc>
          <w:tcPr>
            <w:tcW w:w="3080"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text"/>
              <w:jc w:val="center"/>
              <w:rPr>
                <w:sz w:val="20"/>
                <w:lang w:val="en-GB"/>
              </w:rPr>
            </w:pPr>
            <w:r w:rsidRPr="00732D65">
              <w:rPr>
                <w:i/>
                <w:sz w:val="20"/>
                <w:lang w:val="en-GB"/>
              </w:rPr>
              <w:t>f</w:t>
            </w:r>
            <w:r w:rsidRPr="00732D65">
              <w:rPr>
                <w:i/>
                <w:sz w:val="20"/>
                <w:vertAlign w:val="subscript"/>
                <w:lang w:val="en-GB"/>
              </w:rPr>
              <w:t>N</w:t>
            </w:r>
            <w:r w:rsidRPr="00732D65">
              <w:rPr>
                <w:sz w:val="20"/>
                <w:lang w:val="en-GB"/>
              </w:rPr>
              <w:t xml:space="preserve"> = 141.0125 + (0.0125) </w:t>
            </w:r>
            <w:r w:rsidRPr="00732D65">
              <w:rPr>
                <w:sz w:val="20"/>
                <w:lang w:val="en-GB"/>
              </w:rPr>
              <w:sym w:font="Symbol" w:char="F0B4"/>
            </w:r>
            <w:r w:rsidRPr="00732D65">
              <w:rPr>
                <w:sz w:val="20"/>
                <w:lang w:val="en-GB"/>
              </w:rPr>
              <w:t xml:space="preserve"> (</w:t>
            </w:r>
            <w:r w:rsidRPr="00732D65">
              <w:rPr>
                <w:i/>
                <w:sz w:val="20"/>
                <w:lang w:val="en-GB"/>
              </w:rPr>
              <w:t>N</w:t>
            </w:r>
            <w:r w:rsidRPr="00732D65">
              <w:rPr>
                <w:sz w:val="20"/>
                <w:lang w:val="en-GB"/>
              </w:rPr>
              <w:t xml:space="preserve"> – 1)</w:t>
            </w:r>
          </w:p>
        </w:tc>
        <w:tc>
          <w:tcPr>
            <w:tcW w:w="1613"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text"/>
              <w:jc w:val="center"/>
              <w:rPr>
                <w:sz w:val="20"/>
                <w:lang w:val="en-GB"/>
              </w:rPr>
            </w:pPr>
            <w:r w:rsidRPr="00732D65">
              <w:rPr>
                <w:sz w:val="20"/>
                <w:lang w:val="en-GB"/>
              </w:rPr>
              <w:t>12.5</w:t>
            </w:r>
          </w:p>
        </w:tc>
      </w:tr>
    </w:tbl>
    <w:p w:rsidR="00F81E7D" w:rsidRPr="00F81E7D" w:rsidRDefault="00F81E7D" w:rsidP="00285DAD">
      <w:pPr>
        <w:pStyle w:val="Tablefin"/>
      </w:pPr>
    </w:p>
    <w:p w:rsidR="00F81E7D" w:rsidRDefault="00F81E7D" w:rsidP="00595007">
      <w:pPr>
        <w:rPr>
          <w:lang w:val="en-GB"/>
        </w:rPr>
      </w:pPr>
      <w:r w:rsidRPr="00F81E7D">
        <w:rPr>
          <w:lang w:val="en-GB"/>
        </w:rPr>
        <w:t>The channelling plan for frequency arrangement a2) is a simplex arrangement.</w:t>
      </w:r>
    </w:p>
    <w:p w:rsidR="00595007" w:rsidRPr="00595007" w:rsidRDefault="00595007" w:rsidP="00595007">
      <w:pPr>
        <w:rPr>
          <w:sz w:val="18"/>
          <w:szCs w:val="18"/>
          <w:lang w:val="en-GB"/>
        </w:rPr>
      </w:pPr>
    </w:p>
    <w:p w:rsidR="00F81E7D" w:rsidRPr="00F81E7D" w:rsidRDefault="00F81E7D" w:rsidP="00595007">
      <w:pPr>
        <w:pStyle w:val="Tabletitle"/>
        <w:rPr>
          <w:lang w:val="en-GB"/>
        </w:rPr>
      </w:pPr>
      <w:r w:rsidRPr="00F81E7D">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F81E7D" w:rsidRPr="00F81E7D" w:rsidTr="00595007">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head"/>
              <w:rPr>
                <w:lang w:val="en-GB"/>
              </w:rPr>
            </w:pPr>
            <w:r w:rsidRPr="00F81E7D">
              <w:rPr>
                <w:lang w:val="en-GB"/>
              </w:rPr>
              <w:t>Channel number</w:t>
            </w:r>
          </w:p>
        </w:tc>
        <w:tc>
          <w:tcPr>
            <w:tcW w:w="38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head"/>
              <w:rPr>
                <w:lang w:val="en-GB"/>
              </w:rPr>
            </w:pPr>
            <w:r w:rsidRPr="00F81E7D">
              <w:rPr>
                <w:lang w:val="en-GB"/>
              </w:rPr>
              <w:t xml:space="preserve">Channel centre frequency </w:t>
            </w:r>
            <w:r w:rsidRPr="00F81E7D">
              <w:rPr>
                <w:lang w:val="en-GB"/>
              </w:rPr>
              <w:br/>
              <w:t>(MHz)</w:t>
            </w:r>
          </w:p>
        </w:tc>
        <w:tc>
          <w:tcPr>
            <w:tcW w:w="19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head"/>
              <w:rPr>
                <w:lang w:val="en-GB"/>
              </w:rPr>
            </w:pPr>
            <w:r w:rsidRPr="00F81E7D">
              <w:rPr>
                <w:lang w:val="en-GB"/>
              </w:rPr>
              <w:t>Channel bandwidth (kHz)</w:t>
            </w:r>
          </w:p>
        </w:tc>
      </w:tr>
      <w:tr w:rsidR="00F81E7D" w:rsidRPr="00F81E7D" w:rsidTr="00595007">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text"/>
              <w:jc w:val="center"/>
              <w:rPr>
                <w:lang w:val="en-GB"/>
              </w:rPr>
            </w:pPr>
            <w:r w:rsidRPr="00F81E7D">
              <w:rPr>
                <w:i/>
                <w:iCs/>
                <w:lang w:val="en-GB"/>
              </w:rPr>
              <w:t>N</w:t>
            </w:r>
            <w:r w:rsidRPr="00F81E7D">
              <w:rPr>
                <w:lang w:val="en-GB"/>
              </w:rPr>
              <w:t xml:space="preserve"> = 1 to 40</w:t>
            </w:r>
          </w:p>
        </w:tc>
        <w:tc>
          <w:tcPr>
            <w:tcW w:w="38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 xml:space="preserve">140.51250 + (0.0125) </w:t>
            </w:r>
            <w:r w:rsidRPr="00F81E7D">
              <w:rPr>
                <w:lang w:val="en-GB" w:eastAsia="zh-CN"/>
              </w:rPr>
              <w:sym w:font="Symbol" w:char="F0B4"/>
            </w:r>
            <w:r w:rsidRPr="00F81E7D">
              <w:rPr>
                <w:lang w:val="en-GB" w:eastAsia="zh-CN"/>
              </w:rPr>
              <w:t xml:space="preserve"> (</w:t>
            </w:r>
            <w:r w:rsidRPr="00F81E7D">
              <w:rPr>
                <w:i/>
                <w:lang w:val="en-GB" w:eastAsia="zh-CN"/>
              </w:rPr>
              <w:t>N</w:t>
            </w:r>
            <w:r w:rsidRPr="00F81E7D">
              <w:rPr>
                <w:lang w:val="en-GB" w:eastAsia="zh-CN"/>
              </w:rPr>
              <w:t> − 1)</w:t>
            </w:r>
          </w:p>
        </w:tc>
        <w:tc>
          <w:tcPr>
            <w:tcW w:w="19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595007">
            <w:pPr>
              <w:pStyle w:val="Tabletext"/>
              <w:jc w:val="center"/>
              <w:rPr>
                <w:iCs/>
                <w:lang w:val="en-GB"/>
              </w:rPr>
            </w:pPr>
            <w:r w:rsidRPr="00F81E7D">
              <w:rPr>
                <w:iCs/>
                <w:lang w:val="en-GB"/>
              </w:rPr>
              <w:t>12.5</w:t>
            </w:r>
          </w:p>
        </w:tc>
      </w:tr>
    </w:tbl>
    <w:p w:rsidR="00F81E7D" w:rsidRPr="00F81E7D" w:rsidRDefault="00F81E7D" w:rsidP="00595007">
      <w:pPr>
        <w:pStyle w:val="Tablefin"/>
      </w:pPr>
    </w:p>
    <w:p w:rsidR="00F81E7D" w:rsidRDefault="00F81E7D" w:rsidP="00F81E7D">
      <w:pPr>
        <w:tabs>
          <w:tab w:val="clear" w:pos="794"/>
          <w:tab w:val="clear" w:pos="1191"/>
          <w:tab w:val="clear" w:pos="1588"/>
          <w:tab w:val="clear" w:pos="1985"/>
          <w:tab w:val="left" w:pos="1134"/>
          <w:tab w:val="left" w:pos="1871"/>
          <w:tab w:val="left" w:pos="2268"/>
        </w:tabs>
        <w:jc w:val="left"/>
        <w:rPr>
          <w:lang w:val="en-GB"/>
        </w:rPr>
      </w:pPr>
      <w:r w:rsidRPr="00F81E7D">
        <w:rPr>
          <w:lang w:val="en-GB"/>
        </w:rPr>
        <w:t xml:space="preserve">The channelling plan for frequency arrangement a3) is a simplex arrangement. </w:t>
      </w:r>
    </w:p>
    <w:p w:rsidR="00F03A11" w:rsidRPr="00F81E7D" w:rsidRDefault="00F03A11" w:rsidP="00F81E7D">
      <w:pPr>
        <w:tabs>
          <w:tab w:val="clear" w:pos="794"/>
          <w:tab w:val="clear" w:pos="1191"/>
          <w:tab w:val="clear" w:pos="1588"/>
          <w:tab w:val="clear" w:pos="1985"/>
          <w:tab w:val="left" w:pos="1134"/>
          <w:tab w:val="left" w:pos="1871"/>
          <w:tab w:val="left" w:pos="2268"/>
        </w:tabs>
        <w:jc w:val="left"/>
        <w:rPr>
          <w:lang w:val="en-GB"/>
        </w:rPr>
      </w:pPr>
    </w:p>
    <w:p w:rsidR="00F81E7D" w:rsidRPr="00732D65" w:rsidRDefault="00F81E7D" w:rsidP="00732D65">
      <w:pPr>
        <w:pStyle w:val="Tabletitle"/>
        <w:rPr>
          <w:lang w:val="en-GB"/>
        </w:rPr>
      </w:pPr>
      <w:r w:rsidRPr="00732D65">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4858"/>
        <w:gridCol w:w="2422"/>
      </w:tblGrid>
      <w:tr w:rsidR="00F81E7D" w:rsidRPr="00F81E7D" w:rsidTr="00732D65">
        <w:trPr>
          <w:cantSplit/>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head"/>
              <w:rPr>
                <w:lang w:val="en-GB"/>
              </w:rPr>
            </w:pPr>
            <w:r w:rsidRPr="00732D65">
              <w:rPr>
                <w:lang w:val="en-GB"/>
              </w:rPr>
              <w:t>Channel number</w:t>
            </w:r>
          </w:p>
        </w:tc>
        <w:tc>
          <w:tcPr>
            <w:tcW w:w="3927"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head"/>
              <w:rPr>
                <w:lang w:val="en-GB"/>
              </w:rPr>
            </w:pPr>
            <w:r w:rsidRPr="00732D65">
              <w:rPr>
                <w:lang w:val="en-GB"/>
              </w:rPr>
              <w:t>Channel centre frequency</w:t>
            </w:r>
            <w:r w:rsidRPr="00732D65">
              <w:rPr>
                <w:lang w:val="en-GB"/>
              </w:rPr>
              <w:br/>
              <w:t>(MHz)</w:t>
            </w:r>
          </w:p>
        </w:tc>
        <w:tc>
          <w:tcPr>
            <w:tcW w:w="1958" w:type="dxa"/>
            <w:tcBorders>
              <w:top w:val="single" w:sz="4" w:space="0" w:color="auto"/>
              <w:left w:val="single" w:sz="4" w:space="0" w:color="auto"/>
              <w:bottom w:val="single" w:sz="4" w:space="0" w:color="auto"/>
              <w:right w:val="single" w:sz="4" w:space="0" w:color="auto"/>
            </w:tcBorders>
            <w:hideMark/>
          </w:tcPr>
          <w:p w:rsidR="00F81E7D" w:rsidRPr="00732D65" w:rsidRDefault="00F81E7D" w:rsidP="00732D65">
            <w:pPr>
              <w:pStyle w:val="Tablehead"/>
              <w:rPr>
                <w:lang w:val="en-GB"/>
              </w:rPr>
            </w:pPr>
            <w:r w:rsidRPr="00732D65">
              <w:rPr>
                <w:lang w:val="en-GB"/>
              </w:rPr>
              <w:t>Channel bandwidth</w:t>
            </w:r>
            <w:r w:rsidRPr="00732D65">
              <w:rPr>
                <w:lang w:val="en-GB"/>
              </w:rPr>
              <w:br/>
              <w:t>(kHz)</w:t>
            </w:r>
          </w:p>
        </w:tc>
      </w:tr>
      <w:tr w:rsidR="00F81E7D" w:rsidRPr="00F81E7D" w:rsidTr="00732D65">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732D65">
            <w:pPr>
              <w:pStyle w:val="Tabletext"/>
              <w:jc w:val="center"/>
              <w:rPr>
                <w:lang w:val="en-GB"/>
              </w:rPr>
            </w:pPr>
            <w:r w:rsidRPr="00F81E7D">
              <w:rPr>
                <w:i/>
                <w:iCs/>
                <w:lang w:val="en-GB"/>
              </w:rPr>
              <w:t>N</w:t>
            </w:r>
            <w:r w:rsidRPr="00F81E7D">
              <w:rPr>
                <w:lang w:val="en-GB"/>
              </w:rPr>
              <w:t xml:space="preserve"> = 41 to 79</w:t>
            </w:r>
          </w:p>
        </w:tc>
        <w:tc>
          <w:tcPr>
            <w:tcW w:w="392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732D65">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 xml:space="preserve">143.51250 + (0.0125) </w:t>
            </w:r>
            <w:r w:rsidRPr="00F81E7D">
              <w:rPr>
                <w:lang w:val="en-GB" w:eastAsia="zh-CN"/>
              </w:rPr>
              <w:sym w:font="Symbol" w:char="F0B4"/>
            </w:r>
            <w:r w:rsidRPr="00F81E7D">
              <w:rPr>
                <w:lang w:val="en-GB" w:eastAsia="zh-CN"/>
              </w:rPr>
              <w:t xml:space="preserve"> (</w:t>
            </w:r>
            <w:r w:rsidRPr="00F81E7D">
              <w:rPr>
                <w:i/>
                <w:lang w:val="en-GB" w:eastAsia="zh-CN"/>
              </w:rPr>
              <w:t>N</w:t>
            </w:r>
            <w:r w:rsidRPr="00F81E7D">
              <w:rPr>
                <w:lang w:val="en-GB" w:eastAsia="zh-CN"/>
              </w:rPr>
              <w:t> − 41)</w:t>
            </w:r>
          </w:p>
        </w:tc>
        <w:tc>
          <w:tcPr>
            <w:tcW w:w="1958" w:type="dxa"/>
            <w:tcBorders>
              <w:top w:val="single" w:sz="4" w:space="0" w:color="auto"/>
              <w:left w:val="single" w:sz="4" w:space="0" w:color="auto"/>
              <w:bottom w:val="single" w:sz="4" w:space="0" w:color="auto"/>
              <w:right w:val="single" w:sz="4" w:space="0" w:color="auto"/>
            </w:tcBorders>
            <w:hideMark/>
          </w:tcPr>
          <w:p w:rsidR="00F81E7D" w:rsidRPr="00F81E7D" w:rsidRDefault="00F81E7D" w:rsidP="00732D65">
            <w:pPr>
              <w:pStyle w:val="Tabletext"/>
              <w:jc w:val="center"/>
              <w:rPr>
                <w:iCs/>
                <w:lang w:val="en-GB"/>
              </w:rPr>
            </w:pPr>
            <w:r w:rsidRPr="00F81E7D">
              <w:rPr>
                <w:iCs/>
                <w:lang w:val="en-GB"/>
              </w:rPr>
              <w:t>12.5</w:t>
            </w:r>
          </w:p>
        </w:tc>
      </w:tr>
    </w:tbl>
    <w:p w:rsidR="00F81E7D" w:rsidRPr="00F81E7D" w:rsidRDefault="00F81E7D" w:rsidP="00595007">
      <w:pPr>
        <w:pStyle w:val="Tablefin"/>
      </w:pPr>
    </w:p>
    <w:p w:rsidR="00F81E7D" w:rsidRPr="00F81E7D" w:rsidRDefault="00F81E7D" w:rsidP="00627517">
      <w:pPr>
        <w:pStyle w:val="Heading2"/>
        <w:rPr>
          <w:lang w:val="en-GB" w:eastAsia="ko-KR"/>
        </w:rPr>
      </w:pPr>
      <w:r w:rsidRPr="00F81E7D">
        <w:rPr>
          <w:lang w:val="en-GB" w:eastAsia="ko-KR"/>
        </w:rPr>
        <w:t>3.2</w:t>
      </w:r>
      <w:r w:rsidRPr="00F81E7D">
        <w:rPr>
          <w:lang w:val="en-GB" w:eastAsia="ko-KR"/>
        </w:rPr>
        <w:tab/>
        <w:t>Frequency arrangements within the frequency range 351-370 MHz in some countries of Region 3 for narrowband PPDR</w:t>
      </w:r>
    </w:p>
    <w:p w:rsidR="00F81E7D" w:rsidRPr="00F81E7D" w:rsidRDefault="00F81E7D" w:rsidP="00627517">
      <w:pPr>
        <w:rPr>
          <w:lang w:val="en-GB"/>
        </w:rPr>
      </w:pPr>
      <w:r w:rsidRPr="00F81E7D">
        <w:rPr>
          <w:lang w:val="en-GB"/>
        </w:rPr>
        <w:t>The frequency range 351-370 MHz has been identified by the Ministry of Industry and Information Technology of the People’s Republic of China for narrowband PPDR operations. A number of PPDR radio communication systems have been deployed on the frequency range 351-370 MHz in the People’s Republic of China.</w:t>
      </w:r>
    </w:p>
    <w:p w:rsidR="00F03A11" w:rsidRDefault="00F03A11" w:rsidP="00F81E7D">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val="en-GB" w:eastAsia="ko-KR"/>
        </w:rPr>
      </w:pPr>
      <w:r>
        <w:rPr>
          <w:b/>
          <w:lang w:val="en-GB" w:eastAsia="ko-KR"/>
        </w:rPr>
        <w:br w:type="page"/>
      </w:r>
    </w:p>
    <w:p w:rsidR="00F81E7D" w:rsidRPr="00F81E7D" w:rsidRDefault="00F81E7D" w:rsidP="00627517">
      <w:pPr>
        <w:pStyle w:val="Heading2"/>
        <w:rPr>
          <w:lang w:val="en-GB" w:eastAsia="ko-KR"/>
        </w:rPr>
      </w:pPr>
      <w:r w:rsidRPr="00F81E7D">
        <w:rPr>
          <w:lang w:val="en-GB" w:eastAsia="ko-KR"/>
        </w:rPr>
        <w:lastRenderedPageBreak/>
        <w:t>3.3</w:t>
      </w:r>
      <w:r w:rsidRPr="00F81E7D">
        <w:rPr>
          <w:lang w:val="en-GB" w:eastAsia="ko-KR"/>
        </w:rPr>
        <w:tab/>
        <w:t>Frequency arrangements within the frequency range 170 to 205 MHz in some countries of Region 3 for broadband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F03A11" w:rsidRDefault="00F81E7D" w:rsidP="00F03A11">
      <w:pPr>
        <w:pStyle w:val="Tabletitle"/>
        <w:rPr>
          <w:lang w:val="en-GB"/>
        </w:rPr>
      </w:pPr>
      <w:r w:rsidRPr="00F03A11">
        <w:rPr>
          <w:lang w:val="en-GB"/>
        </w:rPr>
        <w:t>Frequency arrangements for broadband PPDR in the 170-205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F03A11">
        <w:trPr>
          <w:jc w:val="center"/>
        </w:trPr>
        <w:tc>
          <w:tcPr>
            <w:tcW w:w="807" w:type="pct"/>
            <w:vMerge w:val="restart"/>
            <w:vAlign w:val="center"/>
          </w:tcPr>
          <w:p w:rsidR="00F81E7D" w:rsidRPr="00F81E7D" w:rsidRDefault="00F81E7D" w:rsidP="00F03A11">
            <w:pPr>
              <w:pStyle w:val="Tablehead"/>
              <w:rPr>
                <w:lang w:val="en-GB"/>
              </w:rPr>
            </w:pPr>
            <w:r w:rsidRPr="00F81E7D">
              <w:rPr>
                <w:lang w:val="en-GB"/>
              </w:rPr>
              <w:t>Frequency arrangement</w:t>
            </w:r>
          </w:p>
        </w:tc>
        <w:tc>
          <w:tcPr>
            <w:tcW w:w="3386" w:type="pct"/>
            <w:gridSpan w:val="4"/>
            <w:vAlign w:val="center"/>
          </w:tcPr>
          <w:p w:rsidR="00F81E7D" w:rsidRPr="00F81E7D" w:rsidRDefault="00F81E7D" w:rsidP="00F03A11">
            <w:pPr>
              <w:pStyle w:val="Tablehead"/>
              <w:rPr>
                <w:lang w:val="en-GB"/>
              </w:rPr>
            </w:pPr>
            <w:r w:rsidRPr="00F81E7D">
              <w:rPr>
                <w:lang w:val="en-GB"/>
              </w:rPr>
              <w:t>Paired arrangements</w:t>
            </w:r>
          </w:p>
        </w:tc>
        <w:tc>
          <w:tcPr>
            <w:tcW w:w="807" w:type="pct"/>
            <w:vMerge w:val="restart"/>
            <w:vAlign w:val="center"/>
          </w:tcPr>
          <w:p w:rsidR="00F81E7D" w:rsidRPr="00F81E7D" w:rsidRDefault="00F81E7D" w:rsidP="00F03A11">
            <w:pPr>
              <w:pStyle w:val="Tablehead"/>
              <w:rPr>
                <w:lang w:val="en-GB"/>
              </w:rPr>
            </w:pPr>
            <w:r w:rsidRPr="00F81E7D">
              <w:rPr>
                <w:lang w:val="en-GB"/>
              </w:rPr>
              <w:t>Notes</w:t>
            </w:r>
          </w:p>
        </w:tc>
      </w:tr>
      <w:tr w:rsidR="00F81E7D" w:rsidRPr="00F81E7D" w:rsidTr="00F03A11">
        <w:trPr>
          <w:jc w:val="center"/>
        </w:trPr>
        <w:tc>
          <w:tcPr>
            <w:tcW w:w="807" w:type="pct"/>
            <w:vMerge/>
            <w:vAlign w:val="center"/>
          </w:tcPr>
          <w:p w:rsidR="00F81E7D" w:rsidRPr="00F81E7D" w:rsidRDefault="00F81E7D" w:rsidP="00F03A11">
            <w:pPr>
              <w:pStyle w:val="Tablehead"/>
              <w:rPr>
                <w:lang w:val="en-GB"/>
              </w:rPr>
            </w:pPr>
          </w:p>
        </w:tc>
        <w:tc>
          <w:tcPr>
            <w:tcW w:w="956" w:type="pct"/>
            <w:vAlign w:val="center"/>
          </w:tcPr>
          <w:p w:rsidR="00F81E7D" w:rsidRPr="00F81E7D" w:rsidRDefault="00F81E7D" w:rsidP="00F03A11">
            <w:pPr>
              <w:pStyle w:val="Tablehead"/>
              <w:rPr>
                <w:lang w:val="en-GB"/>
              </w:rPr>
            </w:pPr>
            <w:r w:rsidRPr="00F81E7D">
              <w:rPr>
                <w:lang w:val="en-GB"/>
              </w:rPr>
              <w:t>Mobile station TX</w:t>
            </w:r>
            <w:r w:rsidRPr="00F81E7D">
              <w:rPr>
                <w:lang w:val="en-GB"/>
              </w:rPr>
              <w:br/>
              <w:t>(MHz)</w:t>
            </w:r>
          </w:p>
        </w:tc>
        <w:tc>
          <w:tcPr>
            <w:tcW w:w="624" w:type="pct"/>
            <w:vAlign w:val="center"/>
          </w:tcPr>
          <w:p w:rsidR="00F81E7D" w:rsidRPr="00F81E7D" w:rsidRDefault="00F81E7D" w:rsidP="00F03A11">
            <w:pPr>
              <w:pStyle w:val="Tablehead"/>
              <w:rPr>
                <w:lang w:val="en-GB"/>
              </w:rPr>
            </w:pPr>
            <w:r w:rsidRPr="00F81E7D">
              <w:rPr>
                <w:lang w:val="en-GB"/>
              </w:rPr>
              <w:t>Centre gap (MHz)</w:t>
            </w:r>
          </w:p>
        </w:tc>
        <w:tc>
          <w:tcPr>
            <w:tcW w:w="837" w:type="pct"/>
            <w:vAlign w:val="center"/>
          </w:tcPr>
          <w:p w:rsidR="00F81E7D" w:rsidRPr="00F81E7D" w:rsidRDefault="00F81E7D" w:rsidP="00F03A11">
            <w:pPr>
              <w:pStyle w:val="Tablehead"/>
              <w:rPr>
                <w:lang w:val="en-GB"/>
              </w:rPr>
            </w:pPr>
            <w:r w:rsidRPr="00F81E7D">
              <w:rPr>
                <w:lang w:val="en-GB"/>
              </w:rPr>
              <w:t>Base station TX (MHz)</w:t>
            </w:r>
          </w:p>
        </w:tc>
        <w:tc>
          <w:tcPr>
            <w:tcW w:w="969" w:type="pct"/>
            <w:vAlign w:val="center"/>
          </w:tcPr>
          <w:p w:rsidR="00F81E7D" w:rsidRPr="00F81E7D" w:rsidRDefault="00F81E7D" w:rsidP="00F03A11">
            <w:pPr>
              <w:pStyle w:val="Tablehead"/>
              <w:rPr>
                <w:lang w:val="en-GB"/>
              </w:rPr>
            </w:pPr>
            <w:r w:rsidRPr="00F81E7D">
              <w:rPr>
                <w:lang w:val="en-GB"/>
              </w:rPr>
              <w:t>Duplex separation</w:t>
            </w:r>
            <w:r w:rsidRPr="00F81E7D">
              <w:rPr>
                <w:lang w:val="en-GB"/>
              </w:rPr>
              <w:br/>
              <w:t>(MHz)</w:t>
            </w:r>
          </w:p>
        </w:tc>
        <w:tc>
          <w:tcPr>
            <w:tcW w:w="807" w:type="pct"/>
            <w:vMerge/>
            <w:vAlign w:val="center"/>
          </w:tcPr>
          <w:p w:rsidR="00F81E7D" w:rsidRPr="00F81E7D" w:rsidRDefault="00F81E7D" w:rsidP="00F03A11">
            <w:pPr>
              <w:pStyle w:val="Tablehead"/>
              <w:rPr>
                <w:lang w:val="en-GB"/>
              </w:rPr>
            </w:pPr>
          </w:p>
        </w:tc>
      </w:tr>
      <w:tr w:rsidR="00F81E7D" w:rsidRPr="00F81E7D" w:rsidTr="00F03A11">
        <w:trPr>
          <w:jc w:val="center"/>
        </w:trPr>
        <w:tc>
          <w:tcPr>
            <w:tcW w:w="807" w:type="pct"/>
            <w:vAlign w:val="center"/>
          </w:tcPr>
          <w:p w:rsidR="00F81E7D" w:rsidRPr="00F81E7D" w:rsidRDefault="00F81E7D" w:rsidP="00F03A11">
            <w:pPr>
              <w:pStyle w:val="Tabletext"/>
              <w:jc w:val="center"/>
              <w:rPr>
                <w:lang w:val="en-GB"/>
              </w:rPr>
            </w:pPr>
            <w:r w:rsidRPr="00F81E7D">
              <w:rPr>
                <w:lang w:val="en-GB"/>
              </w:rPr>
              <w:t>b)</w:t>
            </w:r>
          </w:p>
        </w:tc>
        <w:tc>
          <w:tcPr>
            <w:tcW w:w="956" w:type="pct"/>
          </w:tcPr>
          <w:p w:rsidR="00F81E7D" w:rsidRPr="00F81E7D" w:rsidRDefault="00F81E7D" w:rsidP="00F03A11">
            <w:pPr>
              <w:pStyle w:val="Tabletext"/>
              <w:jc w:val="center"/>
              <w:rPr>
                <w:lang w:val="en-GB"/>
              </w:rPr>
            </w:pPr>
            <w:r w:rsidRPr="00F81E7D">
              <w:rPr>
                <w:lang w:val="en-GB"/>
              </w:rPr>
              <w:t>172.5-202.5</w:t>
            </w:r>
          </w:p>
        </w:tc>
        <w:tc>
          <w:tcPr>
            <w:tcW w:w="624" w:type="pct"/>
            <w:vAlign w:val="center"/>
          </w:tcPr>
          <w:p w:rsidR="00F81E7D" w:rsidRPr="00F81E7D" w:rsidRDefault="00F81E7D" w:rsidP="00F03A11">
            <w:pPr>
              <w:pStyle w:val="Tabletext"/>
              <w:jc w:val="center"/>
              <w:rPr>
                <w:lang w:val="en-GB"/>
              </w:rPr>
            </w:pPr>
            <w:r w:rsidRPr="00F81E7D">
              <w:rPr>
                <w:lang w:val="en-GB"/>
              </w:rPr>
              <w:t>N/A</w:t>
            </w:r>
          </w:p>
        </w:tc>
        <w:tc>
          <w:tcPr>
            <w:tcW w:w="837" w:type="pct"/>
            <w:vAlign w:val="center"/>
          </w:tcPr>
          <w:p w:rsidR="00F81E7D" w:rsidRPr="00F81E7D" w:rsidRDefault="00F81E7D" w:rsidP="00F03A11">
            <w:pPr>
              <w:pStyle w:val="Tabletext"/>
              <w:jc w:val="center"/>
              <w:rPr>
                <w:lang w:val="en-GB"/>
              </w:rPr>
            </w:pPr>
            <w:r w:rsidRPr="00F81E7D">
              <w:rPr>
                <w:lang w:val="en-GB"/>
              </w:rPr>
              <w:t>172.5-202.5</w:t>
            </w:r>
          </w:p>
        </w:tc>
        <w:tc>
          <w:tcPr>
            <w:tcW w:w="969" w:type="pct"/>
            <w:vAlign w:val="center"/>
          </w:tcPr>
          <w:p w:rsidR="00F81E7D" w:rsidRPr="00F81E7D" w:rsidRDefault="00F81E7D" w:rsidP="00F03A11">
            <w:pPr>
              <w:pStyle w:val="Tabletext"/>
              <w:jc w:val="center"/>
              <w:rPr>
                <w:lang w:val="en-GB"/>
              </w:rPr>
            </w:pPr>
            <w:r w:rsidRPr="00F81E7D">
              <w:rPr>
                <w:lang w:val="en-GB"/>
              </w:rPr>
              <w:t>N/A</w:t>
            </w:r>
          </w:p>
        </w:tc>
        <w:tc>
          <w:tcPr>
            <w:tcW w:w="807" w:type="pct"/>
            <w:vAlign w:val="center"/>
          </w:tcPr>
          <w:p w:rsidR="00F81E7D" w:rsidRPr="00F81E7D" w:rsidRDefault="00F81E7D" w:rsidP="00F03A11">
            <w:pPr>
              <w:pStyle w:val="Tabletext"/>
              <w:jc w:val="center"/>
              <w:rPr>
                <w:lang w:val="en-GB"/>
              </w:rPr>
            </w:pPr>
            <w:r w:rsidRPr="00F81E7D">
              <w:rPr>
                <w:lang w:val="en-GB"/>
              </w:rPr>
              <w:t>TDD</w:t>
            </w:r>
          </w:p>
        </w:tc>
      </w:tr>
    </w:tbl>
    <w:p w:rsidR="00F81E7D" w:rsidRPr="00F81E7D" w:rsidRDefault="00F81E7D" w:rsidP="00595007">
      <w:pPr>
        <w:pStyle w:val="Tablefin"/>
      </w:pPr>
    </w:p>
    <w:p w:rsidR="00F81E7D" w:rsidRPr="00F03A11" w:rsidRDefault="00F81E7D" w:rsidP="00F03A11">
      <w:pPr>
        <w:pStyle w:val="Tabletitle"/>
        <w:rPr>
          <w:lang w:val="en-GB"/>
        </w:rPr>
      </w:pPr>
      <w:r w:rsidRPr="00F03A11">
        <w:rPr>
          <w:lang w:val="en-GB"/>
        </w:rPr>
        <w:t>Detailed description of the frequency arrangement for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0"/>
        <w:gridCol w:w="4918"/>
        <w:gridCol w:w="2361"/>
      </w:tblGrid>
      <w:tr w:rsidR="00F81E7D" w:rsidRPr="00F81E7D" w:rsidTr="00627517">
        <w:trPr>
          <w:trHeight w:val="610"/>
          <w:jc w:val="center"/>
        </w:trPr>
        <w:tc>
          <w:tcPr>
            <w:tcW w:w="1361" w:type="dxa"/>
            <w:tcBorders>
              <w:bottom w:val="single" w:sz="4" w:space="0" w:color="auto"/>
            </w:tcBorders>
          </w:tcPr>
          <w:p w:rsidR="00F81E7D" w:rsidRPr="00F03A11" w:rsidRDefault="00F81E7D" w:rsidP="00F03A11">
            <w:pPr>
              <w:pStyle w:val="Tablehead"/>
              <w:rPr>
                <w:lang w:val="en-GB"/>
              </w:rPr>
            </w:pPr>
            <w:r w:rsidRPr="00F03A11">
              <w:rPr>
                <w:lang w:val="en-GB"/>
              </w:rPr>
              <w:t>170-172.5</w:t>
            </w:r>
          </w:p>
        </w:tc>
        <w:tc>
          <w:tcPr>
            <w:tcW w:w="2835" w:type="dxa"/>
          </w:tcPr>
          <w:p w:rsidR="00F81E7D" w:rsidRPr="00F03A11" w:rsidRDefault="00F81E7D" w:rsidP="00F03A11">
            <w:pPr>
              <w:pStyle w:val="Tablehead"/>
              <w:rPr>
                <w:lang w:val="en-GB"/>
              </w:rPr>
            </w:pPr>
            <w:r w:rsidRPr="00F03A11">
              <w:rPr>
                <w:lang w:val="en-GB"/>
              </w:rPr>
              <w:t>172.5-202.5</w:t>
            </w:r>
          </w:p>
        </w:tc>
        <w:tc>
          <w:tcPr>
            <w:tcW w:w="1361" w:type="dxa"/>
            <w:tcBorders>
              <w:bottom w:val="single" w:sz="4" w:space="0" w:color="auto"/>
            </w:tcBorders>
          </w:tcPr>
          <w:p w:rsidR="00F81E7D" w:rsidRPr="00F03A11" w:rsidRDefault="00F81E7D" w:rsidP="00F03A11">
            <w:pPr>
              <w:pStyle w:val="Tablehead"/>
              <w:rPr>
                <w:lang w:val="en-GB"/>
              </w:rPr>
            </w:pPr>
            <w:r w:rsidRPr="00F03A11">
              <w:rPr>
                <w:lang w:val="en-GB"/>
              </w:rPr>
              <w:t>202.5-205</w:t>
            </w:r>
          </w:p>
        </w:tc>
      </w:tr>
      <w:tr w:rsidR="00F81E7D" w:rsidRPr="00F81E7D" w:rsidTr="00627517">
        <w:trPr>
          <w:trHeight w:val="465"/>
          <w:jc w:val="center"/>
        </w:trPr>
        <w:tc>
          <w:tcPr>
            <w:tcW w:w="1361" w:type="dxa"/>
            <w:shd w:val="thinReverseDiagStripe" w:color="auto" w:fill="auto"/>
            <w:noWrap/>
            <w:vAlign w:val="center"/>
          </w:tcPr>
          <w:p w:rsidR="00F81E7D" w:rsidRPr="00F81E7D" w:rsidRDefault="00F81E7D" w:rsidP="00F03A11">
            <w:pPr>
              <w:pStyle w:val="Tabletext"/>
              <w:jc w:val="center"/>
              <w:rPr>
                <w:lang w:val="en-GB"/>
              </w:rPr>
            </w:pPr>
          </w:p>
        </w:tc>
        <w:tc>
          <w:tcPr>
            <w:tcW w:w="2835" w:type="dxa"/>
            <w:shd w:val="clear" w:color="auto" w:fill="auto"/>
            <w:noWrap/>
            <w:vAlign w:val="center"/>
          </w:tcPr>
          <w:p w:rsidR="00F81E7D" w:rsidRPr="00F81E7D" w:rsidRDefault="00F81E7D" w:rsidP="00F03A11">
            <w:pPr>
              <w:pStyle w:val="Tabletext"/>
              <w:jc w:val="center"/>
              <w:rPr>
                <w:lang w:val="en-GB"/>
              </w:rPr>
            </w:pPr>
            <w:r w:rsidRPr="00F81E7D">
              <w:rPr>
                <w:lang w:val="en-GB"/>
              </w:rPr>
              <w:t>Broadband PPDR</w:t>
            </w:r>
          </w:p>
        </w:tc>
        <w:tc>
          <w:tcPr>
            <w:tcW w:w="1361" w:type="dxa"/>
            <w:shd w:val="thinReverseDiagStripe" w:color="auto" w:fill="auto"/>
            <w:vAlign w:val="center"/>
          </w:tcPr>
          <w:p w:rsidR="00F81E7D" w:rsidRPr="00F81E7D" w:rsidRDefault="00F81E7D" w:rsidP="00F03A11">
            <w:pPr>
              <w:pStyle w:val="Tabletext"/>
              <w:jc w:val="center"/>
              <w:rPr>
                <w:lang w:val="en-GB"/>
              </w:rPr>
            </w:pPr>
          </w:p>
        </w:tc>
      </w:tr>
      <w:tr w:rsidR="00F81E7D" w:rsidRPr="00F81E7D" w:rsidTr="00627517">
        <w:trPr>
          <w:trHeight w:val="381"/>
          <w:jc w:val="center"/>
        </w:trPr>
        <w:tc>
          <w:tcPr>
            <w:tcW w:w="1361" w:type="dxa"/>
            <w:noWrap/>
            <w:tcMar>
              <w:left w:w="0" w:type="dxa"/>
              <w:right w:w="0" w:type="dxa"/>
            </w:tcMar>
            <w:vAlign w:val="center"/>
          </w:tcPr>
          <w:p w:rsidR="00F81E7D" w:rsidRPr="00F81E7D" w:rsidRDefault="00F81E7D" w:rsidP="00F03A11">
            <w:pPr>
              <w:pStyle w:val="Tabletext"/>
              <w:jc w:val="center"/>
              <w:rPr>
                <w:lang w:val="en-GB"/>
              </w:rPr>
            </w:pPr>
            <w:r w:rsidRPr="00F81E7D">
              <w:rPr>
                <w:lang w:val="en-GB"/>
              </w:rPr>
              <w:t>Guard band</w:t>
            </w:r>
          </w:p>
        </w:tc>
        <w:tc>
          <w:tcPr>
            <w:tcW w:w="2835" w:type="dxa"/>
            <w:noWrap/>
            <w:tcMar>
              <w:left w:w="0" w:type="dxa"/>
              <w:right w:w="0" w:type="dxa"/>
            </w:tcMar>
            <w:vAlign w:val="center"/>
          </w:tcPr>
          <w:p w:rsidR="00F81E7D" w:rsidRPr="00F81E7D" w:rsidRDefault="00F81E7D" w:rsidP="00F03A11">
            <w:pPr>
              <w:pStyle w:val="Tabletext"/>
              <w:jc w:val="center"/>
              <w:rPr>
                <w:lang w:val="en-GB"/>
              </w:rPr>
            </w:pPr>
            <w:r w:rsidRPr="00F81E7D">
              <w:rPr>
                <w:lang w:val="en-GB"/>
              </w:rPr>
              <w:t>6 blocks of 5 MHz</w:t>
            </w:r>
          </w:p>
        </w:tc>
        <w:tc>
          <w:tcPr>
            <w:tcW w:w="1361" w:type="dxa"/>
            <w:vAlign w:val="center"/>
          </w:tcPr>
          <w:p w:rsidR="00F81E7D" w:rsidRPr="00F81E7D" w:rsidRDefault="00F81E7D" w:rsidP="00F03A11">
            <w:pPr>
              <w:pStyle w:val="Tabletext"/>
              <w:jc w:val="center"/>
              <w:rPr>
                <w:lang w:val="en-GB"/>
              </w:rPr>
            </w:pPr>
            <w:r w:rsidRPr="00F81E7D">
              <w:rPr>
                <w:lang w:val="en-GB"/>
              </w:rPr>
              <w:t>Guard band</w:t>
            </w:r>
          </w:p>
        </w:tc>
      </w:tr>
    </w:tbl>
    <w:p w:rsidR="00F81E7D" w:rsidRPr="00F81E7D" w:rsidRDefault="00F81E7D" w:rsidP="00595007">
      <w:pPr>
        <w:pStyle w:val="Tablefin"/>
      </w:pPr>
    </w:p>
    <w:p w:rsidR="00F81E7D" w:rsidRPr="00F81E7D" w:rsidRDefault="00F81E7D" w:rsidP="00627517">
      <w:pPr>
        <w:pStyle w:val="Heading2"/>
        <w:rPr>
          <w:lang w:val="en-GB" w:eastAsia="ko-KR"/>
        </w:rPr>
      </w:pPr>
      <w:r w:rsidRPr="00F81E7D">
        <w:rPr>
          <w:lang w:val="en-GB" w:eastAsia="ko-KR"/>
        </w:rPr>
        <w:t>3.4</w:t>
      </w:r>
      <w:r w:rsidRPr="00F81E7D">
        <w:rPr>
          <w:lang w:val="en-GB" w:eastAsia="ko-KR"/>
        </w:rPr>
        <w:tab/>
        <w:t>Frequency arrangements within the frequency range 1 447 to 1 467 MHz in some countries of Region 3 for broadband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F03A11" w:rsidRDefault="00F81E7D" w:rsidP="00F03A11">
      <w:pPr>
        <w:pStyle w:val="Tabletitle"/>
        <w:rPr>
          <w:lang w:val="en-GB"/>
        </w:rPr>
      </w:pPr>
      <w:r w:rsidRPr="00F03A11">
        <w:rPr>
          <w:lang w:val="en-GB"/>
        </w:rPr>
        <w:t>Frequency arrangements for broadband PPDR in the 1 447-1 467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F03A11">
        <w:trPr>
          <w:jc w:val="center"/>
        </w:trPr>
        <w:tc>
          <w:tcPr>
            <w:tcW w:w="807" w:type="pct"/>
            <w:vMerge w:val="restar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Frequency arrangement</w:t>
            </w:r>
          </w:p>
        </w:tc>
        <w:tc>
          <w:tcPr>
            <w:tcW w:w="3386" w:type="pct"/>
            <w:gridSpan w:val="4"/>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Paired arrangements</w:t>
            </w:r>
          </w:p>
        </w:tc>
        <w:tc>
          <w:tcPr>
            <w:tcW w:w="807" w:type="pct"/>
            <w:vMerge w:val="restar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Notes</w:t>
            </w:r>
          </w:p>
        </w:tc>
      </w:tr>
      <w:tr w:rsidR="00F81E7D" w:rsidRPr="00F81E7D" w:rsidTr="00F03A11">
        <w:trPr>
          <w:jc w:val="center"/>
        </w:trPr>
        <w:tc>
          <w:tcPr>
            <w:tcW w:w="807" w:type="pct"/>
            <w:vMerge/>
            <w:vAlign w:val="center"/>
          </w:tcPr>
          <w:p w:rsidR="00F81E7D" w:rsidRPr="00F03A11" w:rsidRDefault="00F81E7D" w:rsidP="00F03A11">
            <w:pPr>
              <w:pStyle w:val="Tablehead"/>
              <w:rPr>
                <w:rFonts w:ascii="Times New Roman" w:eastAsia="Times New Roman" w:hAnsi="Times New Roman"/>
                <w:lang w:val="en-GB"/>
              </w:rPr>
            </w:pPr>
          </w:p>
        </w:tc>
        <w:tc>
          <w:tcPr>
            <w:tcW w:w="956" w:type="pc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Mobile station TX</w:t>
            </w:r>
            <w:r w:rsidRPr="00F03A11">
              <w:rPr>
                <w:rFonts w:ascii="Times New Roman" w:eastAsia="Times New Roman" w:hAnsi="Times New Roman"/>
                <w:lang w:val="en-GB"/>
              </w:rPr>
              <w:br/>
              <w:t>(MHz)</w:t>
            </w:r>
          </w:p>
        </w:tc>
        <w:tc>
          <w:tcPr>
            <w:tcW w:w="624" w:type="pc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Centre gap (MHz)</w:t>
            </w:r>
          </w:p>
        </w:tc>
        <w:tc>
          <w:tcPr>
            <w:tcW w:w="837" w:type="pc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Base station TX (MHz)</w:t>
            </w:r>
          </w:p>
        </w:tc>
        <w:tc>
          <w:tcPr>
            <w:tcW w:w="969" w:type="pct"/>
            <w:vAlign w:val="center"/>
          </w:tcPr>
          <w:p w:rsidR="00F81E7D" w:rsidRPr="00F03A11" w:rsidRDefault="00F81E7D" w:rsidP="00F03A11">
            <w:pPr>
              <w:pStyle w:val="Tablehead"/>
              <w:rPr>
                <w:rFonts w:ascii="Times New Roman" w:eastAsia="Times New Roman" w:hAnsi="Times New Roman"/>
                <w:lang w:val="en-GB"/>
              </w:rPr>
            </w:pPr>
            <w:r w:rsidRPr="00F03A11">
              <w:rPr>
                <w:rFonts w:ascii="Times New Roman" w:eastAsia="Times New Roman" w:hAnsi="Times New Roman"/>
                <w:lang w:val="en-GB"/>
              </w:rPr>
              <w:t>Duplex separation</w:t>
            </w:r>
            <w:r w:rsidRPr="00F03A11">
              <w:rPr>
                <w:rFonts w:ascii="Times New Roman" w:eastAsia="Times New Roman" w:hAnsi="Times New Roman"/>
                <w:lang w:val="en-GB"/>
              </w:rPr>
              <w:br/>
              <w:t>(MHz)</w:t>
            </w:r>
          </w:p>
        </w:tc>
        <w:tc>
          <w:tcPr>
            <w:tcW w:w="807" w:type="pct"/>
            <w:vMerge/>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p>
        </w:tc>
      </w:tr>
      <w:tr w:rsidR="00F81E7D" w:rsidRPr="00F81E7D" w:rsidTr="00F03A11">
        <w:trPr>
          <w:jc w:val="center"/>
        </w:trPr>
        <w:tc>
          <w:tcPr>
            <w:tcW w:w="807"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c)</w:t>
            </w:r>
          </w:p>
        </w:tc>
        <w:tc>
          <w:tcPr>
            <w:tcW w:w="956" w:type="pct"/>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1447-1467</w:t>
            </w:r>
          </w:p>
        </w:tc>
        <w:tc>
          <w:tcPr>
            <w:tcW w:w="624"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N/A</w:t>
            </w:r>
          </w:p>
        </w:tc>
        <w:tc>
          <w:tcPr>
            <w:tcW w:w="837"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1447-1467</w:t>
            </w:r>
          </w:p>
        </w:tc>
        <w:tc>
          <w:tcPr>
            <w:tcW w:w="969"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N/A</w:t>
            </w:r>
          </w:p>
        </w:tc>
        <w:tc>
          <w:tcPr>
            <w:tcW w:w="807" w:type="pct"/>
            <w:vAlign w:val="center"/>
          </w:tcPr>
          <w:p w:rsidR="00F81E7D" w:rsidRPr="00F03A11" w:rsidRDefault="00F81E7D" w:rsidP="00F03A11">
            <w:pPr>
              <w:pStyle w:val="Tabletext"/>
              <w:jc w:val="center"/>
              <w:rPr>
                <w:rFonts w:ascii="Times New Roman" w:eastAsia="Times New Roman" w:hAnsi="Times New Roman"/>
                <w:lang w:val="en-GB"/>
              </w:rPr>
            </w:pPr>
            <w:r w:rsidRPr="00F03A11">
              <w:rPr>
                <w:rFonts w:ascii="Times New Roman" w:eastAsia="Times New Roman" w:hAnsi="Times New Roman"/>
                <w:lang w:val="en-GB"/>
              </w:rPr>
              <w:t>TDD</w:t>
            </w:r>
          </w:p>
        </w:tc>
      </w:tr>
    </w:tbl>
    <w:p w:rsidR="00F81E7D" w:rsidRPr="00F81E7D" w:rsidRDefault="00F81E7D" w:rsidP="00595007">
      <w:pPr>
        <w:pStyle w:val="Tablefin"/>
      </w:pPr>
    </w:p>
    <w:p w:rsidR="00F81E7D" w:rsidRPr="00F03A11" w:rsidRDefault="00F81E7D" w:rsidP="00F03A11">
      <w:pPr>
        <w:pStyle w:val="Tabletitle"/>
        <w:rPr>
          <w:lang w:val="en-GB"/>
        </w:rPr>
      </w:pPr>
      <w:r w:rsidRPr="00F03A11">
        <w:rPr>
          <w:lang w:val="en-GB"/>
        </w:rPr>
        <w:t>Detailed description of the frequency arrangement for c)</w:t>
      </w:r>
    </w:p>
    <w:tbl>
      <w:tblPr>
        <w:tblW w:w="5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9"/>
      </w:tblGrid>
      <w:tr w:rsidR="00F81E7D" w:rsidRPr="00F81E7D" w:rsidTr="0014334D">
        <w:trPr>
          <w:trHeight w:val="20"/>
          <w:jc w:val="center"/>
        </w:trPr>
        <w:tc>
          <w:tcPr>
            <w:tcW w:w="5669" w:type="dxa"/>
            <w:vAlign w:val="center"/>
          </w:tcPr>
          <w:p w:rsidR="00F81E7D" w:rsidRPr="00F03A11" w:rsidRDefault="00F81E7D" w:rsidP="00F03A11">
            <w:pPr>
              <w:pStyle w:val="Tabletext"/>
              <w:jc w:val="center"/>
              <w:rPr>
                <w:lang w:val="en-GB"/>
              </w:rPr>
            </w:pPr>
            <w:r w:rsidRPr="00F03A11">
              <w:rPr>
                <w:lang w:val="en-GB"/>
              </w:rPr>
              <w:t>1447-1467</w:t>
            </w:r>
          </w:p>
        </w:tc>
      </w:tr>
      <w:tr w:rsidR="00F81E7D" w:rsidRPr="00F81E7D" w:rsidTr="0014334D">
        <w:trPr>
          <w:trHeight w:val="20"/>
          <w:jc w:val="center"/>
        </w:trPr>
        <w:tc>
          <w:tcPr>
            <w:tcW w:w="5669" w:type="dxa"/>
            <w:shd w:val="clear" w:color="auto" w:fill="auto"/>
            <w:noWrap/>
            <w:vAlign w:val="center"/>
          </w:tcPr>
          <w:p w:rsidR="00F81E7D" w:rsidRPr="00F03A11" w:rsidRDefault="00F81E7D" w:rsidP="00F03A11">
            <w:pPr>
              <w:pStyle w:val="Tabletext"/>
              <w:jc w:val="center"/>
              <w:rPr>
                <w:lang w:val="en-GB"/>
              </w:rPr>
            </w:pPr>
            <w:r w:rsidRPr="00F03A11">
              <w:rPr>
                <w:lang w:val="en-GB"/>
              </w:rPr>
              <w:t>Broadband PPDR</w:t>
            </w:r>
          </w:p>
        </w:tc>
      </w:tr>
      <w:tr w:rsidR="00F81E7D" w:rsidRPr="00F81E7D" w:rsidTr="0014334D">
        <w:trPr>
          <w:trHeight w:val="20"/>
          <w:jc w:val="center"/>
        </w:trPr>
        <w:tc>
          <w:tcPr>
            <w:tcW w:w="5669" w:type="dxa"/>
            <w:noWrap/>
            <w:tcMar>
              <w:left w:w="0" w:type="dxa"/>
              <w:right w:w="0" w:type="dxa"/>
            </w:tcMar>
            <w:vAlign w:val="center"/>
          </w:tcPr>
          <w:p w:rsidR="00F81E7D" w:rsidRPr="00F03A11" w:rsidRDefault="00F81E7D" w:rsidP="00F03A11">
            <w:pPr>
              <w:pStyle w:val="Tabletext"/>
              <w:jc w:val="center"/>
              <w:rPr>
                <w:lang w:val="en-GB"/>
              </w:rPr>
            </w:pPr>
            <w:r w:rsidRPr="00F03A11">
              <w:rPr>
                <w:lang w:val="en-GB"/>
              </w:rPr>
              <w:t>4 blocks of 5 MHz,</w:t>
            </w:r>
          </w:p>
          <w:p w:rsidR="00F81E7D" w:rsidRPr="00F03A11" w:rsidRDefault="00F81E7D" w:rsidP="00F03A11">
            <w:pPr>
              <w:pStyle w:val="Tabletext"/>
              <w:jc w:val="center"/>
              <w:rPr>
                <w:lang w:val="en-GB"/>
              </w:rPr>
            </w:pPr>
            <w:r w:rsidRPr="00F03A11">
              <w:rPr>
                <w:lang w:val="en-GB"/>
              </w:rPr>
              <w:t>2 blocks of 10 MHz</w:t>
            </w:r>
          </w:p>
          <w:p w:rsidR="00F81E7D" w:rsidRPr="00F03A11" w:rsidRDefault="00F81E7D" w:rsidP="00F03A11">
            <w:pPr>
              <w:pStyle w:val="Tabletext"/>
              <w:jc w:val="center"/>
              <w:rPr>
                <w:lang w:val="en-GB"/>
              </w:rPr>
            </w:pPr>
            <w:r w:rsidRPr="00F03A11">
              <w:rPr>
                <w:lang w:val="en-GB"/>
              </w:rPr>
              <w:t>or 1 block of 20 MHz</w:t>
            </w:r>
          </w:p>
        </w:tc>
      </w:tr>
    </w:tbl>
    <w:p w:rsidR="00F81E7D" w:rsidRPr="00F81E7D" w:rsidRDefault="00F81E7D" w:rsidP="00595007">
      <w:pPr>
        <w:pStyle w:val="Tablefin"/>
      </w:pPr>
    </w:p>
    <w:p w:rsidR="00F81E7D" w:rsidRDefault="00F81E7D" w:rsidP="00627517">
      <w:pPr>
        <w:rPr>
          <w:lang w:val="en-GB"/>
        </w:rPr>
      </w:pPr>
      <w:r w:rsidRPr="00F81E7D">
        <w:rPr>
          <w:lang w:val="en-GB"/>
        </w:rPr>
        <w:t xml:space="preserve">The channelling plan for frequency arrangement c) </w:t>
      </w:r>
      <w:r w:rsidRPr="00F81E7D">
        <w:rPr>
          <w:rFonts w:eastAsia="MS Mincho"/>
          <w:lang w:val="en-GB"/>
        </w:rPr>
        <w:t xml:space="preserve">may be assigned throughout this band and specific blocks may be designated exclusively for </w:t>
      </w:r>
      <w:r w:rsidRPr="00F81E7D">
        <w:rPr>
          <w:lang w:val="en-GB" w:eastAsia="zh-CN"/>
        </w:rPr>
        <w:t>government</w:t>
      </w:r>
      <w:r w:rsidRPr="00F81E7D">
        <w:rPr>
          <w:rFonts w:eastAsia="MS Mincho"/>
          <w:lang w:val="en-GB"/>
        </w:rPr>
        <w:t xml:space="preserve"> applications</w:t>
      </w:r>
      <w:r w:rsidRPr="00F81E7D">
        <w:rPr>
          <w:lang w:val="en-GB"/>
        </w:rPr>
        <w:t xml:space="preserve">. </w:t>
      </w:r>
    </w:p>
    <w:p w:rsidR="00627517" w:rsidRDefault="00627517" w:rsidP="00627517">
      <w:pPr>
        <w:rPr>
          <w:lang w:val="en-GB"/>
        </w:rPr>
      </w:pPr>
      <w:r>
        <w:rPr>
          <w:lang w:val="en-GB"/>
        </w:rPr>
        <w:br w:type="page"/>
      </w:r>
    </w:p>
    <w:p w:rsidR="00627517" w:rsidRPr="00F81E7D" w:rsidRDefault="00627517" w:rsidP="00627517">
      <w:pPr>
        <w:rPr>
          <w:lang w:val="en-GB"/>
        </w:rPr>
      </w:pPr>
    </w:p>
    <w:p w:rsidR="00F81E7D" w:rsidRPr="00627517" w:rsidRDefault="00F81E7D" w:rsidP="00627517">
      <w:pPr>
        <w:pStyle w:val="Tabletitle"/>
        <w:rPr>
          <w:lang w:val="en-GB"/>
        </w:rPr>
      </w:pPr>
      <w:r w:rsidRPr="00627517">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F81E7D" w:rsidRPr="00F81E7D" w:rsidTr="00627517">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rsidR="00F81E7D" w:rsidRPr="00627517" w:rsidRDefault="00F81E7D" w:rsidP="00627517">
            <w:pPr>
              <w:pStyle w:val="Tablehead"/>
              <w:rPr>
                <w:lang w:val="en-GB"/>
              </w:rPr>
            </w:pPr>
            <w:r w:rsidRPr="00627517">
              <w:rPr>
                <w:lang w:val="en-GB"/>
              </w:rPr>
              <w:t>Channel number</w:t>
            </w:r>
          </w:p>
        </w:tc>
        <w:tc>
          <w:tcPr>
            <w:tcW w:w="3807" w:type="dxa"/>
            <w:tcBorders>
              <w:top w:val="single" w:sz="4" w:space="0" w:color="auto"/>
              <w:left w:val="single" w:sz="4" w:space="0" w:color="auto"/>
              <w:bottom w:val="single" w:sz="4" w:space="0" w:color="auto"/>
              <w:right w:val="single" w:sz="4" w:space="0" w:color="auto"/>
            </w:tcBorders>
            <w:hideMark/>
          </w:tcPr>
          <w:p w:rsidR="00F81E7D" w:rsidRPr="00627517" w:rsidRDefault="00F81E7D" w:rsidP="00627517">
            <w:pPr>
              <w:pStyle w:val="Tablehead"/>
              <w:rPr>
                <w:lang w:val="en-GB"/>
              </w:rPr>
            </w:pPr>
            <w:r w:rsidRPr="00627517">
              <w:rPr>
                <w:lang w:val="en-GB"/>
              </w:rPr>
              <w:t>Channel centre frequency</w:t>
            </w:r>
            <w:r w:rsidRPr="00627517">
              <w:rPr>
                <w:lang w:val="en-GB"/>
              </w:rPr>
              <w:br/>
              <w:t>(MHz)</w:t>
            </w:r>
          </w:p>
        </w:tc>
        <w:tc>
          <w:tcPr>
            <w:tcW w:w="1936" w:type="dxa"/>
            <w:tcBorders>
              <w:top w:val="single" w:sz="4" w:space="0" w:color="auto"/>
              <w:left w:val="single" w:sz="4" w:space="0" w:color="auto"/>
              <w:bottom w:val="single" w:sz="4" w:space="0" w:color="auto"/>
              <w:right w:val="single" w:sz="4" w:space="0" w:color="auto"/>
            </w:tcBorders>
            <w:hideMark/>
          </w:tcPr>
          <w:p w:rsidR="00F81E7D" w:rsidRPr="00627517" w:rsidRDefault="00F81E7D" w:rsidP="00627517">
            <w:pPr>
              <w:pStyle w:val="Tablehead"/>
              <w:rPr>
                <w:lang w:val="en-GB"/>
              </w:rPr>
            </w:pPr>
            <w:r w:rsidRPr="00627517">
              <w:rPr>
                <w:lang w:val="en-GB"/>
              </w:rPr>
              <w:t>Channel bandwidth (MHz)</w:t>
            </w:r>
          </w:p>
        </w:tc>
      </w:tr>
      <w:tr w:rsidR="00F81E7D" w:rsidRPr="00F81E7D" w:rsidTr="00627517">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27517">
            <w:pPr>
              <w:pStyle w:val="Tabletext"/>
              <w:jc w:val="center"/>
              <w:rPr>
                <w:lang w:val="en-GB"/>
              </w:rPr>
            </w:pPr>
            <w:r w:rsidRPr="00F81E7D">
              <w:rPr>
                <w:i/>
                <w:iCs/>
                <w:lang w:val="en-GB"/>
              </w:rPr>
              <w:t>N</w:t>
            </w:r>
            <w:r w:rsidRPr="00F81E7D">
              <w:rPr>
                <w:lang w:val="en-GB"/>
              </w:rPr>
              <w:t xml:space="preserve"> = 1 to 4</w:t>
            </w:r>
          </w:p>
        </w:tc>
        <w:tc>
          <w:tcPr>
            <w:tcW w:w="3807"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27517">
            <w:pPr>
              <w:pStyle w:val="Tabletext"/>
              <w:jc w:val="center"/>
              <w:rPr>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 xml:space="preserve">1449.5 + (5) </w:t>
            </w:r>
            <w:r w:rsidRPr="00F81E7D">
              <w:rPr>
                <w:lang w:val="en-GB" w:eastAsia="zh-CN"/>
              </w:rPr>
              <w:sym w:font="Symbol" w:char="F0B4"/>
            </w:r>
            <w:r w:rsidRPr="00F81E7D">
              <w:rPr>
                <w:lang w:val="en-GB" w:eastAsia="zh-CN"/>
              </w:rPr>
              <w:t xml:space="preserve"> (</w:t>
            </w:r>
            <w:r w:rsidRPr="00F81E7D">
              <w:rPr>
                <w:i/>
                <w:lang w:val="en-GB" w:eastAsia="zh-CN"/>
              </w:rPr>
              <w:t>N</w:t>
            </w:r>
            <w:r w:rsidRPr="00F81E7D">
              <w:rPr>
                <w:lang w:val="en-GB" w:eastAsia="zh-CN"/>
              </w:rPr>
              <w:t> − 1)</w:t>
            </w:r>
          </w:p>
        </w:tc>
        <w:tc>
          <w:tcPr>
            <w:tcW w:w="1936" w:type="dxa"/>
            <w:tcBorders>
              <w:top w:val="single" w:sz="4" w:space="0" w:color="auto"/>
              <w:left w:val="single" w:sz="4" w:space="0" w:color="auto"/>
              <w:bottom w:val="single" w:sz="4" w:space="0" w:color="auto"/>
              <w:right w:val="single" w:sz="4" w:space="0" w:color="auto"/>
            </w:tcBorders>
            <w:hideMark/>
          </w:tcPr>
          <w:p w:rsidR="00F81E7D" w:rsidRPr="00F81E7D" w:rsidRDefault="00F81E7D" w:rsidP="00627517">
            <w:pPr>
              <w:pStyle w:val="Tabletext"/>
              <w:jc w:val="center"/>
              <w:rPr>
                <w:iCs/>
                <w:lang w:val="en-GB"/>
              </w:rPr>
            </w:pPr>
            <w:r w:rsidRPr="00F81E7D">
              <w:rPr>
                <w:iCs/>
                <w:lang w:val="en-GB"/>
              </w:rPr>
              <w:t>5</w:t>
            </w:r>
          </w:p>
        </w:tc>
      </w:tr>
      <w:tr w:rsidR="00F81E7D" w:rsidRPr="00F81E7D" w:rsidTr="00627517">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Cs/>
                <w:lang w:val="en-GB"/>
              </w:rPr>
            </w:pPr>
            <w:r w:rsidRPr="00F81E7D">
              <w:rPr>
                <w:i/>
                <w:iCs/>
                <w:lang w:val="en-GB"/>
              </w:rPr>
              <w:t xml:space="preserve">N </w:t>
            </w:r>
            <w:r w:rsidRPr="00F81E7D">
              <w:rPr>
                <w:iCs/>
                <w:lang w:val="en-GB"/>
              </w:rPr>
              <w:t>= 1 to 2</w:t>
            </w:r>
          </w:p>
        </w:tc>
        <w:tc>
          <w:tcPr>
            <w:tcW w:w="3807"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 xml:space="preserve">1452.0 + (5) </w:t>
            </w:r>
            <w:r w:rsidRPr="00F81E7D">
              <w:rPr>
                <w:lang w:val="en-GB" w:eastAsia="zh-CN"/>
              </w:rPr>
              <w:sym w:font="Symbol" w:char="F0B4"/>
            </w:r>
            <w:r w:rsidRPr="00F81E7D">
              <w:rPr>
                <w:lang w:val="en-GB" w:eastAsia="zh-CN"/>
              </w:rPr>
              <w:t xml:space="preserve"> (</w:t>
            </w:r>
            <w:r w:rsidRPr="00F81E7D">
              <w:rPr>
                <w:i/>
                <w:lang w:val="en-GB" w:eastAsia="zh-CN"/>
              </w:rPr>
              <w:t>N</w:t>
            </w:r>
            <w:r w:rsidRPr="00F81E7D">
              <w:rPr>
                <w:lang w:val="en-GB" w:eastAsia="zh-CN"/>
              </w:rPr>
              <w:t> − 1)</w:t>
            </w:r>
          </w:p>
        </w:tc>
        <w:tc>
          <w:tcPr>
            <w:tcW w:w="1936"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Cs/>
                <w:lang w:val="en-GB"/>
              </w:rPr>
            </w:pPr>
            <w:r w:rsidRPr="00F81E7D">
              <w:rPr>
                <w:iCs/>
                <w:lang w:val="en-GB"/>
              </w:rPr>
              <w:t>10</w:t>
            </w:r>
          </w:p>
        </w:tc>
      </w:tr>
      <w:tr w:rsidR="00F81E7D" w:rsidRPr="00F81E7D" w:rsidTr="00627517">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Cs/>
                <w:lang w:val="en-GB"/>
              </w:rPr>
            </w:pPr>
            <w:r w:rsidRPr="00F81E7D">
              <w:rPr>
                <w:i/>
                <w:iCs/>
                <w:lang w:val="en-GB"/>
              </w:rPr>
              <w:t>N</w:t>
            </w:r>
            <w:r w:rsidRPr="00F81E7D">
              <w:rPr>
                <w:iCs/>
                <w:lang w:val="en-GB"/>
              </w:rPr>
              <w:t xml:space="preserve"> = 1</w:t>
            </w:r>
          </w:p>
        </w:tc>
        <w:tc>
          <w:tcPr>
            <w:tcW w:w="3807"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
                <w:iCs/>
                <w:lang w:val="en-GB"/>
              </w:rPr>
            </w:pPr>
            <w:r w:rsidRPr="00F81E7D">
              <w:rPr>
                <w:i/>
                <w:iCs/>
                <w:lang w:val="en-GB"/>
              </w:rPr>
              <w:t>f</w:t>
            </w:r>
            <w:r w:rsidRPr="00F81E7D">
              <w:rPr>
                <w:i/>
                <w:iCs/>
                <w:vertAlign w:val="subscript"/>
                <w:lang w:val="en-GB"/>
              </w:rPr>
              <w:t>N</w:t>
            </w:r>
            <w:r w:rsidRPr="00F81E7D">
              <w:rPr>
                <w:lang w:val="en-GB"/>
              </w:rPr>
              <w:t xml:space="preserve"> = </w:t>
            </w:r>
            <w:r w:rsidRPr="00F81E7D">
              <w:rPr>
                <w:lang w:val="en-GB" w:eastAsia="zh-CN"/>
              </w:rPr>
              <w:t>1457.0</w:t>
            </w:r>
          </w:p>
        </w:tc>
        <w:tc>
          <w:tcPr>
            <w:tcW w:w="1936" w:type="dxa"/>
            <w:tcBorders>
              <w:top w:val="single" w:sz="4" w:space="0" w:color="auto"/>
              <w:left w:val="single" w:sz="4" w:space="0" w:color="auto"/>
              <w:bottom w:val="single" w:sz="4" w:space="0" w:color="auto"/>
              <w:right w:val="single" w:sz="4" w:space="0" w:color="auto"/>
            </w:tcBorders>
          </w:tcPr>
          <w:p w:rsidR="00F81E7D" w:rsidRPr="00F81E7D" w:rsidRDefault="00F81E7D" w:rsidP="00627517">
            <w:pPr>
              <w:pStyle w:val="Tabletext"/>
              <w:jc w:val="center"/>
              <w:rPr>
                <w:iCs/>
                <w:lang w:val="en-GB"/>
              </w:rPr>
            </w:pPr>
            <w:r w:rsidRPr="00F81E7D">
              <w:rPr>
                <w:iCs/>
                <w:lang w:val="en-GB"/>
              </w:rPr>
              <w:t>20</w:t>
            </w:r>
          </w:p>
        </w:tc>
      </w:tr>
    </w:tbl>
    <w:p w:rsidR="00F81E7D" w:rsidRPr="00F81E7D" w:rsidRDefault="00F81E7D" w:rsidP="00595007">
      <w:pPr>
        <w:pStyle w:val="Tablefin"/>
      </w:pPr>
    </w:p>
    <w:p w:rsidR="00F81E7D" w:rsidRPr="00F81E7D" w:rsidRDefault="00F81E7D" w:rsidP="00627517">
      <w:pPr>
        <w:rPr>
          <w:lang w:val="en-GB"/>
        </w:rPr>
      </w:pPr>
      <w:r w:rsidRPr="00F81E7D">
        <w:rPr>
          <w:rFonts w:eastAsia="MS Mincho"/>
          <w:lang w:val="en-GB"/>
        </w:rPr>
        <w:t xml:space="preserve">The frequency range </w:t>
      </w:r>
      <w:r w:rsidRPr="00F81E7D">
        <w:rPr>
          <w:lang w:val="en-GB" w:eastAsia="zh-CN"/>
        </w:rPr>
        <w:t xml:space="preserve">1 447-1 467 </w:t>
      </w:r>
      <w:r w:rsidRPr="00F81E7D">
        <w:rPr>
          <w:rFonts w:eastAsia="MS Mincho"/>
          <w:lang w:val="en-GB"/>
        </w:rPr>
        <w:t xml:space="preserve">MHz has been identified </w:t>
      </w:r>
      <w:r w:rsidRPr="00F81E7D">
        <w:rPr>
          <w:lang w:val="en-GB" w:eastAsia="zh-CN"/>
        </w:rPr>
        <w:t xml:space="preserve">by the Ministry of Industry and Information Technology of the People’s Republic of China </w:t>
      </w:r>
      <w:r w:rsidRPr="00F81E7D">
        <w:rPr>
          <w:rFonts w:eastAsia="MS Mincho"/>
          <w:lang w:val="en-GB"/>
        </w:rPr>
        <w:t xml:space="preserve">for </w:t>
      </w:r>
      <w:r w:rsidRPr="00F81E7D">
        <w:rPr>
          <w:lang w:val="en-GB" w:eastAsia="zh-CN"/>
        </w:rPr>
        <w:t>PPDR. It is</w:t>
      </w:r>
      <w:r w:rsidRPr="00F81E7D">
        <w:rPr>
          <w:lang w:val="en-GB"/>
        </w:rPr>
        <w:t xml:space="preserve"> noticed that a number of </w:t>
      </w:r>
      <w:r w:rsidRPr="00F81E7D">
        <w:rPr>
          <w:rFonts w:eastAsia="MS Mincho"/>
          <w:lang w:val="en-GB"/>
        </w:rPr>
        <w:t xml:space="preserve">broadband </w:t>
      </w:r>
      <w:r w:rsidRPr="00F81E7D">
        <w:rPr>
          <w:lang w:val="en-GB" w:eastAsia="zh-CN"/>
        </w:rPr>
        <w:t>trunking</w:t>
      </w:r>
      <w:r w:rsidRPr="00F81E7D">
        <w:rPr>
          <w:rFonts w:eastAsia="MS Mincho"/>
          <w:lang w:val="en-GB"/>
        </w:rPr>
        <w:t xml:space="preserve"> system</w:t>
      </w:r>
      <w:r w:rsidRPr="00F81E7D">
        <w:rPr>
          <w:lang w:val="en-GB"/>
        </w:rPr>
        <w:t xml:space="preserve"> networks have been deployed on the 1 4</w:t>
      </w:r>
      <w:r w:rsidRPr="00F81E7D">
        <w:rPr>
          <w:lang w:val="en-GB" w:eastAsia="zh-CN"/>
        </w:rPr>
        <w:t>4</w:t>
      </w:r>
      <w:r w:rsidRPr="00F81E7D">
        <w:rPr>
          <w:lang w:val="en-GB"/>
        </w:rPr>
        <w:t xml:space="preserve">7-1 </w:t>
      </w:r>
      <w:r w:rsidRPr="00F81E7D">
        <w:rPr>
          <w:lang w:val="en-GB" w:eastAsia="zh-CN"/>
        </w:rPr>
        <w:t xml:space="preserve">467 </w:t>
      </w:r>
      <w:r w:rsidRPr="00F81E7D">
        <w:rPr>
          <w:lang w:val="en-GB"/>
        </w:rPr>
        <w:t>MHz</w:t>
      </w:r>
      <w:r w:rsidRPr="00F81E7D">
        <w:rPr>
          <w:lang w:val="en-GB" w:eastAsia="zh-CN"/>
        </w:rPr>
        <w:t xml:space="preserve"> band</w:t>
      </w:r>
      <w:r w:rsidRPr="00F81E7D">
        <w:rPr>
          <w:lang w:val="en-GB"/>
        </w:rPr>
        <w:t xml:space="preserve">, for example in Beijing, </w:t>
      </w:r>
      <w:r w:rsidRPr="00F81E7D">
        <w:rPr>
          <w:lang w:val="en-GB" w:eastAsia="zh-CN"/>
        </w:rPr>
        <w:t xml:space="preserve">Nanjing and </w:t>
      </w:r>
      <w:r w:rsidRPr="00F81E7D">
        <w:rPr>
          <w:lang w:val="en-GB"/>
        </w:rPr>
        <w:t>Tianjin.</w:t>
      </w:r>
    </w:p>
    <w:p w:rsidR="00F81E7D" w:rsidRPr="00F81E7D" w:rsidRDefault="00F81E7D" w:rsidP="00627517">
      <w:pPr>
        <w:pStyle w:val="Heading2"/>
        <w:rPr>
          <w:lang w:val="en-GB" w:eastAsia="ko-KR"/>
        </w:rPr>
      </w:pPr>
      <w:r w:rsidRPr="00F81E7D">
        <w:rPr>
          <w:lang w:val="en-GB" w:eastAsia="ko-KR"/>
        </w:rPr>
        <w:t>3.5</w:t>
      </w:r>
      <w:r w:rsidRPr="00F81E7D">
        <w:rPr>
          <w:lang w:val="en-GB" w:eastAsia="ko-KR"/>
        </w:rPr>
        <w:tab/>
        <w:t>Frequency arrangements within the frequency range 403 to 413.4375 MHz in some countries of Region 3 for narrowband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AE17FC" w:rsidRDefault="00F81E7D" w:rsidP="00AE17FC">
      <w:pPr>
        <w:pStyle w:val="Tabletitle"/>
        <w:rPr>
          <w:lang w:val="en-GB"/>
        </w:rPr>
      </w:pPr>
      <w:r w:rsidRPr="00AE17FC">
        <w:rPr>
          <w:lang w:val="en-GB"/>
        </w:rPr>
        <w:t>Frequency arrangements for narrowband PPDR in the 403-413.4375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AE17FC">
        <w:trPr>
          <w:jc w:val="center"/>
        </w:trPr>
        <w:tc>
          <w:tcPr>
            <w:tcW w:w="807" w:type="pct"/>
            <w:vMerge w:val="restart"/>
            <w:vAlign w:val="center"/>
          </w:tcPr>
          <w:p w:rsidR="00F81E7D" w:rsidRPr="00F81E7D" w:rsidRDefault="00F81E7D" w:rsidP="00AE17FC">
            <w:pPr>
              <w:pStyle w:val="Tablehead"/>
              <w:rPr>
                <w:lang w:val="en-GB"/>
              </w:rPr>
            </w:pPr>
            <w:r w:rsidRPr="00F81E7D">
              <w:rPr>
                <w:lang w:val="en-GB"/>
              </w:rPr>
              <w:t>Frequency arrangement</w:t>
            </w:r>
          </w:p>
        </w:tc>
        <w:tc>
          <w:tcPr>
            <w:tcW w:w="3386" w:type="pct"/>
            <w:gridSpan w:val="4"/>
            <w:vAlign w:val="center"/>
          </w:tcPr>
          <w:p w:rsidR="00F81E7D" w:rsidRPr="00F81E7D" w:rsidRDefault="00F81E7D" w:rsidP="00AE17FC">
            <w:pPr>
              <w:pStyle w:val="Tablehead"/>
              <w:rPr>
                <w:lang w:val="en-GB"/>
              </w:rPr>
            </w:pPr>
            <w:r w:rsidRPr="00F81E7D">
              <w:rPr>
                <w:lang w:val="en-GB"/>
              </w:rPr>
              <w:t>Paired arrangements</w:t>
            </w:r>
          </w:p>
        </w:tc>
        <w:tc>
          <w:tcPr>
            <w:tcW w:w="807" w:type="pct"/>
            <w:vMerge w:val="restart"/>
            <w:vAlign w:val="center"/>
          </w:tcPr>
          <w:p w:rsidR="00F81E7D" w:rsidRPr="00F81E7D" w:rsidRDefault="00F81E7D" w:rsidP="00AE17FC">
            <w:pPr>
              <w:pStyle w:val="Tablehead"/>
              <w:rPr>
                <w:lang w:val="en-GB"/>
              </w:rPr>
            </w:pPr>
            <w:r w:rsidRPr="00F81E7D">
              <w:rPr>
                <w:lang w:val="en-GB"/>
              </w:rPr>
              <w:t>Notes</w:t>
            </w:r>
          </w:p>
        </w:tc>
      </w:tr>
      <w:tr w:rsidR="00F81E7D" w:rsidRPr="00F81E7D" w:rsidTr="00AE17FC">
        <w:trPr>
          <w:jc w:val="center"/>
        </w:trPr>
        <w:tc>
          <w:tcPr>
            <w:tcW w:w="807" w:type="pct"/>
            <w:vMerge/>
            <w:vAlign w:val="center"/>
          </w:tcPr>
          <w:p w:rsidR="00F81E7D" w:rsidRPr="00F81E7D" w:rsidRDefault="00F81E7D" w:rsidP="00AE17FC">
            <w:pPr>
              <w:pStyle w:val="Tablehead"/>
              <w:rPr>
                <w:lang w:val="en-GB"/>
              </w:rPr>
            </w:pPr>
          </w:p>
        </w:tc>
        <w:tc>
          <w:tcPr>
            <w:tcW w:w="956" w:type="pct"/>
            <w:vAlign w:val="center"/>
          </w:tcPr>
          <w:p w:rsidR="00F81E7D" w:rsidRPr="00F81E7D" w:rsidRDefault="00F81E7D" w:rsidP="00AE17FC">
            <w:pPr>
              <w:pStyle w:val="Tablehead"/>
              <w:rPr>
                <w:lang w:val="en-GB"/>
              </w:rPr>
            </w:pPr>
            <w:r w:rsidRPr="00F81E7D">
              <w:rPr>
                <w:lang w:val="en-GB"/>
              </w:rPr>
              <w:t>Mobile station TX</w:t>
            </w:r>
            <w:r w:rsidRPr="00F81E7D">
              <w:rPr>
                <w:lang w:val="en-GB"/>
              </w:rPr>
              <w:br/>
              <w:t>(MHz)</w:t>
            </w:r>
          </w:p>
        </w:tc>
        <w:tc>
          <w:tcPr>
            <w:tcW w:w="624" w:type="pct"/>
            <w:vAlign w:val="center"/>
          </w:tcPr>
          <w:p w:rsidR="00F81E7D" w:rsidRPr="00F81E7D" w:rsidRDefault="00F81E7D" w:rsidP="00AE17FC">
            <w:pPr>
              <w:pStyle w:val="Tablehead"/>
              <w:rPr>
                <w:lang w:val="en-GB"/>
              </w:rPr>
            </w:pPr>
            <w:r w:rsidRPr="00F81E7D">
              <w:rPr>
                <w:lang w:val="en-GB"/>
              </w:rPr>
              <w:t>Centre gap (MHz)</w:t>
            </w:r>
          </w:p>
        </w:tc>
        <w:tc>
          <w:tcPr>
            <w:tcW w:w="837" w:type="pct"/>
            <w:vAlign w:val="center"/>
          </w:tcPr>
          <w:p w:rsidR="00F81E7D" w:rsidRPr="00F81E7D" w:rsidRDefault="00F81E7D" w:rsidP="00AE17FC">
            <w:pPr>
              <w:pStyle w:val="Tablehead"/>
              <w:rPr>
                <w:lang w:val="en-GB"/>
              </w:rPr>
            </w:pPr>
            <w:r w:rsidRPr="00F81E7D">
              <w:rPr>
                <w:lang w:val="en-GB"/>
              </w:rPr>
              <w:t>Base station TX (MHz)</w:t>
            </w:r>
          </w:p>
        </w:tc>
        <w:tc>
          <w:tcPr>
            <w:tcW w:w="969" w:type="pct"/>
            <w:vAlign w:val="center"/>
          </w:tcPr>
          <w:p w:rsidR="00F81E7D" w:rsidRPr="00F81E7D" w:rsidRDefault="00F81E7D" w:rsidP="00AE17FC">
            <w:pPr>
              <w:pStyle w:val="Tablehead"/>
              <w:rPr>
                <w:lang w:val="en-GB"/>
              </w:rPr>
            </w:pPr>
            <w:r w:rsidRPr="00F81E7D">
              <w:rPr>
                <w:lang w:val="en-GB"/>
              </w:rPr>
              <w:t>Duplex separation</w:t>
            </w:r>
            <w:r w:rsidRPr="00F81E7D">
              <w:rPr>
                <w:lang w:val="en-GB"/>
              </w:rPr>
              <w:br/>
              <w:t>(MHz)</w:t>
            </w:r>
          </w:p>
        </w:tc>
        <w:tc>
          <w:tcPr>
            <w:tcW w:w="807" w:type="pct"/>
            <w:vMerge/>
            <w:vAlign w:val="center"/>
          </w:tcPr>
          <w:p w:rsidR="00F81E7D" w:rsidRPr="00F81E7D" w:rsidRDefault="00F81E7D" w:rsidP="00AE17FC">
            <w:pPr>
              <w:pStyle w:val="Tablehead"/>
              <w:rPr>
                <w:lang w:val="en-GB"/>
              </w:rPr>
            </w:pPr>
          </w:p>
        </w:tc>
      </w:tr>
      <w:tr w:rsidR="00F81E7D" w:rsidRPr="00F81E7D" w:rsidTr="00AE17FC">
        <w:trPr>
          <w:jc w:val="center"/>
        </w:trPr>
        <w:tc>
          <w:tcPr>
            <w:tcW w:w="807" w:type="pct"/>
            <w:vAlign w:val="center"/>
          </w:tcPr>
          <w:p w:rsidR="00F81E7D" w:rsidRPr="00F81E7D" w:rsidRDefault="00F81E7D" w:rsidP="00AE17FC">
            <w:pPr>
              <w:pStyle w:val="Tabletext"/>
              <w:jc w:val="center"/>
              <w:rPr>
                <w:lang w:val="en-GB"/>
              </w:rPr>
            </w:pPr>
            <w:r w:rsidRPr="00F81E7D">
              <w:rPr>
                <w:lang w:val="en-GB"/>
              </w:rPr>
              <w:t>d)</w:t>
            </w:r>
          </w:p>
        </w:tc>
        <w:tc>
          <w:tcPr>
            <w:tcW w:w="956" w:type="pct"/>
            <w:vAlign w:val="center"/>
          </w:tcPr>
          <w:p w:rsidR="00F81E7D" w:rsidRPr="00F81E7D" w:rsidRDefault="00F81E7D" w:rsidP="00AE17FC">
            <w:pPr>
              <w:pStyle w:val="Tabletext"/>
              <w:jc w:val="center"/>
              <w:rPr>
                <w:lang w:val="en-GB"/>
              </w:rPr>
            </w:pPr>
            <w:r w:rsidRPr="00F81E7D">
              <w:rPr>
                <w:lang w:val="en-GB"/>
              </w:rPr>
              <w:t>403.0000–403.9875</w:t>
            </w:r>
          </w:p>
        </w:tc>
        <w:tc>
          <w:tcPr>
            <w:tcW w:w="624" w:type="pct"/>
            <w:vAlign w:val="center"/>
          </w:tcPr>
          <w:p w:rsidR="00F81E7D" w:rsidRPr="00F81E7D" w:rsidRDefault="00F81E7D" w:rsidP="00AE17FC">
            <w:pPr>
              <w:pStyle w:val="Tabletext"/>
              <w:jc w:val="center"/>
              <w:rPr>
                <w:lang w:val="en-GB"/>
              </w:rPr>
            </w:pPr>
            <w:r w:rsidRPr="00F81E7D">
              <w:rPr>
                <w:lang w:val="en-GB"/>
              </w:rPr>
              <w:t>-</w:t>
            </w:r>
          </w:p>
        </w:tc>
        <w:tc>
          <w:tcPr>
            <w:tcW w:w="837" w:type="pct"/>
            <w:vAlign w:val="center"/>
          </w:tcPr>
          <w:p w:rsidR="00F81E7D" w:rsidRPr="00F81E7D" w:rsidRDefault="00F81E7D" w:rsidP="00AE17FC">
            <w:pPr>
              <w:pStyle w:val="Tabletext"/>
              <w:jc w:val="center"/>
              <w:rPr>
                <w:lang w:val="en-GB"/>
              </w:rPr>
            </w:pPr>
            <w:r w:rsidRPr="00F81E7D">
              <w:rPr>
                <w:lang w:val="en-GB"/>
              </w:rPr>
              <w:t>412.4625–413.4375</w:t>
            </w:r>
          </w:p>
        </w:tc>
        <w:tc>
          <w:tcPr>
            <w:tcW w:w="969" w:type="pct"/>
            <w:vAlign w:val="center"/>
          </w:tcPr>
          <w:p w:rsidR="00F81E7D" w:rsidRPr="00F81E7D" w:rsidRDefault="00F81E7D" w:rsidP="00AE17FC">
            <w:pPr>
              <w:pStyle w:val="Tabletext"/>
              <w:jc w:val="center"/>
              <w:rPr>
                <w:lang w:val="en-GB"/>
              </w:rPr>
            </w:pPr>
            <w:r w:rsidRPr="00F81E7D">
              <w:rPr>
                <w:lang w:val="en-GB"/>
              </w:rPr>
              <w:t>9.4625</w:t>
            </w:r>
          </w:p>
        </w:tc>
        <w:tc>
          <w:tcPr>
            <w:tcW w:w="807" w:type="pct"/>
            <w:vAlign w:val="center"/>
          </w:tcPr>
          <w:p w:rsidR="00F81E7D" w:rsidRPr="00F81E7D" w:rsidRDefault="00F81E7D" w:rsidP="00AE17FC">
            <w:pPr>
              <w:pStyle w:val="Tabletext"/>
              <w:jc w:val="center"/>
              <w:rPr>
                <w:lang w:val="en-GB"/>
              </w:rPr>
            </w:pPr>
            <w:r w:rsidRPr="00F81E7D">
              <w:rPr>
                <w:lang w:val="en-GB"/>
              </w:rPr>
              <w:t>12.5 kHz</w:t>
            </w:r>
          </w:p>
        </w:tc>
      </w:tr>
    </w:tbl>
    <w:p w:rsidR="00F81E7D" w:rsidRPr="00F81E7D" w:rsidRDefault="00F81E7D" w:rsidP="00595007">
      <w:pPr>
        <w:pStyle w:val="Tablefin"/>
      </w:pPr>
    </w:p>
    <w:p w:rsidR="00F81E7D" w:rsidRPr="00F81E7D" w:rsidRDefault="00F81E7D" w:rsidP="00627517">
      <w:pPr>
        <w:pStyle w:val="Heading2"/>
        <w:rPr>
          <w:lang w:val="en-GB" w:eastAsia="ko-KR"/>
        </w:rPr>
      </w:pPr>
      <w:r w:rsidRPr="00F81E7D">
        <w:rPr>
          <w:lang w:val="en-GB" w:eastAsia="ko-KR"/>
        </w:rPr>
        <w:t>3.6</w:t>
      </w:r>
      <w:r w:rsidRPr="00F81E7D">
        <w:rPr>
          <w:lang w:val="en-GB" w:eastAsia="ko-KR"/>
        </w:rPr>
        <w:tab/>
        <w:t>Example of frequency arrangements within the frequency range 405.0125 to 415.4375 MHz in some countries of Region 3 for narrowband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AE17FC" w:rsidRDefault="00F81E7D" w:rsidP="00AE17FC">
      <w:pPr>
        <w:pStyle w:val="Tabletitle"/>
        <w:rPr>
          <w:lang w:val="en-GB"/>
        </w:rPr>
      </w:pPr>
      <w:r w:rsidRPr="00AE17FC">
        <w:rPr>
          <w:lang w:val="en-GB"/>
        </w:rPr>
        <w:t xml:space="preserve">Frequency arrangements for narrowband PPDR in the 405.0125-415.4375 MHz </w:t>
      </w:r>
      <w:r w:rsidR="00AE17FC">
        <w:rPr>
          <w:lang w:val="en-GB"/>
        </w:rPr>
        <w:br/>
      </w:r>
      <w:r w:rsidRPr="00AE17FC">
        <w:rPr>
          <w:lang w:val="en-GB"/>
        </w:rPr>
        <w:t>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43550F">
        <w:trPr>
          <w:jc w:val="center"/>
        </w:trPr>
        <w:tc>
          <w:tcPr>
            <w:tcW w:w="807" w:type="pct"/>
            <w:vMerge w:val="restart"/>
            <w:vAlign w:val="center"/>
          </w:tcPr>
          <w:p w:rsidR="00F81E7D" w:rsidRPr="00AE17FC" w:rsidRDefault="00F81E7D" w:rsidP="00AE17FC">
            <w:pPr>
              <w:pStyle w:val="Tablehead"/>
              <w:rPr>
                <w:lang w:val="en-GB"/>
              </w:rPr>
            </w:pPr>
            <w:r w:rsidRPr="00AE17FC">
              <w:rPr>
                <w:lang w:val="en-GB"/>
              </w:rPr>
              <w:t>Frequency arrangement</w:t>
            </w:r>
          </w:p>
        </w:tc>
        <w:tc>
          <w:tcPr>
            <w:tcW w:w="3386" w:type="pct"/>
            <w:gridSpan w:val="4"/>
            <w:vAlign w:val="center"/>
          </w:tcPr>
          <w:p w:rsidR="00F81E7D" w:rsidRPr="00AE17FC" w:rsidRDefault="00F81E7D" w:rsidP="00AE17FC">
            <w:pPr>
              <w:pStyle w:val="Tablehead"/>
              <w:rPr>
                <w:lang w:val="en-GB"/>
              </w:rPr>
            </w:pPr>
            <w:r w:rsidRPr="00AE17FC">
              <w:rPr>
                <w:lang w:val="en-GB"/>
              </w:rPr>
              <w:t>Paired arrangements</w:t>
            </w:r>
          </w:p>
        </w:tc>
        <w:tc>
          <w:tcPr>
            <w:tcW w:w="807" w:type="pct"/>
            <w:vMerge w:val="restart"/>
            <w:vAlign w:val="center"/>
          </w:tcPr>
          <w:p w:rsidR="00F81E7D" w:rsidRPr="00AE17FC" w:rsidRDefault="00F81E7D" w:rsidP="00AE17FC">
            <w:pPr>
              <w:pStyle w:val="Tablehead"/>
              <w:rPr>
                <w:lang w:val="en-GB"/>
              </w:rPr>
            </w:pPr>
            <w:r w:rsidRPr="00AE17FC">
              <w:rPr>
                <w:lang w:val="en-GB"/>
              </w:rPr>
              <w:t>Notes</w:t>
            </w:r>
          </w:p>
        </w:tc>
      </w:tr>
      <w:tr w:rsidR="00F81E7D" w:rsidRPr="00F81E7D" w:rsidTr="0043550F">
        <w:trPr>
          <w:jc w:val="center"/>
        </w:trPr>
        <w:tc>
          <w:tcPr>
            <w:tcW w:w="807" w:type="pct"/>
            <w:vMerge/>
            <w:vAlign w:val="center"/>
          </w:tcPr>
          <w:p w:rsidR="00F81E7D" w:rsidRPr="00AE17FC" w:rsidRDefault="00F81E7D" w:rsidP="00AE17FC">
            <w:pPr>
              <w:pStyle w:val="Tablehead"/>
              <w:rPr>
                <w:lang w:val="en-GB"/>
              </w:rPr>
            </w:pPr>
          </w:p>
        </w:tc>
        <w:tc>
          <w:tcPr>
            <w:tcW w:w="956" w:type="pct"/>
            <w:vAlign w:val="center"/>
          </w:tcPr>
          <w:p w:rsidR="00F81E7D" w:rsidRPr="00AE17FC" w:rsidRDefault="00F81E7D" w:rsidP="00AE17FC">
            <w:pPr>
              <w:pStyle w:val="Tablehead"/>
              <w:rPr>
                <w:lang w:val="en-GB"/>
              </w:rPr>
            </w:pPr>
            <w:r w:rsidRPr="00AE17FC">
              <w:rPr>
                <w:lang w:val="en-GB"/>
              </w:rPr>
              <w:t>Mobile station TX</w:t>
            </w:r>
            <w:r w:rsidRPr="00AE17FC">
              <w:rPr>
                <w:lang w:val="en-GB"/>
              </w:rPr>
              <w:br/>
              <w:t>(MHz)</w:t>
            </w:r>
          </w:p>
        </w:tc>
        <w:tc>
          <w:tcPr>
            <w:tcW w:w="624" w:type="pct"/>
            <w:vAlign w:val="center"/>
          </w:tcPr>
          <w:p w:rsidR="00F81E7D" w:rsidRPr="00AE17FC" w:rsidRDefault="00F81E7D" w:rsidP="00AE17FC">
            <w:pPr>
              <w:pStyle w:val="Tablehead"/>
              <w:rPr>
                <w:lang w:val="en-GB"/>
              </w:rPr>
            </w:pPr>
            <w:r w:rsidRPr="00AE17FC">
              <w:rPr>
                <w:lang w:val="en-GB"/>
              </w:rPr>
              <w:t>Centre gap (MHz)</w:t>
            </w:r>
          </w:p>
        </w:tc>
        <w:tc>
          <w:tcPr>
            <w:tcW w:w="837" w:type="pct"/>
            <w:vAlign w:val="center"/>
          </w:tcPr>
          <w:p w:rsidR="00F81E7D" w:rsidRPr="00AE17FC" w:rsidRDefault="00F81E7D" w:rsidP="00AE17FC">
            <w:pPr>
              <w:pStyle w:val="Tablehead"/>
              <w:rPr>
                <w:lang w:val="en-GB"/>
              </w:rPr>
            </w:pPr>
            <w:r w:rsidRPr="00AE17FC">
              <w:rPr>
                <w:lang w:val="en-GB"/>
              </w:rPr>
              <w:t>Base station TX (MHz)</w:t>
            </w:r>
          </w:p>
        </w:tc>
        <w:tc>
          <w:tcPr>
            <w:tcW w:w="969" w:type="pct"/>
            <w:vAlign w:val="center"/>
          </w:tcPr>
          <w:p w:rsidR="00F81E7D" w:rsidRPr="00AE17FC" w:rsidRDefault="00F81E7D" w:rsidP="00AE17FC">
            <w:pPr>
              <w:pStyle w:val="Tablehead"/>
              <w:rPr>
                <w:lang w:val="en-GB"/>
              </w:rPr>
            </w:pPr>
            <w:r w:rsidRPr="00AE17FC">
              <w:rPr>
                <w:lang w:val="en-GB"/>
              </w:rPr>
              <w:t>Duplex separation</w:t>
            </w:r>
            <w:r w:rsidRPr="00AE17FC">
              <w:rPr>
                <w:lang w:val="en-GB"/>
              </w:rPr>
              <w:br/>
              <w:t>(MHz)</w:t>
            </w:r>
          </w:p>
        </w:tc>
        <w:tc>
          <w:tcPr>
            <w:tcW w:w="807" w:type="pct"/>
            <w:vMerge/>
            <w:vAlign w:val="center"/>
          </w:tcPr>
          <w:p w:rsidR="00F81E7D" w:rsidRPr="00AE17FC" w:rsidRDefault="00F81E7D" w:rsidP="00AE17FC">
            <w:pPr>
              <w:pStyle w:val="Tablehead"/>
              <w:rPr>
                <w:lang w:val="en-GB"/>
              </w:rPr>
            </w:pPr>
          </w:p>
        </w:tc>
      </w:tr>
      <w:tr w:rsidR="00F81E7D" w:rsidRPr="00F81E7D" w:rsidTr="0043550F">
        <w:trPr>
          <w:jc w:val="center"/>
        </w:trPr>
        <w:tc>
          <w:tcPr>
            <w:tcW w:w="807" w:type="pct"/>
            <w:vAlign w:val="center"/>
          </w:tcPr>
          <w:p w:rsidR="00F81E7D" w:rsidRPr="00AE17FC" w:rsidRDefault="00F81E7D" w:rsidP="00AE17FC">
            <w:pPr>
              <w:pStyle w:val="Tabletext"/>
              <w:jc w:val="center"/>
              <w:rPr>
                <w:lang w:val="en-GB"/>
              </w:rPr>
            </w:pPr>
            <w:r w:rsidRPr="00AE17FC">
              <w:rPr>
                <w:lang w:val="en-GB"/>
              </w:rPr>
              <w:t>e)</w:t>
            </w:r>
          </w:p>
        </w:tc>
        <w:tc>
          <w:tcPr>
            <w:tcW w:w="956" w:type="pct"/>
            <w:vAlign w:val="center"/>
          </w:tcPr>
          <w:p w:rsidR="00F81E7D" w:rsidRPr="00AE17FC" w:rsidRDefault="00F81E7D" w:rsidP="00AE17FC">
            <w:pPr>
              <w:pStyle w:val="Tabletext"/>
              <w:jc w:val="center"/>
              <w:rPr>
                <w:lang w:val="en-GB"/>
              </w:rPr>
            </w:pPr>
            <w:r w:rsidRPr="00AE17FC">
              <w:rPr>
                <w:lang w:val="en-GB"/>
              </w:rPr>
              <w:t>405.0125–406.0000</w:t>
            </w:r>
          </w:p>
        </w:tc>
        <w:tc>
          <w:tcPr>
            <w:tcW w:w="624" w:type="pct"/>
            <w:vAlign w:val="center"/>
          </w:tcPr>
          <w:p w:rsidR="00F81E7D" w:rsidRPr="00AE17FC" w:rsidRDefault="00F81E7D" w:rsidP="00AE17FC">
            <w:pPr>
              <w:pStyle w:val="Tabletext"/>
              <w:jc w:val="center"/>
              <w:rPr>
                <w:lang w:val="en-GB"/>
              </w:rPr>
            </w:pPr>
            <w:r w:rsidRPr="00AE17FC">
              <w:rPr>
                <w:lang w:val="en-GB"/>
              </w:rPr>
              <w:t>-</w:t>
            </w:r>
          </w:p>
        </w:tc>
        <w:tc>
          <w:tcPr>
            <w:tcW w:w="837" w:type="pct"/>
            <w:vAlign w:val="center"/>
          </w:tcPr>
          <w:p w:rsidR="00F81E7D" w:rsidRPr="00AE17FC" w:rsidRDefault="00F81E7D" w:rsidP="00AE17FC">
            <w:pPr>
              <w:pStyle w:val="Tabletext"/>
              <w:jc w:val="center"/>
              <w:rPr>
                <w:lang w:val="en-GB"/>
              </w:rPr>
            </w:pPr>
            <w:r w:rsidRPr="00AE17FC">
              <w:rPr>
                <w:lang w:val="en-GB"/>
              </w:rPr>
              <w:t>414.4625–415.4375</w:t>
            </w:r>
          </w:p>
        </w:tc>
        <w:tc>
          <w:tcPr>
            <w:tcW w:w="969" w:type="pct"/>
            <w:vAlign w:val="center"/>
          </w:tcPr>
          <w:p w:rsidR="00F81E7D" w:rsidRPr="00AE17FC" w:rsidRDefault="00F81E7D" w:rsidP="00AE17FC">
            <w:pPr>
              <w:pStyle w:val="Tabletext"/>
              <w:jc w:val="center"/>
              <w:rPr>
                <w:lang w:val="en-GB"/>
              </w:rPr>
            </w:pPr>
            <w:r w:rsidRPr="00AE17FC">
              <w:rPr>
                <w:lang w:val="en-GB"/>
              </w:rPr>
              <w:t>9.45</w:t>
            </w:r>
          </w:p>
        </w:tc>
        <w:tc>
          <w:tcPr>
            <w:tcW w:w="807" w:type="pct"/>
            <w:vAlign w:val="center"/>
          </w:tcPr>
          <w:p w:rsidR="00F81E7D" w:rsidRPr="00AE17FC" w:rsidRDefault="00F81E7D" w:rsidP="00AE17FC">
            <w:pPr>
              <w:pStyle w:val="Tabletext"/>
              <w:jc w:val="center"/>
              <w:rPr>
                <w:lang w:val="en-GB"/>
              </w:rPr>
            </w:pPr>
            <w:r w:rsidRPr="00AE17FC">
              <w:rPr>
                <w:lang w:val="en-GB"/>
              </w:rPr>
              <w:t>12.5 kHz</w:t>
            </w:r>
          </w:p>
        </w:tc>
      </w:tr>
    </w:tbl>
    <w:p w:rsidR="00F81E7D" w:rsidRPr="00F81E7D" w:rsidRDefault="00F81E7D" w:rsidP="00595007">
      <w:pPr>
        <w:pStyle w:val="Tablefin"/>
      </w:pPr>
    </w:p>
    <w:p w:rsidR="00AE17FC" w:rsidRDefault="00AE17FC" w:rsidP="00627517">
      <w:pPr>
        <w:pStyle w:val="Heading2"/>
        <w:rPr>
          <w:lang w:val="en-GB" w:eastAsia="ko-KR"/>
        </w:rPr>
      </w:pPr>
      <w:r>
        <w:rPr>
          <w:lang w:val="en-GB" w:eastAsia="ko-KR"/>
        </w:rPr>
        <w:br w:type="page"/>
      </w:r>
    </w:p>
    <w:p w:rsidR="00F81E7D" w:rsidRPr="00F81E7D" w:rsidRDefault="00F81E7D" w:rsidP="00627517">
      <w:pPr>
        <w:pStyle w:val="Heading2"/>
        <w:rPr>
          <w:lang w:val="en-GB" w:eastAsia="ko-KR"/>
        </w:rPr>
      </w:pPr>
      <w:r w:rsidRPr="00F81E7D">
        <w:rPr>
          <w:lang w:val="en-GB" w:eastAsia="ko-KR"/>
        </w:rPr>
        <w:lastRenderedPageBreak/>
        <w:t>3.7</w:t>
      </w:r>
      <w:r w:rsidRPr="00F81E7D">
        <w:rPr>
          <w:lang w:val="en-GB" w:eastAsia="ko-KR"/>
        </w:rPr>
        <w:tab/>
        <w:t>Frequency arrangements within the frequency range 380 to 399.9 MHz in some countries of Region 3 for narrowband PPDR</w:t>
      </w:r>
    </w:p>
    <w:p w:rsidR="00F81E7D" w:rsidRPr="00F81E7D" w:rsidRDefault="00F81E7D" w:rsidP="00F81E7D">
      <w:pPr>
        <w:tabs>
          <w:tab w:val="clear" w:pos="794"/>
          <w:tab w:val="clear" w:pos="1191"/>
          <w:tab w:val="clear" w:pos="1588"/>
          <w:tab w:val="clear" w:pos="1985"/>
          <w:tab w:val="left" w:pos="1134"/>
          <w:tab w:val="left" w:pos="1871"/>
          <w:tab w:val="left" w:pos="2268"/>
        </w:tabs>
        <w:jc w:val="left"/>
        <w:rPr>
          <w:sz w:val="20"/>
          <w:lang w:val="en-GB" w:eastAsia="ko-KR"/>
        </w:rPr>
      </w:pPr>
    </w:p>
    <w:p w:rsidR="00F81E7D" w:rsidRPr="00AE17FC" w:rsidRDefault="00F81E7D" w:rsidP="00AE17FC">
      <w:pPr>
        <w:pStyle w:val="Tabletitle"/>
        <w:rPr>
          <w:lang w:val="en-GB"/>
        </w:rPr>
      </w:pPr>
      <w:r w:rsidRPr="00AE17FC">
        <w:rPr>
          <w:lang w:val="en-GB"/>
        </w:rPr>
        <w:t>Frequency arrangements for narrowband PPDR in the 380-399.9 MHz frequency range</w:t>
      </w:r>
    </w:p>
    <w:tbl>
      <w:tblPr>
        <w:tblStyle w:val="TableGrid"/>
        <w:tblW w:w="9639" w:type="dxa"/>
        <w:jc w:val="center"/>
        <w:tblLook w:val="04A0" w:firstRow="1" w:lastRow="0" w:firstColumn="1" w:lastColumn="0" w:noHBand="0" w:noVBand="1"/>
      </w:tblPr>
      <w:tblGrid>
        <w:gridCol w:w="1555"/>
        <w:gridCol w:w="1843"/>
        <w:gridCol w:w="1203"/>
        <w:gridCol w:w="1614"/>
        <w:gridCol w:w="1868"/>
        <w:gridCol w:w="1556"/>
      </w:tblGrid>
      <w:tr w:rsidR="00F81E7D" w:rsidRPr="00F81E7D" w:rsidTr="00AE17FC">
        <w:trPr>
          <w:jc w:val="center"/>
        </w:trPr>
        <w:tc>
          <w:tcPr>
            <w:tcW w:w="807" w:type="pct"/>
            <w:vMerge w:val="restart"/>
            <w:vAlign w:val="center"/>
          </w:tcPr>
          <w:p w:rsidR="00F81E7D" w:rsidRPr="00AE17FC" w:rsidRDefault="00F81E7D" w:rsidP="00AE17FC">
            <w:pPr>
              <w:pStyle w:val="Tablehead"/>
              <w:rPr>
                <w:lang w:val="en-GB"/>
              </w:rPr>
            </w:pPr>
            <w:r w:rsidRPr="00AE17FC">
              <w:rPr>
                <w:lang w:val="en-GB"/>
              </w:rPr>
              <w:t>Frequency arrangement</w:t>
            </w:r>
          </w:p>
        </w:tc>
        <w:tc>
          <w:tcPr>
            <w:tcW w:w="3386" w:type="pct"/>
            <w:gridSpan w:val="4"/>
            <w:vAlign w:val="center"/>
          </w:tcPr>
          <w:p w:rsidR="00F81E7D" w:rsidRPr="00AE17FC" w:rsidRDefault="00F81E7D" w:rsidP="00AE17FC">
            <w:pPr>
              <w:pStyle w:val="Tablehead"/>
              <w:rPr>
                <w:lang w:val="en-GB"/>
              </w:rPr>
            </w:pPr>
            <w:r w:rsidRPr="00AE17FC">
              <w:rPr>
                <w:lang w:val="en-GB"/>
              </w:rPr>
              <w:t>Paired arrangements</w:t>
            </w:r>
          </w:p>
        </w:tc>
        <w:tc>
          <w:tcPr>
            <w:tcW w:w="807" w:type="pct"/>
            <w:vMerge w:val="restart"/>
            <w:vAlign w:val="center"/>
          </w:tcPr>
          <w:p w:rsidR="00F81E7D" w:rsidRPr="00AE17FC" w:rsidRDefault="00F81E7D" w:rsidP="00AE17FC">
            <w:pPr>
              <w:pStyle w:val="Tablehead"/>
              <w:rPr>
                <w:lang w:val="en-GB"/>
              </w:rPr>
            </w:pPr>
            <w:r w:rsidRPr="00AE17FC">
              <w:rPr>
                <w:lang w:val="en-GB"/>
              </w:rPr>
              <w:t>Notes</w:t>
            </w:r>
          </w:p>
        </w:tc>
      </w:tr>
      <w:tr w:rsidR="00F81E7D" w:rsidRPr="00F81E7D" w:rsidTr="00AE17FC">
        <w:trPr>
          <w:jc w:val="center"/>
        </w:trPr>
        <w:tc>
          <w:tcPr>
            <w:tcW w:w="807" w:type="pct"/>
            <w:vMerge/>
            <w:vAlign w:val="center"/>
          </w:tcPr>
          <w:p w:rsidR="00F81E7D" w:rsidRPr="00AE17FC" w:rsidRDefault="00F81E7D" w:rsidP="00AE17FC">
            <w:pPr>
              <w:pStyle w:val="Tablehead"/>
              <w:rPr>
                <w:lang w:val="en-GB"/>
              </w:rPr>
            </w:pPr>
          </w:p>
        </w:tc>
        <w:tc>
          <w:tcPr>
            <w:tcW w:w="956" w:type="pct"/>
            <w:vAlign w:val="center"/>
          </w:tcPr>
          <w:p w:rsidR="00F81E7D" w:rsidRPr="00AE17FC" w:rsidRDefault="00F81E7D" w:rsidP="00AE17FC">
            <w:pPr>
              <w:pStyle w:val="Tablehead"/>
              <w:rPr>
                <w:lang w:val="en-GB"/>
              </w:rPr>
            </w:pPr>
            <w:r w:rsidRPr="00AE17FC">
              <w:rPr>
                <w:lang w:val="en-GB"/>
              </w:rPr>
              <w:t>Mobile station TX</w:t>
            </w:r>
            <w:r w:rsidRPr="00AE17FC">
              <w:rPr>
                <w:lang w:val="en-GB"/>
              </w:rPr>
              <w:br/>
              <w:t>(MHz)</w:t>
            </w:r>
          </w:p>
        </w:tc>
        <w:tc>
          <w:tcPr>
            <w:tcW w:w="624" w:type="pct"/>
            <w:vAlign w:val="center"/>
          </w:tcPr>
          <w:p w:rsidR="00F81E7D" w:rsidRPr="00AE17FC" w:rsidRDefault="00F81E7D" w:rsidP="00AE17FC">
            <w:pPr>
              <w:pStyle w:val="Tablehead"/>
              <w:rPr>
                <w:lang w:val="en-GB"/>
              </w:rPr>
            </w:pPr>
            <w:r w:rsidRPr="00AE17FC">
              <w:rPr>
                <w:lang w:val="en-GB"/>
              </w:rPr>
              <w:t>Centre gap (MHz)</w:t>
            </w:r>
          </w:p>
        </w:tc>
        <w:tc>
          <w:tcPr>
            <w:tcW w:w="837" w:type="pct"/>
            <w:vAlign w:val="center"/>
          </w:tcPr>
          <w:p w:rsidR="00F81E7D" w:rsidRPr="00AE17FC" w:rsidRDefault="00F81E7D" w:rsidP="00AE17FC">
            <w:pPr>
              <w:pStyle w:val="Tablehead"/>
              <w:rPr>
                <w:lang w:val="en-GB"/>
              </w:rPr>
            </w:pPr>
            <w:r w:rsidRPr="00AE17FC">
              <w:rPr>
                <w:lang w:val="en-GB"/>
              </w:rPr>
              <w:t>Base station TX (MHz)</w:t>
            </w:r>
          </w:p>
        </w:tc>
        <w:tc>
          <w:tcPr>
            <w:tcW w:w="969" w:type="pct"/>
            <w:vAlign w:val="center"/>
          </w:tcPr>
          <w:p w:rsidR="00F81E7D" w:rsidRPr="00AE17FC" w:rsidRDefault="00F81E7D" w:rsidP="00AE17FC">
            <w:pPr>
              <w:pStyle w:val="Tablehead"/>
              <w:rPr>
                <w:lang w:val="en-GB"/>
              </w:rPr>
            </w:pPr>
            <w:r w:rsidRPr="00AE17FC">
              <w:rPr>
                <w:lang w:val="en-GB"/>
              </w:rPr>
              <w:t>Duplex separation</w:t>
            </w:r>
            <w:r w:rsidRPr="00AE17FC">
              <w:rPr>
                <w:lang w:val="en-GB"/>
              </w:rPr>
              <w:br/>
              <w:t>(MHz)</w:t>
            </w:r>
          </w:p>
        </w:tc>
        <w:tc>
          <w:tcPr>
            <w:tcW w:w="807" w:type="pct"/>
            <w:vMerge/>
            <w:vAlign w:val="center"/>
          </w:tcPr>
          <w:p w:rsidR="00F81E7D" w:rsidRPr="00F81E7D" w:rsidRDefault="00F81E7D" w:rsidP="00F81E7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0"/>
                <w:lang w:val="en-GB"/>
              </w:rPr>
            </w:pPr>
          </w:p>
        </w:tc>
      </w:tr>
      <w:tr w:rsidR="00F81E7D" w:rsidRPr="00F81E7D" w:rsidTr="00AE17FC">
        <w:trPr>
          <w:jc w:val="center"/>
        </w:trPr>
        <w:tc>
          <w:tcPr>
            <w:tcW w:w="807" w:type="pct"/>
            <w:vAlign w:val="center"/>
          </w:tcPr>
          <w:p w:rsidR="00F81E7D" w:rsidRPr="00AE17FC" w:rsidRDefault="00F81E7D" w:rsidP="00AE17FC">
            <w:pPr>
              <w:pStyle w:val="Tabletext"/>
              <w:jc w:val="center"/>
              <w:rPr>
                <w:lang w:val="en-GB"/>
              </w:rPr>
            </w:pPr>
            <w:r w:rsidRPr="00AE17FC">
              <w:rPr>
                <w:lang w:val="en-GB"/>
              </w:rPr>
              <w:t>f)</w:t>
            </w:r>
          </w:p>
        </w:tc>
        <w:tc>
          <w:tcPr>
            <w:tcW w:w="956" w:type="pct"/>
          </w:tcPr>
          <w:p w:rsidR="00F81E7D" w:rsidRPr="00AE17FC" w:rsidRDefault="00F81E7D" w:rsidP="00AE17FC">
            <w:pPr>
              <w:pStyle w:val="Tabletext"/>
              <w:jc w:val="center"/>
              <w:rPr>
                <w:lang w:val="en-GB"/>
              </w:rPr>
            </w:pPr>
            <w:r w:rsidRPr="00AE17FC">
              <w:rPr>
                <w:lang w:val="en-GB"/>
              </w:rPr>
              <w:t>380.0125-389.8875</w:t>
            </w:r>
          </w:p>
        </w:tc>
        <w:tc>
          <w:tcPr>
            <w:tcW w:w="624" w:type="pct"/>
            <w:vAlign w:val="center"/>
          </w:tcPr>
          <w:p w:rsidR="00F81E7D" w:rsidRPr="00AE17FC" w:rsidRDefault="00F81E7D" w:rsidP="00AE17FC">
            <w:pPr>
              <w:pStyle w:val="Tabletext"/>
              <w:jc w:val="center"/>
              <w:rPr>
                <w:lang w:val="en-GB"/>
              </w:rPr>
            </w:pPr>
            <w:r w:rsidRPr="00AE17FC">
              <w:rPr>
                <w:lang w:val="en-GB"/>
              </w:rPr>
              <w:t>-</w:t>
            </w:r>
          </w:p>
        </w:tc>
        <w:tc>
          <w:tcPr>
            <w:tcW w:w="837" w:type="pct"/>
            <w:vAlign w:val="center"/>
          </w:tcPr>
          <w:p w:rsidR="00F81E7D" w:rsidRPr="00AE17FC" w:rsidRDefault="00F81E7D" w:rsidP="00AE17FC">
            <w:pPr>
              <w:pStyle w:val="Tabletext"/>
              <w:jc w:val="center"/>
              <w:rPr>
                <w:lang w:val="en-GB"/>
              </w:rPr>
            </w:pPr>
            <w:r w:rsidRPr="00AE17FC">
              <w:rPr>
                <w:lang w:val="en-GB"/>
              </w:rPr>
              <w:t>390.0125-399.8875</w:t>
            </w:r>
          </w:p>
        </w:tc>
        <w:tc>
          <w:tcPr>
            <w:tcW w:w="969" w:type="pct"/>
            <w:vAlign w:val="center"/>
          </w:tcPr>
          <w:p w:rsidR="00F81E7D" w:rsidRPr="00AE17FC" w:rsidRDefault="00F81E7D" w:rsidP="00AE17FC">
            <w:pPr>
              <w:pStyle w:val="Tabletext"/>
              <w:jc w:val="center"/>
              <w:rPr>
                <w:lang w:val="en-GB"/>
              </w:rPr>
            </w:pPr>
            <w:r w:rsidRPr="00AE17FC">
              <w:rPr>
                <w:lang w:val="en-GB"/>
              </w:rPr>
              <w:t>10</w:t>
            </w:r>
          </w:p>
        </w:tc>
        <w:tc>
          <w:tcPr>
            <w:tcW w:w="807" w:type="pct"/>
            <w:vAlign w:val="center"/>
          </w:tcPr>
          <w:p w:rsidR="00F81E7D" w:rsidRPr="00AE17FC" w:rsidRDefault="00F81E7D" w:rsidP="00AE17FC">
            <w:pPr>
              <w:pStyle w:val="Tabletext"/>
              <w:jc w:val="center"/>
              <w:rPr>
                <w:lang w:val="en-GB"/>
              </w:rPr>
            </w:pPr>
            <w:r w:rsidRPr="00AE17FC">
              <w:rPr>
                <w:lang w:val="en-GB"/>
              </w:rPr>
              <w:t>Duplex</w:t>
            </w:r>
          </w:p>
        </w:tc>
      </w:tr>
    </w:tbl>
    <w:p w:rsidR="00F81E7D" w:rsidRPr="00F81E7D" w:rsidRDefault="00F81E7D" w:rsidP="00595007">
      <w:pPr>
        <w:pStyle w:val="Tablefin"/>
      </w:pPr>
    </w:p>
    <w:p w:rsidR="00F81E7D" w:rsidRPr="00AE17FC" w:rsidRDefault="00F81E7D" w:rsidP="00AE17FC">
      <w:pPr>
        <w:pStyle w:val="Tabletitle"/>
        <w:rPr>
          <w:lang w:val="en-GB"/>
        </w:rPr>
      </w:pPr>
      <w:r w:rsidRPr="00AE17FC">
        <w:rPr>
          <w:lang w:val="en-GB"/>
        </w:rPr>
        <w:t>Channelling arrangement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3119"/>
        <w:gridCol w:w="3266"/>
        <w:gridCol w:w="1556"/>
      </w:tblGrid>
      <w:tr w:rsidR="00F81E7D" w:rsidRPr="00F81E7D" w:rsidTr="00AE17FC">
        <w:trPr>
          <w:cantSplit/>
          <w:jc w:val="center"/>
        </w:trPr>
        <w:tc>
          <w:tcPr>
            <w:tcW w:w="881" w:type="pct"/>
            <w:tcBorders>
              <w:top w:val="single" w:sz="4" w:space="0" w:color="auto"/>
              <w:left w:val="single" w:sz="4" w:space="0" w:color="auto"/>
              <w:bottom w:val="single" w:sz="4" w:space="0" w:color="auto"/>
              <w:right w:val="single" w:sz="4" w:space="0" w:color="auto"/>
            </w:tcBorders>
            <w:vAlign w:val="center"/>
            <w:hideMark/>
          </w:tcPr>
          <w:p w:rsidR="00F81E7D" w:rsidRPr="00AE17FC" w:rsidRDefault="00F81E7D" w:rsidP="00AE17FC">
            <w:pPr>
              <w:pStyle w:val="Tablehead"/>
              <w:rPr>
                <w:rFonts w:ascii="CG Times" w:hAnsi="CG Times"/>
                <w:lang w:val="en-GB"/>
              </w:rPr>
            </w:pPr>
            <w:r w:rsidRPr="00AE17FC">
              <w:rPr>
                <w:rFonts w:ascii="CG Times" w:hAnsi="CG Times"/>
                <w:lang w:val="en-GB"/>
              </w:rPr>
              <w:t>Channel number</w:t>
            </w:r>
          </w:p>
        </w:tc>
        <w:tc>
          <w:tcPr>
            <w:tcW w:w="1618" w:type="pct"/>
            <w:tcBorders>
              <w:top w:val="single" w:sz="4" w:space="0" w:color="auto"/>
              <w:left w:val="single" w:sz="4" w:space="0" w:color="auto"/>
              <w:bottom w:val="single" w:sz="4" w:space="0" w:color="auto"/>
              <w:right w:val="single" w:sz="4" w:space="0" w:color="auto"/>
            </w:tcBorders>
            <w:vAlign w:val="center"/>
            <w:hideMark/>
          </w:tcPr>
          <w:p w:rsidR="00F81E7D" w:rsidRPr="00AE17FC" w:rsidRDefault="00F81E7D" w:rsidP="00AE17FC">
            <w:pPr>
              <w:pStyle w:val="Tablehead"/>
              <w:rPr>
                <w:rFonts w:ascii="CG Times" w:hAnsi="CG Times"/>
                <w:lang w:val="en-GB"/>
              </w:rPr>
            </w:pPr>
            <w:r w:rsidRPr="00AE17FC">
              <w:rPr>
                <w:rFonts w:ascii="CG Times" w:hAnsi="CG Times"/>
                <w:lang w:val="en-GB"/>
              </w:rPr>
              <w:t>Mobile station transmit</w:t>
            </w:r>
            <w:r w:rsidRPr="00AE17FC">
              <w:rPr>
                <w:rFonts w:ascii="CG Times" w:hAnsi="CG Times"/>
                <w:lang w:val="en-GB"/>
              </w:rPr>
              <w:br/>
              <w:t>Channel centre frequency (MHz)</w:t>
            </w:r>
          </w:p>
        </w:tc>
        <w:tc>
          <w:tcPr>
            <w:tcW w:w="1694" w:type="pct"/>
            <w:tcBorders>
              <w:top w:val="single" w:sz="4" w:space="0" w:color="auto"/>
              <w:left w:val="single" w:sz="4" w:space="0" w:color="auto"/>
              <w:bottom w:val="single" w:sz="4" w:space="0" w:color="auto"/>
              <w:right w:val="single" w:sz="4" w:space="0" w:color="auto"/>
            </w:tcBorders>
            <w:vAlign w:val="center"/>
            <w:hideMark/>
          </w:tcPr>
          <w:p w:rsidR="00F81E7D" w:rsidRPr="00AE17FC" w:rsidRDefault="00F81E7D" w:rsidP="00AE17FC">
            <w:pPr>
              <w:pStyle w:val="Tablehead"/>
              <w:rPr>
                <w:rFonts w:ascii="CG Times" w:hAnsi="CG Times"/>
                <w:lang w:val="en-GB"/>
              </w:rPr>
            </w:pPr>
            <w:r w:rsidRPr="00AE17FC">
              <w:rPr>
                <w:rFonts w:ascii="CG Times" w:hAnsi="CG Times"/>
                <w:lang w:val="en-GB"/>
              </w:rPr>
              <w:t>Base station transmit</w:t>
            </w:r>
            <w:r w:rsidRPr="00AE17FC">
              <w:rPr>
                <w:rFonts w:ascii="CG Times" w:hAnsi="CG Times"/>
                <w:lang w:val="en-GB"/>
              </w:rPr>
              <w:br/>
              <w:t>Channel centre frequency (MHz)</w:t>
            </w:r>
          </w:p>
        </w:tc>
        <w:tc>
          <w:tcPr>
            <w:tcW w:w="807" w:type="pct"/>
            <w:tcBorders>
              <w:top w:val="single" w:sz="4" w:space="0" w:color="auto"/>
              <w:left w:val="single" w:sz="4" w:space="0" w:color="auto"/>
              <w:bottom w:val="single" w:sz="4" w:space="0" w:color="auto"/>
              <w:right w:val="single" w:sz="4" w:space="0" w:color="auto"/>
            </w:tcBorders>
            <w:vAlign w:val="center"/>
            <w:hideMark/>
          </w:tcPr>
          <w:p w:rsidR="00F81E7D" w:rsidRPr="00AE17FC" w:rsidRDefault="00F81E7D" w:rsidP="00AE17FC">
            <w:pPr>
              <w:pStyle w:val="Tablehead"/>
              <w:rPr>
                <w:rFonts w:ascii="CG Times" w:hAnsi="CG Times"/>
                <w:lang w:val="en-GB"/>
              </w:rPr>
            </w:pPr>
            <w:r w:rsidRPr="00AE17FC">
              <w:rPr>
                <w:rFonts w:ascii="CG Times" w:hAnsi="CG Times"/>
                <w:lang w:val="en-GB"/>
              </w:rPr>
              <w:t>Channel bandwidth (kHz)</w:t>
            </w:r>
          </w:p>
        </w:tc>
      </w:tr>
      <w:tr w:rsidR="00F81E7D" w:rsidRPr="00F81E7D" w:rsidTr="00AE17FC">
        <w:trPr>
          <w:cantSplit/>
          <w:trHeight w:val="296"/>
          <w:jc w:val="center"/>
        </w:trPr>
        <w:tc>
          <w:tcPr>
            <w:tcW w:w="881" w:type="pct"/>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AE17FC">
            <w:pPr>
              <w:pStyle w:val="Tabletext"/>
              <w:jc w:val="center"/>
            </w:pPr>
            <w:r w:rsidRPr="00F81E7D">
              <w:rPr>
                <w:i/>
                <w:iCs/>
              </w:rPr>
              <w:t>N</w:t>
            </w:r>
            <w:r w:rsidRPr="00F81E7D">
              <w:t xml:space="preserve"> = 1 to 395</w:t>
            </w:r>
          </w:p>
        </w:tc>
        <w:tc>
          <w:tcPr>
            <w:tcW w:w="1618" w:type="pct"/>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AE17FC">
            <w:pPr>
              <w:pStyle w:val="Tabletext"/>
              <w:jc w:val="center"/>
            </w:pPr>
            <w:r w:rsidRPr="00F81E7D">
              <w:rPr>
                <w:i/>
                <w:iCs/>
              </w:rPr>
              <w:t>f</w:t>
            </w:r>
            <w:r w:rsidRPr="00F81E7D">
              <w:rPr>
                <w:i/>
                <w:iCs/>
                <w:vertAlign w:val="subscript"/>
              </w:rPr>
              <w:t>N</w:t>
            </w:r>
            <w:r w:rsidRPr="00F81E7D">
              <w:t xml:space="preserve"> = 380.025 +( N − 1) × 0.025</w:t>
            </w:r>
          </w:p>
        </w:tc>
        <w:tc>
          <w:tcPr>
            <w:tcW w:w="1694" w:type="pct"/>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AE17FC">
            <w:pPr>
              <w:pStyle w:val="Tabletext"/>
              <w:jc w:val="center"/>
            </w:pPr>
            <w:r w:rsidRPr="00F81E7D">
              <w:rPr>
                <w:i/>
                <w:iCs/>
              </w:rPr>
              <w:t>f</w:t>
            </w:r>
            <w:r w:rsidRPr="00F81E7D">
              <w:rPr>
                <w:i/>
                <w:iCs/>
                <w:vertAlign w:val="subscript"/>
              </w:rPr>
              <w:t>N</w:t>
            </w:r>
            <w:r w:rsidRPr="00F81E7D">
              <w:t xml:space="preserve"> = 390.025 +( N − 1) × 0.025</w:t>
            </w:r>
          </w:p>
        </w:tc>
        <w:tc>
          <w:tcPr>
            <w:tcW w:w="807" w:type="pct"/>
            <w:tcBorders>
              <w:top w:val="single" w:sz="4" w:space="0" w:color="auto"/>
              <w:left w:val="single" w:sz="4" w:space="0" w:color="auto"/>
              <w:bottom w:val="single" w:sz="4" w:space="0" w:color="auto"/>
              <w:right w:val="single" w:sz="4" w:space="0" w:color="auto"/>
            </w:tcBorders>
            <w:vAlign w:val="center"/>
            <w:hideMark/>
          </w:tcPr>
          <w:p w:rsidR="00F81E7D" w:rsidRPr="00F81E7D" w:rsidRDefault="00F81E7D" w:rsidP="00AE17FC">
            <w:pPr>
              <w:pStyle w:val="Tabletext"/>
              <w:jc w:val="center"/>
              <w:rPr>
                <w:iCs/>
              </w:rPr>
            </w:pPr>
            <w:r w:rsidRPr="00F81E7D">
              <w:rPr>
                <w:iCs/>
              </w:rPr>
              <w:t>25</w:t>
            </w:r>
          </w:p>
        </w:tc>
      </w:tr>
    </w:tbl>
    <w:p w:rsidR="00F81E7D" w:rsidRPr="00F81E7D" w:rsidRDefault="00F81E7D" w:rsidP="00595007">
      <w:pPr>
        <w:pStyle w:val="Tablefin"/>
      </w:pPr>
    </w:p>
    <w:p w:rsidR="00F81E7D" w:rsidRPr="00F81E7D" w:rsidRDefault="00F81E7D" w:rsidP="00AE17FC">
      <w:pPr>
        <w:rPr>
          <w:lang w:val="en-GB"/>
        </w:rPr>
      </w:pPr>
      <w:r w:rsidRPr="00F81E7D">
        <w:rPr>
          <w:lang w:val="en-GB" w:eastAsia="ja-JP"/>
        </w:rPr>
        <w:t>The frequency range 380-399.9 MHz has been identified for narrowband PPDR operations in Malaysia. Part of this frequency range is used for PPDR operations in Malaysia.</w:t>
      </w:r>
    </w:p>
    <w:p w:rsidR="00F81E7D" w:rsidRDefault="00F81E7D" w:rsidP="00F81E7D">
      <w:pPr>
        <w:tabs>
          <w:tab w:val="clear" w:pos="794"/>
          <w:tab w:val="clear" w:pos="1191"/>
          <w:tab w:val="left" w:pos="1134"/>
        </w:tabs>
        <w:jc w:val="left"/>
        <w:rPr>
          <w:lang w:val="en-GB"/>
        </w:rPr>
      </w:pPr>
    </w:p>
    <w:p w:rsidR="00AE17FC" w:rsidRPr="00F81E7D" w:rsidRDefault="00AE17FC" w:rsidP="00AE17FC">
      <w:pPr>
        <w:pStyle w:val="Line"/>
      </w:pPr>
    </w:p>
    <w:sectPr w:rsidR="00AE17FC" w:rsidRPr="00F81E7D" w:rsidSect="00B21C19">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F1C" w:rsidRDefault="000F1F1C">
      <w:r>
        <w:separator/>
      </w:r>
    </w:p>
  </w:endnote>
  <w:endnote w:type="continuationSeparator" w:id="0">
    <w:p w:rsidR="000F1F1C" w:rsidRDefault="000F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F1C" w:rsidRDefault="000F1F1C">
      <w:r>
        <w:separator/>
      </w:r>
    </w:p>
  </w:footnote>
  <w:footnote w:type="continuationSeparator" w:id="0">
    <w:p w:rsidR="000F1F1C" w:rsidRDefault="000F1F1C">
      <w:r>
        <w:continuationSeparator/>
      </w:r>
    </w:p>
  </w:footnote>
  <w:footnote w:id="1">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PCC.II/REC. 18 (VII-06) and PCC.II/REC.49 (XXVII-16).</w:t>
      </w:r>
    </w:p>
  </w:footnote>
  <w:footnote w:id="2">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r>
      <w:r w:rsidRPr="00F81E7D">
        <w:rPr>
          <w:rFonts w:eastAsia="Calibri"/>
          <w:lang w:val="en-GB"/>
        </w:rPr>
        <w:t>PCC.II/REC. 18 (VII-06).</w:t>
      </w:r>
    </w:p>
  </w:footnote>
  <w:footnote w:id="3">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PCC.II/REC.18 (VII-06) does not specify broadband, wideband, or narrowband. It refers only to PPDR applications.</w:t>
      </w:r>
    </w:p>
  </w:footnote>
  <w:footnote w:id="4">
    <w:p w:rsidR="000F1F1C" w:rsidRPr="00F81E7D" w:rsidRDefault="000F1F1C" w:rsidP="00F81E7D">
      <w:pPr>
        <w:pStyle w:val="FootnoteText"/>
        <w:rPr>
          <w:lang w:val="en-GB"/>
        </w:rPr>
      </w:pPr>
      <w:r>
        <w:rPr>
          <w:rStyle w:val="FootnoteReference"/>
        </w:rPr>
        <w:footnoteRef/>
      </w:r>
      <w:r w:rsidRPr="00F81E7D">
        <w:rPr>
          <w:lang w:val="en-GB"/>
        </w:rPr>
        <w:tab/>
        <w:t>This frequency arrangement is from the Canadian rules. For more details, see Industry Canada’s Gazette Notice No. DGTP-007-09 – Narrowband and Wideband Public Safety Radiocommunication Systems in the bands 768-776 MHz and 798-806 MHz (</w:t>
      </w:r>
      <w:hyperlink r:id="rId1" w:history="1">
        <w:r w:rsidRPr="00F81E7D">
          <w:rPr>
            <w:rStyle w:val="Hyperlink"/>
            <w:lang w:val="en-GB"/>
          </w:rPr>
          <w:t>http://www.ic.gc.ca/eic/site/smt-gst.nsf/eng/sf09553.html</w:t>
        </w:r>
      </w:hyperlink>
      <w:r w:rsidRPr="00F81E7D">
        <w:rPr>
          <w:lang w:val="en-GB"/>
        </w:rPr>
        <w:t>).</w:t>
      </w:r>
    </w:p>
  </w:footnote>
  <w:footnote w:id="5">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This band plan is from the United States’ FCC Rules.</w:t>
      </w:r>
      <w:r w:rsidRPr="00F81E7D">
        <w:rPr>
          <w:szCs w:val="24"/>
          <w:lang w:val="en-GB"/>
        </w:rPr>
        <w:t xml:space="preserve"> For more details, see Part 90 of the FCC Rules at </w:t>
      </w:r>
      <w:hyperlink r:id="rId2" w:history="1">
        <w:r w:rsidRPr="00F81E7D">
          <w:rPr>
            <w:rStyle w:val="Hyperlink"/>
            <w:szCs w:val="24"/>
            <w:lang w:val="en-GB"/>
          </w:rPr>
          <w:t>https://www.fcc.gov/general/rules-regulations-title-47</w:t>
        </w:r>
      </w:hyperlink>
      <w:r w:rsidRPr="00F81E7D">
        <w:rPr>
          <w:szCs w:val="24"/>
          <w:lang w:val="en-GB"/>
        </w:rPr>
        <w:t>.</w:t>
      </w:r>
    </w:p>
  </w:footnote>
  <w:footnote w:id="6">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 xml:space="preserve">This frequency arrangement is from the United States’ FCC Rules. For more details, see Part 90 of the FCC Rules at </w:t>
      </w:r>
      <w:hyperlink r:id="rId3" w:history="1">
        <w:r w:rsidRPr="00F81E7D">
          <w:rPr>
            <w:rStyle w:val="Hyperlink"/>
            <w:szCs w:val="24"/>
            <w:lang w:val="en-GB"/>
          </w:rPr>
          <w:t>https://www.fcc.gov/general/rules-regulations-title-47</w:t>
        </w:r>
      </w:hyperlink>
      <w:r w:rsidRPr="00F81E7D">
        <w:rPr>
          <w:lang w:val="en-GB"/>
        </w:rPr>
        <w:t>.</w:t>
      </w:r>
    </w:p>
  </w:footnote>
  <w:footnote w:id="7">
    <w:p w:rsidR="000F1F1C" w:rsidRPr="00F81E7D" w:rsidRDefault="000F1F1C" w:rsidP="00F81E7D">
      <w:pPr>
        <w:pStyle w:val="FootnoteText"/>
        <w:rPr>
          <w:lang w:val="en-GB"/>
        </w:rPr>
      </w:pPr>
      <w:r>
        <w:rPr>
          <w:rStyle w:val="FootnoteReference"/>
        </w:rPr>
        <w:footnoteRef/>
      </w:r>
      <w:r w:rsidRPr="00F81E7D">
        <w:rPr>
          <w:lang w:val="en-GB"/>
        </w:rPr>
        <w:t xml:space="preserve"> </w:t>
      </w:r>
      <w:r w:rsidRPr="00F81E7D">
        <w:rPr>
          <w:lang w:val="en-GB"/>
        </w:rPr>
        <w:tab/>
        <w:t xml:space="preserve">This frequency arrangement is from the Canadian rules. For more details, see Standard Radio System Plan 502 at </w:t>
      </w:r>
      <w:hyperlink r:id="rId4" w:history="1">
        <w:r w:rsidRPr="00F81E7D">
          <w:rPr>
            <w:rStyle w:val="Hyperlink"/>
            <w:lang w:val="en-GB"/>
          </w:rPr>
          <w:t>http://www.ic.gc.ca/eic/site/smt-gst.nsf/eng/sf00050.html</w:t>
        </w:r>
      </w:hyperlink>
      <w:r w:rsidRPr="00F81E7D">
        <w:rPr>
          <w:lang w:val="en-GB"/>
        </w:rPr>
        <w:t>.</w:t>
      </w:r>
    </w:p>
  </w:footnote>
  <w:footnote w:id="8">
    <w:p w:rsidR="000F1F1C" w:rsidRPr="00EE1F16" w:rsidRDefault="000F1F1C" w:rsidP="00F81E7D">
      <w:pPr>
        <w:pStyle w:val="FootnoteText"/>
        <w:rPr>
          <w:lang w:val="en-AU"/>
        </w:rPr>
      </w:pPr>
      <w:r>
        <w:rPr>
          <w:rStyle w:val="FootnoteReference"/>
        </w:rPr>
        <w:footnoteRef/>
      </w:r>
      <w:r w:rsidRPr="00F81E7D">
        <w:rPr>
          <w:lang w:val="en-GB"/>
        </w:rPr>
        <w:t xml:space="preserve"> </w:t>
      </w:r>
      <w:r w:rsidRPr="00F81E7D">
        <w:rPr>
          <w:lang w:val="en-GB"/>
        </w:rPr>
        <w:tab/>
        <w:t>APT/AWG/REP-73 Edition: April 2017 – “</w:t>
      </w:r>
      <w:r w:rsidRPr="00F81E7D">
        <w:rPr>
          <w:i/>
          <w:lang w:val="en-GB"/>
        </w:rPr>
        <w:t>Harmonization of frequency ranges for use by wireless PPDR applications in Asia-Pacific region”.</w:t>
      </w:r>
    </w:p>
  </w:footnote>
  <w:footnote w:id="9">
    <w:p w:rsidR="000F1F1C" w:rsidRPr="00592579" w:rsidRDefault="000F1F1C" w:rsidP="00F81E7D">
      <w:pPr>
        <w:pStyle w:val="FootnoteText"/>
        <w:rPr>
          <w:lang w:val="en-US"/>
        </w:rPr>
      </w:pPr>
      <w:r>
        <w:rPr>
          <w:rStyle w:val="FootnoteReference"/>
        </w:rPr>
        <w:footnoteRef/>
      </w:r>
      <w:r w:rsidRPr="00F81E7D">
        <w:rPr>
          <w:lang w:val="en-GB"/>
        </w:rPr>
        <w:t xml:space="preserve"> </w:t>
      </w:r>
      <w:r w:rsidRPr="00F81E7D">
        <w:rPr>
          <w:lang w:val="en-GB"/>
        </w:rPr>
        <w:tab/>
        <w:t>PCC.II/REC. 16 (VII-06): Use of the 4 940-4 990 MHz band in the Americas for Public Protection and Disaster Relief.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Default="000F1F1C">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Default="000F1F1C"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Pr="00FC42AF" w:rsidRDefault="000F1F1C" w:rsidP="007913D0">
    <w:pPr>
      <w:tabs>
        <w:tab w:val="clear" w:pos="794"/>
        <w:tab w:val="clear" w:pos="1191"/>
        <w:tab w:val="clear" w:pos="1588"/>
        <w:tab w:val="clear" w:pos="1985"/>
        <w:tab w:val="center" w:pos="4848"/>
        <w:tab w:val="center" w:pos="9696"/>
      </w:tabs>
      <w:jc w:val="left"/>
    </w:pPr>
    <w:r w:rsidRPr="00FC42AF">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2EDD">
      <w:rPr>
        <w:b/>
        <w:bCs/>
        <w:noProof/>
      </w:rPr>
      <w:t>ITU-R  M.2015-2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Pr="00FC42AF" w:rsidRDefault="000F1F1C"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52EDD">
      <w:rPr>
        <w:rStyle w:val="PageNumber"/>
        <w:b/>
        <w:bCs/>
        <w:noProof/>
      </w:rPr>
      <w:t>ii</w:t>
    </w:r>
    <w:r>
      <w:rPr>
        <w:rStyle w:val="PageNumber"/>
        <w:b/>
        <w:bCs/>
      </w:rPr>
      <w:fldChar w:fldCharType="end"/>
    </w:r>
    <w:r w:rsidRPr="00FC42AF">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2EDD">
      <w:rPr>
        <w:b/>
        <w:bCs/>
        <w:noProof/>
      </w:rPr>
      <w:t>ITU-R  M.2015-2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Default="000F1F1C">
    <w:r>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Pr>
        <w:b/>
        <w:bCs/>
      </w:rPr>
      <w:instrText>styleref href</w:instrText>
    </w:r>
    <w:r>
      <w:rPr>
        <w:b/>
        <w:bCs/>
      </w:rPr>
      <w:fldChar w:fldCharType="separate"/>
    </w:r>
    <w:r w:rsidR="00852EDD">
      <w:rPr>
        <w:b/>
        <w:bCs/>
        <w:noProof/>
      </w:rPr>
      <w:t>ITU-R  M.2015-2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Pr="00FC42AF" w:rsidRDefault="000F1F1C"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52EDD">
      <w:rPr>
        <w:rStyle w:val="PageNumber"/>
        <w:b/>
        <w:bCs/>
        <w:noProof/>
      </w:rPr>
      <w:t>4</w:t>
    </w:r>
    <w:r>
      <w:rPr>
        <w:rStyle w:val="PageNumber"/>
        <w:b/>
        <w:bCs/>
      </w:rPr>
      <w:fldChar w:fldCharType="end"/>
    </w:r>
    <w:r w:rsidRPr="00FC42AF">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2EDD">
      <w:rPr>
        <w:b/>
        <w:bCs/>
        <w:noProof/>
      </w:rPr>
      <w:t>ITU-R  M.2015-2</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F1C" w:rsidRPr="00FC42AF" w:rsidRDefault="000F1F1C" w:rsidP="007913D0">
    <w:pPr>
      <w:tabs>
        <w:tab w:val="clear" w:pos="794"/>
        <w:tab w:val="clear" w:pos="1191"/>
        <w:tab w:val="clear" w:pos="1588"/>
        <w:tab w:val="clear" w:pos="1985"/>
        <w:tab w:val="center" w:pos="4848"/>
        <w:tab w:val="center" w:pos="9696"/>
      </w:tabs>
      <w:jc w:val="left"/>
    </w:pPr>
    <w:r w:rsidRPr="00FC42AF">
      <w:tab/>
    </w:r>
    <w:r w:rsidR="00852EDD">
      <w:fldChar w:fldCharType="begin"/>
    </w:r>
    <w:r w:rsidR="00852EDD">
      <w:instrText xml:space="preserve"> DOCPROPERTY "Header" \* MERGEFORMAT </w:instrText>
    </w:r>
    <w:r w:rsidR="00852EDD">
      <w:fldChar w:fldCharType="separate"/>
    </w:r>
    <w:r w:rsidR="00852EDD" w:rsidRPr="00852EDD">
      <w:rPr>
        <w:b/>
        <w:bCs/>
      </w:rPr>
      <w:t xml:space="preserve">Rec. </w:t>
    </w:r>
    <w:r w:rsidR="00852ED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52EDD">
      <w:rPr>
        <w:b/>
        <w:bCs/>
        <w:noProof/>
      </w:rPr>
      <w:t>ITU-R  M.2015-2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52ED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9E95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649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A065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1430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FA3B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E206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CAC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9A0B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ECF4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0E8A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AD02A3"/>
    <w:multiLevelType w:val="hybridMultilevel"/>
    <w:tmpl w:val="9ABEF1FA"/>
    <w:lvl w:ilvl="0" w:tplc="B998A5C8">
      <w:start w:val="3"/>
      <w:numFmt w:val="decimal"/>
      <w:lvlText w:val="%1"/>
      <w:lvlJc w:val="left"/>
      <w:pPr>
        <w:ind w:left="1080" w:hanging="360"/>
      </w:pPr>
      <w:rPr>
        <w:rFonts w:hint="default"/>
      </w:rPr>
    </w:lvl>
    <w:lvl w:ilvl="1" w:tplc="7054CE5C">
      <w:start w:val="1"/>
      <w:numFmt w:val="lowerLetter"/>
      <w:lvlText w:val="%2."/>
      <w:lvlJc w:val="left"/>
      <w:pPr>
        <w:ind w:left="1800" w:hanging="360"/>
      </w:pPr>
    </w:lvl>
    <w:lvl w:ilvl="2" w:tplc="1F1E1442">
      <w:start w:val="1"/>
      <w:numFmt w:val="lowerRoman"/>
      <w:lvlText w:val="%3."/>
      <w:lvlJc w:val="right"/>
      <w:pPr>
        <w:ind w:left="2520" w:hanging="180"/>
      </w:pPr>
    </w:lvl>
    <w:lvl w:ilvl="3" w:tplc="6F707BC4">
      <w:start w:val="1"/>
      <w:numFmt w:val="decimal"/>
      <w:lvlText w:val="%4."/>
      <w:lvlJc w:val="left"/>
      <w:pPr>
        <w:ind w:left="3240" w:hanging="360"/>
      </w:pPr>
    </w:lvl>
    <w:lvl w:ilvl="4" w:tplc="AE50D8CC">
      <w:start w:val="1"/>
      <w:numFmt w:val="lowerLetter"/>
      <w:lvlText w:val="%5."/>
      <w:lvlJc w:val="left"/>
      <w:pPr>
        <w:ind w:left="3960" w:hanging="360"/>
      </w:pPr>
    </w:lvl>
    <w:lvl w:ilvl="5" w:tplc="C2527B72">
      <w:start w:val="1"/>
      <w:numFmt w:val="lowerRoman"/>
      <w:lvlText w:val="%6."/>
      <w:lvlJc w:val="right"/>
      <w:pPr>
        <w:ind w:left="4680" w:hanging="180"/>
      </w:pPr>
    </w:lvl>
    <w:lvl w:ilvl="6" w:tplc="61E27FC8">
      <w:start w:val="1"/>
      <w:numFmt w:val="decimal"/>
      <w:lvlText w:val="%7."/>
      <w:lvlJc w:val="left"/>
      <w:pPr>
        <w:ind w:left="5400" w:hanging="360"/>
      </w:pPr>
    </w:lvl>
    <w:lvl w:ilvl="7" w:tplc="A20043C8">
      <w:start w:val="1"/>
      <w:numFmt w:val="lowerLetter"/>
      <w:lvlText w:val="%8."/>
      <w:lvlJc w:val="left"/>
      <w:pPr>
        <w:ind w:left="6120" w:hanging="360"/>
      </w:pPr>
    </w:lvl>
    <w:lvl w:ilvl="8" w:tplc="B5E22762">
      <w:start w:val="1"/>
      <w:numFmt w:val="lowerRoman"/>
      <w:lvlText w:val="%9."/>
      <w:lvlJc w:val="right"/>
      <w:pPr>
        <w:ind w:left="6840" w:hanging="180"/>
      </w:pPr>
    </w:lvl>
  </w:abstractNum>
  <w:abstractNum w:abstractNumId="12" w15:restartNumberingAfterBreak="0">
    <w:nsid w:val="544059A8"/>
    <w:multiLevelType w:val="multilevel"/>
    <w:tmpl w:val="B1F0DEC4"/>
    <w:lvl w:ilvl="0">
      <w:start w:val="1"/>
      <w:numFmt w:val="decimal"/>
      <w:lvlText w:val="%1."/>
      <w:lvlJc w:val="left"/>
      <w:pPr>
        <w:ind w:left="720" w:hanging="360"/>
      </w:pPr>
    </w:lvl>
    <w:lvl w:ilvl="1">
      <w:start w:val="1"/>
      <w:numFmt w:val="decimal"/>
      <w:lvlText w:val="%1.%2."/>
      <w:lvlJc w:val="left"/>
      <w:pPr>
        <w:ind w:left="900" w:hanging="540"/>
      </w:pPr>
    </w:lvl>
    <w:lvl w:ilvl="2">
      <w:start w:val="1"/>
      <w:numFmt w:val="decimal"/>
      <w:lvlText w:val="%1.%2.%3."/>
      <w:lvlJc w:val="left"/>
      <w:pPr>
        <w:ind w:left="1080" w:hanging="720"/>
      </w:pPr>
      <w:rPr>
        <w:rFonts w:ascii="Times New Roman" w:hAnsi="Times New Roman" w:cs="Times New Roman" w:hint="default"/>
        <w:b/>
        <w:color w:val="auto"/>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550912C6"/>
    <w:multiLevelType w:val="hybridMultilevel"/>
    <w:tmpl w:val="D16CD3BC"/>
    <w:lvl w:ilvl="0" w:tplc="75360A56">
      <w:start w:val="1"/>
      <w:numFmt w:val="decimal"/>
      <w:lvlText w:val="%1)"/>
      <w:lvlJc w:val="left"/>
      <w:pPr>
        <w:ind w:left="720" w:hanging="360"/>
      </w:pPr>
      <w:rPr>
        <w:rFonts w:hint="default"/>
      </w:rPr>
    </w:lvl>
    <w:lvl w:ilvl="1" w:tplc="DAE41F8A">
      <w:start w:val="1"/>
      <w:numFmt w:val="lowerLetter"/>
      <w:lvlText w:val="%2."/>
      <w:lvlJc w:val="left"/>
      <w:pPr>
        <w:ind w:left="1440" w:hanging="360"/>
      </w:pPr>
    </w:lvl>
    <w:lvl w:ilvl="2" w:tplc="4E06C10C">
      <w:start w:val="1"/>
      <w:numFmt w:val="lowerRoman"/>
      <w:lvlText w:val="%3."/>
      <w:lvlJc w:val="right"/>
      <w:pPr>
        <w:ind w:left="2160" w:hanging="180"/>
      </w:pPr>
    </w:lvl>
    <w:lvl w:ilvl="3" w:tplc="94621304">
      <w:start w:val="1"/>
      <w:numFmt w:val="decimal"/>
      <w:lvlText w:val="%4."/>
      <w:lvlJc w:val="left"/>
      <w:pPr>
        <w:ind w:left="2880" w:hanging="360"/>
      </w:pPr>
    </w:lvl>
    <w:lvl w:ilvl="4" w:tplc="031C86DA">
      <w:start w:val="1"/>
      <w:numFmt w:val="lowerLetter"/>
      <w:lvlText w:val="%5."/>
      <w:lvlJc w:val="left"/>
      <w:pPr>
        <w:ind w:left="3600" w:hanging="360"/>
      </w:pPr>
    </w:lvl>
    <w:lvl w:ilvl="5" w:tplc="E89A1954">
      <w:start w:val="1"/>
      <w:numFmt w:val="lowerRoman"/>
      <w:lvlText w:val="%6."/>
      <w:lvlJc w:val="right"/>
      <w:pPr>
        <w:ind w:left="4320" w:hanging="180"/>
      </w:pPr>
    </w:lvl>
    <w:lvl w:ilvl="6" w:tplc="F5B4BC98">
      <w:start w:val="1"/>
      <w:numFmt w:val="decimal"/>
      <w:lvlText w:val="%7."/>
      <w:lvlJc w:val="left"/>
      <w:pPr>
        <w:ind w:left="5040" w:hanging="360"/>
      </w:pPr>
    </w:lvl>
    <w:lvl w:ilvl="7" w:tplc="B6CE7FB8">
      <w:start w:val="1"/>
      <w:numFmt w:val="lowerLetter"/>
      <w:lvlText w:val="%8."/>
      <w:lvlJc w:val="left"/>
      <w:pPr>
        <w:ind w:left="5760" w:hanging="360"/>
      </w:pPr>
    </w:lvl>
    <w:lvl w:ilvl="8" w:tplc="3B849C4C">
      <w:start w:val="1"/>
      <w:numFmt w:val="lowerRoman"/>
      <w:lvlText w:val="%9."/>
      <w:lvlJc w:val="right"/>
      <w:pPr>
        <w:ind w:left="6480" w:hanging="180"/>
      </w:pPr>
    </w:lvl>
  </w:abstractNum>
  <w:abstractNum w:abstractNumId="14" w15:restartNumberingAfterBreak="0">
    <w:nsid w:val="5BBA2CE2"/>
    <w:multiLevelType w:val="hybridMultilevel"/>
    <w:tmpl w:val="0F84BB28"/>
    <w:lvl w:ilvl="0" w:tplc="8F6ED4CC">
      <w:start w:val="1"/>
      <w:numFmt w:val="decimal"/>
      <w:lvlText w:val="%1."/>
      <w:lvlJc w:val="left"/>
      <w:pPr>
        <w:ind w:left="720" w:hanging="360"/>
      </w:pPr>
      <w:rPr>
        <w:rFonts w:hint="default"/>
      </w:rPr>
    </w:lvl>
    <w:lvl w:ilvl="1" w:tplc="3620D180">
      <w:start w:val="1"/>
      <w:numFmt w:val="lowerLetter"/>
      <w:lvlText w:val="%2."/>
      <w:lvlJc w:val="left"/>
      <w:pPr>
        <w:ind w:left="1440" w:hanging="360"/>
      </w:pPr>
    </w:lvl>
    <w:lvl w:ilvl="2" w:tplc="A21E00F4">
      <w:start w:val="1"/>
      <w:numFmt w:val="lowerRoman"/>
      <w:lvlText w:val="%3."/>
      <w:lvlJc w:val="right"/>
      <w:pPr>
        <w:ind w:left="2160" w:hanging="180"/>
      </w:pPr>
    </w:lvl>
    <w:lvl w:ilvl="3" w:tplc="F23685C2">
      <w:start w:val="1"/>
      <w:numFmt w:val="decimal"/>
      <w:lvlText w:val="%4."/>
      <w:lvlJc w:val="left"/>
      <w:pPr>
        <w:ind w:left="2880" w:hanging="360"/>
      </w:pPr>
    </w:lvl>
    <w:lvl w:ilvl="4" w:tplc="D682FAEC">
      <w:start w:val="1"/>
      <w:numFmt w:val="lowerLetter"/>
      <w:lvlText w:val="%5."/>
      <w:lvlJc w:val="left"/>
      <w:pPr>
        <w:ind w:left="3600" w:hanging="360"/>
      </w:pPr>
    </w:lvl>
    <w:lvl w:ilvl="5" w:tplc="D3ECBB7C">
      <w:start w:val="1"/>
      <w:numFmt w:val="lowerRoman"/>
      <w:lvlText w:val="%6."/>
      <w:lvlJc w:val="right"/>
      <w:pPr>
        <w:ind w:left="4320" w:hanging="180"/>
      </w:pPr>
    </w:lvl>
    <w:lvl w:ilvl="6" w:tplc="2ADA3F1E">
      <w:start w:val="1"/>
      <w:numFmt w:val="decimal"/>
      <w:lvlText w:val="%7."/>
      <w:lvlJc w:val="left"/>
      <w:pPr>
        <w:ind w:left="5040" w:hanging="360"/>
      </w:pPr>
    </w:lvl>
    <w:lvl w:ilvl="7" w:tplc="CA220DB8">
      <w:start w:val="1"/>
      <w:numFmt w:val="lowerLetter"/>
      <w:lvlText w:val="%8."/>
      <w:lvlJc w:val="left"/>
      <w:pPr>
        <w:ind w:left="5760" w:hanging="360"/>
      </w:pPr>
    </w:lvl>
    <w:lvl w:ilvl="8" w:tplc="A2C4A46C">
      <w:start w:val="1"/>
      <w:numFmt w:val="lowerRoman"/>
      <w:lvlText w:val="%9."/>
      <w:lvlJc w:val="right"/>
      <w:pPr>
        <w:ind w:left="6480" w:hanging="180"/>
      </w:pPr>
    </w:lvl>
  </w:abstractNum>
  <w:abstractNum w:abstractNumId="15" w15:restartNumberingAfterBreak="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F6549B4"/>
    <w:multiLevelType w:val="hybridMultilevel"/>
    <w:tmpl w:val="FD2C4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3"/>
  </w:num>
  <w:num w:numId="4">
    <w:abstractNumId w:val="12"/>
  </w:num>
  <w:num w:numId="5">
    <w:abstractNumId w:val="14"/>
  </w:num>
  <w:num w:numId="6">
    <w:abstractNumId w:val="11"/>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008F1"/>
    <w:rsid w:val="00002A84"/>
    <w:rsid w:val="00003EEF"/>
    <w:rsid w:val="00004876"/>
    <w:rsid w:val="00013002"/>
    <w:rsid w:val="0002755F"/>
    <w:rsid w:val="00036EE3"/>
    <w:rsid w:val="00044753"/>
    <w:rsid w:val="00045E6E"/>
    <w:rsid w:val="00052F66"/>
    <w:rsid w:val="00072484"/>
    <w:rsid w:val="00075472"/>
    <w:rsid w:val="00083DD9"/>
    <w:rsid w:val="00096052"/>
    <w:rsid w:val="00096612"/>
    <w:rsid w:val="00096B33"/>
    <w:rsid w:val="000A289E"/>
    <w:rsid w:val="000A4386"/>
    <w:rsid w:val="000A699A"/>
    <w:rsid w:val="000A7385"/>
    <w:rsid w:val="000B24E3"/>
    <w:rsid w:val="000B284F"/>
    <w:rsid w:val="000B7683"/>
    <w:rsid w:val="000C04D9"/>
    <w:rsid w:val="000C26ED"/>
    <w:rsid w:val="000D0677"/>
    <w:rsid w:val="000E6A6E"/>
    <w:rsid w:val="000E7C93"/>
    <w:rsid w:val="000F0C3C"/>
    <w:rsid w:val="000F1F1C"/>
    <w:rsid w:val="000F702E"/>
    <w:rsid w:val="00102934"/>
    <w:rsid w:val="00117447"/>
    <w:rsid w:val="00125B21"/>
    <w:rsid w:val="00135B8E"/>
    <w:rsid w:val="001360C4"/>
    <w:rsid w:val="001412A8"/>
    <w:rsid w:val="0014334D"/>
    <w:rsid w:val="00147110"/>
    <w:rsid w:val="00150608"/>
    <w:rsid w:val="001511A6"/>
    <w:rsid w:val="00164FE5"/>
    <w:rsid w:val="00166F80"/>
    <w:rsid w:val="0017579A"/>
    <w:rsid w:val="00175C76"/>
    <w:rsid w:val="00177C69"/>
    <w:rsid w:val="00190754"/>
    <w:rsid w:val="001969DF"/>
    <w:rsid w:val="001A708B"/>
    <w:rsid w:val="001B15D1"/>
    <w:rsid w:val="001B229B"/>
    <w:rsid w:val="001B2F2C"/>
    <w:rsid w:val="001C4D88"/>
    <w:rsid w:val="001C5E4E"/>
    <w:rsid w:val="001C6E16"/>
    <w:rsid w:val="001D7190"/>
    <w:rsid w:val="001E07A4"/>
    <w:rsid w:val="001F04CE"/>
    <w:rsid w:val="001F42F7"/>
    <w:rsid w:val="001F780D"/>
    <w:rsid w:val="00200FA3"/>
    <w:rsid w:val="00201831"/>
    <w:rsid w:val="002058CE"/>
    <w:rsid w:val="0021177B"/>
    <w:rsid w:val="002165F1"/>
    <w:rsid w:val="00217E18"/>
    <w:rsid w:val="00222979"/>
    <w:rsid w:val="00224A59"/>
    <w:rsid w:val="00234580"/>
    <w:rsid w:val="00242E9D"/>
    <w:rsid w:val="00243041"/>
    <w:rsid w:val="00247812"/>
    <w:rsid w:val="00253ACE"/>
    <w:rsid w:val="002572B3"/>
    <w:rsid w:val="00263F27"/>
    <w:rsid w:val="00276D21"/>
    <w:rsid w:val="00285DAD"/>
    <w:rsid w:val="00291F7A"/>
    <w:rsid w:val="00292CB2"/>
    <w:rsid w:val="00296D7F"/>
    <w:rsid w:val="002A00D4"/>
    <w:rsid w:val="002A14C4"/>
    <w:rsid w:val="002A31C1"/>
    <w:rsid w:val="002A4110"/>
    <w:rsid w:val="002A5307"/>
    <w:rsid w:val="002B3CF6"/>
    <w:rsid w:val="002B5187"/>
    <w:rsid w:val="002B5ABC"/>
    <w:rsid w:val="002C186B"/>
    <w:rsid w:val="002C2AD3"/>
    <w:rsid w:val="002C6A10"/>
    <w:rsid w:val="002C768A"/>
    <w:rsid w:val="002D1B3D"/>
    <w:rsid w:val="002D25AE"/>
    <w:rsid w:val="002D3898"/>
    <w:rsid w:val="002D76C4"/>
    <w:rsid w:val="002E28C2"/>
    <w:rsid w:val="002E296D"/>
    <w:rsid w:val="002F06BF"/>
    <w:rsid w:val="002F1481"/>
    <w:rsid w:val="002F2B09"/>
    <w:rsid w:val="002F480F"/>
    <w:rsid w:val="002F5199"/>
    <w:rsid w:val="002F7736"/>
    <w:rsid w:val="00302AFE"/>
    <w:rsid w:val="0030703E"/>
    <w:rsid w:val="00310962"/>
    <w:rsid w:val="00316C2D"/>
    <w:rsid w:val="00316DB7"/>
    <w:rsid w:val="0031720E"/>
    <w:rsid w:val="0032484D"/>
    <w:rsid w:val="00333892"/>
    <w:rsid w:val="00335FBC"/>
    <w:rsid w:val="00336B0C"/>
    <w:rsid w:val="00337B11"/>
    <w:rsid w:val="00340C10"/>
    <w:rsid w:val="00347830"/>
    <w:rsid w:val="00352EA8"/>
    <w:rsid w:val="00354786"/>
    <w:rsid w:val="00356B5D"/>
    <w:rsid w:val="00361698"/>
    <w:rsid w:val="003666E3"/>
    <w:rsid w:val="00366CCD"/>
    <w:rsid w:val="00385BF4"/>
    <w:rsid w:val="003922E1"/>
    <w:rsid w:val="0039317C"/>
    <w:rsid w:val="00393DF1"/>
    <w:rsid w:val="00397597"/>
    <w:rsid w:val="003B2A5F"/>
    <w:rsid w:val="003C5B51"/>
    <w:rsid w:val="003D14EE"/>
    <w:rsid w:val="003D3032"/>
    <w:rsid w:val="003D3034"/>
    <w:rsid w:val="003D6292"/>
    <w:rsid w:val="003E0CC4"/>
    <w:rsid w:val="003E1DED"/>
    <w:rsid w:val="003F69C9"/>
    <w:rsid w:val="00401CDE"/>
    <w:rsid w:val="00403FA9"/>
    <w:rsid w:val="00404767"/>
    <w:rsid w:val="004064C2"/>
    <w:rsid w:val="00413713"/>
    <w:rsid w:val="00414CA7"/>
    <w:rsid w:val="00415550"/>
    <w:rsid w:val="0041667C"/>
    <w:rsid w:val="00420DFD"/>
    <w:rsid w:val="00421AE2"/>
    <w:rsid w:val="00433938"/>
    <w:rsid w:val="0043550F"/>
    <w:rsid w:val="00437A76"/>
    <w:rsid w:val="0044344A"/>
    <w:rsid w:val="00465463"/>
    <w:rsid w:val="00470E28"/>
    <w:rsid w:val="00470FEC"/>
    <w:rsid w:val="00472E05"/>
    <w:rsid w:val="0047742A"/>
    <w:rsid w:val="004777D5"/>
    <w:rsid w:val="0048015D"/>
    <w:rsid w:val="00486E1A"/>
    <w:rsid w:val="00487CA7"/>
    <w:rsid w:val="00491A1D"/>
    <w:rsid w:val="004934C5"/>
    <w:rsid w:val="004A3201"/>
    <w:rsid w:val="004B2D2B"/>
    <w:rsid w:val="004B70E0"/>
    <w:rsid w:val="004C2EF7"/>
    <w:rsid w:val="004C5F06"/>
    <w:rsid w:val="004D4CBD"/>
    <w:rsid w:val="004D7632"/>
    <w:rsid w:val="004E0FB1"/>
    <w:rsid w:val="004F65E4"/>
    <w:rsid w:val="00501F36"/>
    <w:rsid w:val="005036F9"/>
    <w:rsid w:val="00505282"/>
    <w:rsid w:val="0051139C"/>
    <w:rsid w:val="0051651E"/>
    <w:rsid w:val="00516B81"/>
    <w:rsid w:val="005360F1"/>
    <w:rsid w:val="005430CC"/>
    <w:rsid w:val="00543435"/>
    <w:rsid w:val="00543BD9"/>
    <w:rsid w:val="00545D84"/>
    <w:rsid w:val="00552AAC"/>
    <w:rsid w:val="005534CB"/>
    <w:rsid w:val="00554C61"/>
    <w:rsid w:val="00556548"/>
    <w:rsid w:val="005603F6"/>
    <w:rsid w:val="00563597"/>
    <w:rsid w:val="00566418"/>
    <w:rsid w:val="00574F82"/>
    <w:rsid w:val="00581F93"/>
    <w:rsid w:val="005832E7"/>
    <w:rsid w:val="00586EF8"/>
    <w:rsid w:val="00592B9E"/>
    <w:rsid w:val="005937BC"/>
    <w:rsid w:val="00595007"/>
    <w:rsid w:val="00595324"/>
    <w:rsid w:val="00597774"/>
    <w:rsid w:val="005B3C7F"/>
    <w:rsid w:val="005B49AB"/>
    <w:rsid w:val="005B50E7"/>
    <w:rsid w:val="005C5D2B"/>
    <w:rsid w:val="005C6AE7"/>
    <w:rsid w:val="005C6DB1"/>
    <w:rsid w:val="005D0454"/>
    <w:rsid w:val="005D0E01"/>
    <w:rsid w:val="005D473C"/>
    <w:rsid w:val="005D5FEE"/>
    <w:rsid w:val="005E0878"/>
    <w:rsid w:val="005E2E05"/>
    <w:rsid w:val="005E7B4F"/>
    <w:rsid w:val="005F36CC"/>
    <w:rsid w:val="005F37C5"/>
    <w:rsid w:val="005F656B"/>
    <w:rsid w:val="006003F5"/>
    <w:rsid w:val="00601882"/>
    <w:rsid w:val="0060759D"/>
    <w:rsid w:val="00607D68"/>
    <w:rsid w:val="00613212"/>
    <w:rsid w:val="006149B1"/>
    <w:rsid w:val="00620289"/>
    <w:rsid w:val="006208BF"/>
    <w:rsid w:val="00627517"/>
    <w:rsid w:val="006275AA"/>
    <w:rsid w:val="00637A22"/>
    <w:rsid w:val="00637F5E"/>
    <w:rsid w:val="006447A6"/>
    <w:rsid w:val="00657C6C"/>
    <w:rsid w:val="006608E6"/>
    <w:rsid w:val="00661954"/>
    <w:rsid w:val="006654FA"/>
    <w:rsid w:val="006667CD"/>
    <w:rsid w:val="00680D2B"/>
    <w:rsid w:val="006816DE"/>
    <w:rsid w:val="00681B32"/>
    <w:rsid w:val="00697D9E"/>
    <w:rsid w:val="006A135E"/>
    <w:rsid w:val="006A350F"/>
    <w:rsid w:val="006A6123"/>
    <w:rsid w:val="006A68EE"/>
    <w:rsid w:val="006A6D38"/>
    <w:rsid w:val="006A758E"/>
    <w:rsid w:val="006A7DD4"/>
    <w:rsid w:val="006B1D2B"/>
    <w:rsid w:val="006C3632"/>
    <w:rsid w:val="006D7AE1"/>
    <w:rsid w:val="006E1131"/>
    <w:rsid w:val="006E2037"/>
    <w:rsid w:val="006E45D2"/>
    <w:rsid w:val="006E6199"/>
    <w:rsid w:val="006F3129"/>
    <w:rsid w:val="00701275"/>
    <w:rsid w:val="00710E35"/>
    <w:rsid w:val="007118C7"/>
    <w:rsid w:val="00712870"/>
    <w:rsid w:val="007157A4"/>
    <w:rsid w:val="00721463"/>
    <w:rsid w:val="00727161"/>
    <w:rsid w:val="00730F86"/>
    <w:rsid w:val="00732D65"/>
    <w:rsid w:val="0073425F"/>
    <w:rsid w:val="00737480"/>
    <w:rsid w:val="0074330F"/>
    <w:rsid w:val="00743D85"/>
    <w:rsid w:val="0075101F"/>
    <w:rsid w:val="00752F3E"/>
    <w:rsid w:val="00753CF4"/>
    <w:rsid w:val="007564FF"/>
    <w:rsid w:val="007565CC"/>
    <w:rsid w:val="00760295"/>
    <w:rsid w:val="0076115A"/>
    <w:rsid w:val="007617DF"/>
    <w:rsid w:val="00763B9A"/>
    <w:rsid w:val="007671FE"/>
    <w:rsid w:val="00770866"/>
    <w:rsid w:val="00781510"/>
    <w:rsid w:val="00782A81"/>
    <w:rsid w:val="00783490"/>
    <w:rsid w:val="007913D0"/>
    <w:rsid w:val="00792368"/>
    <w:rsid w:val="007932BB"/>
    <w:rsid w:val="00794726"/>
    <w:rsid w:val="007A68A2"/>
    <w:rsid w:val="007A6AA8"/>
    <w:rsid w:val="007B2794"/>
    <w:rsid w:val="007B566C"/>
    <w:rsid w:val="007C29C5"/>
    <w:rsid w:val="007C44EF"/>
    <w:rsid w:val="007D224F"/>
    <w:rsid w:val="007D5F57"/>
    <w:rsid w:val="007E4B5A"/>
    <w:rsid w:val="007F2A4A"/>
    <w:rsid w:val="007F43D8"/>
    <w:rsid w:val="007F7C5E"/>
    <w:rsid w:val="00805976"/>
    <w:rsid w:val="00806839"/>
    <w:rsid w:val="00807CA9"/>
    <w:rsid w:val="008125FF"/>
    <w:rsid w:val="008146BA"/>
    <w:rsid w:val="008159BF"/>
    <w:rsid w:val="00826AA7"/>
    <w:rsid w:val="008310C9"/>
    <w:rsid w:val="00834561"/>
    <w:rsid w:val="00842600"/>
    <w:rsid w:val="0084771D"/>
    <w:rsid w:val="00852DFE"/>
    <w:rsid w:val="00852EDD"/>
    <w:rsid w:val="00853CC5"/>
    <w:rsid w:val="00854DD0"/>
    <w:rsid w:val="008558A0"/>
    <w:rsid w:val="0086707D"/>
    <w:rsid w:val="00893D0C"/>
    <w:rsid w:val="008A23D8"/>
    <w:rsid w:val="008C7848"/>
    <w:rsid w:val="008D1BA5"/>
    <w:rsid w:val="008D2F81"/>
    <w:rsid w:val="008D66A1"/>
    <w:rsid w:val="008E2CD6"/>
    <w:rsid w:val="008E4A2A"/>
    <w:rsid w:val="008E5B9A"/>
    <w:rsid w:val="008E7956"/>
    <w:rsid w:val="008F10D3"/>
    <w:rsid w:val="008F7237"/>
    <w:rsid w:val="00900F2F"/>
    <w:rsid w:val="00906589"/>
    <w:rsid w:val="0090684D"/>
    <w:rsid w:val="00906AD6"/>
    <w:rsid w:val="009132AC"/>
    <w:rsid w:val="00916896"/>
    <w:rsid w:val="00916958"/>
    <w:rsid w:val="00917080"/>
    <w:rsid w:val="00917AF2"/>
    <w:rsid w:val="009202C2"/>
    <w:rsid w:val="0092418A"/>
    <w:rsid w:val="0092632D"/>
    <w:rsid w:val="00926FC3"/>
    <w:rsid w:val="00931555"/>
    <w:rsid w:val="00934905"/>
    <w:rsid w:val="00934ED7"/>
    <w:rsid w:val="009403AC"/>
    <w:rsid w:val="009412F7"/>
    <w:rsid w:val="00942B8A"/>
    <w:rsid w:val="00946392"/>
    <w:rsid w:val="00946B76"/>
    <w:rsid w:val="00952363"/>
    <w:rsid w:val="00952E9B"/>
    <w:rsid w:val="009543C3"/>
    <w:rsid w:val="009561E0"/>
    <w:rsid w:val="009571CC"/>
    <w:rsid w:val="00966E1B"/>
    <w:rsid w:val="00975EF9"/>
    <w:rsid w:val="009763A1"/>
    <w:rsid w:val="00977866"/>
    <w:rsid w:val="0098033D"/>
    <w:rsid w:val="00983D98"/>
    <w:rsid w:val="00985DD9"/>
    <w:rsid w:val="0098674E"/>
    <w:rsid w:val="009947C0"/>
    <w:rsid w:val="0099488A"/>
    <w:rsid w:val="00996A96"/>
    <w:rsid w:val="009C58DE"/>
    <w:rsid w:val="009C7AC0"/>
    <w:rsid w:val="009D3373"/>
    <w:rsid w:val="009D5326"/>
    <w:rsid w:val="009F2D2C"/>
    <w:rsid w:val="00A077B0"/>
    <w:rsid w:val="00A1341C"/>
    <w:rsid w:val="00A20DEE"/>
    <w:rsid w:val="00A30B53"/>
    <w:rsid w:val="00A31928"/>
    <w:rsid w:val="00A42586"/>
    <w:rsid w:val="00A4429D"/>
    <w:rsid w:val="00A56D1A"/>
    <w:rsid w:val="00A62A14"/>
    <w:rsid w:val="00A6617B"/>
    <w:rsid w:val="00A71FE5"/>
    <w:rsid w:val="00A77884"/>
    <w:rsid w:val="00A971A1"/>
    <w:rsid w:val="00AA1C82"/>
    <w:rsid w:val="00AA3755"/>
    <w:rsid w:val="00AA3AD8"/>
    <w:rsid w:val="00AA5C35"/>
    <w:rsid w:val="00AB06A9"/>
    <w:rsid w:val="00AB0DC8"/>
    <w:rsid w:val="00AB4281"/>
    <w:rsid w:val="00AB48D9"/>
    <w:rsid w:val="00AC1523"/>
    <w:rsid w:val="00AC2B5F"/>
    <w:rsid w:val="00AC6660"/>
    <w:rsid w:val="00AD6719"/>
    <w:rsid w:val="00AE17FC"/>
    <w:rsid w:val="00AF0E78"/>
    <w:rsid w:val="00AF1126"/>
    <w:rsid w:val="00AF5C74"/>
    <w:rsid w:val="00B033C8"/>
    <w:rsid w:val="00B05C4B"/>
    <w:rsid w:val="00B0645C"/>
    <w:rsid w:val="00B078E2"/>
    <w:rsid w:val="00B07984"/>
    <w:rsid w:val="00B21C19"/>
    <w:rsid w:val="00B25929"/>
    <w:rsid w:val="00B26E6F"/>
    <w:rsid w:val="00B27B60"/>
    <w:rsid w:val="00B33425"/>
    <w:rsid w:val="00B44E24"/>
    <w:rsid w:val="00B53EBC"/>
    <w:rsid w:val="00B54ECC"/>
    <w:rsid w:val="00B64403"/>
    <w:rsid w:val="00B714F3"/>
    <w:rsid w:val="00B757B7"/>
    <w:rsid w:val="00B84E0C"/>
    <w:rsid w:val="00B87B6B"/>
    <w:rsid w:val="00B93CE9"/>
    <w:rsid w:val="00B956E3"/>
    <w:rsid w:val="00BA0951"/>
    <w:rsid w:val="00BA0ADB"/>
    <w:rsid w:val="00BA4C3D"/>
    <w:rsid w:val="00BA4F4F"/>
    <w:rsid w:val="00BA6282"/>
    <w:rsid w:val="00BC0030"/>
    <w:rsid w:val="00BC3F0C"/>
    <w:rsid w:val="00BC5D77"/>
    <w:rsid w:val="00BD6320"/>
    <w:rsid w:val="00BD697F"/>
    <w:rsid w:val="00BE262F"/>
    <w:rsid w:val="00BF487A"/>
    <w:rsid w:val="00C04839"/>
    <w:rsid w:val="00C04A70"/>
    <w:rsid w:val="00C05363"/>
    <w:rsid w:val="00C1155C"/>
    <w:rsid w:val="00C14C11"/>
    <w:rsid w:val="00C176BB"/>
    <w:rsid w:val="00C2048C"/>
    <w:rsid w:val="00C24394"/>
    <w:rsid w:val="00C34EC0"/>
    <w:rsid w:val="00C35788"/>
    <w:rsid w:val="00C41337"/>
    <w:rsid w:val="00C44EEB"/>
    <w:rsid w:val="00C46BD9"/>
    <w:rsid w:val="00C500FF"/>
    <w:rsid w:val="00C52662"/>
    <w:rsid w:val="00C53893"/>
    <w:rsid w:val="00C54ECE"/>
    <w:rsid w:val="00C55258"/>
    <w:rsid w:val="00C56515"/>
    <w:rsid w:val="00C64B97"/>
    <w:rsid w:val="00C672F3"/>
    <w:rsid w:val="00C674F0"/>
    <w:rsid w:val="00C73560"/>
    <w:rsid w:val="00C75968"/>
    <w:rsid w:val="00C81231"/>
    <w:rsid w:val="00C86345"/>
    <w:rsid w:val="00CB0058"/>
    <w:rsid w:val="00CB0F14"/>
    <w:rsid w:val="00CB1536"/>
    <w:rsid w:val="00CB3994"/>
    <w:rsid w:val="00CB7908"/>
    <w:rsid w:val="00CB7D21"/>
    <w:rsid w:val="00CC1ADC"/>
    <w:rsid w:val="00CC43B1"/>
    <w:rsid w:val="00CD3F83"/>
    <w:rsid w:val="00CD659B"/>
    <w:rsid w:val="00CE0A43"/>
    <w:rsid w:val="00CE1B64"/>
    <w:rsid w:val="00CF03F8"/>
    <w:rsid w:val="00CF3E40"/>
    <w:rsid w:val="00D00AA3"/>
    <w:rsid w:val="00D1543D"/>
    <w:rsid w:val="00D23D00"/>
    <w:rsid w:val="00D25B07"/>
    <w:rsid w:val="00D31E33"/>
    <w:rsid w:val="00D40A27"/>
    <w:rsid w:val="00D44730"/>
    <w:rsid w:val="00D46688"/>
    <w:rsid w:val="00D474B2"/>
    <w:rsid w:val="00D50AD8"/>
    <w:rsid w:val="00D53888"/>
    <w:rsid w:val="00D54FF8"/>
    <w:rsid w:val="00D600A5"/>
    <w:rsid w:val="00D63EF7"/>
    <w:rsid w:val="00D7456D"/>
    <w:rsid w:val="00D753DC"/>
    <w:rsid w:val="00D81A8B"/>
    <w:rsid w:val="00D82F09"/>
    <w:rsid w:val="00D83556"/>
    <w:rsid w:val="00D946E5"/>
    <w:rsid w:val="00D973D9"/>
    <w:rsid w:val="00DA3C61"/>
    <w:rsid w:val="00DB04CB"/>
    <w:rsid w:val="00DB06EF"/>
    <w:rsid w:val="00DC202A"/>
    <w:rsid w:val="00DC39D8"/>
    <w:rsid w:val="00DD433D"/>
    <w:rsid w:val="00DD5D94"/>
    <w:rsid w:val="00DE07C9"/>
    <w:rsid w:val="00DE4F2F"/>
    <w:rsid w:val="00DE7191"/>
    <w:rsid w:val="00DF2BAB"/>
    <w:rsid w:val="00DF4176"/>
    <w:rsid w:val="00E17240"/>
    <w:rsid w:val="00E35CB9"/>
    <w:rsid w:val="00E37901"/>
    <w:rsid w:val="00E406BD"/>
    <w:rsid w:val="00E44579"/>
    <w:rsid w:val="00E5133F"/>
    <w:rsid w:val="00E53EBC"/>
    <w:rsid w:val="00E7011D"/>
    <w:rsid w:val="00E71802"/>
    <w:rsid w:val="00E74595"/>
    <w:rsid w:val="00E757B4"/>
    <w:rsid w:val="00E821D1"/>
    <w:rsid w:val="00E868E0"/>
    <w:rsid w:val="00E94BD1"/>
    <w:rsid w:val="00EA015F"/>
    <w:rsid w:val="00EA0C11"/>
    <w:rsid w:val="00EA42EB"/>
    <w:rsid w:val="00EA437E"/>
    <w:rsid w:val="00EB786E"/>
    <w:rsid w:val="00EB7C57"/>
    <w:rsid w:val="00EC4DBB"/>
    <w:rsid w:val="00EC54EB"/>
    <w:rsid w:val="00ED1DB1"/>
    <w:rsid w:val="00ED2695"/>
    <w:rsid w:val="00ED2802"/>
    <w:rsid w:val="00EF5805"/>
    <w:rsid w:val="00EF74CE"/>
    <w:rsid w:val="00F03A11"/>
    <w:rsid w:val="00F12692"/>
    <w:rsid w:val="00F2006E"/>
    <w:rsid w:val="00F26879"/>
    <w:rsid w:val="00F26EFD"/>
    <w:rsid w:val="00F30C9B"/>
    <w:rsid w:val="00F354B1"/>
    <w:rsid w:val="00F36BC5"/>
    <w:rsid w:val="00F45597"/>
    <w:rsid w:val="00F518A6"/>
    <w:rsid w:val="00F57267"/>
    <w:rsid w:val="00F6271B"/>
    <w:rsid w:val="00F67116"/>
    <w:rsid w:val="00F7220D"/>
    <w:rsid w:val="00F759DC"/>
    <w:rsid w:val="00F76C9A"/>
    <w:rsid w:val="00F81760"/>
    <w:rsid w:val="00F81E7D"/>
    <w:rsid w:val="00F84119"/>
    <w:rsid w:val="00F848E7"/>
    <w:rsid w:val="00F90A9C"/>
    <w:rsid w:val="00F92BC5"/>
    <w:rsid w:val="00F93419"/>
    <w:rsid w:val="00F93809"/>
    <w:rsid w:val="00F96F53"/>
    <w:rsid w:val="00FA103E"/>
    <w:rsid w:val="00FB0E4E"/>
    <w:rsid w:val="00FB560C"/>
    <w:rsid w:val="00FB5AFE"/>
    <w:rsid w:val="00FB6F72"/>
    <w:rsid w:val="00FB75C3"/>
    <w:rsid w:val="00FC1CC6"/>
    <w:rsid w:val="00FC42AF"/>
    <w:rsid w:val="00FD15CF"/>
    <w:rsid w:val="00FD1EA3"/>
    <w:rsid w:val="00FD4AAD"/>
    <w:rsid w:val="00FD75D4"/>
    <w:rsid w:val="00FE453E"/>
    <w:rsid w:val="00FE5CD1"/>
    <w:rsid w:val="00FE79FE"/>
    <w:rsid w:val="00FF625E"/>
    <w:rsid w:val="00FF7F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6385">
      <o:colormru v:ext="edit" colors="#d62a47"/>
    </o:shapedefaults>
    <o:shapelayout v:ext="edit">
      <o:idmap v:ext="edit" data="1"/>
    </o:shapelayout>
  </w:shapeDefaults>
  <w:decimalSymbol w:val="."/>
  <w:listSeparator w:val=","/>
  <w14:docId w14:val="32E45192"/>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7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B1536"/>
    <w:pPr>
      <w:keepNext/>
      <w:keepLines/>
      <w:spacing w:before="480"/>
      <w:ind w:left="794" w:hanging="794"/>
      <w:outlineLvl w:val="0"/>
    </w:pPr>
    <w:rPr>
      <w:b/>
    </w:rPr>
  </w:style>
  <w:style w:type="paragraph" w:styleId="Heading2">
    <w:name w:val="heading 2"/>
    <w:basedOn w:val="Heading1"/>
    <w:next w:val="Normal"/>
    <w:link w:val="Heading2Char"/>
    <w:qFormat/>
    <w:rsid w:val="00CB1536"/>
    <w:pPr>
      <w:spacing w:before="320"/>
      <w:outlineLvl w:val="1"/>
    </w:pPr>
  </w:style>
  <w:style w:type="paragraph" w:styleId="Heading3">
    <w:name w:val="heading 3"/>
    <w:basedOn w:val="Heading1"/>
    <w:next w:val="Normal"/>
    <w:link w:val="Heading3Char"/>
    <w:qFormat/>
    <w:rsid w:val="00CB1536"/>
    <w:pPr>
      <w:spacing w:before="200"/>
      <w:outlineLvl w:val="2"/>
    </w:pPr>
  </w:style>
  <w:style w:type="paragraph" w:styleId="Heading4">
    <w:name w:val="heading 4"/>
    <w:basedOn w:val="Heading3"/>
    <w:next w:val="Normal"/>
    <w:link w:val="Heading4Char"/>
    <w:qFormat/>
    <w:rsid w:val="00CB1536"/>
    <w:pPr>
      <w:tabs>
        <w:tab w:val="clear" w:pos="794"/>
        <w:tab w:val="left" w:pos="992"/>
      </w:tabs>
      <w:ind w:left="992" w:hanging="992"/>
      <w:outlineLvl w:val="3"/>
    </w:pPr>
  </w:style>
  <w:style w:type="paragraph" w:styleId="Heading5">
    <w:name w:val="heading 5"/>
    <w:basedOn w:val="Heading4"/>
    <w:next w:val="Normal"/>
    <w:link w:val="Heading5Char"/>
    <w:qFormat/>
    <w:rsid w:val="00CB1536"/>
    <w:pPr>
      <w:outlineLvl w:val="4"/>
    </w:pPr>
  </w:style>
  <w:style w:type="paragraph" w:styleId="Heading6">
    <w:name w:val="heading 6"/>
    <w:basedOn w:val="Heading4"/>
    <w:next w:val="Normal"/>
    <w:link w:val="Heading6Char"/>
    <w:qFormat/>
    <w:rsid w:val="00CB1536"/>
    <w:pPr>
      <w:tabs>
        <w:tab w:val="clear" w:pos="992"/>
        <w:tab w:val="clear" w:pos="1191"/>
      </w:tabs>
      <w:ind w:left="1588" w:hanging="1588"/>
      <w:outlineLvl w:val="5"/>
    </w:pPr>
  </w:style>
  <w:style w:type="paragraph" w:styleId="Heading7">
    <w:name w:val="heading 7"/>
    <w:basedOn w:val="Heading6"/>
    <w:next w:val="Normal"/>
    <w:link w:val="Heading7Char"/>
    <w:qFormat/>
    <w:rsid w:val="00CB1536"/>
    <w:pPr>
      <w:outlineLvl w:val="6"/>
    </w:pPr>
  </w:style>
  <w:style w:type="paragraph" w:styleId="Heading8">
    <w:name w:val="heading 8"/>
    <w:basedOn w:val="Heading6"/>
    <w:next w:val="Normal"/>
    <w:link w:val="Heading8Char"/>
    <w:qFormat/>
    <w:rsid w:val="00CB1536"/>
    <w:pPr>
      <w:outlineLvl w:val="7"/>
    </w:pPr>
  </w:style>
  <w:style w:type="paragraph" w:styleId="Heading9">
    <w:name w:val="heading 9"/>
    <w:basedOn w:val="Heading6"/>
    <w:next w:val="Normal"/>
    <w:link w:val="Heading9Char"/>
    <w:qFormat/>
    <w:rsid w:val="00CB15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B1536"/>
  </w:style>
  <w:style w:type="paragraph" w:customStyle="1" w:styleId="Headingb">
    <w:name w:val="Heading_b"/>
    <w:basedOn w:val="Heading3"/>
    <w:next w:val="Normal"/>
    <w:link w:val="HeadingbChar"/>
    <w:rsid w:val="00CB1536"/>
    <w:pPr>
      <w:spacing w:before="160"/>
      <w:ind w:left="0" w:firstLine="0"/>
      <w:outlineLvl w:val="9"/>
    </w:pPr>
  </w:style>
  <w:style w:type="character" w:customStyle="1" w:styleId="HeadingbChar">
    <w:name w:val="Heading_b Char"/>
    <w:basedOn w:val="DefaultParagraphFont"/>
    <w:link w:val="Headingb"/>
    <w:locked/>
    <w:rsid w:val="006A6D38"/>
    <w:rPr>
      <w:b/>
      <w:sz w:val="24"/>
      <w:lang w:val="fr-FR" w:eastAsia="en-US"/>
    </w:rPr>
  </w:style>
  <w:style w:type="paragraph" w:customStyle="1" w:styleId="Headingi">
    <w:name w:val="Heading_i"/>
    <w:basedOn w:val="Heading3"/>
    <w:next w:val="Normal"/>
    <w:rsid w:val="00CB1536"/>
    <w:pPr>
      <w:spacing w:before="160"/>
      <w:ind w:left="0" w:firstLine="0"/>
    </w:pPr>
    <w:rPr>
      <w:b w:val="0"/>
      <w:i/>
    </w:rPr>
  </w:style>
  <w:style w:type="character" w:customStyle="1" w:styleId="href">
    <w:name w:val="href"/>
    <w:basedOn w:val="DefaultParagraphFont"/>
    <w:rsid w:val="00CB1536"/>
  </w:style>
  <w:style w:type="paragraph" w:customStyle="1" w:styleId="AnnexNoTitle">
    <w:name w:val="Annex_NoTitle"/>
    <w:basedOn w:val="Normal"/>
    <w:next w:val="Normalaftertitle"/>
    <w:link w:val="AnnexNoTitleChar"/>
    <w:rsid w:val="007157A4"/>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CB1536"/>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CB1536"/>
    <w:pPr>
      <w:ind w:left="1191" w:hanging="397"/>
    </w:pPr>
  </w:style>
  <w:style w:type="paragraph" w:customStyle="1" w:styleId="enumlev1">
    <w:name w:val="enumlev1"/>
    <w:basedOn w:val="Normal"/>
    <w:link w:val="enumlev1Char"/>
    <w:rsid w:val="00CB1536"/>
    <w:pPr>
      <w:spacing w:before="80"/>
      <w:ind w:left="794" w:hanging="794"/>
    </w:pPr>
  </w:style>
  <w:style w:type="paragraph" w:customStyle="1" w:styleId="enumlev3">
    <w:name w:val="enumlev3"/>
    <w:basedOn w:val="enumlev2"/>
    <w:rsid w:val="00CB1536"/>
    <w:pPr>
      <w:ind w:left="1588"/>
    </w:pPr>
  </w:style>
  <w:style w:type="paragraph" w:customStyle="1" w:styleId="Note">
    <w:name w:val="Note"/>
    <w:basedOn w:val="Normal"/>
    <w:rsid w:val="00CB153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B153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B1536"/>
    <w:pPr>
      <w:keepNext/>
      <w:keepLines/>
      <w:spacing w:before="240"/>
      <w:jc w:val="center"/>
    </w:pPr>
    <w:rPr>
      <w:b/>
      <w:sz w:val="28"/>
    </w:rPr>
  </w:style>
  <w:style w:type="paragraph" w:customStyle="1" w:styleId="Recref">
    <w:name w:val="Rec_ref"/>
    <w:basedOn w:val="Normal"/>
    <w:next w:val="Recdate"/>
    <w:rsid w:val="00CB1536"/>
    <w:pPr>
      <w:jc w:val="center"/>
    </w:pPr>
  </w:style>
  <w:style w:type="paragraph" w:customStyle="1" w:styleId="Recdate">
    <w:name w:val="Rec_date"/>
    <w:basedOn w:val="Recref"/>
    <w:next w:val="Normalaftertitle"/>
    <w:rsid w:val="00CB1536"/>
    <w:pPr>
      <w:jc w:val="right"/>
    </w:pPr>
  </w:style>
  <w:style w:type="paragraph" w:customStyle="1" w:styleId="HeadingSum">
    <w:name w:val="Heading_Sum"/>
    <w:basedOn w:val="Headingb"/>
    <w:next w:val="Normal"/>
    <w:autoRedefine/>
    <w:rsid w:val="00CB1536"/>
    <w:pPr>
      <w:spacing w:before="240"/>
    </w:pPr>
    <w:rPr>
      <w:sz w:val="22"/>
      <w:lang w:val="es-ES_tradnl"/>
    </w:rPr>
  </w:style>
  <w:style w:type="paragraph" w:customStyle="1" w:styleId="AppendixNoTitle">
    <w:name w:val="Appendix_NoTitle"/>
    <w:basedOn w:val="AnnexNoTitle"/>
    <w:next w:val="Normal"/>
    <w:rsid w:val="00CB1536"/>
  </w:style>
  <w:style w:type="paragraph" w:customStyle="1" w:styleId="Tablefin">
    <w:name w:val="Table_fin"/>
    <w:basedOn w:val="Normal"/>
    <w:next w:val="Normal"/>
    <w:rsid w:val="00D600A5"/>
    <w:pPr>
      <w:spacing w:before="0"/>
    </w:pPr>
    <w:rPr>
      <w:rFonts w:eastAsia="MS Mincho"/>
      <w:sz w:val="20"/>
      <w:lang w:val="en-GB"/>
    </w:rPr>
  </w:style>
  <w:style w:type="paragraph" w:customStyle="1" w:styleId="Tablehead">
    <w:name w:val="Table_head"/>
    <w:basedOn w:val="Normal"/>
    <w:next w:val="Normal"/>
    <w:link w:val="TableheadChar"/>
    <w:rsid w:val="00CB15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CB15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CB1536"/>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7157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7157A4"/>
    <w:rPr>
      <w:sz w:val="22"/>
      <w:lang w:val="fr-FR" w:eastAsia="en-US"/>
    </w:rPr>
  </w:style>
  <w:style w:type="paragraph" w:customStyle="1" w:styleId="Equation">
    <w:name w:val="Equation"/>
    <w:basedOn w:val="Normal"/>
    <w:rsid w:val="00CB153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CB15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B1536"/>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CB15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B1536"/>
    <w:pPr>
      <w:keepNext/>
      <w:keepLines/>
      <w:spacing w:before="480" w:after="80"/>
      <w:jc w:val="center"/>
    </w:pPr>
    <w:rPr>
      <w:caps/>
      <w:sz w:val="18"/>
    </w:rPr>
  </w:style>
  <w:style w:type="paragraph" w:customStyle="1" w:styleId="Figuretitle">
    <w:name w:val="Figure_title"/>
    <w:basedOn w:val="Normal"/>
    <w:next w:val="Figure"/>
    <w:link w:val="FiguretitleChar"/>
    <w:rsid w:val="00CB1536"/>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B1536"/>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CB15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B1536"/>
    <w:pPr>
      <w:keepNext/>
      <w:keepLines/>
      <w:spacing w:before="480"/>
      <w:jc w:val="center"/>
    </w:pPr>
    <w:rPr>
      <w:sz w:val="28"/>
    </w:rPr>
  </w:style>
  <w:style w:type="paragraph" w:customStyle="1" w:styleId="Arttitle">
    <w:name w:val="Art_title"/>
    <w:basedOn w:val="Normal"/>
    <w:next w:val="Normalaftertitle"/>
    <w:rsid w:val="00CB1536"/>
    <w:pPr>
      <w:keepNext/>
      <w:keepLines/>
      <w:spacing w:before="240"/>
      <w:jc w:val="center"/>
    </w:pPr>
    <w:rPr>
      <w:b/>
      <w:sz w:val="28"/>
    </w:rPr>
  </w:style>
  <w:style w:type="paragraph" w:customStyle="1" w:styleId="Blanc">
    <w:name w:val="Blanc"/>
    <w:basedOn w:val="Normal"/>
    <w:next w:val="Tabletext"/>
    <w:rsid w:val="00CB15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B15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B1536"/>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CB1536"/>
    <w:rPr>
      <w:b/>
    </w:rPr>
  </w:style>
  <w:style w:type="paragraph" w:customStyle="1" w:styleId="Chaptitle">
    <w:name w:val="Chap_title"/>
    <w:basedOn w:val="Arttitle"/>
    <w:next w:val="Normalaftertitle"/>
    <w:rsid w:val="00CB1536"/>
  </w:style>
  <w:style w:type="character" w:styleId="FootnoteReference">
    <w:name w:val="footnote reference"/>
    <w:basedOn w:val="DefaultParagraphFont"/>
    <w:rsid w:val="00CB1536"/>
    <w:rPr>
      <w:position w:val="6"/>
      <w:sz w:val="18"/>
    </w:rPr>
  </w:style>
  <w:style w:type="paragraph" w:styleId="FootnoteText">
    <w:name w:val="footnote text"/>
    <w:basedOn w:val="Normal"/>
    <w:link w:val="FootnoteTextChar"/>
    <w:rsid w:val="00CB1536"/>
    <w:pPr>
      <w:keepLines/>
      <w:tabs>
        <w:tab w:val="left" w:pos="255"/>
      </w:tabs>
      <w:ind w:left="255" w:hanging="255"/>
    </w:pPr>
    <w:rPr>
      <w:sz w:val="22"/>
    </w:rPr>
  </w:style>
  <w:style w:type="paragraph" w:styleId="Index1">
    <w:name w:val="index 1"/>
    <w:basedOn w:val="Normal"/>
    <w:next w:val="Normal"/>
    <w:semiHidden/>
    <w:rsid w:val="00CB1536"/>
  </w:style>
  <w:style w:type="paragraph" w:styleId="Index2">
    <w:name w:val="index 2"/>
    <w:basedOn w:val="Normal"/>
    <w:next w:val="Normal"/>
    <w:semiHidden/>
    <w:rsid w:val="00CB1536"/>
    <w:pPr>
      <w:ind w:left="283"/>
    </w:pPr>
  </w:style>
  <w:style w:type="paragraph" w:styleId="Index3">
    <w:name w:val="index 3"/>
    <w:basedOn w:val="Normal"/>
    <w:next w:val="Normal"/>
    <w:semiHidden/>
    <w:rsid w:val="00CB1536"/>
    <w:pPr>
      <w:ind w:left="566"/>
    </w:pPr>
  </w:style>
  <w:style w:type="paragraph" w:styleId="IndexHeading">
    <w:name w:val="index heading"/>
    <w:basedOn w:val="Normal"/>
    <w:next w:val="Index1"/>
    <w:rsid w:val="00CB1536"/>
  </w:style>
  <w:style w:type="paragraph" w:customStyle="1" w:styleId="Line">
    <w:name w:val="Line"/>
    <w:basedOn w:val="Normal"/>
    <w:next w:val="Normal"/>
    <w:rsid w:val="00CB15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B15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B1536"/>
  </w:style>
  <w:style w:type="paragraph" w:customStyle="1" w:styleId="Partref">
    <w:name w:val="Part_ref"/>
    <w:basedOn w:val="Normal"/>
    <w:next w:val="Normal"/>
    <w:rsid w:val="00CB1536"/>
    <w:pPr>
      <w:keepNext/>
      <w:keepLines/>
      <w:spacing w:after="280"/>
      <w:jc w:val="center"/>
    </w:pPr>
  </w:style>
  <w:style w:type="paragraph" w:customStyle="1" w:styleId="Parttitle">
    <w:name w:val="Part_title"/>
    <w:basedOn w:val="Normal"/>
    <w:next w:val="Normalaftertitle"/>
    <w:rsid w:val="00CB153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B1536"/>
  </w:style>
  <w:style w:type="paragraph" w:customStyle="1" w:styleId="QuestionNo">
    <w:name w:val="Question_No"/>
    <w:basedOn w:val="RecNo"/>
    <w:next w:val="Normal"/>
    <w:rsid w:val="00CB1536"/>
  </w:style>
  <w:style w:type="paragraph" w:customStyle="1" w:styleId="Questionref">
    <w:name w:val="Question_ref"/>
    <w:basedOn w:val="Recref"/>
    <w:next w:val="Questiondate"/>
    <w:rsid w:val="00CB1536"/>
  </w:style>
  <w:style w:type="paragraph" w:customStyle="1" w:styleId="Questiontitle">
    <w:name w:val="Question_title"/>
    <w:basedOn w:val="Normal"/>
    <w:next w:val="Questionref"/>
    <w:rsid w:val="00CB1536"/>
  </w:style>
  <w:style w:type="paragraph" w:customStyle="1" w:styleId="Reftext">
    <w:name w:val="Ref_text"/>
    <w:basedOn w:val="Normal"/>
    <w:rsid w:val="00CB1536"/>
    <w:pPr>
      <w:ind w:left="794" w:hanging="794"/>
    </w:pPr>
    <w:rPr>
      <w:sz w:val="22"/>
    </w:rPr>
  </w:style>
  <w:style w:type="paragraph" w:customStyle="1" w:styleId="Reftitle">
    <w:name w:val="Ref_title"/>
    <w:basedOn w:val="Normal"/>
    <w:next w:val="Reftext"/>
    <w:rsid w:val="00CB153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B1536"/>
  </w:style>
  <w:style w:type="paragraph" w:customStyle="1" w:styleId="RepNo">
    <w:name w:val="Rep_No"/>
    <w:basedOn w:val="RecNo"/>
    <w:next w:val="Reptitle"/>
    <w:rsid w:val="00CB1536"/>
  </w:style>
  <w:style w:type="paragraph" w:customStyle="1" w:styleId="Reptitle">
    <w:name w:val="Rep_title"/>
    <w:basedOn w:val="Rectitle"/>
    <w:next w:val="Repref"/>
    <w:rsid w:val="00CB1536"/>
  </w:style>
  <w:style w:type="paragraph" w:customStyle="1" w:styleId="Repref">
    <w:name w:val="Rep_ref"/>
    <w:basedOn w:val="Recref"/>
    <w:next w:val="Repdate"/>
    <w:rsid w:val="00CB1536"/>
  </w:style>
  <w:style w:type="paragraph" w:customStyle="1" w:styleId="Resdate">
    <w:name w:val="Res_date"/>
    <w:basedOn w:val="Recdate"/>
    <w:next w:val="Normalaftertitle"/>
    <w:rsid w:val="00CB1536"/>
  </w:style>
  <w:style w:type="paragraph" w:customStyle="1" w:styleId="ResNo">
    <w:name w:val="Res_No"/>
    <w:basedOn w:val="RecNo"/>
    <w:next w:val="Restitle"/>
    <w:rsid w:val="00CB1536"/>
  </w:style>
  <w:style w:type="paragraph" w:customStyle="1" w:styleId="Restitle">
    <w:name w:val="Res_title"/>
    <w:basedOn w:val="Normal"/>
    <w:next w:val="Resref"/>
    <w:rsid w:val="00CB1536"/>
    <w:pPr>
      <w:spacing w:before="240"/>
      <w:jc w:val="center"/>
    </w:pPr>
    <w:rPr>
      <w:b/>
      <w:sz w:val="28"/>
    </w:rPr>
  </w:style>
  <w:style w:type="paragraph" w:customStyle="1" w:styleId="Resref">
    <w:name w:val="Res_ref"/>
    <w:basedOn w:val="Recref"/>
    <w:next w:val="Resdate"/>
    <w:rsid w:val="00CB1536"/>
  </w:style>
  <w:style w:type="paragraph" w:customStyle="1" w:styleId="SectionNo">
    <w:name w:val="Section_No"/>
    <w:basedOn w:val="Normal"/>
    <w:next w:val="Normal"/>
    <w:rsid w:val="0092632D"/>
    <w:rPr>
      <w:lang w:val="en-GB"/>
    </w:rPr>
  </w:style>
  <w:style w:type="paragraph" w:customStyle="1" w:styleId="Sectiontitle">
    <w:name w:val="Section_title"/>
    <w:basedOn w:val="Normal"/>
    <w:next w:val="Normalaftertitle"/>
    <w:rsid w:val="00CB153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B1536"/>
    <w:pPr>
      <w:tabs>
        <w:tab w:val="clear" w:pos="794"/>
        <w:tab w:val="clear" w:pos="1191"/>
        <w:tab w:val="clear" w:pos="1588"/>
        <w:tab w:val="clear" w:pos="1985"/>
        <w:tab w:val="right" w:pos="9611"/>
      </w:tabs>
    </w:pPr>
    <w:rPr>
      <w:i/>
    </w:rPr>
  </w:style>
  <w:style w:type="paragraph" w:styleId="TOC1">
    <w:name w:val="toc 1"/>
    <w:basedOn w:val="Normal"/>
    <w:rsid w:val="00CB15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B1536"/>
    <w:pPr>
      <w:tabs>
        <w:tab w:val="clear" w:pos="567"/>
        <w:tab w:val="left" w:pos="1276"/>
      </w:tabs>
      <w:spacing w:before="160"/>
      <w:ind w:left="1276" w:hanging="709"/>
    </w:pPr>
  </w:style>
  <w:style w:type="paragraph" w:styleId="TOC3">
    <w:name w:val="toc 3"/>
    <w:basedOn w:val="TOC2"/>
    <w:rsid w:val="00CB1536"/>
    <w:pPr>
      <w:tabs>
        <w:tab w:val="clear" w:pos="1276"/>
        <w:tab w:val="left" w:pos="2155"/>
      </w:tabs>
      <w:ind w:left="2155" w:hanging="879"/>
    </w:pPr>
  </w:style>
  <w:style w:type="paragraph" w:styleId="TOC4">
    <w:name w:val="toc 4"/>
    <w:basedOn w:val="TOC3"/>
    <w:rsid w:val="00CB1536"/>
    <w:pPr>
      <w:tabs>
        <w:tab w:val="left" w:pos="3261"/>
      </w:tabs>
      <w:spacing w:before="80"/>
      <w:ind w:left="3261" w:hanging="993"/>
    </w:pPr>
  </w:style>
  <w:style w:type="paragraph" w:styleId="TOC5">
    <w:name w:val="toc 5"/>
    <w:basedOn w:val="TOC4"/>
    <w:rsid w:val="00CB1536"/>
  </w:style>
  <w:style w:type="paragraph" w:styleId="TOC6">
    <w:name w:val="toc 6"/>
    <w:basedOn w:val="TOC4"/>
    <w:rsid w:val="00CB1536"/>
  </w:style>
  <w:style w:type="paragraph" w:styleId="TOC7">
    <w:name w:val="toc 7"/>
    <w:basedOn w:val="TOC4"/>
    <w:rsid w:val="00CB1536"/>
  </w:style>
  <w:style w:type="paragraph" w:styleId="TOC8">
    <w:name w:val="toc 8"/>
    <w:basedOn w:val="TOC4"/>
    <w:rsid w:val="00CB1536"/>
  </w:style>
  <w:style w:type="paragraph" w:customStyle="1" w:styleId="Annexref">
    <w:name w:val="Annex_ref"/>
    <w:basedOn w:val="Normal"/>
    <w:next w:val="Normalaftertitle"/>
    <w:rsid w:val="00CB1536"/>
    <w:pPr>
      <w:keepNext/>
      <w:keepLines/>
      <w:spacing w:after="280"/>
      <w:jc w:val="center"/>
    </w:pPr>
  </w:style>
  <w:style w:type="paragraph" w:customStyle="1" w:styleId="Appendixref">
    <w:name w:val="Appendix_ref"/>
    <w:basedOn w:val="Annexref"/>
    <w:next w:val="Normalaftertitle"/>
    <w:rsid w:val="00CB1536"/>
  </w:style>
  <w:style w:type="paragraph" w:customStyle="1" w:styleId="Tabletitle">
    <w:name w:val="Table_title"/>
    <w:basedOn w:val="Normal"/>
    <w:next w:val="Tablehead"/>
    <w:link w:val="Tabletitle0"/>
    <w:rsid w:val="00CB1536"/>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224A59"/>
    <w:pPr>
      <w:spacing w:after="12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CB1536"/>
    <w:pPr>
      <w:ind w:left="-85" w:firstLine="0"/>
    </w:pPr>
    <w:rPr>
      <w:lang w:val="en-US"/>
    </w:rPr>
  </w:style>
  <w:style w:type="paragraph" w:styleId="Footer">
    <w:name w:val="footer"/>
    <w:basedOn w:val="Normal"/>
    <w:link w:val="FooterChar"/>
    <w:rsid w:val="00CB153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CB153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numbering" w:customStyle="1" w:styleId="NoList1">
    <w:name w:val="No List1"/>
    <w:next w:val="NoList"/>
    <w:uiPriority w:val="99"/>
    <w:semiHidden/>
    <w:unhideWhenUsed/>
    <w:rsid w:val="00F81E7D"/>
  </w:style>
  <w:style w:type="paragraph" w:customStyle="1" w:styleId="Artheading">
    <w:name w:val="Art_heading"/>
    <w:basedOn w:val="Normal"/>
    <w:next w:val="Normal"/>
    <w:rsid w:val="00F81E7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81E7D"/>
    <w:rPr>
      <w:vertAlign w:val="superscript"/>
    </w:rPr>
  </w:style>
  <w:style w:type="paragraph" w:customStyle="1" w:styleId="Figurewithouttitle">
    <w:name w:val="Figure_without_title"/>
    <w:basedOn w:val="FigureNo"/>
    <w:next w:val="Normal"/>
    <w:rsid w:val="00F81E7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81E7D"/>
    <w:pPr>
      <w:overflowPunct/>
      <w:autoSpaceDE/>
      <w:autoSpaceDN/>
      <w:adjustRightInd/>
      <w:spacing w:before="40"/>
      <w:jc w:val="left"/>
      <w:textAlignment w:val="auto"/>
    </w:pPr>
    <w:rPr>
      <w:sz w:val="16"/>
      <w:lang w:val="en-GB"/>
    </w:rPr>
  </w:style>
  <w:style w:type="paragraph" w:customStyle="1" w:styleId="Source">
    <w:name w:val="Source"/>
    <w:basedOn w:val="Normal"/>
    <w:next w:val="Normal"/>
    <w:rsid w:val="00F81E7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81E7D"/>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F81E7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81E7D"/>
    <w:pPr>
      <w:tabs>
        <w:tab w:val="left" w:pos="567"/>
        <w:tab w:val="left" w:pos="1701"/>
        <w:tab w:val="left" w:pos="2835"/>
      </w:tabs>
      <w:spacing w:before="240"/>
    </w:pPr>
    <w:rPr>
      <w:b w:val="0"/>
      <w:caps/>
    </w:rPr>
  </w:style>
  <w:style w:type="paragraph" w:customStyle="1" w:styleId="Title2">
    <w:name w:val="Title 2"/>
    <w:basedOn w:val="Source"/>
    <w:next w:val="Normal"/>
    <w:rsid w:val="00F81E7D"/>
    <w:pPr>
      <w:overflowPunct/>
      <w:autoSpaceDE/>
      <w:autoSpaceDN/>
      <w:adjustRightInd/>
      <w:spacing w:before="480"/>
      <w:textAlignment w:val="auto"/>
    </w:pPr>
    <w:rPr>
      <w:b w:val="0"/>
      <w:caps/>
    </w:rPr>
  </w:style>
  <w:style w:type="paragraph" w:customStyle="1" w:styleId="Title3">
    <w:name w:val="Title 3"/>
    <w:basedOn w:val="Title2"/>
    <w:next w:val="Normal"/>
    <w:rsid w:val="00F81E7D"/>
    <w:pPr>
      <w:spacing w:before="240"/>
    </w:pPr>
    <w:rPr>
      <w:caps w:val="0"/>
    </w:rPr>
  </w:style>
  <w:style w:type="paragraph" w:customStyle="1" w:styleId="Title4">
    <w:name w:val="Title 4"/>
    <w:basedOn w:val="Title3"/>
    <w:next w:val="Heading1"/>
    <w:rsid w:val="00F81E7D"/>
    <w:rPr>
      <w:b/>
    </w:rPr>
  </w:style>
  <w:style w:type="character" w:customStyle="1" w:styleId="Appdef">
    <w:name w:val="App_def"/>
    <w:basedOn w:val="DefaultParagraphFont"/>
    <w:rsid w:val="00F81E7D"/>
    <w:rPr>
      <w:rFonts w:ascii="Times New Roman" w:hAnsi="Times New Roman"/>
      <w:b/>
    </w:rPr>
  </w:style>
  <w:style w:type="character" w:customStyle="1" w:styleId="Appref">
    <w:name w:val="App_ref"/>
    <w:basedOn w:val="DefaultParagraphFont"/>
    <w:rsid w:val="00F81E7D"/>
  </w:style>
  <w:style w:type="character" w:customStyle="1" w:styleId="Artdef">
    <w:name w:val="Art_def"/>
    <w:basedOn w:val="DefaultParagraphFont"/>
    <w:rsid w:val="00F81E7D"/>
    <w:rPr>
      <w:rFonts w:ascii="Times New Roman" w:hAnsi="Times New Roman"/>
      <w:b/>
    </w:rPr>
  </w:style>
  <w:style w:type="character" w:customStyle="1" w:styleId="Artref">
    <w:name w:val="Art_ref"/>
    <w:basedOn w:val="DefaultParagraphFont"/>
    <w:rsid w:val="00F81E7D"/>
  </w:style>
  <w:style w:type="character" w:customStyle="1" w:styleId="Recdef">
    <w:name w:val="Rec_def"/>
    <w:basedOn w:val="DefaultParagraphFont"/>
    <w:rsid w:val="00F81E7D"/>
    <w:rPr>
      <w:b/>
    </w:rPr>
  </w:style>
  <w:style w:type="character" w:customStyle="1" w:styleId="Resdef">
    <w:name w:val="Res_def"/>
    <w:basedOn w:val="DefaultParagraphFont"/>
    <w:rsid w:val="00F81E7D"/>
    <w:rPr>
      <w:rFonts w:ascii="Times New Roman" w:hAnsi="Times New Roman"/>
      <w:b/>
    </w:rPr>
  </w:style>
  <w:style w:type="character" w:customStyle="1" w:styleId="Tablefreq">
    <w:name w:val="Table_freq"/>
    <w:basedOn w:val="DefaultParagraphFont"/>
    <w:rsid w:val="00F81E7D"/>
    <w:rPr>
      <w:b/>
      <w:color w:val="auto"/>
      <w:sz w:val="20"/>
    </w:rPr>
  </w:style>
  <w:style w:type="paragraph" w:customStyle="1" w:styleId="Formal">
    <w:name w:val="Formal"/>
    <w:basedOn w:val="ASN1"/>
    <w:rsid w:val="00F81E7D"/>
    <w:pPr>
      <w:tabs>
        <w:tab w:val="left" w:pos="1871"/>
      </w:tabs>
      <w:jc w:val="left"/>
    </w:pPr>
    <w:rPr>
      <w:rFonts w:ascii="Times New Roman Bold" w:hAnsi="Times New Roman Bold"/>
      <w:b w:val="0"/>
      <w:lang w:val="en-GB"/>
    </w:rPr>
  </w:style>
  <w:style w:type="paragraph" w:customStyle="1" w:styleId="Section1">
    <w:name w:val="Section_1"/>
    <w:basedOn w:val="Normal"/>
    <w:rsid w:val="00F81E7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81E7D"/>
    <w:rPr>
      <w:b w:val="0"/>
      <w:i/>
    </w:rPr>
  </w:style>
  <w:style w:type="paragraph" w:customStyle="1" w:styleId="AnnexNo">
    <w:name w:val="Annex_No"/>
    <w:basedOn w:val="Normal"/>
    <w:next w:val="Normal"/>
    <w:rsid w:val="00F81E7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81E7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81E7D"/>
  </w:style>
  <w:style w:type="paragraph" w:customStyle="1" w:styleId="Appendixtitle">
    <w:name w:val="Appendix_title"/>
    <w:basedOn w:val="Annextitle"/>
    <w:next w:val="Normal"/>
    <w:rsid w:val="00F81E7D"/>
  </w:style>
  <w:style w:type="paragraph" w:customStyle="1" w:styleId="Border">
    <w:name w:val="Border"/>
    <w:basedOn w:val="Normal"/>
    <w:rsid w:val="00F81E7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81E7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81E7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81E7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81E7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81E7D"/>
  </w:style>
  <w:style w:type="paragraph" w:customStyle="1" w:styleId="Normalaftertitle0">
    <w:name w:val="Normal after title"/>
    <w:basedOn w:val="Normal"/>
    <w:next w:val="Normal"/>
    <w:rsid w:val="00F81E7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81E7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81E7D"/>
    <w:pPr>
      <w:tabs>
        <w:tab w:val="clear" w:pos="794"/>
        <w:tab w:val="clear" w:pos="1191"/>
        <w:tab w:val="left" w:pos="1134"/>
      </w:tabs>
      <w:jc w:val="left"/>
    </w:pPr>
    <w:rPr>
      <w:lang w:val="en-GB"/>
    </w:rPr>
  </w:style>
  <w:style w:type="paragraph" w:customStyle="1" w:styleId="Section3">
    <w:name w:val="Section_3"/>
    <w:basedOn w:val="Section1"/>
    <w:rsid w:val="00F81E7D"/>
    <w:rPr>
      <w:b w:val="0"/>
    </w:rPr>
  </w:style>
  <w:style w:type="paragraph" w:customStyle="1" w:styleId="TableTextS5">
    <w:name w:val="Table_TextS5"/>
    <w:basedOn w:val="Normal"/>
    <w:rsid w:val="00F81E7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81E7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81E7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81E7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81E7D"/>
  </w:style>
  <w:style w:type="paragraph" w:customStyle="1" w:styleId="Committee">
    <w:name w:val="Committee"/>
    <w:basedOn w:val="Normal"/>
    <w:qFormat/>
    <w:rsid w:val="00F81E7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F81E7D"/>
    <w:rPr>
      <w:sz w:val="22"/>
      <w:lang w:val="fr-FR" w:eastAsia="en-US"/>
    </w:rPr>
  </w:style>
  <w:style w:type="paragraph" w:customStyle="1" w:styleId="Normalend">
    <w:name w:val="Normal_end"/>
    <w:basedOn w:val="Normal"/>
    <w:next w:val="Normal"/>
    <w:qFormat/>
    <w:rsid w:val="00F81E7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81E7D"/>
  </w:style>
  <w:style w:type="paragraph" w:customStyle="1" w:styleId="Subsection1">
    <w:name w:val="Subsection_1"/>
    <w:basedOn w:val="Section1"/>
    <w:next w:val="Normalaftertitle0"/>
    <w:qFormat/>
    <w:rsid w:val="00F81E7D"/>
  </w:style>
  <w:style w:type="paragraph" w:customStyle="1" w:styleId="Volumetitle">
    <w:name w:val="Volume_title"/>
    <w:basedOn w:val="Normal"/>
    <w:qFormat/>
    <w:rsid w:val="00F81E7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81E7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81E7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81E7D"/>
    <w:rPr>
      <w:rFonts w:ascii="Times New Roman" w:hAnsi="Times New Roman"/>
      <w:b w:val="0"/>
    </w:rPr>
  </w:style>
  <w:style w:type="paragraph" w:customStyle="1" w:styleId="Tablesplit">
    <w:name w:val="Table_split"/>
    <w:basedOn w:val="Tabletext"/>
    <w:qFormat/>
    <w:rsid w:val="00F81E7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Heading1Char">
    <w:name w:val="Heading 1 Char"/>
    <w:basedOn w:val="DefaultParagraphFont"/>
    <w:link w:val="Heading1"/>
    <w:rsid w:val="00F81E7D"/>
    <w:rPr>
      <w:b/>
      <w:sz w:val="24"/>
      <w:lang w:val="fr-FR" w:eastAsia="en-US"/>
    </w:rPr>
  </w:style>
  <w:style w:type="character" w:customStyle="1" w:styleId="Heading2Char">
    <w:name w:val="Heading 2 Char"/>
    <w:basedOn w:val="DefaultParagraphFont"/>
    <w:link w:val="Heading2"/>
    <w:rsid w:val="00F81E7D"/>
    <w:rPr>
      <w:b/>
      <w:sz w:val="24"/>
      <w:lang w:val="fr-FR" w:eastAsia="en-US"/>
    </w:rPr>
  </w:style>
  <w:style w:type="character" w:customStyle="1" w:styleId="Heading3Char">
    <w:name w:val="Heading 3 Char"/>
    <w:basedOn w:val="DefaultParagraphFont"/>
    <w:link w:val="Heading3"/>
    <w:rsid w:val="00F81E7D"/>
    <w:rPr>
      <w:b/>
      <w:sz w:val="24"/>
      <w:lang w:val="fr-FR" w:eastAsia="en-US"/>
    </w:rPr>
  </w:style>
  <w:style w:type="character" w:customStyle="1" w:styleId="Heading4Char">
    <w:name w:val="Heading 4 Char"/>
    <w:basedOn w:val="DefaultParagraphFont"/>
    <w:link w:val="Heading4"/>
    <w:rsid w:val="00F81E7D"/>
    <w:rPr>
      <w:b/>
      <w:sz w:val="24"/>
      <w:lang w:val="fr-FR" w:eastAsia="en-US"/>
    </w:rPr>
  </w:style>
  <w:style w:type="character" w:customStyle="1" w:styleId="Heading5Char">
    <w:name w:val="Heading 5 Char"/>
    <w:basedOn w:val="DefaultParagraphFont"/>
    <w:link w:val="Heading5"/>
    <w:rsid w:val="00F81E7D"/>
    <w:rPr>
      <w:b/>
      <w:sz w:val="24"/>
      <w:lang w:val="fr-FR" w:eastAsia="en-US"/>
    </w:rPr>
  </w:style>
  <w:style w:type="character" w:customStyle="1" w:styleId="Heading6Char">
    <w:name w:val="Heading 6 Char"/>
    <w:basedOn w:val="DefaultParagraphFont"/>
    <w:link w:val="Heading6"/>
    <w:rsid w:val="00F81E7D"/>
    <w:rPr>
      <w:b/>
      <w:sz w:val="24"/>
      <w:lang w:val="fr-FR" w:eastAsia="en-US"/>
    </w:rPr>
  </w:style>
  <w:style w:type="character" w:customStyle="1" w:styleId="Heading7Char">
    <w:name w:val="Heading 7 Char"/>
    <w:basedOn w:val="DefaultParagraphFont"/>
    <w:link w:val="Heading7"/>
    <w:rsid w:val="00F81E7D"/>
    <w:rPr>
      <w:b/>
      <w:sz w:val="24"/>
      <w:lang w:val="fr-FR" w:eastAsia="en-US"/>
    </w:rPr>
  </w:style>
  <w:style w:type="character" w:customStyle="1" w:styleId="Heading8Char">
    <w:name w:val="Heading 8 Char"/>
    <w:basedOn w:val="DefaultParagraphFont"/>
    <w:link w:val="Heading8"/>
    <w:rsid w:val="00F81E7D"/>
    <w:rPr>
      <w:b/>
      <w:sz w:val="24"/>
      <w:lang w:val="fr-FR" w:eastAsia="en-US"/>
    </w:rPr>
  </w:style>
  <w:style w:type="character" w:customStyle="1" w:styleId="Heading9Char">
    <w:name w:val="Heading 9 Char"/>
    <w:basedOn w:val="DefaultParagraphFont"/>
    <w:link w:val="Heading9"/>
    <w:rsid w:val="00F81E7D"/>
    <w:rPr>
      <w:b/>
      <w:sz w:val="24"/>
      <w:lang w:val="fr-FR" w:eastAsia="en-US"/>
    </w:rPr>
  </w:style>
  <w:style w:type="character" w:customStyle="1" w:styleId="TabletitleChar">
    <w:name w:val="Table_title Char"/>
    <w:rsid w:val="00F81E7D"/>
    <w:rPr>
      <w:rFonts w:ascii="Times New Roman Bold" w:hAnsi="Times New Roman Bold"/>
      <w:b/>
      <w:lang w:val="en-GB" w:eastAsia="en-US"/>
    </w:rPr>
  </w:style>
  <w:style w:type="character" w:customStyle="1" w:styleId="TableNoChar">
    <w:name w:val="Table_No Char"/>
    <w:rsid w:val="00F81E7D"/>
    <w:rPr>
      <w:rFonts w:ascii="Times New Roman" w:hAnsi="Times New Roman"/>
      <w:caps/>
      <w:lang w:val="en-GB" w:eastAsia="en-US"/>
    </w:rPr>
  </w:style>
  <w:style w:type="table" w:styleId="TableGrid">
    <w:name w:val="Table Grid"/>
    <w:basedOn w:val="TableNormal"/>
    <w:rsid w:val="00F81E7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E7D"/>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BalloonText">
    <w:name w:val="Balloon Text"/>
    <w:basedOn w:val="Normal"/>
    <w:link w:val="BalloonTextChar"/>
    <w:uiPriority w:val="99"/>
    <w:unhideWhenUsed/>
    <w:rsid w:val="00F81E7D"/>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F81E7D"/>
    <w:rPr>
      <w:rFonts w:ascii="Tahoma" w:hAnsi="Tahoma" w:cs="Tahoma"/>
      <w:sz w:val="16"/>
      <w:szCs w:val="16"/>
      <w:lang w:val="en-GB" w:eastAsia="en-US"/>
    </w:rPr>
  </w:style>
  <w:style w:type="table" w:customStyle="1" w:styleId="TableGrid1">
    <w:name w:val="Table Grid1"/>
    <w:basedOn w:val="TableNormal"/>
    <w:rsid w:val="00F81E7D"/>
    <w:pPr>
      <w:jc w:val="center"/>
    </w:pPr>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F81E7D"/>
    <w:pPr>
      <w:ind w:left="720"/>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81E7D"/>
    <w:rPr>
      <w:rFonts w:ascii="Calibri"/>
      <w:sz w:val="22"/>
      <w:szCs w:val="22"/>
      <w:lang w:eastAsia="en-US"/>
    </w:rPr>
    <w:tblPr>
      <w:tblCellMar>
        <w:top w:w="0" w:type="dxa"/>
        <w:left w:w="0" w:type="dxa"/>
        <w:bottom w:w="0" w:type="dxa"/>
        <w:right w:w="0" w:type="dxa"/>
      </w:tblCellMar>
    </w:tblPr>
  </w:style>
  <w:style w:type="paragraph" w:customStyle="1" w:styleId="ECCParagraph">
    <w:name w:val="ECC Paragraph"/>
    <w:basedOn w:val="Normal"/>
    <w:uiPriority w:val="99"/>
    <w:rsid w:val="00F81E7D"/>
    <w:pPr>
      <w:tabs>
        <w:tab w:val="clear" w:pos="794"/>
        <w:tab w:val="clear" w:pos="1191"/>
        <w:tab w:val="clear" w:pos="1588"/>
        <w:tab w:val="clear" w:pos="1985"/>
      </w:tabs>
      <w:overflowPunct/>
      <w:autoSpaceDE/>
      <w:autoSpaceDN/>
      <w:adjustRightInd/>
      <w:spacing w:before="0" w:after="240"/>
      <w:textAlignment w:val="auto"/>
    </w:pPr>
    <w:rPr>
      <w:rFonts w:ascii="Arial" w:hAnsi="Arial"/>
      <w:sz w:val="20"/>
      <w:szCs w:val="24"/>
      <w:lang w:val="en-GB"/>
    </w:rPr>
  </w:style>
  <w:style w:type="paragraph" w:styleId="NormalWeb">
    <w:name w:val="Normal (Web)"/>
    <w:basedOn w:val="Normal"/>
    <w:uiPriority w:val="99"/>
    <w:rsid w:val="00F81E7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bumpedfont15">
    <w:name w:val="bumpedfont15"/>
    <w:basedOn w:val="DefaultParagraphFont"/>
    <w:rsid w:val="00F81E7D"/>
  </w:style>
  <w:style w:type="character" w:customStyle="1" w:styleId="enumlev1Char">
    <w:name w:val="enumlev1 Char"/>
    <w:basedOn w:val="DefaultParagraphFont"/>
    <w:link w:val="enumlev1"/>
    <w:rsid w:val="00F81E7D"/>
    <w:rPr>
      <w:sz w:val="24"/>
      <w:lang w:val="fr-FR" w:eastAsia="en-US"/>
    </w:rPr>
  </w:style>
  <w:style w:type="numbering" w:customStyle="1" w:styleId="NoList11">
    <w:name w:val="No List11"/>
    <w:next w:val="NoList"/>
    <w:uiPriority w:val="99"/>
    <w:semiHidden/>
    <w:unhideWhenUsed/>
    <w:rsid w:val="00F81E7D"/>
  </w:style>
  <w:style w:type="numbering" w:customStyle="1" w:styleId="NoList111">
    <w:name w:val="No List111"/>
    <w:next w:val="NoList"/>
    <w:uiPriority w:val="99"/>
    <w:semiHidden/>
    <w:unhideWhenUsed/>
    <w:rsid w:val="00F81E7D"/>
  </w:style>
  <w:style w:type="table" w:customStyle="1" w:styleId="TableGrid2">
    <w:name w:val="Table Grid2"/>
    <w:basedOn w:val="TableNormal"/>
    <w:next w:val="TableGrid"/>
    <w:uiPriority w:val="59"/>
    <w:rsid w:val="00F81E7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F81E7D"/>
    <w:pPr>
      <w:jc w:val="center"/>
    </w:pPr>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F81E7D"/>
    <w:pPr>
      <w:ind w:left="720"/>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F81E7D"/>
    <w:rPr>
      <w:rFonts w:ascii="Calibri"/>
      <w:sz w:val="22"/>
      <w:szCs w:val="22"/>
      <w:lang w:eastAsia="en-US"/>
    </w:rPr>
    <w:tblPr>
      <w:tblCellMar>
        <w:top w:w="0" w:type="dxa"/>
        <w:left w:w="0" w:type="dxa"/>
        <w:bottom w:w="0" w:type="dxa"/>
        <w:right w:w="0" w:type="dxa"/>
      </w:tblCellMar>
    </w:tblPr>
  </w:style>
  <w:style w:type="paragraph" w:styleId="Revision">
    <w:name w:val="Revision"/>
    <w:hidden/>
    <w:uiPriority w:val="99"/>
    <w:semiHidden/>
    <w:rsid w:val="00F81E7D"/>
    <w:rPr>
      <w:rFonts w:ascii="Calibri" w:eastAsia="Calibri" w:hAnsi="Calibri"/>
      <w:sz w:val="22"/>
      <w:szCs w:val="22"/>
      <w:lang w:eastAsia="en-US"/>
    </w:rPr>
  </w:style>
  <w:style w:type="character" w:styleId="CommentReference">
    <w:name w:val="annotation reference"/>
    <w:basedOn w:val="DefaultParagraphFont"/>
    <w:semiHidden/>
    <w:unhideWhenUsed/>
    <w:rsid w:val="00F81E7D"/>
    <w:rPr>
      <w:sz w:val="16"/>
      <w:szCs w:val="16"/>
    </w:rPr>
  </w:style>
  <w:style w:type="paragraph" w:styleId="CommentText">
    <w:name w:val="annotation text"/>
    <w:basedOn w:val="Normal"/>
    <w:link w:val="CommentTextChar"/>
    <w:semiHidden/>
    <w:unhideWhenUsed/>
    <w:rsid w:val="00F81E7D"/>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F81E7D"/>
    <w:rPr>
      <w:lang w:val="en-GB" w:eastAsia="en-US"/>
    </w:rPr>
  </w:style>
  <w:style w:type="paragraph" w:styleId="CommentSubject">
    <w:name w:val="annotation subject"/>
    <w:basedOn w:val="CommentText"/>
    <w:next w:val="CommentText"/>
    <w:link w:val="CommentSubjectChar"/>
    <w:semiHidden/>
    <w:unhideWhenUsed/>
    <w:rsid w:val="00F81E7D"/>
    <w:rPr>
      <w:b/>
      <w:bCs/>
    </w:rPr>
  </w:style>
  <w:style w:type="character" w:customStyle="1" w:styleId="CommentSubjectChar">
    <w:name w:val="Comment Subject Char"/>
    <w:basedOn w:val="CommentTextChar"/>
    <w:link w:val="CommentSubject"/>
    <w:semiHidden/>
    <w:rsid w:val="00F81E7D"/>
    <w:rPr>
      <w:b/>
      <w:bCs/>
      <w:lang w:val="en-GB" w:eastAsia="en-US"/>
    </w:rPr>
  </w:style>
  <w:style w:type="character" w:customStyle="1" w:styleId="AnnexNoTitleChar">
    <w:name w:val="Annex_NoTitle Char"/>
    <w:basedOn w:val="DefaultParagraphFont"/>
    <w:link w:val="AnnexNoTitle"/>
    <w:locked/>
    <w:rsid w:val="007157A4"/>
    <w:rPr>
      <w:b/>
      <w:sz w:val="28"/>
      <w:lang w:val="fr-FR" w:eastAsia="en-US"/>
    </w:rPr>
  </w:style>
  <w:style w:type="table" w:customStyle="1" w:styleId="Grilledutableau1">
    <w:name w:val="Grille du tableau1"/>
    <w:basedOn w:val="TableNormal"/>
    <w:next w:val="TableGrid"/>
    <w:uiPriority w:val="59"/>
    <w:rsid w:val="00F81E7D"/>
    <w:pPr>
      <w:tabs>
        <w:tab w:val="left" w:pos="794"/>
        <w:tab w:val="left" w:pos="1191"/>
        <w:tab w:val="left" w:pos="1588"/>
        <w:tab w:val="left" w:pos="1985"/>
      </w:tabs>
      <w:overflowPunct w:val="0"/>
      <w:autoSpaceDE w:val="0"/>
      <w:autoSpaceDN w:val="0"/>
      <w:adjustRightInd w:val="0"/>
      <w:spacing w:before="120"/>
    </w:pPr>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81E7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eastAsia="fr-FR"/>
    </w:rPr>
  </w:style>
  <w:style w:type="character" w:customStyle="1" w:styleId="HTMLPreformattedChar">
    <w:name w:val="HTML Preformatted Char"/>
    <w:basedOn w:val="DefaultParagraphFont"/>
    <w:link w:val="HTMLPreformatted"/>
    <w:uiPriority w:val="99"/>
    <w:rsid w:val="00F81E7D"/>
    <w:rPr>
      <w:rFonts w:ascii="Courier New" w:hAnsi="Courier New" w:cs="Courier New"/>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cc.gov/general/rules-regulations-title-47" TargetMode="External"/><Relationship Id="rId2" Type="http://schemas.openxmlformats.org/officeDocument/2006/relationships/hyperlink" Target="https://www.fcc.gov/general/rules-regulations-title-47"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981</TotalTime>
  <Pages>34</Pages>
  <Words>8157</Words>
  <Characters>46501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54549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455</cp:revision>
  <cp:lastPrinted>2018-03-19T09:18:00Z</cp:lastPrinted>
  <dcterms:created xsi:type="dcterms:W3CDTF">2010-07-12T12:59:00Z</dcterms:created>
  <dcterms:modified xsi:type="dcterms:W3CDTF">2018-03-19T09:19:00Z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