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50A" w:rsidRDefault="0077550A" w:rsidP="00815D30">
      <w:pPr>
        <w:rPr>
          <w:lang w:eastAsia="zh-CN"/>
        </w:rPr>
      </w:pPr>
    </w:p>
    <w:p w:rsidR="0077550A" w:rsidRDefault="0077550A" w:rsidP="00815D30"/>
    <w:p w:rsidR="0077550A" w:rsidRDefault="0077550A" w:rsidP="00815D30"/>
    <w:p w:rsidR="0077550A" w:rsidRDefault="0077550A" w:rsidP="00815D30"/>
    <w:p w:rsidR="0077550A" w:rsidRDefault="0077550A" w:rsidP="00815D30"/>
    <w:p w:rsidR="0077550A" w:rsidRDefault="0077550A" w:rsidP="00815D30"/>
    <w:p w:rsidR="0077550A" w:rsidRDefault="0077550A" w:rsidP="00815D30"/>
    <w:p w:rsidR="0077550A" w:rsidRDefault="0077550A" w:rsidP="00815D30"/>
    <w:p w:rsidR="0077550A" w:rsidRDefault="0077550A" w:rsidP="00815D30"/>
    <w:p w:rsidR="0077550A" w:rsidRDefault="0077550A" w:rsidP="00815D30"/>
    <w:p w:rsidR="0077550A" w:rsidRDefault="0077550A" w:rsidP="00815D30"/>
    <w:p w:rsidR="0077550A" w:rsidRDefault="0077550A" w:rsidP="00815D30"/>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77550A" w:rsidRPr="004F65E4">
        <w:tc>
          <w:tcPr>
            <w:tcW w:w="10089" w:type="dxa"/>
          </w:tcPr>
          <w:p w:rsidR="0077550A" w:rsidRPr="0077550A" w:rsidRDefault="0077550A" w:rsidP="00815D30">
            <w:pPr>
              <w:spacing w:before="380"/>
              <w:jc w:val="right"/>
              <w:rPr>
                <w:rFonts w:ascii="Tahoma" w:hAnsi="Tahoma" w:cs="Tahoma"/>
                <w:b/>
                <w:bCs/>
                <w:iCs/>
                <w:color w:val="243285"/>
                <w:sz w:val="32"/>
                <w:szCs w:val="32"/>
                <w:lang w:val="en-US"/>
              </w:rPr>
            </w:pPr>
          </w:p>
          <w:p w:rsidR="0077550A" w:rsidRPr="0077550A" w:rsidRDefault="0039098E" w:rsidP="00815D30">
            <w:pPr>
              <w:spacing w:before="380"/>
              <w:jc w:val="right"/>
              <w:rPr>
                <w:rFonts w:ascii="Tahoma" w:hAnsi="Tahoma" w:cs="Tahoma"/>
                <w:b/>
                <w:bCs/>
                <w:iCs/>
                <w:color w:val="243285"/>
                <w:sz w:val="36"/>
                <w:szCs w:val="36"/>
                <w:lang w:eastAsia="zh-CN"/>
              </w:rPr>
            </w:pPr>
            <w:r>
              <w:rPr>
                <w:rFonts w:ascii="Tahoma" w:hAnsi="Tahoma" w:cs="Tahoma"/>
                <w:b/>
                <w:bCs/>
                <w:iCs/>
                <w:color w:val="243285"/>
                <w:sz w:val="36"/>
                <w:szCs w:val="36"/>
              </w:rPr>
              <w:t xml:space="preserve">ITU-R </w:t>
            </w:r>
            <w:r w:rsidR="007444D7">
              <w:rPr>
                <w:rFonts w:ascii="Tahoma" w:hAnsi="Tahoma" w:cs="Tahoma" w:hint="eastAsia"/>
                <w:b/>
                <w:bCs/>
                <w:iCs/>
                <w:color w:val="243285"/>
                <w:sz w:val="36"/>
                <w:szCs w:val="36"/>
                <w:lang w:eastAsia="zh-CN"/>
              </w:rPr>
              <w:t xml:space="preserve"> </w:t>
            </w:r>
            <w:r w:rsidR="0077550A" w:rsidRPr="0077550A">
              <w:rPr>
                <w:rFonts w:ascii="Tahoma" w:hAnsi="Tahoma" w:cs="Tahoma"/>
                <w:b/>
                <w:bCs/>
                <w:iCs/>
                <w:color w:val="243285"/>
                <w:sz w:val="36"/>
                <w:szCs w:val="36"/>
              </w:rPr>
              <w:t>M.</w:t>
            </w:r>
            <w:r w:rsidR="00C50ECA">
              <w:rPr>
                <w:rFonts w:ascii="Tahoma" w:hAnsi="Tahoma" w:cs="Tahoma"/>
                <w:b/>
                <w:bCs/>
                <w:iCs/>
                <w:color w:val="243285"/>
                <w:sz w:val="36"/>
                <w:szCs w:val="36"/>
              </w:rPr>
              <w:t>2015</w:t>
            </w:r>
            <w:r w:rsidR="00336F72">
              <w:rPr>
                <w:rFonts w:ascii="Tahoma" w:hAnsi="Tahoma" w:cs="Tahoma" w:hint="eastAsia"/>
                <w:b/>
                <w:bCs/>
                <w:iCs/>
                <w:color w:val="243285"/>
                <w:sz w:val="36"/>
                <w:szCs w:val="36"/>
                <w:lang w:eastAsia="zh-CN"/>
              </w:rPr>
              <w:t xml:space="preserve"> </w:t>
            </w:r>
            <w:r w:rsidRPr="000B6E18">
              <w:rPr>
                <w:rFonts w:ascii="SimHei" w:eastAsia="SimHei" w:hAnsi="Tahoma" w:cs="Tahoma" w:hint="eastAsia"/>
                <w:b/>
                <w:bCs/>
                <w:iCs/>
                <w:color w:val="243285"/>
                <w:sz w:val="36"/>
                <w:szCs w:val="36"/>
                <w:lang w:eastAsia="zh-CN"/>
              </w:rPr>
              <w:t>建议书</w:t>
            </w:r>
          </w:p>
          <w:p w:rsidR="0077550A" w:rsidRPr="0077550A" w:rsidRDefault="0077550A" w:rsidP="00815D30">
            <w:pPr>
              <w:spacing w:before="80"/>
              <w:jc w:val="right"/>
              <w:rPr>
                <w:rFonts w:ascii="Tahoma" w:hAnsi="Tahoma" w:cs="Tahoma"/>
                <w:b/>
                <w:bCs/>
                <w:iCs/>
                <w:color w:val="243285"/>
                <w:szCs w:val="24"/>
              </w:rPr>
            </w:pPr>
            <w:r w:rsidRPr="0077550A">
              <w:rPr>
                <w:rFonts w:ascii="Tahoma" w:hAnsi="Tahoma" w:cs="Tahoma"/>
                <w:b/>
                <w:bCs/>
                <w:iCs/>
                <w:color w:val="243285"/>
                <w:szCs w:val="24"/>
              </w:rPr>
              <w:t>(</w:t>
            </w:r>
            <w:r w:rsidR="00C4123F">
              <w:rPr>
                <w:rFonts w:ascii="Tahoma" w:hAnsi="Tahoma" w:cs="Tahoma"/>
                <w:b/>
                <w:bCs/>
                <w:iCs/>
                <w:color w:val="243285"/>
                <w:szCs w:val="24"/>
              </w:rPr>
              <w:t>0</w:t>
            </w:r>
            <w:r w:rsidR="00C50ECA">
              <w:rPr>
                <w:rFonts w:ascii="Tahoma" w:hAnsi="Tahoma" w:cs="Tahoma"/>
                <w:b/>
                <w:bCs/>
                <w:iCs/>
                <w:color w:val="243285"/>
                <w:szCs w:val="24"/>
              </w:rPr>
              <w:t>3</w:t>
            </w:r>
            <w:r w:rsidRPr="0077550A">
              <w:rPr>
                <w:rFonts w:ascii="Tahoma" w:hAnsi="Tahoma" w:cs="Tahoma"/>
                <w:b/>
                <w:bCs/>
                <w:iCs/>
                <w:color w:val="243285"/>
                <w:szCs w:val="24"/>
              </w:rPr>
              <w:t>/201</w:t>
            </w:r>
            <w:r w:rsidR="009077D1">
              <w:rPr>
                <w:rFonts w:ascii="Tahoma" w:hAnsi="Tahoma" w:cs="Tahoma" w:hint="eastAsia"/>
                <w:b/>
                <w:bCs/>
                <w:iCs/>
                <w:color w:val="243285"/>
                <w:szCs w:val="24"/>
                <w:lang w:eastAsia="zh-CN"/>
              </w:rPr>
              <w:t>2</w:t>
            </w:r>
            <w:r w:rsidRPr="0077550A">
              <w:rPr>
                <w:rFonts w:ascii="Tahoma" w:hAnsi="Tahoma" w:cs="Tahoma"/>
                <w:b/>
                <w:bCs/>
                <w:iCs/>
                <w:color w:val="243285"/>
                <w:szCs w:val="24"/>
              </w:rPr>
              <w:t>)</w:t>
            </w:r>
          </w:p>
        </w:tc>
      </w:tr>
      <w:tr w:rsidR="0077550A" w:rsidRPr="00940376">
        <w:tc>
          <w:tcPr>
            <w:tcW w:w="10089" w:type="dxa"/>
          </w:tcPr>
          <w:p w:rsidR="0077550A" w:rsidRPr="0077550A" w:rsidRDefault="0077550A" w:rsidP="00815D30">
            <w:pPr>
              <w:spacing w:before="80"/>
              <w:jc w:val="right"/>
              <w:rPr>
                <w:rFonts w:ascii="Tahoma" w:hAnsi="Tahoma" w:cs="Tahoma"/>
                <w:b/>
                <w:bCs/>
                <w:iCs/>
                <w:color w:val="243285"/>
                <w:sz w:val="44"/>
                <w:szCs w:val="44"/>
                <w:lang w:eastAsia="zh-CN"/>
              </w:rPr>
            </w:pPr>
          </w:p>
          <w:p w:rsidR="0077550A" w:rsidRPr="000B6E18" w:rsidRDefault="00C50ECA" w:rsidP="00C72CBB">
            <w:pPr>
              <w:spacing w:before="0"/>
              <w:jc w:val="right"/>
              <w:rPr>
                <w:rFonts w:ascii="SimHei" w:eastAsia="SimHei" w:hAnsi="Tahoma" w:cs="Tahoma"/>
                <w:b/>
                <w:bCs/>
                <w:iCs/>
                <w:color w:val="243285"/>
                <w:sz w:val="44"/>
                <w:szCs w:val="44"/>
                <w:lang w:eastAsia="zh-CN"/>
              </w:rPr>
            </w:pPr>
            <w:r w:rsidRPr="00C50ECA">
              <w:rPr>
                <w:rFonts w:ascii="SimHei" w:eastAsia="SimHei" w:hAnsi="Tahoma" w:cs="Tahoma" w:hint="eastAsia"/>
                <w:b/>
                <w:bCs/>
                <w:color w:val="243285"/>
                <w:sz w:val="44"/>
                <w:szCs w:val="44"/>
                <w:lang w:val="en-US" w:eastAsia="zh-CN"/>
              </w:rPr>
              <w:t>根据第</w:t>
            </w:r>
            <w:r w:rsidRPr="00C50ECA">
              <w:rPr>
                <w:rFonts w:ascii="Tahoma" w:eastAsia="SimHei" w:hAnsi="Tahoma" w:cs="Tahoma"/>
                <w:b/>
                <w:bCs/>
                <w:color w:val="243285"/>
                <w:sz w:val="44"/>
                <w:szCs w:val="44"/>
                <w:lang w:val="en-US" w:eastAsia="zh-CN"/>
              </w:rPr>
              <w:t>646</w:t>
            </w:r>
            <w:r w:rsidRPr="00C50ECA">
              <w:rPr>
                <w:rFonts w:ascii="SimHei" w:eastAsia="SimHei" w:hAnsi="Tahoma" w:cs="Tahoma" w:hint="eastAsia"/>
                <w:b/>
                <w:bCs/>
                <w:color w:val="243285"/>
                <w:sz w:val="44"/>
                <w:szCs w:val="44"/>
                <w:lang w:val="en-US" w:eastAsia="zh-CN"/>
              </w:rPr>
              <w:t>号决议</w:t>
            </w:r>
            <w:r w:rsidR="00E21899">
              <w:rPr>
                <w:rFonts w:ascii="Tahoma" w:eastAsia="SimHei" w:hAnsi="Tahoma" w:cs="Tahoma" w:hint="eastAsia"/>
                <w:b/>
                <w:bCs/>
                <w:color w:val="243285"/>
                <w:sz w:val="44"/>
                <w:szCs w:val="44"/>
                <w:lang w:val="en-US" w:eastAsia="zh-CN"/>
              </w:rPr>
              <w:t>(</w:t>
            </w:r>
            <w:r w:rsidRPr="00C50ECA">
              <w:rPr>
                <w:rFonts w:ascii="Tahoma" w:eastAsia="SimHei" w:hAnsi="Tahoma" w:cs="Tahoma" w:hint="eastAsia"/>
                <w:b/>
                <w:bCs/>
                <w:color w:val="243285"/>
                <w:sz w:val="44"/>
                <w:szCs w:val="44"/>
                <w:lang w:val="en-US" w:eastAsia="zh-CN"/>
              </w:rPr>
              <w:t>WRC-</w:t>
            </w:r>
            <w:r>
              <w:rPr>
                <w:rFonts w:ascii="Tahoma" w:eastAsia="SimHei" w:hAnsi="Tahoma" w:cs="Tahoma"/>
                <w:b/>
                <w:bCs/>
                <w:color w:val="243285"/>
                <w:sz w:val="44"/>
                <w:szCs w:val="44"/>
                <w:lang w:val="en-US" w:eastAsia="zh-CN"/>
              </w:rPr>
              <w:t>12</w:t>
            </w:r>
            <w:r w:rsidR="00E317EF" w:rsidRPr="00E21899">
              <w:rPr>
                <w:rFonts w:ascii="Tahoma" w:eastAsia="SimHei" w:hAnsi="Tahoma" w:cs="Tahoma" w:hint="eastAsia"/>
                <w:b/>
                <w:bCs/>
                <w:color w:val="243285"/>
                <w:spacing w:val="-28"/>
                <w:sz w:val="44"/>
                <w:szCs w:val="44"/>
                <w:lang w:val="en-US" w:eastAsia="zh-CN"/>
              </w:rPr>
              <w:t>，</w:t>
            </w:r>
            <w:r w:rsidR="00E317EF">
              <w:rPr>
                <w:rFonts w:ascii="Tahoma" w:eastAsia="SimHei" w:hAnsi="Tahoma" w:cs="Tahoma" w:hint="eastAsia"/>
                <w:b/>
                <w:bCs/>
                <w:color w:val="243285"/>
                <w:sz w:val="44"/>
                <w:szCs w:val="44"/>
                <w:lang w:val="en-US" w:eastAsia="zh-CN"/>
              </w:rPr>
              <w:t>修订版</w:t>
            </w:r>
            <w:r w:rsidR="00E21899">
              <w:rPr>
                <w:rFonts w:ascii="Tahoma" w:eastAsia="SimHei" w:hAnsi="Tahoma" w:cs="Tahoma" w:hint="eastAsia"/>
                <w:b/>
                <w:bCs/>
                <w:color w:val="243285"/>
                <w:sz w:val="44"/>
                <w:szCs w:val="44"/>
                <w:lang w:val="en-US" w:eastAsia="zh-CN"/>
              </w:rPr>
              <w:t>)</w:t>
            </w:r>
            <w:r w:rsidR="00E21899">
              <w:rPr>
                <w:rFonts w:ascii="Tahoma" w:eastAsia="SimHei" w:hAnsi="Tahoma" w:cs="Tahoma"/>
                <w:b/>
                <w:bCs/>
                <w:color w:val="243285"/>
                <w:sz w:val="44"/>
                <w:szCs w:val="44"/>
                <w:lang w:val="en-US" w:eastAsia="zh-CN"/>
              </w:rPr>
              <w:br/>
            </w:r>
            <w:r w:rsidRPr="00C50ECA">
              <w:rPr>
                <w:rFonts w:ascii="SimHei" w:eastAsia="SimHei" w:hAnsi="Tahoma" w:cs="Tahoma" w:hint="eastAsia"/>
                <w:b/>
                <w:bCs/>
                <w:color w:val="243285"/>
                <w:sz w:val="44"/>
                <w:szCs w:val="44"/>
                <w:lang w:val="en-US" w:eastAsia="zh-CN"/>
              </w:rPr>
              <w:t>对</w:t>
            </w:r>
            <w:r w:rsidRPr="00C50ECA">
              <w:rPr>
                <w:rFonts w:ascii="Tahoma" w:eastAsia="SimHei" w:hAnsi="Tahoma" w:cs="Tahoma" w:hint="eastAsia"/>
                <w:b/>
                <w:bCs/>
                <w:color w:val="243285"/>
                <w:sz w:val="44"/>
                <w:szCs w:val="44"/>
                <w:lang w:val="en-US" w:eastAsia="zh-CN"/>
              </w:rPr>
              <w:t>UHF</w:t>
            </w:r>
            <w:r w:rsidRPr="00C50ECA">
              <w:rPr>
                <w:rFonts w:ascii="SimHei" w:eastAsia="SimHei" w:hAnsi="Tahoma" w:cs="Tahoma" w:hint="eastAsia"/>
                <w:b/>
                <w:bCs/>
                <w:color w:val="243285"/>
                <w:sz w:val="44"/>
                <w:szCs w:val="44"/>
                <w:lang w:val="en-US" w:eastAsia="zh-CN"/>
              </w:rPr>
              <w:t>频段的公共保护和</w:t>
            </w:r>
            <w:r w:rsidR="00E21899">
              <w:rPr>
                <w:rFonts w:ascii="SimHei" w:eastAsia="SimHei" w:hAnsi="Tahoma" w:cs="Tahoma"/>
                <w:b/>
                <w:bCs/>
                <w:color w:val="243285"/>
                <w:sz w:val="44"/>
                <w:szCs w:val="44"/>
                <w:lang w:val="en-US" w:eastAsia="zh-CN"/>
              </w:rPr>
              <w:br/>
            </w:r>
            <w:r w:rsidR="00F55CEC">
              <w:rPr>
                <w:rFonts w:ascii="SimHei" w:eastAsia="SimHei" w:hAnsi="Tahoma" w:cs="Tahoma" w:hint="eastAsia"/>
                <w:b/>
                <w:bCs/>
                <w:color w:val="243285"/>
                <w:sz w:val="44"/>
                <w:szCs w:val="44"/>
                <w:lang w:val="en-US" w:eastAsia="zh-CN"/>
              </w:rPr>
              <w:t>赈灾</w:t>
            </w:r>
            <w:r w:rsidRPr="00C50ECA">
              <w:rPr>
                <w:rFonts w:ascii="SimHei" w:eastAsia="SimHei" w:hAnsi="Tahoma" w:cs="Tahoma" w:hint="eastAsia"/>
                <w:b/>
                <w:bCs/>
                <w:color w:val="243285"/>
                <w:sz w:val="44"/>
                <w:szCs w:val="44"/>
                <w:lang w:val="en-US" w:eastAsia="zh-CN"/>
              </w:rPr>
              <w:t>无线电通信系统</w:t>
            </w:r>
            <w:r w:rsidR="00E21899">
              <w:rPr>
                <w:rFonts w:ascii="SimHei" w:eastAsia="SimHei" w:hAnsi="Tahoma" w:cs="Tahoma"/>
                <w:b/>
                <w:bCs/>
                <w:color w:val="243285"/>
                <w:sz w:val="44"/>
                <w:szCs w:val="44"/>
                <w:lang w:val="en-US" w:eastAsia="zh-CN"/>
              </w:rPr>
              <w:br/>
            </w:r>
            <w:r w:rsidRPr="00C50ECA">
              <w:rPr>
                <w:rFonts w:ascii="SimHei" w:eastAsia="SimHei" w:hAnsi="Tahoma" w:cs="Tahoma" w:hint="eastAsia"/>
                <w:b/>
                <w:bCs/>
                <w:color w:val="243285"/>
                <w:sz w:val="44"/>
                <w:szCs w:val="44"/>
                <w:lang w:val="en-US" w:eastAsia="zh-CN"/>
              </w:rPr>
              <w:t>做出的频率安排</w:t>
            </w:r>
            <w:r w:rsidR="0077550A" w:rsidRPr="000B6E18">
              <w:rPr>
                <w:rFonts w:ascii="SimHei" w:eastAsia="SimHei" w:hAnsi="Tahoma" w:cs="Tahoma" w:hint="eastAsia"/>
                <w:b/>
                <w:bCs/>
                <w:iCs/>
                <w:color w:val="243285"/>
                <w:sz w:val="44"/>
                <w:szCs w:val="44"/>
                <w:lang w:eastAsia="zh-CN"/>
              </w:rPr>
              <w:t xml:space="preserve"> </w:t>
            </w:r>
          </w:p>
        </w:tc>
      </w:tr>
      <w:tr w:rsidR="0077550A" w:rsidRPr="00940376">
        <w:tc>
          <w:tcPr>
            <w:tcW w:w="10089" w:type="dxa"/>
          </w:tcPr>
          <w:p w:rsidR="0077550A" w:rsidRPr="00940376" w:rsidRDefault="0077550A" w:rsidP="00815D30">
            <w:pPr>
              <w:spacing w:before="80"/>
              <w:ind w:right="640"/>
              <w:rPr>
                <w:rFonts w:ascii="Tahoma" w:hAnsi="Tahoma" w:cs="Tahoma"/>
                <w:b/>
                <w:bCs/>
                <w:iCs/>
                <w:color w:val="243285"/>
                <w:sz w:val="32"/>
                <w:szCs w:val="32"/>
                <w:lang w:eastAsia="zh-CN"/>
              </w:rPr>
            </w:pPr>
          </w:p>
          <w:p w:rsidR="0077550A" w:rsidRPr="005E795A" w:rsidRDefault="0077550A" w:rsidP="005E795A">
            <w:pPr>
              <w:spacing w:before="80"/>
              <w:ind w:right="640"/>
              <w:rPr>
                <w:rFonts w:ascii="Tahoma" w:hAnsi="Tahoma" w:cs="Tahoma"/>
                <w:b/>
                <w:bCs/>
                <w:iCs/>
                <w:color w:val="243285"/>
                <w:sz w:val="32"/>
                <w:szCs w:val="32"/>
                <w:lang w:eastAsia="zh-CN"/>
              </w:rPr>
            </w:pPr>
          </w:p>
          <w:p w:rsidR="0077550A" w:rsidRPr="00940376" w:rsidRDefault="00940376" w:rsidP="00815D30">
            <w:pPr>
              <w:wordWrap w:val="0"/>
              <w:spacing w:before="80" w:after="180"/>
              <w:jc w:val="right"/>
              <w:rPr>
                <w:rFonts w:ascii="Tahoma" w:hAnsi="Tahoma" w:cs="Tahoma"/>
                <w:b/>
                <w:bCs/>
                <w:iCs/>
                <w:color w:val="243285"/>
                <w:sz w:val="36"/>
                <w:szCs w:val="36"/>
                <w:lang w:eastAsia="zh-CN"/>
              </w:rPr>
            </w:pPr>
            <w:r>
              <w:rPr>
                <w:rFonts w:ascii="Tahoma" w:hAnsi="Tahoma" w:cs="Tahoma"/>
                <w:b/>
                <w:bCs/>
                <w:iCs/>
                <w:color w:val="243285"/>
                <w:sz w:val="36"/>
                <w:szCs w:val="36"/>
                <w:lang w:eastAsia="zh-CN"/>
              </w:rPr>
              <w:t>M</w:t>
            </w:r>
            <w:r w:rsidR="00E21899">
              <w:rPr>
                <w:rFonts w:ascii="Tahoma" w:hAnsi="Tahoma" w:cs="Tahoma" w:hint="eastAsia"/>
                <w:b/>
                <w:bCs/>
                <w:iCs/>
                <w:color w:val="243285"/>
                <w:sz w:val="36"/>
                <w:szCs w:val="36"/>
                <w:lang w:eastAsia="zh-CN"/>
              </w:rPr>
              <w:t xml:space="preserve"> </w:t>
            </w:r>
            <w:r w:rsidRPr="000B6E18">
              <w:rPr>
                <w:rFonts w:ascii="SimHei" w:eastAsia="SimHei" w:hAnsi="Tahoma" w:cs="Tahoma" w:hint="eastAsia"/>
                <w:b/>
                <w:bCs/>
                <w:iCs/>
                <w:color w:val="243285"/>
                <w:sz w:val="36"/>
                <w:szCs w:val="36"/>
                <w:lang w:eastAsia="zh-CN"/>
              </w:rPr>
              <w:t>系列</w:t>
            </w:r>
          </w:p>
          <w:p w:rsidR="0077550A" w:rsidRPr="000B6E18" w:rsidRDefault="00940376" w:rsidP="00E21899">
            <w:pPr>
              <w:spacing w:before="80"/>
              <w:jc w:val="right"/>
              <w:rPr>
                <w:rFonts w:ascii="SimHei" w:eastAsia="SimHei" w:hAnsi="Tahoma" w:cs="Tahoma"/>
                <w:b/>
                <w:bCs/>
                <w:iCs/>
                <w:color w:val="243285"/>
                <w:sz w:val="36"/>
                <w:szCs w:val="36"/>
                <w:lang w:eastAsia="zh-CN"/>
              </w:rPr>
            </w:pPr>
            <w:r w:rsidRPr="000B6E18">
              <w:rPr>
                <w:rFonts w:ascii="SimHei" w:eastAsia="SimHei" w:hAnsi="Tahoma" w:cs="Tahoma" w:hint="eastAsia"/>
                <w:b/>
                <w:bCs/>
                <w:color w:val="243285"/>
                <w:sz w:val="36"/>
                <w:szCs w:val="36"/>
                <w:lang w:eastAsia="zh-CN"/>
              </w:rPr>
              <w:t>移动、无线电测定、</w:t>
            </w:r>
            <w:r w:rsidR="0052110C">
              <w:rPr>
                <w:rFonts w:ascii="SimHei" w:eastAsia="SimHei" w:hAnsi="Tahoma" w:cs="Tahoma" w:hint="eastAsia"/>
                <w:b/>
                <w:bCs/>
                <w:color w:val="243285"/>
                <w:sz w:val="36"/>
                <w:szCs w:val="36"/>
                <w:lang w:eastAsia="zh-CN"/>
              </w:rPr>
              <w:t>业余</w:t>
            </w:r>
            <w:r w:rsidR="00E21899">
              <w:rPr>
                <w:rFonts w:ascii="SimHei" w:eastAsia="SimHei" w:hAnsi="Tahoma" w:cs="Tahoma"/>
                <w:b/>
                <w:bCs/>
                <w:color w:val="243285"/>
                <w:sz w:val="36"/>
                <w:szCs w:val="36"/>
                <w:lang w:eastAsia="zh-CN"/>
              </w:rPr>
              <w:br/>
            </w:r>
            <w:r w:rsidRPr="000B6E18">
              <w:rPr>
                <w:rFonts w:ascii="SimHei" w:eastAsia="SimHei" w:hAnsi="Tahoma" w:cs="Tahoma" w:hint="eastAsia"/>
                <w:b/>
                <w:bCs/>
                <w:color w:val="243285"/>
                <w:sz w:val="36"/>
                <w:szCs w:val="36"/>
                <w:lang w:eastAsia="zh-CN"/>
              </w:rPr>
              <w:t>无线电以及相关卫星业务</w:t>
            </w:r>
          </w:p>
        </w:tc>
      </w:tr>
    </w:tbl>
    <w:p w:rsidR="0077550A" w:rsidRPr="00940376" w:rsidRDefault="0077550A" w:rsidP="00815D30">
      <w:pPr>
        <w:spacing w:before="80"/>
        <w:rPr>
          <w:i/>
          <w:sz w:val="22"/>
          <w:lang w:eastAsia="zh-CN"/>
        </w:rPr>
      </w:pPr>
    </w:p>
    <w:p w:rsidR="0077550A" w:rsidRPr="00940376" w:rsidRDefault="0077550A" w:rsidP="00815D30">
      <w:pPr>
        <w:spacing w:before="80"/>
        <w:rPr>
          <w:i/>
          <w:sz w:val="22"/>
          <w:lang w:eastAsia="zh-CN"/>
        </w:rPr>
      </w:pPr>
    </w:p>
    <w:p w:rsidR="0077550A" w:rsidRPr="00940376" w:rsidRDefault="0077550A" w:rsidP="00815D30">
      <w:pPr>
        <w:spacing w:before="80"/>
        <w:rPr>
          <w:i/>
          <w:sz w:val="22"/>
          <w:lang w:eastAsia="zh-CN"/>
        </w:rPr>
      </w:pPr>
    </w:p>
    <w:p w:rsidR="0077550A" w:rsidRPr="00940376" w:rsidRDefault="0077550A" w:rsidP="00815D30">
      <w:pPr>
        <w:spacing w:before="80"/>
        <w:rPr>
          <w:i/>
          <w:sz w:val="22"/>
          <w:lang w:eastAsia="zh-CN"/>
        </w:rPr>
      </w:pPr>
    </w:p>
    <w:p w:rsidR="0077550A" w:rsidRPr="00940376" w:rsidRDefault="0077550A" w:rsidP="00815D30">
      <w:pPr>
        <w:spacing w:before="80"/>
        <w:rPr>
          <w:i/>
          <w:sz w:val="22"/>
          <w:lang w:eastAsia="zh-CN"/>
        </w:rPr>
      </w:pPr>
    </w:p>
    <w:p w:rsidR="0077550A" w:rsidRPr="00940376" w:rsidRDefault="0077550A" w:rsidP="00815D30">
      <w:pPr>
        <w:pStyle w:val="Equation"/>
        <w:tabs>
          <w:tab w:val="clear" w:pos="4820"/>
          <w:tab w:val="clear" w:pos="9639"/>
          <w:tab w:val="left" w:pos="1191"/>
          <w:tab w:val="left" w:pos="1588"/>
          <w:tab w:val="left" w:pos="1985"/>
        </w:tabs>
        <w:rPr>
          <w:rFonts w:ascii="Palatino Linotype" w:hAnsi="Palatino Linotype"/>
          <w:lang w:eastAsia="zh-CN"/>
        </w:rPr>
        <w:sectPr w:rsidR="0077550A" w:rsidRPr="00940376" w:rsidSect="00336F72">
          <w:headerReference w:type="even" r:id="rId7"/>
          <w:headerReference w:type="default" r:id="rId8"/>
          <w:footerReference w:type="even" r:id="rId9"/>
          <w:footerReference w:type="default" r:id="rId10"/>
          <w:headerReference w:type="first" r:id="rId11"/>
          <w:pgSz w:w="11907" w:h="16834" w:code="9"/>
          <w:pgMar w:top="1089" w:right="1089" w:bottom="284" w:left="1089" w:header="567" w:footer="284" w:gutter="0"/>
          <w:paperSrc w:first="15" w:other="15"/>
          <w:cols w:space="720"/>
        </w:sectPr>
      </w:pPr>
    </w:p>
    <w:p w:rsidR="00B059E2" w:rsidRPr="00B059E2" w:rsidRDefault="00B059E2" w:rsidP="00815D30">
      <w:pPr>
        <w:pStyle w:val="Heading1"/>
        <w:spacing w:before="0"/>
        <w:jc w:val="center"/>
        <w:rPr>
          <w:sz w:val="2"/>
          <w:szCs w:val="2"/>
          <w:lang w:val="fr-CH" w:eastAsia="zh-CN"/>
        </w:rPr>
      </w:pPr>
      <w:bookmarkStart w:id="0" w:name="c2tope"/>
      <w:bookmarkEnd w:id="0"/>
    </w:p>
    <w:p w:rsidR="000B6E18" w:rsidRPr="000B6E18" w:rsidRDefault="000B6E18" w:rsidP="00815D30">
      <w:pPr>
        <w:pStyle w:val="Heading1"/>
        <w:spacing w:before="240"/>
        <w:jc w:val="center"/>
        <w:rPr>
          <w:lang w:val="en-US" w:eastAsia="zh-CN"/>
        </w:rPr>
      </w:pPr>
      <w:r w:rsidRPr="000B6E18">
        <w:rPr>
          <w:rFonts w:hint="eastAsia"/>
          <w:lang w:val="fr-CH" w:eastAsia="zh-CN"/>
        </w:rPr>
        <w:t>前言</w:t>
      </w:r>
    </w:p>
    <w:p w:rsidR="000B6E18" w:rsidRPr="000B6E18" w:rsidRDefault="000B6E18" w:rsidP="00815D30">
      <w:pPr>
        <w:spacing w:before="240"/>
        <w:ind w:firstLineChars="200" w:firstLine="400"/>
        <w:jc w:val="left"/>
        <w:rPr>
          <w:sz w:val="20"/>
          <w:lang w:val="en-US" w:eastAsia="zh-CN"/>
        </w:rPr>
      </w:pPr>
      <w:r w:rsidRPr="000B6E18">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0B6E18" w:rsidRPr="000B6E18" w:rsidRDefault="000B6E18" w:rsidP="00815D30">
      <w:pPr>
        <w:ind w:firstLineChars="200" w:firstLine="400"/>
        <w:jc w:val="left"/>
        <w:rPr>
          <w:sz w:val="20"/>
          <w:lang w:val="en-US" w:eastAsia="zh-CN"/>
        </w:rPr>
      </w:pPr>
      <w:r w:rsidRPr="000B6E18">
        <w:rPr>
          <w:rFonts w:hint="eastAsia"/>
          <w:sz w:val="20"/>
          <w:lang w:val="en-US" w:eastAsia="zh-CN"/>
        </w:rPr>
        <w:t>无线电通信部门的规则和政策职能由世界或区域无线电通信大会以及无线电通信全会在研究组的支持下履行。</w:t>
      </w:r>
    </w:p>
    <w:p w:rsidR="000B6E18" w:rsidRPr="000B6E18" w:rsidRDefault="000B6E18" w:rsidP="00815D30">
      <w:pPr>
        <w:keepNext/>
        <w:keepLines/>
        <w:spacing w:before="480"/>
        <w:ind w:left="794" w:hanging="794"/>
        <w:jc w:val="center"/>
        <w:outlineLvl w:val="0"/>
        <w:rPr>
          <w:b/>
          <w:szCs w:val="24"/>
          <w:lang w:val="en-US" w:eastAsia="zh-CN"/>
        </w:rPr>
      </w:pPr>
      <w:r w:rsidRPr="000B6E18">
        <w:rPr>
          <w:rFonts w:ascii="SimSun" w:hAnsi="SimSun" w:hint="eastAsia"/>
          <w:b/>
          <w:szCs w:val="24"/>
          <w:lang w:val="en-US" w:eastAsia="zh-CN"/>
        </w:rPr>
        <w:t>知识产权政策（</w:t>
      </w:r>
      <w:r w:rsidRPr="000B6E18">
        <w:rPr>
          <w:b/>
          <w:szCs w:val="24"/>
          <w:lang w:val="en-US" w:eastAsia="zh-CN"/>
        </w:rPr>
        <w:t>IPR</w:t>
      </w:r>
      <w:r w:rsidRPr="000B6E18">
        <w:rPr>
          <w:rFonts w:ascii="SimSun" w:hAnsi="SimSun" w:hint="eastAsia"/>
          <w:b/>
          <w:szCs w:val="24"/>
          <w:lang w:val="en-US" w:eastAsia="zh-CN"/>
        </w:rPr>
        <w:t>）</w:t>
      </w:r>
    </w:p>
    <w:p w:rsidR="000B6E18" w:rsidRPr="000B6E18" w:rsidRDefault="000B6E18" w:rsidP="00815D30">
      <w:pPr>
        <w:tabs>
          <w:tab w:val="clear" w:pos="794"/>
          <w:tab w:val="clear" w:pos="1191"/>
          <w:tab w:val="clear" w:pos="1588"/>
          <w:tab w:val="clear" w:pos="1985"/>
        </w:tabs>
        <w:spacing w:before="240"/>
        <w:ind w:firstLineChars="200" w:firstLine="400"/>
        <w:jc w:val="left"/>
        <w:rPr>
          <w:sz w:val="20"/>
          <w:lang w:val="en-US" w:eastAsia="zh-CN"/>
        </w:rPr>
      </w:pPr>
      <w:r w:rsidRPr="000B6E18">
        <w:rPr>
          <w:sz w:val="20"/>
          <w:lang w:val="en-US"/>
        </w:rPr>
        <w:t>ITU-R</w:t>
      </w:r>
      <w:r w:rsidRPr="000B6E18">
        <w:rPr>
          <w:rFonts w:hint="eastAsia"/>
          <w:sz w:val="20"/>
          <w:lang w:val="en-US" w:eastAsia="zh-CN"/>
        </w:rPr>
        <w:t>的</w:t>
      </w:r>
      <w:r w:rsidRPr="000B6E18">
        <w:rPr>
          <w:sz w:val="20"/>
          <w:lang w:val="en-US"/>
        </w:rPr>
        <w:t>IPR</w:t>
      </w:r>
      <w:r w:rsidRPr="000B6E18">
        <w:rPr>
          <w:rFonts w:hint="eastAsia"/>
          <w:sz w:val="20"/>
          <w:lang w:val="en-US" w:eastAsia="zh-CN"/>
        </w:rPr>
        <w:t>政策述于</w:t>
      </w:r>
      <w:r w:rsidRPr="000B6E18">
        <w:rPr>
          <w:sz w:val="20"/>
          <w:lang w:val="en-US"/>
        </w:rPr>
        <w:t>ITU-R</w:t>
      </w:r>
      <w:r w:rsidRPr="000B6E18">
        <w:rPr>
          <w:rFonts w:hint="eastAsia"/>
          <w:sz w:val="20"/>
          <w:lang w:val="en-US" w:eastAsia="zh-CN"/>
        </w:rPr>
        <w:t>第</w:t>
      </w:r>
      <w:r w:rsidRPr="000B6E18">
        <w:rPr>
          <w:rFonts w:hint="eastAsia"/>
          <w:sz w:val="20"/>
          <w:lang w:val="en-US" w:eastAsia="zh-CN"/>
        </w:rPr>
        <w:t>1</w:t>
      </w:r>
      <w:r w:rsidRPr="000B6E18">
        <w:rPr>
          <w:rFonts w:hint="eastAsia"/>
          <w:sz w:val="20"/>
          <w:lang w:val="en-US" w:eastAsia="zh-CN"/>
        </w:rPr>
        <w:t>号决议的附件</w:t>
      </w:r>
      <w:r w:rsidRPr="000B6E18">
        <w:rPr>
          <w:rFonts w:hint="eastAsia"/>
          <w:sz w:val="20"/>
          <w:lang w:val="en-US" w:eastAsia="zh-CN"/>
        </w:rPr>
        <w:t>1</w:t>
      </w:r>
      <w:r w:rsidRPr="000B6E18">
        <w:rPr>
          <w:rFonts w:hint="eastAsia"/>
          <w:sz w:val="20"/>
          <w:lang w:val="en-US" w:eastAsia="zh-CN"/>
        </w:rPr>
        <w:t>中所参引的《</w:t>
      </w:r>
      <w:r w:rsidRPr="000B6E18">
        <w:rPr>
          <w:sz w:val="20"/>
          <w:lang w:val="en-US" w:eastAsia="zh-CN"/>
        </w:rPr>
        <w:t>ITU-T/ITU-R/ISO/IEC</w:t>
      </w:r>
      <w:r w:rsidRPr="000B6E18">
        <w:rPr>
          <w:rFonts w:hint="eastAsia"/>
          <w:sz w:val="20"/>
          <w:lang w:val="en-US" w:eastAsia="zh-CN"/>
        </w:rPr>
        <w:t>的通用专利政策》。专利持有人用于提交专利声明和许可声明的表格可从</w:t>
      </w:r>
      <w:hyperlink r:id="rId12" w:history="1">
        <w:r w:rsidRPr="000B6E18">
          <w:rPr>
            <w:color w:val="0000FF"/>
            <w:sz w:val="20"/>
            <w:u w:val="single"/>
            <w:lang w:val="en-US" w:eastAsia="zh-CN"/>
          </w:rPr>
          <w:t>http://www.itu.int/ITU-R/go/patents/en</w:t>
        </w:r>
      </w:hyperlink>
      <w:r w:rsidRPr="000B6E18">
        <w:rPr>
          <w:rFonts w:hint="eastAsia"/>
          <w:sz w:val="20"/>
          <w:lang w:val="en-GB" w:eastAsia="zh-CN"/>
        </w:rPr>
        <w:t>获得</w:t>
      </w:r>
      <w:r w:rsidRPr="000B6E18">
        <w:rPr>
          <w:rFonts w:hint="eastAsia"/>
          <w:sz w:val="20"/>
          <w:lang w:val="en-US" w:eastAsia="zh-CN"/>
        </w:rPr>
        <w:t>，</w:t>
      </w:r>
      <w:r w:rsidRPr="000B6E18">
        <w:rPr>
          <w:rFonts w:hint="eastAsia"/>
          <w:sz w:val="20"/>
          <w:lang w:val="en-GB" w:eastAsia="zh-CN"/>
        </w:rPr>
        <w:t>在此处也可获取</w:t>
      </w:r>
      <w:r w:rsidRPr="000B6E18">
        <w:rPr>
          <w:rFonts w:hint="eastAsia"/>
          <w:sz w:val="20"/>
          <w:lang w:val="en-US" w:eastAsia="zh-CN"/>
        </w:rPr>
        <w:t>《</w:t>
      </w:r>
      <w:r w:rsidRPr="000B6E18">
        <w:rPr>
          <w:sz w:val="20"/>
          <w:lang w:val="en-US" w:eastAsia="zh-CN"/>
        </w:rPr>
        <w:t>ITU-T/ITU-R/ISO/IEC</w:t>
      </w:r>
      <w:r w:rsidRPr="000B6E18">
        <w:rPr>
          <w:rFonts w:hint="eastAsia"/>
          <w:sz w:val="20"/>
          <w:lang w:val="en-US" w:eastAsia="zh-CN"/>
        </w:rPr>
        <w:t>的通用专利政策实施指南》和</w:t>
      </w:r>
      <w:r w:rsidRPr="000B6E18">
        <w:rPr>
          <w:sz w:val="20"/>
          <w:lang w:val="en-US" w:eastAsia="zh-CN"/>
        </w:rPr>
        <w:t>ITU-R</w:t>
      </w:r>
      <w:r w:rsidRPr="000B6E18">
        <w:rPr>
          <w:rFonts w:hint="eastAsia"/>
          <w:sz w:val="20"/>
          <w:lang w:val="en-US" w:eastAsia="zh-CN"/>
        </w:rPr>
        <w:t>专利信息数据库。</w:t>
      </w:r>
    </w:p>
    <w:p w:rsidR="000B6E18" w:rsidRPr="000B6E18" w:rsidRDefault="000B6E18" w:rsidP="00815D30">
      <w:pPr>
        <w:jc w:val="center"/>
        <w:rPr>
          <w:sz w:val="22"/>
          <w:lang w:val="en-US" w:eastAsia="zh-CN"/>
        </w:rPr>
      </w:pPr>
    </w:p>
    <w:p w:rsidR="000B6E18" w:rsidRPr="000B6E18" w:rsidRDefault="000B6E18" w:rsidP="00815D30">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0B6E18" w:rsidRPr="000B6E18" w:rsidTr="001D5FD6">
        <w:tc>
          <w:tcPr>
            <w:tcW w:w="9748" w:type="dxa"/>
            <w:gridSpan w:val="2"/>
          </w:tcPr>
          <w:p w:rsidR="000B6E18" w:rsidRPr="000B6E18" w:rsidRDefault="000B6E18" w:rsidP="00815D30">
            <w:pPr>
              <w:keepNext/>
              <w:spacing w:after="40"/>
              <w:jc w:val="center"/>
              <w:rPr>
                <w:b/>
                <w:bCs/>
                <w:sz w:val="22"/>
                <w:lang w:val="en-US" w:eastAsia="zh-CN"/>
              </w:rPr>
            </w:pPr>
            <w:r w:rsidRPr="000B6E18">
              <w:rPr>
                <w:rFonts w:hint="eastAsia"/>
                <w:b/>
                <w:bCs/>
                <w:sz w:val="22"/>
                <w:lang w:val="en-US" w:eastAsia="zh-CN"/>
              </w:rPr>
              <w:t>ITU-R</w:t>
            </w:r>
            <w:r w:rsidR="00E21899">
              <w:rPr>
                <w:rFonts w:hint="eastAsia"/>
                <w:b/>
                <w:bCs/>
                <w:sz w:val="22"/>
                <w:lang w:val="en-US" w:eastAsia="zh-CN"/>
              </w:rPr>
              <w:t xml:space="preserve"> </w:t>
            </w:r>
            <w:r w:rsidRPr="000B6E18">
              <w:rPr>
                <w:rFonts w:hint="eastAsia"/>
                <w:b/>
                <w:bCs/>
                <w:sz w:val="22"/>
                <w:lang w:val="en-US" w:eastAsia="zh-CN"/>
              </w:rPr>
              <w:t>系列建议书</w:t>
            </w:r>
          </w:p>
          <w:p w:rsidR="000B6E18" w:rsidRPr="000B6E18" w:rsidRDefault="000B6E18" w:rsidP="00815D30">
            <w:pPr>
              <w:jc w:val="center"/>
              <w:rPr>
                <w:sz w:val="18"/>
                <w:szCs w:val="18"/>
                <w:lang w:val="en-US" w:eastAsia="zh-CN"/>
              </w:rPr>
            </w:pPr>
            <w:r w:rsidRPr="000B6E18">
              <w:rPr>
                <w:rFonts w:hint="eastAsia"/>
                <w:sz w:val="18"/>
                <w:szCs w:val="18"/>
                <w:lang w:val="en-US" w:eastAsia="zh-CN"/>
              </w:rPr>
              <w:t>（也可在线查询</w:t>
            </w:r>
            <w:r w:rsidRPr="000B6E18">
              <w:rPr>
                <w:rFonts w:hint="eastAsia"/>
                <w:sz w:val="18"/>
                <w:szCs w:val="18"/>
                <w:lang w:val="en-US" w:eastAsia="zh-CN"/>
              </w:rPr>
              <w:t xml:space="preserve"> </w:t>
            </w:r>
            <w:hyperlink r:id="rId13" w:history="1">
              <w:r w:rsidRPr="000B6E18">
                <w:rPr>
                  <w:bCs/>
                  <w:color w:val="0000FF"/>
                  <w:sz w:val="18"/>
                  <w:u w:val="single"/>
                  <w:lang w:val="en-US" w:eastAsia="zh-CN"/>
                </w:rPr>
                <w:t>http://www.itu.int/publ/R-REC/en</w:t>
              </w:r>
            </w:hyperlink>
            <w:r w:rsidRPr="000B6E18">
              <w:rPr>
                <w:rFonts w:hint="eastAsia"/>
                <w:sz w:val="18"/>
                <w:szCs w:val="18"/>
                <w:lang w:val="en-US" w:eastAsia="zh-CN"/>
              </w:rPr>
              <w:t>）</w:t>
            </w:r>
          </w:p>
        </w:tc>
      </w:tr>
      <w:tr w:rsidR="000B6E18" w:rsidRPr="000B6E18" w:rsidTr="001D5FD6">
        <w:tc>
          <w:tcPr>
            <w:tcW w:w="960" w:type="dxa"/>
          </w:tcPr>
          <w:p w:rsidR="000B6E18" w:rsidRPr="000B6E18" w:rsidRDefault="000B6E18" w:rsidP="00815D30">
            <w:pPr>
              <w:spacing w:after="40"/>
              <w:ind w:left="57"/>
              <w:rPr>
                <w:b/>
                <w:bCs/>
                <w:sz w:val="20"/>
                <w:lang w:val="en-US"/>
              </w:rPr>
            </w:pPr>
            <w:r w:rsidRPr="000B6E18">
              <w:rPr>
                <w:rFonts w:ascii="SimSun" w:hAnsi="SimSun" w:hint="eastAsia"/>
                <w:b/>
                <w:bCs/>
                <w:sz w:val="20"/>
                <w:lang w:val="en-US" w:eastAsia="zh-CN"/>
              </w:rPr>
              <w:t>系列</w:t>
            </w:r>
          </w:p>
        </w:tc>
        <w:tc>
          <w:tcPr>
            <w:tcW w:w="8788" w:type="dxa"/>
          </w:tcPr>
          <w:p w:rsidR="000B6E18" w:rsidRPr="000B6E18" w:rsidRDefault="000B6E18" w:rsidP="00815D30">
            <w:pPr>
              <w:keepNext/>
              <w:spacing w:after="40"/>
              <w:ind w:hanging="1040"/>
              <w:jc w:val="center"/>
              <w:rPr>
                <w:b/>
                <w:bCs/>
                <w:sz w:val="20"/>
                <w:lang w:val="en-US"/>
              </w:rPr>
            </w:pPr>
            <w:r w:rsidRPr="000B6E18">
              <w:rPr>
                <w:rFonts w:ascii="SimSun" w:hAnsi="SimSun" w:hint="eastAsia"/>
                <w:b/>
                <w:bCs/>
                <w:sz w:val="20"/>
                <w:lang w:val="en-US" w:eastAsia="zh-CN"/>
              </w:rPr>
              <w:t>标题</w:t>
            </w:r>
          </w:p>
        </w:tc>
      </w:tr>
      <w:tr w:rsidR="000B6E18" w:rsidRPr="000B6E18" w:rsidTr="001D5FD6">
        <w:tc>
          <w:tcPr>
            <w:tcW w:w="960" w:type="dxa"/>
          </w:tcPr>
          <w:p w:rsidR="000B6E18" w:rsidRPr="000B6E18" w:rsidRDefault="000B6E18" w:rsidP="00815D30">
            <w:pPr>
              <w:spacing w:before="30" w:after="30"/>
              <w:ind w:left="57"/>
              <w:jc w:val="left"/>
              <w:rPr>
                <w:b/>
                <w:bCs/>
                <w:sz w:val="20"/>
                <w:lang w:val="en-US"/>
              </w:rPr>
            </w:pPr>
            <w:r w:rsidRPr="000B6E18">
              <w:rPr>
                <w:b/>
                <w:bCs/>
                <w:sz w:val="20"/>
                <w:lang w:val="en-US"/>
              </w:rPr>
              <w:t>BO</w:t>
            </w:r>
          </w:p>
        </w:tc>
        <w:tc>
          <w:tcPr>
            <w:tcW w:w="8788" w:type="dxa"/>
          </w:tcPr>
          <w:p w:rsidR="000B6E18" w:rsidRPr="000B6E18" w:rsidRDefault="000B6E18" w:rsidP="00815D30">
            <w:pPr>
              <w:keepNext/>
              <w:spacing w:before="30" w:after="30"/>
              <w:jc w:val="left"/>
              <w:rPr>
                <w:bCs/>
                <w:sz w:val="20"/>
                <w:lang w:val="en-US"/>
              </w:rPr>
            </w:pPr>
            <w:r w:rsidRPr="000B6E18">
              <w:rPr>
                <w:rFonts w:hint="eastAsia"/>
                <w:bCs/>
                <w:sz w:val="20"/>
                <w:lang w:val="en-US" w:eastAsia="zh-CN"/>
              </w:rPr>
              <w:t>卫星传送</w:t>
            </w:r>
          </w:p>
        </w:tc>
      </w:tr>
      <w:tr w:rsidR="000B6E18" w:rsidRPr="000B6E18" w:rsidTr="001D5FD6">
        <w:tc>
          <w:tcPr>
            <w:tcW w:w="960" w:type="dxa"/>
          </w:tcPr>
          <w:p w:rsidR="000B6E18" w:rsidRPr="000B6E18" w:rsidRDefault="000B6E18" w:rsidP="00815D30">
            <w:pPr>
              <w:spacing w:before="30" w:after="30"/>
              <w:ind w:left="57"/>
              <w:jc w:val="left"/>
              <w:rPr>
                <w:b/>
                <w:bCs/>
                <w:sz w:val="20"/>
                <w:lang w:val="en-US"/>
              </w:rPr>
            </w:pPr>
            <w:r w:rsidRPr="000B6E18">
              <w:rPr>
                <w:b/>
                <w:bCs/>
                <w:sz w:val="20"/>
                <w:lang w:val="en-US"/>
              </w:rPr>
              <w:t>BR</w:t>
            </w:r>
          </w:p>
        </w:tc>
        <w:tc>
          <w:tcPr>
            <w:tcW w:w="8788" w:type="dxa"/>
          </w:tcPr>
          <w:p w:rsidR="000B6E18" w:rsidRPr="000B6E18" w:rsidRDefault="000B6E18" w:rsidP="00815D30">
            <w:pPr>
              <w:keepNext/>
              <w:spacing w:before="30" w:after="30"/>
              <w:jc w:val="left"/>
              <w:rPr>
                <w:sz w:val="20"/>
                <w:lang w:val="en-US" w:eastAsia="zh-CN"/>
              </w:rPr>
            </w:pPr>
            <w:r w:rsidRPr="000B6E18">
              <w:rPr>
                <w:rFonts w:hint="eastAsia"/>
                <w:sz w:val="20"/>
                <w:lang w:val="en-US" w:eastAsia="zh-CN"/>
              </w:rPr>
              <w:t>用于制作、存档和播出的录制；电视电影</w:t>
            </w:r>
          </w:p>
        </w:tc>
      </w:tr>
      <w:tr w:rsidR="000B6E18" w:rsidRPr="000B6E18" w:rsidTr="001D5FD6">
        <w:tc>
          <w:tcPr>
            <w:tcW w:w="960" w:type="dxa"/>
          </w:tcPr>
          <w:p w:rsidR="000B6E18" w:rsidRPr="000B6E18" w:rsidRDefault="000B6E18" w:rsidP="00815D30">
            <w:pPr>
              <w:spacing w:before="30" w:after="30"/>
              <w:ind w:left="57"/>
              <w:jc w:val="left"/>
              <w:rPr>
                <w:b/>
                <w:bCs/>
                <w:sz w:val="20"/>
                <w:lang w:val="en-US"/>
              </w:rPr>
            </w:pPr>
            <w:r w:rsidRPr="000B6E18">
              <w:rPr>
                <w:b/>
                <w:bCs/>
                <w:sz w:val="20"/>
                <w:lang w:val="en-US"/>
              </w:rPr>
              <w:t>BS</w:t>
            </w:r>
          </w:p>
        </w:tc>
        <w:tc>
          <w:tcPr>
            <w:tcW w:w="8788" w:type="dxa"/>
          </w:tcPr>
          <w:p w:rsidR="000B6E18" w:rsidRPr="000B6E18" w:rsidRDefault="000B6E18" w:rsidP="00815D30">
            <w:pPr>
              <w:keepNext/>
              <w:spacing w:before="30" w:after="30"/>
              <w:jc w:val="left"/>
              <w:rPr>
                <w:sz w:val="20"/>
                <w:lang w:val="en-US"/>
              </w:rPr>
            </w:pPr>
            <w:r w:rsidRPr="000B6E18">
              <w:rPr>
                <w:rFonts w:hint="eastAsia"/>
                <w:sz w:val="20"/>
                <w:lang w:val="en-US" w:eastAsia="zh-CN"/>
              </w:rPr>
              <w:t>广播业务（声音）</w:t>
            </w:r>
          </w:p>
        </w:tc>
      </w:tr>
      <w:tr w:rsidR="000B6E18" w:rsidRPr="000B6E18" w:rsidTr="001D5FD6">
        <w:tc>
          <w:tcPr>
            <w:tcW w:w="960" w:type="dxa"/>
          </w:tcPr>
          <w:p w:rsidR="000B6E18" w:rsidRPr="000B6E18" w:rsidRDefault="000B6E18" w:rsidP="00815D30">
            <w:pPr>
              <w:spacing w:before="30" w:after="30"/>
              <w:ind w:left="57"/>
              <w:jc w:val="left"/>
              <w:rPr>
                <w:b/>
                <w:bCs/>
                <w:sz w:val="20"/>
                <w:lang w:val="en-US"/>
              </w:rPr>
            </w:pPr>
            <w:r w:rsidRPr="000B6E18">
              <w:rPr>
                <w:b/>
                <w:bCs/>
                <w:sz w:val="20"/>
                <w:lang w:val="en-US"/>
              </w:rPr>
              <w:t>BT</w:t>
            </w:r>
          </w:p>
        </w:tc>
        <w:tc>
          <w:tcPr>
            <w:tcW w:w="8788" w:type="dxa"/>
          </w:tcPr>
          <w:p w:rsidR="000B6E18" w:rsidRPr="000B6E18" w:rsidRDefault="000B6E18" w:rsidP="00815D30">
            <w:pPr>
              <w:keepNext/>
              <w:spacing w:before="30" w:after="30"/>
              <w:jc w:val="left"/>
              <w:rPr>
                <w:sz w:val="20"/>
                <w:lang w:val="en-US"/>
              </w:rPr>
            </w:pPr>
            <w:r w:rsidRPr="000B6E18">
              <w:rPr>
                <w:rFonts w:hint="eastAsia"/>
                <w:sz w:val="20"/>
                <w:lang w:val="en-US" w:eastAsia="zh-CN"/>
              </w:rPr>
              <w:t>广播业务（电视）</w:t>
            </w:r>
          </w:p>
        </w:tc>
      </w:tr>
      <w:tr w:rsidR="000B6E18" w:rsidRPr="000B6E18" w:rsidTr="001D5FD6">
        <w:tc>
          <w:tcPr>
            <w:tcW w:w="960" w:type="dxa"/>
            <w:tcBorders>
              <w:bottom w:val="nil"/>
            </w:tcBorders>
          </w:tcPr>
          <w:p w:rsidR="000B6E18" w:rsidRPr="000B6E18" w:rsidRDefault="000B6E18" w:rsidP="00815D30">
            <w:pPr>
              <w:spacing w:before="30" w:after="30"/>
              <w:ind w:left="57"/>
              <w:jc w:val="left"/>
              <w:rPr>
                <w:b/>
                <w:bCs/>
                <w:sz w:val="20"/>
                <w:lang w:val="fr-CH"/>
              </w:rPr>
            </w:pPr>
            <w:r w:rsidRPr="000B6E18">
              <w:rPr>
                <w:b/>
                <w:bCs/>
                <w:sz w:val="20"/>
                <w:lang w:val="fr-CH"/>
              </w:rPr>
              <w:t>F</w:t>
            </w:r>
          </w:p>
        </w:tc>
        <w:tc>
          <w:tcPr>
            <w:tcW w:w="8788" w:type="dxa"/>
            <w:tcBorders>
              <w:bottom w:val="nil"/>
            </w:tcBorders>
          </w:tcPr>
          <w:p w:rsidR="000B6E18" w:rsidRPr="000B6E18" w:rsidRDefault="000B6E18" w:rsidP="00815D30">
            <w:pPr>
              <w:spacing w:before="30" w:after="30"/>
              <w:rPr>
                <w:sz w:val="20"/>
                <w:lang w:val="fr-CH"/>
              </w:rPr>
            </w:pPr>
            <w:r w:rsidRPr="000B6E18">
              <w:rPr>
                <w:rFonts w:hint="eastAsia"/>
                <w:sz w:val="20"/>
                <w:lang w:val="fr-CH" w:eastAsia="zh-CN"/>
              </w:rPr>
              <w:t>固定业务</w:t>
            </w:r>
          </w:p>
        </w:tc>
      </w:tr>
      <w:tr w:rsidR="000B6E18" w:rsidRPr="000B6E18" w:rsidTr="001D5FD6">
        <w:tc>
          <w:tcPr>
            <w:tcW w:w="960" w:type="dxa"/>
            <w:tcBorders>
              <w:top w:val="nil"/>
              <w:bottom w:val="nil"/>
            </w:tcBorders>
            <w:shd w:val="clear" w:color="auto" w:fill="F3F3F3"/>
          </w:tcPr>
          <w:p w:rsidR="000B6E18" w:rsidRPr="000B6E18" w:rsidRDefault="000B6E18" w:rsidP="00815D30">
            <w:pPr>
              <w:spacing w:before="30" w:after="30"/>
              <w:ind w:left="57"/>
              <w:jc w:val="left"/>
              <w:rPr>
                <w:b/>
                <w:bCs/>
                <w:sz w:val="20"/>
                <w:lang w:val="en-US"/>
              </w:rPr>
            </w:pPr>
            <w:r w:rsidRPr="000B6E18">
              <w:rPr>
                <w:b/>
                <w:bCs/>
                <w:color w:val="000080"/>
                <w:sz w:val="20"/>
                <w:lang w:val="en-US"/>
              </w:rPr>
              <w:t>M</w:t>
            </w:r>
          </w:p>
        </w:tc>
        <w:tc>
          <w:tcPr>
            <w:tcW w:w="8788" w:type="dxa"/>
            <w:tcBorders>
              <w:top w:val="nil"/>
              <w:bottom w:val="nil"/>
            </w:tcBorders>
            <w:shd w:val="clear" w:color="auto" w:fill="F3F3F3"/>
          </w:tcPr>
          <w:p w:rsidR="000B6E18" w:rsidRPr="000B6E18" w:rsidRDefault="000B6E18" w:rsidP="00815D30">
            <w:pPr>
              <w:spacing w:before="30" w:after="30"/>
              <w:jc w:val="left"/>
              <w:rPr>
                <w:b/>
                <w:bCs/>
                <w:color w:val="000080"/>
                <w:sz w:val="20"/>
                <w:lang w:val="en-US" w:eastAsia="zh-CN"/>
              </w:rPr>
            </w:pPr>
            <w:r w:rsidRPr="000B6E18">
              <w:rPr>
                <w:rFonts w:hint="eastAsia"/>
                <w:b/>
                <w:bCs/>
                <w:color w:val="000080"/>
                <w:sz w:val="20"/>
                <w:lang w:val="en-US" w:eastAsia="zh-CN"/>
              </w:rPr>
              <w:t>移动、无线电定位、业余和相关卫星业务</w:t>
            </w:r>
          </w:p>
        </w:tc>
      </w:tr>
      <w:tr w:rsidR="000B6E18" w:rsidRPr="000B6E18" w:rsidTr="001D5FD6">
        <w:tc>
          <w:tcPr>
            <w:tcW w:w="960" w:type="dxa"/>
            <w:tcBorders>
              <w:top w:val="nil"/>
            </w:tcBorders>
          </w:tcPr>
          <w:p w:rsidR="000B6E18" w:rsidRPr="000B6E18" w:rsidRDefault="000B6E18" w:rsidP="00815D30">
            <w:pPr>
              <w:spacing w:before="30" w:after="30"/>
              <w:ind w:left="57"/>
              <w:jc w:val="left"/>
              <w:rPr>
                <w:b/>
                <w:bCs/>
                <w:sz w:val="20"/>
                <w:lang w:val="fr-CH"/>
              </w:rPr>
            </w:pPr>
            <w:r w:rsidRPr="000B6E18">
              <w:rPr>
                <w:b/>
                <w:bCs/>
                <w:sz w:val="20"/>
                <w:lang w:val="fr-CH"/>
              </w:rPr>
              <w:t>P</w:t>
            </w:r>
          </w:p>
        </w:tc>
        <w:tc>
          <w:tcPr>
            <w:tcW w:w="8788" w:type="dxa"/>
            <w:tcBorders>
              <w:top w:val="nil"/>
            </w:tcBorders>
          </w:tcPr>
          <w:p w:rsidR="000B6E18" w:rsidRPr="000B6E18" w:rsidRDefault="000B6E18" w:rsidP="00815D30">
            <w:pPr>
              <w:spacing w:before="30" w:after="30"/>
              <w:jc w:val="left"/>
              <w:rPr>
                <w:sz w:val="20"/>
                <w:lang w:val="fr-CH"/>
              </w:rPr>
            </w:pPr>
            <w:r w:rsidRPr="000B6E18">
              <w:rPr>
                <w:rFonts w:hint="eastAsia"/>
                <w:sz w:val="20"/>
                <w:lang w:val="fr-CH" w:eastAsia="zh-CN"/>
              </w:rPr>
              <w:t>无线电波传播</w:t>
            </w:r>
          </w:p>
        </w:tc>
      </w:tr>
      <w:tr w:rsidR="000B6E18" w:rsidRPr="000B6E18" w:rsidTr="001D5FD6">
        <w:tc>
          <w:tcPr>
            <w:tcW w:w="960" w:type="dxa"/>
          </w:tcPr>
          <w:p w:rsidR="000B6E18" w:rsidRPr="000B6E18" w:rsidRDefault="000B6E18" w:rsidP="00815D30">
            <w:pPr>
              <w:spacing w:before="30" w:after="30"/>
              <w:ind w:left="57"/>
              <w:jc w:val="left"/>
              <w:rPr>
                <w:b/>
                <w:bCs/>
                <w:sz w:val="20"/>
                <w:lang w:val="en-US"/>
              </w:rPr>
            </w:pPr>
            <w:r w:rsidRPr="000B6E18">
              <w:rPr>
                <w:b/>
                <w:bCs/>
                <w:sz w:val="20"/>
                <w:lang w:val="en-US"/>
              </w:rPr>
              <w:t>RA</w:t>
            </w:r>
          </w:p>
        </w:tc>
        <w:tc>
          <w:tcPr>
            <w:tcW w:w="8788" w:type="dxa"/>
          </w:tcPr>
          <w:p w:rsidR="000B6E18" w:rsidRPr="000B6E18" w:rsidRDefault="000B6E18" w:rsidP="00815D30">
            <w:pPr>
              <w:spacing w:before="30" w:after="30"/>
              <w:rPr>
                <w:sz w:val="20"/>
                <w:lang w:val="en-US"/>
              </w:rPr>
            </w:pPr>
            <w:r w:rsidRPr="000B6E18">
              <w:rPr>
                <w:rFonts w:hint="eastAsia"/>
                <w:sz w:val="20"/>
                <w:lang w:val="en-US" w:eastAsia="zh-CN"/>
              </w:rPr>
              <w:t>射电天文</w:t>
            </w:r>
          </w:p>
        </w:tc>
      </w:tr>
      <w:tr w:rsidR="000B6E18" w:rsidRPr="000B6E18" w:rsidTr="001D5FD6">
        <w:tc>
          <w:tcPr>
            <w:tcW w:w="960" w:type="dxa"/>
            <w:tcBorders>
              <w:bottom w:val="nil"/>
            </w:tcBorders>
          </w:tcPr>
          <w:p w:rsidR="000B6E18" w:rsidRPr="000B6E18" w:rsidRDefault="000B6E18" w:rsidP="00815D30">
            <w:pPr>
              <w:spacing w:before="30" w:after="30"/>
              <w:ind w:left="57"/>
              <w:jc w:val="left"/>
              <w:rPr>
                <w:b/>
                <w:bCs/>
                <w:sz w:val="20"/>
                <w:lang w:val="en-US"/>
              </w:rPr>
            </w:pPr>
            <w:r w:rsidRPr="000B6E18">
              <w:rPr>
                <w:b/>
                <w:bCs/>
                <w:sz w:val="20"/>
                <w:lang w:val="en-US"/>
              </w:rPr>
              <w:t>RS</w:t>
            </w:r>
          </w:p>
        </w:tc>
        <w:tc>
          <w:tcPr>
            <w:tcW w:w="8788" w:type="dxa"/>
            <w:tcBorders>
              <w:bottom w:val="nil"/>
            </w:tcBorders>
          </w:tcPr>
          <w:p w:rsidR="000B6E18" w:rsidRPr="000B6E18" w:rsidRDefault="000B6E18" w:rsidP="00815D30">
            <w:pPr>
              <w:spacing w:before="30" w:after="30"/>
              <w:rPr>
                <w:sz w:val="20"/>
                <w:lang w:val="en-US"/>
              </w:rPr>
            </w:pPr>
            <w:r w:rsidRPr="000B6E18">
              <w:rPr>
                <w:rFonts w:hint="eastAsia"/>
                <w:sz w:val="20"/>
                <w:lang w:val="en-US" w:eastAsia="zh-CN"/>
              </w:rPr>
              <w:t>遥感系统</w:t>
            </w:r>
          </w:p>
        </w:tc>
      </w:tr>
      <w:tr w:rsidR="000B6E18" w:rsidRPr="000B6E18" w:rsidTr="001D5FD6">
        <w:tc>
          <w:tcPr>
            <w:tcW w:w="960" w:type="dxa"/>
            <w:tcBorders>
              <w:top w:val="nil"/>
              <w:bottom w:val="nil"/>
            </w:tcBorders>
            <w:shd w:val="clear" w:color="auto" w:fill="FFFFFF"/>
          </w:tcPr>
          <w:p w:rsidR="000B6E18" w:rsidRPr="000B6E18" w:rsidRDefault="000B6E18" w:rsidP="00815D30">
            <w:pPr>
              <w:spacing w:before="30" w:after="30"/>
              <w:ind w:left="57"/>
              <w:jc w:val="left"/>
              <w:rPr>
                <w:b/>
                <w:bCs/>
                <w:color w:val="000080"/>
                <w:sz w:val="20"/>
                <w:lang w:val="en-US"/>
              </w:rPr>
            </w:pPr>
            <w:r w:rsidRPr="000B6E18">
              <w:rPr>
                <w:b/>
                <w:bCs/>
                <w:sz w:val="20"/>
                <w:lang w:val="en-US"/>
              </w:rPr>
              <w:t>S</w:t>
            </w:r>
          </w:p>
        </w:tc>
        <w:tc>
          <w:tcPr>
            <w:tcW w:w="8788" w:type="dxa"/>
            <w:tcBorders>
              <w:top w:val="nil"/>
              <w:bottom w:val="nil"/>
            </w:tcBorders>
            <w:shd w:val="clear" w:color="auto" w:fill="FFFFFF"/>
          </w:tcPr>
          <w:p w:rsidR="000B6E18" w:rsidRPr="000B6E18" w:rsidRDefault="000B6E18" w:rsidP="00815D30">
            <w:pPr>
              <w:spacing w:before="30" w:after="30"/>
              <w:jc w:val="left"/>
              <w:rPr>
                <w:sz w:val="20"/>
                <w:lang w:val="fr-CH" w:eastAsia="zh-CN"/>
              </w:rPr>
            </w:pPr>
            <w:r w:rsidRPr="000B6E18">
              <w:rPr>
                <w:rFonts w:hint="eastAsia"/>
                <w:sz w:val="20"/>
                <w:lang w:val="fr-CH" w:eastAsia="zh-CN"/>
              </w:rPr>
              <w:t>卫星固定业务</w:t>
            </w:r>
          </w:p>
        </w:tc>
      </w:tr>
      <w:tr w:rsidR="000B6E18" w:rsidRPr="000B6E18" w:rsidTr="001D5FD6">
        <w:tc>
          <w:tcPr>
            <w:tcW w:w="960" w:type="dxa"/>
            <w:tcBorders>
              <w:top w:val="nil"/>
            </w:tcBorders>
          </w:tcPr>
          <w:p w:rsidR="000B6E18" w:rsidRPr="000B6E18" w:rsidRDefault="000B6E18" w:rsidP="00815D30">
            <w:pPr>
              <w:spacing w:before="30" w:after="30"/>
              <w:ind w:left="57"/>
              <w:jc w:val="left"/>
              <w:rPr>
                <w:b/>
                <w:bCs/>
                <w:sz w:val="20"/>
                <w:lang w:val="en-US"/>
              </w:rPr>
            </w:pPr>
            <w:r w:rsidRPr="000B6E18">
              <w:rPr>
                <w:b/>
                <w:bCs/>
                <w:sz w:val="20"/>
                <w:lang w:val="en-US"/>
              </w:rPr>
              <w:t>SA</w:t>
            </w:r>
          </w:p>
        </w:tc>
        <w:tc>
          <w:tcPr>
            <w:tcW w:w="8788" w:type="dxa"/>
            <w:tcBorders>
              <w:top w:val="nil"/>
            </w:tcBorders>
          </w:tcPr>
          <w:p w:rsidR="000B6E18" w:rsidRPr="000B6E18" w:rsidRDefault="000B6E18" w:rsidP="00815D30">
            <w:pPr>
              <w:spacing w:before="30" w:after="30"/>
              <w:jc w:val="left"/>
              <w:rPr>
                <w:sz w:val="20"/>
                <w:lang w:val="en-US"/>
              </w:rPr>
            </w:pPr>
            <w:r w:rsidRPr="000B6E18">
              <w:rPr>
                <w:rFonts w:hint="eastAsia"/>
                <w:sz w:val="20"/>
                <w:lang w:val="en-US" w:eastAsia="zh-CN"/>
              </w:rPr>
              <w:t>空间应用和气象</w:t>
            </w:r>
          </w:p>
        </w:tc>
      </w:tr>
      <w:tr w:rsidR="000B6E18" w:rsidRPr="000B6E18" w:rsidTr="001D5FD6">
        <w:tc>
          <w:tcPr>
            <w:tcW w:w="960" w:type="dxa"/>
          </w:tcPr>
          <w:p w:rsidR="000B6E18" w:rsidRPr="000B6E18" w:rsidRDefault="000B6E18" w:rsidP="00815D30">
            <w:pPr>
              <w:spacing w:before="30" w:after="30"/>
              <w:ind w:left="57"/>
              <w:jc w:val="left"/>
              <w:rPr>
                <w:b/>
                <w:bCs/>
                <w:sz w:val="20"/>
                <w:lang w:val="en-US"/>
              </w:rPr>
            </w:pPr>
            <w:r w:rsidRPr="000B6E18">
              <w:rPr>
                <w:b/>
                <w:bCs/>
                <w:sz w:val="20"/>
                <w:lang w:val="en-US"/>
              </w:rPr>
              <w:t>SF</w:t>
            </w:r>
          </w:p>
        </w:tc>
        <w:tc>
          <w:tcPr>
            <w:tcW w:w="8788" w:type="dxa"/>
          </w:tcPr>
          <w:p w:rsidR="000B6E18" w:rsidRPr="000B6E18" w:rsidRDefault="000B6E18" w:rsidP="00815D30">
            <w:pPr>
              <w:spacing w:before="30" w:after="30"/>
              <w:jc w:val="left"/>
              <w:rPr>
                <w:sz w:val="20"/>
                <w:lang w:val="en-US" w:eastAsia="zh-CN"/>
              </w:rPr>
            </w:pPr>
            <w:r w:rsidRPr="000B6E18">
              <w:rPr>
                <w:rFonts w:hint="eastAsia"/>
                <w:sz w:val="20"/>
                <w:lang w:val="en-US" w:eastAsia="zh-CN"/>
              </w:rPr>
              <w:t>卫星固定业务和固定业务系统间的频率共用和协调</w:t>
            </w:r>
          </w:p>
        </w:tc>
      </w:tr>
      <w:tr w:rsidR="000B6E18" w:rsidRPr="000B6E18" w:rsidTr="001D5FD6">
        <w:tc>
          <w:tcPr>
            <w:tcW w:w="960" w:type="dxa"/>
          </w:tcPr>
          <w:p w:rsidR="000B6E18" w:rsidRPr="000B6E18" w:rsidRDefault="000B6E18" w:rsidP="00815D30">
            <w:pPr>
              <w:spacing w:before="30" w:after="30"/>
              <w:ind w:left="57"/>
              <w:jc w:val="left"/>
              <w:rPr>
                <w:b/>
                <w:bCs/>
                <w:sz w:val="20"/>
                <w:lang w:val="en-US"/>
              </w:rPr>
            </w:pPr>
            <w:r w:rsidRPr="000B6E18">
              <w:rPr>
                <w:b/>
                <w:bCs/>
                <w:sz w:val="20"/>
                <w:lang w:val="en-US"/>
              </w:rPr>
              <w:t>SM</w:t>
            </w:r>
          </w:p>
        </w:tc>
        <w:tc>
          <w:tcPr>
            <w:tcW w:w="8788" w:type="dxa"/>
          </w:tcPr>
          <w:p w:rsidR="000B6E18" w:rsidRPr="000B6E18" w:rsidRDefault="000B6E18" w:rsidP="00815D30">
            <w:pPr>
              <w:spacing w:before="30" w:after="30"/>
              <w:rPr>
                <w:sz w:val="20"/>
                <w:lang w:val="en-US"/>
              </w:rPr>
            </w:pPr>
            <w:r w:rsidRPr="000B6E18">
              <w:rPr>
                <w:rFonts w:hint="eastAsia"/>
                <w:sz w:val="20"/>
                <w:lang w:val="en-US" w:eastAsia="zh-CN"/>
              </w:rPr>
              <w:t>频谱管理</w:t>
            </w:r>
          </w:p>
        </w:tc>
      </w:tr>
      <w:tr w:rsidR="000B6E18" w:rsidRPr="000B6E18" w:rsidTr="001D5FD6">
        <w:tc>
          <w:tcPr>
            <w:tcW w:w="960" w:type="dxa"/>
          </w:tcPr>
          <w:p w:rsidR="000B6E18" w:rsidRPr="000B6E18" w:rsidRDefault="000B6E18" w:rsidP="00815D30">
            <w:pPr>
              <w:spacing w:before="30" w:after="30"/>
              <w:ind w:left="57"/>
              <w:jc w:val="left"/>
              <w:rPr>
                <w:b/>
                <w:bCs/>
                <w:sz w:val="20"/>
                <w:lang w:val="en-US"/>
              </w:rPr>
            </w:pPr>
            <w:r w:rsidRPr="000B6E18">
              <w:rPr>
                <w:b/>
                <w:bCs/>
                <w:sz w:val="20"/>
                <w:lang w:val="en-US"/>
              </w:rPr>
              <w:t>SNG</w:t>
            </w:r>
          </w:p>
        </w:tc>
        <w:tc>
          <w:tcPr>
            <w:tcW w:w="8788" w:type="dxa"/>
          </w:tcPr>
          <w:p w:rsidR="000B6E18" w:rsidRPr="000B6E18" w:rsidRDefault="000B6E18" w:rsidP="00815D30">
            <w:pPr>
              <w:spacing w:before="30" w:after="30"/>
              <w:jc w:val="left"/>
              <w:rPr>
                <w:sz w:val="20"/>
                <w:lang w:val="en-US"/>
              </w:rPr>
            </w:pPr>
            <w:r w:rsidRPr="000B6E18">
              <w:rPr>
                <w:rFonts w:hint="eastAsia"/>
                <w:sz w:val="20"/>
                <w:lang w:val="en-US" w:eastAsia="zh-CN"/>
              </w:rPr>
              <w:t>卫星新闻采集</w:t>
            </w:r>
          </w:p>
        </w:tc>
      </w:tr>
      <w:tr w:rsidR="000B6E18" w:rsidRPr="000B6E18" w:rsidTr="001D5FD6">
        <w:tc>
          <w:tcPr>
            <w:tcW w:w="960" w:type="dxa"/>
          </w:tcPr>
          <w:p w:rsidR="000B6E18" w:rsidRPr="000B6E18" w:rsidRDefault="000B6E18" w:rsidP="00815D30">
            <w:pPr>
              <w:spacing w:before="30" w:after="30"/>
              <w:ind w:left="57"/>
              <w:jc w:val="left"/>
              <w:rPr>
                <w:b/>
                <w:bCs/>
                <w:sz w:val="20"/>
                <w:lang w:val="en-US"/>
              </w:rPr>
            </w:pPr>
            <w:r w:rsidRPr="000B6E18">
              <w:rPr>
                <w:b/>
                <w:bCs/>
                <w:sz w:val="20"/>
                <w:lang w:val="en-US"/>
              </w:rPr>
              <w:t>TF</w:t>
            </w:r>
          </w:p>
        </w:tc>
        <w:tc>
          <w:tcPr>
            <w:tcW w:w="8788" w:type="dxa"/>
          </w:tcPr>
          <w:p w:rsidR="000B6E18" w:rsidRPr="000B6E18" w:rsidRDefault="000B6E18" w:rsidP="00815D30">
            <w:pPr>
              <w:spacing w:before="30" w:after="30"/>
              <w:jc w:val="left"/>
              <w:rPr>
                <w:sz w:val="20"/>
                <w:lang w:val="en-US" w:eastAsia="zh-CN"/>
              </w:rPr>
            </w:pPr>
            <w:r w:rsidRPr="000B6E18">
              <w:rPr>
                <w:rFonts w:hint="eastAsia"/>
                <w:sz w:val="20"/>
                <w:lang w:val="en-US" w:eastAsia="zh-CN"/>
              </w:rPr>
              <w:t>时间信号和频率标准发射</w:t>
            </w:r>
          </w:p>
        </w:tc>
      </w:tr>
      <w:tr w:rsidR="000B6E18" w:rsidRPr="000B6E18" w:rsidTr="001D5FD6">
        <w:tc>
          <w:tcPr>
            <w:tcW w:w="960" w:type="dxa"/>
          </w:tcPr>
          <w:p w:rsidR="000B6E18" w:rsidRPr="000B6E18" w:rsidRDefault="000B6E18" w:rsidP="00815D30">
            <w:pPr>
              <w:spacing w:before="30" w:after="30"/>
              <w:ind w:left="57"/>
              <w:jc w:val="left"/>
              <w:rPr>
                <w:b/>
                <w:bCs/>
                <w:sz w:val="20"/>
                <w:lang w:val="en-US"/>
              </w:rPr>
            </w:pPr>
            <w:r w:rsidRPr="000B6E18">
              <w:rPr>
                <w:b/>
                <w:bCs/>
                <w:sz w:val="20"/>
                <w:lang w:val="en-US"/>
              </w:rPr>
              <w:t>V</w:t>
            </w:r>
          </w:p>
        </w:tc>
        <w:tc>
          <w:tcPr>
            <w:tcW w:w="8788" w:type="dxa"/>
          </w:tcPr>
          <w:p w:rsidR="000B6E18" w:rsidRPr="000B6E18" w:rsidRDefault="000B6E18" w:rsidP="00815D30">
            <w:pPr>
              <w:spacing w:before="30" w:after="180"/>
              <w:jc w:val="left"/>
              <w:rPr>
                <w:sz w:val="20"/>
                <w:lang w:val="en-US"/>
              </w:rPr>
            </w:pPr>
            <w:r w:rsidRPr="000B6E18">
              <w:rPr>
                <w:rFonts w:hint="eastAsia"/>
                <w:sz w:val="20"/>
                <w:lang w:val="en-US" w:eastAsia="zh-CN"/>
              </w:rPr>
              <w:t>词汇和相关问题</w:t>
            </w:r>
          </w:p>
        </w:tc>
      </w:tr>
    </w:tbl>
    <w:p w:rsidR="000B6E18" w:rsidRPr="000B6E18" w:rsidRDefault="000B6E18" w:rsidP="00815D30">
      <w:pPr>
        <w:rPr>
          <w:rFonts w:ascii="STKaiti" w:eastAsia="STKaiti" w:hAnsi="STKaiti"/>
          <w:b/>
          <w:sz w:val="20"/>
          <w:lang w:val="en-GB" w:eastAsia="zh-CN"/>
        </w:rPr>
      </w:pPr>
    </w:p>
    <w:tbl>
      <w:tblPr>
        <w:tblStyle w:val="TableGrid1"/>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0B6E18" w:rsidRPr="000B6E18" w:rsidTr="001D5FD6">
        <w:tc>
          <w:tcPr>
            <w:tcW w:w="9775" w:type="dxa"/>
          </w:tcPr>
          <w:p w:rsidR="000B6E18" w:rsidRPr="000B6E18" w:rsidRDefault="000B6E18" w:rsidP="00815D30">
            <w:pPr>
              <w:spacing w:after="120"/>
              <w:rPr>
                <w:rFonts w:eastAsia="STKaiti"/>
                <w:sz w:val="20"/>
                <w:lang w:val="en-GB" w:eastAsia="zh-CN"/>
              </w:rPr>
            </w:pPr>
            <w:r w:rsidRPr="000B6E18">
              <w:rPr>
                <w:rFonts w:eastAsia="STKaiti" w:hint="eastAsia"/>
                <w:b/>
                <w:sz w:val="20"/>
                <w:lang w:val="en-GB" w:eastAsia="zh-CN"/>
              </w:rPr>
              <w:t>说明：</w:t>
            </w:r>
            <w:r w:rsidRPr="000B6E18">
              <w:rPr>
                <w:rFonts w:eastAsia="STKaiti" w:hint="eastAsia"/>
                <w:sz w:val="20"/>
                <w:lang w:val="en-GB" w:eastAsia="zh-CN"/>
              </w:rPr>
              <w:t>该</w:t>
            </w:r>
            <w:r w:rsidRPr="000B6E18">
              <w:rPr>
                <w:rFonts w:eastAsia="STKaiti" w:hint="eastAsia"/>
                <w:sz w:val="20"/>
                <w:lang w:val="en-GB" w:eastAsia="zh-CN"/>
              </w:rPr>
              <w:t>ITU-R</w:t>
            </w:r>
            <w:r w:rsidRPr="000B6E18">
              <w:rPr>
                <w:rFonts w:eastAsia="STKaiti" w:hint="eastAsia"/>
                <w:sz w:val="20"/>
                <w:lang w:val="en-GB" w:eastAsia="zh-CN"/>
              </w:rPr>
              <w:t>建议书的英文版本根据</w:t>
            </w:r>
            <w:r w:rsidRPr="000B6E18">
              <w:rPr>
                <w:rFonts w:eastAsia="STKaiti" w:hint="eastAsia"/>
                <w:sz w:val="20"/>
                <w:lang w:val="en-GB" w:eastAsia="zh-CN"/>
              </w:rPr>
              <w:t>ITU-R</w:t>
            </w:r>
            <w:r w:rsidRPr="000B6E18">
              <w:rPr>
                <w:rFonts w:eastAsia="STKaiti" w:hint="eastAsia"/>
                <w:sz w:val="20"/>
                <w:lang w:val="en-GB" w:eastAsia="zh-CN"/>
              </w:rPr>
              <w:t>第</w:t>
            </w:r>
            <w:r w:rsidRPr="000B6E18">
              <w:rPr>
                <w:rFonts w:eastAsia="STKaiti" w:hint="eastAsia"/>
                <w:sz w:val="20"/>
                <w:lang w:val="en-GB" w:eastAsia="zh-CN"/>
              </w:rPr>
              <w:t>1</w:t>
            </w:r>
            <w:r w:rsidRPr="000B6E18">
              <w:rPr>
                <w:rFonts w:eastAsia="STKaiti" w:hint="eastAsia"/>
                <w:sz w:val="20"/>
                <w:lang w:val="en-GB" w:eastAsia="zh-CN"/>
              </w:rPr>
              <w:t>号决议详述的程序予以批准。</w:t>
            </w:r>
          </w:p>
        </w:tc>
      </w:tr>
    </w:tbl>
    <w:p w:rsidR="000B6E18" w:rsidRPr="000B6E18" w:rsidRDefault="000B6E18" w:rsidP="00E21899">
      <w:pPr>
        <w:tabs>
          <w:tab w:val="left" w:pos="9540"/>
        </w:tabs>
        <w:spacing w:before="360"/>
        <w:ind w:right="99"/>
        <w:jc w:val="right"/>
        <w:rPr>
          <w:sz w:val="20"/>
          <w:lang w:val="en-GB" w:eastAsia="zh-CN"/>
        </w:rPr>
      </w:pPr>
      <w:r w:rsidRPr="000B6E18">
        <w:rPr>
          <w:rFonts w:ascii="STKaiti" w:eastAsia="STKaiti" w:hAnsi="STKaiti" w:hint="eastAsia"/>
          <w:sz w:val="20"/>
          <w:lang w:val="en-GB" w:eastAsia="zh-CN"/>
        </w:rPr>
        <w:t>电子出版</w:t>
      </w:r>
      <w:r w:rsidRPr="000B6E18">
        <w:rPr>
          <w:rFonts w:ascii="STKaiti" w:eastAsia="STKaiti" w:hAnsi="STKaiti"/>
          <w:sz w:val="20"/>
          <w:lang w:val="en-GB" w:eastAsia="zh-CN"/>
        </w:rPr>
        <w:br/>
      </w:r>
      <w:r w:rsidRPr="000B6E18">
        <w:rPr>
          <w:rFonts w:hint="eastAsia"/>
          <w:sz w:val="20"/>
          <w:lang w:val="en-GB" w:eastAsia="zh-CN"/>
        </w:rPr>
        <w:t>201</w:t>
      </w:r>
      <w:r w:rsidR="00E21899">
        <w:rPr>
          <w:rFonts w:hint="eastAsia"/>
          <w:sz w:val="20"/>
          <w:lang w:val="en-GB" w:eastAsia="zh-CN"/>
        </w:rPr>
        <w:t>3</w:t>
      </w:r>
      <w:r w:rsidRPr="000B6E18">
        <w:rPr>
          <w:rFonts w:hint="eastAsia"/>
          <w:sz w:val="20"/>
          <w:lang w:val="en-GB" w:eastAsia="zh-CN"/>
        </w:rPr>
        <w:t>年，日内瓦</w:t>
      </w:r>
    </w:p>
    <w:p w:rsidR="00336F72" w:rsidRPr="00336F72" w:rsidRDefault="00336F72" w:rsidP="00815D30">
      <w:pPr>
        <w:spacing w:before="0"/>
        <w:rPr>
          <w:sz w:val="20"/>
          <w:lang w:val="en-GB" w:eastAsia="zh-CN"/>
        </w:rPr>
      </w:pPr>
    </w:p>
    <w:p w:rsidR="000B6E18" w:rsidRPr="000B6E18" w:rsidRDefault="000B6E18" w:rsidP="00724A16">
      <w:pPr>
        <w:jc w:val="center"/>
        <w:rPr>
          <w:sz w:val="20"/>
          <w:lang w:val="en-US" w:eastAsia="zh-CN"/>
        </w:rPr>
      </w:pPr>
      <w:r w:rsidRPr="000B6E18">
        <w:rPr>
          <w:sz w:val="20"/>
          <w:lang w:val="en-US"/>
        </w:rPr>
        <w:sym w:font="Symbol" w:char="F0E3"/>
      </w:r>
      <w:r w:rsidRPr="000B6E18">
        <w:rPr>
          <w:sz w:val="20"/>
          <w:lang w:val="en-US" w:eastAsia="zh-CN"/>
        </w:rPr>
        <w:t xml:space="preserve"> </w:t>
      </w:r>
      <w:r w:rsidR="00724A16">
        <w:rPr>
          <w:rFonts w:hint="eastAsia"/>
          <w:sz w:val="20"/>
          <w:lang w:val="en-US" w:eastAsia="zh-CN"/>
        </w:rPr>
        <w:t>国际电联</w:t>
      </w:r>
      <w:r w:rsidRPr="000B6E18">
        <w:rPr>
          <w:sz w:val="20"/>
          <w:lang w:val="en-US" w:eastAsia="zh-CN"/>
        </w:rPr>
        <w:t xml:space="preserve"> </w:t>
      </w:r>
      <w:bookmarkStart w:id="1" w:name="iiannee"/>
      <w:bookmarkEnd w:id="1"/>
      <w:r w:rsidRPr="000B6E18">
        <w:rPr>
          <w:sz w:val="20"/>
          <w:lang w:val="en-US" w:eastAsia="zh-CN"/>
        </w:rPr>
        <w:t>20</w:t>
      </w:r>
      <w:r w:rsidRPr="000B6E18">
        <w:rPr>
          <w:rFonts w:hint="eastAsia"/>
          <w:sz w:val="20"/>
          <w:lang w:val="en-US" w:eastAsia="zh-CN"/>
        </w:rPr>
        <w:t>1</w:t>
      </w:r>
      <w:r w:rsidR="00E21899">
        <w:rPr>
          <w:rFonts w:hint="eastAsia"/>
          <w:sz w:val="20"/>
          <w:lang w:val="en-US" w:eastAsia="zh-CN"/>
        </w:rPr>
        <w:t>3</w:t>
      </w:r>
    </w:p>
    <w:p w:rsidR="0077550A" w:rsidRDefault="000B6E18" w:rsidP="00815D30">
      <w:pPr>
        <w:spacing w:before="160"/>
        <w:ind w:firstLineChars="200" w:firstLine="360"/>
        <w:rPr>
          <w:sz w:val="18"/>
          <w:szCs w:val="18"/>
          <w:lang w:eastAsia="zh-CN"/>
        </w:rPr>
      </w:pPr>
      <w:r w:rsidRPr="000B6E18">
        <w:rPr>
          <w:rFonts w:ascii="SimSun" w:hAnsi="SimSun" w:hint="eastAsia"/>
          <w:sz w:val="18"/>
          <w:szCs w:val="18"/>
          <w:lang w:val="en-US" w:eastAsia="zh-CN"/>
        </w:rPr>
        <w:t>版权所有。</w:t>
      </w:r>
      <w:r w:rsidRPr="000B6E18">
        <w:rPr>
          <w:rFonts w:ascii="SimSun" w:hAnsi="SimSun"/>
          <w:sz w:val="18"/>
          <w:szCs w:val="18"/>
          <w:lang w:val="en-GB" w:eastAsia="zh-CN"/>
        </w:rPr>
        <w:t>未经国际电联书面许</w:t>
      </w:r>
      <w:bookmarkStart w:id="2" w:name="_GoBack"/>
      <w:bookmarkEnd w:id="2"/>
      <w:r w:rsidRPr="000B6E18">
        <w:rPr>
          <w:rFonts w:ascii="SimSun" w:hAnsi="SimSun"/>
          <w:sz w:val="18"/>
          <w:szCs w:val="18"/>
          <w:lang w:val="en-GB" w:eastAsia="zh-CN"/>
        </w:rPr>
        <w:t>可，不得以任何手段复制本出版物的任何部分</w:t>
      </w:r>
      <w:r w:rsidRPr="000B6E18">
        <w:rPr>
          <w:rFonts w:ascii="SimSun" w:hAnsi="SimSun" w:hint="eastAsia"/>
          <w:sz w:val="18"/>
          <w:szCs w:val="18"/>
          <w:lang w:val="en-GB" w:eastAsia="zh-CN"/>
        </w:rPr>
        <w:t>。</w:t>
      </w:r>
    </w:p>
    <w:p w:rsidR="005D3640" w:rsidRDefault="005D3640" w:rsidP="00815D30">
      <w:pPr>
        <w:spacing w:before="160"/>
        <w:rPr>
          <w:i/>
          <w:sz w:val="20"/>
          <w:lang w:val="en-US" w:eastAsia="zh-CN"/>
        </w:rPr>
        <w:sectPr w:rsidR="005D3640" w:rsidSect="00996116">
          <w:headerReference w:type="even" r:id="rId14"/>
          <w:headerReference w:type="default" r:id="rId15"/>
          <w:headerReference w:type="first" r:id="rId16"/>
          <w:pgSz w:w="11907" w:h="16834" w:code="9"/>
          <w:pgMar w:top="1418" w:right="1134" w:bottom="1134" w:left="1134" w:header="720" w:footer="482" w:gutter="0"/>
          <w:paperSrc w:first="15" w:other="15"/>
          <w:pgNumType w:fmt="lowerRoman" w:start="2"/>
          <w:cols w:space="720"/>
          <w:titlePg/>
          <w:docGrid w:linePitch="326"/>
        </w:sectPr>
      </w:pPr>
    </w:p>
    <w:p w:rsidR="00DE04F5" w:rsidRPr="00336F72" w:rsidRDefault="00496003" w:rsidP="00815D30">
      <w:pPr>
        <w:pStyle w:val="RecNoBR"/>
        <w:rPr>
          <w:lang w:eastAsia="zh-CN"/>
        </w:rPr>
      </w:pPr>
      <w:bookmarkStart w:id="3" w:name="irecnoe"/>
      <w:bookmarkStart w:id="4" w:name="OLE_LINK1"/>
      <w:bookmarkStart w:id="5" w:name="OLE_LINK2"/>
      <w:bookmarkEnd w:id="3"/>
      <w:r w:rsidRPr="00336F72">
        <w:rPr>
          <w:lang w:eastAsia="zh-CN"/>
        </w:rPr>
        <w:lastRenderedPageBreak/>
        <w:t>ITU-R</w:t>
      </w:r>
      <w:r w:rsidR="004A51A3" w:rsidRPr="00336F72">
        <w:rPr>
          <w:lang w:eastAsia="zh-CN"/>
        </w:rPr>
        <w:t xml:space="preserve"> </w:t>
      </w:r>
      <w:r w:rsidR="00622752" w:rsidRPr="00336F72">
        <w:rPr>
          <w:rFonts w:hint="eastAsia"/>
          <w:lang w:eastAsia="zh-CN"/>
        </w:rPr>
        <w:t xml:space="preserve"> </w:t>
      </w:r>
      <w:r w:rsidR="004A51A3" w:rsidRPr="00336F72">
        <w:rPr>
          <w:lang w:eastAsia="zh-CN"/>
        </w:rPr>
        <w:t>M.</w:t>
      </w:r>
      <w:r w:rsidR="00C50ECA">
        <w:rPr>
          <w:lang w:eastAsia="zh-CN"/>
        </w:rPr>
        <w:t>2015</w:t>
      </w:r>
      <w:r w:rsidR="00C72CBB">
        <w:rPr>
          <w:rFonts w:hint="eastAsia"/>
          <w:lang w:eastAsia="zh-CN"/>
        </w:rPr>
        <w:t xml:space="preserve"> </w:t>
      </w:r>
      <w:r w:rsidRPr="00336F72">
        <w:rPr>
          <w:rFonts w:hint="eastAsia"/>
          <w:lang w:eastAsia="zh-CN"/>
        </w:rPr>
        <w:t>建议</w:t>
      </w:r>
      <w:r w:rsidR="005D3640" w:rsidRPr="00336F72">
        <w:rPr>
          <w:rFonts w:hint="eastAsia"/>
          <w:lang w:eastAsia="zh-CN"/>
        </w:rPr>
        <w:t>书</w:t>
      </w:r>
      <w:bookmarkEnd w:id="4"/>
      <w:bookmarkEnd w:id="5"/>
    </w:p>
    <w:p w:rsidR="00DE04F5" w:rsidRPr="00DE04F5" w:rsidRDefault="00C50ECA" w:rsidP="00E21899">
      <w:pPr>
        <w:pStyle w:val="RectitleBR"/>
        <w:rPr>
          <w:lang w:val="en-US" w:eastAsia="zh-CN"/>
        </w:rPr>
      </w:pPr>
      <w:r w:rsidRPr="00C50ECA">
        <w:rPr>
          <w:rFonts w:hint="eastAsia"/>
          <w:lang w:val="en-US" w:eastAsia="zh-CN"/>
        </w:rPr>
        <w:t>根据第</w:t>
      </w:r>
      <w:r w:rsidRPr="00C50ECA">
        <w:rPr>
          <w:rFonts w:hint="eastAsia"/>
          <w:lang w:val="en-US" w:eastAsia="zh-CN"/>
        </w:rPr>
        <w:t>646</w:t>
      </w:r>
      <w:r w:rsidRPr="00C50ECA">
        <w:rPr>
          <w:rFonts w:hint="eastAsia"/>
          <w:lang w:val="en-US" w:eastAsia="zh-CN"/>
        </w:rPr>
        <w:t>号决议（</w:t>
      </w:r>
      <w:r w:rsidRPr="00C50ECA">
        <w:rPr>
          <w:rFonts w:hint="eastAsia"/>
          <w:lang w:val="en-US" w:eastAsia="zh-CN"/>
        </w:rPr>
        <w:t>WRC-</w:t>
      </w:r>
      <w:r>
        <w:rPr>
          <w:lang w:val="en-US" w:eastAsia="zh-CN"/>
        </w:rPr>
        <w:t>12</w:t>
      </w:r>
      <w:r w:rsidR="00E317EF">
        <w:rPr>
          <w:rFonts w:hint="eastAsia"/>
          <w:lang w:val="en-US" w:eastAsia="zh-CN"/>
        </w:rPr>
        <w:t>，修订版</w:t>
      </w:r>
      <w:r w:rsidRPr="00C50ECA">
        <w:rPr>
          <w:rFonts w:hint="eastAsia"/>
          <w:lang w:val="en-US" w:eastAsia="zh-CN"/>
        </w:rPr>
        <w:t>）对</w:t>
      </w:r>
      <w:r w:rsidRPr="00C50ECA">
        <w:rPr>
          <w:rFonts w:hint="eastAsia"/>
          <w:lang w:val="en-US" w:eastAsia="zh-CN"/>
        </w:rPr>
        <w:t>UHF</w:t>
      </w:r>
      <w:r w:rsidRPr="00C50ECA">
        <w:rPr>
          <w:rFonts w:hint="eastAsia"/>
          <w:lang w:val="en-US" w:eastAsia="zh-CN"/>
        </w:rPr>
        <w:t>频段的</w:t>
      </w:r>
      <w:r w:rsidR="00E21899">
        <w:rPr>
          <w:lang w:val="en-US" w:eastAsia="zh-CN"/>
        </w:rPr>
        <w:br/>
      </w:r>
      <w:r w:rsidRPr="00C50ECA">
        <w:rPr>
          <w:rFonts w:hint="eastAsia"/>
          <w:lang w:val="en-US" w:eastAsia="zh-CN"/>
        </w:rPr>
        <w:t>公共保护和</w:t>
      </w:r>
      <w:r w:rsidR="002D01F4">
        <w:rPr>
          <w:rFonts w:hint="eastAsia"/>
          <w:lang w:val="en-US" w:eastAsia="zh-CN"/>
        </w:rPr>
        <w:t>赈灾</w:t>
      </w:r>
      <w:r w:rsidRPr="00C50ECA">
        <w:rPr>
          <w:rFonts w:hint="eastAsia"/>
          <w:lang w:val="en-US" w:eastAsia="zh-CN"/>
        </w:rPr>
        <w:t>无线电通信系统</w:t>
      </w:r>
      <w:r w:rsidR="00E21899">
        <w:rPr>
          <w:lang w:val="en-US" w:eastAsia="zh-CN"/>
        </w:rPr>
        <w:br/>
      </w:r>
      <w:r w:rsidRPr="00C50ECA">
        <w:rPr>
          <w:rFonts w:hint="eastAsia"/>
          <w:lang w:val="en-US" w:eastAsia="zh-CN"/>
        </w:rPr>
        <w:t>做出的频率安排</w:t>
      </w:r>
    </w:p>
    <w:p w:rsidR="00C50ECA" w:rsidRPr="00E21899" w:rsidRDefault="00C50ECA" w:rsidP="00E21899">
      <w:pPr>
        <w:pStyle w:val="Heading1"/>
        <w:spacing w:before="600"/>
        <w:rPr>
          <w:sz w:val="22"/>
          <w:szCs w:val="22"/>
          <w:lang w:val="en-GB" w:eastAsia="zh-CN"/>
        </w:rPr>
      </w:pPr>
      <w:r w:rsidRPr="00E21899">
        <w:rPr>
          <w:rFonts w:hint="eastAsia"/>
          <w:sz w:val="22"/>
          <w:szCs w:val="22"/>
          <w:lang w:val="en-GB" w:eastAsia="zh-CN"/>
        </w:rPr>
        <w:t>范围</w:t>
      </w:r>
    </w:p>
    <w:p w:rsidR="00C50ECA" w:rsidRPr="00E21899" w:rsidRDefault="00C50ECA" w:rsidP="00E21899">
      <w:pPr>
        <w:tabs>
          <w:tab w:val="clear" w:pos="794"/>
          <w:tab w:val="clear" w:pos="1191"/>
          <w:tab w:val="clear" w:pos="1588"/>
          <w:tab w:val="clear" w:pos="1985"/>
          <w:tab w:val="left" w:pos="1134"/>
          <w:tab w:val="left" w:pos="1871"/>
          <w:tab w:val="left" w:pos="2268"/>
        </w:tabs>
        <w:ind w:firstLineChars="200" w:firstLine="440"/>
        <w:rPr>
          <w:rFonts w:eastAsia="Times New Roman"/>
          <w:sz w:val="22"/>
          <w:szCs w:val="22"/>
          <w:lang w:val="en-GB" w:eastAsia="zh-CN"/>
        </w:rPr>
      </w:pPr>
      <w:r w:rsidRPr="00E21899">
        <w:rPr>
          <w:rFonts w:ascii="SimSun" w:hAnsi="SimSun" w:cs="SimSun" w:hint="eastAsia"/>
          <w:sz w:val="22"/>
          <w:szCs w:val="22"/>
          <w:lang w:val="en-GB" w:eastAsia="zh-CN"/>
        </w:rPr>
        <w:t>此建议书为某些区域在第</w:t>
      </w:r>
      <w:r w:rsidRPr="00E21899">
        <w:rPr>
          <w:rFonts w:eastAsia="Times New Roman" w:hint="eastAsia"/>
          <w:sz w:val="22"/>
          <w:szCs w:val="22"/>
          <w:lang w:val="en-GB" w:eastAsia="zh-CN"/>
        </w:rPr>
        <w:t>646</w:t>
      </w:r>
      <w:r w:rsidRPr="00E21899">
        <w:rPr>
          <w:rFonts w:ascii="SimSun" w:hAnsi="SimSun" w:cs="SimSun" w:hint="eastAsia"/>
          <w:sz w:val="22"/>
          <w:szCs w:val="22"/>
          <w:lang w:val="en-GB" w:eastAsia="zh-CN"/>
        </w:rPr>
        <w:t>号决议（</w:t>
      </w:r>
      <w:r w:rsidRPr="00E21899">
        <w:rPr>
          <w:rFonts w:eastAsia="Times New Roman" w:hint="eastAsia"/>
          <w:sz w:val="22"/>
          <w:szCs w:val="22"/>
          <w:lang w:val="en-GB" w:eastAsia="zh-CN"/>
        </w:rPr>
        <w:t>WRC-</w:t>
      </w:r>
      <w:r w:rsidRPr="00E21899">
        <w:rPr>
          <w:rFonts w:eastAsiaTheme="minorEastAsia" w:hint="eastAsia"/>
          <w:sz w:val="22"/>
          <w:szCs w:val="22"/>
          <w:lang w:val="en-GB" w:eastAsia="zh-CN"/>
        </w:rPr>
        <w:t>12</w:t>
      </w:r>
      <w:r w:rsidRPr="00E21899">
        <w:rPr>
          <w:rFonts w:eastAsiaTheme="minorEastAsia" w:hint="eastAsia"/>
          <w:sz w:val="22"/>
          <w:szCs w:val="22"/>
          <w:lang w:val="en-GB" w:eastAsia="zh-CN"/>
        </w:rPr>
        <w:t>，修订版</w:t>
      </w:r>
      <w:r w:rsidRPr="00E21899">
        <w:rPr>
          <w:rFonts w:ascii="SimSun" w:hAnsi="SimSun" w:cs="SimSun" w:hint="eastAsia"/>
          <w:sz w:val="22"/>
          <w:szCs w:val="22"/>
          <w:lang w:val="en-GB" w:eastAsia="zh-CN"/>
        </w:rPr>
        <w:t>）确定的某些</w:t>
      </w:r>
      <w:r w:rsidRPr="00E21899">
        <w:rPr>
          <w:rFonts w:eastAsia="Times New Roman" w:hint="eastAsia"/>
          <w:sz w:val="22"/>
          <w:szCs w:val="22"/>
          <w:lang w:val="en-GB" w:eastAsia="zh-CN"/>
        </w:rPr>
        <w:t>1 GHz</w:t>
      </w:r>
      <w:r w:rsidRPr="00E21899">
        <w:rPr>
          <w:rFonts w:ascii="SimSun" w:hAnsi="SimSun" w:cs="SimSun" w:hint="eastAsia"/>
          <w:sz w:val="22"/>
          <w:szCs w:val="22"/>
          <w:lang w:val="en-GB" w:eastAsia="zh-CN"/>
        </w:rPr>
        <w:t>以下频段</w:t>
      </w:r>
      <w:r w:rsidR="00E317EF" w:rsidRPr="00E21899">
        <w:rPr>
          <w:rFonts w:ascii="SimSun" w:hAnsi="SimSun" w:cs="SimSun" w:hint="eastAsia"/>
          <w:sz w:val="22"/>
          <w:szCs w:val="22"/>
          <w:lang w:val="en-GB" w:eastAsia="zh-CN"/>
        </w:rPr>
        <w:t>做</w:t>
      </w:r>
      <w:r w:rsidRPr="00E21899">
        <w:rPr>
          <w:rFonts w:ascii="SimSun" w:hAnsi="SimSun" w:cs="SimSun" w:hint="eastAsia"/>
          <w:sz w:val="22"/>
          <w:szCs w:val="22"/>
          <w:lang w:val="en-GB" w:eastAsia="zh-CN"/>
        </w:rPr>
        <w:t>出公共保护和</w:t>
      </w:r>
      <w:r w:rsidR="00F55CEC" w:rsidRPr="00E21899">
        <w:rPr>
          <w:rFonts w:ascii="SimSun" w:hAnsi="SimSun" w:cs="SimSun" w:hint="eastAsia"/>
          <w:sz w:val="22"/>
          <w:szCs w:val="22"/>
          <w:lang w:val="en-GB" w:eastAsia="zh-CN"/>
        </w:rPr>
        <w:t>赈灾</w:t>
      </w:r>
      <w:r w:rsidRPr="00E21899">
        <w:rPr>
          <w:rFonts w:ascii="SimSun" w:hAnsi="SimSun" w:cs="SimSun" w:hint="eastAsia"/>
          <w:sz w:val="22"/>
          <w:szCs w:val="22"/>
          <w:lang w:val="en-GB" w:eastAsia="zh-CN"/>
        </w:rPr>
        <w:t>无线电通信的频率安排提供指导。目前，根据</w:t>
      </w:r>
      <w:r w:rsidRPr="00E21899">
        <w:rPr>
          <w:rFonts w:eastAsia="Times New Roman" w:hint="eastAsia"/>
          <w:sz w:val="22"/>
          <w:szCs w:val="22"/>
          <w:lang w:val="en-GB" w:eastAsia="zh-CN"/>
        </w:rPr>
        <w:t>ITU-R</w:t>
      </w:r>
      <w:r w:rsidRPr="00E21899">
        <w:rPr>
          <w:rFonts w:ascii="SimSun" w:hAnsi="SimSun" w:cs="SimSun" w:hint="eastAsia"/>
          <w:sz w:val="22"/>
          <w:szCs w:val="22"/>
          <w:lang w:val="en-GB" w:eastAsia="zh-CN"/>
        </w:rPr>
        <w:t>第</w:t>
      </w:r>
      <w:r w:rsidRPr="00E21899">
        <w:rPr>
          <w:rFonts w:eastAsia="Times New Roman" w:hint="eastAsia"/>
          <w:sz w:val="22"/>
          <w:szCs w:val="22"/>
          <w:lang w:val="en-GB" w:eastAsia="zh-CN"/>
        </w:rPr>
        <w:t>53</w:t>
      </w:r>
      <w:r w:rsidRPr="00E21899">
        <w:rPr>
          <w:rFonts w:ascii="SimSun" w:hAnsi="SimSun" w:cs="SimSun" w:hint="eastAsia"/>
          <w:sz w:val="22"/>
          <w:szCs w:val="22"/>
          <w:lang w:val="en-GB" w:eastAsia="zh-CN"/>
        </w:rPr>
        <w:t>号决议、</w:t>
      </w:r>
      <w:r w:rsidRPr="00E21899">
        <w:rPr>
          <w:rFonts w:eastAsia="Times New Roman" w:hint="eastAsia"/>
          <w:sz w:val="22"/>
          <w:szCs w:val="22"/>
          <w:lang w:val="en-GB" w:eastAsia="zh-CN"/>
        </w:rPr>
        <w:t>ITU-R</w:t>
      </w:r>
      <w:r w:rsidRPr="00E21899">
        <w:rPr>
          <w:rFonts w:ascii="SimSun" w:hAnsi="SimSun" w:cs="SimSun" w:hint="eastAsia"/>
          <w:sz w:val="22"/>
          <w:szCs w:val="22"/>
          <w:lang w:val="en-GB" w:eastAsia="zh-CN"/>
        </w:rPr>
        <w:t>第</w:t>
      </w:r>
      <w:r w:rsidRPr="00E21899">
        <w:rPr>
          <w:rFonts w:eastAsia="Times New Roman" w:hint="eastAsia"/>
          <w:sz w:val="22"/>
          <w:szCs w:val="22"/>
          <w:lang w:val="en-GB" w:eastAsia="zh-CN"/>
        </w:rPr>
        <w:t>55</w:t>
      </w:r>
      <w:r w:rsidRPr="00E21899">
        <w:rPr>
          <w:rFonts w:ascii="SimSun" w:hAnsi="SimSun" w:cs="SimSun" w:hint="eastAsia"/>
          <w:sz w:val="22"/>
          <w:szCs w:val="22"/>
          <w:lang w:val="en-GB" w:eastAsia="zh-CN"/>
        </w:rPr>
        <w:t>号决议和世界无线电通信大会第</w:t>
      </w:r>
      <w:r w:rsidRPr="00E21899">
        <w:rPr>
          <w:rFonts w:eastAsia="Times New Roman" w:hint="eastAsia"/>
          <w:sz w:val="22"/>
          <w:szCs w:val="22"/>
          <w:lang w:val="en-GB" w:eastAsia="zh-CN"/>
        </w:rPr>
        <w:t>644</w:t>
      </w:r>
      <w:r w:rsidRPr="00E21899">
        <w:rPr>
          <w:rFonts w:ascii="SimSun" w:hAnsi="SimSun" w:cs="SimSun" w:hint="eastAsia"/>
          <w:sz w:val="22"/>
          <w:szCs w:val="22"/>
          <w:lang w:val="en-GB" w:eastAsia="zh-CN"/>
        </w:rPr>
        <w:t>号决议（</w:t>
      </w:r>
      <w:r w:rsidRPr="00E21899">
        <w:rPr>
          <w:rFonts w:eastAsia="Times New Roman" w:hint="eastAsia"/>
          <w:sz w:val="22"/>
          <w:szCs w:val="22"/>
          <w:lang w:val="en-GB" w:eastAsia="zh-CN"/>
        </w:rPr>
        <w:t>WRC-07</w:t>
      </w:r>
      <w:r w:rsidRPr="00E21899">
        <w:rPr>
          <w:rFonts w:ascii="SimSun" w:hAnsi="SimSun" w:cs="SimSun" w:hint="eastAsia"/>
          <w:sz w:val="22"/>
          <w:szCs w:val="22"/>
          <w:lang w:val="en-GB" w:eastAsia="zh-CN"/>
        </w:rPr>
        <w:t>，修订版）、第</w:t>
      </w:r>
      <w:r w:rsidRPr="00E21899">
        <w:rPr>
          <w:rFonts w:eastAsia="Times New Roman" w:hint="eastAsia"/>
          <w:sz w:val="22"/>
          <w:szCs w:val="22"/>
          <w:lang w:val="en-GB" w:eastAsia="zh-CN"/>
        </w:rPr>
        <w:t>646</w:t>
      </w:r>
      <w:r w:rsidRPr="00E21899">
        <w:rPr>
          <w:rFonts w:ascii="SimSun" w:hAnsi="SimSun" w:cs="SimSun" w:hint="eastAsia"/>
          <w:sz w:val="22"/>
          <w:szCs w:val="22"/>
          <w:lang w:val="en-GB" w:eastAsia="zh-CN"/>
        </w:rPr>
        <w:t>号决议（</w:t>
      </w:r>
      <w:r w:rsidRPr="00E21899">
        <w:rPr>
          <w:rFonts w:eastAsia="Times New Roman" w:hint="eastAsia"/>
          <w:sz w:val="22"/>
          <w:szCs w:val="22"/>
          <w:lang w:val="en-GB" w:eastAsia="zh-CN"/>
        </w:rPr>
        <w:t>WRC-</w:t>
      </w:r>
      <w:r w:rsidRPr="00E21899">
        <w:rPr>
          <w:rFonts w:eastAsiaTheme="minorEastAsia" w:hint="eastAsia"/>
          <w:sz w:val="22"/>
          <w:szCs w:val="22"/>
          <w:lang w:val="en-GB" w:eastAsia="zh-CN"/>
        </w:rPr>
        <w:t>12</w:t>
      </w:r>
      <w:r w:rsidRPr="00E21899">
        <w:rPr>
          <w:rFonts w:eastAsiaTheme="minorEastAsia" w:hint="eastAsia"/>
          <w:sz w:val="22"/>
          <w:szCs w:val="22"/>
          <w:lang w:val="en-GB" w:eastAsia="zh-CN"/>
        </w:rPr>
        <w:t>，修订版</w:t>
      </w:r>
      <w:r w:rsidRPr="00E21899">
        <w:rPr>
          <w:rFonts w:ascii="SimSun" w:hAnsi="SimSun" w:cs="SimSun" w:hint="eastAsia"/>
          <w:sz w:val="22"/>
          <w:szCs w:val="22"/>
          <w:lang w:val="en-GB" w:eastAsia="zh-CN"/>
        </w:rPr>
        <w:t>）和第</w:t>
      </w:r>
      <w:r w:rsidRPr="00E21899">
        <w:rPr>
          <w:rFonts w:eastAsia="Times New Roman" w:hint="eastAsia"/>
          <w:sz w:val="22"/>
          <w:szCs w:val="22"/>
          <w:lang w:val="en-GB" w:eastAsia="zh-CN"/>
        </w:rPr>
        <w:t>647</w:t>
      </w:r>
      <w:r w:rsidRPr="00E21899">
        <w:rPr>
          <w:rFonts w:ascii="SimSun" w:hAnsi="SimSun" w:cs="SimSun" w:hint="eastAsia"/>
          <w:sz w:val="22"/>
          <w:szCs w:val="22"/>
          <w:lang w:val="en-GB" w:eastAsia="zh-CN"/>
        </w:rPr>
        <w:t>号决议（</w:t>
      </w:r>
      <w:r w:rsidRPr="00E21899">
        <w:rPr>
          <w:rFonts w:eastAsia="Times New Roman" w:hint="eastAsia"/>
          <w:sz w:val="22"/>
          <w:szCs w:val="22"/>
          <w:lang w:val="en-GB" w:eastAsia="zh-CN"/>
        </w:rPr>
        <w:t>WRC-07</w:t>
      </w:r>
      <w:r w:rsidRPr="00E21899">
        <w:rPr>
          <w:rFonts w:ascii="SimSun" w:hAnsi="SimSun" w:cs="SimSun" w:hint="eastAsia"/>
          <w:sz w:val="22"/>
          <w:szCs w:val="22"/>
          <w:lang w:val="en-GB" w:eastAsia="zh-CN"/>
        </w:rPr>
        <w:t>），此建议书在</w:t>
      </w:r>
      <w:r w:rsidRPr="00E21899">
        <w:rPr>
          <w:rFonts w:eastAsia="Times New Roman" w:hint="eastAsia"/>
          <w:sz w:val="22"/>
          <w:szCs w:val="22"/>
          <w:lang w:val="en-GB" w:eastAsia="zh-CN"/>
        </w:rPr>
        <w:t>1</w:t>
      </w:r>
      <w:r w:rsidRPr="00E21899">
        <w:rPr>
          <w:rFonts w:ascii="SimSun" w:hAnsi="SimSun" w:cs="SimSun" w:hint="eastAsia"/>
          <w:sz w:val="22"/>
          <w:szCs w:val="22"/>
          <w:lang w:val="en-GB" w:eastAsia="zh-CN"/>
        </w:rPr>
        <w:t>区某些国家的</w:t>
      </w:r>
      <w:r w:rsidRPr="00E21899">
        <w:rPr>
          <w:rFonts w:eastAsia="Times New Roman" w:hint="eastAsia"/>
          <w:sz w:val="22"/>
          <w:szCs w:val="22"/>
          <w:lang w:val="en-GB" w:eastAsia="zh-CN"/>
        </w:rPr>
        <w:t>380-470 MHz</w:t>
      </w:r>
      <w:r w:rsidRPr="00E21899">
        <w:rPr>
          <w:rFonts w:ascii="SimSun" w:hAnsi="SimSun" w:cs="SimSun" w:hint="eastAsia"/>
          <w:sz w:val="22"/>
          <w:szCs w:val="22"/>
          <w:lang w:val="en-GB" w:eastAsia="zh-CN"/>
        </w:rPr>
        <w:t>范围内、</w:t>
      </w:r>
      <w:r w:rsidRPr="00E21899">
        <w:rPr>
          <w:rFonts w:eastAsia="Times New Roman" w:hint="eastAsia"/>
          <w:sz w:val="22"/>
          <w:szCs w:val="22"/>
          <w:lang w:val="en-GB" w:eastAsia="zh-CN"/>
        </w:rPr>
        <w:t>2</w:t>
      </w:r>
      <w:r w:rsidRPr="00E21899">
        <w:rPr>
          <w:rFonts w:ascii="SimSun" w:hAnsi="SimSun" w:cs="SimSun" w:hint="eastAsia"/>
          <w:sz w:val="22"/>
          <w:szCs w:val="22"/>
          <w:lang w:val="en-GB" w:eastAsia="zh-CN"/>
        </w:rPr>
        <w:t>区的</w:t>
      </w:r>
      <w:r w:rsidRPr="00E21899">
        <w:rPr>
          <w:rFonts w:eastAsia="Times New Roman" w:hint="eastAsia"/>
          <w:sz w:val="22"/>
          <w:szCs w:val="22"/>
          <w:lang w:val="en-GB" w:eastAsia="zh-CN"/>
        </w:rPr>
        <w:t>746-806 MHz</w:t>
      </w:r>
      <w:r w:rsidRPr="00E21899">
        <w:rPr>
          <w:rFonts w:ascii="SimSun" w:hAnsi="SimSun" w:cs="SimSun" w:hint="eastAsia"/>
          <w:sz w:val="22"/>
          <w:szCs w:val="22"/>
          <w:lang w:val="en-GB" w:eastAsia="zh-CN"/>
        </w:rPr>
        <w:t>和</w:t>
      </w:r>
      <w:r w:rsidRPr="00E21899">
        <w:rPr>
          <w:rFonts w:eastAsia="Times New Roman" w:hint="eastAsia"/>
          <w:sz w:val="22"/>
          <w:szCs w:val="22"/>
          <w:lang w:val="en-GB" w:eastAsia="zh-CN"/>
        </w:rPr>
        <w:t>806</w:t>
      </w:r>
      <w:r w:rsidR="00E317EF" w:rsidRPr="00E21899">
        <w:rPr>
          <w:rFonts w:eastAsiaTheme="minorEastAsia" w:hint="eastAsia"/>
          <w:sz w:val="22"/>
          <w:szCs w:val="22"/>
          <w:lang w:val="en-GB" w:eastAsia="zh-CN"/>
        </w:rPr>
        <w:t>-</w:t>
      </w:r>
      <w:r w:rsidRPr="00E21899">
        <w:rPr>
          <w:rFonts w:eastAsia="Times New Roman" w:hint="eastAsia"/>
          <w:sz w:val="22"/>
          <w:szCs w:val="22"/>
          <w:lang w:val="en-GB" w:eastAsia="zh-CN"/>
        </w:rPr>
        <w:t>869 MHz</w:t>
      </w:r>
      <w:r w:rsidRPr="00E21899">
        <w:rPr>
          <w:rFonts w:ascii="SimSun" w:hAnsi="SimSun" w:cs="SimSun" w:hint="eastAsia"/>
          <w:sz w:val="22"/>
          <w:szCs w:val="22"/>
          <w:lang w:val="en-GB" w:eastAsia="zh-CN"/>
        </w:rPr>
        <w:t>范围内以及</w:t>
      </w:r>
      <w:r w:rsidRPr="00E21899">
        <w:rPr>
          <w:rFonts w:eastAsia="Times New Roman" w:hint="eastAsia"/>
          <w:sz w:val="22"/>
          <w:szCs w:val="22"/>
          <w:lang w:val="en-GB" w:eastAsia="zh-CN"/>
        </w:rPr>
        <w:t>3</w:t>
      </w:r>
      <w:r w:rsidRPr="00E21899">
        <w:rPr>
          <w:rFonts w:ascii="SimSun" w:hAnsi="SimSun" w:cs="SimSun" w:hint="eastAsia"/>
          <w:sz w:val="22"/>
          <w:szCs w:val="22"/>
          <w:lang w:val="en-GB" w:eastAsia="zh-CN"/>
        </w:rPr>
        <w:t>区某些国家的</w:t>
      </w:r>
      <w:r w:rsidRPr="00E21899">
        <w:rPr>
          <w:rFonts w:eastAsia="Times New Roman" w:hint="eastAsia"/>
          <w:sz w:val="22"/>
          <w:szCs w:val="22"/>
          <w:lang w:val="en-GB" w:eastAsia="zh-CN"/>
        </w:rPr>
        <w:t>806-824/851-869 MHz</w:t>
      </w:r>
      <w:r w:rsidRPr="00E21899">
        <w:rPr>
          <w:rFonts w:ascii="SimSun" w:hAnsi="SimSun" w:cs="SimSun" w:hint="eastAsia"/>
          <w:sz w:val="22"/>
          <w:szCs w:val="22"/>
          <w:lang w:val="en-GB" w:eastAsia="zh-CN"/>
        </w:rPr>
        <w:t>范围内做出了频率安排。</w:t>
      </w:r>
    </w:p>
    <w:p w:rsidR="00C50ECA" w:rsidRPr="00C50ECA" w:rsidRDefault="00C50ECA" w:rsidP="00E21899">
      <w:pPr>
        <w:spacing w:before="600"/>
        <w:rPr>
          <w:rFonts w:eastAsia="Times New Roman"/>
          <w:lang w:val="en-GB" w:eastAsia="zh-CN"/>
        </w:rPr>
      </w:pPr>
      <w:r w:rsidRPr="00C50ECA">
        <w:rPr>
          <w:rFonts w:hint="eastAsia"/>
          <w:lang w:val="en-GB" w:eastAsia="zh-CN"/>
        </w:rPr>
        <w:t>国际电联无线电通信全会，</w:t>
      </w:r>
    </w:p>
    <w:p w:rsidR="00C50ECA" w:rsidRPr="00C50ECA" w:rsidRDefault="00C50ECA" w:rsidP="009A02D9">
      <w:pPr>
        <w:pStyle w:val="Call"/>
        <w:ind w:leftChars="-1" w:left="-2" w:firstLineChars="309" w:firstLine="742"/>
        <w:rPr>
          <w:rFonts w:ascii="STKaiti" w:eastAsia="STKaiti" w:hAnsi="STKaiti"/>
          <w:i w:val="0"/>
          <w:lang w:val="en-GB" w:eastAsia="zh-CN"/>
        </w:rPr>
      </w:pPr>
      <w:r w:rsidRPr="009A02D9">
        <w:rPr>
          <w:rFonts w:ascii="STKaiti" w:eastAsia="STKaiti" w:hAnsi="STKaiti" w:hint="eastAsia"/>
          <w:i w:val="0"/>
          <w:lang w:val="en-GB" w:eastAsia="zh-CN"/>
        </w:rPr>
        <w:t>考虑到</w:t>
      </w:r>
    </w:p>
    <w:p w:rsidR="00C50ECA" w:rsidRPr="00C50ECA" w:rsidRDefault="00C50ECA" w:rsidP="00815D30">
      <w:pPr>
        <w:rPr>
          <w:rFonts w:eastAsia="Times New Roman"/>
          <w:lang w:val="en-GB" w:eastAsia="zh-CN"/>
        </w:rPr>
      </w:pPr>
      <w:r w:rsidRPr="00C50ECA">
        <w:rPr>
          <w:rFonts w:eastAsia="Times New Roman"/>
          <w:lang w:val="en-GB" w:eastAsia="zh-CN"/>
        </w:rPr>
        <w:t>a)</w:t>
      </w:r>
      <w:r w:rsidRPr="00C50ECA">
        <w:rPr>
          <w:rFonts w:eastAsia="Times New Roman"/>
          <w:lang w:val="en-GB" w:eastAsia="zh-CN"/>
        </w:rPr>
        <w:tab/>
      </w:r>
      <w:r w:rsidRPr="00C50ECA">
        <w:rPr>
          <w:rFonts w:ascii="SimSun" w:hAnsi="SimSun" w:cs="SimSun" w:hint="eastAsia"/>
          <w:lang w:val="en-GB" w:eastAsia="zh-CN"/>
        </w:rPr>
        <w:t>公共保护</w:t>
      </w:r>
      <w:r w:rsidR="00E317EF">
        <w:rPr>
          <w:rFonts w:ascii="SimSun" w:hAnsi="SimSun" w:cs="SimSun" w:hint="eastAsia"/>
          <w:lang w:val="en-GB" w:eastAsia="zh-CN"/>
        </w:rPr>
        <w:t>和</w:t>
      </w:r>
      <w:r w:rsidR="00F55CEC">
        <w:rPr>
          <w:rFonts w:ascii="SimSun" w:hAnsi="SimSun" w:cs="SimSun" w:hint="eastAsia"/>
          <w:lang w:val="en-GB" w:eastAsia="zh-CN"/>
        </w:rPr>
        <w:t>赈灾</w:t>
      </w:r>
      <w:r w:rsidR="00E317EF">
        <w:rPr>
          <w:rFonts w:ascii="SimSun" w:hAnsi="SimSun" w:cs="SimSun" w:hint="eastAsia"/>
          <w:lang w:val="en-GB" w:eastAsia="zh-CN"/>
        </w:rPr>
        <w:t>（</w:t>
      </w:r>
      <w:r w:rsidR="00E317EF" w:rsidRPr="00E317EF">
        <w:rPr>
          <w:rFonts w:asciiTheme="majorBidi" w:hAnsiTheme="majorBidi" w:cstheme="majorBidi"/>
          <w:lang w:val="en-GB" w:eastAsia="zh-CN"/>
        </w:rPr>
        <w:t>PPDR</w:t>
      </w:r>
      <w:r w:rsidR="00E317EF">
        <w:rPr>
          <w:rFonts w:ascii="SimSun" w:hAnsi="SimSun" w:cs="SimSun" w:hint="eastAsia"/>
          <w:lang w:val="en-GB" w:eastAsia="zh-CN"/>
        </w:rPr>
        <w:t>）</w:t>
      </w:r>
      <w:r w:rsidRPr="00C50ECA">
        <w:rPr>
          <w:rFonts w:ascii="SimSun" w:hAnsi="SimSun" w:cs="SimSun" w:hint="eastAsia"/>
          <w:lang w:val="en-GB" w:eastAsia="zh-CN"/>
        </w:rPr>
        <w:t>部门和组织</w:t>
      </w:r>
      <w:r w:rsidR="00E317EF">
        <w:rPr>
          <w:rFonts w:ascii="SimSun" w:hAnsi="SimSun" w:cs="SimSun" w:hint="eastAsia"/>
          <w:lang w:val="en-GB" w:eastAsia="zh-CN"/>
        </w:rPr>
        <w:t>日益增长的电信和无线电通信需求</w:t>
      </w:r>
      <w:r w:rsidRPr="00C50ECA">
        <w:rPr>
          <w:rFonts w:ascii="SimSun" w:hAnsi="SimSun" w:cs="SimSun" w:hint="eastAsia"/>
          <w:lang w:val="en-GB" w:eastAsia="zh-CN"/>
        </w:rPr>
        <w:t>对</w:t>
      </w:r>
      <w:r w:rsidR="00E317EF">
        <w:rPr>
          <w:rFonts w:ascii="SimSun" w:hAnsi="SimSun" w:cs="SimSun" w:hint="eastAsia"/>
          <w:lang w:val="en-GB" w:eastAsia="zh-CN"/>
        </w:rPr>
        <w:t>于</w:t>
      </w:r>
      <w:r w:rsidRPr="00C50ECA">
        <w:rPr>
          <w:rFonts w:ascii="SimSun" w:hAnsi="SimSun" w:cs="SimSun" w:hint="eastAsia"/>
          <w:lang w:val="en-GB" w:eastAsia="zh-CN"/>
        </w:rPr>
        <w:t>维护法律和秩序、保护生命和财产、赈灾和应急响应</w:t>
      </w:r>
      <w:r w:rsidR="00E317EF">
        <w:rPr>
          <w:rFonts w:ascii="SimSun" w:hAnsi="SimSun" w:cs="SimSun" w:hint="eastAsia"/>
          <w:lang w:val="en-GB" w:eastAsia="zh-CN"/>
        </w:rPr>
        <w:t>具有</w:t>
      </w:r>
      <w:r w:rsidRPr="00C50ECA">
        <w:rPr>
          <w:rFonts w:ascii="SimSun" w:hAnsi="SimSun" w:cs="SimSun" w:hint="eastAsia"/>
          <w:lang w:val="en-GB" w:eastAsia="zh-CN"/>
        </w:rPr>
        <w:t>至关重要</w:t>
      </w:r>
      <w:r w:rsidR="00E317EF">
        <w:rPr>
          <w:rFonts w:ascii="SimSun" w:hAnsi="SimSun" w:cs="SimSun" w:hint="eastAsia"/>
          <w:lang w:val="en-GB" w:eastAsia="zh-CN"/>
        </w:rPr>
        <w:t>的意义</w:t>
      </w:r>
      <w:r w:rsidRPr="00C50ECA">
        <w:rPr>
          <w:rFonts w:ascii="SimSun" w:hAnsi="SimSun" w:cs="SimSun" w:hint="eastAsia"/>
          <w:lang w:val="en-GB" w:eastAsia="zh-CN"/>
        </w:rPr>
        <w:t>；</w:t>
      </w:r>
    </w:p>
    <w:p w:rsidR="00C50ECA" w:rsidRPr="00C50ECA" w:rsidRDefault="00C50ECA" w:rsidP="00815D30">
      <w:pPr>
        <w:rPr>
          <w:rFonts w:eastAsia="Times New Roman"/>
          <w:lang w:val="en-GB" w:eastAsia="zh-CN"/>
        </w:rPr>
      </w:pPr>
      <w:r w:rsidRPr="00C50ECA">
        <w:rPr>
          <w:rFonts w:eastAsia="Times New Roman"/>
          <w:lang w:val="en-GB" w:eastAsia="zh-CN"/>
        </w:rPr>
        <w:t>b)</w:t>
      </w:r>
      <w:r w:rsidRPr="00C50ECA">
        <w:rPr>
          <w:rFonts w:eastAsia="Times New Roman"/>
          <w:lang w:val="en-GB" w:eastAsia="zh-CN"/>
        </w:rPr>
        <w:tab/>
      </w:r>
      <w:r w:rsidRPr="00C50ECA">
        <w:rPr>
          <w:rFonts w:ascii="SimSun" w:hAnsi="SimSun" w:cs="SimSun" w:hint="eastAsia"/>
          <w:lang w:val="en-GB" w:eastAsia="zh-CN"/>
        </w:rPr>
        <w:t>很多主管部门希望促进用于公共保护和赈灾</w:t>
      </w:r>
      <w:r w:rsidR="009E3A2A">
        <w:rPr>
          <w:rFonts w:ascii="SimSun" w:hAnsi="SimSun" w:cs="SimSun" w:hint="eastAsia"/>
          <w:lang w:val="en-GB" w:eastAsia="zh-CN"/>
        </w:rPr>
        <w:t>无线电通信</w:t>
      </w:r>
      <w:r w:rsidRPr="00C50ECA">
        <w:rPr>
          <w:rFonts w:ascii="SimSun" w:hAnsi="SimSun" w:cs="SimSun" w:hint="eastAsia"/>
          <w:lang w:val="en-GB" w:eastAsia="zh-CN"/>
        </w:rPr>
        <w:t>的系统之间的互操作性和网络互通，包括紧急情况下和赈灾时的国内和跨境操作；</w:t>
      </w:r>
    </w:p>
    <w:p w:rsidR="00C50ECA" w:rsidRPr="00E317EF" w:rsidRDefault="00C50ECA" w:rsidP="00815D30">
      <w:pPr>
        <w:rPr>
          <w:rFonts w:eastAsiaTheme="minorEastAsia"/>
          <w:lang w:val="en-GB" w:eastAsia="zh-CN"/>
        </w:rPr>
      </w:pPr>
      <w:r w:rsidRPr="00C50ECA">
        <w:rPr>
          <w:rFonts w:eastAsia="Times New Roman"/>
          <w:lang w:val="en-GB" w:eastAsia="zh-CN"/>
        </w:rPr>
        <w:t>c)</w:t>
      </w:r>
      <w:r w:rsidRPr="00C50ECA">
        <w:rPr>
          <w:rFonts w:eastAsia="Times New Roman"/>
          <w:lang w:val="en-GB" w:eastAsia="zh-CN"/>
        </w:rPr>
        <w:tab/>
      </w:r>
      <w:r w:rsidR="00E317EF">
        <w:rPr>
          <w:rFonts w:eastAsiaTheme="minorEastAsia" w:hint="eastAsia"/>
          <w:lang w:val="en-GB" w:eastAsia="zh-CN"/>
        </w:rPr>
        <w:t>将继续存在对未来应用的窄带、宽带</w:t>
      </w:r>
      <w:r w:rsidR="004A074F">
        <w:rPr>
          <w:rFonts w:eastAsiaTheme="minorEastAsia" w:hint="eastAsia"/>
          <w:lang w:val="en-GB" w:eastAsia="zh-CN"/>
        </w:rPr>
        <w:t>（</w:t>
      </w:r>
      <w:r w:rsidR="004A074F">
        <w:rPr>
          <w:rFonts w:eastAsiaTheme="minorEastAsia" w:hint="eastAsia"/>
          <w:lang w:val="en-GB" w:eastAsia="zh-CN"/>
        </w:rPr>
        <w:t>wideband</w:t>
      </w:r>
      <w:r w:rsidR="004A074F">
        <w:rPr>
          <w:rFonts w:eastAsiaTheme="minorEastAsia" w:hint="eastAsia"/>
          <w:lang w:val="en-GB" w:eastAsia="zh-CN"/>
        </w:rPr>
        <w:t>）</w:t>
      </w:r>
      <w:r w:rsidR="00E317EF">
        <w:rPr>
          <w:rFonts w:eastAsiaTheme="minorEastAsia" w:hint="eastAsia"/>
          <w:lang w:val="en-GB" w:eastAsia="zh-CN"/>
        </w:rPr>
        <w:t>和</w:t>
      </w:r>
      <w:r w:rsidR="00CE4F3C">
        <w:rPr>
          <w:rFonts w:eastAsiaTheme="minorEastAsia" w:hint="eastAsia"/>
          <w:lang w:val="en-GB" w:eastAsia="zh-CN"/>
        </w:rPr>
        <w:t>宽</w:t>
      </w:r>
      <w:r w:rsidR="00E317EF">
        <w:rPr>
          <w:rFonts w:eastAsiaTheme="minorEastAsia" w:hint="eastAsia"/>
          <w:lang w:val="en-GB" w:eastAsia="zh-CN"/>
        </w:rPr>
        <w:t>带</w:t>
      </w:r>
      <w:r w:rsidR="004A074F">
        <w:rPr>
          <w:rFonts w:eastAsiaTheme="minorEastAsia" w:hint="eastAsia"/>
          <w:lang w:val="en-GB" w:eastAsia="zh-CN"/>
        </w:rPr>
        <w:t>（</w:t>
      </w:r>
      <w:r w:rsidR="004A074F">
        <w:rPr>
          <w:rFonts w:eastAsiaTheme="minorEastAsia" w:hint="eastAsia"/>
          <w:lang w:val="en-GB" w:eastAsia="zh-CN"/>
        </w:rPr>
        <w:t>broadband</w:t>
      </w:r>
      <w:r w:rsidR="004A074F">
        <w:rPr>
          <w:rFonts w:eastAsiaTheme="minorEastAsia" w:hint="eastAsia"/>
          <w:lang w:val="en-GB" w:eastAsia="zh-CN"/>
        </w:rPr>
        <w:t>）</w:t>
      </w:r>
      <w:r w:rsidR="00E317EF">
        <w:rPr>
          <w:rFonts w:eastAsiaTheme="minorEastAsia" w:hint="eastAsia"/>
          <w:lang w:val="en-GB" w:eastAsia="zh-CN"/>
        </w:rPr>
        <w:t>需求；</w:t>
      </w:r>
    </w:p>
    <w:p w:rsidR="00C50ECA" w:rsidRPr="00C50ECA" w:rsidRDefault="00C50ECA" w:rsidP="00815D30">
      <w:pPr>
        <w:rPr>
          <w:rFonts w:eastAsia="Times New Roman"/>
          <w:lang w:val="en-GB" w:eastAsia="zh-CN"/>
        </w:rPr>
      </w:pPr>
      <w:r w:rsidRPr="00C50ECA">
        <w:rPr>
          <w:rFonts w:eastAsia="Times New Roman"/>
          <w:lang w:val="en-GB" w:eastAsia="zh-CN"/>
        </w:rPr>
        <w:t>d)</w:t>
      </w:r>
      <w:r w:rsidRPr="00C50ECA">
        <w:rPr>
          <w:rFonts w:eastAsia="Times New Roman"/>
          <w:lang w:val="en-GB" w:eastAsia="zh-CN"/>
        </w:rPr>
        <w:tab/>
      </w:r>
      <w:r w:rsidRPr="00C50ECA">
        <w:rPr>
          <w:rFonts w:ascii="SimSun" w:hAnsi="SimSun" w:cs="SimSun" w:hint="eastAsia"/>
          <w:lang w:val="en-GB" w:eastAsia="zh-CN"/>
        </w:rPr>
        <w:t>新技术的持续发展，例如国际移动通信（</w:t>
      </w:r>
      <w:r w:rsidRPr="00C50ECA">
        <w:rPr>
          <w:rFonts w:eastAsia="Times New Roman" w:hint="eastAsia"/>
          <w:lang w:val="en-GB" w:eastAsia="zh-CN"/>
        </w:rPr>
        <w:t>IMT</w:t>
      </w:r>
      <w:r w:rsidRPr="00C50ECA">
        <w:rPr>
          <w:rFonts w:ascii="SimSun" w:hAnsi="SimSun" w:cs="SimSun" w:hint="eastAsia"/>
          <w:lang w:val="en-GB" w:eastAsia="zh-CN"/>
        </w:rPr>
        <w:t>）以及智能交通系统（</w:t>
      </w:r>
      <w:r w:rsidRPr="00C50ECA">
        <w:rPr>
          <w:rFonts w:eastAsia="Times New Roman" w:hint="eastAsia"/>
          <w:lang w:val="en-GB" w:eastAsia="zh-CN"/>
        </w:rPr>
        <w:t>ITS</w:t>
      </w:r>
      <w:r w:rsidRPr="00C50ECA">
        <w:rPr>
          <w:rFonts w:ascii="SimSun" w:hAnsi="SimSun" w:cs="SimSun" w:hint="eastAsia"/>
          <w:lang w:val="en-GB" w:eastAsia="zh-CN"/>
        </w:rPr>
        <w:t>）也可能</w:t>
      </w:r>
      <w:r w:rsidR="00E317EF">
        <w:rPr>
          <w:rFonts w:ascii="SimSun" w:hAnsi="SimSun" w:cs="SimSun" w:hint="eastAsia"/>
          <w:lang w:val="en-GB" w:eastAsia="zh-CN"/>
        </w:rPr>
        <w:t>服务于</w:t>
      </w:r>
      <w:r w:rsidRPr="00C50ECA">
        <w:rPr>
          <w:rFonts w:ascii="SimSun" w:hAnsi="SimSun" w:cs="SimSun" w:hint="eastAsia"/>
          <w:lang w:val="en-GB" w:eastAsia="zh-CN"/>
        </w:rPr>
        <w:t>先进的公共保护和赈灾应用</w:t>
      </w:r>
      <w:r w:rsidR="00E317EF">
        <w:rPr>
          <w:rFonts w:ascii="SimSun" w:hAnsi="SimSun" w:cs="SimSun" w:hint="eastAsia"/>
          <w:lang w:val="en-GB" w:eastAsia="zh-CN"/>
        </w:rPr>
        <w:t>，</w:t>
      </w:r>
      <w:r w:rsidR="00CE4F3C">
        <w:rPr>
          <w:rFonts w:ascii="SimSun" w:hAnsi="SimSun" w:cs="SimSun" w:hint="eastAsia"/>
          <w:lang w:val="en-GB" w:eastAsia="zh-CN"/>
        </w:rPr>
        <w:t>为其</w:t>
      </w:r>
      <w:r w:rsidR="00E317EF">
        <w:rPr>
          <w:rFonts w:ascii="SimSun" w:hAnsi="SimSun" w:cs="SimSun" w:hint="eastAsia"/>
          <w:lang w:val="en-GB" w:eastAsia="zh-CN"/>
        </w:rPr>
        <w:t>提供支持</w:t>
      </w:r>
      <w:r w:rsidR="00CE4F3C">
        <w:rPr>
          <w:rFonts w:ascii="SimSun" w:hAnsi="SimSun" w:cs="SimSun" w:hint="eastAsia"/>
          <w:lang w:val="en-GB" w:eastAsia="zh-CN"/>
        </w:rPr>
        <w:t>或作为</w:t>
      </w:r>
      <w:r w:rsidRPr="00C50ECA">
        <w:rPr>
          <w:rFonts w:ascii="SimSun" w:hAnsi="SimSun" w:cs="SimSun" w:hint="eastAsia"/>
          <w:lang w:val="en-GB" w:eastAsia="zh-CN"/>
        </w:rPr>
        <w:t>补充；</w:t>
      </w:r>
    </w:p>
    <w:p w:rsidR="00C50ECA" w:rsidRPr="00C50ECA" w:rsidRDefault="00C50ECA" w:rsidP="00815D30">
      <w:pPr>
        <w:rPr>
          <w:rFonts w:eastAsia="Times New Roman"/>
          <w:lang w:val="en-GB" w:eastAsia="zh-CN"/>
        </w:rPr>
      </w:pPr>
      <w:r w:rsidRPr="00C50ECA">
        <w:rPr>
          <w:rFonts w:eastAsia="Times New Roman"/>
          <w:lang w:val="en-GB" w:eastAsia="zh-CN"/>
        </w:rPr>
        <w:t>e)</w:t>
      </w:r>
      <w:r w:rsidRPr="00C50ECA">
        <w:rPr>
          <w:rFonts w:eastAsia="Times New Roman"/>
          <w:lang w:val="en-GB" w:eastAsia="zh-CN"/>
        </w:rPr>
        <w:tab/>
      </w:r>
      <w:r w:rsidRPr="00C50ECA">
        <w:rPr>
          <w:rFonts w:ascii="SimSun" w:hAnsi="SimSun" w:cs="SimSun" w:hint="eastAsia"/>
          <w:lang w:val="en-GB" w:eastAsia="zh-CN"/>
        </w:rPr>
        <w:t>根据不同情况，</w:t>
      </w:r>
      <w:r w:rsidR="009E3A2A" w:rsidRPr="00C50ECA">
        <w:rPr>
          <w:rFonts w:ascii="SimSun" w:hAnsi="SimSun" w:cs="SimSun" w:hint="eastAsia"/>
          <w:lang w:val="en-GB" w:eastAsia="zh-CN"/>
        </w:rPr>
        <w:t>一些主管部门</w:t>
      </w:r>
      <w:r w:rsidR="005372B8">
        <w:rPr>
          <w:rFonts w:ascii="SimSun" w:hAnsi="SimSun" w:cs="SimSun" w:hint="eastAsia"/>
          <w:lang w:val="en-GB" w:eastAsia="zh-CN"/>
        </w:rPr>
        <w:t>的用户组织</w:t>
      </w:r>
      <w:r w:rsidRPr="00C50ECA">
        <w:rPr>
          <w:rFonts w:ascii="SimSun" w:hAnsi="SimSun" w:cs="SimSun" w:hint="eastAsia"/>
          <w:lang w:val="en-GB" w:eastAsia="zh-CN"/>
        </w:rPr>
        <w:t>对公共保护和</w:t>
      </w:r>
      <w:r w:rsidR="00F55CEC">
        <w:rPr>
          <w:rFonts w:ascii="SimSun" w:hAnsi="SimSun" w:cs="SimSun" w:hint="eastAsia"/>
          <w:lang w:val="en-GB" w:eastAsia="zh-CN"/>
        </w:rPr>
        <w:t>赈灾</w:t>
      </w:r>
      <w:r w:rsidRPr="00C50ECA">
        <w:rPr>
          <w:rFonts w:ascii="SimSun" w:hAnsi="SimSun" w:cs="SimSun" w:hint="eastAsia"/>
          <w:lang w:val="en-GB" w:eastAsia="zh-CN"/>
        </w:rPr>
        <w:t>应用可能有不同的操作要求和频谱需求；</w:t>
      </w:r>
    </w:p>
    <w:p w:rsidR="00C50ECA" w:rsidRPr="00C50ECA" w:rsidRDefault="00C50ECA" w:rsidP="00815D30">
      <w:pPr>
        <w:rPr>
          <w:rFonts w:eastAsia="Times New Roman"/>
          <w:lang w:val="en-GB" w:eastAsia="zh-CN"/>
        </w:rPr>
      </w:pPr>
      <w:r w:rsidRPr="00C50ECA">
        <w:rPr>
          <w:rFonts w:eastAsia="Times New Roman"/>
          <w:lang w:val="en-GB" w:eastAsia="zh-CN"/>
        </w:rPr>
        <w:t>f)</w:t>
      </w:r>
      <w:r w:rsidRPr="00C50ECA">
        <w:rPr>
          <w:rFonts w:eastAsia="Times New Roman"/>
          <w:lang w:val="en-GB" w:eastAsia="zh-CN"/>
        </w:rPr>
        <w:tab/>
      </w:r>
      <w:r w:rsidR="005372B8">
        <w:rPr>
          <w:rFonts w:ascii="SimSun" w:hAnsi="SimSun" w:cs="SimSun" w:hint="eastAsia"/>
          <w:lang w:val="en-GB" w:eastAsia="zh-CN"/>
        </w:rPr>
        <w:t>针对</w:t>
      </w:r>
      <w:r w:rsidR="005372B8" w:rsidRPr="005372B8">
        <w:rPr>
          <w:rFonts w:ascii="SimSun" w:hAnsi="SimSun" w:cs="SimSun" w:hint="eastAsia"/>
          <w:lang w:val="en-GB" w:eastAsia="zh-CN"/>
        </w:rPr>
        <w:t>公共保护和</w:t>
      </w:r>
      <w:r w:rsidR="00F55CEC">
        <w:rPr>
          <w:rFonts w:ascii="SimSun" w:hAnsi="SimSun" w:cs="SimSun" w:hint="eastAsia"/>
          <w:lang w:val="en-GB" w:eastAsia="zh-CN"/>
        </w:rPr>
        <w:t>赈灾</w:t>
      </w:r>
      <w:r w:rsidR="005372B8">
        <w:rPr>
          <w:rFonts w:ascii="SimSun" w:hAnsi="SimSun" w:cs="SimSun" w:hint="eastAsia"/>
          <w:lang w:val="en-GB" w:eastAsia="zh-CN"/>
        </w:rPr>
        <w:t>无线电通信系统的国内频谱规划需要重视与其他相关主管部门的合作及双边协商</w:t>
      </w:r>
      <w:r w:rsidR="005372B8" w:rsidRPr="005372B8">
        <w:rPr>
          <w:rFonts w:ascii="SimSun" w:hAnsi="SimSun" w:cs="SimSun" w:hint="eastAsia"/>
          <w:lang w:val="en-GB" w:eastAsia="zh-CN"/>
        </w:rPr>
        <w:t>，</w:t>
      </w:r>
      <w:r w:rsidR="005372B8">
        <w:rPr>
          <w:rFonts w:ascii="SimSun" w:hAnsi="SimSun" w:cs="SimSun" w:hint="eastAsia"/>
          <w:lang w:val="en-US" w:eastAsia="zh-CN"/>
        </w:rPr>
        <w:t>以促进</w:t>
      </w:r>
      <w:r w:rsidR="005372B8">
        <w:rPr>
          <w:rFonts w:ascii="SimSun" w:hAnsi="SimSun" w:cs="SimSun" w:hint="eastAsia"/>
          <w:lang w:val="en-GB" w:eastAsia="zh-CN"/>
        </w:rPr>
        <w:t>频谱的高度统一</w:t>
      </w:r>
      <w:r w:rsidR="005372B8" w:rsidRPr="005372B8">
        <w:rPr>
          <w:rFonts w:ascii="SimSun" w:hAnsi="SimSun" w:cs="SimSun" w:hint="eastAsia"/>
          <w:lang w:val="en-GB" w:eastAsia="zh-CN"/>
        </w:rPr>
        <w:t>；</w:t>
      </w:r>
    </w:p>
    <w:p w:rsidR="00C50ECA" w:rsidRPr="005372B8" w:rsidRDefault="00C50ECA" w:rsidP="00815D30">
      <w:pPr>
        <w:rPr>
          <w:rFonts w:eastAsia="Times New Roman"/>
          <w:lang w:val="en-GB" w:eastAsia="zh-CN"/>
        </w:rPr>
      </w:pPr>
      <w:r w:rsidRPr="00C50ECA">
        <w:rPr>
          <w:rFonts w:eastAsia="Times New Roman"/>
          <w:lang w:val="en-GB" w:eastAsia="zh-CN"/>
        </w:rPr>
        <w:t>g)</w:t>
      </w:r>
      <w:r w:rsidRPr="00C50ECA">
        <w:rPr>
          <w:rFonts w:eastAsia="Times New Roman"/>
          <w:lang w:val="en-GB" w:eastAsia="zh-CN"/>
        </w:rPr>
        <w:tab/>
      </w:r>
      <w:r w:rsidR="005372B8">
        <w:rPr>
          <w:rFonts w:ascii="SimSun" w:hAnsi="SimSun" w:cs="SimSun" w:hint="eastAsia"/>
          <w:lang w:val="en-GB" w:eastAsia="zh-CN"/>
        </w:rPr>
        <w:t>对于同一划分中</w:t>
      </w:r>
      <w:r w:rsidR="009E3A2A">
        <w:rPr>
          <w:rFonts w:ascii="SimSun" w:hAnsi="SimSun" w:cs="SimSun" w:hint="eastAsia"/>
          <w:lang w:val="en-GB" w:eastAsia="zh-CN"/>
        </w:rPr>
        <w:t>相同</w:t>
      </w:r>
      <w:r w:rsidR="005372B8">
        <w:rPr>
          <w:rFonts w:ascii="SimSun" w:hAnsi="SimSun" w:cs="SimSun" w:hint="eastAsia"/>
          <w:lang w:val="en-GB" w:eastAsia="zh-CN"/>
        </w:rPr>
        <w:t>频率的使用将促使主管部门从频谱统一中获益，同时继续满足国内的规划需求，</w:t>
      </w:r>
    </w:p>
    <w:p w:rsidR="00C50ECA" w:rsidRPr="009A02D9" w:rsidRDefault="00C50ECA" w:rsidP="009A02D9">
      <w:pPr>
        <w:pStyle w:val="Call"/>
        <w:ind w:leftChars="-1" w:left="-2" w:firstLineChars="309" w:firstLine="742"/>
        <w:rPr>
          <w:rFonts w:ascii="STKaiti" w:eastAsia="STKaiti" w:hAnsi="STKaiti"/>
          <w:i w:val="0"/>
          <w:lang w:val="en-GB" w:eastAsia="zh-CN"/>
        </w:rPr>
      </w:pPr>
      <w:r w:rsidRPr="009A02D9">
        <w:rPr>
          <w:rFonts w:ascii="STKaiti" w:eastAsia="STKaiti" w:hAnsi="STKaiti" w:hint="eastAsia"/>
          <w:i w:val="0"/>
          <w:lang w:val="en-GB" w:eastAsia="zh-CN"/>
        </w:rPr>
        <w:t>注意到</w:t>
      </w:r>
    </w:p>
    <w:p w:rsidR="00C50ECA" w:rsidRPr="00C50ECA" w:rsidRDefault="00C50ECA" w:rsidP="00815D30">
      <w:pPr>
        <w:rPr>
          <w:rFonts w:eastAsia="Times New Roman"/>
          <w:lang w:val="en-GB" w:eastAsia="zh-CN"/>
        </w:rPr>
      </w:pPr>
      <w:r w:rsidRPr="00C50ECA">
        <w:rPr>
          <w:rFonts w:eastAsia="Times New Roman"/>
          <w:lang w:val="en-GB" w:eastAsia="zh-CN"/>
        </w:rPr>
        <w:t>a)</w:t>
      </w:r>
      <w:r w:rsidRPr="00C50ECA">
        <w:rPr>
          <w:rFonts w:eastAsia="Times New Roman"/>
          <w:lang w:val="en-GB" w:eastAsia="zh-CN"/>
        </w:rPr>
        <w:tab/>
      </w:r>
      <w:r w:rsidRPr="00C50ECA">
        <w:rPr>
          <w:rFonts w:ascii="SimSun" w:hAnsi="SimSun" w:cs="SimSun" w:hint="eastAsia"/>
          <w:lang w:val="en-GB" w:eastAsia="zh-CN"/>
        </w:rPr>
        <w:t>频谱统一的好处在于：</w:t>
      </w:r>
    </w:p>
    <w:p w:rsidR="00C50ECA" w:rsidRPr="00C50ECA" w:rsidRDefault="00C50ECA" w:rsidP="009A02D9">
      <w:pPr>
        <w:pStyle w:val="enumlev1"/>
        <w:rPr>
          <w:rFonts w:eastAsia="Times New Roman"/>
          <w:lang w:val="en-GB" w:eastAsia="zh-CN"/>
        </w:rPr>
      </w:pPr>
      <w:r w:rsidRPr="00C50ECA">
        <w:rPr>
          <w:rFonts w:eastAsia="Times New Roman" w:hint="eastAsia"/>
          <w:lang w:val="en-GB" w:eastAsia="zh-CN"/>
        </w:rPr>
        <w:t>–</w:t>
      </w:r>
      <w:r w:rsidRPr="00C50ECA">
        <w:rPr>
          <w:rFonts w:eastAsia="Times New Roman" w:hint="eastAsia"/>
          <w:lang w:val="en-GB" w:eastAsia="zh-CN"/>
        </w:rPr>
        <w:tab/>
      </w:r>
      <w:r w:rsidRPr="00C50ECA">
        <w:rPr>
          <w:rFonts w:hint="eastAsia"/>
          <w:lang w:val="en-GB" w:eastAsia="zh-CN"/>
        </w:rPr>
        <w:t>增加互操作的可能性；</w:t>
      </w:r>
    </w:p>
    <w:p w:rsidR="00C50ECA" w:rsidRPr="00C50ECA" w:rsidRDefault="00C50ECA" w:rsidP="009A02D9">
      <w:pPr>
        <w:pStyle w:val="enumlev1"/>
        <w:rPr>
          <w:rFonts w:eastAsia="Times New Roman"/>
          <w:lang w:val="en-GB" w:eastAsia="zh-CN"/>
        </w:rPr>
      </w:pPr>
      <w:r w:rsidRPr="00C50ECA">
        <w:rPr>
          <w:rFonts w:eastAsia="Times New Roman" w:hint="eastAsia"/>
          <w:lang w:val="en-GB" w:eastAsia="zh-CN"/>
        </w:rPr>
        <w:t>–</w:t>
      </w:r>
      <w:r w:rsidRPr="00C50ECA">
        <w:rPr>
          <w:rFonts w:eastAsia="Times New Roman" w:hint="eastAsia"/>
          <w:lang w:val="en-GB" w:eastAsia="zh-CN"/>
        </w:rPr>
        <w:tab/>
      </w:r>
      <w:r w:rsidR="005372B8">
        <w:rPr>
          <w:rFonts w:eastAsiaTheme="minorEastAsia" w:hint="eastAsia"/>
          <w:lang w:val="en-GB" w:eastAsia="zh-CN"/>
        </w:rPr>
        <w:t>更</w:t>
      </w:r>
      <w:r w:rsidRPr="00C50ECA">
        <w:rPr>
          <w:rFonts w:hint="eastAsia"/>
          <w:lang w:val="en-GB" w:eastAsia="zh-CN"/>
        </w:rPr>
        <w:t>广泛的制造基础、增加的设备数量和所带来的规模经济以及设备可用性的扩展；</w:t>
      </w:r>
    </w:p>
    <w:p w:rsidR="00C50ECA" w:rsidRPr="00C50ECA" w:rsidRDefault="00C50ECA" w:rsidP="009A02D9">
      <w:pPr>
        <w:pStyle w:val="enumlev1"/>
        <w:rPr>
          <w:rFonts w:eastAsia="Times New Roman"/>
          <w:lang w:val="en-GB" w:eastAsia="zh-CN"/>
        </w:rPr>
      </w:pPr>
      <w:r w:rsidRPr="00C50ECA">
        <w:rPr>
          <w:rFonts w:eastAsia="Times New Roman" w:hint="eastAsia"/>
          <w:lang w:val="en-GB" w:eastAsia="zh-CN"/>
        </w:rPr>
        <w:t>–</w:t>
      </w:r>
      <w:r w:rsidRPr="00C50ECA">
        <w:rPr>
          <w:rFonts w:eastAsia="Times New Roman" w:hint="eastAsia"/>
          <w:lang w:val="en-GB" w:eastAsia="zh-CN"/>
        </w:rPr>
        <w:tab/>
      </w:r>
      <w:r w:rsidRPr="00C50ECA">
        <w:rPr>
          <w:rFonts w:hint="eastAsia"/>
          <w:lang w:val="en-GB" w:eastAsia="zh-CN"/>
        </w:rPr>
        <w:t>改进频谱管理和规划；</w:t>
      </w:r>
    </w:p>
    <w:p w:rsidR="00C50ECA" w:rsidRDefault="00C50ECA" w:rsidP="009A02D9">
      <w:pPr>
        <w:pStyle w:val="enumlev1"/>
        <w:rPr>
          <w:lang w:val="en-GB" w:eastAsia="zh-CN"/>
        </w:rPr>
      </w:pPr>
      <w:r w:rsidRPr="00C50ECA">
        <w:rPr>
          <w:rFonts w:eastAsia="Times New Roman" w:hint="eastAsia"/>
          <w:lang w:val="en-GB" w:eastAsia="zh-CN"/>
        </w:rPr>
        <w:t>–</w:t>
      </w:r>
      <w:r w:rsidRPr="00C50ECA">
        <w:rPr>
          <w:rFonts w:eastAsia="Times New Roman" w:hint="eastAsia"/>
          <w:lang w:val="en-GB" w:eastAsia="zh-CN"/>
        </w:rPr>
        <w:tab/>
      </w:r>
      <w:r w:rsidRPr="00C50ECA">
        <w:rPr>
          <w:rFonts w:hint="eastAsia"/>
          <w:lang w:val="en-GB" w:eastAsia="zh-CN"/>
        </w:rPr>
        <w:t>改进跨境协调和设备流通；</w:t>
      </w:r>
    </w:p>
    <w:p w:rsidR="00C50ECA" w:rsidRPr="00C50ECA" w:rsidRDefault="00C50ECA" w:rsidP="00815D30">
      <w:pPr>
        <w:rPr>
          <w:rFonts w:eastAsia="Times New Roman"/>
          <w:lang w:val="en-GB" w:eastAsia="zh-CN"/>
        </w:rPr>
      </w:pPr>
      <w:r w:rsidRPr="00C50ECA">
        <w:rPr>
          <w:rFonts w:eastAsia="Times New Roman"/>
          <w:lang w:val="en-GB" w:eastAsia="zh-CN"/>
        </w:rPr>
        <w:t>b)</w:t>
      </w:r>
      <w:r w:rsidRPr="00C50ECA">
        <w:rPr>
          <w:rFonts w:eastAsia="Times New Roman"/>
          <w:lang w:val="en-GB" w:eastAsia="zh-CN"/>
        </w:rPr>
        <w:tab/>
      </w:r>
      <w:r w:rsidRPr="00C50ECA">
        <w:rPr>
          <w:rFonts w:ascii="SimSun" w:hAnsi="SimSun" w:cs="SimSun" w:hint="eastAsia"/>
          <w:lang w:val="en-GB" w:eastAsia="zh-CN"/>
        </w:rPr>
        <w:t>公共保护</w:t>
      </w:r>
      <w:r w:rsidR="00E93BAA">
        <w:rPr>
          <w:rFonts w:ascii="SimSun" w:hAnsi="SimSun" w:cs="SimSun" w:hint="eastAsia"/>
          <w:lang w:val="en-GB" w:eastAsia="zh-CN"/>
        </w:rPr>
        <w:t>和</w:t>
      </w:r>
      <w:r w:rsidR="00F55CEC">
        <w:rPr>
          <w:rFonts w:ascii="SimSun" w:hAnsi="SimSun" w:cs="SimSun" w:hint="eastAsia"/>
          <w:lang w:val="en-GB" w:eastAsia="zh-CN"/>
        </w:rPr>
        <w:t>赈灾</w:t>
      </w:r>
      <w:r w:rsidR="00E93BAA">
        <w:rPr>
          <w:rFonts w:ascii="SimSun" w:hAnsi="SimSun" w:cs="SimSun" w:hint="eastAsia"/>
          <w:lang w:val="en-GB" w:eastAsia="zh-CN"/>
        </w:rPr>
        <w:t>无线电</w:t>
      </w:r>
      <w:r w:rsidR="009E3A2A">
        <w:rPr>
          <w:rFonts w:ascii="SimSun" w:hAnsi="SimSun" w:cs="SimSun" w:hint="eastAsia"/>
          <w:lang w:val="en-GB" w:eastAsia="zh-CN"/>
        </w:rPr>
        <w:t>通信的频谱规划是在国家层面</w:t>
      </w:r>
      <w:r w:rsidR="00EE4D75">
        <w:rPr>
          <w:rFonts w:ascii="SimSun" w:hAnsi="SimSun" w:cs="SimSun" w:hint="eastAsia"/>
          <w:lang w:val="en-GB" w:eastAsia="zh-CN"/>
        </w:rPr>
        <w:t>执行的事宜，同时考虑到使用统一或通用</w:t>
      </w:r>
      <w:r w:rsidR="00E93BAA">
        <w:rPr>
          <w:rFonts w:ascii="SimSun" w:hAnsi="SimSun" w:cs="SimSun" w:hint="eastAsia"/>
          <w:lang w:val="en-GB" w:eastAsia="zh-CN"/>
        </w:rPr>
        <w:t>频段的邻近</w:t>
      </w:r>
      <w:r w:rsidR="00EE4D75">
        <w:rPr>
          <w:rFonts w:ascii="SimSun" w:hAnsi="SimSun" w:cs="SimSun" w:hint="eastAsia"/>
          <w:lang w:val="en-GB" w:eastAsia="zh-CN"/>
        </w:rPr>
        <w:t>主管部门</w:t>
      </w:r>
      <w:r w:rsidR="009E3A2A">
        <w:rPr>
          <w:rFonts w:ascii="SimSun" w:hAnsi="SimSun" w:cs="SimSun" w:hint="eastAsia"/>
          <w:lang w:val="en-GB" w:eastAsia="zh-CN"/>
        </w:rPr>
        <w:t>对于</w:t>
      </w:r>
      <w:r w:rsidR="00EE4D75">
        <w:rPr>
          <w:rFonts w:ascii="SimSun" w:hAnsi="SimSun" w:cs="SimSun" w:hint="eastAsia"/>
          <w:lang w:val="en-GB" w:eastAsia="zh-CN"/>
        </w:rPr>
        <w:t>互操作性和益处</w:t>
      </w:r>
      <w:r w:rsidR="009E3A2A">
        <w:rPr>
          <w:rFonts w:ascii="SimSun" w:hAnsi="SimSun" w:cs="SimSun" w:hint="eastAsia"/>
          <w:lang w:val="en-GB" w:eastAsia="zh-CN"/>
        </w:rPr>
        <w:t>的</w:t>
      </w:r>
      <w:r w:rsidR="00EE4D75">
        <w:rPr>
          <w:rFonts w:ascii="SimSun" w:hAnsi="SimSun" w:cs="SimSun" w:hint="eastAsia"/>
          <w:lang w:val="en-GB" w:eastAsia="zh-CN"/>
        </w:rPr>
        <w:t>需求</w:t>
      </w:r>
      <w:r w:rsidR="00E93BAA">
        <w:rPr>
          <w:rFonts w:ascii="SimSun" w:hAnsi="SimSun" w:cs="SimSun" w:hint="eastAsia"/>
          <w:lang w:val="en-GB" w:eastAsia="zh-CN"/>
        </w:rPr>
        <w:t>；</w:t>
      </w:r>
    </w:p>
    <w:p w:rsidR="00C50ECA" w:rsidRDefault="00C50ECA" w:rsidP="00E21899">
      <w:pPr>
        <w:keepNext/>
        <w:rPr>
          <w:rFonts w:ascii="SimSun" w:hAnsi="SimSun" w:cs="SimSun"/>
          <w:lang w:val="en-GB" w:eastAsia="zh-CN"/>
        </w:rPr>
      </w:pPr>
      <w:r w:rsidRPr="00C50ECA">
        <w:rPr>
          <w:rFonts w:eastAsia="Times New Roman"/>
          <w:lang w:val="en-GB" w:eastAsia="zh-CN"/>
        </w:rPr>
        <w:lastRenderedPageBreak/>
        <w:t>c)</w:t>
      </w:r>
      <w:r w:rsidRPr="00C50ECA">
        <w:rPr>
          <w:rFonts w:eastAsia="Times New Roman"/>
          <w:lang w:val="en-GB" w:eastAsia="zh-CN"/>
        </w:rPr>
        <w:tab/>
      </w:r>
      <w:r w:rsidR="009E3A2A">
        <w:rPr>
          <w:rFonts w:ascii="SimSun" w:hAnsi="SimSun" w:cs="SimSun" w:hint="eastAsia"/>
          <w:lang w:val="en-GB" w:eastAsia="zh-CN"/>
        </w:rPr>
        <w:t>在发生灾害时，各国合作提供有效</w:t>
      </w:r>
      <w:r w:rsidRPr="00C50ECA">
        <w:rPr>
          <w:rFonts w:ascii="SimSun" w:hAnsi="SimSun" w:cs="SimSun" w:hint="eastAsia"/>
          <w:lang w:val="en-GB" w:eastAsia="zh-CN"/>
        </w:rPr>
        <w:t>和适当的人道主义援助的好处；</w:t>
      </w:r>
    </w:p>
    <w:p w:rsidR="00C50ECA" w:rsidRPr="00C50ECA" w:rsidRDefault="00C50ECA" w:rsidP="00815D30">
      <w:pPr>
        <w:rPr>
          <w:rFonts w:eastAsia="Times New Roman"/>
          <w:lang w:val="en-GB" w:eastAsia="zh-CN"/>
        </w:rPr>
      </w:pPr>
      <w:r w:rsidRPr="00C50ECA">
        <w:rPr>
          <w:rFonts w:eastAsia="Times New Roman"/>
          <w:lang w:val="en-GB" w:eastAsia="zh-CN"/>
        </w:rPr>
        <w:t>d)</w:t>
      </w:r>
      <w:r w:rsidRPr="00C50ECA">
        <w:rPr>
          <w:rFonts w:eastAsia="Times New Roman"/>
          <w:lang w:val="en-GB" w:eastAsia="zh-CN"/>
        </w:rPr>
        <w:tab/>
      </w:r>
      <w:r w:rsidRPr="00C50ECA">
        <w:rPr>
          <w:rFonts w:ascii="SimSun" w:hAnsi="SimSun" w:cs="SimSun" w:hint="eastAsia"/>
          <w:lang w:val="en-GB" w:eastAsia="zh-CN"/>
        </w:rPr>
        <w:t>各国，特别是发展中国家，对低成本通信设备的需求；</w:t>
      </w:r>
    </w:p>
    <w:p w:rsidR="00C50ECA" w:rsidRPr="00C50ECA" w:rsidRDefault="00C50ECA" w:rsidP="00815D30">
      <w:pPr>
        <w:rPr>
          <w:rFonts w:eastAsia="Times New Roman"/>
          <w:lang w:val="en-GB" w:eastAsia="zh-CN"/>
        </w:rPr>
      </w:pPr>
      <w:r w:rsidRPr="00C50ECA">
        <w:rPr>
          <w:rFonts w:eastAsia="Times New Roman"/>
          <w:lang w:val="en-GB" w:eastAsia="zh-CN"/>
        </w:rPr>
        <w:t>e)</w:t>
      </w:r>
      <w:r w:rsidRPr="00C50ECA">
        <w:rPr>
          <w:rFonts w:eastAsia="Times New Roman"/>
          <w:lang w:val="en-GB" w:eastAsia="zh-CN"/>
        </w:rPr>
        <w:tab/>
      </w:r>
      <w:r w:rsidR="0050186F">
        <w:rPr>
          <w:rFonts w:ascii="SimSun" w:hAnsi="SimSun" w:cs="SimSun" w:hint="eastAsia"/>
          <w:lang w:val="en-GB" w:eastAsia="zh-CN"/>
        </w:rPr>
        <w:t>相关国际电联区</w:t>
      </w:r>
      <w:r w:rsidR="009E3A2A">
        <w:rPr>
          <w:rFonts w:ascii="SimSun" w:hAnsi="SimSun" w:cs="SimSun" w:hint="eastAsia"/>
          <w:lang w:val="en-GB" w:eastAsia="zh-CN"/>
        </w:rPr>
        <w:t>域</w:t>
      </w:r>
      <w:r w:rsidR="0050186F">
        <w:rPr>
          <w:rFonts w:ascii="SimSun" w:hAnsi="SimSun" w:cs="SimSun" w:hint="eastAsia"/>
          <w:lang w:val="en-GB" w:eastAsia="zh-CN"/>
        </w:rPr>
        <w:t>内的</w:t>
      </w:r>
      <w:r w:rsidRPr="00C50ECA">
        <w:rPr>
          <w:rFonts w:ascii="SimSun" w:hAnsi="SimSun" w:cs="SimSun" w:hint="eastAsia"/>
          <w:lang w:val="en-GB" w:eastAsia="zh-CN"/>
        </w:rPr>
        <w:t>每个国家</w:t>
      </w:r>
      <w:r w:rsidR="00CE4F3C">
        <w:rPr>
          <w:rFonts w:ascii="SimSun" w:hAnsi="SimSun" w:cs="SimSun" w:hint="eastAsia"/>
          <w:lang w:val="en-GB" w:eastAsia="zh-CN"/>
        </w:rPr>
        <w:t>并非</w:t>
      </w:r>
      <w:r w:rsidRPr="00C50ECA">
        <w:rPr>
          <w:rFonts w:ascii="SimSun" w:hAnsi="SimSun" w:cs="SimSun" w:hint="eastAsia"/>
          <w:lang w:val="en-GB" w:eastAsia="zh-CN"/>
        </w:rPr>
        <w:t>都可以使用所确定的通用频率范围内</w:t>
      </w:r>
      <w:r w:rsidR="00CE4F3C">
        <w:rPr>
          <w:rFonts w:ascii="SimSun" w:hAnsi="SimSun" w:cs="SimSun" w:hint="eastAsia"/>
          <w:lang w:val="en-GB" w:eastAsia="zh-CN"/>
        </w:rPr>
        <w:t>的</w:t>
      </w:r>
      <w:r w:rsidRPr="00C50ECA">
        <w:rPr>
          <w:rFonts w:ascii="SimSun" w:hAnsi="SimSun" w:cs="SimSun" w:hint="eastAsia"/>
          <w:lang w:val="en-GB" w:eastAsia="zh-CN"/>
        </w:rPr>
        <w:t>所有频率；</w:t>
      </w:r>
    </w:p>
    <w:p w:rsidR="00C50ECA" w:rsidRPr="00C50ECA" w:rsidRDefault="00C50ECA" w:rsidP="00815D30">
      <w:pPr>
        <w:rPr>
          <w:rFonts w:eastAsia="Times New Roman"/>
          <w:lang w:val="en-GB" w:eastAsia="zh-CN"/>
        </w:rPr>
      </w:pPr>
      <w:r w:rsidRPr="00C50ECA">
        <w:rPr>
          <w:rFonts w:eastAsia="Times New Roman"/>
          <w:lang w:val="en-GB" w:eastAsia="zh-CN"/>
        </w:rPr>
        <w:t>f)</w:t>
      </w:r>
      <w:r w:rsidRPr="00C50ECA">
        <w:rPr>
          <w:rFonts w:eastAsia="Times New Roman"/>
          <w:lang w:val="en-GB" w:eastAsia="zh-CN"/>
        </w:rPr>
        <w:tab/>
      </w:r>
      <w:r w:rsidRPr="00C50ECA">
        <w:rPr>
          <w:rFonts w:ascii="SimSun" w:hAnsi="SimSun" w:cs="SimSun" w:hint="eastAsia"/>
          <w:lang w:val="en-GB" w:eastAsia="zh-CN"/>
        </w:rPr>
        <w:t>必须给予主管部门灵活性：</w:t>
      </w:r>
    </w:p>
    <w:p w:rsidR="00C50ECA" w:rsidRPr="00C50ECA" w:rsidRDefault="00C50ECA" w:rsidP="009A02D9">
      <w:pPr>
        <w:pStyle w:val="enumlev1"/>
        <w:rPr>
          <w:rFonts w:eastAsia="Times New Roman"/>
          <w:lang w:val="en-GB" w:eastAsia="zh-CN"/>
        </w:rPr>
      </w:pPr>
      <w:r w:rsidRPr="00C50ECA">
        <w:rPr>
          <w:rFonts w:eastAsia="Times New Roman"/>
          <w:lang w:val="en-GB" w:eastAsia="zh-CN"/>
        </w:rPr>
        <w:t>–</w:t>
      </w:r>
      <w:r w:rsidRPr="00C50ECA">
        <w:rPr>
          <w:rFonts w:eastAsia="Times New Roman"/>
          <w:lang w:val="en-GB" w:eastAsia="zh-CN"/>
        </w:rPr>
        <w:tab/>
      </w:r>
      <w:r w:rsidRPr="00C50ECA">
        <w:rPr>
          <w:rFonts w:hint="eastAsia"/>
          <w:lang w:val="en-GB" w:eastAsia="zh-CN"/>
        </w:rPr>
        <w:t>在国家层面决定从</w:t>
      </w:r>
      <w:r w:rsidR="0050186F">
        <w:rPr>
          <w:rFonts w:hint="eastAsia"/>
          <w:lang w:val="en-GB" w:eastAsia="zh-CN"/>
        </w:rPr>
        <w:t>第</w:t>
      </w:r>
      <w:r w:rsidR="0050186F" w:rsidRPr="0050186F">
        <w:rPr>
          <w:rFonts w:asciiTheme="majorBidi" w:hAnsiTheme="majorBidi" w:cstheme="majorBidi"/>
          <w:lang w:val="en-GB" w:eastAsia="zh-CN"/>
        </w:rPr>
        <w:t>646</w:t>
      </w:r>
      <w:r w:rsidR="0050186F">
        <w:rPr>
          <w:rFonts w:hint="eastAsia"/>
          <w:lang w:val="en-GB" w:eastAsia="zh-CN"/>
        </w:rPr>
        <w:t>号决议（</w:t>
      </w:r>
      <w:r w:rsidR="0050186F" w:rsidRPr="0050186F">
        <w:rPr>
          <w:rFonts w:asciiTheme="majorBidi" w:hAnsiTheme="majorBidi" w:cstheme="majorBidi" w:hint="eastAsia"/>
          <w:lang w:val="en-GB" w:eastAsia="zh-CN"/>
        </w:rPr>
        <w:t>WRC-12</w:t>
      </w:r>
      <w:r w:rsidR="0050186F">
        <w:rPr>
          <w:rFonts w:hint="eastAsia"/>
          <w:lang w:val="en-GB" w:eastAsia="zh-CN"/>
        </w:rPr>
        <w:t>，修订版）</w:t>
      </w:r>
      <w:r w:rsidRPr="00C50ECA">
        <w:rPr>
          <w:rFonts w:hint="eastAsia"/>
          <w:lang w:val="en-GB" w:eastAsia="zh-CN"/>
        </w:rPr>
        <w:t>所确定的频段内拿出多少频谱用于公共保护和</w:t>
      </w:r>
      <w:r w:rsidR="00F55CEC">
        <w:rPr>
          <w:rFonts w:hint="eastAsia"/>
          <w:lang w:val="en-GB" w:eastAsia="zh-CN"/>
        </w:rPr>
        <w:t>赈灾</w:t>
      </w:r>
      <w:r w:rsidR="0050186F">
        <w:rPr>
          <w:rFonts w:hint="eastAsia"/>
          <w:lang w:val="en-GB" w:eastAsia="zh-CN"/>
        </w:rPr>
        <w:t>，</w:t>
      </w:r>
      <w:r w:rsidRPr="00C50ECA">
        <w:rPr>
          <w:rFonts w:hint="eastAsia"/>
          <w:lang w:val="en-GB" w:eastAsia="zh-CN"/>
        </w:rPr>
        <w:t>以满足其特定的国内需求；</w:t>
      </w:r>
    </w:p>
    <w:p w:rsidR="00C50ECA" w:rsidRPr="00C50ECA" w:rsidRDefault="00C50ECA" w:rsidP="009A02D9">
      <w:pPr>
        <w:pStyle w:val="enumlev1"/>
        <w:rPr>
          <w:rFonts w:eastAsia="Times New Roman"/>
          <w:lang w:val="en-GB" w:eastAsia="zh-CN"/>
        </w:rPr>
      </w:pPr>
      <w:r w:rsidRPr="00C50ECA">
        <w:rPr>
          <w:rFonts w:eastAsia="Times New Roman"/>
          <w:lang w:val="en-GB" w:eastAsia="zh-CN"/>
        </w:rPr>
        <w:t>–</w:t>
      </w:r>
      <w:r w:rsidRPr="00C50ECA">
        <w:rPr>
          <w:rFonts w:eastAsia="Times New Roman"/>
          <w:lang w:val="en-GB" w:eastAsia="zh-CN"/>
        </w:rPr>
        <w:tab/>
      </w:r>
      <w:r w:rsidRPr="00C50ECA">
        <w:rPr>
          <w:rFonts w:hint="eastAsia"/>
          <w:lang w:val="en-GB" w:eastAsia="zh-CN"/>
        </w:rPr>
        <w:t>考虑到现有的应用及其未来的发展，能够根据《无线电规则》的规定，将</w:t>
      </w:r>
      <w:r w:rsidR="0050186F">
        <w:rPr>
          <w:rFonts w:hint="eastAsia"/>
          <w:lang w:val="en-GB" w:eastAsia="zh-CN"/>
        </w:rPr>
        <w:t>第</w:t>
      </w:r>
      <w:r w:rsidR="0050186F" w:rsidRPr="0050186F">
        <w:rPr>
          <w:rFonts w:asciiTheme="majorBidi" w:hAnsiTheme="majorBidi" w:cstheme="majorBidi"/>
          <w:lang w:val="en-GB" w:eastAsia="zh-CN"/>
        </w:rPr>
        <w:t>646</w:t>
      </w:r>
      <w:r w:rsidR="0050186F">
        <w:rPr>
          <w:rFonts w:hint="eastAsia"/>
          <w:lang w:val="en-GB" w:eastAsia="zh-CN"/>
        </w:rPr>
        <w:t>号决议（</w:t>
      </w:r>
      <w:r w:rsidR="0050186F" w:rsidRPr="0050186F">
        <w:rPr>
          <w:rFonts w:asciiTheme="majorBidi" w:hAnsiTheme="majorBidi" w:cstheme="majorBidi" w:hint="eastAsia"/>
          <w:lang w:val="en-GB" w:eastAsia="zh-CN"/>
        </w:rPr>
        <w:t>WRC-12</w:t>
      </w:r>
      <w:r w:rsidR="0050186F">
        <w:rPr>
          <w:rFonts w:hint="eastAsia"/>
          <w:lang w:val="en-GB" w:eastAsia="zh-CN"/>
        </w:rPr>
        <w:t>，修订版）</w:t>
      </w:r>
      <w:r w:rsidRPr="00C50ECA">
        <w:rPr>
          <w:rFonts w:hint="eastAsia"/>
          <w:lang w:val="en-GB" w:eastAsia="zh-CN"/>
        </w:rPr>
        <w:t>所确定的频段用于本频段所划分的所有业务；</w:t>
      </w:r>
      <w:r w:rsidR="0050186F">
        <w:rPr>
          <w:rFonts w:hint="eastAsia"/>
          <w:lang w:val="en-GB" w:eastAsia="zh-CN"/>
        </w:rPr>
        <w:t>以及</w:t>
      </w:r>
    </w:p>
    <w:p w:rsidR="00C50ECA" w:rsidRPr="00C50ECA" w:rsidRDefault="00C50ECA" w:rsidP="009A02D9">
      <w:pPr>
        <w:pStyle w:val="enumlev1"/>
        <w:rPr>
          <w:rFonts w:eastAsia="Times New Roman"/>
          <w:lang w:val="en-GB" w:eastAsia="zh-CN"/>
        </w:rPr>
      </w:pPr>
      <w:r w:rsidRPr="00C50ECA">
        <w:rPr>
          <w:rFonts w:eastAsia="Times New Roman"/>
          <w:lang w:val="en-GB" w:eastAsia="zh-CN"/>
        </w:rPr>
        <w:t>–</w:t>
      </w:r>
      <w:r w:rsidRPr="00C50ECA">
        <w:rPr>
          <w:rFonts w:eastAsia="Times New Roman"/>
          <w:lang w:val="en-GB" w:eastAsia="zh-CN"/>
        </w:rPr>
        <w:tab/>
      </w:r>
      <w:r w:rsidRPr="00C50ECA">
        <w:rPr>
          <w:rFonts w:hint="eastAsia"/>
          <w:lang w:val="en-GB" w:eastAsia="zh-CN"/>
        </w:rPr>
        <w:t>为了适应各国的特殊情况，确定</w:t>
      </w:r>
      <w:r w:rsidR="0050186F" w:rsidRPr="00C50ECA">
        <w:rPr>
          <w:rFonts w:hint="eastAsia"/>
          <w:lang w:val="en-GB" w:eastAsia="zh-CN"/>
        </w:rPr>
        <w:t>将</w:t>
      </w:r>
      <w:r w:rsidR="0050186F">
        <w:rPr>
          <w:rFonts w:hint="eastAsia"/>
          <w:lang w:val="en-GB" w:eastAsia="zh-CN"/>
        </w:rPr>
        <w:t>第</w:t>
      </w:r>
      <w:r w:rsidR="0050186F" w:rsidRPr="0050186F">
        <w:rPr>
          <w:rFonts w:asciiTheme="majorBidi" w:hAnsiTheme="majorBidi" w:cstheme="majorBidi"/>
          <w:lang w:val="en-GB" w:eastAsia="zh-CN"/>
        </w:rPr>
        <w:t>646</w:t>
      </w:r>
      <w:r w:rsidR="0050186F">
        <w:rPr>
          <w:rFonts w:hint="eastAsia"/>
          <w:lang w:val="en-GB" w:eastAsia="zh-CN"/>
        </w:rPr>
        <w:t>号决议（</w:t>
      </w:r>
      <w:r w:rsidR="0050186F" w:rsidRPr="0050186F">
        <w:rPr>
          <w:rFonts w:asciiTheme="majorBidi" w:hAnsiTheme="majorBidi" w:cstheme="majorBidi" w:hint="eastAsia"/>
          <w:lang w:val="en-GB" w:eastAsia="zh-CN"/>
        </w:rPr>
        <w:t>WRC-12</w:t>
      </w:r>
      <w:r w:rsidR="0050186F">
        <w:rPr>
          <w:rFonts w:hint="eastAsia"/>
          <w:lang w:val="en-GB" w:eastAsia="zh-CN"/>
        </w:rPr>
        <w:t>，修订版）</w:t>
      </w:r>
      <w:r w:rsidRPr="00C50ECA">
        <w:rPr>
          <w:rFonts w:hint="eastAsia"/>
          <w:lang w:val="en-GB" w:eastAsia="zh-CN"/>
        </w:rPr>
        <w:t>所确定的频段用于公共保护和赈灾的必要性、可用的时机以及使用的条件</w:t>
      </w:r>
      <w:r w:rsidR="009A02D9">
        <w:rPr>
          <w:rFonts w:hint="eastAsia"/>
          <w:lang w:val="en-GB" w:eastAsia="zh-CN"/>
        </w:rPr>
        <w:t>，</w:t>
      </w:r>
    </w:p>
    <w:p w:rsidR="00C50ECA" w:rsidRPr="0050186F" w:rsidRDefault="00C50ECA" w:rsidP="00815D30">
      <w:pPr>
        <w:rPr>
          <w:rFonts w:eastAsiaTheme="minorEastAsia"/>
          <w:lang w:val="en-GB" w:eastAsia="zh-CN"/>
        </w:rPr>
      </w:pPr>
      <w:r w:rsidRPr="00C50ECA">
        <w:rPr>
          <w:rFonts w:eastAsia="Times New Roman"/>
          <w:lang w:val="en-GB" w:eastAsia="zh-CN"/>
        </w:rPr>
        <w:t>g)</w:t>
      </w:r>
      <w:r w:rsidRPr="00C50ECA">
        <w:rPr>
          <w:rFonts w:eastAsia="Times New Roman"/>
          <w:lang w:val="en-GB" w:eastAsia="zh-CN"/>
        </w:rPr>
        <w:tab/>
      </w:r>
      <w:r w:rsidR="0050186F" w:rsidRPr="00C50ECA">
        <w:rPr>
          <w:rFonts w:eastAsia="Times New Roman"/>
          <w:lang w:val="en-GB" w:eastAsia="zh-CN"/>
        </w:rPr>
        <w:t>ITU</w:t>
      </w:r>
      <w:r w:rsidR="0050186F" w:rsidRPr="00C50ECA">
        <w:rPr>
          <w:rFonts w:eastAsia="Times New Roman"/>
          <w:lang w:val="en-GB" w:eastAsia="zh-CN"/>
        </w:rPr>
        <w:noBreakHyphen/>
        <w:t>R M.2009</w:t>
      </w:r>
      <w:r w:rsidR="0050186F">
        <w:rPr>
          <w:rFonts w:eastAsiaTheme="minorEastAsia" w:hint="eastAsia"/>
          <w:lang w:val="en-GB" w:eastAsia="zh-CN"/>
        </w:rPr>
        <w:t>建议书提供了有关可能适用于在这些频率安排中使用的技术的信息，</w:t>
      </w:r>
      <w:r w:rsidR="000C2FC9">
        <w:rPr>
          <w:rFonts w:eastAsiaTheme="minorEastAsia" w:hint="eastAsia"/>
          <w:lang w:val="en-GB" w:eastAsia="zh-CN"/>
        </w:rPr>
        <w:t>并已通过</w:t>
      </w:r>
      <w:r w:rsidR="000C2FC9" w:rsidRPr="00C50ECA">
        <w:rPr>
          <w:rFonts w:eastAsia="Times New Roman"/>
          <w:lang w:val="en-GB" w:eastAsia="zh-CN"/>
        </w:rPr>
        <w:t>CAR/329</w:t>
      </w:r>
      <w:r w:rsidR="000C2FC9">
        <w:rPr>
          <w:rFonts w:eastAsiaTheme="minorEastAsia" w:hint="eastAsia"/>
          <w:lang w:val="en-GB" w:eastAsia="zh-CN"/>
        </w:rPr>
        <w:t>号行政通函，以信函的方式予以通过</w:t>
      </w:r>
      <w:r w:rsidR="000C2FC9">
        <w:rPr>
          <w:rFonts w:eastAsiaTheme="minorEastAsia" w:hint="eastAsia"/>
          <w:lang w:val="en-GB" w:eastAsia="zh-CN"/>
        </w:rPr>
        <w:t>/</w:t>
      </w:r>
      <w:r w:rsidR="000C2FC9">
        <w:rPr>
          <w:rFonts w:eastAsiaTheme="minorEastAsia" w:hint="eastAsia"/>
          <w:lang w:val="en-GB" w:eastAsia="zh-CN"/>
        </w:rPr>
        <w:t>批准（</w:t>
      </w:r>
      <w:r w:rsidR="000C2FC9" w:rsidRPr="000C2FC9">
        <w:rPr>
          <w:rFonts w:eastAsiaTheme="minorEastAsia" w:hint="eastAsia"/>
          <w:lang w:val="en-GB" w:eastAsia="zh-CN"/>
        </w:rPr>
        <w:t>同时通过和批准建议书的程序</w:t>
      </w:r>
      <w:r w:rsidR="000C2FC9">
        <w:rPr>
          <w:rFonts w:eastAsiaTheme="minorEastAsia" w:hint="eastAsia"/>
          <w:lang w:val="en-GB" w:eastAsia="zh-CN"/>
        </w:rPr>
        <w:t>）；</w:t>
      </w:r>
    </w:p>
    <w:p w:rsidR="00C50ECA" w:rsidRPr="000C2FC9" w:rsidRDefault="00C50ECA" w:rsidP="00815D30">
      <w:pPr>
        <w:rPr>
          <w:rFonts w:ascii="SimSun" w:hAnsi="SimSun" w:cs="SimSun"/>
          <w:lang w:val="en-GB" w:eastAsia="zh-CN"/>
        </w:rPr>
      </w:pPr>
      <w:r w:rsidRPr="00C50ECA">
        <w:rPr>
          <w:rFonts w:eastAsia="Times New Roman"/>
          <w:lang w:val="en-GB" w:eastAsia="zh-CN"/>
        </w:rPr>
        <w:t>h)</w:t>
      </w:r>
      <w:r w:rsidRPr="00C50ECA">
        <w:rPr>
          <w:rFonts w:eastAsia="Times New Roman"/>
          <w:sz w:val="14"/>
          <w:szCs w:val="14"/>
          <w:lang w:val="en-GB" w:eastAsia="zh-CN"/>
        </w:rPr>
        <w:tab/>
      </w:r>
      <w:r w:rsidR="000C2FC9">
        <w:rPr>
          <w:rFonts w:eastAsiaTheme="minorEastAsia" w:hint="eastAsia"/>
          <w:lang w:val="en-GB" w:eastAsia="zh-CN"/>
        </w:rPr>
        <w:t>关于公共保护和赈灾的</w:t>
      </w:r>
      <w:r w:rsidR="000C2FC9">
        <w:rPr>
          <w:rFonts w:ascii="SimSun" w:hAnsi="SimSun" w:cs="SimSun" w:hint="eastAsia"/>
          <w:lang w:val="en-GB" w:eastAsia="zh-CN"/>
        </w:rPr>
        <w:t>第</w:t>
      </w:r>
      <w:r w:rsidR="000C2FC9" w:rsidRPr="0050186F">
        <w:rPr>
          <w:rFonts w:asciiTheme="majorBidi" w:hAnsiTheme="majorBidi" w:cstheme="majorBidi"/>
          <w:lang w:val="en-GB" w:eastAsia="zh-CN"/>
        </w:rPr>
        <w:t>646</w:t>
      </w:r>
      <w:r w:rsidR="000C2FC9">
        <w:rPr>
          <w:rFonts w:ascii="SimSun" w:hAnsi="SimSun" w:cs="SimSun" w:hint="eastAsia"/>
          <w:lang w:val="en-GB" w:eastAsia="zh-CN"/>
        </w:rPr>
        <w:t>号决议（</w:t>
      </w:r>
      <w:r w:rsidR="000C2FC9" w:rsidRPr="0050186F">
        <w:rPr>
          <w:rFonts w:asciiTheme="majorBidi" w:hAnsiTheme="majorBidi" w:cstheme="majorBidi" w:hint="eastAsia"/>
          <w:lang w:val="en-GB" w:eastAsia="zh-CN"/>
        </w:rPr>
        <w:t>WRC-12</w:t>
      </w:r>
      <w:r w:rsidR="000C2FC9">
        <w:rPr>
          <w:rFonts w:ascii="SimSun" w:hAnsi="SimSun" w:cs="SimSun" w:hint="eastAsia"/>
          <w:lang w:val="en-GB" w:eastAsia="zh-CN"/>
        </w:rPr>
        <w:t>，修订版）与关于</w:t>
      </w:r>
      <w:r w:rsidR="000C2FC9" w:rsidRPr="000C2FC9">
        <w:rPr>
          <w:rFonts w:ascii="SimSun" w:hAnsi="SimSun" w:cs="SimSun" w:hint="eastAsia"/>
          <w:lang w:val="en-GB" w:eastAsia="zh-CN"/>
        </w:rPr>
        <w:t>应急和赈灾无线电通信频谱管理指导原则</w:t>
      </w:r>
      <w:r w:rsidR="000C2FC9">
        <w:rPr>
          <w:rFonts w:ascii="SimSun" w:hAnsi="SimSun" w:cs="SimSun" w:hint="eastAsia"/>
          <w:lang w:val="en-GB" w:eastAsia="zh-CN"/>
        </w:rPr>
        <w:t>的第</w:t>
      </w:r>
      <w:r w:rsidR="000C2FC9" w:rsidRPr="000C2FC9">
        <w:rPr>
          <w:rFonts w:asciiTheme="majorBidi" w:hAnsiTheme="majorBidi" w:cstheme="majorBidi"/>
          <w:lang w:val="en-GB" w:eastAsia="zh-CN"/>
        </w:rPr>
        <w:t>647</w:t>
      </w:r>
      <w:r w:rsidR="000C2FC9" w:rsidRPr="000C2FC9">
        <w:rPr>
          <w:rFonts w:asciiTheme="majorBidi" w:hAnsiTheme="majorBidi" w:cstheme="majorBidi"/>
          <w:lang w:val="en-GB" w:eastAsia="zh-CN"/>
        </w:rPr>
        <w:t>号决议（</w:t>
      </w:r>
      <w:r w:rsidR="000C2FC9" w:rsidRPr="000C2FC9">
        <w:rPr>
          <w:rFonts w:asciiTheme="majorBidi" w:hAnsiTheme="majorBidi" w:cstheme="majorBidi"/>
          <w:lang w:val="en-GB" w:eastAsia="zh-CN"/>
        </w:rPr>
        <w:t>WRC-07</w:t>
      </w:r>
      <w:r w:rsidR="000C2FC9">
        <w:rPr>
          <w:rFonts w:ascii="SimSun" w:hAnsi="SimSun" w:cs="SimSun" w:hint="eastAsia"/>
          <w:lang w:val="en-GB" w:eastAsia="zh-CN"/>
        </w:rPr>
        <w:t>）以及关于</w:t>
      </w:r>
      <w:r w:rsidR="000C2FC9" w:rsidRPr="000C2FC9">
        <w:rPr>
          <w:rFonts w:ascii="SimSun" w:hAnsi="SimSun" w:cs="SimSun" w:hint="eastAsia"/>
          <w:lang w:val="en-GB" w:eastAsia="zh-CN"/>
        </w:rPr>
        <w:t>用于早期预警、减灾和赈灾工作的无线电通信资源</w:t>
      </w:r>
      <w:r w:rsidR="000C2FC9">
        <w:rPr>
          <w:rFonts w:ascii="SimSun" w:hAnsi="SimSun" w:cs="SimSun" w:hint="eastAsia"/>
          <w:lang w:val="en-GB" w:eastAsia="zh-CN"/>
        </w:rPr>
        <w:t>的第</w:t>
      </w:r>
      <w:r w:rsidR="000C2FC9" w:rsidRPr="000C2FC9">
        <w:rPr>
          <w:rFonts w:asciiTheme="majorBidi" w:hAnsiTheme="majorBidi" w:cstheme="majorBidi"/>
          <w:lang w:val="en-GB" w:eastAsia="zh-CN"/>
        </w:rPr>
        <w:t>6</w:t>
      </w:r>
      <w:r w:rsidR="000C2FC9">
        <w:rPr>
          <w:rFonts w:asciiTheme="majorBidi" w:hAnsiTheme="majorBidi" w:cstheme="majorBidi" w:hint="eastAsia"/>
          <w:lang w:val="en-GB" w:eastAsia="zh-CN"/>
        </w:rPr>
        <w:t>44</w:t>
      </w:r>
      <w:r w:rsidR="000C2FC9" w:rsidRPr="000C2FC9">
        <w:rPr>
          <w:rFonts w:asciiTheme="majorBidi" w:hAnsiTheme="majorBidi" w:cstheme="majorBidi"/>
          <w:lang w:val="en-GB" w:eastAsia="zh-CN"/>
        </w:rPr>
        <w:t>号决议（</w:t>
      </w:r>
      <w:r w:rsidR="000C2FC9" w:rsidRPr="000C2FC9">
        <w:rPr>
          <w:rFonts w:asciiTheme="majorBidi" w:hAnsiTheme="majorBidi" w:cstheme="majorBidi"/>
          <w:lang w:val="en-GB" w:eastAsia="zh-CN"/>
        </w:rPr>
        <w:t>WRC-07</w:t>
      </w:r>
      <w:r w:rsidR="000C2FC9">
        <w:rPr>
          <w:rFonts w:asciiTheme="majorBidi" w:hAnsiTheme="majorBidi" w:cstheme="majorBidi" w:hint="eastAsia"/>
          <w:lang w:val="en-GB" w:eastAsia="zh-CN"/>
        </w:rPr>
        <w:t>，修订版</w:t>
      </w:r>
      <w:r w:rsidR="000C2FC9">
        <w:rPr>
          <w:rFonts w:ascii="SimSun" w:hAnsi="SimSun" w:cs="SimSun" w:hint="eastAsia"/>
          <w:lang w:val="en-GB" w:eastAsia="zh-CN"/>
        </w:rPr>
        <w:t>）之间的关系，前者促使此建议书的制订，后两项决议亦</w:t>
      </w:r>
      <w:r w:rsidR="00CE4F3C">
        <w:rPr>
          <w:rFonts w:ascii="SimSun" w:hAnsi="SimSun" w:cs="SimSun" w:hint="eastAsia"/>
          <w:lang w:val="en-GB" w:eastAsia="zh-CN"/>
        </w:rPr>
        <w:t>提出有必要协调根据这些决议开展的活动，以</w:t>
      </w:r>
      <w:r w:rsidR="00A9745F">
        <w:rPr>
          <w:rFonts w:ascii="SimSun" w:hAnsi="SimSun" w:cs="SimSun" w:hint="eastAsia"/>
          <w:lang w:val="en-GB" w:eastAsia="zh-CN"/>
        </w:rPr>
        <w:t>防止出现任何可能的重叠，</w:t>
      </w:r>
    </w:p>
    <w:p w:rsidR="00C50ECA" w:rsidRPr="009A02D9" w:rsidRDefault="0050186F" w:rsidP="009A02D9">
      <w:pPr>
        <w:pStyle w:val="Call"/>
        <w:ind w:leftChars="-1" w:left="-2" w:firstLineChars="309" w:firstLine="742"/>
        <w:rPr>
          <w:rFonts w:ascii="STKaiti" w:eastAsia="STKaiti" w:hAnsi="STKaiti"/>
          <w:i w:val="0"/>
          <w:lang w:val="en-GB" w:eastAsia="zh-CN"/>
        </w:rPr>
      </w:pPr>
      <w:r w:rsidRPr="009A02D9">
        <w:rPr>
          <w:rFonts w:ascii="STKaiti" w:eastAsia="STKaiti" w:hAnsi="STKaiti" w:hint="eastAsia"/>
          <w:i w:val="0"/>
          <w:lang w:val="en-GB" w:eastAsia="zh-CN"/>
        </w:rPr>
        <w:t>认识到</w:t>
      </w:r>
    </w:p>
    <w:p w:rsidR="00C50ECA" w:rsidRPr="00C50ECA" w:rsidRDefault="00C50ECA" w:rsidP="00815D30">
      <w:pPr>
        <w:rPr>
          <w:rFonts w:eastAsia="Times New Roman"/>
          <w:lang w:val="en-GB" w:eastAsia="zh-CN"/>
        </w:rPr>
      </w:pPr>
      <w:r w:rsidRPr="00C50ECA">
        <w:rPr>
          <w:rFonts w:eastAsia="Times New Roman"/>
          <w:lang w:val="en-GB" w:eastAsia="zh-CN"/>
        </w:rPr>
        <w:t>a)</w:t>
      </w:r>
      <w:r w:rsidRPr="00C50ECA">
        <w:rPr>
          <w:rFonts w:eastAsia="Times New Roman"/>
          <w:lang w:val="en-GB" w:eastAsia="zh-CN"/>
        </w:rPr>
        <w:tab/>
      </w:r>
      <w:r w:rsidRPr="00C50ECA">
        <w:rPr>
          <w:rFonts w:ascii="SimSun" w:hAnsi="SimSun" w:cs="SimSun" w:hint="eastAsia"/>
          <w:lang w:val="en-GB" w:eastAsia="zh-CN"/>
        </w:rPr>
        <w:t>为了使先进的公共保护和赈灾解决方案得到区域内统一的频段</w:t>
      </w:r>
      <w:r w:rsidRPr="00C50ECA">
        <w:rPr>
          <w:rFonts w:eastAsia="Times New Roman" w:hint="eastAsia"/>
          <w:lang w:val="en-GB" w:eastAsia="zh-CN"/>
        </w:rPr>
        <w:t>/</w:t>
      </w:r>
      <w:r w:rsidRPr="00C50ECA">
        <w:rPr>
          <w:rFonts w:ascii="SimSun" w:hAnsi="SimSun" w:cs="SimSun" w:hint="eastAsia"/>
          <w:lang w:val="en-GB" w:eastAsia="zh-CN"/>
        </w:rPr>
        <w:t>频率范围，</w:t>
      </w:r>
      <w:r w:rsidR="00A9745F">
        <w:rPr>
          <w:rFonts w:ascii="SimSun" w:hAnsi="SimSun" w:cs="SimSun" w:hint="eastAsia"/>
          <w:lang w:val="en-GB" w:eastAsia="zh-CN"/>
        </w:rPr>
        <w:t>第</w:t>
      </w:r>
      <w:r w:rsidR="00A9745F" w:rsidRPr="0050186F">
        <w:rPr>
          <w:rFonts w:asciiTheme="majorBidi" w:hAnsiTheme="majorBidi" w:cstheme="majorBidi"/>
          <w:lang w:val="en-GB" w:eastAsia="zh-CN"/>
        </w:rPr>
        <w:t>646</w:t>
      </w:r>
      <w:r w:rsidR="00A9745F">
        <w:rPr>
          <w:rFonts w:ascii="SimSun" w:hAnsi="SimSun" w:cs="SimSun" w:hint="eastAsia"/>
          <w:lang w:val="en-GB" w:eastAsia="zh-CN"/>
        </w:rPr>
        <w:t>号决议（</w:t>
      </w:r>
      <w:r w:rsidR="00A9745F" w:rsidRPr="0050186F">
        <w:rPr>
          <w:rFonts w:asciiTheme="majorBidi" w:hAnsiTheme="majorBidi" w:cstheme="majorBidi" w:hint="eastAsia"/>
          <w:lang w:val="en-GB" w:eastAsia="zh-CN"/>
        </w:rPr>
        <w:t>WRC-12</w:t>
      </w:r>
      <w:r w:rsidR="00A9745F">
        <w:rPr>
          <w:rFonts w:ascii="SimSun" w:hAnsi="SimSun" w:cs="SimSun" w:hint="eastAsia"/>
          <w:lang w:val="en-GB" w:eastAsia="zh-CN"/>
        </w:rPr>
        <w:t>，修订版）</w:t>
      </w:r>
      <w:r w:rsidRPr="00C50ECA">
        <w:rPr>
          <w:rFonts w:ascii="SimSun" w:hAnsi="SimSun" w:cs="SimSun" w:hint="eastAsia"/>
          <w:lang w:val="en-GB" w:eastAsia="zh-CN"/>
        </w:rPr>
        <w:t>鼓励</w:t>
      </w:r>
      <w:r w:rsidR="00A9745F">
        <w:rPr>
          <w:rFonts w:ascii="SimSun" w:hAnsi="SimSun" w:cs="SimSun" w:hint="eastAsia"/>
          <w:lang w:val="en-GB" w:eastAsia="zh-CN"/>
        </w:rPr>
        <w:t>各</w:t>
      </w:r>
      <w:r w:rsidRPr="00C50ECA">
        <w:rPr>
          <w:rFonts w:ascii="SimSun" w:hAnsi="SimSun" w:cs="SimSun" w:hint="eastAsia"/>
          <w:lang w:val="en-GB" w:eastAsia="zh-CN"/>
        </w:rPr>
        <w:t>主管部门在制定国内规划时考虑下列确定的频段</w:t>
      </w:r>
      <w:r w:rsidRPr="00C50ECA">
        <w:rPr>
          <w:rFonts w:eastAsia="Times New Roman" w:hint="eastAsia"/>
          <w:lang w:val="en-GB" w:eastAsia="zh-CN"/>
        </w:rPr>
        <w:t>/</w:t>
      </w:r>
      <w:r w:rsidRPr="00C50ECA">
        <w:rPr>
          <w:rFonts w:ascii="SimSun" w:hAnsi="SimSun" w:cs="SimSun" w:hint="eastAsia"/>
          <w:lang w:val="en-GB" w:eastAsia="zh-CN"/>
        </w:rPr>
        <w:t>频率范围或其中的一部分：</w:t>
      </w:r>
    </w:p>
    <w:p w:rsidR="00C50ECA" w:rsidRPr="00C50ECA" w:rsidRDefault="00C50ECA" w:rsidP="009A02D9">
      <w:pPr>
        <w:pStyle w:val="enumlev1"/>
        <w:rPr>
          <w:rFonts w:eastAsia="Times New Roman"/>
          <w:lang w:val="en-GB" w:eastAsia="zh-CN"/>
        </w:rPr>
      </w:pPr>
      <w:r w:rsidRPr="00C50ECA">
        <w:rPr>
          <w:rFonts w:ascii="TimesNewRoman" w:eastAsia="Times New Roman" w:hAnsi="TimesNewRoman"/>
          <w:lang w:val="en-GB" w:eastAsia="zh-CN"/>
        </w:rPr>
        <w:t>–</w:t>
      </w:r>
      <w:r w:rsidRPr="00C50ECA">
        <w:rPr>
          <w:rFonts w:eastAsia="Times New Roman"/>
          <w:lang w:val="en-GB" w:eastAsia="zh-CN"/>
        </w:rPr>
        <w:tab/>
      </w:r>
      <w:r w:rsidRPr="00C50ECA">
        <w:rPr>
          <w:rFonts w:hint="eastAsia"/>
          <w:lang w:val="en-GB" w:eastAsia="zh-CN"/>
        </w:rPr>
        <w:t>在</w:t>
      </w:r>
      <w:r w:rsidRPr="00C50ECA">
        <w:rPr>
          <w:rFonts w:eastAsia="Times New Roman" w:hint="eastAsia"/>
          <w:lang w:val="en-GB" w:eastAsia="zh-CN"/>
        </w:rPr>
        <w:t>1</w:t>
      </w:r>
      <w:r w:rsidRPr="00C50ECA">
        <w:rPr>
          <w:rFonts w:hint="eastAsia"/>
          <w:lang w:val="en-GB" w:eastAsia="zh-CN"/>
        </w:rPr>
        <w:t>区：</w:t>
      </w:r>
      <w:r w:rsidRPr="00C50ECA">
        <w:rPr>
          <w:rFonts w:eastAsia="Times New Roman" w:hint="eastAsia"/>
          <w:lang w:val="en-GB" w:eastAsia="zh-CN"/>
        </w:rPr>
        <w:t>380-470 MHz</w:t>
      </w:r>
      <w:r w:rsidRPr="00C50ECA">
        <w:rPr>
          <w:rFonts w:hint="eastAsia"/>
          <w:lang w:val="en-GB" w:eastAsia="zh-CN"/>
        </w:rPr>
        <w:t>，</w:t>
      </w:r>
      <w:r w:rsidRPr="00C50ECA">
        <w:rPr>
          <w:rFonts w:eastAsia="Times New Roman" w:hint="eastAsia"/>
          <w:lang w:val="en-GB" w:eastAsia="zh-CN"/>
        </w:rPr>
        <w:t>1</w:t>
      </w:r>
      <w:r w:rsidRPr="00C50ECA">
        <w:rPr>
          <w:rFonts w:hint="eastAsia"/>
          <w:lang w:val="en-GB" w:eastAsia="zh-CN"/>
        </w:rPr>
        <w:t>区的某些国家已经同意，将其中的</w:t>
      </w:r>
      <w:r w:rsidRPr="00C50ECA">
        <w:rPr>
          <w:rFonts w:eastAsia="Times New Roman" w:hint="eastAsia"/>
          <w:lang w:val="en-GB" w:eastAsia="zh-CN"/>
        </w:rPr>
        <w:t>380-385/390-395 MHz</w:t>
      </w:r>
      <w:r w:rsidRPr="00C50ECA">
        <w:rPr>
          <w:rFonts w:hint="eastAsia"/>
          <w:lang w:val="en-GB" w:eastAsia="zh-CN"/>
        </w:rPr>
        <w:t>频率分段作为长期公共保护活动的优选核心统一频段；</w:t>
      </w:r>
    </w:p>
    <w:p w:rsidR="00C50ECA" w:rsidRPr="0050186F" w:rsidRDefault="00C50ECA" w:rsidP="009A02D9">
      <w:pPr>
        <w:pStyle w:val="enumlev1"/>
        <w:rPr>
          <w:rFonts w:eastAsiaTheme="minorEastAsia"/>
          <w:lang w:val="en-GB" w:eastAsia="zh-CN"/>
        </w:rPr>
      </w:pPr>
      <w:r w:rsidRPr="00C50ECA">
        <w:rPr>
          <w:rFonts w:ascii="TimesNewRoman" w:eastAsia="Times New Roman" w:hAnsi="TimesNewRoman"/>
          <w:lang w:val="en-GB" w:eastAsia="zh-CN"/>
        </w:rPr>
        <w:t>–</w:t>
      </w:r>
      <w:r w:rsidRPr="00C50ECA">
        <w:rPr>
          <w:rFonts w:ascii="TimesNewRoman" w:eastAsia="Times New Roman" w:hAnsi="TimesNewRoman"/>
          <w:lang w:val="en-GB" w:eastAsia="zh-CN"/>
        </w:rPr>
        <w:tab/>
      </w:r>
      <w:r w:rsidRPr="00C50ECA">
        <w:rPr>
          <w:rFonts w:eastAsia="Times New Roman"/>
          <w:lang w:val="en-GB" w:eastAsia="zh-CN"/>
        </w:rPr>
        <w:t>2</w:t>
      </w:r>
      <w:r w:rsidR="0050186F">
        <w:rPr>
          <w:rFonts w:eastAsiaTheme="minorEastAsia" w:hint="eastAsia"/>
          <w:lang w:val="en-GB" w:eastAsia="zh-CN"/>
        </w:rPr>
        <w:t>区</w:t>
      </w:r>
      <w:r w:rsidRPr="00C50ECA">
        <w:rPr>
          <w:rFonts w:eastAsia="Times New Roman"/>
          <w:position w:val="6"/>
          <w:sz w:val="18"/>
          <w:lang w:val="en-GB"/>
        </w:rPr>
        <w:footnoteReference w:id="1"/>
      </w:r>
      <w:r w:rsidR="0050186F">
        <w:rPr>
          <w:rFonts w:eastAsiaTheme="minorEastAsia" w:hint="eastAsia"/>
          <w:lang w:val="en-GB" w:eastAsia="zh-CN"/>
        </w:rPr>
        <w:t>：</w:t>
      </w:r>
      <w:r w:rsidRPr="00C50ECA">
        <w:rPr>
          <w:rFonts w:eastAsia="Times New Roman"/>
          <w:lang w:val="en-GB" w:eastAsia="zh-CN"/>
        </w:rPr>
        <w:t>746-806 MHz</w:t>
      </w:r>
      <w:r w:rsidR="0050186F">
        <w:rPr>
          <w:rFonts w:eastAsiaTheme="minorEastAsia" w:hint="eastAsia"/>
          <w:lang w:val="en-GB" w:eastAsia="zh-CN"/>
        </w:rPr>
        <w:t>、</w:t>
      </w:r>
      <w:r w:rsidRPr="00C50ECA">
        <w:rPr>
          <w:rFonts w:eastAsia="Times New Roman"/>
          <w:lang w:val="en-GB" w:eastAsia="zh-CN"/>
        </w:rPr>
        <w:t>806-869 MHz</w:t>
      </w:r>
      <w:r w:rsidR="0050186F">
        <w:rPr>
          <w:rFonts w:eastAsiaTheme="minorEastAsia" w:hint="eastAsia"/>
          <w:lang w:val="en-GB" w:eastAsia="zh-CN"/>
        </w:rPr>
        <w:t>、</w:t>
      </w:r>
      <w:r w:rsidR="0050186F">
        <w:rPr>
          <w:rFonts w:eastAsia="Times New Roman"/>
          <w:lang w:val="en-GB" w:eastAsia="zh-CN"/>
        </w:rPr>
        <w:t>4 940-4 990 MHz</w:t>
      </w:r>
      <w:r w:rsidR="0050186F">
        <w:rPr>
          <w:rFonts w:eastAsiaTheme="minorEastAsia" w:hint="eastAsia"/>
          <w:lang w:val="en-GB" w:eastAsia="zh-CN"/>
        </w:rPr>
        <w:t>；</w:t>
      </w:r>
    </w:p>
    <w:p w:rsidR="00C50ECA" w:rsidRPr="0050186F" w:rsidRDefault="00C50ECA" w:rsidP="009A02D9">
      <w:pPr>
        <w:pStyle w:val="enumlev1"/>
        <w:rPr>
          <w:rFonts w:eastAsiaTheme="minorEastAsia"/>
          <w:lang w:val="en-GB" w:eastAsia="zh-CN"/>
        </w:rPr>
      </w:pPr>
      <w:r w:rsidRPr="00C50ECA">
        <w:rPr>
          <w:rFonts w:ascii="TimesNewRoman" w:eastAsia="Times New Roman" w:hAnsi="TimesNewRoman"/>
          <w:lang w:val="en-GB" w:eastAsia="zh-CN"/>
        </w:rPr>
        <w:t>–</w:t>
      </w:r>
      <w:r w:rsidRPr="00C50ECA">
        <w:rPr>
          <w:rFonts w:ascii="TimesNewRoman" w:eastAsia="Times New Roman" w:hAnsi="TimesNewRoman"/>
          <w:lang w:val="en-GB" w:eastAsia="zh-CN"/>
        </w:rPr>
        <w:tab/>
      </w:r>
      <w:r w:rsidRPr="00C50ECA">
        <w:rPr>
          <w:rFonts w:eastAsia="Times New Roman"/>
          <w:lang w:val="en-GB" w:eastAsia="zh-CN"/>
        </w:rPr>
        <w:t>3</w:t>
      </w:r>
      <w:r w:rsidR="0050186F">
        <w:rPr>
          <w:rFonts w:eastAsiaTheme="minorEastAsia" w:hint="eastAsia"/>
          <w:lang w:val="en-GB" w:eastAsia="zh-CN"/>
        </w:rPr>
        <w:t>区</w:t>
      </w:r>
      <w:r w:rsidRPr="00C50ECA">
        <w:rPr>
          <w:rFonts w:eastAsia="Times New Roman"/>
          <w:position w:val="6"/>
          <w:sz w:val="18"/>
          <w:lang w:val="en-GB"/>
        </w:rPr>
        <w:footnoteReference w:id="2"/>
      </w:r>
      <w:r w:rsidR="0050186F">
        <w:rPr>
          <w:rFonts w:eastAsiaTheme="minorEastAsia" w:hint="eastAsia"/>
          <w:lang w:val="en-GB" w:eastAsia="zh-CN"/>
        </w:rPr>
        <w:t>：</w:t>
      </w:r>
      <w:r w:rsidRPr="00C50ECA">
        <w:rPr>
          <w:rFonts w:eastAsia="Times New Roman"/>
          <w:lang w:val="en-GB" w:eastAsia="zh-CN"/>
        </w:rPr>
        <w:t>406.1-430 MHz</w:t>
      </w:r>
      <w:r w:rsidR="0050186F">
        <w:rPr>
          <w:rFonts w:eastAsiaTheme="minorEastAsia" w:hint="eastAsia"/>
          <w:lang w:val="en-GB" w:eastAsia="zh-CN"/>
        </w:rPr>
        <w:t>、</w:t>
      </w:r>
      <w:r w:rsidRPr="00C50ECA">
        <w:rPr>
          <w:rFonts w:eastAsia="Times New Roman"/>
          <w:lang w:val="en-GB" w:eastAsia="zh-CN"/>
        </w:rPr>
        <w:t>440-470 MHz</w:t>
      </w:r>
      <w:r w:rsidR="0050186F">
        <w:rPr>
          <w:rFonts w:eastAsiaTheme="minorEastAsia" w:hint="eastAsia"/>
          <w:lang w:val="en-GB" w:eastAsia="zh-CN"/>
        </w:rPr>
        <w:t>、</w:t>
      </w:r>
      <w:r w:rsidRPr="00C50ECA">
        <w:rPr>
          <w:rFonts w:eastAsia="Times New Roman"/>
          <w:lang w:val="en-GB" w:eastAsia="zh-CN"/>
        </w:rPr>
        <w:t>806-824/851-869 MHz</w:t>
      </w:r>
      <w:r w:rsidR="0050186F">
        <w:rPr>
          <w:rFonts w:eastAsiaTheme="minorEastAsia" w:hint="eastAsia"/>
          <w:lang w:val="en-GB" w:eastAsia="zh-CN"/>
        </w:rPr>
        <w:t>、</w:t>
      </w:r>
      <w:r w:rsidRPr="00C50ECA">
        <w:rPr>
          <w:rFonts w:eastAsia="Times New Roman"/>
          <w:lang w:val="en-GB" w:eastAsia="zh-CN"/>
        </w:rPr>
        <w:t>4 940</w:t>
      </w:r>
      <w:r w:rsidRPr="00C50ECA">
        <w:rPr>
          <w:rFonts w:eastAsia="Times New Roman"/>
          <w:lang w:val="en-GB" w:eastAsia="zh-CN"/>
        </w:rPr>
        <w:noBreakHyphen/>
        <w:t>4 990 MHz</w:t>
      </w:r>
      <w:r w:rsidR="0050186F">
        <w:rPr>
          <w:rFonts w:eastAsiaTheme="minorEastAsia" w:hint="eastAsia"/>
          <w:lang w:val="en-GB" w:eastAsia="zh-CN"/>
        </w:rPr>
        <w:t>和</w:t>
      </w:r>
      <w:r w:rsidR="0050186F">
        <w:rPr>
          <w:rFonts w:eastAsia="Times New Roman"/>
          <w:lang w:val="en-GB" w:eastAsia="zh-CN"/>
        </w:rPr>
        <w:t>5 850-5 925 MHz</w:t>
      </w:r>
      <w:r w:rsidR="009A02D9">
        <w:rPr>
          <w:rFonts w:eastAsiaTheme="minorEastAsia" w:hint="eastAsia"/>
          <w:lang w:val="en-GB" w:eastAsia="zh-CN"/>
        </w:rPr>
        <w:t>，</w:t>
      </w:r>
    </w:p>
    <w:p w:rsidR="00C50ECA" w:rsidRPr="00A9745F" w:rsidRDefault="00C50ECA" w:rsidP="00815D30">
      <w:pPr>
        <w:rPr>
          <w:rFonts w:eastAsiaTheme="minorEastAsia"/>
          <w:lang w:val="en-GB" w:eastAsia="zh-CN"/>
        </w:rPr>
      </w:pPr>
      <w:r w:rsidRPr="00C50ECA">
        <w:rPr>
          <w:rFonts w:eastAsia="Times New Roman"/>
          <w:lang w:val="en-GB" w:eastAsia="zh-CN"/>
        </w:rPr>
        <w:t>b)</w:t>
      </w:r>
      <w:r w:rsidRPr="00C50ECA">
        <w:rPr>
          <w:rFonts w:eastAsia="Times New Roman"/>
          <w:lang w:val="en-GB" w:eastAsia="zh-CN"/>
        </w:rPr>
        <w:tab/>
      </w:r>
      <w:r w:rsidR="00A9745F">
        <w:rPr>
          <w:rFonts w:eastAsiaTheme="minorEastAsia" w:hint="eastAsia"/>
          <w:szCs w:val="24"/>
          <w:lang w:val="en-GB" w:eastAsia="zh-CN"/>
        </w:rPr>
        <w:t>亟需在</w:t>
      </w:r>
      <w:r w:rsidR="00A9745F">
        <w:rPr>
          <w:rFonts w:eastAsiaTheme="minorEastAsia" w:hint="eastAsia"/>
          <w:szCs w:val="24"/>
          <w:lang w:val="en-GB" w:eastAsia="zh-CN"/>
        </w:rPr>
        <w:t>1</w:t>
      </w:r>
      <w:r w:rsidR="00A9745F">
        <w:rPr>
          <w:rFonts w:eastAsiaTheme="minorEastAsia" w:hint="eastAsia"/>
          <w:szCs w:val="24"/>
          <w:lang w:val="en-GB" w:eastAsia="zh-CN"/>
        </w:rPr>
        <w:t>区的</w:t>
      </w:r>
      <w:r w:rsidR="00A9745F" w:rsidRPr="00C50ECA">
        <w:rPr>
          <w:rFonts w:eastAsia="Times New Roman"/>
          <w:lang w:val="en-GB" w:eastAsia="zh-CN"/>
        </w:rPr>
        <w:t>380</w:t>
      </w:r>
      <w:r w:rsidR="00A9745F" w:rsidRPr="00C50ECA">
        <w:rPr>
          <w:rFonts w:eastAsia="Times New Roman"/>
          <w:lang w:val="en-GB" w:eastAsia="zh-CN"/>
        </w:rPr>
        <w:noBreakHyphen/>
        <w:t>470 MHz</w:t>
      </w:r>
      <w:r w:rsidR="00A9745F">
        <w:rPr>
          <w:rFonts w:eastAsiaTheme="minorEastAsia" w:hint="eastAsia"/>
          <w:lang w:val="en-GB" w:eastAsia="zh-CN"/>
        </w:rPr>
        <w:t>频率范围、</w:t>
      </w:r>
      <w:r w:rsidR="00A9745F">
        <w:rPr>
          <w:rFonts w:eastAsiaTheme="minorEastAsia" w:hint="eastAsia"/>
          <w:lang w:val="en-GB" w:eastAsia="zh-CN"/>
        </w:rPr>
        <w:t>2</w:t>
      </w:r>
      <w:r w:rsidR="00A9745F">
        <w:rPr>
          <w:rFonts w:eastAsiaTheme="minorEastAsia" w:hint="eastAsia"/>
          <w:lang w:val="en-GB" w:eastAsia="zh-CN"/>
        </w:rPr>
        <w:t>区的</w:t>
      </w:r>
      <w:r w:rsidR="00A9745F" w:rsidRPr="00C50ECA">
        <w:rPr>
          <w:rFonts w:eastAsia="Times New Roman"/>
          <w:lang w:val="en-GB" w:eastAsia="zh-CN"/>
        </w:rPr>
        <w:t>746-806 MHz</w:t>
      </w:r>
      <w:r w:rsidR="00A9745F">
        <w:rPr>
          <w:rFonts w:eastAsiaTheme="minorEastAsia" w:hint="eastAsia"/>
          <w:lang w:val="en-GB" w:eastAsia="zh-CN"/>
        </w:rPr>
        <w:t>和</w:t>
      </w:r>
      <w:r w:rsidR="00A9745F" w:rsidRPr="00C50ECA">
        <w:rPr>
          <w:rFonts w:eastAsia="Times New Roman"/>
          <w:lang w:val="en-GB" w:eastAsia="zh-CN"/>
        </w:rPr>
        <w:t>806-869 MHz</w:t>
      </w:r>
      <w:r w:rsidR="00A9745F">
        <w:rPr>
          <w:rFonts w:eastAsiaTheme="minorEastAsia" w:hint="eastAsia"/>
          <w:lang w:val="en-GB" w:eastAsia="zh-CN"/>
        </w:rPr>
        <w:t>频率范围以及</w:t>
      </w:r>
      <w:r w:rsidR="00A9745F">
        <w:rPr>
          <w:rFonts w:eastAsiaTheme="minorEastAsia" w:hint="eastAsia"/>
          <w:lang w:val="en-GB" w:eastAsia="zh-CN"/>
        </w:rPr>
        <w:t>3</w:t>
      </w:r>
      <w:r w:rsidR="00A9745F">
        <w:rPr>
          <w:rFonts w:eastAsiaTheme="minorEastAsia" w:hint="eastAsia"/>
          <w:lang w:val="en-GB" w:eastAsia="zh-CN"/>
        </w:rPr>
        <w:t>区某些国家的</w:t>
      </w:r>
      <w:r w:rsidR="00A9745F" w:rsidRPr="00C50ECA">
        <w:rPr>
          <w:rFonts w:eastAsia="Times New Roman"/>
          <w:lang w:val="en-GB" w:eastAsia="zh-CN"/>
        </w:rPr>
        <w:t>806-824/851-869 MHz</w:t>
      </w:r>
      <w:r w:rsidR="00A9745F">
        <w:rPr>
          <w:rFonts w:eastAsiaTheme="minorEastAsia" w:hint="eastAsia"/>
          <w:lang w:val="en-GB" w:eastAsia="zh-CN"/>
        </w:rPr>
        <w:t>频率范围内做出区域内统一的频率安排，以便实施先进的公共保护和赈灾解决方案；</w:t>
      </w:r>
    </w:p>
    <w:p w:rsidR="00E21899" w:rsidRDefault="00E21899">
      <w:pPr>
        <w:tabs>
          <w:tab w:val="clear" w:pos="794"/>
          <w:tab w:val="clear" w:pos="1191"/>
          <w:tab w:val="clear" w:pos="1588"/>
          <w:tab w:val="clear" w:pos="1985"/>
        </w:tabs>
        <w:overflowPunct/>
        <w:autoSpaceDE/>
        <w:autoSpaceDN/>
        <w:adjustRightInd/>
        <w:spacing w:before="0"/>
        <w:jc w:val="left"/>
        <w:textAlignment w:val="auto"/>
        <w:rPr>
          <w:rFonts w:eastAsia="Times New Roman"/>
          <w:lang w:val="en-GB" w:eastAsia="zh-CN"/>
        </w:rPr>
      </w:pPr>
      <w:r>
        <w:rPr>
          <w:rFonts w:eastAsia="Times New Roman"/>
          <w:lang w:val="en-GB" w:eastAsia="zh-CN"/>
        </w:rPr>
        <w:br w:type="page"/>
      </w:r>
    </w:p>
    <w:p w:rsidR="00C50ECA" w:rsidRPr="00C50ECA" w:rsidRDefault="00C50ECA" w:rsidP="00815D30">
      <w:pPr>
        <w:rPr>
          <w:rFonts w:eastAsia="Times New Roman"/>
          <w:lang w:val="en-GB" w:eastAsia="zh-CN"/>
        </w:rPr>
      </w:pPr>
      <w:r w:rsidRPr="00C50ECA">
        <w:rPr>
          <w:rFonts w:eastAsia="Times New Roman"/>
          <w:lang w:val="en-GB" w:eastAsia="zh-CN"/>
        </w:rPr>
        <w:lastRenderedPageBreak/>
        <w:t>c)</w:t>
      </w:r>
      <w:r w:rsidRPr="00C50ECA">
        <w:rPr>
          <w:rFonts w:eastAsia="Times New Roman"/>
          <w:lang w:val="en-GB" w:eastAsia="zh-CN"/>
        </w:rPr>
        <w:tab/>
      </w:r>
      <w:r w:rsidR="00E317EF" w:rsidRPr="00E317EF">
        <w:rPr>
          <w:rFonts w:ascii="SimSun" w:hAnsi="SimSun" w:cs="SimSun" w:hint="eastAsia"/>
          <w:lang w:val="en-GB" w:eastAsia="zh-CN"/>
        </w:rPr>
        <w:t>在</w:t>
      </w:r>
      <w:r w:rsidR="0050186F">
        <w:rPr>
          <w:rFonts w:ascii="SimSun" w:hAnsi="SimSun" w:cs="SimSun" w:hint="eastAsia"/>
          <w:lang w:val="en-GB" w:eastAsia="zh-CN"/>
        </w:rPr>
        <w:t>第</w:t>
      </w:r>
      <w:r w:rsidR="0050186F" w:rsidRPr="0050186F">
        <w:rPr>
          <w:rFonts w:asciiTheme="majorBidi" w:hAnsiTheme="majorBidi" w:cstheme="majorBidi"/>
          <w:lang w:val="en-GB" w:eastAsia="zh-CN"/>
        </w:rPr>
        <w:t>646</w:t>
      </w:r>
      <w:r w:rsidR="0050186F">
        <w:rPr>
          <w:rFonts w:ascii="SimSun" w:hAnsi="SimSun" w:cs="SimSun" w:hint="eastAsia"/>
          <w:lang w:val="en-GB" w:eastAsia="zh-CN"/>
        </w:rPr>
        <w:t>号决议（</w:t>
      </w:r>
      <w:r w:rsidR="0050186F" w:rsidRPr="0050186F">
        <w:rPr>
          <w:rFonts w:asciiTheme="majorBidi" w:hAnsiTheme="majorBidi" w:cstheme="majorBidi" w:hint="eastAsia"/>
          <w:lang w:val="en-GB" w:eastAsia="zh-CN"/>
        </w:rPr>
        <w:t>WRC-12</w:t>
      </w:r>
      <w:r w:rsidR="0050186F">
        <w:rPr>
          <w:rFonts w:ascii="SimSun" w:hAnsi="SimSun" w:cs="SimSun" w:hint="eastAsia"/>
          <w:lang w:val="en-GB" w:eastAsia="zh-CN"/>
        </w:rPr>
        <w:t>，修订版）</w:t>
      </w:r>
      <w:r w:rsidR="00E317EF" w:rsidRPr="00E317EF">
        <w:rPr>
          <w:rFonts w:ascii="SimSun" w:hAnsi="SimSun" w:cs="SimSun" w:hint="eastAsia"/>
          <w:lang w:val="en-GB" w:eastAsia="zh-CN"/>
        </w:rPr>
        <w:t>的范围内，</w:t>
      </w:r>
      <w:r w:rsidR="00A9745F">
        <w:rPr>
          <w:rFonts w:eastAsiaTheme="minorEastAsia" w:hint="eastAsia"/>
          <w:lang w:val="en-GB" w:eastAsia="zh-CN"/>
        </w:rPr>
        <w:t>“</w:t>
      </w:r>
      <w:r w:rsidR="00E317EF" w:rsidRPr="00E317EF">
        <w:rPr>
          <w:rFonts w:ascii="SimSun" w:hAnsi="SimSun" w:cs="SimSun" w:hint="eastAsia"/>
          <w:lang w:val="en-GB" w:eastAsia="zh-CN"/>
        </w:rPr>
        <w:t>频率范围</w:t>
      </w:r>
      <w:r w:rsidR="00A9745F">
        <w:rPr>
          <w:rFonts w:eastAsiaTheme="minorEastAsia" w:hint="eastAsia"/>
          <w:lang w:val="en-GB" w:eastAsia="zh-CN"/>
        </w:rPr>
        <w:t>”</w:t>
      </w:r>
      <w:r w:rsidR="00E317EF" w:rsidRPr="00E317EF">
        <w:rPr>
          <w:rFonts w:ascii="SimSun" w:hAnsi="SimSun" w:cs="SimSun" w:hint="eastAsia"/>
          <w:lang w:val="en-GB" w:eastAsia="zh-CN"/>
        </w:rPr>
        <w:t>是指一段无线电设备能够工作的频率，但限于符合国内情况和需求的特定频段</w:t>
      </w:r>
      <w:r w:rsidR="0050186F">
        <w:rPr>
          <w:rFonts w:ascii="SimSun" w:hAnsi="SimSun" w:cs="SimSun" w:hint="eastAsia"/>
          <w:lang w:val="en-GB" w:eastAsia="zh-CN"/>
        </w:rPr>
        <w:t>；</w:t>
      </w:r>
    </w:p>
    <w:p w:rsidR="00A9745F" w:rsidRDefault="00C50ECA" w:rsidP="00815D30">
      <w:pPr>
        <w:rPr>
          <w:rFonts w:ascii="SimSun" w:hAnsi="SimSun" w:cs="SimSun"/>
          <w:lang w:val="en-GB" w:eastAsia="zh-CN"/>
        </w:rPr>
      </w:pPr>
      <w:r w:rsidRPr="00C50ECA">
        <w:rPr>
          <w:rFonts w:eastAsia="Times New Roman"/>
          <w:lang w:val="en-GB" w:eastAsia="zh-CN"/>
        </w:rPr>
        <w:t>d)</w:t>
      </w:r>
      <w:r w:rsidRPr="00C50ECA">
        <w:rPr>
          <w:rFonts w:eastAsia="Times New Roman"/>
          <w:lang w:val="en-GB" w:eastAsia="zh-CN"/>
        </w:rPr>
        <w:tab/>
      </w:r>
      <w:r w:rsidR="00E317EF" w:rsidRPr="00E317EF">
        <w:rPr>
          <w:rFonts w:ascii="SimSun" w:hAnsi="SimSun" w:cs="SimSun" w:hint="eastAsia"/>
          <w:lang w:val="en-GB" w:eastAsia="zh-CN"/>
        </w:rPr>
        <w:t>确定上述频段</w:t>
      </w:r>
      <w:r w:rsidR="00E317EF" w:rsidRPr="00E317EF">
        <w:rPr>
          <w:rFonts w:eastAsia="Times New Roman" w:hint="eastAsia"/>
          <w:lang w:val="en-GB" w:eastAsia="zh-CN"/>
        </w:rPr>
        <w:t>/</w:t>
      </w:r>
      <w:r w:rsidR="00E317EF" w:rsidRPr="00E317EF">
        <w:rPr>
          <w:rFonts w:ascii="SimSun" w:hAnsi="SimSun" w:cs="SimSun" w:hint="eastAsia"/>
          <w:lang w:val="en-GB" w:eastAsia="zh-CN"/>
        </w:rPr>
        <w:t>频率范围</w:t>
      </w:r>
      <w:r w:rsidR="00A9745F">
        <w:rPr>
          <w:rFonts w:ascii="SimSun" w:hAnsi="SimSun" w:cs="SimSun" w:hint="eastAsia"/>
          <w:lang w:val="en-US" w:eastAsia="zh-CN"/>
        </w:rPr>
        <w:t>或其中一部分</w:t>
      </w:r>
      <w:r w:rsidR="00E317EF" w:rsidRPr="00E317EF">
        <w:rPr>
          <w:rFonts w:ascii="SimSun" w:hAnsi="SimSun" w:cs="SimSun" w:hint="eastAsia"/>
          <w:lang w:val="en-GB" w:eastAsia="zh-CN"/>
        </w:rPr>
        <w:t>用于公共保护和赈灾</w:t>
      </w:r>
      <w:r w:rsidR="00A9745F">
        <w:rPr>
          <w:rFonts w:ascii="SimSun" w:hAnsi="SimSun" w:cs="SimSun" w:hint="eastAsia"/>
          <w:lang w:val="en-GB" w:eastAsia="zh-CN"/>
        </w:rPr>
        <w:t>无线电通信</w:t>
      </w:r>
      <w:r w:rsidR="00E317EF" w:rsidRPr="00E317EF">
        <w:rPr>
          <w:rFonts w:ascii="SimSun" w:hAnsi="SimSun" w:cs="SimSun" w:hint="eastAsia"/>
          <w:lang w:val="en-GB" w:eastAsia="zh-CN"/>
        </w:rPr>
        <w:t>并不排除</w:t>
      </w:r>
      <w:r w:rsidR="00A9745F">
        <w:rPr>
          <w:rFonts w:ascii="SimSun" w:hAnsi="SimSun" w:cs="SimSun" w:hint="eastAsia"/>
          <w:lang w:val="en-GB" w:eastAsia="zh-CN"/>
        </w:rPr>
        <w:t>根据《无线电规则》（包括第</w:t>
      </w:r>
      <w:r w:rsidR="00A9745F" w:rsidRPr="0050186F">
        <w:rPr>
          <w:rFonts w:asciiTheme="majorBidi" w:hAnsiTheme="majorBidi" w:cstheme="majorBidi"/>
          <w:lang w:val="en-GB" w:eastAsia="zh-CN"/>
        </w:rPr>
        <w:t>646</w:t>
      </w:r>
      <w:r w:rsidR="00A9745F">
        <w:rPr>
          <w:rFonts w:ascii="SimSun" w:hAnsi="SimSun" w:cs="SimSun" w:hint="eastAsia"/>
          <w:lang w:val="en-GB" w:eastAsia="zh-CN"/>
        </w:rPr>
        <w:t>号决议（</w:t>
      </w:r>
      <w:r w:rsidR="00A9745F" w:rsidRPr="0050186F">
        <w:rPr>
          <w:rFonts w:asciiTheme="majorBidi" w:hAnsiTheme="majorBidi" w:cstheme="majorBidi" w:hint="eastAsia"/>
          <w:lang w:val="en-GB" w:eastAsia="zh-CN"/>
        </w:rPr>
        <w:t>WRC-12</w:t>
      </w:r>
      <w:r w:rsidR="00A9745F">
        <w:rPr>
          <w:rFonts w:ascii="SimSun" w:hAnsi="SimSun" w:cs="SimSun" w:hint="eastAsia"/>
          <w:lang w:val="en-GB" w:eastAsia="zh-CN"/>
        </w:rPr>
        <w:t>，修订版）的条款）将其它频率用于公共保护和赈灾，亦非确定其优先地位，并且不排除</w:t>
      </w:r>
      <w:r w:rsidR="00A9745F" w:rsidRPr="00E317EF">
        <w:rPr>
          <w:rFonts w:ascii="SimSun" w:hAnsi="SimSun" w:cs="SimSun" w:hint="eastAsia"/>
          <w:lang w:val="en-GB" w:eastAsia="zh-CN"/>
        </w:rPr>
        <w:t>这些频段</w:t>
      </w:r>
      <w:r w:rsidR="00A9745F" w:rsidRPr="00E317EF">
        <w:rPr>
          <w:rFonts w:eastAsia="Times New Roman" w:hint="eastAsia"/>
          <w:lang w:val="en-GB" w:eastAsia="zh-CN"/>
        </w:rPr>
        <w:t>/</w:t>
      </w:r>
      <w:r w:rsidR="00A9745F" w:rsidRPr="00E317EF">
        <w:rPr>
          <w:rFonts w:ascii="SimSun" w:hAnsi="SimSun" w:cs="SimSun" w:hint="eastAsia"/>
          <w:lang w:val="en-GB" w:eastAsia="zh-CN"/>
        </w:rPr>
        <w:t>频率中所划分业务中的任何应用使用这些频段</w:t>
      </w:r>
      <w:r w:rsidR="00A9745F" w:rsidRPr="00E317EF">
        <w:rPr>
          <w:rFonts w:eastAsia="Times New Roman" w:hint="eastAsia"/>
          <w:lang w:val="en-GB" w:eastAsia="zh-CN"/>
        </w:rPr>
        <w:t>/</w:t>
      </w:r>
      <w:r w:rsidR="00A9745F">
        <w:rPr>
          <w:rFonts w:ascii="SimSun" w:hAnsi="SimSun" w:cs="SimSun" w:hint="eastAsia"/>
          <w:lang w:val="en-GB" w:eastAsia="zh-CN"/>
        </w:rPr>
        <w:t>频率；</w:t>
      </w:r>
    </w:p>
    <w:p w:rsidR="00C50ECA" w:rsidRPr="00C50ECA" w:rsidRDefault="00C50ECA" w:rsidP="00815D30">
      <w:pPr>
        <w:rPr>
          <w:rFonts w:eastAsia="Times New Roman"/>
          <w:color w:val="000000"/>
          <w:lang w:val="en-GB" w:eastAsia="zh-CN"/>
        </w:rPr>
      </w:pPr>
      <w:r w:rsidRPr="00C50ECA">
        <w:rPr>
          <w:rFonts w:eastAsia="Times New Roman"/>
          <w:lang w:val="en-GB" w:eastAsia="zh-CN"/>
        </w:rPr>
        <w:t>e)</w:t>
      </w:r>
      <w:r w:rsidRPr="00C50ECA">
        <w:rPr>
          <w:rFonts w:eastAsia="Times New Roman"/>
          <w:lang w:val="en-GB" w:eastAsia="zh-CN"/>
        </w:rPr>
        <w:tab/>
      </w:r>
      <w:r w:rsidR="0050186F">
        <w:rPr>
          <w:rFonts w:ascii="SimSun" w:hAnsi="SimSun" w:cs="SimSun" w:hint="eastAsia"/>
          <w:color w:val="000000"/>
          <w:lang w:val="en-GB" w:eastAsia="zh-CN"/>
        </w:rPr>
        <w:t>按照《无线电规则》的相关规定，</w:t>
      </w:r>
      <w:r w:rsidR="007270A7">
        <w:rPr>
          <w:rFonts w:ascii="SimSun" w:hAnsi="SimSun" w:cs="SimSun" w:hint="eastAsia"/>
          <w:color w:val="000000"/>
          <w:lang w:val="en-GB" w:eastAsia="zh-CN"/>
        </w:rPr>
        <w:t>将</w:t>
      </w:r>
      <w:r w:rsidR="0050186F">
        <w:rPr>
          <w:rFonts w:ascii="SimSun" w:hAnsi="SimSun" w:cs="SimSun" w:hint="eastAsia"/>
          <w:lang w:val="en-GB" w:eastAsia="zh-CN"/>
        </w:rPr>
        <w:t>第</w:t>
      </w:r>
      <w:r w:rsidR="0050186F" w:rsidRPr="0050186F">
        <w:rPr>
          <w:rFonts w:asciiTheme="majorBidi" w:hAnsiTheme="majorBidi" w:cstheme="majorBidi"/>
          <w:lang w:val="en-GB" w:eastAsia="zh-CN"/>
        </w:rPr>
        <w:t>646</w:t>
      </w:r>
      <w:r w:rsidR="0050186F">
        <w:rPr>
          <w:rFonts w:ascii="SimSun" w:hAnsi="SimSun" w:cs="SimSun" w:hint="eastAsia"/>
          <w:lang w:val="en-GB" w:eastAsia="zh-CN"/>
        </w:rPr>
        <w:t>号决议（</w:t>
      </w:r>
      <w:r w:rsidR="0050186F" w:rsidRPr="0050186F">
        <w:rPr>
          <w:rFonts w:asciiTheme="majorBidi" w:hAnsiTheme="majorBidi" w:cstheme="majorBidi" w:hint="eastAsia"/>
          <w:lang w:val="en-GB" w:eastAsia="zh-CN"/>
        </w:rPr>
        <w:t>WRC-12</w:t>
      </w:r>
      <w:r w:rsidR="0050186F">
        <w:rPr>
          <w:rFonts w:ascii="SimSun" w:hAnsi="SimSun" w:cs="SimSun" w:hint="eastAsia"/>
          <w:lang w:val="en-GB" w:eastAsia="zh-CN"/>
        </w:rPr>
        <w:t>，修订版）</w:t>
      </w:r>
      <w:r w:rsidR="0050186F">
        <w:rPr>
          <w:rFonts w:ascii="SimSun" w:hAnsi="SimSun" w:cs="SimSun" w:hint="eastAsia"/>
          <w:color w:val="000000"/>
          <w:lang w:val="en-GB" w:eastAsia="zh-CN"/>
        </w:rPr>
        <w:t>确定的并包含在此建议书内的频段划分给多种业务</w:t>
      </w:r>
      <w:r w:rsidR="00E317EF" w:rsidRPr="00E317EF">
        <w:rPr>
          <w:rFonts w:ascii="SimSun" w:hAnsi="SimSun" w:cs="SimSun" w:hint="eastAsia"/>
          <w:color w:val="000000"/>
          <w:lang w:val="en-GB" w:eastAsia="zh-CN"/>
        </w:rPr>
        <w:t>；</w:t>
      </w:r>
    </w:p>
    <w:p w:rsidR="00C50ECA" w:rsidRPr="0050186F" w:rsidRDefault="00C50ECA" w:rsidP="00815D30">
      <w:pPr>
        <w:rPr>
          <w:rFonts w:eastAsiaTheme="minorEastAsia"/>
          <w:lang w:val="en-GB" w:eastAsia="zh-CN"/>
        </w:rPr>
      </w:pPr>
      <w:r w:rsidRPr="00C50ECA">
        <w:rPr>
          <w:rFonts w:eastAsia="Times New Roman"/>
          <w:lang w:val="en-GB" w:eastAsia="zh-CN"/>
        </w:rPr>
        <w:t>f)</w:t>
      </w:r>
      <w:r w:rsidRPr="00C50ECA">
        <w:rPr>
          <w:rFonts w:eastAsia="Times New Roman"/>
          <w:lang w:val="en-GB" w:eastAsia="zh-CN"/>
        </w:rPr>
        <w:tab/>
      </w:r>
      <w:r w:rsidR="00CE4F3C">
        <w:rPr>
          <w:rFonts w:asciiTheme="minorEastAsia" w:eastAsiaTheme="minorEastAsia" w:hAnsiTheme="minorEastAsia" w:hint="eastAsia"/>
          <w:lang w:val="en-GB" w:eastAsia="zh-CN"/>
        </w:rPr>
        <w:t>将</w:t>
      </w:r>
      <w:r w:rsidR="0050186F">
        <w:rPr>
          <w:rFonts w:eastAsiaTheme="minorEastAsia" w:hint="eastAsia"/>
          <w:lang w:val="en-GB" w:eastAsia="zh-CN"/>
        </w:rPr>
        <w:t>附件所</w:t>
      </w:r>
      <w:r w:rsidR="007270A7">
        <w:rPr>
          <w:rFonts w:eastAsiaTheme="minorEastAsia" w:hint="eastAsia"/>
          <w:lang w:val="en-GB" w:eastAsia="zh-CN"/>
        </w:rPr>
        <w:t>述</w:t>
      </w:r>
      <w:r w:rsidR="0050186F">
        <w:rPr>
          <w:rFonts w:eastAsiaTheme="minorEastAsia" w:hint="eastAsia"/>
          <w:lang w:val="en-GB" w:eastAsia="zh-CN"/>
        </w:rPr>
        <w:t>的频率安排在国家层面上提供给移动业务中的公共保护和赈灾应用；</w:t>
      </w:r>
    </w:p>
    <w:p w:rsidR="00C50ECA" w:rsidRPr="00B9311D" w:rsidRDefault="00C50ECA" w:rsidP="00815D30">
      <w:pPr>
        <w:rPr>
          <w:rFonts w:eastAsiaTheme="minorEastAsia"/>
          <w:lang w:val="en-GB" w:eastAsia="zh-CN"/>
        </w:rPr>
      </w:pPr>
      <w:r w:rsidRPr="00C50ECA">
        <w:rPr>
          <w:rFonts w:eastAsia="Times New Roman"/>
          <w:lang w:val="en-GB" w:eastAsia="zh-CN"/>
        </w:rPr>
        <w:t>g)</w:t>
      </w:r>
      <w:r w:rsidRPr="00C50ECA">
        <w:rPr>
          <w:rFonts w:eastAsia="Times New Roman"/>
          <w:lang w:val="en-GB" w:eastAsia="zh-CN"/>
        </w:rPr>
        <w:tab/>
      </w:r>
      <w:r w:rsidR="00B9311D">
        <w:rPr>
          <w:rFonts w:eastAsiaTheme="minorEastAsia" w:hint="eastAsia"/>
          <w:lang w:val="en-GB" w:eastAsia="zh-CN"/>
        </w:rPr>
        <w:t>国际电联目前在业务层面而非应用层面上研究使用这些频率安排的台站与在其他国家运营的其它业务之间的兼容性；</w:t>
      </w:r>
    </w:p>
    <w:p w:rsidR="00C50ECA" w:rsidRPr="00C50ECA" w:rsidRDefault="00C50ECA" w:rsidP="00815D30">
      <w:pPr>
        <w:rPr>
          <w:rFonts w:eastAsia="Times New Roman"/>
          <w:lang w:val="en-GB" w:eastAsia="zh-CN"/>
        </w:rPr>
      </w:pPr>
      <w:r w:rsidRPr="00C50ECA">
        <w:rPr>
          <w:rFonts w:eastAsia="Times New Roman"/>
          <w:lang w:val="en-GB" w:eastAsia="zh-CN"/>
        </w:rPr>
        <w:t>h)</w:t>
      </w:r>
      <w:r w:rsidRPr="00C50ECA">
        <w:rPr>
          <w:rFonts w:eastAsia="Times New Roman"/>
          <w:lang w:val="en-GB" w:eastAsia="zh-CN"/>
        </w:rPr>
        <w:tab/>
      </w:r>
      <w:r w:rsidR="00E317EF" w:rsidRPr="00E317EF">
        <w:rPr>
          <w:rFonts w:eastAsia="Times New Roman" w:hint="eastAsia"/>
          <w:lang w:val="en-GB" w:eastAsia="zh-CN"/>
        </w:rPr>
        <w:t>ITU-R</w:t>
      </w:r>
      <w:r w:rsidR="00E317EF" w:rsidRPr="00E317EF">
        <w:rPr>
          <w:rFonts w:ascii="SimSun" w:hAnsi="SimSun" w:cs="SimSun" w:hint="eastAsia"/>
          <w:lang w:val="en-GB" w:eastAsia="zh-CN"/>
        </w:rPr>
        <w:t>第</w:t>
      </w:r>
      <w:r w:rsidR="00E317EF" w:rsidRPr="00E317EF">
        <w:rPr>
          <w:rFonts w:eastAsia="Times New Roman" w:hint="eastAsia"/>
          <w:lang w:val="en-GB" w:eastAsia="zh-CN"/>
        </w:rPr>
        <w:t>53</w:t>
      </w:r>
      <w:r w:rsidR="00E317EF" w:rsidRPr="00E317EF">
        <w:rPr>
          <w:rFonts w:ascii="SimSun" w:hAnsi="SimSun" w:cs="SimSun" w:hint="eastAsia"/>
          <w:lang w:val="en-GB" w:eastAsia="zh-CN"/>
        </w:rPr>
        <w:t>号决议</w:t>
      </w:r>
      <w:r w:rsidR="00E317EF">
        <w:rPr>
          <w:rFonts w:eastAsiaTheme="minorEastAsia" w:hint="eastAsia"/>
          <w:lang w:val="en-GB" w:eastAsia="zh-CN"/>
        </w:rPr>
        <w:t>责成无线电通信局主任</w:t>
      </w:r>
      <w:r w:rsidR="00E317EF" w:rsidRPr="00E317EF">
        <w:rPr>
          <w:rFonts w:ascii="SimSun" w:hAnsi="SimSun" w:cs="SimSun" w:hint="eastAsia"/>
          <w:lang w:val="en-GB" w:eastAsia="zh-CN"/>
        </w:rPr>
        <w:t>与其它两个部门合作，协助成员国将应急通信方面的活动安排就绪，例如，列出目前在紧急情况下可用的频率，以便将其纳入无线电通信局负责维护的数据库；</w:t>
      </w:r>
    </w:p>
    <w:p w:rsidR="00C50ECA" w:rsidRPr="00B9311D" w:rsidRDefault="00C50ECA" w:rsidP="00815D30">
      <w:pPr>
        <w:rPr>
          <w:rFonts w:eastAsiaTheme="minorEastAsia"/>
          <w:lang w:val="en-GB" w:eastAsia="zh-CN"/>
        </w:rPr>
      </w:pPr>
      <w:r w:rsidRPr="00C50ECA">
        <w:rPr>
          <w:rFonts w:eastAsia="Times New Roman"/>
          <w:lang w:val="en-GB" w:eastAsia="zh-CN"/>
        </w:rPr>
        <w:t>j)</w:t>
      </w:r>
      <w:r w:rsidRPr="00C50ECA">
        <w:rPr>
          <w:rFonts w:eastAsia="Times New Roman"/>
          <w:lang w:val="en-GB" w:eastAsia="zh-CN"/>
        </w:rPr>
        <w:tab/>
      </w:r>
      <w:r w:rsidR="00B9311D" w:rsidRPr="00303CF9">
        <w:rPr>
          <w:rFonts w:eastAsiaTheme="minorEastAsia" w:hint="eastAsia"/>
          <w:spacing w:val="4"/>
          <w:lang w:val="en-GB" w:eastAsia="zh-CN"/>
        </w:rPr>
        <w:t>WRC-07</w:t>
      </w:r>
      <w:r w:rsidR="00B9311D" w:rsidRPr="00303CF9">
        <w:rPr>
          <w:rFonts w:eastAsiaTheme="minorEastAsia" w:hint="eastAsia"/>
          <w:spacing w:val="4"/>
          <w:lang w:val="en-GB" w:eastAsia="zh-CN"/>
        </w:rPr>
        <w:t>确定了由希望实施国际移动通信（</w:t>
      </w:r>
      <w:r w:rsidR="00B9311D" w:rsidRPr="00303CF9">
        <w:rPr>
          <w:rFonts w:eastAsiaTheme="minorEastAsia" w:hint="eastAsia"/>
          <w:spacing w:val="4"/>
          <w:lang w:val="en-GB" w:eastAsia="zh-CN"/>
        </w:rPr>
        <w:t>IMT</w:t>
      </w:r>
      <w:r w:rsidR="00B9311D" w:rsidRPr="00303CF9">
        <w:rPr>
          <w:rFonts w:eastAsiaTheme="minorEastAsia" w:hint="eastAsia"/>
          <w:spacing w:val="4"/>
          <w:lang w:val="en-GB" w:eastAsia="zh-CN"/>
        </w:rPr>
        <w:t>）的主管部门使用的频段，包括</w:t>
      </w:r>
      <w:r w:rsidR="00B9311D" w:rsidRPr="00303CF9">
        <w:rPr>
          <w:rFonts w:eastAsia="Times New Roman"/>
          <w:spacing w:val="4"/>
          <w:szCs w:val="24"/>
          <w:lang w:val="en-GB" w:eastAsia="zh-CN"/>
        </w:rPr>
        <w:t>450-</w:t>
      </w:r>
      <w:r w:rsidR="00B9311D" w:rsidRPr="00C50ECA">
        <w:rPr>
          <w:rFonts w:eastAsia="Times New Roman"/>
          <w:szCs w:val="24"/>
          <w:lang w:val="en-GB" w:eastAsia="zh-CN"/>
        </w:rPr>
        <w:t>470 MHz</w:t>
      </w:r>
      <w:r w:rsidR="00B9311D">
        <w:rPr>
          <w:rFonts w:eastAsiaTheme="minorEastAsia" w:hint="eastAsia"/>
          <w:szCs w:val="24"/>
          <w:lang w:val="en-GB" w:eastAsia="zh-CN"/>
        </w:rPr>
        <w:t>以及某些区和国家的</w:t>
      </w:r>
      <w:r w:rsidR="00B9311D" w:rsidRPr="00C50ECA">
        <w:rPr>
          <w:rFonts w:eastAsia="Times New Roman"/>
          <w:szCs w:val="24"/>
          <w:lang w:val="en-GB" w:eastAsia="zh-CN"/>
        </w:rPr>
        <w:t>698</w:t>
      </w:r>
      <w:r w:rsidR="00B9311D" w:rsidRPr="00C50ECA">
        <w:rPr>
          <w:rFonts w:eastAsia="Times New Roman"/>
          <w:szCs w:val="24"/>
          <w:lang w:val="en-GB" w:eastAsia="zh-CN"/>
        </w:rPr>
        <w:noBreakHyphen/>
        <w:t>960 MHz</w:t>
      </w:r>
      <w:r w:rsidR="00B9311D">
        <w:rPr>
          <w:rFonts w:eastAsiaTheme="minorEastAsia" w:hint="eastAsia"/>
          <w:szCs w:val="24"/>
          <w:lang w:val="en-GB" w:eastAsia="zh-CN"/>
        </w:rPr>
        <w:t>部分或全部频段，</w:t>
      </w:r>
      <w:r w:rsidR="002D01F4">
        <w:rPr>
          <w:rFonts w:eastAsiaTheme="minorEastAsia" w:hint="eastAsia"/>
          <w:szCs w:val="24"/>
          <w:lang w:val="en-GB" w:eastAsia="zh-CN"/>
        </w:rPr>
        <w:t>详见</w:t>
      </w:r>
      <w:r w:rsidR="002D01F4" w:rsidRPr="002D01F4">
        <w:rPr>
          <w:rFonts w:eastAsiaTheme="minorEastAsia" w:hint="eastAsia"/>
          <w:szCs w:val="24"/>
          <w:lang w:val="en-GB" w:eastAsia="zh-CN"/>
        </w:rPr>
        <w:t>第</w:t>
      </w:r>
      <w:r w:rsidR="002D01F4" w:rsidRPr="002D01F4">
        <w:rPr>
          <w:rFonts w:eastAsiaTheme="minorEastAsia" w:hint="eastAsia"/>
          <w:szCs w:val="24"/>
          <w:lang w:val="en-GB" w:eastAsia="zh-CN"/>
        </w:rPr>
        <w:t>5.286AA</w:t>
      </w:r>
      <w:r w:rsidR="002D01F4">
        <w:rPr>
          <w:rFonts w:eastAsiaTheme="minorEastAsia" w:hint="eastAsia"/>
          <w:szCs w:val="24"/>
          <w:lang w:val="en-GB" w:eastAsia="zh-CN"/>
        </w:rPr>
        <w:t>、</w:t>
      </w:r>
      <w:r w:rsidR="002D01F4" w:rsidRPr="002D01F4">
        <w:rPr>
          <w:rFonts w:eastAsiaTheme="minorEastAsia" w:hint="eastAsia"/>
          <w:szCs w:val="24"/>
          <w:lang w:val="en-GB" w:eastAsia="zh-CN"/>
        </w:rPr>
        <w:t>5.317A</w:t>
      </w:r>
      <w:r w:rsidR="002D01F4">
        <w:rPr>
          <w:rFonts w:eastAsiaTheme="minorEastAsia" w:hint="eastAsia"/>
          <w:szCs w:val="24"/>
          <w:lang w:val="en-GB" w:eastAsia="zh-CN"/>
        </w:rPr>
        <w:t>、</w:t>
      </w:r>
      <w:r w:rsidR="002D01F4" w:rsidRPr="002D01F4">
        <w:rPr>
          <w:rFonts w:eastAsiaTheme="minorEastAsia" w:hint="eastAsia"/>
          <w:szCs w:val="24"/>
          <w:lang w:val="en-GB" w:eastAsia="zh-CN"/>
        </w:rPr>
        <w:t>5.313A</w:t>
      </w:r>
      <w:r w:rsidR="002D01F4">
        <w:rPr>
          <w:rFonts w:eastAsiaTheme="minorEastAsia" w:hint="eastAsia"/>
          <w:szCs w:val="24"/>
          <w:lang w:val="en-GB" w:eastAsia="zh-CN"/>
        </w:rPr>
        <w:t>、</w:t>
      </w:r>
      <w:r w:rsidR="002D01F4" w:rsidRPr="002D01F4">
        <w:rPr>
          <w:rFonts w:eastAsiaTheme="minorEastAsia" w:hint="eastAsia"/>
          <w:szCs w:val="24"/>
          <w:lang w:val="en-GB" w:eastAsia="zh-CN"/>
        </w:rPr>
        <w:t>5.316</w:t>
      </w:r>
      <w:r w:rsidR="007270A7">
        <w:rPr>
          <w:rFonts w:eastAsiaTheme="minorEastAsia" w:hint="eastAsia"/>
          <w:szCs w:val="24"/>
          <w:lang w:val="en-GB" w:eastAsia="zh-CN"/>
        </w:rPr>
        <w:t>、</w:t>
      </w:r>
      <w:r w:rsidR="002D01F4" w:rsidRPr="002D01F4">
        <w:rPr>
          <w:rFonts w:eastAsiaTheme="minorEastAsia" w:hint="eastAsia"/>
          <w:szCs w:val="24"/>
          <w:lang w:val="en-GB" w:eastAsia="zh-CN"/>
        </w:rPr>
        <w:t>5.316A</w:t>
      </w:r>
      <w:r w:rsidR="002D01F4" w:rsidRPr="002D01F4">
        <w:rPr>
          <w:rFonts w:eastAsiaTheme="minorEastAsia" w:hint="eastAsia"/>
          <w:szCs w:val="24"/>
          <w:lang w:val="en-GB" w:eastAsia="zh-CN"/>
        </w:rPr>
        <w:t>和</w:t>
      </w:r>
      <w:r w:rsidR="002D01F4" w:rsidRPr="002D01F4">
        <w:rPr>
          <w:rFonts w:eastAsiaTheme="minorEastAsia" w:hint="eastAsia"/>
          <w:szCs w:val="24"/>
          <w:lang w:val="en-GB" w:eastAsia="zh-CN"/>
        </w:rPr>
        <w:t>5.316B</w:t>
      </w:r>
      <w:r w:rsidR="002D01F4">
        <w:rPr>
          <w:rFonts w:eastAsiaTheme="minorEastAsia" w:hint="eastAsia"/>
          <w:szCs w:val="24"/>
          <w:lang w:val="en-GB" w:eastAsia="zh-CN"/>
        </w:rPr>
        <w:t>款、</w:t>
      </w:r>
      <w:r w:rsidR="002D01F4" w:rsidRPr="002D01F4">
        <w:rPr>
          <w:rFonts w:eastAsiaTheme="minorEastAsia" w:hint="eastAsia"/>
          <w:szCs w:val="24"/>
          <w:lang w:val="en-GB" w:eastAsia="zh-CN"/>
        </w:rPr>
        <w:t>第</w:t>
      </w:r>
      <w:r w:rsidR="002D01F4" w:rsidRPr="002D01F4">
        <w:rPr>
          <w:rFonts w:eastAsiaTheme="minorEastAsia" w:hint="eastAsia"/>
          <w:szCs w:val="24"/>
          <w:lang w:val="en-GB" w:eastAsia="zh-CN"/>
        </w:rPr>
        <w:t>224</w:t>
      </w:r>
      <w:r w:rsidR="002D01F4" w:rsidRPr="002D01F4">
        <w:rPr>
          <w:rFonts w:eastAsiaTheme="minorEastAsia" w:hint="eastAsia"/>
          <w:szCs w:val="24"/>
          <w:lang w:val="en-GB" w:eastAsia="zh-CN"/>
        </w:rPr>
        <w:t>号决议（</w:t>
      </w:r>
      <w:r w:rsidR="002D01F4" w:rsidRPr="00C50ECA">
        <w:rPr>
          <w:rFonts w:eastAsia="Times New Roman"/>
          <w:bCs/>
          <w:szCs w:val="24"/>
          <w:lang w:val="en-GB" w:eastAsia="zh-CN"/>
        </w:rPr>
        <w:t>WRC</w:t>
      </w:r>
      <w:r w:rsidR="002D01F4" w:rsidRPr="00C50ECA">
        <w:rPr>
          <w:rFonts w:eastAsia="Times New Roman"/>
          <w:bCs/>
          <w:szCs w:val="24"/>
          <w:lang w:val="en-GB" w:eastAsia="zh-CN"/>
        </w:rPr>
        <w:noBreakHyphen/>
        <w:t>07</w:t>
      </w:r>
      <w:r w:rsidR="002D01F4" w:rsidRPr="002D01F4">
        <w:rPr>
          <w:rFonts w:eastAsiaTheme="minorEastAsia" w:hint="eastAsia"/>
          <w:szCs w:val="24"/>
          <w:lang w:val="en-GB" w:eastAsia="zh-CN"/>
        </w:rPr>
        <w:t>，修订版）和第</w:t>
      </w:r>
      <w:r w:rsidR="002D01F4" w:rsidRPr="002D01F4">
        <w:rPr>
          <w:rFonts w:eastAsiaTheme="minorEastAsia" w:hint="eastAsia"/>
          <w:szCs w:val="24"/>
          <w:lang w:val="en-GB" w:eastAsia="zh-CN"/>
        </w:rPr>
        <w:t>749</w:t>
      </w:r>
      <w:r w:rsidR="002D01F4" w:rsidRPr="002D01F4">
        <w:rPr>
          <w:rFonts w:eastAsiaTheme="minorEastAsia" w:hint="eastAsia"/>
          <w:szCs w:val="24"/>
          <w:lang w:val="en-GB" w:eastAsia="zh-CN"/>
        </w:rPr>
        <w:t>号决议（</w:t>
      </w:r>
      <w:r w:rsidR="002D01F4" w:rsidRPr="002D01F4">
        <w:rPr>
          <w:rFonts w:eastAsiaTheme="minorEastAsia" w:hint="eastAsia"/>
          <w:szCs w:val="24"/>
          <w:lang w:val="en-GB" w:eastAsia="zh-CN"/>
        </w:rPr>
        <w:t>WRC-07</w:t>
      </w:r>
      <w:r w:rsidR="002D01F4" w:rsidRPr="002D01F4">
        <w:rPr>
          <w:rFonts w:eastAsiaTheme="minorEastAsia" w:hint="eastAsia"/>
          <w:szCs w:val="24"/>
          <w:lang w:val="en-GB" w:eastAsia="zh-CN"/>
        </w:rPr>
        <w:t>）</w:t>
      </w:r>
      <w:r w:rsidR="009A02D9">
        <w:rPr>
          <w:rFonts w:eastAsiaTheme="minorEastAsia" w:hint="eastAsia"/>
          <w:szCs w:val="24"/>
          <w:lang w:val="en-GB" w:eastAsia="zh-CN"/>
        </w:rPr>
        <w:t>；</w:t>
      </w:r>
    </w:p>
    <w:p w:rsidR="00C50ECA" w:rsidRPr="00A248CE" w:rsidRDefault="00C50ECA" w:rsidP="00815D30">
      <w:pPr>
        <w:rPr>
          <w:rFonts w:eastAsiaTheme="minorEastAsia"/>
          <w:iCs/>
          <w:lang w:val="en-GB" w:eastAsia="zh-CN"/>
        </w:rPr>
      </w:pPr>
      <w:r w:rsidRPr="00C50ECA">
        <w:rPr>
          <w:rFonts w:eastAsia="Times New Roman"/>
          <w:szCs w:val="24"/>
          <w:lang w:val="en-GB" w:eastAsia="zh-CN"/>
        </w:rPr>
        <w:t>k)</w:t>
      </w:r>
      <w:r w:rsidRPr="00C50ECA">
        <w:rPr>
          <w:rFonts w:eastAsia="Times New Roman"/>
          <w:szCs w:val="24"/>
          <w:lang w:val="en-GB" w:eastAsia="zh-CN"/>
        </w:rPr>
        <w:tab/>
      </w:r>
      <w:r w:rsidR="00A248CE" w:rsidRPr="00A248CE">
        <w:rPr>
          <w:rFonts w:ascii="SimSun" w:hAnsi="SimSun" w:cs="SimSun" w:hint="eastAsia"/>
          <w:iCs/>
          <w:lang w:val="en-GB" w:eastAsia="zh-CN"/>
        </w:rPr>
        <w:t>区域性无线电通信大会</w:t>
      </w:r>
      <w:r w:rsidR="00A248CE">
        <w:rPr>
          <w:rFonts w:ascii="SimSun" w:hAnsi="SimSun" w:cs="SimSun" w:hint="eastAsia"/>
          <w:iCs/>
          <w:lang w:val="en-GB" w:eastAsia="zh-CN"/>
        </w:rPr>
        <w:t>（</w:t>
      </w:r>
      <w:r w:rsidR="00A248CE" w:rsidRPr="00A248CE">
        <w:rPr>
          <w:rFonts w:asciiTheme="majorBidi" w:eastAsia="STKaiti" w:hAnsiTheme="majorBidi" w:cstheme="majorBidi"/>
          <w:iCs/>
          <w:lang w:val="en-GB" w:eastAsia="zh-CN"/>
        </w:rPr>
        <w:t>2006</w:t>
      </w:r>
      <w:r w:rsidR="00A248CE">
        <w:rPr>
          <w:rFonts w:ascii="SimSun" w:hAnsi="SimSun" w:cs="SimSun" w:hint="eastAsia"/>
          <w:iCs/>
          <w:lang w:val="en-GB" w:eastAsia="zh-CN"/>
        </w:rPr>
        <w:t>年，日内瓦）上签署了有关1区（1区位于</w:t>
      </w:r>
      <w:r w:rsidR="00A248CE" w:rsidRPr="00A248CE">
        <w:rPr>
          <w:rFonts w:ascii="STKaiti" w:eastAsia="STKaiti" w:hAnsi="STKaiti" w:cs="SimSun" w:hint="eastAsia"/>
          <w:iCs/>
          <w:lang w:val="en-GB" w:eastAsia="zh-CN"/>
        </w:rPr>
        <w:t>经线</w:t>
      </w:r>
      <w:r w:rsidR="00303CF9">
        <w:rPr>
          <w:rFonts w:ascii="STKaiti" w:eastAsia="STKaiti" w:hAnsi="STKaiti"/>
          <w:iCs/>
          <w:lang w:val="en-GB" w:eastAsia="zh-CN"/>
        </w:rPr>
        <w:t>170°</w:t>
      </w:r>
      <w:r w:rsidR="00A248CE" w:rsidRPr="00A248CE">
        <w:rPr>
          <w:rFonts w:ascii="STKaiti" w:eastAsia="STKaiti" w:hAnsi="STKaiti"/>
          <w:iCs/>
          <w:lang w:val="en-GB" w:eastAsia="zh-CN"/>
        </w:rPr>
        <w:t>E</w:t>
      </w:r>
      <w:r w:rsidR="00A248CE" w:rsidRPr="00303CF9">
        <w:rPr>
          <w:rFonts w:ascii="STKaiti" w:eastAsia="STKaiti" w:hAnsi="STKaiti" w:hint="eastAsia"/>
          <w:iCs/>
          <w:spacing w:val="4"/>
          <w:lang w:val="en-GB" w:eastAsia="zh-CN"/>
        </w:rPr>
        <w:t>以西和纬线</w:t>
      </w:r>
      <w:r w:rsidR="00303CF9" w:rsidRPr="00303CF9">
        <w:rPr>
          <w:rFonts w:ascii="STKaiti" w:eastAsia="STKaiti" w:hAnsi="STKaiti"/>
          <w:iCs/>
          <w:spacing w:val="4"/>
          <w:lang w:val="en-GB" w:eastAsia="zh-CN"/>
        </w:rPr>
        <w:t>40°</w:t>
      </w:r>
      <w:r w:rsidR="00A248CE" w:rsidRPr="00303CF9">
        <w:rPr>
          <w:rFonts w:ascii="STKaiti" w:eastAsia="STKaiti" w:hAnsi="STKaiti"/>
          <w:iCs/>
          <w:spacing w:val="4"/>
          <w:lang w:val="en-GB" w:eastAsia="zh-CN"/>
        </w:rPr>
        <w:t>S</w:t>
      </w:r>
      <w:r w:rsidR="00A248CE" w:rsidRPr="00303CF9">
        <w:rPr>
          <w:rFonts w:ascii="STKaiti" w:eastAsia="STKaiti" w:hAnsi="STKaiti" w:hint="eastAsia"/>
          <w:iCs/>
          <w:spacing w:val="4"/>
          <w:lang w:val="en-GB" w:eastAsia="zh-CN"/>
        </w:rPr>
        <w:t>以北的部分，蒙古国境内除外</w:t>
      </w:r>
      <w:r w:rsidR="00A248CE" w:rsidRPr="00303CF9">
        <w:rPr>
          <w:rFonts w:ascii="SimSun" w:hAnsi="SimSun" w:cs="SimSun" w:hint="eastAsia"/>
          <w:iCs/>
          <w:spacing w:val="4"/>
          <w:lang w:val="en-GB" w:eastAsia="zh-CN"/>
        </w:rPr>
        <w:t>）和伊朗伊斯兰共和国在</w:t>
      </w:r>
      <w:r w:rsidR="00A248CE" w:rsidRPr="00303CF9">
        <w:rPr>
          <w:rFonts w:eastAsia="Times New Roman"/>
          <w:iCs/>
          <w:spacing w:val="4"/>
          <w:lang w:val="en-GB" w:eastAsia="zh-CN"/>
        </w:rPr>
        <w:t>174</w:t>
      </w:r>
      <w:r w:rsidR="00A248CE" w:rsidRPr="00303CF9">
        <w:rPr>
          <w:rFonts w:eastAsia="Times New Roman"/>
          <w:iCs/>
          <w:spacing w:val="4"/>
          <w:lang w:val="en-GB" w:eastAsia="zh-CN"/>
        </w:rPr>
        <w:noBreakHyphen/>
        <w:t>230 MHz</w:t>
      </w:r>
      <w:r w:rsidR="00A248CE" w:rsidRPr="00303CF9">
        <w:rPr>
          <w:rFonts w:eastAsiaTheme="minorEastAsia" w:hint="eastAsia"/>
          <w:iCs/>
          <w:spacing w:val="4"/>
          <w:lang w:val="en-GB" w:eastAsia="zh-CN"/>
        </w:rPr>
        <w:t>和</w:t>
      </w:r>
      <w:r w:rsidR="00A248CE" w:rsidRPr="00C50ECA">
        <w:rPr>
          <w:rFonts w:eastAsia="Times New Roman"/>
          <w:iCs/>
          <w:lang w:val="en-GB" w:eastAsia="zh-CN"/>
        </w:rPr>
        <w:t>470-862 MHz</w:t>
      </w:r>
      <w:r w:rsidR="00CE4F3C">
        <w:rPr>
          <w:rFonts w:asciiTheme="minorEastAsia" w:eastAsiaTheme="minorEastAsia" w:hAnsiTheme="minorEastAsia" w:hint="eastAsia"/>
          <w:iCs/>
          <w:lang w:val="en-GB" w:eastAsia="zh-CN"/>
        </w:rPr>
        <w:t>频段内</w:t>
      </w:r>
      <w:r w:rsidR="00A248CE">
        <w:rPr>
          <w:rFonts w:eastAsiaTheme="minorEastAsia" w:hint="eastAsia"/>
          <w:iCs/>
          <w:lang w:val="en-GB" w:eastAsia="zh-CN"/>
        </w:rPr>
        <w:t>的数字地面广播</w:t>
      </w:r>
      <w:r w:rsidR="007270A7">
        <w:rPr>
          <w:rFonts w:eastAsiaTheme="minorEastAsia" w:hint="eastAsia"/>
          <w:iCs/>
          <w:lang w:val="en-GB" w:eastAsia="zh-CN"/>
        </w:rPr>
        <w:t>业</w:t>
      </w:r>
      <w:r w:rsidR="00A248CE">
        <w:rPr>
          <w:rFonts w:eastAsiaTheme="minorEastAsia" w:hint="eastAsia"/>
          <w:iCs/>
          <w:lang w:val="en-GB" w:eastAsia="zh-CN"/>
        </w:rPr>
        <w:t>务规划的区域性协议</w:t>
      </w:r>
      <w:r w:rsidR="00CE4F3C" w:rsidRPr="00CE4F3C">
        <w:rPr>
          <w:rFonts w:eastAsiaTheme="minorEastAsia" w:hint="eastAsia"/>
          <w:iCs/>
          <w:lang w:val="en-GB" w:eastAsia="zh-CN"/>
        </w:rPr>
        <w:t>（</w:t>
      </w:r>
      <w:r w:rsidR="00CE4F3C" w:rsidRPr="00CE4F3C">
        <w:rPr>
          <w:rFonts w:eastAsiaTheme="minorEastAsia" w:hint="eastAsia"/>
          <w:iCs/>
          <w:lang w:val="en-GB" w:eastAsia="zh-CN"/>
        </w:rPr>
        <w:t>GE-06</w:t>
      </w:r>
      <w:r w:rsidR="00CE4F3C" w:rsidRPr="00CE4F3C">
        <w:rPr>
          <w:rFonts w:eastAsiaTheme="minorEastAsia" w:hint="eastAsia"/>
          <w:iCs/>
          <w:lang w:val="en-GB" w:eastAsia="zh-CN"/>
        </w:rPr>
        <w:t>）</w:t>
      </w:r>
      <w:r w:rsidR="00A248CE">
        <w:rPr>
          <w:rFonts w:eastAsiaTheme="minorEastAsia" w:hint="eastAsia"/>
          <w:iCs/>
          <w:lang w:val="en-GB" w:eastAsia="zh-CN"/>
        </w:rPr>
        <w:t>；</w:t>
      </w:r>
    </w:p>
    <w:p w:rsidR="00C50ECA" w:rsidRPr="00A248CE" w:rsidRDefault="00C50ECA" w:rsidP="00815D30">
      <w:pPr>
        <w:rPr>
          <w:rFonts w:eastAsiaTheme="minorEastAsia"/>
          <w:lang w:val="en-GB" w:eastAsia="zh-CN"/>
        </w:rPr>
      </w:pPr>
      <w:r w:rsidRPr="00C50ECA">
        <w:rPr>
          <w:rFonts w:eastAsia="Times New Roman"/>
          <w:iCs/>
          <w:lang w:val="en-GB" w:eastAsia="zh-CN"/>
        </w:rPr>
        <w:t>l)</w:t>
      </w:r>
      <w:r w:rsidRPr="00C50ECA">
        <w:rPr>
          <w:rFonts w:eastAsia="Times New Roman"/>
          <w:iCs/>
          <w:lang w:val="en-GB" w:eastAsia="zh-CN"/>
        </w:rPr>
        <w:tab/>
      </w:r>
      <w:r w:rsidR="00A248CE">
        <w:rPr>
          <w:rFonts w:eastAsiaTheme="minorEastAsia" w:hint="eastAsia"/>
          <w:iCs/>
          <w:lang w:val="en-GB" w:eastAsia="zh-CN"/>
        </w:rPr>
        <w:t>商用地面无线系统可有效地补充支持公共保护和赈灾的专用系统，尤其是在可充分利用这些商用系统的可用性、高比特率及可靠性特点</w:t>
      </w:r>
      <w:r w:rsidR="007270A7">
        <w:rPr>
          <w:rFonts w:eastAsiaTheme="minorEastAsia" w:hint="eastAsia"/>
          <w:iCs/>
          <w:lang w:val="en-GB" w:eastAsia="zh-CN"/>
        </w:rPr>
        <w:t>的情况下</w:t>
      </w:r>
      <w:r w:rsidR="00A248CE">
        <w:rPr>
          <w:rFonts w:eastAsiaTheme="minorEastAsia" w:hint="eastAsia"/>
          <w:iCs/>
          <w:lang w:val="en-GB" w:eastAsia="zh-CN"/>
        </w:rPr>
        <w:t>。可能需要对这些商用系统进行适当升级，以满足公共保护和赈灾部门的特定需求，</w:t>
      </w:r>
    </w:p>
    <w:p w:rsidR="00C50ECA" w:rsidRPr="009A02D9" w:rsidRDefault="00E317EF" w:rsidP="009A02D9">
      <w:pPr>
        <w:pStyle w:val="Call"/>
        <w:ind w:leftChars="-1" w:left="-2" w:firstLineChars="309" w:firstLine="742"/>
        <w:rPr>
          <w:rFonts w:ascii="STKaiti" w:eastAsia="STKaiti" w:hAnsi="STKaiti"/>
          <w:i w:val="0"/>
          <w:lang w:val="en-GB" w:eastAsia="zh-CN"/>
        </w:rPr>
      </w:pPr>
      <w:r w:rsidRPr="009A02D9">
        <w:rPr>
          <w:rFonts w:ascii="STKaiti" w:eastAsia="STKaiti" w:hAnsi="STKaiti" w:hint="eastAsia"/>
          <w:i w:val="0"/>
          <w:lang w:val="en-GB" w:eastAsia="zh-CN"/>
        </w:rPr>
        <w:t>建议</w:t>
      </w:r>
    </w:p>
    <w:p w:rsidR="00C50ECA" w:rsidRPr="00232242" w:rsidRDefault="00C50ECA" w:rsidP="00815D30">
      <w:pPr>
        <w:rPr>
          <w:rFonts w:eastAsiaTheme="minorEastAsia"/>
          <w:lang w:val="en-GB" w:eastAsia="zh-CN"/>
        </w:rPr>
      </w:pPr>
      <w:r w:rsidRPr="00C50ECA">
        <w:rPr>
          <w:rFonts w:eastAsia="Times New Roman"/>
          <w:b/>
          <w:bCs/>
          <w:lang w:val="en-GB" w:eastAsia="zh-CN"/>
        </w:rPr>
        <w:t>1</w:t>
      </w:r>
      <w:r w:rsidRPr="00C50ECA">
        <w:rPr>
          <w:rFonts w:eastAsia="Times New Roman"/>
          <w:lang w:val="en-GB" w:eastAsia="zh-CN"/>
        </w:rPr>
        <w:tab/>
      </w:r>
      <w:r w:rsidR="00232242">
        <w:rPr>
          <w:rFonts w:eastAsiaTheme="minorEastAsia" w:hint="eastAsia"/>
          <w:lang w:val="en-GB" w:eastAsia="zh-CN"/>
        </w:rPr>
        <w:t>实施附件所述频率安排的各主管部门应</w:t>
      </w:r>
      <w:r w:rsidR="00A248CE">
        <w:rPr>
          <w:rFonts w:eastAsiaTheme="minorEastAsia" w:hint="eastAsia"/>
          <w:lang w:val="en-GB" w:eastAsia="zh-CN"/>
        </w:rPr>
        <w:t>尽一切必要努力，确保公共保护和赈灾与邻近国家内其它业务台站之间的兼容性；</w:t>
      </w:r>
    </w:p>
    <w:p w:rsidR="00C50ECA" w:rsidRPr="0088526B" w:rsidRDefault="00C50ECA" w:rsidP="0088526B">
      <w:pPr>
        <w:rPr>
          <w:rFonts w:eastAsiaTheme="minorEastAsia"/>
          <w:lang w:val="en-GB" w:eastAsia="zh-CN"/>
        </w:rPr>
      </w:pPr>
      <w:r w:rsidRPr="00C50ECA">
        <w:rPr>
          <w:rFonts w:eastAsia="Times New Roman"/>
          <w:b/>
          <w:bCs/>
          <w:lang w:val="en-GB" w:eastAsia="zh-CN"/>
        </w:rPr>
        <w:t>2</w:t>
      </w:r>
      <w:r w:rsidRPr="00C50ECA">
        <w:rPr>
          <w:rFonts w:eastAsia="Times New Roman"/>
          <w:lang w:val="en-GB" w:eastAsia="zh-CN"/>
        </w:rPr>
        <w:tab/>
      </w:r>
      <w:r w:rsidR="00A248CE">
        <w:rPr>
          <w:rFonts w:eastAsiaTheme="minorEastAsia" w:hint="eastAsia"/>
          <w:lang w:val="en-GB" w:eastAsia="zh-CN"/>
        </w:rPr>
        <w:t>各主管部门在为</w:t>
      </w:r>
      <w:r w:rsidR="00A248CE" w:rsidRPr="00A248CE">
        <w:rPr>
          <w:rFonts w:ascii="STKaiti" w:eastAsia="STKaiti" w:hAnsi="STKaiti" w:hint="eastAsia"/>
          <w:lang w:val="en-GB" w:eastAsia="zh-CN"/>
        </w:rPr>
        <w:t>认识到</w:t>
      </w:r>
      <w:r w:rsidR="00A248CE">
        <w:rPr>
          <w:rFonts w:eastAsiaTheme="minorEastAsia" w:hint="eastAsia"/>
          <w:lang w:val="en-GB" w:eastAsia="zh-CN"/>
        </w:rPr>
        <w:t>b)</w:t>
      </w:r>
      <w:r w:rsidR="00A248CE">
        <w:rPr>
          <w:rFonts w:eastAsiaTheme="minorEastAsia" w:hint="eastAsia"/>
          <w:lang w:val="en-GB" w:eastAsia="zh-CN"/>
        </w:rPr>
        <w:t>中所述频段中的公共保护和赈灾应用提供频谱时，应使用附件所述频率安排作为指</w:t>
      </w:r>
      <w:r w:rsidR="007270A7">
        <w:rPr>
          <w:rFonts w:eastAsiaTheme="minorEastAsia" w:hint="eastAsia"/>
          <w:lang w:val="en-GB" w:eastAsia="zh-CN"/>
        </w:rPr>
        <w:t>导</w:t>
      </w:r>
      <w:r w:rsidR="00A248CE">
        <w:rPr>
          <w:rFonts w:eastAsiaTheme="minorEastAsia" w:hint="eastAsia"/>
          <w:lang w:val="en-GB" w:eastAsia="zh-CN"/>
        </w:rPr>
        <w:t>。</w:t>
      </w:r>
    </w:p>
    <w:p w:rsidR="00E21899" w:rsidRDefault="00E21899">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r>
        <w:rPr>
          <w:lang w:val="en-GB" w:eastAsia="zh-CN"/>
        </w:rPr>
        <w:br w:type="page"/>
      </w:r>
    </w:p>
    <w:p w:rsidR="00C50ECA" w:rsidRPr="002D01F4" w:rsidRDefault="00A248CE" w:rsidP="00E21899">
      <w:pPr>
        <w:pStyle w:val="AppendixNoTitle"/>
        <w:rPr>
          <w:lang w:val="en-GB" w:eastAsia="zh-CN"/>
        </w:rPr>
      </w:pPr>
      <w:r>
        <w:rPr>
          <w:rFonts w:hint="eastAsia"/>
          <w:lang w:val="en-GB" w:eastAsia="zh-CN"/>
        </w:rPr>
        <w:lastRenderedPageBreak/>
        <w:t>附件</w:t>
      </w:r>
      <w:r w:rsidR="00C50ECA" w:rsidRPr="00C50ECA">
        <w:rPr>
          <w:rFonts w:eastAsia="Times New Roman"/>
          <w:lang w:val="en-GB" w:eastAsia="zh-CN"/>
        </w:rPr>
        <w:t>1</w:t>
      </w:r>
      <w:r w:rsidR="009A02D9">
        <w:rPr>
          <w:rFonts w:hint="eastAsia"/>
          <w:lang w:val="en-GB" w:eastAsia="zh-CN"/>
        </w:rPr>
        <w:br/>
      </w:r>
      <w:r w:rsidR="009A02D9">
        <w:rPr>
          <w:lang w:val="en-GB" w:eastAsia="zh-CN"/>
        </w:rPr>
        <w:br/>
      </w:r>
      <w:r w:rsidR="002D01F4">
        <w:rPr>
          <w:rFonts w:hint="eastAsia"/>
          <w:lang w:val="en-GB" w:eastAsia="zh-CN"/>
        </w:rPr>
        <w:t>1</w:t>
      </w:r>
      <w:r w:rsidR="002D01F4">
        <w:rPr>
          <w:rFonts w:hint="eastAsia"/>
          <w:lang w:val="en-GB" w:eastAsia="zh-CN"/>
        </w:rPr>
        <w:t>区某些国家</w:t>
      </w:r>
      <w:r w:rsidR="00EA1DFC">
        <w:rPr>
          <w:rFonts w:hint="eastAsia"/>
          <w:lang w:val="en-GB" w:eastAsia="zh-CN"/>
        </w:rPr>
        <w:t>在</w:t>
      </w:r>
      <w:r w:rsidR="002D01F4" w:rsidRPr="00C50ECA">
        <w:rPr>
          <w:rFonts w:eastAsia="Times New Roman"/>
          <w:lang w:val="en-GB" w:eastAsia="zh-CN"/>
        </w:rPr>
        <w:t>380-470 MHz</w:t>
      </w:r>
      <w:r w:rsidR="002D01F4">
        <w:rPr>
          <w:rFonts w:hint="eastAsia"/>
          <w:lang w:val="en-GB" w:eastAsia="zh-CN"/>
        </w:rPr>
        <w:t>频段</w:t>
      </w:r>
      <w:r w:rsidR="009E3A2A">
        <w:rPr>
          <w:rFonts w:hint="eastAsia"/>
          <w:lang w:val="en-GB" w:eastAsia="zh-CN"/>
        </w:rPr>
        <w:t>对</w:t>
      </w:r>
      <w:r w:rsidR="002D01F4">
        <w:rPr>
          <w:rFonts w:hint="eastAsia"/>
          <w:lang w:val="en-GB" w:eastAsia="zh-CN"/>
        </w:rPr>
        <w:t>窄带和宽带</w:t>
      </w:r>
      <w:r w:rsidR="00253AD9">
        <w:rPr>
          <w:rFonts w:hint="eastAsia"/>
          <w:lang w:val="en-GB" w:eastAsia="zh-CN"/>
        </w:rPr>
        <w:t>（</w:t>
      </w:r>
      <w:r w:rsidR="00253AD9">
        <w:rPr>
          <w:rFonts w:hint="eastAsia"/>
          <w:lang w:val="en-GB" w:eastAsia="zh-CN"/>
        </w:rPr>
        <w:t>wideband</w:t>
      </w:r>
      <w:r w:rsidR="00253AD9">
        <w:rPr>
          <w:rFonts w:hint="eastAsia"/>
          <w:lang w:val="en-GB" w:eastAsia="zh-CN"/>
        </w:rPr>
        <w:t>）</w:t>
      </w:r>
      <w:r w:rsidR="00E21899">
        <w:rPr>
          <w:lang w:val="en-GB" w:eastAsia="zh-CN"/>
        </w:rPr>
        <w:br/>
      </w:r>
      <w:r w:rsidR="002D01F4">
        <w:rPr>
          <w:rFonts w:hint="eastAsia"/>
          <w:lang w:val="en-GB" w:eastAsia="zh-CN"/>
        </w:rPr>
        <w:t>公共保护和赈灾操作</w:t>
      </w:r>
      <w:r w:rsidR="00EA1DFC">
        <w:rPr>
          <w:rFonts w:hint="eastAsia"/>
          <w:lang w:val="en-GB" w:eastAsia="zh-CN"/>
        </w:rPr>
        <w:t>做出</w:t>
      </w:r>
      <w:r w:rsidR="002D01F4">
        <w:rPr>
          <w:rFonts w:hint="eastAsia"/>
          <w:lang w:val="en-GB" w:eastAsia="zh-CN"/>
        </w:rPr>
        <w:t>的频率安排示例</w:t>
      </w:r>
    </w:p>
    <w:p w:rsidR="00C50ECA" w:rsidRPr="002D01F4" w:rsidRDefault="002D01F4" w:rsidP="009A02D9">
      <w:pPr>
        <w:spacing w:before="320"/>
        <w:ind w:firstLineChars="200" w:firstLine="480"/>
        <w:rPr>
          <w:rFonts w:eastAsiaTheme="minorEastAsia"/>
          <w:lang w:val="en-GB" w:eastAsia="zh-CN"/>
        </w:rPr>
      </w:pPr>
      <w:r w:rsidRPr="00C50ECA">
        <w:rPr>
          <w:rFonts w:eastAsia="Times New Roman"/>
          <w:lang w:val="en-GB" w:eastAsia="zh-CN"/>
        </w:rPr>
        <w:t>380-470 MHz</w:t>
      </w:r>
      <w:r>
        <w:rPr>
          <w:rFonts w:eastAsiaTheme="minorEastAsia" w:hint="eastAsia"/>
          <w:lang w:val="en-GB" w:eastAsia="zh-CN"/>
        </w:rPr>
        <w:t>频率范围已被确定为</w:t>
      </w:r>
      <w:r>
        <w:rPr>
          <w:rFonts w:eastAsiaTheme="minorEastAsia" w:hint="eastAsia"/>
          <w:lang w:val="en-GB" w:eastAsia="zh-CN"/>
        </w:rPr>
        <w:t>1</w:t>
      </w:r>
      <w:r>
        <w:rPr>
          <w:rFonts w:eastAsiaTheme="minorEastAsia" w:hint="eastAsia"/>
          <w:lang w:val="en-GB" w:eastAsia="zh-CN"/>
        </w:rPr>
        <w:t>区公共保护和赈灾的调谐范围。</w:t>
      </w:r>
      <w:r w:rsidRPr="00C50ECA">
        <w:rPr>
          <w:rFonts w:eastAsia="Times New Roman"/>
          <w:lang w:val="en-GB" w:eastAsia="zh-CN"/>
        </w:rPr>
        <w:t>380-385 MHz</w:t>
      </w:r>
      <w:r>
        <w:rPr>
          <w:rFonts w:eastAsiaTheme="minorEastAsia" w:hint="eastAsia"/>
          <w:lang w:val="en-GB" w:eastAsia="zh-CN"/>
        </w:rPr>
        <w:t>（上行）</w:t>
      </w:r>
      <w:r>
        <w:rPr>
          <w:rFonts w:eastAsiaTheme="minorEastAsia" w:hint="eastAsia"/>
          <w:lang w:val="en-GB" w:eastAsia="zh-CN"/>
        </w:rPr>
        <w:t>/</w:t>
      </w:r>
      <w:r w:rsidRPr="00C50ECA">
        <w:rPr>
          <w:rFonts w:eastAsia="Times New Roman"/>
          <w:lang w:val="en-GB" w:eastAsia="zh-CN"/>
        </w:rPr>
        <w:t>390-395 MHz</w:t>
      </w:r>
      <w:r>
        <w:rPr>
          <w:rFonts w:eastAsiaTheme="minorEastAsia" w:hint="eastAsia"/>
          <w:lang w:val="en-GB" w:eastAsia="zh-CN"/>
        </w:rPr>
        <w:t>（下行）频段是供公共保护和赈灾长期使用的统一核心频段。欲了解有关欧洲国家的更多信息，请参阅</w:t>
      </w:r>
      <w:r w:rsidRPr="00C50ECA">
        <w:rPr>
          <w:rFonts w:eastAsia="Times New Roman"/>
          <w:lang w:val="en-GB" w:eastAsia="zh-CN"/>
        </w:rPr>
        <w:t>ECC/DEC/(08)05</w:t>
      </w:r>
      <w:r>
        <w:rPr>
          <w:rFonts w:eastAsiaTheme="minorEastAsia" w:hint="eastAsia"/>
          <w:lang w:val="en-GB" w:eastAsia="zh-CN"/>
        </w:rPr>
        <w:t>号文件和欧洲共协调委员会（</w:t>
      </w:r>
      <w:r>
        <w:rPr>
          <w:rFonts w:eastAsiaTheme="minorEastAsia" w:hint="eastAsia"/>
          <w:lang w:val="en-GB" w:eastAsia="zh-CN"/>
        </w:rPr>
        <w:t>ECC</w:t>
      </w:r>
      <w:r>
        <w:rPr>
          <w:rFonts w:eastAsiaTheme="minorEastAsia" w:hint="eastAsia"/>
          <w:lang w:val="en-GB" w:eastAsia="zh-CN"/>
        </w:rPr>
        <w:t>）第</w:t>
      </w:r>
      <w:r>
        <w:rPr>
          <w:rFonts w:eastAsiaTheme="minorEastAsia" w:hint="eastAsia"/>
          <w:lang w:val="en-GB" w:eastAsia="zh-CN"/>
        </w:rPr>
        <w:t>102</w:t>
      </w:r>
      <w:r>
        <w:rPr>
          <w:rFonts w:eastAsiaTheme="minorEastAsia" w:hint="eastAsia"/>
          <w:lang w:val="en-GB" w:eastAsia="zh-CN"/>
        </w:rPr>
        <w:t>号报告。</w:t>
      </w:r>
    </w:p>
    <w:p w:rsidR="00C50ECA" w:rsidRPr="002D01F4" w:rsidRDefault="002D01F4" w:rsidP="009A02D9">
      <w:pPr>
        <w:ind w:firstLineChars="200" w:firstLine="480"/>
        <w:rPr>
          <w:rFonts w:eastAsiaTheme="minorEastAsia"/>
          <w:lang w:val="en-GB" w:eastAsia="zh-CN"/>
        </w:rPr>
      </w:pPr>
      <w:r>
        <w:rPr>
          <w:rFonts w:eastAsiaTheme="minorEastAsia" w:hint="eastAsia"/>
          <w:lang w:val="en-GB" w:eastAsia="zh-CN"/>
        </w:rPr>
        <w:t>宽带</w:t>
      </w:r>
      <w:r w:rsidR="00253AD9">
        <w:rPr>
          <w:rFonts w:eastAsiaTheme="minorEastAsia" w:hint="eastAsia"/>
          <w:lang w:val="en-GB" w:eastAsia="zh-CN"/>
        </w:rPr>
        <w:t>（</w:t>
      </w:r>
      <w:r w:rsidR="00253AD9">
        <w:rPr>
          <w:rFonts w:eastAsiaTheme="minorEastAsia" w:hint="eastAsia"/>
          <w:lang w:val="en-GB" w:eastAsia="zh-CN"/>
        </w:rPr>
        <w:t>wideband</w:t>
      </w:r>
      <w:r w:rsidR="00253AD9">
        <w:rPr>
          <w:rFonts w:eastAsiaTheme="minorEastAsia" w:hint="eastAsia"/>
          <w:lang w:val="en-GB" w:eastAsia="zh-CN"/>
        </w:rPr>
        <w:t>）</w:t>
      </w:r>
      <w:r>
        <w:rPr>
          <w:rFonts w:eastAsiaTheme="minorEastAsia" w:hint="eastAsia"/>
          <w:lang w:val="en-GB" w:eastAsia="zh-CN"/>
        </w:rPr>
        <w:t>公共保护和赈灾应用使用</w:t>
      </w:r>
      <w:r w:rsidRPr="00C50ECA">
        <w:rPr>
          <w:rFonts w:eastAsia="Times New Roman"/>
          <w:lang w:val="en-GB" w:eastAsia="zh-CN"/>
        </w:rPr>
        <w:t>380</w:t>
      </w:r>
      <w:r w:rsidRPr="00C50ECA">
        <w:rPr>
          <w:rFonts w:eastAsia="Times New Roman"/>
          <w:lang w:val="en-GB" w:eastAsia="zh-CN"/>
        </w:rPr>
        <w:noBreakHyphen/>
        <w:t>470 MHz</w:t>
      </w:r>
      <w:r>
        <w:rPr>
          <w:rFonts w:eastAsiaTheme="minorEastAsia" w:hint="eastAsia"/>
          <w:lang w:val="en-GB" w:eastAsia="zh-CN"/>
        </w:rPr>
        <w:t>频率范围可用部分内的信道。</w:t>
      </w:r>
    </w:p>
    <w:p w:rsidR="00C50ECA" w:rsidRPr="002D01F4" w:rsidRDefault="002D01F4" w:rsidP="009A02D9">
      <w:pPr>
        <w:ind w:firstLineChars="200" w:firstLine="480"/>
        <w:rPr>
          <w:rFonts w:eastAsiaTheme="minorEastAsia"/>
          <w:lang w:val="en-GB" w:eastAsia="zh-CN"/>
        </w:rPr>
      </w:pPr>
      <w:r>
        <w:rPr>
          <w:rFonts w:eastAsiaTheme="minorEastAsia" w:hint="eastAsia"/>
          <w:lang w:val="en-GB" w:eastAsia="zh-CN"/>
        </w:rPr>
        <w:t>另外，某些信道已确定用于</w:t>
      </w:r>
      <w:r>
        <w:rPr>
          <w:rFonts w:eastAsiaTheme="minorEastAsia" w:hint="eastAsia"/>
          <w:lang w:val="en-GB" w:eastAsia="zh-CN"/>
        </w:rPr>
        <w:t>DMO</w:t>
      </w:r>
      <w:r>
        <w:rPr>
          <w:rFonts w:eastAsiaTheme="minorEastAsia" w:hint="eastAsia"/>
          <w:lang w:val="en-GB" w:eastAsia="zh-CN"/>
        </w:rPr>
        <w:t>（直通工作模式）和</w:t>
      </w:r>
      <w:r>
        <w:rPr>
          <w:rFonts w:eastAsiaTheme="minorEastAsia" w:hint="eastAsia"/>
          <w:lang w:val="en-GB" w:eastAsia="zh-CN"/>
        </w:rPr>
        <w:t>AGA</w:t>
      </w:r>
      <w:r>
        <w:rPr>
          <w:rFonts w:eastAsiaTheme="minorEastAsia" w:hint="eastAsia"/>
          <w:lang w:val="en-GB" w:eastAsia="zh-CN"/>
        </w:rPr>
        <w:t>（</w:t>
      </w:r>
      <w:r w:rsidR="005357B0">
        <w:rPr>
          <w:rFonts w:eastAsiaTheme="minorEastAsia" w:hint="eastAsia"/>
          <w:lang w:val="en-GB" w:eastAsia="zh-CN"/>
        </w:rPr>
        <w:t>空</w:t>
      </w:r>
      <w:r w:rsidR="007270A7">
        <w:rPr>
          <w:rFonts w:eastAsiaTheme="minorEastAsia" w:hint="eastAsia"/>
          <w:lang w:val="en-GB" w:eastAsia="zh-CN"/>
        </w:rPr>
        <w:t>-</w:t>
      </w:r>
      <w:r w:rsidR="005357B0">
        <w:rPr>
          <w:rFonts w:eastAsiaTheme="minorEastAsia" w:hint="eastAsia"/>
          <w:lang w:val="en-GB" w:eastAsia="zh-CN"/>
        </w:rPr>
        <w:t>地</w:t>
      </w:r>
      <w:r w:rsidR="007270A7">
        <w:rPr>
          <w:rFonts w:eastAsiaTheme="minorEastAsia" w:hint="eastAsia"/>
          <w:lang w:val="en-GB" w:eastAsia="zh-CN"/>
        </w:rPr>
        <w:t>-</w:t>
      </w:r>
      <w:r w:rsidR="005357B0">
        <w:rPr>
          <w:rFonts w:eastAsiaTheme="minorEastAsia" w:hint="eastAsia"/>
          <w:lang w:val="en-GB" w:eastAsia="zh-CN"/>
        </w:rPr>
        <w:t>空工作模式</w:t>
      </w:r>
      <w:r>
        <w:rPr>
          <w:rFonts w:eastAsiaTheme="minorEastAsia" w:hint="eastAsia"/>
          <w:lang w:val="en-GB" w:eastAsia="zh-CN"/>
        </w:rPr>
        <w:t>）用途。</w:t>
      </w:r>
    </w:p>
    <w:p w:rsidR="00C50ECA" w:rsidRPr="005357B0" w:rsidRDefault="00C50ECA" w:rsidP="00E610A2">
      <w:pPr>
        <w:pStyle w:val="Headingb"/>
        <w:rPr>
          <w:lang w:val="en-GB" w:eastAsia="zh-CN"/>
        </w:rPr>
      </w:pPr>
      <w:r w:rsidRPr="00C50ECA">
        <w:rPr>
          <w:rFonts w:eastAsia="Times New Roman"/>
          <w:lang w:val="en-GB" w:eastAsia="zh-CN"/>
        </w:rPr>
        <w:t>DMO</w:t>
      </w:r>
      <w:r w:rsidR="005357B0">
        <w:rPr>
          <w:rFonts w:hint="eastAsia"/>
          <w:lang w:val="en-GB" w:eastAsia="zh-CN"/>
        </w:rPr>
        <w:t>（直通工作模式）</w:t>
      </w:r>
    </w:p>
    <w:p w:rsidR="00C50ECA" w:rsidRPr="005357B0" w:rsidRDefault="005357B0" w:rsidP="009A02D9">
      <w:pPr>
        <w:ind w:firstLineChars="200" w:firstLine="480"/>
        <w:rPr>
          <w:rFonts w:eastAsiaTheme="minorEastAsia"/>
          <w:lang w:val="en-GB" w:eastAsia="zh-CN"/>
        </w:rPr>
      </w:pPr>
      <w:r w:rsidRPr="00C50ECA">
        <w:rPr>
          <w:rFonts w:eastAsia="Times New Roman"/>
          <w:lang w:val="en-GB" w:eastAsia="zh-CN"/>
        </w:rPr>
        <w:t>380-380.150 MHz</w:t>
      </w:r>
      <w:r>
        <w:rPr>
          <w:rFonts w:eastAsiaTheme="minorEastAsia" w:hint="eastAsia"/>
          <w:lang w:val="en-GB" w:eastAsia="zh-CN"/>
        </w:rPr>
        <w:t>和</w:t>
      </w:r>
      <w:r w:rsidRPr="00C50ECA">
        <w:rPr>
          <w:rFonts w:eastAsia="Times New Roman"/>
          <w:lang w:val="en-GB" w:eastAsia="zh-CN"/>
        </w:rPr>
        <w:t>390-390.150 MHz</w:t>
      </w:r>
      <w:r>
        <w:rPr>
          <w:rFonts w:eastAsiaTheme="minorEastAsia" w:hint="eastAsia"/>
          <w:lang w:val="en-GB" w:eastAsia="zh-CN"/>
        </w:rPr>
        <w:t>频段内的单工信道应用作</w:t>
      </w:r>
      <w:r>
        <w:rPr>
          <w:rFonts w:eastAsiaTheme="minorEastAsia" w:hint="eastAsia"/>
          <w:lang w:val="en-GB" w:eastAsia="zh-CN"/>
        </w:rPr>
        <w:t>DMO</w:t>
      </w:r>
      <w:r>
        <w:rPr>
          <w:rFonts w:eastAsiaTheme="minorEastAsia" w:hint="eastAsia"/>
          <w:lang w:val="en-GB" w:eastAsia="zh-CN"/>
        </w:rPr>
        <w:t>的统一信道。欲了解有关欧洲国家的更多信息，请参阅</w:t>
      </w:r>
      <w:r w:rsidRPr="00C50ECA">
        <w:rPr>
          <w:rFonts w:eastAsia="Times New Roman"/>
          <w:lang w:val="en-GB" w:eastAsia="zh-CN"/>
        </w:rPr>
        <w:t>ERC/DEC/(01)19</w:t>
      </w:r>
      <w:r>
        <w:rPr>
          <w:rFonts w:eastAsiaTheme="minorEastAsia" w:hint="eastAsia"/>
          <w:lang w:val="en-GB" w:eastAsia="zh-CN"/>
        </w:rPr>
        <w:t>号文件。</w:t>
      </w:r>
    </w:p>
    <w:p w:rsidR="00C50ECA" w:rsidRPr="005357B0" w:rsidRDefault="00C50ECA" w:rsidP="0015628A">
      <w:pPr>
        <w:pStyle w:val="Headingb"/>
        <w:rPr>
          <w:lang w:val="en-GB" w:eastAsia="zh-CN"/>
        </w:rPr>
      </w:pPr>
      <w:r w:rsidRPr="00C50ECA">
        <w:rPr>
          <w:rFonts w:eastAsia="Times New Roman"/>
          <w:lang w:val="en-GB" w:eastAsia="zh-CN"/>
        </w:rPr>
        <w:t>AGA</w:t>
      </w:r>
      <w:r w:rsidR="005357B0">
        <w:rPr>
          <w:rFonts w:hint="eastAsia"/>
          <w:lang w:val="en-GB" w:eastAsia="zh-CN"/>
        </w:rPr>
        <w:t>（空</w:t>
      </w:r>
      <w:r w:rsidR="0015628A">
        <w:rPr>
          <w:rFonts w:hint="eastAsia"/>
          <w:lang w:val="en-GB" w:eastAsia="zh-CN"/>
        </w:rPr>
        <w:t xml:space="preserve"> </w:t>
      </w:r>
      <w:r w:rsidR="0015628A" w:rsidRPr="0015628A">
        <w:rPr>
          <w:lang w:val="en-GB" w:eastAsia="zh-CN"/>
        </w:rPr>
        <w:t>–</w:t>
      </w:r>
      <w:r w:rsidR="0015628A">
        <w:rPr>
          <w:rFonts w:hint="eastAsia"/>
          <w:lang w:val="en-GB" w:eastAsia="zh-CN"/>
        </w:rPr>
        <w:t xml:space="preserve"> </w:t>
      </w:r>
      <w:r w:rsidR="005357B0">
        <w:rPr>
          <w:rFonts w:hint="eastAsia"/>
          <w:lang w:val="en-GB" w:eastAsia="zh-CN"/>
        </w:rPr>
        <w:t>地</w:t>
      </w:r>
      <w:r w:rsidR="0015628A">
        <w:rPr>
          <w:rFonts w:hint="eastAsia"/>
          <w:lang w:val="en-GB" w:eastAsia="zh-CN"/>
        </w:rPr>
        <w:t xml:space="preserve"> </w:t>
      </w:r>
      <w:r w:rsidR="0015628A" w:rsidRPr="0015628A">
        <w:rPr>
          <w:lang w:val="en-GB" w:eastAsia="zh-CN"/>
        </w:rPr>
        <w:t>–</w:t>
      </w:r>
      <w:r w:rsidR="0015628A">
        <w:rPr>
          <w:rFonts w:hint="eastAsia"/>
          <w:lang w:val="en-GB" w:eastAsia="zh-CN"/>
        </w:rPr>
        <w:t xml:space="preserve"> </w:t>
      </w:r>
      <w:r w:rsidR="005357B0">
        <w:rPr>
          <w:rFonts w:hint="eastAsia"/>
          <w:lang w:val="en-GB" w:eastAsia="zh-CN"/>
        </w:rPr>
        <w:t>空工作模式）</w:t>
      </w:r>
    </w:p>
    <w:p w:rsidR="00C50ECA" w:rsidRPr="005357B0" w:rsidRDefault="005357B0" w:rsidP="009A02D9">
      <w:pPr>
        <w:ind w:firstLineChars="200" w:firstLine="480"/>
        <w:rPr>
          <w:rFonts w:eastAsiaTheme="minorEastAsia"/>
          <w:lang w:val="en-GB" w:eastAsia="zh-CN"/>
        </w:rPr>
      </w:pPr>
      <w:r w:rsidRPr="00C50ECA">
        <w:rPr>
          <w:rFonts w:eastAsia="Times New Roman"/>
          <w:lang w:val="en-GB" w:eastAsia="zh-CN"/>
        </w:rPr>
        <w:t>384.800 MHz-385 MHz/394.800-395 MHz</w:t>
      </w:r>
      <w:r>
        <w:rPr>
          <w:rFonts w:eastAsiaTheme="minorEastAsia" w:hint="eastAsia"/>
          <w:lang w:val="en-GB" w:eastAsia="zh-CN"/>
        </w:rPr>
        <w:t>频段内的</w:t>
      </w:r>
      <w:r w:rsidR="007270A7">
        <w:rPr>
          <w:rFonts w:eastAsiaTheme="minorEastAsia" w:hint="eastAsia"/>
          <w:lang w:val="en-GB" w:eastAsia="zh-CN"/>
        </w:rPr>
        <w:t>双工</w:t>
      </w:r>
      <w:r>
        <w:rPr>
          <w:rFonts w:eastAsiaTheme="minorEastAsia" w:hint="eastAsia"/>
          <w:lang w:val="en-GB" w:eastAsia="zh-CN"/>
        </w:rPr>
        <w:t>信道应用作</w:t>
      </w:r>
      <w:r>
        <w:rPr>
          <w:rFonts w:eastAsiaTheme="minorEastAsia" w:hint="eastAsia"/>
          <w:lang w:val="en-GB" w:eastAsia="zh-CN"/>
        </w:rPr>
        <w:t>AGA</w:t>
      </w:r>
      <w:r>
        <w:rPr>
          <w:rFonts w:eastAsiaTheme="minorEastAsia" w:hint="eastAsia"/>
          <w:lang w:val="en-GB" w:eastAsia="zh-CN"/>
        </w:rPr>
        <w:t>的统一信道核心频段。在</w:t>
      </w:r>
      <w:r w:rsidR="00CE4F3C">
        <w:rPr>
          <w:rFonts w:eastAsiaTheme="minorEastAsia" w:hint="eastAsia"/>
          <w:lang w:val="en-GB" w:eastAsia="zh-CN"/>
        </w:rPr>
        <w:t>需要</w:t>
      </w:r>
      <w:r>
        <w:rPr>
          <w:rFonts w:eastAsiaTheme="minorEastAsia" w:hint="eastAsia"/>
          <w:lang w:val="en-GB" w:eastAsia="zh-CN"/>
        </w:rPr>
        <w:t>附加信道时，</w:t>
      </w:r>
      <w:r w:rsidRPr="005357B0">
        <w:rPr>
          <w:rFonts w:eastAsiaTheme="minorEastAsia"/>
          <w:lang w:val="en-GB" w:eastAsia="zh-CN"/>
        </w:rPr>
        <w:t>384.750 MHz-384.800 MHz/394.750-394.800 MHz</w:t>
      </w:r>
      <w:r>
        <w:rPr>
          <w:rFonts w:eastAsiaTheme="minorEastAsia" w:hint="eastAsia"/>
          <w:lang w:val="en-GB" w:eastAsia="zh-CN"/>
        </w:rPr>
        <w:t>频段内的</w:t>
      </w:r>
      <w:r w:rsidR="007270A7">
        <w:rPr>
          <w:rFonts w:eastAsiaTheme="minorEastAsia" w:hint="eastAsia"/>
          <w:lang w:val="en-GB" w:eastAsia="zh-CN"/>
        </w:rPr>
        <w:t>双工</w:t>
      </w:r>
      <w:r>
        <w:rPr>
          <w:rFonts w:eastAsiaTheme="minorEastAsia" w:hint="eastAsia"/>
          <w:lang w:val="en-GB" w:eastAsia="zh-CN"/>
        </w:rPr>
        <w:t>信道可用作</w:t>
      </w:r>
      <w:r>
        <w:rPr>
          <w:rFonts w:eastAsiaTheme="minorEastAsia" w:hint="eastAsia"/>
          <w:lang w:val="en-GB" w:eastAsia="zh-CN"/>
        </w:rPr>
        <w:t>AGA</w:t>
      </w:r>
      <w:r>
        <w:rPr>
          <w:rFonts w:eastAsiaTheme="minorEastAsia" w:hint="eastAsia"/>
          <w:lang w:val="en-GB" w:eastAsia="zh-CN"/>
        </w:rPr>
        <w:t>的首选扩展频段。欲了解有关欧洲国家的更多信息，请参阅</w:t>
      </w:r>
      <w:r w:rsidRPr="00C50ECA">
        <w:rPr>
          <w:rFonts w:eastAsia="Times New Roman"/>
          <w:lang w:val="en-GB" w:eastAsia="zh-CN"/>
        </w:rPr>
        <w:t>ECC/DEC/(06)05</w:t>
      </w:r>
      <w:r>
        <w:rPr>
          <w:rFonts w:eastAsiaTheme="minorEastAsia" w:hint="eastAsia"/>
          <w:lang w:val="en-GB" w:eastAsia="zh-CN"/>
        </w:rPr>
        <w:t>号文件。</w:t>
      </w:r>
    </w:p>
    <w:p w:rsidR="00C50ECA" w:rsidRPr="005357B0" w:rsidRDefault="005357B0" w:rsidP="0088526B">
      <w:pPr>
        <w:pStyle w:val="Headingb"/>
        <w:rPr>
          <w:lang w:val="en-GB" w:eastAsia="zh-CN"/>
        </w:rPr>
      </w:pPr>
      <w:r>
        <w:rPr>
          <w:rFonts w:hint="eastAsia"/>
          <w:lang w:val="en-GB" w:eastAsia="zh-CN"/>
        </w:rPr>
        <w:t>中心频率：</w:t>
      </w:r>
    </w:p>
    <w:p w:rsidR="00C50ECA" w:rsidRPr="005357B0" w:rsidRDefault="00C50ECA" w:rsidP="00815D30">
      <w:pPr>
        <w:keepNext/>
        <w:keepLines/>
        <w:spacing w:before="160"/>
        <w:outlineLvl w:val="2"/>
        <w:rPr>
          <w:rFonts w:eastAsiaTheme="minorEastAsia"/>
          <w:i/>
          <w:lang w:val="en-GB" w:eastAsia="zh-CN"/>
        </w:rPr>
      </w:pPr>
      <w:r w:rsidRPr="00C50ECA">
        <w:rPr>
          <w:rFonts w:eastAsia="Times New Roman"/>
          <w:i/>
          <w:lang w:val="en-GB" w:eastAsia="zh-CN"/>
        </w:rPr>
        <w:t>a)</w:t>
      </w:r>
      <w:r w:rsidRPr="00C50ECA">
        <w:rPr>
          <w:rFonts w:eastAsia="Times New Roman"/>
          <w:i/>
          <w:lang w:val="en-GB" w:eastAsia="zh-CN"/>
        </w:rPr>
        <w:tab/>
      </w:r>
      <w:r w:rsidR="005357B0" w:rsidRPr="00CE4F3C">
        <w:rPr>
          <w:rFonts w:ascii="STKaiti" w:eastAsia="STKaiti" w:hAnsi="STKaiti" w:hint="eastAsia"/>
          <w:iCs/>
          <w:lang w:val="en-GB" w:eastAsia="zh-CN"/>
        </w:rPr>
        <w:t>对于信道带宽高达</w:t>
      </w:r>
      <w:r w:rsidRPr="00CE4F3C">
        <w:rPr>
          <w:rFonts w:ascii="STKaiti" w:eastAsia="STKaiti" w:hAnsi="STKaiti"/>
          <w:iCs/>
          <w:lang w:val="en-GB" w:eastAsia="zh-CN"/>
        </w:rPr>
        <w:t>150 kHz</w:t>
      </w:r>
      <w:r w:rsidR="005357B0" w:rsidRPr="00CE4F3C">
        <w:rPr>
          <w:rFonts w:ascii="STKaiti" w:eastAsia="STKaiti" w:hAnsi="STKaiti" w:hint="eastAsia"/>
          <w:iCs/>
          <w:lang w:val="en-GB" w:eastAsia="zh-CN"/>
        </w:rPr>
        <w:t>的系统</w:t>
      </w:r>
    </w:p>
    <w:p w:rsidR="00C50ECA" w:rsidRPr="005357B0" w:rsidRDefault="00C50ECA" w:rsidP="00815D30">
      <w:pPr>
        <w:tabs>
          <w:tab w:val="clear" w:pos="1191"/>
          <w:tab w:val="clear" w:pos="1588"/>
          <w:tab w:val="clear" w:pos="1985"/>
          <w:tab w:val="center" w:pos="4820"/>
          <w:tab w:val="right" w:pos="9639"/>
        </w:tabs>
        <w:rPr>
          <w:rFonts w:eastAsiaTheme="minorEastAsia"/>
          <w:lang w:val="en-GB" w:eastAsia="zh-CN"/>
        </w:rPr>
      </w:pPr>
      <w:r w:rsidRPr="00C50ECA">
        <w:rPr>
          <w:rFonts w:eastAsia="Times New Roman"/>
          <w:lang w:val="en-GB" w:eastAsia="zh-CN"/>
        </w:rPr>
        <w:tab/>
      </w:r>
      <w:r w:rsidRPr="00C50ECA">
        <w:rPr>
          <w:rFonts w:eastAsia="Times New Roman"/>
          <w:lang w:val="en-GB" w:eastAsia="zh-CN"/>
        </w:rPr>
        <w:tab/>
      </w:r>
      <w:r w:rsidRPr="00C50ECA">
        <w:rPr>
          <w:rFonts w:eastAsia="Times New Roman"/>
          <w:i/>
          <w:lang w:val="en-GB" w:eastAsia="zh-CN"/>
        </w:rPr>
        <w:t>F</w:t>
      </w:r>
      <w:r w:rsidRPr="00C50ECA">
        <w:rPr>
          <w:rFonts w:eastAsia="Times New Roman"/>
          <w:i/>
          <w:szCs w:val="24"/>
          <w:vertAlign w:val="subscript"/>
          <w:lang w:val="en-GB" w:eastAsia="zh-CN"/>
        </w:rPr>
        <w:t>CH</w:t>
      </w:r>
      <w:r w:rsidRPr="00C50ECA">
        <w:rPr>
          <w:rFonts w:eastAsia="Times New Roman"/>
          <w:lang w:val="en-GB" w:eastAsia="zh-CN"/>
        </w:rPr>
        <w:t xml:space="preserve"> = </w:t>
      </w:r>
      <w:r w:rsidR="005357B0">
        <w:rPr>
          <w:rFonts w:eastAsiaTheme="minorEastAsia" w:hint="eastAsia"/>
          <w:lang w:val="en-GB" w:eastAsia="zh-CN"/>
        </w:rPr>
        <w:t>频段边沿</w:t>
      </w:r>
      <w:r w:rsidRPr="00C50ECA">
        <w:rPr>
          <w:rFonts w:eastAsia="Times New Roman"/>
          <w:lang w:val="en-GB" w:eastAsia="zh-CN"/>
        </w:rPr>
        <w:t xml:space="preserve"> –</w:t>
      </w:r>
      <w:r w:rsidR="00CE4F3C">
        <w:rPr>
          <w:rFonts w:asciiTheme="minorEastAsia" w:eastAsiaTheme="minorEastAsia" w:hAnsiTheme="minorEastAsia" w:hint="eastAsia"/>
          <w:lang w:val="en-GB" w:eastAsia="zh-CN"/>
        </w:rPr>
        <w:t>（</w:t>
      </w:r>
      <w:r w:rsidR="005357B0">
        <w:rPr>
          <w:rFonts w:eastAsiaTheme="minorEastAsia" w:hint="eastAsia"/>
          <w:lang w:val="en-GB" w:eastAsia="zh-CN"/>
        </w:rPr>
        <w:t>信道带宽</w:t>
      </w:r>
      <w:r w:rsidR="00CE4F3C">
        <w:rPr>
          <w:rFonts w:eastAsia="Times New Roman"/>
          <w:lang w:val="en-GB" w:eastAsia="zh-CN"/>
        </w:rPr>
        <w:t>/2</w:t>
      </w:r>
      <w:r w:rsidR="00CE4F3C">
        <w:rPr>
          <w:rFonts w:asciiTheme="minorEastAsia" w:eastAsiaTheme="minorEastAsia" w:hAnsiTheme="minorEastAsia" w:hint="eastAsia"/>
          <w:lang w:val="en-GB" w:eastAsia="zh-CN"/>
        </w:rPr>
        <w:t>）</w:t>
      </w:r>
      <w:r w:rsidRPr="00C50ECA">
        <w:rPr>
          <w:rFonts w:eastAsia="Times New Roman"/>
          <w:lang w:val="en-GB" w:eastAsia="zh-CN"/>
        </w:rPr>
        <w:t xml:space="preserve">+ </w:t>
      </w:r>
      <w:r w:rsidRPr="00C50ECA">
        <w:rPr>
          <w:rFonts w:eastAsia="Times New Roman"/>
          <w:i/>
          <w:lang w:val="en-GB" w:eastAsia="zh-CN"/>
        </w:rPr>
        <w:t>n</w:t>
      </w:r>
      <w:r w:rsidRPr="00C50ECA">
        <w:rPr>
          <w:rFonts w:eastAsia="Times New Roman"/>
          <w:lang w:val="en-GB" w:eastAsia="zh-CN"/>
        </w:rPr>
        <w:t xml:space="preserve"> *</w:t>
      </w:r>
      <w:r w:rsidR="005357B0">
        <w:rPr>
          <w:rFonts w:eastAsiaTheme="minorEastAsia" w:hint="eastAsia"/>
          <w:lang w:val="en-GB" w:eastAsia="zh-CN"/>
        </w:rPr>
        <w:t>信道带宽</w:t>
      </w:r>
    </w:p>
    <w:p w:rsidR="00C50ECA" w:rsidRPr="005357B0" w:rsidRDefault="005357B0" w:rsidP="00815D30">
      <w:pPr>
        <w:rPr>
          <w:rFonts w:eastAsiaTheme="minorEastAsia"/>
          <w:lang w:val="en-GB" w:eastAsia="zh-CN"/>
        </w:rPr>
      </w:pPr>
      <w:r>
        <w:rPr>
          <w:rFonts w:eastAsiaTheme="minorEastAsia" w:hint="eastAsia"/>
          <w:lang w:val="en-GB" w:eastAsia="zh-CN"/>
        </w:rPr>
        <w:t>其中：</w:t>
      </w:r>
    </w:p>
    <w:p w:rsidR="00C50ECA" w:rsidRPr="005357B0" w:rsidRDefault="00C50ECA" w:rsidP="00815D30">
      <w:pPr>
        <w:tabs>
          <w:tab w:val="clear" w:pos="794"/>
          <w:tab w:val="clear" w:pos="1191"/>
          <w:tab w:val="clear" w:pos="1588"/>
          <w:tab w:val="right" w:pos="1701"/>
        </w:tabs>
        <w:spacing w:before="80"/>
        <w:ind w:left="1985" w:hanging="1985"/>
        <w:rPr>
          <w:rFonts w:eastAsiaTheme="minorEastAsia"/>
          <w:lang w:val="en-GB" w:eastAsia="zh-CN"/>
        </w:rPr>
      </w:pPr>
      <w:r w:rsidRPr="00C50ECA">
        <w:rPr>
          <w:rFonts w:eastAsia="Times New Roman"/>
          <w:lang w:val="en-GB" w:eastAsia="zh-CN"/>
        </w:rPr>
        <w:tab/>
      </w:r>
      <w:r w:rsidRPr="00C50ECA">
        <w:rPr>
          <w:rFonts w:eastAsia="Times New Roman"/>
          <w:i/>
          <w:lang w:val="en-GB" w:eastAsia="zh-CN"/>
        </w:rPr>
        <w:t>F</w:t>
      </w:r>
      <w:r w:rsidRPr="00C50ECA">
        <w:rPr>
          <w:rFonts w:eastAsia="Times New Roman"/>
          <w:i/>
          <w:szCs w:val="24"/>
          <w:vertAlign w:val="subscript"/>
          <w:lang w:val="en-GB" w:eastAsia="zh-CN"/>
        </w:rPr>
        <w:t>CH</w:t>
      </w:r>
      <w:r w:rsidRPr="00C50ECA">
        <w:rPr>
          <w:rFonts w:eastAsia="Times New Roman"/>
          <w:lang w:val="en-GB" w:eastAsia="zh-CN"/>
        </w:rPr>
        <w:t xml:space="preserve"> = </w:t>
      </w:r>
      <w:r w:rsidRPr="00C50ECA">
        <w:rPr>
          <w:rFonts w:eastAsia="Times New Roman"/>
          <w:lang w:val="en-GB" w:eastAsia="zh-CN"/>
        </w:rPr>
        <w:tab/>
      </w:r>
      <w:r w:rsidR="005357B0">
        <w:rPr>
          <w:rFonts w:eastAsiaTheme="minorEastAsia" w:hint="eastAsia"/>
          <w:lang w:val="en-GB" w:eastAsia="zh-CN"/>
        </w:rPr>
        <w:t>中心频率</w:t>
      </w:r>
    </w:p>
    <w:p w:rsidR="00C50ECA" w:rsidRPr="005357B0" w:rsidRDefault="00C50ECA" w:rsidP="00815D30">
      <w:pPr>
        <w:tabs>
          <w:tab w:val="clear" w:pos="794"/>
          <w:tab w:val="clear" w:pos="1191"/>
          <w:tab w:val="clear" w:pos="1588"/>
          <w:tab w:val="right" w:pos="1701"/>
        </w:tabs>
        <w:spacing w:before="80"/>
        <w:ind w:left="1985" w:hanging="1985"/>
        <w:rPr>
          <w:rFonts w:eastAsiaTheme="minorEastAsia"/>
          <w:lang w:val="en-GB" w:eastAsia="zh-CN"/>
        </w:rPr>
      </w:pPr>
      <w:r w:rsidRPr="00C50ECA">
        <w:rPr>
          <w:rFonts w:eastAsia="Times New Roman"/>
          <w:lang w:val="en-GB" w:eastAsia="zh-CN"/>
        </w:rPr>
        <w:tab/>
      </w:r>
      <w:r w:rsidRPr="00C50ECA">
        <w:rPr>
          <w:rFonts w:eastAsia="Times New Roman"/>
          <w:i/>
          <w:lang w:val="en-GB" w:eastAsia="zh-CN"/>
        </w:rPr>
        <w:t xml:space="preserve">n </w:t>
      </w:r>
      <w:r w:rsidRPr="00C50ECA">
        <w:rPr>
          <w:rFonts w:eastAsia="Times New Roman"/>
          <w:lang w:val="en-GB" w:eastAsia="zh-CN"/>
        </w:rPr>
        <w:t xml:space="preserve">= </w:t>
      </w:r>
      <w:r w:rsidRPr="00C50ECA">
        <w:rPr>
          <w:rFonts w:eastAsia="Times New Roman"/>
          <w:lang w:val="en-GB" w:eastAsia="zh-CN"/>
        </w:rPr>
        <w:tab/>
      </w:r>
      <w:r w:rsidR="005357B0">
        <w:rPr>
          <w:rFonts w:eastAsiaTheme="minorEastAsia" w:hint="eastAsia"/>
          <w:lang w:val="en-GB" w:eastAsia="zh-CN"/>
        </w:rPr>
        <w:t>信道号（</w:t>
      </w:r>
      <w:r w:rsidR="005357B0">
        <w:rPr>
          <w:rFonts w:eastAsia="Times New Roman"/>
          <w:lang w:val="en-GB" w:eastAsia="zh-CN"/>
        </w:rPr>
        <w:t>1</w:t>
      </w:r>
      <w:r w:rsidR="005357B0">
        <w:rPr>
          <w:rFonts w:eastAsiaTheme="minorEastAsia" w:hint="eastAsia"/>
          <w:lang w:val="en-GB" w:eastAsia="zh-CN"/>
        </w:rPr>
        <w:t>、</w:t>
      </w:r>
      <w:r w:rsidR="005357B0">
        <w:rPr>
          <w:rFonts w:eastAsia="Times New Roman"/>
          <w:lang w:val="en-GB" w:eastAsia="zh-CN"/>
        </w:rPr>
        <w:t>2</w:t>
      </w:r>
      <w:r w:rsidR="005357B0">
        <w:rPr>
          <w:rFonts w:eastAsiaTheme="minorEastAsia" w:hint="eastAsia"/>
          <w:lang w:val="en-GB" w:eastAsia="zh-CN"/>
        </w:rPr>
        <w:t>、</w:t>
      </w:r>
      <w:r w:rsidR="005357B0">
        <w:rPr>
          <w:rFonts w:eastAsia="Times New Roman"/>
          <w:lang w:val="en-GB" w:eastAsia="zh-CN"/>
        </w:rPr>
        <w:t>3...</w:t>
      </w:r>
      <w:r w:rsidR="005357B0">
        <w:rPr>
          <w:rFonts w:eastAsiaTheme="minorEastAsia" w:hint="eastAsia"/>
          <w:lang w:val="en-GB" w:eastAsia="zh-CN"/>
        </w:rPr>
        <w:t>）</w:t>
      </w:r>
    </w:p>
    <w:p w:rsidR="00C50ECA" w:rsidRPr="005357B0" w:rsidRDefault="005357B0" w:rsidP="00C72CBB">
      <w:pPr>
        <w:ind w:firstLineChars="200" w:firstLine="480"/>
        <w:rPr>
          <w:lang w:val="en-GB" w:eastAsia="zh-CN"/>
        </w:rPr>
      </w:pPr>
      <w:r>
        <w:rPr>
          <w:rFonts w:hint="eastAsia"/>
          <w:lang w:val="en-GB" w:eastAsia="zh-CN"/>
        </w:rPr>
        <w:t>频段边沿：是频段的下边沿。</w:t>
      </w:r>
    </w:p>
    <w:p w:rsidR="00C50ECA" w:rsidRPr="005357B0" w:rsidRDefault="00C50ECA" w:rsidP="00815D30">
      <w:pPr>
        <w:keepNext/>
        <w:keepLines/>
        <w:spacing w:before="160"/>
        <w:outlineLvl w:val="2"/>
        <w:rPr>
          <w:rFonts w:eastAsiaTheme="minorEastAsia"/>
          <w:i/>
          <w:lang w:val="en-GB" w:eastAsia="zh-CN"/>
        </w:rPr>
      </w:pPr>
      <w:r w:rsidRPr="00C50ECA">
        <w:rPr>
          <w:rFonts w:eastAsia="Times New Roman"/>
          <w:i/>
          <w:lang w:val="en-GB" w:eastAsia="zh-CN"/>
        </w:rPr>
        <w:t>b)</w:t>
      </w:r>
      <w:r w:rsidRPr="00C50ECA">
        <w:rPr>
          <w:rFonts w:eastAsia="Times New Roman"/>
          <w:i/>
          <w:lang w:val="en-GB" w:eastAsia="zh-CN"/>
        </w:rPr>
        <w:tab/>
      </w:r>
      <w:r w:rsidR="005357B0" w:rsidRPr="00CE4F3C">
        <w:rPr>
          <w:rFonts w:ascii="STKaiti" w:eastAsia="STKaiti" w:hAnsi="STKaiti" w:hint="eastAsia"/>
          <w:iCs/>
          <w:lang w:val="en-GB" w:eastAsia="zh-CN"/>
        </w:rPr>
        <w:t>对于信道带宽为</w:t>
      </w:r>
      <w:r w:rsidRPr="00CE4F3C">
        <w:rPr>
          <w:rFonts w:ascii="STKaiti" w:eastAsia="STKaiti" w:hAnsi="STKaiti"/>
          <w:iCs/>
          <w:lang w:val="en-GB" w:eastAsia="zh-CN"/>
        </w:rPr>
        <w:t>200 kHz</w:t>
      </w:r>
      <w:r w:rsidR="005357B0" w:rsidRPr="00CE4F3C">
        <w:rPr>
          <w:rFonts w:ascii="STKaiti" w:eastAsia="STKaiti" w:hAnsi="STKaiti" w:hint="eastAsia"/>
          <w:iCs/>
          <w:lang w:val="en-GB" w:eastAsia="zh-CN"/>
        </w:rPr>
        <w:t>的系统</w:t>
      </w:r>
    </w:p>
    <w:p w:rsidR="00C50ECA" w:rsidRPr="005357B0" w:rsidRDefault="005357B0" w:rsidP="009A02D9">
      <w:pPr>
        <w:ind w:firstLineChars="200" w:firstLine="480"/>
        <w:rPr>
          <w:rFonts w:eastAsiaTheme="minorEastAsia"/>
          <w:iCs/>
          <w:lang w:val="en-GB" w:eastAsia="zh-CN"/>
        </w:rPr>
      </w:pPr>
      <w:r>
        <w:rPr>
          <w:rFonts w:eastAsiaTheme="minorEastAsia" w:hint="eastAsia"/>
          <w:lang w:val="en-GB" w:eastAsia="zh-CN"/>
        </w:rPr>
        <w:t>应按照</w:t>
      </w:r>
      <w:r w:rsidRPr="00C50ECA">
        <w:rPr>
          <w:rFonts w:eastAsia="Times New Roman"/>
          <w:i/>
          <w:lang w:val="en-GB" w:eastAsia="zh-CN"/>
        </w:rPr>
        <w:t>a)</w:t>
      </w:r>
      <w:r>
        <w:rPr>
          <w:rFonts w:eastAsiaTheme="minorEastAsia" w:hint="eastAsia"/>
          <w:iCs/>
          <w:lang w:val="en-GB" w:eastAsia="zh-CN"/>
        </w:rPr>
        <w:t>下的公式选择中心频率，可选择</w:t>
      </w:r>
      <w:r w:rsidR="00690D00">
        <w:rPr>
          <w:rFonts w:eastAsiaTheme="minorEastAsia" w:hint="eastAsia"/>
          <w:iCs/>
          <w:lang w:val="en-GB" w:eastAsia="zh-CN"/>
        </w:rPr>
        <w:t>将这些中心频率抵消</w:t>
      </w:r>
      <w:r w:rsidR="00690D00">
        <w:rPr>
          <w:rFonts w:eastAsiaTheme="minorEastAsia" w:hint="eastAsia"/>
          <w:iCs/>
          <w:lang w:val="en-GB" w:eastAsia="zh-CN"/>
        </w:rPr>
        <w:t>100kHz</w:t>
      </w:r>
      <w:r w:rsidR="00690D00">
        <w:rPr>
          <w:rFonts w:eastAsiaTheme="minorEastAsia" w:hint="eastAsia"/>
          <w:iCs/>
          <w:lang w:val="en-GB" w:eastAsia="zh-CN"/>
        </w:rPr>
        <w:t>。</w:t>
      </w:r>
    </w:p>
    <w:p w:rsidR="00C50ECA" w:rsidRPr="00690D00" w:rsidRDefault="00C50ECA" w:rsidP="00815D30">
      <w:pPr>
        <w:keepNext/>
        <w:keepLines/>
        <w:spacing w:before="160"/>
        <w:outlineLvl w:val="2"/>
        <w:rPr>
          <w:rFonts w:eastAsiaTheme="minorEastAsia"/>
          <w:i/>
          <w:lang w:val="en-GB" w:eastAsia="zh-CN"/>
        </w:rPr>
      </w:pPr>
      <w:r w:rsidRPr="00C50ECA">
        <w:rPr>
          <w:rFonts w:eastAsia="Times New Roman"/>
          <w:i/>
          <w:lang w:val="en-GB" w:eastAsia="zh-CN"/>
        </w:rPr>
        <w:t>c)</w:t>
      </w:r>
      <w:r w:rsidRPr="00C50ECA">
        <w:rPr>
          <w:rFonts w:eastAsia="Times New Roman"/>
          <w:i/>
          <w:lang w:val="en-GB" w:eastAsia="zh-CN"/>
        </w:rPr>
        <w:tab/>
      </w:r>
      <w:r w:rsidR="00690D00" w:rsidRPr="00CE4F3C">
        <w:rPr>
          <w:rFonts w:ascii="STKaiti" w:eastAsia="STKaiti" w:hAnsi="STKaiti" w:hint="eastAsia"/>
          <w:iCs/>
          <w:lang w:val="en-GB" w:eastAsia="zh-CN"/>
        </w:rPr>
        <w:t>对于信道带宽为</w:t>
      </w:r>
      <w:r w:rsidRPr="00CE4F3C">
        <w:rPr>
          <w:rFonts w:ascii="STKaiti" w:eastAsia="STKaiti" w:hAnsi="STKaiti"/>
          <w:iCs/>
          <w:lang w:val="en-GB" w:eastAsia="zh-CN"/>
        </w:rPr>
        <w:t>1.25 MHz</w:t>
      </w:r>
      <w:r w:rsidR="00690D00" w:rsidRPr="00CE4F3C">
        <w:rPr>
          <w:rFonts w:ascii="STKaiti" w:eastAsia="STKaiti" w:hAnsi="STKaiti" w:hint="eastAsia"/>
          <w:iCs/>
          <w:lang w:val="en-GB" w:eastAsia="zh-CN"/>
        </w:rPr>
        <w:t>的系统</w:t>
      </w:r>
    </w:p>
    <w:p w:rsidR="00C50ECA" w:rsidRPr="00690D00" w:rsidRDefault="00690D00" w:rsidP="009A02D9">
      <w:pPr>
        <w:ind w:firstLineChars="200" w:firstLine="480"/>
        <w:rPr>
          <w:rFonts w:eastAsiaTheme="minorEastAsia"/>
          <w:lang w:val="en-GB" w:eastAsia="zh-CN"/>
        </w:rPr>
      </w:pPr>
      <w:r>
        <w:rPr>
          <w:rFonts w:eastAsiaTheme="minorEastAsia" w:hint="eastAsia"/>
          <w:lang w:val="en-GB" w:eastAsia="zh-CN"/>
        </w:rPr>
        <w:t>应按照</w:t>
      </w:r>
      <w:r w:rsidRPr="00C50ECA">
        <w:rPr>
          <w:rFonts w:eastAsia="Times New Roman"/>
          <w:i/>
          <w:lang w:val="en-GB" w:eastAsia="zh-CN"/>
        </w:rPr>
        <w:t>a)</w:t>
      </w:r>
      <w:r>
        <w:rPr>
          <w:rFonts w:eastAsiaTheme="minorEastAsia" w:hint="eastAsia"/>
          <w:iCs/>
          <w:lang w:val="en-GB" w:eastAsia="zh-CN"/>
        </w:rPr>
        <w:t>下的公式选择中心频率，</w:t>
      </w:r>
      <w:r w:rsidRPr="00690D00">
        <w:rPr>
          <w:rFonts w:eastAsiaTheme="minorEastAsia" w:hint="eastAsia"/>
          <w:iCs/>
          <w:lang w:val="en-GB" w:eastAsia="zh-CN"/>
        </w:rPr>
        <w:t>可选择将这些中心频率抵消</w:t>
      </w:r>
      <w:r w:rsidRPr="00C50ECA">
        <w:rPr>
          <w:rFonts w:eastAsia="Times New Roman"/>
          <w:lang w:val="en-GB" w:eastAsia="zh-CN"/>
        </w:rPr>
        <w:t>12.5 kHz</w:t>
      </w:r>
      <w:r>
        <w:rPr>
          <w:rFonts w:eastAsiaTheme="minorEastAsia" w:hint="eastAsia"/>
          <w:lang w:val="en-GB" w:eastAsia="zh-CN"/>
        </w:rPr>
        <w:t>的倍数，以便为查找该频段内最佳位置</w:t>
      </w:r>
      <w:r w:rsidR="007270A7">
        <w:rPr>
          <w:rFonts w:eastAsiaTheme="minorEastAsia" w:hint="eastAsia"/>
          <w:lang w:val="en-GB" w:eastAsia="zh-CN"/>
        </w:rPr>
        <w:t>内</w:t>
      </w:r>
      <w:r>
        <w:rPr>
          <w:rFonts w:eastAsiaTheme="minorEastAsia" w:hint="eastAsia"/>
          <w:lang w:val="en-GB" w:eastAsia="zh-CN"/>
        </w:rPr>
        <w:t>的中心频率提供灵活性。</w:t>
      </w:r>
    </w:p>
    <w:p w:rsidR="00C50ECA" w:rsidRPr="00C50ECA" w:rsidRDefault="00C50ECA" w:rsidP="00815D30">
      <w:pPr>
        <w:keepNext/>
        <w:keepLines/>
        <w:spacing w:before="480" w:after="80"/>
        <w:jc w:val="center"/>
        <w:rPr>
          <w:rFonts w:eastAsia="Times New Roman"/>
          <w:b/>
          <w:sz w:val="28"/>
          <w:lang w:val="en-GB" w:eastAsia="zh-CN"/>
        </w:rPr>
      </w:pPr>
      <w:r w:rsidRPr="00C50ECA">
        <w:rPr>
          <w:rFonts w:eastAsia="Times New Roman"/>
          <w:b/>
          <w:sz w:val="28"/>
          <w:lang w:val="en-GB" w:eastAsia="zh-CN"/>
        </w:rPr>
        <w:br w:type="page"/>
      </w:r>
    </w:p>
    <w:p w:rsidR="00C50ECA" w:rsidRPr="00690D00" w:rsidRDefault="005357B0" w:rsidP="00E21899">
      <w:pPr>
        <w:pStyle w:val="AppendixNoTitle"/>
        <w:rPr>
          <w:lang w:val="en-GB" w:eastAsia="zh-CN"/>
        </w:rPr>
      </w:pPr>
      <w:r>
        <w:rPr>
          <w:rFonts w:hint="eastAsia"/>
          <w:lang w:val="en-GB" w:eastAsia="zh-CN"/>
        </w:rPr>
        <w:lastRenderedPageBreak/>
        <w:t>附件</w:t>
      </w:r>
      <w:r w:rsidR="00C50ECA" w:rsidRPr="00C50ECA">
        <w:rPr>
          <w:rFonts w:eastAsia="Times New Roman"/>
          <w:lang w:val="en-GB" w:eastAsia="zh-CN"/>
        </w:rPr>
        <w:t>2</w:t>
      </w:r>
      <w:r w:rsidR="00C50ECA" w:rsidRPr="00C50ECA">
        <w:rPr>
          <w:rFonts w:eastAsia="Times New Roman"/>
          <w:lang w:val="en-GB" w:eastAsia="zh-CN"/>
        </w:rPr>
        <w:br/>
      </w:r>
      <w:r w:rsidR="00C50ECA" w:rsidRPr="00C50ECA">
        <w:rPr>
          <w:rFonts w:eastAsia="Times New Roman"/>
          <w:lang w:val="en-GB" w:eastAsia="zh-CN"/>
        </w:rPr>
        <w:br/>
      </w:r>
      <w:r w:rsidR="00690D00">
        <w:rPr>
          <w:rFonts w:hint="eastAsia"/>
          <w:lang w:val="en-GB" w:eastAsia="zh-CN"/>
        </w:rPr>
        <w:t>2</w:t>
      </w:r>
      <w:r w:rsidR="00690D00">
        <w:rPr>
          <w:rFonts w:hint="eastAsia"/>
          <w:lang w:val="en-GB" w:eastAsia="zh-CN"/>
        </w:rPr>
        <w:t>区某些国家</w:t>
      </w:r>
      <w:r w:rsidR="00EA1DFC">
        <w:rPr>
          <w:rFonts w:hint="eastAsia"/>
          <w:lang w:val="en-GB" w:eastAsia="zh-CN"/>
        </w:rPr>
        <w:t>在</w:t>
      </w:r>
      <w:r w:rsidR="00690D00" w:rsidRPr="00C50ECA">
        <w:rPr>
          <w:rFonts w:eastAsia="Times New Roman"/>
          <w:lang w:val="en-GB" w:eastAsia="zh-CN"/>
        </w:rPr>
        <w:t>763</w:t>
      </w:r>
      <w:r w:rsidR="00690D00">
        <w:rPr>
          <w:rFonts w:hint="eastAsia"/>
          <w:lang w:val="en-GB" w:eastAsia="zh-CN"/>
        </w:rPr>
        <w:t>至</w:t>
      </w:r>
      <w:r w:rsidR="00690D00" w:rsidRPr="00C50ECA">
        <w:rPr>
          <w:rFonts w:eastAsia="Times New Roman"/>
          <w:lang w:val="en-GB" w:eastAsia="zh-CN"/>
        </w:rPr>
        <w:t>776 MHz</w:t>
      </w:r>
      <w:r w:rsidR="00690D00">
        <w:rPr>
          <w:rFonts w:hint="eastAsia"/>
          <w:lang w:val="en-GB" w:eastAsia="zh-CN"/>
        </w:rPr>
        <w:t>和</w:t>
      </w:r>
      <w:r w:rsidR="00690D00" w:rsidRPr="00C50ECA">
        <w:rPr>
          <w:rFonts w:eastAsia="Times New Roman"/>
          <w:lang w:val="en-GB" w:eastAsia="zh-CN"/>
        </w:rPr>
        <w:t>793</w:t>
      </w:r>
      <w:r w:rsidR="00690D00">
        <w:rPr>
          <w:rFonts w:hint="eastAsia"/>
          <w:lang w:val="en-GB" w:eastAsia="zh-CN"/>
        </w:rPr>
        <w:t>至</w:t>
      </w:r>
      <w:r w:rsidR="00690D00" w:rsidRPr="00C50ECA">
        <w:rPr>
          <w:rFonts w:eastAsia="Times New Roman"/>
          <w:lang w:val="en-GB" w:eastAsia="zh-CN"/>
        </w:rPr>
        <w:t>806 MHz</w:t>
      </w:r>
      <w:r w:rsidR="00690D00">
        <w:rPr>
          <w:rFonts w:hint="eastAsia"/>
          <w:lang w:val="en-GB" w:eastAsia="zh-CN"/>
        </w:rPr>
        <w:t>频段</w:t>
      </w:r>
      <w:r w:rsidR="009E3A2A">
        <w:rPr>
          <w:rFonts w:hint="eastAsia"/>
          <w:lang w:val="en-GB" w:eastAsia="zh-CN"/>
        </w:rPr>
        <w:t>对</w:t>
      </w:r>
      <w:r w:rsidR="00E21899">
        <w:rPr>
          <w:lang w:val="en-GB" w:eastAsia="zh-CN"/>
        </w:rPr>
        <w:br/>
      </w:r>
      <w:r w:rsidR="00690D00">
        <w:rPr>
          <w:rFonts w:hint="eastAsia"/>
          <w:lang w:val="en-GB" w:eastAsia="zh-CN"/>
        </w:rPr>
        <w:t>窄带、</w:t>
      </w:r>
      <w:r w:rsidR="00CE4F3C">
        <w:rPr>
          <w:rFonts w:hint="eastAsia"/>
          <w:lang w:val="en-GB" w:eastAsia="zh-CN"/>
        </w:rPr>
        <w:t>宽</w:t>
      </w:r>
      <w:r w:rsidR="00690D00">
        <w:rPr>
          <w:rFonts w:hint="eastAsia"/>
          <w:lang w:val="en-GB" w:eastAsia="zh-CN"/>
        </w:rPr>
        <w:t>带</w:t>
      </w:r>
      <w:r w:rsidR="00253AD9">
        <w:rPr>
          <w:rFonts w:hint="eastAsia"/>
          <w:lang w:val="en-GB" w:eastAsia="zh-CN"/>
        </w:rPr>
        <w:t>（</w:t>
      </w:r>
      <w:r w:rsidR="00253AD9">
        <w:rPr>
          <w:rFonts w:hint="eastAsia"/>
          <w:lang w:val="en-GB" w:eastAsia="zh-CN"/>
        </w:rPr>
        <w:t>wideband</w:t>
      </w:r>
      <w:r w:rsidR="00253AD9">
        <w:rPr>
          <w:rFonts w:hint="eastAsia"/>
          <w:lang w:val="en-GB" w:eastAsia="zh-CN"/>
        </w:rPr>
        <w:t>）</w:t>
      </w:r>
      <w:r w:rsidR="00690D00">
        <w:rPr>
          <w:rFonts w:hint="eastAsia"/>
          <w:lang w:val="en-GB" w:eastAsia="zh-CN"/>
        </w:rPr>
        <w:t>和宽带</w:t>
      </w:r>
      <w:r w:rsidR="00253AD9">
        <w:rPr>
          <w:rFonts w:hint="eastAsia"/>
          <w:lang w:val="en-GB" w:eastAsia="zh-CN"/>
        </w:rPr>
        <w:t>（</w:t>
      </w:r>
      <w:r w:rsidR="00253AD9">
        <w:rPr>
          <w:rFonts w:hint="eastAsia"/>
          <w:lang w:val="en-GB" w:eastAsia="zh-CN"/>
        </w:rPr>
        <w:t>broadband</w:t>
      </w:r>
      <w:r w:rsidR="00253AD9">
        <w:rPr>
          <w:rFonts w:hint="eastAsia"/>
          <w:lang w:val="en-GB" w:eastAsia="zh-CN"/>
        </w:rPr>
        <w:t>）</w:t>
      </w:r>
      <w:r w:rsidR="00E21899">
        <w:rPr>
          <w:lang w:val="en-GB" w:eastAsia="zh-CN"/>
        </w:rPr>
        <w:br/>
      </w:r>
      <w:r w:rsidR="00690D00">
        <w:rPr>
          <w:rFonts w:hint="eastAsia"/>
          <w:lang w:val="en-GB" w:eastAsia="zh-CN"/>
        </w:rPr>
        <w:t>公共保护和赈灾操作</w:t>
      </w:r>
      <w:r w:rsidR="00EA1DFC">
        <w:rPr>
          <w:rFonts w:hint="eastAsia"/>
          <w:lang w:val="en-GB" w:eastAsia="zh-CN"/>
        </w:rPr>
        <w:t>做出</w:t>
      </w:r>
      <w:r w:rsidR="00690D00">
        <w:rPr>
          <w:rFonts w:hint="eastAsia"/>
          <w:lang w:val="en-GB" w:eastAsia="zh-CN"/>
        </w:rPr>
        <w:t>的频率安排示例</w:t>
      </w:r>
    </w:p>
    <w:p w:rsidR="00C50ECA" w:rsidRPr="00690D00" w:rsidRDefault="00690D00" w:rsidP="00097773">
      <w:pPr>
        <w:pStyle w:val="Heading1"/>
        <w:rPr>
          <w:rFonts w:eastAsiaTheme="minorEastAsia"/>
          <w:lang w:val="en-GB" w:eastAsia="zh-CN"/>
        </w:rPr>
      </w:pPr>
      <w:r>
        <w:rPr>
          <w:lang w:val="en-GB" w:eastAsia="zh-CN"/>
        </w:rPr>
        <w:t>1</w:t>
      </w:r>
      <w:r>
        <w:rPr>
          <w:lang w:val="en-GB" w:eastAsia="zh-CN"/>
        </w:rPr>
        <w:tab/>
      </w:r>
      <w:r w:rsidR="00C50ECA" w:rsidRPr="00C50ECA">
        <w:rPr>
          <w:lang w:val="en-GB" w:eastAsia="zh-CN"/>
        </w:rPr>
        <w:t>2</w:t>
      </w:r>
      <w:r>
        <w:rPr>
          <w:rFonts w:eastAsiaTheme="minorEastAsia" w:hint="eastAsia"/>
          <w:lang w:val="en-GB" w:eastAsia="zh-CN"/>
        </w:rPr>
        <w:t>区</w:t>
      </w:r>
    </w:p>
    <w:p w:rsidR="00C50ECA" w:rsidRPr="00B03EEF" w:rsidRDefault="007270A7" w:rsidP="00097773">
      <w:pPr>
        <w:ind w:firstLineChars="200" w:firstLine="480"/>
        <w:rPr>
          <w:rFonts w:eastAsiaTheme="minorEastAsia"/>
          <w:lang w:val="en-GB" w:eastAsia="zh-CN"/>
        </w:rPr>
      </w:pPr>
      <w:r w:rsidRPr="007270A7">
        <w:rPr>
          <w:rFonts w:eastAsiaTheme="minorEastAsia" w:hint="eastAsia"/>
          <w:lang w:val="en-GB" w:eastAsia="zh-CN"/>
        </w:rPr>
        <w:t>美洲国家电信委员会</w:t>
      </w:r>
      <w:r>
        <w:rPr>
          <w:rFonts w:eastAsiaTheme="minorEastAsia" w:hint="eastAsia"/>
          <w:lang w:val="en-GB" w:eastAsia="zh-CN"/>
        </w:rPr>
        <w:t>（</w:t>
      </w:r>
      <w:r w:rsidRPr="007270A7">
        <w:rPr>
          <w:rFonts w:eastAsia="MS Mincho" w:hint="eastAsia"/>
          <w:lang w:val="en-GB" w:eastAsia="zh-CN"/>
        </w:rPr>
        <w:t>CITEL</w:t>
      </w:r>
      <w:r>
        <w:rPr>
          <w:rFonts w:eastAsiaTheme="minorEastAsia" w:hint="eastAsia"/>
          <w:lang w:val="en-GB" w:eastAsia="zh-CN"/>
        </w:rPr>
        <w:t>）</w:t>
      </w:r>
      <w:r w:rsidR="00CE4F3C">
        <w:rPr>
          <w:rFonts w:eastAsiaTheme="minorEastAsia" w:hint="eastAsia"/>
          <w:lang w:val="en-GB" w:eastAsia="zh-CN"/>
        </w:rPr>
        <w:t>第</w:t>
      </w:r>
      <w:r w:rsidR="009A02D9">
        <w:rPr>
          <w:rFonts w:eastAsia="Times New Roman"/>
          <w:szCs w:val="22"/>
          <w:lang w:val="en-GB" w:eastAsia="zh-CN"/>
        </w:rPr>
        <w:t xml:space="preserve">PCC.II/REC.18 </w:t>
      </w:r>
      <w:r w:rsidR="00C50ECA" w:rsidRPr="00C50ECA">
        <w:rPr>
          <w:rFonts w:eastAsia="Times New Roman"/>
          <w:szCs w:val="22"/>
          <w:lang w:val="en-GB" w:eastAsia="zh-CN"/>
        </w:rPr>
        <w:t>(VII-06)</w:t>
      </w:r>
      <w:r>
        <w:rPr>
          <w:rFonts w:eastAsiaTheme="minorEastAsia" w:hint="eastAsia"/>
          <w:szCs w:val="22"/>
          <w:lang w:val="en-GB" w:eastAsia="zh-CN"/>
        </w:rPr>
        <w:t>号文件</w:t>
      </w:r>
      <w:r w:rsidR="00690D00">
        <w:rPr>
          <w:rFonts w:eastAsiaTheme="minorEastAsia" w:hint="eastAsia"/>
          <w:lang w:val="en-GB" w:eastAsia="zh-CN"/>
        </w:rPr>
        <w:t>确定将</w:t>
      </w:r>
      <w:r w:rsidR="00690D00" w:rsidRPr="00C50ECA">
        <w:rPr>
          <w:rFonts w:eastAsia="MS Mincho"/>
          <w:lang w:val="en-GB" w:eastAsia="zh-CN"/>
        </w:rPr>
        <w:t>764-776 MHz</w:t>
      </w:r>
      <w:r w:rsidR="00690D00">
        <w:rPr>
          <w:rFonts w:eastAsiaTheme="minorEastAsia" w:hint="eastAsia"/>
          <w:lang w:val="en-GB" w:eastAsia="zh-CN"/>
        </w:rPr>
        <w:t>和</w:t>
      </w:r>
      <w:r w:rsidR="00690D00" w:rsidRPr="00C50ECA">
        <w:rPr>
          <w:rFonts w:eastAsia="MS Mincho"/>
          <w:lang w:val="en-GB" w:eastAsia="zh-CN"/>
        </w:rPr>
        <w:t>794-806 MHz</w:t>
      </w:r>
      <w:r w:rsidR="00690D00">
        <w:rPr>
          <w:rFonts w:eastAsiaTheme="minorEastAsia" w:hint="eastAsia"/>
          <w:lang w:val="en-GB" w:eastAsia="zh-CN"/>
        </w:rPr>
        <w:t>频率范围用于公共保护和赈灾。</w:t>
      </w:r>
      <w:r w:rsidR="00B03EEF">
        <w:rPr>
          <w:rFonts w:eastAsiaTheme="minorEastAsia" w:hint="eastAsia"/>
          <w:lang w:val="en-GB" w:eastAsia="zh-CN"/>
        </w:rPr>
        <w:t>在此频率范围内，各主管部门可考虑如下所示的若干可能的频率安排。</w:t>
      </w:r>
    </w:p>
    <w:p w:rsidR="00C50ECA" w:rsidRPr="00C50ECA" w:rsidRDefault="00C50ECA" w:rsidP="00097773">
      <w:pPr>
        <w:pStyle w:val="Heading2"/>
        <w:rPr>
          <w:rFonts w:eastAsia="MS Mincho"/>
          <w:lang w:val="en-GB"/>
        </w:rPr>
      </w:pPr>
      <w:r w:rsidRPr="00C50ECA">
        <w:rPr>
          <w:rFonts w:eastAsia="MS Mincho"/>
          <w:lang w:val="en-GB"/>
        </w:rPr>
        <w:t>1.1</w:t>
      </w:r>
      <w:r w:rsidRPr="00C50ECA">
        <w:rPr>
          <w:rFonts w:eastAsia="MS Mincho"/>
          <w:lang w:val="en-GB"/>
        </w:rPr>
        <w:tab/>
      </w:r>
      <w:r w:rsidR="00B03EEF">
        <w:rPr>
          <w:rFonts w:hint="eastAsia"/>
          <w:lang w:val="en-GB" w:eastAsia="zh-CN"/>
        </w:rPr>
        <w:t>频率安排示例“</w:t>
      </w:r>
      <w:r w:rsidRPr="00C50ECA">
        <w:rPr>
          <w:rFonts w:eastAsia="MS Mincho"/>
          <w:lang w:val="en-GB"/>
        </w:rPr>
        <w:t>A</w:t>
      </w:r>
      <w:r w:rsidR="00B03EEF">
        <w:rPr>
          <w:rFonts w:hint="eastAsia"/>
          <w:lang w:val="en-GB" w:eastAsia="zh-CN"/>
        </w:rPr>
        <w:t>”</w:t>
      </w:r>
      <w:r w:rsidRPr="00C50ECA">
        <w:rPr>
          <w:rFonts w:eastAsia="MS Mincho"/>
          <w:vertAlign w:val="superscript"/>
          <w:lang w:val="en-GB"/>
        </w:rPr>
        <w:footnoteReference w:id="3"/>
      </w:r>
    </w:p>
    <w:p w:rsidR="00C50ECA" w:rsidRPr="00C50ECA" w:rsidRDefault="00C50ECA" w:rsidP="00815D30">
      <w:pPr>
        <w:rPr>
          <w:rFonts w:eastAsia="Times New Roman"/>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4"/>
        <w:gridCol w:w="2464"/>
        <w:gridCol w:w="3229"/>
      </w:tblGrid>
      <w:tr w:rsidR="00C50ECA" w:rsidRPr="00C50ECA" w:rsidTr="00E317EF">
        <w:trPr>
          <w:jc w:val="center"/>
        </w:trPr>
        <w:tc>
          <w:tcPr>
            <w:tcW w:w="2464" w:type="dxa"/>
          </w:tcPr>
          <w:p w:rsidR="00C50ECA" w:rsidRPr="00B03EEF" w:rsidRDefault="00B03EEF" w:rsidP="00097773">
            <w:pPr>
              <w:pStyle w:val="Tablehead"/>
              <w:rPr>
                <w:lang w:val="en-GB" w:eastAsia="zh-CN"/>
              </w:rPr>
            </w:pPr>
            <w:r>
              <w:rPr>
                <w:rFonts w:hint="eastAsia"/>
                <w:lang w:val="en-GB" w:eastAsia="zh-CN"/>
              </w:rPr>
              <w:t>基站发射</w:t>
            </w:r>
            <w:r w:rsidR="00C72CBB">
              <w:rPr>
                <w:lang w:val="en-GB" w:eastAsia="zh-CN"/>
              </w:rPr>
              <w:br/>
            </w:r>
            <w:r>
              <w:rPr>
                <w:rFonts w:hint="eastAsia"/>
                <w:lang w:val="en-GB" w:eastAsia="zh-CN"/>
              </w:rPr>
              <w:t>（</w:t>
            </w:r>
            <w:r>
              <w:rPr>
                <w:rFonts w:eastAsia="Times New Roman"/>
                <w:lang w:val="en-GB" w:eastAsia="zh-CN"/>
              </w:rPr>
              <w:t>MHz</w:t>
            </w:r>
            <w:r>
              <w:rPr>
                <w:rFonts w:hint="eastAsia"/>
                <w:lang w:val="en-GB" w:eastAsia="zh-CN"/>
              </w:rPr>
              <w:t>）</w:t>
            </w:r>
          </w:p>
        </w:tc>
        <w:tc>
          <w:tcPr>
            <w:tcW w:w="2464" w:type="dxa"/>
          </w:tcPr>
          <w:p w:rsidR="00C50ECA" w:rsidRPr="00B03EEF" w:rsidRDefault="00B03EEF" w:rsidP="00097773">
            <w:pPr>
              <w:pStyle w:val="Tablehead"/>
              <w:rPr>
                <w:lang w:val="en-GB" w:eastAsia="zh-CN"/>
              </w:rPr>
            </w:pPr>
            <w:r>
              <w:rPr>
                <w:rFonts w:hint="eastAsia"/>
                <w:lang w:val="en-GB" w:eastAsia="zh-CN"/>
              </w:rPr>
              <w:t>移动电台</w:t>
            </w:r>
            <w:r w:rsidR="00C72CBB">
              <w:rPr>
                <w:lang w:val="en-GB" w:eastAsia="zh-CN"/>
              </w:rPr>
              <w:br/>
            </w:r>
            <w:r>
              <w:rPr>
                <w:rFonts w:hint="eastAsia"/>
                <w:lang w:val="en-GB" w:eastAsia="zh-CN"/>
              </w:rPr>
              <w:t>（</w:t>
            </w:r>
            <w:r>
              <w:rPr>
                <w:rFonts w:eastAsia="Times New Roman"/>
                <w:lang w:val="en-GB" w:eastAsia="zh-CN"/>
              </w:rPr>
              <w:t>MHz</w:t>
            </w:r>
            <w:r>
              <w:rPr>
                <w:rFonts w:hint="eastAsia"/>
                <w:lang w:val="en-GB" w:eastAsia="zh-CN"/>
              </w:rPr>
              <w:t>）</w:t>
            </w:r>
          </w:p>
        </w:tc>
        <w:tc>
          <w:tcPr>
            <w:tcW w:w="3229" w:type="dxa"/>
          </w:tcPr>
          <w:p w:rsidR="00C50ECA" w:rsidRPr="00B03EEF" w:rsidRDefault="00B03EEF" w:rsidP="00097773">
            <w:pPr>
              <w:pStyle w:val="Tablehead"/>
              <w:rPr>
                <w:lang w:val="en-GB" w:eastAsia="zh-CN"/>
              </w:rPr>
            </w:pPr>
            <w:r>
              <w:rPr>
                <w:rFonts w:hint="eastAsia"/>
                <w:lang w:val="en-GB" w:eastAsia="zh-CN"/>
              </w:rPr>
              <w:t>频率块</w:t>
            </w:r>
          </w:p>
        </w:tc>
      </w:tr>
      <w:tr w:rsidR="00C50ECA" w:rsidRPr="00C50ECA" w:rsidTr="00097773">
        <w:trPr>
          <w:jc w:val="center"/>
        </w:trPr>
        <w:tc>
          <w:tcPr>
            <w:tcW w:w="2464" w:type="dxa"/>
            <w:vAlign w:val="center"/>
          </w:tcPr>
          <w:p w:rsidR="00C50ECA" w:rsidRPr="00C50ECA" w:rsidRDefault="00C50ECA" w:rsidP="00097773">
            <w:pPr>
              <w:pStyle w:val="Tabletext"/>
              <w:jc w:val="center"/>
              <w:rPr>
                <w:lang w:val="en-GB" w:eastAsia="zh-CN"/>
              </w:rPr>
            </w:pPr>
            <w:r w:rsidRPr="00C50ECA">
              <w:rPr>
                <w:lang w:val="en-GB" w:eastAsia="zh-CN"/>
              </w:rPr>
              <w:t>764-768</w:t>
            </w:r>
          </w:p>
        </w:tc>
        <w:tc>
          <w:tcPr>
            <w:tcW w:w="2464" w:type="dxa"/>
            <w:vAlign w:val="center"/>
          </w:tcPr>
          <w:p w:rsidR="00C50ECA" w:rsidRPr="00C50ECA" w:rsidRDefault="00C50ECA" w:rsidP="00097773">
            <w:pPr>
              <w:pStyle w:val="Tabletext"/>
              <w:jc w:val="center"/>
              <w:rPr>
                <w:lang w:val="en-GB" w:eastAsia="zh-CN"/>
              </w:rPr>
            </w:pPr>
            <w:r w:rsidRPr="00C50ECA">
              <w:rPr>
                <w:lang w:val="en-GB" w:eastAsia="zh-CN"/>
              </w:rPr>
              <w:t>794-798</w:t>
            </w:r>
          </w:p>
        </w:tc>
        <w:tc>
          <w:tcPr>
            <w:tcW w:w="3229" w:type="dxa"/>
            <w:vAlign w:val="center"/>
          </w:tcPr>
          <w:p w:rsidR="00C50ECA" w:rsidRPr="00C50ECA" w:rsidRDefault="00C50ECA" w:rsidP="00097773">
            <w:pPr>
              <w:pStyle w:val="Tabletext"/>
              <w:jc w:val="center"/>
              <w:rPr>
                <w:lang w:val="en-GB" w:eastAsia="zh-CN"/>
              </w:rPr>
            </w:pPr>
            <w:r w:rsidRPr="00C50ECA">
              <w:rPr>
                <w:lang w:val="en-GB" w:eastAsia="zh-CN"/>
              </w:rPr>
              <w:t>PPDR 1</w:t>
            </w:r>
          </w:p>
        </w:tc>
      </w:tr>
      <w:tr w:rsidR="00C50ECA" w:rsidRPr="00C50ECA" w:rsidTr="00097773">
        <w:trPr>
          <w:jc w:val="center"/>
        </w:trPr>
        <w:tc>
          <w:tcPr>
            <w:tcW w:w="2464" w:type="dxa"/>
            <w:tcBorders>
              <w:top w:val="single" w:sz="4" w:space="0" w:color="auto"/>
              <w:left w:val="single" w:sz="4" w:space="0" w:color="auto"/>
              <w:bottom w:val="single" w:sz="4" w:space="0" w:color="auto"/>
              <w:right w:val="single" w:sz="4" w:space="0" w:color="auto"/>
            </w:tcBorders>
            <w:vAlign w:val="center"/>
          </w:tcPr>
          <w:p w:rsidR="00C50ECA" w:rsidRPr="00C50ECA" w:rsidRDefault="00C50ECA" w:rsidP="00097773">
            <w:pPr>
              <w:pStyle w:val="Tabletext"/>
              <w:jc w:val="center"/>
              <w:rPr>
                <w:lang w:val="en-GB" w:eastAsia="zh-CN"/>
              </w:rPr>
            </w:pPr>
            <w:r w:rsidRPr="00C50ECA">
              <w:rPr>
                <w:lang w:val="en-GB" w:eastAsia="zh-CN"/>
              </w:rPr>
              <w:t>768-776</w:t>
            </w:r>
          </w:p>
        </w:tc>
        <w:tc>
          <w:tcPr>
            <w:tcW w:w="2464" w:type="dxa"/>
            <w:tcBorders>
              <w:top w:val="single" w:sz="4" w:space="0" w:color="auto"/>
              <w:left w:val="single" w:sz="4" w:space="0" w:color="auto"/>
              <w:bottom w:val="single" w:sz="4" w:space="0" w:color="auto"/>
              <w:right w:val="single" w:sz="4" w:space="0" w:color="auto"/>
            </w:tcBorders>
            <w:vAlign w:val="center"/>
          </w:tcPr>
          <w:p w:rsidR="00C50ECA" w:rsidRPr="00C50ECA" w:rsidRDefault="00C50ECA" w:rsidP="00097773">
            <w:pPr>
              <w:pStyle w:val="Tabletext"/>
              <w:jc w:val="center"/>
              <w:rPr>
                <w:lang w:val="en-GB" w:eastAsia="zh-CN"/>
              </w:rPr>
            </w:pPr>
            <w:r w:rsidRPr="00C50ECA">
              <w:rPr>
                <w:lang w:val="en-GB" w:eastAsia="zh-CN"/>
              </w:rPr>
              <w:t>798-806</w:t>
            </w:r>
          </w:p>
        </w:tc>
        <w:tc>
          <w:tcPr>
            <w:tcW w:w="3229" w:type="dxa"/>
            <w:tcBorders>
              <w:top w:val="single" w:sz="4" w:space="0" w:color="auto"/>
              <w:left w:val="single" w:sz="4" w:space="0" w:color="auto"/>
              <w:bottom w:val="single" w:sz="4" w:space="0" w:color="auto"/>
              <w:right w:val="single" w:sz="4" w:space="0" w:color="auto"/>
            </w:tcBorders>
            <w:vAlign w:val="center"/>
          </w:tcPr>
          <w:p w:rsidR="00C50ECA" w:rsidRPr="00C50ECA" w:rsidRDefault="00C50ECA" w:rsidP="00097773">
            <w:pPr>
              <w:pStyle w:val="Tabletext"/>
              <w:jc w:val="center"/>
              <w:rPr>
                <w:lang w:val="en-GB" w:eastAsia="zh-CN"/>
              </w:rPr>
            </w:pPr>
            <w:r w:rsidRPr="00C50ECA">
              <w:rPr>
                <w:lang w:val="en-GB" w:eastAsia="zh-CN"/>
              </w:rPr>
              <w:t>PPDR 2</w:t>
            </w:r>
          </w:p>
        </w:tc>
      </w:tr>
    </w:tbl>
    <w:p w:rsidR="00C50ECA" w:rsidRPr="00097773" w:rsidRDefault="00996116" w:rsidP="00815D30">
      <w:pPr>
        <w:spacing w:before="480" w:after="80"/>
        <w:jc w:val="center"/>
        <w:rPr>
          <w:rFonts w:eastAsiaTheme="minorEastAsia"/>
          <w:caps/>
          <w:sz w:val="18"/>
          <w:lang w:val="en-GB" w:eastAsia="zh-CN"/>
        </w:rPr>
      </w:pPr>
      <w:r>
        <w:rPr>
          <w:rFonts w:eastAsia="Times New Roman"/>
          <w:caps/>
          <w:noProof/>
          <w:sz w:val="18"/>
          <w:lang w:val="en-US" w:eastAsia="zh-CN"/>
        </w:rPr>
        <mc:AlternateContent>
          <mc:Choice Requires="wps">
            <w:drawing>
              <wp:anchor distT="0" distB="0" distL="114300" distR="114300" simplePos="0" relativeHeight="251678720" behindDoc="0" locked="0" layoutInCell="1" allowOverlap="1" wp14:anchorId="6ECCBBC0" wp14:editId="3F4BB0AF">
                <wp:simplePos x="0" y="0"/>
                <wp:positionH relativeFrom="column">
                  <wp:posOffset>4298950</wp:posOffset>
                </wp:positionH>
                <wp:positionV relativeFrom="paragraph">
                  <wp:posOffset>782320</wp:posOffset>
                </wp:positionV>
                <wp:extent cx="812800" cy="172085"/>
                <wp:effectExtent l="0" t="0" r="6350" b="0"/>
                <wp:wrapNone/>
                <wp:docPr id="19" name="Rectangle 19"/>
                <wp:cNvGraphicFramePr/>
                <a:graphic xmlns:a="http://schemas.openxmlformats.org/drawingml/2006/main">
                  <a:graphicData uri="http://schemas.microsoft.com/office/word/2010/wordprocessingShape">
                    <wps:wsp>
                      <wps:cNvSpPr/>
                      <wps:spPr>
                        <a:xfrm>
                          <a:off x="0" y="0"/>
                          <a:ext cx="812800" cy="172085"/>
                        </a:xfrm>
                        <a:prstGeom prst="rect">
                          <a:avLst/>
                        </a:prstGeom>
                        <a:solidFill>
                          <a:schemeClr val="accent4">
                            <a:lumMod val="40000"/>
                            <a:lumOff val="60000"/>
                          </a:schemeClr>
                        </a:solidFill>
                        <a:ln w="25400" cap="flat" cmpd="sng" algn="ctr">
                          <a:noFill/>
                          <a:prstDash val="solid"/>
                        </a:ln>
                        <a:effectLst/>
                      </wps:spPr>
                      <wps:txbx>
                        <w:txbxContent>
                          <w:p w:rsidR="00996116" w:rsidRPr="00996116" w:rsidRDefault="00996116" w:rsidP="00996116">
                            <w:pPr>
                              <w:spacing w:before="0"/>
                              <w:jc w:val="center"/>
                              <w:rPr>
                                <w:sz w:val="12"/>
                                <w:szCs w:val="12"/>
                                <w:lang w:eastAsia="zh-CN"/>
                              </w:rPr>
                            </w:pPr>
                            <w:r>
                              <w:rPr>
                                <w:rFonts w:hint="eastAsia"/>
                                <w:sz w:val="12"/>
                                <w:szCs w:val="12"/>
                                <w:lang w:eastAsia="zh-CN"/>
                              </w:rPr>
                              <w:t>窄带</w:t>
                            </w:r>
                            <w:r>
                              <w:rPr>
                                <w:rFonts w:hint="eastAsia"/>
                                <w:sz w:val="12"/>
                                <w:szCs w:val="12"/>
                                <w:lang w:eastAsia="zh-CN"/>
                              </w:rPr>
                              <w:t>/</w:t>
                            </w:r>
                            <w:r>
                              <w:rPr>
                                <w:rFonts w:hint="eastAsia"/>
                                <w:sz w:val="12"/>
                                <w:szCs w:val="12"/>
                                <w:lang w:eastAsia="zh-CN"/>
                              </w:rPr>
                              <w:t>宽带</w:t>
                            </w:r>
                            <w:r>
                              <w:rPr>
                                <w:rFonts w:hint="eastAsia"/>
                                <w:sz w:val="12"/>
                                <w:szCs w:val="12"/>
                                <w:lang w:eastAsia="zh-CN"/>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left:0;text-align:left;margin-left:338.5pt;margin-top:61.6pt;width:64pt;height:1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YDjeAIAAPMEAAAOAAAAZHJzL2Uyb0RvYy54bWysVE1P3DAQvVfqf7B8L8mugG4jsmgFoqpE&#10;AQEV51nH2URybNf2bkJ/fZ+dBFraU9U9eGfG4/l48yZn50On2EE63xpd8sVRzpnUwlSt3pX82+PV&#10;hxVnPpCuSBktS/4sPT9fv3931ttCLk1jVCUdQxDti96WvAnBFlnmRSM78kfGSo3L2riOAlS3yypH&#10;PaJ3Klvm+WnWG1dZZ4T0HtbL8ZKvU/y6liLc1rWXgamSo7aQTpfObTyz9RkVO0e2acVUBv1DFR21&#10;GklfQl1SILZ37R+hulY4400djoTpMlPXrZCpB3SzyN9089CQlakXgOPtC0z+/4UVN4c7x9oKs/vE&#10;maYOM7oHaqR3SjLYAFBvfQG/B3vnJs1DjN0OteviP/pgQwL1+QVUOQQmYFwtlqsc0AtcLT4u89VJ&#10;jJm9PrbOh8/SdCwKJXfInqCkw7UPo+vsEnN5o9rqqlUqKZEn8kI5diBMmISQOhyn52rffTXVaD/O&#10;8RtnDTMYMZpPZzOqSYyLkVJtvyVRmvUlX54gCtogsLRWFCB2Frh5veOM1A70F8Gl1NrE+lA6FbHy&#10;S/LNmDCFndpXOt7LxNGp0Qj0CG2UwrAdxsks45No2prqGeNyZuSxt+KqRYJr8uGOHIiLArGM4RZH&#10;rQyqNpPEWWPcj7/Zoz/4hFvOeiwCOvq+Jyc5U180mBa3ZhbcLGxnQe+7CwPkF1hzK5KIBy6oWayd&#10;6Z6wo5uYBVekBXKNWE3KRRgXElsu5GaT3LAdlsK1frAiBp+hfByeyNmJKQEUuzHzklDxhjCjb3yp&#10;zWYfTN0mNr3iiElHBZuVZj59BeLq/qonr9dv1fonAAAA//8DAFBLAwQUAAYACAAAACEAQkKebeEA&#10;AAALAQAADwAAAGRycy9kb3ducmV2LnhtbEyPwU7DMBBE70j8g7VI3KhNSpMS4lQFBEXigChcuG1i&#10;k0TE6yh229CvZznBcWdGs2+K1eR6sbdj6DxpuJwpEJZqbzpqNLy/PVwsQYSIZLD3ZDV82wCr8vSk&#10;wNz4A73a/TY2gkso5KihjXHIpQx1ax2GmR8ssffpR4eRz7GRZsQDl7teJkql0mFH/KHFwd61tv7a&#10;7pyGIcV1tnl+/DiGq9uX5vqpovtjpvX52bS+ARHtFP/C8IvP6FAyU+V3ZILoNaRZxlsiG8k8AcGJ&#10;pVqwUrGyUHOQZSH/byh/AAAA//8DAFBLAQItABQABgAIAAAAIQC2gziS/gAAAOEBAAATAAAAAAAA&#10;AAAAAAAAAAAAAABbQ29udGVudF9UeXBlc10ueG1sUEsBAi0AFAAGAAgAAAAhADj9If/WAAAAlAEA&#10;AAsAAAAAAAAAAAAAAAAALwEAAF9yZWxzLy5yZWxzUEsBAi0AFAAGAAgAAAAhAF31gON4AgAA8wQA&#10;AA4AAAAAAAAAAAAAAAAALgIAAGRycy9lMm9Eb2MueG1sUEsBAi0AFAAGAAgAAAAhAEJCnm3hAAAA&#10;CwEAAA8AAAAAAAAAAAAAAAAA0gQAAGRycy9kb3ducmV2LnhtbFBLBQYAAAAABAAEAPMAAADgBQAA&#10;AAA=&#10;" fillcolor="#ccc0d9 [1303]" stroked="f" strokeweight="2pt">
                <v:textbox inset="0,0,0,0">
                  <w:txbxContent>
                    <w:p w:rsidR="00996116" w:rsidRPr="00996116" w:rsidRDefault="00996116" w:rsidP="00996116">
                      <w:pPr>
                        <w:spacing w:before="0"/>
                        <w:jc w:val="center"/>
                        <w:rPr>
                          <w:rFonts w:hint="eastAsia"/>
                          <w:sz w:val="12"/>
                          <w:szCs w:val="12"/>
                          <w:lang w:eastAsia="zh-CN"/>
                        </w:rPr>
                      </w:pPr>
                      <w:r>
                        <w:rPr>
                          <w:rFonts w:hint="eastAsia"/>
                          <w:sz w:val="12"/>
                          <w:szCs w:val="12"/>
                          <w:lang w:eastAsia="zh-CN"/>
                        </w:rPr>
                        <w:t>窄带</w:t>
                      </w:r>
                      <w:r>
                        <w:rPr>
                          <w:rFonts w:hint="eastAsia"/>
                          <w:sz w:val="12"/>
                          <w:szCs w:val="12"/>
                          <w:lang w:eastAsia="zh-CN"/>
                        </w:rPr>
                        <w:t>/</w:t>
                      </w:r>
                      <w:r>
                        <w:rPr>
                          <w:rFonts w:hint="eastAsia"/>
                          <w:sz w:val="12"/>
                          <w:szCs w:val="12"/>
                          <w:lang w:eastAsia="zh-CN"/>
                        </w:rPr>
                        <w:t>宽带</w:t>
                      </w:r>
                      <w:r>
                        <w:rPr>
                          <w:rFonts w:hint="eastAsia"/>
                          <w:sz w:val="12"/>
                          <w:szCs w:val="12"/>
                          <w:lang w:eastAsia="zh-CN"/>
                        </w:rPr>
                        <w:t>**</w:t>
                      </w:r>
                    </w:p>
                  </w:txbxContent>
                </v:textbox>
              </v:rect>
            </w:pict>
          </mc:Fallback>
        </mc:AlternateContent>
      </w:r>
      <w:r>
        <w:rPr>
          <w:rFonts w:eastAsia="Times New Roman"/>
          <w:caps/>
          <w:noProof/>
          <w:sz w:val="18"/>
          <w:lang w:val="en-US" w:eastAsia="zh-CN"/>
        </w:rPr>
        <mc:AlternateContent>
          <mc:Choice Requires="wps">
            <w:drawing>
              <wp:anchor distT="0" distB="0" distL="114300" distR="114300" simplePos="0" relativeHeight="251676672" behindDoc="0" locked="0" layoutInCell="1" allowOverlap="1" wp14:anchorId="22ECFE22" wp14:editId="78DE229C">
                <wp:simplePos x="0" y="0"/>
                <wp:positionH relativeFrom="column">
                  <wp:posOffset>1562310</wp:posOffset>
                </wp:positionH>
                <wp:positionV relativeFrom="paragraph">
                  <wp:posOffset>781840</wp:posOffset>
                </wp:positionV>
                <wp:extent cx="813200" cy="172700"/>
                <wp:effectExtent l="0" t="0" r="6350" b="0"/>
                <wp:wrapNone/>
                <wp:docPr id="18" name="Rectangle 18"/>
                <wp:cNvGraphicFramePr/>
                <a:graphic xmlns:a="http://schemas.openxmlformats.org/drawingml/2006/main">
                  <a:graphicData uri="http://schemas.microsoft.com/office/word/2010/wordprocessingShape">
                    <wps:wsp>
                      <wps:cNvSpPr/>
                      <wps:spPr>
                        <a:xfrm>
                          <a:off x="0" y="0"/>
                          <a:ext cx="813200" cy="172700"/>
                        </a:xfrm>
                        <a:prstGeom prst="rect">
                          <a:avLst/>
                        </a:prstGeom>
                        <a:solidFill>
                          <a:schemeClr val="accent4">
                            <a:lumMod val="40000"/>
                            <a:lumOff val="60000"/>
                          </a:schemeClr>
                        </a:solidFill>
                        <a:ln>
                          <a:noFill/>
                        </a:ln>
                      </wps:spPr>
                      <wps:style>
                        <a:lnRef idx="2">
                          <a:schemeClr val="accent6"/>
                        </a:lnRef>
                        <a:fillRef idx="1">
                          <a:schemeClr val="lt1"/>
                        </a:fillRef>
                        <a:effectRef idx="0">
                          <a:schemeClr val="accent6"/>
                        </a:effectRef>
                        <a:fontRef idx="minor">
                          <a:schemeClr val="dk1"/>
                        </a:fontRef>
                      </wps:style>
                      <wps:txbx>
                        <w:txbxContent>
                          <w:p w:rsidR="00996116" w:rsidRPr="00996116" w:rsidRDefault="00996116" w:rsidP="00996116">
                            <w:pPr>
                              <w:spacing w:before="0"/>
                              <w:jc w:val="center"/>
                              <w:rPr>
                                <w:sz w:val="12"/>
                                <w:szCs w:val="12"/>
                                <w:lang w:eastAsia="zh-CN"/>
                              </w:rPr>
                            </w:pPr>
                            <w:r>
                              <w:rPr>
                                <w:rFonts w:hint="eastAsia"/>
                                <w:sz w:val="12"/>
                                <w:szCs w:val="12"/>
                                <w:lang w:eastAsia="zh-CN"/>
                              </w:rPr>
                              <w:t>窄带</w:t>
                            </w:r>
                            <w:r>
                              <w:rPr>
                                <w:rFonts w:hint="eastAsia"/>
                                <w:sz w:val="12"/>
                                <w:szCs w:val="12"/>
                                <w:lang w:eastAsia="zh-CN"/>
                              </w:rPr>
                              <w:t>/</w:t>
                            </w:r>
                            <w:r>
                              <w:rPr>
                                <w:rFonts w:hint="eastAsia"/>
                                <w:sz w:val="12"/>
                                <w:szCs w:val="12"/>
                                <w:lang w:eastAsia="zh-CN"/>
                              </w:rPr>
                              <w:t>宽带</w:t>
                            </w:r>
                            <w:r>
                              <w:rPr>
                                <w:rFonts w:hint="eastAsia"/>
                                <w:sz w:val="12"/>
                                <w:szCs w:val="12"/>
                                <w:lang w:eastAsia="zh-CN"/>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7" style="position:absolute;left:0;text-align:left;margin-left:123pt;margin-top:61.55pt;width:64.05pt;height:1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cumQIAAKAFAAAOAAAAZHJzL2Uyb0RvYy54bWysVN9v2yAQfp+0/wHxvjrOqraK6lRRq0yT&#10;urZqOvWZYEisAceAxM7++h1gO12Xp2l5cI7jfn58d9c3nVZkL5xvwFS0PJtQIgyHujGbin5/WX66&#10;osQHZmqmwIiKHoSnN/OPH65bOxNT2IKqhSMYxPhZayu6DcHOisLzrdDMn4EVBi8lOM0CHt2mqB1r&#10;MbpWxXQyuShacLV1wIX3qL3Ll3Se4kspeHiU0otAVEWxtpC+Ln3X8VvMr9ls45jdNrwvg/1DFZo1&#10;BpOOoe5YYGTnmr9C6YY78CDDGQddgJQNF6kH7KacvOtmtWVWpF4QHG9HmPz/C8sf9k+ONDW+Hb6U&#10;YRrf6BlRY2ajBEEdAtRaP0O7lX1y/cmjGLvtpNPxH/sgXQL1MIIqukA4Kq/Kz/hQlHC8Ki+nlyhj&#10;lOLobJ0PXwRoEoWKOsyeoGT7ex+y6WASc3lQTb1slEqHyBNxqxzZM3xhxrkw4Ty5q53+BnXWn0/w&#10;l98a1ciIrL4Y1FhNYlyMlGr7I4kyMZWBmDTXEzVFhCUDkaRwUCLaKfMsJCKKrU9TIWPktzVe9CAk&#10;6+gmMfjoWJ5yVKHsnXrb6CYSx0fHySnHjMqQcfRIWcGE0Vk3BtypAPWPMXO2H7rPPcf2Q7fuMo2S&#10;aVStoT4gtxzkofOWLxt84XvmwxNzOGVICtwc4RE/UkFbUeglSrbgfp3SR3skP95S0uLUVtT/3DEn&#10;KFFfDY5FHPFBcIOwHgSz07eANClxJ1meRHRwQQ2idKBfcaEsYha8YoZjrory4IbDbcjbA1cSF4tF&#10;MsNRtizcm5XlMXgENjL2pXtlzva0DjgPDzBMNJu9Y3e2jZ4GFrsAsknUP+LYQ45rIBG0X1lxz7w9&#10;J6vjYp3/BgAA//8DAFBLAwQUAAYACAAAACEAVgcg++EAAAALAQAADwAAAGRycy9kb3ducmV2Lnht&#10;bEyPQU+DQBCF7yb+h82YeLNLAUGRpakarYkHY/XibWBXILKzhN222F/veNLbzLyXN98rV7MdxN5M&#10;vnekYLmIQBhqnO6pVfD+9nBxBcIHJI2DI6Pg23hYVacnJRbaHejV7LehFRxCvkAFXQhjIaVvOmPR&#10;L9xoiLVPN1kMvE6t1BMeONwOMo6iTFrsiT90OJq7zjRf251VMGa4zjfPjx9Hn96+tNdPNd0fc6XO&#10;z+b1DYhg5vBnhl98RoeKmWq3I+3FoCBOM+4SWIiTJQh2JHnKQ82XyygBWZXyf4fqBwAA//8DAFBL&#10;AQItABQABgAIAAAAIQC2gziS/gAAAOEBAAATAAAAAAAAAAAAAAAAAAAAAABbQ29udGVudF9UeXBl&#10;c10ueG1sUEsBAi0AFAAGAAgAAAAhADj9If/WAAAAlAEAAAsAAAAAAAAAAAAAAAAALwEAAF9yZWxz&#10;Ly5yZWxzUEsBAi0AFAAGAAgAAAAhAFB55y6ZAgAAoAUAAA4AAAAAAAAAAAAAAAAALgIAAGRycy9l&#10;Mm9Eb2MueG1sUEsBAi0AFAAGAAgAAAAhAFYHIPvhAAAACwEAAA8AAAAAAAAAAAAAAAAA8wQAAGRy&#10;cy9kb3ducmV2LnhtbFBLBQYAAAAABAAEAPMAAAABBgAAAAA=&#10;" fillcolor="#ccc0d9 [1303]" stroked="f" strokeweight="2pt">
                <v:textbox inset="0,0,0,0">
                  <w:txbxContent>
                    <w:p w:rsidR="00996116" w:rsidRPr="00996116" w:rsidRDefault="00996116" w:rsidP="00996116">
                      <w:pPr>
                        <w:spacing w:before="0"/>
                        <w:jc w:val="center"/>
                        <w:rPr>
                          <w:rFonts w:hint="eastAsia"/>
                          <w:sz w:val="12"/>
                          <w:szCs w:val="12"/>
                          <w:lang w:eastAsia="zh-CN"/>
                        </w:rPr>
                      </w:pPr>
                      <w:r>
                        <w:rPr>
                          <w:rFonts w:hint="eastAsia"/>
                          <w:sz w:val="12"/>
                          <w:szCs w:val="12"/>
                          <w:lang w:eastAsia="zh-CN"/>
                        </w:rPr>
                        <w:t>窄带</w:t>
                      </w:r>
                      <w:r>
                        <w:rPr>
                          <w:rFonts w:hint="eastAsia"/>
                          <w:sz w:val="12"/>
                          <w:szCs w:val="12"/>
                          <w:lang w:eastAsia="zh-CN"/>
                        </w:rPr>
                        <w:t>/</w:t>
                      </w:r>
                      <w:r>
                        <w:rPr>
                          <w:rFonts w:hint="eastAsia"/>
                          <w:sz w:val="12"/>
                          <w:szCs w:val="12"/>
                          <w:lang w:eastAsia="zh-CN"/>
                        </w:rPr>
                        <w:t>宽带</w:t>
                      </w:r>
                      <w:r>
                        <w:rPr>
                          <w:rFonts w:hint="eastAsia"/>
                          <w:sz w:val="12"/>
                          <w:szCs w:val="12"/>
                          <w:lang w:eastAsia="zh-CN"/>
                        </w:rPr>
                        <w:t>**</w:t>
                      </w:r>
                    </w:p>
                  </w:txbxContent>
                </v:textbox>
              </v:rect>
            </w:pict>
          </mc:Fallback>
        </mc:AlternateContent>
      </w:r>
      <w:r w:rsidR="007C3A57">
        <w:rPr>
          <w:rFonts w:eastAsia="Times New Roman"/>
          <w:caps/>
          <w:noProof/>
          <w:sz w:val="18"/>
          <w:lang w:val="en-US" w:eastAsia="zh-CN"/>
        </w:rPr>
        <mc:AlternateContent>
          <mc:Choice Requires="wps">
            <w:drawing>
              <wp:anchor distT="0" distB="0" distL="114300" distR="114300" simplePos="0" relativeHeight="251662336" behindDoc="0" locked="0" layoutInCell="1" allowOverlap="1" wp14:anchorId="7CE2A6B7" wp14:editId="1E22B7FD">
                <wp:simplePos x="0" y="0"/>
                <wp:positionH relativeFrom="column">
                  <wp:posOffset>641985</wp:posOffset>
                </wp:positionH>
                <wp:positionV relativeFrom="paragraph">
                  <wp:posOffset>1570990</wp:posOffset>
                </wp:positionV>
                <wp:extent cx="5105400" cy="485775"/>
                <wp:effectExtent l="0" t="0" r="0" b="9525"/>
                <wp:wrapNone/>
                <wp:docPr id="7" name="Rectangle 7"/>
                <wp:cNvGraphicFramePr/>
                <a:graphic xmlns:a="http://schemas.openxmlformats.org/drawingml/2006/main">
                  <a:graphicData uri="http://schemas.microsoft.com/office/word/2010/wordprocessingShape">
                    <wps:wsp>
                      <wps:cNvSpPr/>
                      <wps:spPr>
                        <a:xfrm>
                          <a:off x="0" y="0"/>
                          <a:ext cx="5105400" cy="4857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14BEE" w:rsidRPr="007C3A57" w:rsidRDefault="00014BEE" w:rsidP="007C3A57">
                            <w:pPr>
                              <w:spacing w:before="0"/>
                              <w:jc w:val="left"/>
                              <w:rPr>
                                <w:sz w:val="18"/>
                                <w:szCs w:val="18"/>
                                <w:lang w:eastAsia="zh-CN"/>
                              </w:rPr>
                            </w:pPr>
                            <w:r w:rsidRPr="007C3A57">
                              <w:rPr>
                                <w:rFonts w:hint="eastAsia"/>
                                <w:sz w:val="18"/>
                                <w:szCs w:val="18"/>
                                <w:lang w:eastAsia="zh-CN"/>
                              </w:rPr>
                              <w:t>*</w:t>
                            </w:r>
                            <w:r w:rsidR="00C72CBB">
                              <w:rPr>
                                <w:rFonts w:hint="eastAsia"/>
                                <w:sz w:val="18"/>
                                <w:szCs w:val="18"/>
                                <w:lang w:eastAsia="zh-CN"/>
                              </w:rPr>
                              <w:t xml:space="preserve">  </w:t>
                            </w:r>
                            <w:r w:rsidRPr="007C3A57">
                              <w:rPr>
                                <w:rFonts w:hint="eastAsia"/>
                                <w:sz w:val="18"/>
                                <w:szCs w:val="18"/>
                                <w:lang w:eastAsia="zh-CN"/>
                              </w:rPr>
                              <w:t>频率块</w:t>
                            </w:r>
                            <w:r w:rsidRPr="007C3A57">
                              <w:rPr>
                                <w:rFonts w:hint="eastAsia"/>
                                <w:sz w:val="18"/>
                                <w:szCs w:val="18"/>
                                <w:lang w:eastAsia="zh-CN"/>
                              </w:rPr>
                              <w:t>A</w:t>
                            </w:r>
                            <w:r w:rsidRPr="007C3A57">
                              <w:rPr>
                                <w:rFonts w:hint="eastAsia"/>
                                <w:sz w:val="18"/>
                                <w:szCs w:val="18"/>
                                <w:lang w:eastAsia="zh-CN"/>
                              </w:rPr>
                              <w:t>将根据未来磋商而定。</w:t>
                            </w:r>
                          </w:p>
                          <w:p w:rsidR="00014BEE" w:rsidRDefault="00014BEE" w:rsidP="007C3A57">
                            <w:pPr>
                              <w:spacing w:before="0"/>
                              <w:jc w:val="left"/>
                              <w:rPr>
                                <w:lang w:eastAsia="zh-CN"/>
                              </w:rPr>
                            </w:pPr>
                            <w:r w:rsidRPr="007C3A57">
                              <w:rPr>
                                <w:rFonts w:hint="eastAsia"/>
                                <w:sz w:val="18"/>
                                <w:szCs w:val="18"/>
                                <w:lang w:eastAsia="zh-CN"/>
                              </w:rPr>
                              <w:t>**</w:t>
                            </w:r>
                            <w:r w:rsidRPr="007C3A57">
                              <w:rPr>
                                <w:rFonts w:hint="eastAsia"/>
                                <w:sz w:val="18"/>
                                <w:szCs w:val="18"/>
                                <w:lang w:eastAsia="zh-CN"/>
                              </w:rPr>
                              <w:t>窄带（</w:t>
                            </w:r>
                            <w:r w:rsidRPr="007C3A57">
                              <w:rPr>
                                <w:rFonts w:hint="eastAsia"/>
                                <w:sz w:val="18"/>
                                <w:szCs w:val="18"/>
                                <w:lang w:eastAsia="zh-CN"/>
                              </w:rPr>
                              <w:t>NB</w:t>
                            </w:r>
                            <w:r w:rsidRPr="007C3A57">
                              <w:rPr>
                                <w:rFonts w:hint="eastAsia"/>
                                <w:sz w:val="18"/>
                                <w:szCs w:val="18"/>
                                <w:lang w:eastAsia="zh-CN"/>
                              </w:rPr>
                              <w:t>）和宽带（</w:t>
                            </w:r>
                            <w:r w:rsidRPr="007C3A57">
                              <w:rPr>
                                <w:rFonts w:hint="eastAsia"/>
                                <w:sz w:val="18"/>
                                <w:szCs w:val="18"/>
                                <w:lang w:eastAsia="zh-CN"/>
                              </w:rPr>
                              <w:t>WB</w:t>
                            </w:r>
                            <w:r w:rsidRPr="007C3A57">
                              <w:rPr>
                                <w:rFonts w:hint="eastAsia"/>
                                <w:sz w:val="18"/>
                                <w:szCs w:val="18"/>
                                <w:lang w:eastAsia="zh-CN"/>
                              </w:rPr>
                              <w:t>）频谱的数量将在相关标准予以规定。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28" style="position:absolute;left:0;text-align:left;margin-left:50.55pt;margin-top:123.7pt;width:402pt;height:38.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rEzbgIAACwFAAAOAAAAZHJzL2Uyb0RvYy54bWysVE1PGzEQvVfqf7B8L7uJCEERGxSBqCoh&#10;QATE2fHayapejzt2spv++o69H7Q0p6oX76w9bz6e3/jquq0NOyj0FdiCT85yzpSVUFZ2W/DXl7sv&#10;l5z5IGwpDFhV8KPy/Hr5+dNV4xZqCjswpUJGQaxfNK7guxDcIsu83Kla+DNwytKhBqxFoF/cZiWK&#10;hqLXJpvm+UXWAJYOQSrvafe2O+TLFF9rJcOj1l4FZgpOtYW0Ylo3cc2WV2KxReF2lezLEP9QRS0q&#10;S0nHULciCLbH6q9QdSURPOhwJqHOQOtKqtQDdTPJP3Sz3gmnUi9EjncjTf7/hZUPhydkVVnwOWdW&#10;1HRFz0SasFuj2DzS0zi/IK+1e8L+z5MZe2011vFLXbA2UXocKVVtYJI2Z5N8dp4T85LOzi9n8/ks&#10;Bs3e0Q59+KqgZtEoOFL2xKQ43PvQuQ4uMZmxcbVwVxnTncadLFbZ1ZWscDSq835WmtqjSqYpahKW&#10;ujHIDoIkIaRUNlz0JRlL3hGmKfgInJwCmjDpQb1vhKkkuBGYnwL+mXFEpKxgwwiuKwt4KkD5fczc&#10;+Q/ddz3H9kO7adOdTmONcWcD5ZHuGaEbAO/kXUV03wsfngSS4umGaIrDIy3aQFNw6C3OdoA/T+1H&#10;fxIinXLW0AQV3P/YC1ScmW+WJBrHbTBwMDaDYff1DdANTOh9cDKZBMBgBlMj1G803KuYhY6ElZSr&#10;4DLg8HMTukmm50Gq1Sq50Vg5Ee7t2skYPPIa5fPSvgl0vcYCqfMBhukSiw9S63wj0sJqH0BXSYfv&#10;PPaM00gmJffPR5z53/+T1/sjt/wFAAD//wMAUEsDBBQABgAIAAAAIQDnL2733wAAAAsBAAAPAAAA&#10;ZHJzL2Rvd25yZXYueG1sTI9BTsMwEEX3SNzBGiQ2iNpJWkpDnAohsWGDWjiAG5s4EI8j201dTs+w&#10;guWfefrzptlmN7LZhDh4lFAsBDCDndcD9hLe355v74HFpFCr0aORcDYRtu3lRaNq7U+4M/M+9YxK&#10;MNZKgk1pqjmPnTVOxYWfDNLuwwenEsXQcx3UicrdyEsh7rhTA9IFqybzZE33tT86CatJ7Hr/mc/x&#10;9bu8eZntGqscpLy+yo8PwJLJ6Q+GX31Sh5acDv6IOrKRsigKQiWUy/USGBEbsaLJQUJVVhvgbcP/&#10;/9D+AAAA//8DAFBLAQItABQABgAIAAAAIQC2gziS/gAAAOEBAAATAAAAAAAAAAAAAAAAAAAAAABb&#10;Q29udGVudF9UeXBlc10ueG1sUEsBAi0AFAAGAAgAAAAhADj9If/WAAAAlAEAAAsAAAAAAAAAAAAA&#10;AAAALwEAAF9yZWxzLy5yZWxzUEsBAi0AFAAGAAgAAAAhABFmsTNuAgAALAUAAA4AAAAAAAAAAAAA&#10;AAAALgIAAGRycy9lMm9Eb2MueG1sUEsBAi0AFAAGAAgAAAAhAOcvbvffAAAACwEAAA8AAAAAAAAA&#10;AAAAAAAAyAQAAGRycy9kb3ducmV2LnhtbFBLBQYAAAAABAAEAPMAAADUBQAAAAA=&#10;" fillcolor="white [3201]" stroked="f" strokeweight="2pt">
                <v:textbox inset="0,0,0,0">
                  <w:txbxContent>
                    <w:p w:rsidR="00014BEE" w:rsidRPr="007C3A57" w:rsidRDefault="00014BEE" w:rsidP="007C3A57">
                      <w:pPr>
                        <w:spacing w:before="0"/>
                        <w:jc w:val="left"/>
                        <w:rPr>
                          <w:sz w:val="18"/>
                          <w:szCs w:val="18"/>
                          <w:lang w:eastAsia="zh-CN"/>
                        </w:rPr>
                      </w:pPr>
                      <w:r w:rsidRPr="007C3A57">
                        <w:rPr>
                          <w:rFonts w:hint="eastAsia"/>
                          <w:sz w:val="18"/>
                          <w:szCs w:val="18"/>
                          <w:lang w:eastAsia="zh-CN"/>
                        </w:rPr>
                        <w:t>*</w:t>
                      </w:r>
                      <w:r w:rsidR="00C72CBB">
                        <w:rPr>
                          <w:rFonts w:hint="eastAsia"/>
                          <w:sz w:val="18"/>
                          <w:szCs w:val="18"/>
                          <w:lang w:eastAsia="zh-CN"/>
                        </w:rPr>
                        <w:t xml:space="preserve">  </w:t>
                      </w:r>
                      <w:r w:rsidRPr="007C3A57">
                        <w:rPr>
                          <w:rFonts w:hint="eastAsia"/>
                          <w:sz w:val="18"/>
                          <w:szCs w:val="18"/>
                          <w:lang w:eastAsia="zh-CN"/>
                        </w:rPr>
                        <w:t>频率块</w:t>
                      </w:r>
                      <w:r w:rsidRPr="007C3A57">
                        <w:rPr>
                          <w:rFonts w:hint="eastAsia"/>
                          <w:sz w:val="18"/>
                          <w:szCs w:val="18"/>
                          <w:lang w:eastAsia="zh-CN"/>
                        </w:rPr>
                        <w:t>A</w:t>
                      </w:r>
                      <w:r w:rsidRPr="007C3A57">
                        <w:rPr>
                          <w:rFonts w:hint="eastAsia"/>
                          <w:sz w:val="18"/>
                          <w:szCs w:val="18"/>
                          <w:lang w:eastAsia="zh-CN"/>
                        </w:rPr>
                        <w:t>将根据未来磋商而定。</w:t>
                      </w:r>
                    </w:p>
                    <w:p w:rsidR="00014BEE" w:rsidRDefault="00014BEE" w:rsidP="007C3A57">
                      <w:pPr>
                        <w:spacing w:before="0"/>
                        <w:jc w:val="left"/>
                        <w:rPr>
                          <w:lang w:eastAsia="zh-CN"/>
                        </w:rPr>
                      </w:pPr>
                      <w:r w:rsidRPr="007C3A57">
                        <w:rPr>
                          <w:rFonts w:hint="eastAsia"/>
                          <w:sz w:val="18"/>
                          <w:szCs w:val="18"/>
                          <w:lang w:eastAsia="zh-CN"/>
                        </w:rPr>
                        <w:t>**</w:t>
                      </w:r>
                      <w:r w:rsidRPr="007C3A57">
                        <w:rPr>
                          <w:rFonts w:hint="eastAsia"/>
                          <w:sz w:val="18"/>
                          <w:szCs w:val="18"/>
                          <w:lang w:eastAsia="zh-CN"/>
                        </w:rPr>
                        <w:t>窄带（</w:t>
                      </w:r>
                      <w:r w:rsidRPr="007C3A57">
                        <w:rPr>
                          <w:rFonts w:hint="eastAsia"/>
                          <w:sz w:val="18"/>
                          <w:szCs w:val="18"/>
                          <w:lang w:eastAsia="zh-CN"/>
                        </w:rPr>
                        <w:t>NB</w:t>
                      </w:r>
                      <w:r w:rsidRPr="007C3A57">
                        <w:rPr>
                          <w:rFonts w:hint="eastAsia"/>
                          <w:sz w:val="18"/>
                          <w:szCs w:val="18"/>
                          <w:lang w:eastAsia="zh-CN"/>
                        </w:rPr>
                        <w:t>）和宽带（</w:t>
                      </w:r>
                      <w:r w:rsidRPr="007C3A57">
                        <w:rPr>
                          <w:rFonts w:hint="eastAsia"/>
                          <w:sz w:val="18"/>
                          <w:szCs w:val="18"/>
                          <w:lang w:eastAsia="zh-CN"/>
                        </w:rPr>
                        <w:t>WB</w:t>
                      </w:r>
                      <w:r w:rsidRPr="007C3A57">
                        <w:rPr>
                          <w:rFonts w:hint="eastAsia"/>
                          <w:sz w:val="18"/>
                          <w:szCs w:val="18"/>
                          <w:lang w:eastAsia="zh-CN"/>
                        </w:rPr>
                        <w:t>）频谱的数量将在相关标准予以规定。</w:t>
                      </w:r>
                    </w:p>
                  </w:txbxContent>
                </v:textbox>
              </v:rect>
            </w:pict>
          </mc:Fallback>
        </mc:AlternateContent>
      </w:r>
      <w:r w:rsidR="001669BB">
        <w:rPr>
          <w:rFonts w:eastAsia="Times New Roman"/>
          <w:caps/>
          <w:noProof/>
          <w:sz w:val="18"/>
          <w:lang w:val="en-US" w:eastAsia="zh-CN"/>
        </w:rPr>
        <mc:AlternateContent>
          <mc:Choice Requires="wps">
            <w:drawing>
              <wp:anchor distT="0" distB="0" distL="114300" distR="114300" simplePos="0" relativeHeight="251661312" behindDoc="0" locked="0" layoutInCell="1" allowOverlap="1" wp14:anchorId="34F921FA" wp14:editId="54994F15">
                <wp:simplePos x="0" y="0"/>
                <wp:positionH relativeFrom="column">
                  <wp:posOffset>4129405</wp:posOffset>
                </wp:positionH>
                <wp:positionV relativeFrom="paragraph">
                  <wp:posOffset>566498</wp:posOffset>
                </wp:positionV>
                <wp:extent cx="658495" cy="125095"/>
                <wp:effectExtent l="0" t="0" r="8255" b="8255"/>
                <wp:wrapNone/>
                <wp:docPr id="6" name="Rectangle 6"/>
                <wp:cNvGraphicFramePr/>
                <a:graphic xmlns:a="http://schemas.openxmlformats.org/drawingml/2006/main">
                  <a:graphicData uri="http://schemas.microsoft.com/office/word/2010/wordprocessingShape">
                    <wps:wsp>
                      <wps:cNvSpPr/>
                      <wps:spPr>
                        <a:xfrm>
                          <a:off x="0" y="0"/>
                          <a:ext cx="658495" cy="125095"/>
                        </a:xfrm>
                        <a:prstGeom prst="rect">
                          <a:avLst/>
                        </a:prstGeom>
                        <a:solidFill>
                          <a:sysClr val="window" lastClr="FFFFFF"/>
                        </a:solidFill>
                        <a:ln w="25400" cap="flat" cmpd="sng" algn="ctr">
                          <a:noFill/>
                          <a:prstDash val="solid"/>
                        </a:ln>
                        <a:effectLst/>
                      </wps:spPr>
                      <wps:txbx>
                        <w:txbxContent>
                          <w:p w:rsidR="00014BEE" w:rsidRPr="00614610" w:rsidRDefault="00014BEE" w:rsidP="001669BB">
                            <w:pPr>
                              <w:spacing w:before="0"/>
                              <w:jc w:val="center"/>
                              <w:rPr>
                                <w:b/>
                                <w:bCs/>
                                <w:sz w:val="12"/>
                                <w:szCs w:val="12"/>
                                <w:lang w:eastAsia="zh-CN"/>
                              </w:rPr>
                            </w:pPr>
                            <w:r w:rsidRPr="00614610">
                              <w:rPr>
                                <w:rFonts w:hint="eastAsia"/>
                                <w:b/>
                                <w:bCs/>
                                <w:sz w:val="12"/>
                                <w:szCs w:val="12"/>
                                <w:lang w:eastAsia="zh-CN"/>
                              </w:rPr>
                              <w:t>公共安全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29" style="position:absolute;left:0;text-align:left;margin-left:325.15pt;margin-top:44.6pt;width:51.85pt;height:9.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5qYQIAAMIEAAAOAAAAZHJzL2Uyb0RvYy54bWysVN9r2zAQfh/sfxB6X52EJnSmTgktGYPS&#10;lrWjzxdZig2STpOU2Nlfv5Nst123p7E8KHe635++8+VVbzQ7Sh9atBWfn804k1Zg3dp9xb8/bT9d&#10;cBYi2Bo0Wlnxkwz8av3xw2XnSrnABnUtPaMkNpSdq3gToyuLIohGGghn6KQlo0JvIJLq90XtoaPs&#10;RheL2WxVdOhr51HIEOj2ZjDydc6vlBTxXqkgI9MVp95iPn0+d+ks1pdQ7j24phVjG/APXRhoLRV9&#10;SXUDEdjBt3+kMq3wGFDFM4GmQKVaIfMMNM189m6axwaczLMQOMG9wBT+X1pxd3zwrK0rvuLMgqEn&#10;+kaggd1ryVYJns6Fkrwe3YMftUBimrVX3qR/moL1GdLTC6Syj0zQ5Wp5cf55yZkg03yxnJFMWYrX&#10;YOdD/CLRsCRU3FPxDCQcb0McXCeXVCugbuttq3VWTuFae3YEelziRI0dZxpCpMuKb/NvrPZbmLas&#10;q/hieT4jRggg1ikNkUTjCIdg95yB3hOdRfS5F4upIjUDZerlBkIzFM1pxxLaJrvMnBtbT9ANYCUp&#10;9rs+Iz1PEelmh/WJ0Pc40DI4sW0p/y2N8ACeeEj90W7FezqURmoaR4mzBv3Pv90nf6IHWTnriNc0&#10;0I8DeEnIfLVEnLQEk+AnYTcJ9mCukdCc09Y6kUUK8FFPovJonmnlNqkKmcAKqjVANSrXcdgvWloh&#10;N5vsRmR3EG/toxMp+YTkU/8M3o1PH4kzdzhxHsp3DBh8U6TFzSGiajM9XnEkWiWFFiUTbFzqtIlv&#10;9ez1+ulZ/wIAAP//AwBQSwMEFAAGAAgAAAAhABr9JGPhAAAACgEAAA8AAABkcnMvZG93bnJldi54&#10;bWxMj8FOwzAQRO9I/IO1SNyoTSElTeNUVaUEiRMtHNrbNjZJRGxHtpsGvp7lBMfVPs28ydeT6dmo&#10;feiclXA/E8C0rZ3qbCPh/a28S4GFiFZh76yW8KUDrIvrqxwz5S52p8d9bBiF2JChhDbGIeM81K02&#10;GGZu0JZ+H84bjHT6hiuPFwo3PZ8LseAGO0sNLQ562+r6c382EhJfHo74uhmrbbmrvqsjpur5Rcrb&#10;m2mzAhb1FP9g+NUndSjI6eTOVgXWS1gk4oFQCelyDoyAp+SRxp2IFOkSeJHz/xOKHwAAAP//AwBQ&#10;SwECLQAUAAYACAAAACEAtoM4kv4AAADhAQAAEwAAAAAAAAAAAAAAAAAAAAAAW0NvbnRlbnRfVHlw&#10;ZXNdLnhtbFBLAQItABQABgAIAAAAIQA4/SH/1gAAAJQBAAALAAAAAAAAAAAAAAAAAC8BAABfcmVs&#10;cy8ucmVsc1BLAQItABQABgAIAAAAIQBvwD5qYQIAAMIEAAAOAAAAAAAAAAAAAAAAAC4CAABkcnMv&#10;ZTJvRG9jLnhtbFBLAQItABQABgAIAAAAIQAa/SRj4QAAAAoBAAAPAAAAAAAAAAAAAAAAALsEAABk&#10;cnMvZG93bnJldi54bWxQSwUGAAAAAAQABADzAAAAyQUAAAAA&#10;" fillcolor="window" stroked="f" strokeweight="2pt">
                <v:textbox inset="0,0,0,0">
                  <w:txbxContent>
                    <w:p w:rsidR="00014BEE" w:rsidRPr="00614610" w:rsidRDefault="00014BEE" w:rsidP="001669BB">
                      <w:pPr>
                        <w:spacing w:before="0"/>
                        <w:jc w:val="center"/>
                        <w:rPr>
                          <w:b/>
                          <w:bCs/>
                          <w:sz w:val="12"/>
                          <w:szCs w:val="12"/>
                          <w:lang w:eastAsia="zh-CN"/>
                        </w:rPr>
                      </w:pPr>
                      <w:r w:rsidRPr="00614610">
                        <w:rPr>
                          <w:rFonts w:hint="eastAsia"/>
                          <w:b/>
                          <w:bCs/>
                          <w:sz w:val="12"/>
                          <w:szCs w:val="12"/>
                          <w:lang w:eastAsia="zh-CN"/>
                        </w:rPr>
                        <w:t>公共安全</w:t>
                      </w:r>
                    </w:p>
                  </w:txbxContent>
                </v:textbox>
              </v:rect>
            </w:pict>
          </mc:Fallback>
        </mc:AlternateContent>
      </w:r>
      <w:r w:rsidR="001669BB">
        <w:rPr>
          <w:rFonts w:eastAsia="Times New Roman"/>
          <w:caps/>
          <w:noProof/>
          <w:sz w:val="18"/>
          <w:lang w:val="en-US" w:eastAsia="zh-CN"/>
        </w:rPr>
        <mc:AlternateContent>
          <mc:Choice Requires="wps">
            <w:drawing>
              <wp:anchor distT="0" distB="0" distL="114300" distR="114300" simplePos="0" relativeHeight="251659264" behindDoc="0" locked="0" layoutInCell="1" allowOverlap="1" wp14:anchorId="187BBB9D" wp14:editId="5DD9277D">
                <wp:simplePos x="0" y="0"/>
                <wp:positionH relativeFrom="column">
                  <wp:posOffset>1399065</wp:posOffset>
                </wp:positionH>
                <wp:positionV relativeFrom="paragraph">
                  <wp:posOffset>566215</wp:posOffset>
                </wp:positionV>
                <wp:extent cx="658714" cy="125675"/>
                <wp:effectExtent l="0" t="0" r="8255" b="8255"/>
                <wp:wrapNone/>
                <wp:docPr id="5" name="Rectangle 5"/>
                <wp:cNvGraphicFramePr/>
                <a:graphic xmlns:a="http://schemas.openxmlformats.org/drawingml/2006/main">
                  <a:graphicData uri="http://schemas.microsoft.com/office/word/2010/wordprocessingShape">
                    <wps:wsp>
                      <wps:cNvSpPr/>
                      <wps:spPr>
                        <a:xfrm>
                          <a:off x="0" y="0"/>
                          <a:ext cx="658714" cy="1256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14BEE" w:rsidRPr="00614610" w:rsidRDefault="00014BEE" w:rsidP="001669BB">
                            <w:pPr>
                              <w:spacing w:before="0"/>
                              <w:jc w:val="center"/>
                              <w:rPr>
                                <w:b/>
                                <w:bCs/>
                                <w:sz w:val="12"/>
                                <w:szCs w:val="12"/>
                                <w:lang w:eastAsia="zh-CN"/>
                              </w:rPr>
                            </w:pPr>
                            <w:r w:rsidRPr="00614610">
                              <w:rPr>
                                <w:rFonts w:hint="eastAsia"/>
                                <w:b/>
                                <w:bCs/>
                                <w:sz w:val="12"/>
                                <w:szCs w:val="12"/>
                                <w:lang w:eastAsia="zh-CN"/>
                              </w:rPr>
                              <w:t>公共安全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30" style="position:absolute;left:0;text-align:left;margin-left:110.15pt;margin-top:44.6pt;width:51.85pt;height:9.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KecAIAACsFAAAOAAAAZHJzL2Uyb0RvYy54bWysVMtu2zAQvBfoPxC8N7KM2gmMyIHhwEWB&#10;IAmSFDnTFGkLpbjskrbkfn2X1CNt6lPRC7UUd/YxnOX1TVsbdlToK7AFzy8mnCkroazsruDfXjaf&#10;rjjzQdhSGLCq4Cfl+c3y44frxi3UFPZgSoWMgli/aFzB9yG4RZZ5uVe18BfglKVDDViLQFvcZSWK&#10;hqLXJptOJvOsASwdglTe09/b7pAvU3ytlQwPWnsVmCk41RbSimndxjVbXovFDoXbV7IvQ/xDFbWo&#10;LCUdQ92KINgBq79C1ZVE8KDDhYQ6A60rqVIP1E0+edfN8144lXohcrwbafL/L6y8Pz4iq8qCzziz&#10;oqYreiLShN0ZxWaRnsb5BXk9u0fsd57M2GursY5f6oK1idLTSKlqA5P0cz67usw/cybpKJ/O5pcp&#10;ZvYGdujDFwU1i0bBkZInIsXxzgdKSK6DS8xlbFwtbCpjutP4J4tFdmUlK5yM6ryflKbuqJBpipp0&#10;pdYG2VGQIoSUyoZ5bJPyGEveEaYp+AjMzwFNyHtQ7xthKultBE7OAf/MOCJSVrBhBNeVBTwXoPw+&#10;Zu78h+67nmP7od226Uqnw/1toTzRNSN0+vdObiqi+0748CiQBE+jQUMcHmjRBpqCQ29xtgf8ee5/&#10;9Ccd0ilnDQ1Qwf2Pg0DFmflqSaFx2gYDB2M7GPZQr4FuIKfnwclkEgCDGUyNUL/SbK9iFjoSVlKu&#10;gsuAw2YdukGm10Gq1Sq50VQ5Ee7ss5MxeOQ1yuelfRXoeo0FEuc9DMMlFu+k1vlGpIXVIYCukg4j&#10;sx2PPeM0kUk2/esRR/73ffJ6e+OWvwAAAP//AwBQSwMEFAAGAAgAAAAhANf0ByXeAAAACgEAAA8A&#10;AABkcnMvZG93bnJldi54bWxMj8tOwzAQRfdI/IM1SGwQtXF4tCFOhZDYsEEtfIAbmzgQjyPbTV2+&#10;nmFFl6M5uvfcZl38yGYb0xBQwc1CALPYBTNgr+Dj/eV6CSxljUaPAa2Co02wbs/PGl2bcMCNnbe5&#10;ZxSCqdYKXM5TzXnqnPU6LcJkkX6fIXqd6Yw9N1EfKNyPXApxz70ekBqcnuyzs933du8V3E1i04ev&#10;ckxvP/LqdXYPWJWo1OVFeXoElm3J/zD86ZM6tOS0C3s0iY0KpBQVoQqWKwmMgEre0rgdkWIlgLcN&#10;P53Q/gIAAP//AwBQSwECLQAUAAYACAAAACEAtoM4kv4AAADhAQAAEwAAAAAAAAAAAAAAAAAAAAAA&#10;W0NvbnRlbnRfVHlwZXNdLnhtbFBLAQItABQABgAIAAAAIQA4/SH/1gAAAJQBAAALAAAAAAAAAAAA&#10;AAAAAC8BAABfcmVscy8ucmVsc1BLAQItABQABgAIAAAAIQDCVBKecAIAACsFAAAOAAAAAAAAAAAA&#10;AAAAAC4CAABkcnMvZTJvRG9jLnhtbFBLAQItABQABgAIAAAAIQDX9Acl3gAAAAoBAAAPAAAAAAAA&#10;AAAAAAAAAMoEAABkcnMvZG93bnJldi54bWxQSwUGAAAAAAQABADzAAAA1QUAAAAA&#10;" fillcolor="white [3201]" stroked="f" strokeweight="2pt">
                <v:textbox inset="0,0,0,0">
                  <w:txbxContent>
                    <w:p w:rsidR="00014BEE" w:rsidRPr="00614610" w:rsidRDefault="00014BEE" w:rsidP="001669BB">
                      <w:pPr>
                        <w:spacing w:before="0"/>
                        <w:jc w:val="center"/>
                        <w:rPr>
                          <w:b/>
                          <w:bCs/>
                          <w:sz w:val="12"/>
                          <w:szCs w:val="12"/>
                          <w:lang w:eastAsia="zh-CN"/>
                        </w:rPr>
                      </w:pPr>
                      <w:r w:rsidRPr="00614610">
                        <w:rPr>
                          <w:rFonts w:hint="eastAsia"/>
                          <w:b/>
                          <w:bCs/>
                          <w:sz w:val="12"/>
                          <w:szCs w:val="12"/>
                          <w:lang w:eastAsia="zh-CN"/>
                        </w:rPr>
                        <w:t>公共安全</w:t>
                      </w:r>
                    </w:p>
                  </w:txbxContent>
                </v:textbox>
              </v:rect>
            </w:pict>
          </mc:Fallback>
        </mc:AlternateContent>
      </w:r>
      <w:r w:rsidR="00C50ECA" w:rsidRPr="00C50ECA">
        <w:rPr>
          <w:rFonts w:eastAsia="Times New Roman"/>
          <w:caps/>
          <w:noProof/>
          <w:sz w:val="18"/>
          <w:lang w:val="en-US" w:eastAsia="zh-CN"/>
        </w:rPr>
        <w:drawing>
          <wp:inline distT="0" distB="0" distL="0" distR="0" wp14:anchorId="06223055" wp14:editId="68A4DD22">
            <wp:extent cx="5486400" cy="175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1752600"/>
                    </a:xfrm>
                    <a:prstGeom prst="rect">
                      <a:avLst/>
                    </a:prstGeom>
                    <a:noFill/>
                    <a:ln>
                      <a:noFill/>
                    </a:ln>
                  </pic:spPr>
                </pic:pic>
              </a:graphicData>
            </a:graphic>
          </wp:inline>
        </w:drawing>
      </w:r>
    </w:p>
    <w:p w:rsidR="00CF3A47" w:rsidRDefault="00CF3A47" w:rsidP="00097773">
      <w:pPr>
        <w:pStyle w:val="Heading2"/>
        <w:rPr>
          <w:lang w:val="en-GB" w:eastAsia="zh-CN"/>
        </w:rPr>
      </w:pPr>
      <w:r>
        <w:rPr>
          <w:lang w:val="en-GB" w:eastAsia="zh-CN"/>
        </w:rPr>
        <w:br w:type="page"/>
      </w:r>
    </w:p>
    <w:p w:rsidR="00C50ECA" w:rsidRPr="00C50ECA" w:rsidRDefault="00C50ECA" w:rsidP="00097773">
      <w:pPr>
        <w:pStyle w:val="Heading2"/>
        <w:rPr>
          <w:lang w:val="en-GB" w:eastAsia="zh-CN"/>
        </w:rPr>
      </w:pPr>
      <w:r w:rsidRPr="00C50ECA">
        <w:rPr>
          <w:lang w:val="en-GB" w:eastAsia="zh-CN"/>
        </w:rPr>
        <w:lastRenderedPageBreak/>
        <w:t>1.2</w:t>
      </w:r>
      <w:r w:rsidRPr="00C50ECA">
        <w:rPr>
          <w:lang w:val="en-GB" w:eastAsia="zh-CN"/>
        </w:rPr>
        <w:tab/>
      </w:r>
      <w:r w:rsidR="00B03EEF" w:rsidRPr="00B03EEF">
        <w:rPr>
          <w:rFonts w:ascii="SimSun" w:hAnsi="SimSun" w:cs="SimSun" w:hint="eastAsia"/>
          <w:lang w:val="en-GB" w:eastAsia="zh-CN"/>
        </w:rPr>
        <w:t>频</w:t>
      </w:r>
      <w:r w:rsidR="00B03EEF" w:rsidRPr="00B03EEF">
        <w:rPr>
          <w:rFonts w:ascii="MS Mincho" w:hAnsi="MS Mincho" w:cs="MS Mincho" w:hint="eastAsia"/>
          <w:lang w:val="en-GB" w:eastAsia="zh-CN"/>
        </w:rPr>
        <w:t>率安排示例</w:t>
      </w:r>
      <w:r w:rsidR="00B03EEF">
        <w:rPr>
          <w:rFonts w:eastAsiaTheme="minorEastAsia" w:hint="eastAsia"/>
          <w:lang w:val="en-GB" w:eastAsia="zh-CN"/>
        </w:rPr>
        <w:t>“</w:t>
      </w:r>
      <w:r w:rsidRPr="00C50ECA">
        <w:rPr>
          <w:lang w:val="en-GB" w:eastAsia="zh-CN"/>
        </w:rPr>
        <w:t>B</w:t>
      </w:r>
      <w:r w:rsidR="00B03EEF">
        <w:rPr>
          <w:rFonts w:eastAsiaTheme="minorEastAsia" w:hint="eastAsia"/>
          <w:lang w:val="en-GB" w:eastAsia="zh-CN"/>
        </w:rPr>
        <w:t>”</w:t>
      </w:r>
      <w:r w:rsidRPr="00C50ECA">
        <w:rPr>
          <w:position w:val="6"/>
          <w:sz w:val="18"/>
          <w:lang w:val="en-GB"/>
        </w:rPr>
        <w:footnoteReference w:id="4"/>
      </w:r>
    </w:p>
    <w:p w:rsidR="00C50ECA" w:rsidRPr="00C50ECA" w:rsidRDefault="00C50ECA" w:rsidP="00815D30">
      <w:pPr>
        <w:keepNext/>
        <w:keepLines/>
        <w:spacing w:before="0"/>
        <w:rPr>
          <w:rFonts w:eastAsia="Times New Roman"/>
          <w:lang w:val="en-GB"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4"/>
        <w:gridCol w:w="2464"/>
        <w:gridCol w:w="3403"/>
      </w:tblGrid>
      <w:tr w:rsidR="00C50ECA" w:rsidRPr="00C50ECA" w:rsidTr="009A02D9">
        <w:trPr>
          <w:jc w:val="center"/>
        </w:trPr>
        <w:tc>
          <w:tcPr>
            <w:tcW w:w="2464" w:type="dxa"/>
          </w:tcPr>
          <w:p w:rsidR="00C50ECA" w:rsidRPr="00B03EEF" w:rsidRDefault="00B03EEF" w:rsidP="00097773">
            <w:pPr>
              <w:pStyle w:val="Tablehead"/>
              <w:rPr>
                <w:lang w:val="en-GB" w:eastAsia="zh-CN"/>
              </w:rPr>
            </w:pPr>
            <w:r>
              <w:rPr>
                <w:rFonts w:hint="eastAsia"/>
                <w:lang w:val="en-GB" w:eastAsia="zh-CN"/>
              </w:rPr>
              <w:t>基站发射</w:t>
            </w:r>
            <w:r w:rsidR="00E21899">
              <w:rPr>
                <w:lang w:val="en-GB" w:eastAsia="zh-CN"/>
              </w:rPr>
              <w:br/>
            </w:r>
            <w:r>
              <w:rPr>
                <w:rFonts w:hint="eastAsia"/>
                <w:lang w:val="en-GB" w:eastAsia="zh-CN"/>
              </w:rPr>
              <w:t>（</w:t>
            </w:r>
            <w:r>
              <w:rPr>
                <w:rFonts w:eastAsia="Times New Roman"/>
                <w:lang w:val="en-GB" w:eastAsia="zh-CN"/>
              </w:rPr>
              <w:t>MHz</w:t>
            </w:r>
            <w:r>
              <w:rPr>
                <w:rFonts w:hint="eastAsia"/>
                <w:lang w:val="en-GB" w:eastAsia="zh-CN"/>
              </w:rPr>
              <w:t>）</w:t>
            </w:r>
          </w:p>
        </w:tc>
        <w:tc>
          <w:tcPr>
            <w:tcW w:w="2464" w:type="dxa"/>
          </w:tcPr>
          <w:p w:rsidR="00C50ECA" w:rsidRPr="00C50ECA" w:rsidRDefault="00B03EEF" w:rsidP="00097773">
            <w:pPr>
              <w:pStyle w:val="Tablehead"/>
              <w:rPr>
                <w:rFonts w:eastAsia="Times New Roman"/>
                <w:lang w:val="en-GB" w:eastAsia="zh-CN"/>
              </w:rPr>
            </w:pPr>
            <w:r>
              <w:rPr>
                <w:rFonts w:hint="eastAsia"/>
                <w:lang w:val="en-GB" w:eastAsia="zh-CN"/>
              </w:rPr>
              <w:t>移动电台</w:t>
            </w:r>
            <w:r w:rsidR="007270A7">
              <w:rPr>
                <w:rFonts w:hint="eastAsia"/>
                <w:lang w:val="en-GB" w:eastAsia="zh-CN"/>
              </w:rPr>
              <w:t>发射</w:t>
            </w:r>
            <w:r w:rsidR="00E21899">
              <w:rPr>
                <w:lang w:val="en-GB" w:eastAsia="zh-CN"/>
              </w:rPr>
              <w:br/>
            </w:r>
            <w:r>
              <w:rPr>
                <w:rFonts w:hint="eastAsia"/>
                <w:lang w:val="en-GB" w:eastAsia="zh-CN"/>
              </w:rPr>
              <w:t>（</w:t>
            </w:r>
            <w:r>
              <w:rPr>
                <w:rFonts w:eastAsia="Times New Roman"/>
                <w:lang w:val="en-GB" w:eastAsia="zh-CN"/>
              </w:rPr>
              <w:t>MHz</w:t>
            </w:r>
            <w:r>
              <w:rPr>
                <w:rFonts w:hint="eastAsia"/>
                <w:lang w:val="en-GB" w:eastAsia="zh-CN"/>
              </w:rPr>
              <w:t>）</w:t>
            </w:r>
          </w:p>
        </w:tc>
        <w:tc>
          <w:tcPr>
            <w:tcW w:w="3403" w:type="dxa"/>
          </w:tcPr>
          <w:p w:rsidR="00C50ECA" w:rsidRPr="00B03EEF" w:rsidRDefault="00B03EEF" w:rsidP="00097773">
            <w:pPr>
              <w:pStyle w:val="Tablehead"/>
              <w:rPr>
                <w:lang w:val="en-GB" w:eastAsia="zh-CN"/>
              </w:rPr>
            </w:pPr>
            <w:r>
              <w:rPr>
                <w:rFonts w:hint="eastAsia"/>
                <w:lang w:val="en-GB" w:eastAsia="zh-CN"/>
              </w:rPr>
              <w:t>频率块</w:t>
            </w:r>
          </w:p>
        </w:tc>
      </w:tr>
      <w:tr w:rsidR="00C50ECA" w:rsidRPr="00C50ECA" w:rsidTr="00097773">
        <w:trPr>
          <w:jc w:val="center"/>
        </w:trPr>
        <w:tc>
          <w:tcPr>
            <w:tcW w:w="2464" w:type="dxa"/>
            <w:vAlign w:val="center"/>
          </w:tcPr>
          <w:p w:rsidR="00C50ECA" w:rsidRPr="00C50ECA" w:rsidRDefault="00C50ECA" w:rsidP="00097773">
            <w:pPr>
              <w:pStyle w:val="Tabletext"/>
              <w:jc w:val="center"/>
              <w:rPr>
                <w:lang w:val="en-GB" w:eastAsia="zh-CN"/>
              </w:rPr>
            </w:pPr>
            <w:r w:rsidRPr="00C50ECA">
              <w:rPr>
                <w:lang w:val="en-GB" w:eastAsia="zh-CN"/>
              </w:rPr>
              <w:t>763-768</w:t>
            </w:r>
          </w:p>
        </w:tc>
        <w:tc>
          <w:tcPr>
            <w:tcW w:w="2464" w:type="dxa"/>
            <w:vAlign w:val="center"/>
          </w:tcPr>
          <w:p w:rsidR="00C50ECA" w:rsidRPr="00C50ECA" w:rsidRDefault="00C50ECA" w:rsidP="00097773">
            <w:pPr>
              <w:pStyle w:val="Tabletext"/>
              <w:jc w:val="center"/>
              <w:rPr>
                <w:lang w:val="en-GB" w:eastAsia="zh-CN"/>
              </w:rPr>
            </w:pPr>
            <w:r w:rsidRPr="00C50ECA">
              <w:rPr>
                <w:lang w:val="en-GB" w:eastAsia="zh-CN"/>
              </w:rPr>
              <w:t>793-798</w:t>
            </w:r>
          </w:p>
        </w:tc>
        <w:tc>
          <w:tcPr>
            <w:tcW w:w="3403" w:type="dxa"/>
            <w:vAlign w:val="center"/>
          </w:tcPr>
          <w:p w:rsidR="00C50ECA" w:rsidRPr="00C50ECA" w:rsidRDefault="00C50ECA" w:rsidP="00097773">
            <w:pPr>
              <w:pStyle w:val="Tabletext"/>
              <w:jc w:val="center"/>
              <w:rPr>
                <w:lang w:val="en-GB" w:eastAsia="zh-CN"/>
              </w:rPr>
            </w:pPr>
            <w:r w:rsidRPr="00C50ECA">
              <w:rPr>
                <w:lang w:val="en-GB" w:eastAsia="zh-CN"/>
              </w:rPr>
              <w:t>PPDR 1</w:t>
            </w:r>
            <w:r w:rsidRPr="00C50ECA">
              <w:rPr>
                <w:vertAlign w:val="superscript"/>
                <w:lang w:val="en-GB" w:eastAsia="zh-CN"/>
              </w:rPr>
              <w:t>1</w:t>
            </w:r>
          </w:p>
        </w:tc>
      </w:tr>
      <w:tr w:rsidR="00C50ECA" w:rsidRPr="00C50ECA" w:rsidTr="00097773">
        <w:trPr>
          <w:jc w:val="center"/>
        </w:trPr>
        <w:tc>
          <w:tcPr>
            <w:tcW w:w="2464" w:type="dxa"/>
            <w:vAlign w:val="center"/>
          </w:tcPr>
          <w:p w:rsidR="00C50ECA" w:rsidRPr="00C50ECA" w:rsidRDefault="00C50ECA" w:rsidP="00097773">
            <w:pPr>
              <w:pStyle w:val="Tabletext"/>
              <w:jc w:val="center"/>
              <w:rPr>
                <w:lang w:val="en-GB" w:eastAsia="zh-CN"/>
              </w:rPr>
            </w:pPr>
            <w:r w:rsidRPr="00C50ECA">
              <w:rPr>
                <w:lang w:val="en-GB" w:eastAsia="zh-CN"/>
              </w:rPr>
              <w:t>769-775</w:t>
            </w:r>
          </w:p>
        </w:tc>
        <w:tc>
          <w:tcPr>
            <w:tcW w:w="2464" w:type="dxa"/>
            <w:vAlign w:val="center"/>
          </w:tcPr>
          <w:p w:rsidR="00C50ECA" w:rsidRPr="00C50ECA" w:rsidRDefault="00C50ECA" w:rsidP="00097773">
            <w:pPr>
              <w:pStyle w:val="Tabletext"/>
              <w:jc w:val="center"/>
              <w:rPr>
                <w:lang w:val="en-GB" w:eastAsia="zh-CN"/>
              </w:rPr>
            </w:pPr>
            <w:r w:rsidRPr="00C50ECA">
              <w:rPr>
                <w:lang w:val="en-GB" w:eastAsia="zh-CN"/>
              </w:rPr>
              <w:t>799-805</w:t>
            </w:r>
          </w:p>
        </w:tc>
        <w:tc>
          <w:tcPr>
            <w:tcW w:w="3403" w:type="dxa"/>
            <w:vAlign w:val="center"/>
          </w:tcPr>
          <w:p w:rsidR="00C50ECA" w:rsidRPr="00C50ECA" w:rsidRDefault="00C50ECA" w:rsidP="00097773">
            <w:pPr>
              <w:pStyle w:val="Tabletext"/>
              <w:jc w:val="center"/>
              <w:rPr>
                <w:lang w:val="en-GB" w:eastAsia="zh-CN"/>
              </w:rPr>
            </w:pPr>
            <w:r w:rsidRPr="00C50ECA">
              <w:rPr>
                <w:lang w:val="en-GB" w:eastAsia="zh-CN"/>
              </w:rPr>
              <w:t>PPDR 2</w:t>
            </w:r>
            <w:r w:rsidRPr="00C50ECA">
              <w:rPr>
                <w:vertAlign w:val="superscript"/>
                <w:lang w:val="en-GB" w:eastAsia="zh-CN"/>
              </w:rPr>
              <w:t>2</w:t>
            </w:r>
          </w:p>
        </w:tc>
      </w:tr>
      <w:tr w:rsidR="00C50ECA" w:rsidRPr="00C50ECA" w:rsidTr="00097773">
        <w:trPr>
          <w:jc w:val="center"/>
        </w:trPr>
        <w:tc>
          <w:tcPr>
            <w:tcW w:w="2464" w:type="dxa"/>
            <w:vAlign w:val="center"/>
          </w:tcPr>
          <w:p w:rsidR="00C50ECA" w:rsidRPr="00C50ECA" w:rsidRDefault="00C50ECA" w:rsidP="00097773">
            <w:pPr>
              <w:pStyle w:val="Tabletext"/>
              <w:jc w:val="center"/>
              <w:rPr>
                <w:lang w:val="en-GB" w:eastAsia="zh-CN"/>
              </w:rPr>
            </w:pPr>
            <w:r w:rsidRPr="00C50ECA">
              <w:rPr>
                <w:lang w:val="en-GB" w:eastAsia="zh-CN"/>
              </w:rPr>
              <w:t>768-769</w:t>
            </w:r>
          </w:p>
        </w:tc>
        <w:tc>
          <w:tcPr>
            <w:tcW w:w="2464" w:type="dxa"/>
            <w:vAlign w:val="center"/>
          </w:tcPr>
          <w:p w:rsidR="00C50ECA" w:rsidRPr="00C50ECA" w:rsidRDefault="00C50ECA" w:rsidP="00097773">
            <w:pPr>
              <w:pStyle w:val="Tabletext"/>
              <w:jc w:val="center"/>
              <w:rPr>
                <w:lang w:val="en-GB" w:eastAsia="zh-CN"/>
              </w:rPr>
            </w:pPr>
            <w:r w:rsidRPr="00C50ECA">
              <w:rPr>
                <w:lang w:val="en-GB" w:eastAsia="zh-CN"/>
              </w:rPr>
              <w:t>798-799</w:t>
            </w:r>
          </w:p>
        </w:tc>
        <w:tc>
          <w:tcPr>
            <w:tcW w:w="3403" w:type="dxa"/>
            <w:vAlign w:val="center"/>
          </w:tcPr>
          <w:p w:rsidR="00C50ECA" w:rsidRPr="00C50ECA" w:rsidRDefault="00C50ECA" w:rsidP="00097773">
            <w:pPr>
              <w:pStyle w:val="Tabletext"/>
              <w:jc w:val="center"/>
              <w:rPr>
                <w:lang w:val="en-GB" w:eastAsia="zh-CN"/>
              </w:rPr>
            </w:pPr>
            <w:r w:rsidRPr="00C50ECA">
              <w:rPr>
                <w:lang w:val="en-GB" w:eastAsia="zh-CN"/>
              </w:rPr>
              <w:t>PPDR</w:t>
            </w:r>
            <w:r w:rsidR="00B03EEF">
              <w:rPr>
                <w:rFonts w:eastAsiaTheme="minorEastAsia" w:hint="eastAsia"/>
                <w:lang w:val="en-GB" w:eastAsia="zh-CN"/>
              </w:rPr>
              <w:t>内部保护带</w:t>
            </w:r>
          </w:p>
        </w:tc>
      </w:tr>
      <w:tr w:rsidR="00C50ECA" w:rsidRPr="00CE4F3C" w:rsidTr="00097773">
        <w:trPr>
          <w:jc w:val="center"/>
        </w:trPr>
        <w:tc>
          <w:tcPr>
            <w:tcW w:w="2464" w:type="dxa"/>
            <w:tcBorders>
              <w:bottom w:val="single" w:sz="4" w:space="0" w:color="auto"/>
            </w:tcBorders>
            <w:vAlign w:val="center"/>
          </w:tcPr>
          <w:p w:rsidR="00C50ECA" w:rsidRPr="00C50ECA" w:rsidRDefault="00C50ECA" w:rsidP="00097773">
            <w:pPr>
              <w:pStyle w:val="Tabletext"/>
              <w:jc w:val="center"/>
              <w:rPr>
                <w:lang w:val="en-GB" w:eastAsia="zh-CN"/>
              </w:rPr>
            </w:pPr>
            <w:r w:rsidRPr="00C50ECA">
              <w:rPr>
                <w:lang w:val="en-GB" w:eastAsia="zh-CN"/>
              </w:rPr>
              <w:t>758-763</w:t>
            </w:r>
          </w:p>
        </w:tc>
        <w:tc>
          <w:tcPr>
            <w:tcW w:w="2464" w:type="dxa"/>
            <w:tcBorders>
              <w:bottom w:val="single" w:sz="4" w:space="0" w:color="auto"/>
            </w:tcBorders>
            <w:vAlign w:val="center"/>
          </w:tcPr>
          <w:p w:rsidR="00C50ECA" w:rsidRPr="00C50ECA" w:rsidRDefault="00C50ECA" w:rsidP="00097773">
            <w:pPr>
              <w:pStyle w:val="Tabletext"/>
              <w:jc w:val="center"/>
              <w:rPr>
                <w:lang w:val="en-GB" w:eastAsia="zh-CN"/>
              </w:rPr>
            </w:pPr>
            <w:r w:rsidRPr="00C50ECA">
              <w:rPr>
                <w:lang w:val="en-GB" w:eastAsia="zh-CN"/>
              </w:rPr>
              <w:t>788-793</w:t>
            </w:r>
          </w:p>
        </w:tc>
        <w:tc>
          <w:tcPr>
            <w:tcW w:w="3403" w:type="dxa"/>
            <w:tcBorders>
              <w:bottom w:val="single" w:sz="4" w:space="0" w:color="auto"/>
            </w:tcBorders>
            <w:vAlign w:val="center"/>
          </w:tcPr>
          <w:p w:rsidR="00C50ECA" w:rsidRPr="00C50ECA" w:rsidRDefault="00C50ECA" w:rsidP="00097773">
            <w:pPr>
              <w:pStyle w:val="Tabletext"/>
              <w:jc w:val="center"/>
              <w:rPr>
                <w:lang w:val="en-GB" w:eastAsia="zh-CN"/>
              </w:rPr>
            </w:pPr>
            <w:r w:rsidRPr="00C50ECA">
              <w:rPr>
                <w:lang w:val="en-GB" w:eastAsia="zh-CN"/>
              </w:rPr>
              <w:t>D</w:t>
            </w:r>
            <w:r w:rsidR="00CE4F3C">
              <w:rPr>
                <w:rFonts w:asciiTheme="minorEastAsia" w:eastAsiaTheme="minorEastAsia" w:hAnsiTheme="minorEastAsia" w:hint="eastAsia"/>
                <w:lang w:val="en-GB" w:eastAsia="zh-CN"/>
              </w:rPr>
              <w:t>（公共/私营合作伙伴关系）在紧急情况下提供</w:t>
            </w:r>
            <w:r w:rsidR="00CE4F3C" w:rsidRPr="00CE4F3C">
              <w:rPr>
                <w:rFonts w:asciiTheme="majorBidi" w:eastAsia="STKaiti" w:hAnsiTheme="majorBidi" w:cstheme="majorBidi"/>
                <w:lang w:val="en-GB" w:eastAsia="zh-CN"/>
              </w:rPr>
              <w:t>PPDR</w:t>
            </w:r>
            <w:r w:rsidR="00CE4F3C">
              <w:rPr>
                <w:rFonts w:asciiTheme="minorEastAsia" w:eastAsiaTheme="minorEastAsia" w:hAnsiTheme="minorEastAsia" w:hint="eastAsia"/>
                <w:lang w:val="en-GB" w:eastAsia="zh-CN"/>
              </w:rPr>
              <w:t>优先接入</w:t>
            </w:r>
          </w:p>
        </w:tc>
      </w:tr>
      <w:tr w:rsidR="00C50ECA" w:rsidRPr="00D90F2F" w:rsidTr="009A02D9">
        <w:trPr>
          <w:jc w:val="center"/>
        </w:trPr>
        <w:tc>
          <w:tcPr>
            <w:tcW w:w="8331" w:type="dxa"/>
            <w:gridSpan w:val="3"/>
            <w:tcBorders>
              <w:top w:val="single" w:sz="4" w:space="0" w:color="auto"/>
              <w:left w:val="nil"/>
              <w:bottom w:val="nil"/>
              <w:right w:val="nil"/>
            </w:tcBorders>
          </w:tcPr>
          <w:p w:rsidR="00C50ECA" w:rsidRPr="00C50ECA" w:rsidRDefault="00B03EEF" w:rsidP="00F573B3">
            <w:pPr>
              <w:pStyle w:val="Note"/>
              <w:rPr>
                <w:rFonts w:eastAsia="Times New Roman"/>
                <w:lang w:val="en-GB" w:eastAsia="zh-CN"/>
              </w:rPr>
            </w:pPr>
            <w:r>
              <w:rPr>
                <w:rFonts w:eastAsiaTheme="minorEastAsia" w:hint="eastAsia"/>
                <w:lang w:val="en-GB" w:eastAsia="zh-CN"/>
              </w:rPr>
              <w:t>注</w:t>
            </w:r>
            <w:r w:rsidR="00C50ECA" w:rsidRPr="00C50ECA">
              <w:rPr>
                <w:rFonts w:eastAsia="Times New Roman"/>
                <w:lang w:val="en-GB" w:eastAsia="zh-CN"/>
              </w:rPr>
              <w:t>1 –</w:t>
            </w:r>
            <w:r w:rsidR="000D7395">
              <w:rPr>
                <w:rFonts w:eastAsiaTheme="minorEastAsia" w:hint="eastAsia"/>
                <w:lang w:val="en-GB" w:eastAsia="zh-CN"/>
              </w:rPr>
              <w:t xml:space="preserve"> </w:t>
            </w:r>
            <w:r w:rsidR="000D7395">
              <w:rPr>
                <w:rFonts w:eastAsiaTheme="minorEastAsia" w:hint="eastAsia"/>
                <w:lang w:val="en-GB" w:eastAsia="zh-CN"/>
              </w:rPr>
              <w:t>该频率块用于宽带</w:t>
            </w:r>
            <w:r w:rsidR="00F573B3">
              <w:rPr>
                <w:rFonts w:eastAsiaTheme="minorEastAsia" w:hint="eastAsia"/>
                <w:lang w:val="en-GB" w:eastAsia="zh-CN"/>
              </w:rPr>
              <w:t>（</w:t>
            </w:r>
            <w:r w:rsidR="00F573B3">
              <w:rPr>
                <w:rFonts w:eastAsiaTheme="minorEastAsia" w:hint="eastAsia"/>
                <w:lang w:val="en-GB" w:eastAsia="zh-CN"/>
              </w:rPr>
              <w:t>broadband</w:t>
            </w:r>
            <w:r w:rsidR="00F573B3">
              <w:rPr>
                <w:rFonts w:eastAsiaTheme="minorEastAsia" w:hint="eastAsia"/>
                <w:lang w:val="en-GB" w:eastAsia="zh-CN"/>
              </w:rPr>
              <w:t>）</w:t>
            </w:r>
            <w:r w:rsidR="000D7395">
              <w:rPr>
                <w:rFonts w:eastAsiaTheme="minorEastAsia" w:hint="eastAsia"/>
                <w:lang w:val="en-GB" w:eastAsia="zh-CN"/>
              </w:rPr>
              <w:t>公共安全和赈灾应用</w:t>
            </w:r>
            <w:r w:rsidR="00C50ECA" w:rsidRPr="00C50ECA">
              <w:rPr>
                <w:rFonts w:eastAsia="Times New Roman"/>
                <w:position w:val="6"/>
                <w:sz w:val="18"/>
                <w:lang w:val="en-GB"/>
              </w:rPr>
              <w:footnoteReference w:id="5"/>
            </w:r>
            <w:r w:rsidR="000D7395">
              <w:rPr>
                <w:rFonts w:eastAsiaTheme="minorEastAsia" w:hint="eastAsia"/>
                <w:lang w:val="en-GB" w:eastAsia="zh-CN"/>
              </w:rPr>
              <w:t>。</w:t>
            </w:r>
            <w:r w:rsidR="000D7395" w:rsidRPr="000D7395">
              <w:rPr>
                <w:rFonts w:hint="eastAsia"/>
                <w:lang w:val="en-GB" w:eastAsia="zh-CN"/>
              </w:rPr>
              <w:t>宽带</w:t>
            </w:r>
            <w:r w:rsidR="00F573B3">
              <w:rPr>
                <w:rFonts w:eastAsiaTheme="minorEastAsia" w:hint="eastAsia"/>
                <w:lang w:val="en-GB" w:eastAsia="zh-CN"/>
              </w:rPr>
              <w:t>（</w:t>
            </w:r>
            <w:r w:rsidR="00F573B3">
              <w:rPr>
                <w:rFonts w:eastAsiaTheme="minorEastAsia" w:hint="eastAsia"/>
                <w:lang w:val="en-GB" w:eastAsia="zh-CN"/>
              </w:rPr>
              <w:t>broadband</w:t>
            </w:r>
            <w:r w:rsidR="00F573B3">
              <w:rPr>
                <w:rFonts w:eastAsiaTheme="minorEastAsia" w:hint="eastAsia"/>
                <w:lang w:val="en-GB" w:eastAsia="zh-CN"/>
              </w:rPr>
              <w:t>）</w:t>
            </w:r>
            <w:r w:rsidR="000D7395">
              <w:rPr>
                <w:rFonts w:hint="eastAsia"/>
                <w:lang w:val="en-GB" w:eastAsia="zh-CN"/>
              </w:rPr>
              <w:t>公共保护和赈灾应用</w:t>
            </w:r>
            <w:r w:rsidR="000D7395" w:rsidRPr="000D7395">
              <w:rPr>
                <w:rFonts w:hint="eastAsia"/>
                <w:lang w:val="en-GB" w:eastAsia="zh-CN"/>
              </w:rPr>
              <w:t>包括网页浏览</w:t>
            </w:r>
            <w:r w:rsidR="000D7395">
              <w:rPr>
                <w:rFonts w:hint="eastAsia"/>
                <w:lang w:val="en-GB" w:eastAsia="zh-CN"/>
              </w:rPr>
              <w:t>、</w:t>
            </w:r>
            <w:r w:rsidR="00EF24CF">
              <w:rPr>
                <w:rFonts w:hint="eastAsia"/>
                <w:lang w:val="en-GB" w:eastAsia="zh-CN"/>
              </w:rPr>
              <w:t>战术视频</w:t>
            </w:r>
            <w:r w:rsidR="000D7395">
              <w:rPr>
                <w:rFonts w:hint="eastAsia"/>
                <w:lang w:val="en-GB" w:eastAsia="zh-CN"/>
              </w:rPr>
              <w:t>、监控视频、</w:t>
            </w:r>
            <w:r w:rsidR="000D7395" w:rsidRPr="000D7395">
              <w:rPr>
                <w:rFonts w:hint="eastAsia"/>
                <w:lang w:val="en-GB" w:eastAsia="zh-CN"/>
              </w:rPr>
              <w:t>高分辨率成像</w:t>
            </w:r>
            <w:r w:rsidR="00CE4F3C">
              <w:rPr>
                <w:rFonts w:hint="eastAsia"/>
                <w:lang w:val="en-GB" w:eastAsia="zh-CN"/>
              </w:rPr>
              <w:t>、</w:t>
            </w:r>
            <w:r w:rsidR="000D7395" w:rsidRPr="000D7395">
              <w:rPr>
                <w:rFonts w:hint="eastAsia"/>
                <w:lang w:val="en-GB" w:eastAsia="zh-CN"/>
              </w:rPr>
              <w:t>数据库访问和虚拟专用网络。</w:t>
            </w:r>
          </w:p>
          <w:p w:rsidR="00C50ECA" w:rsidRPr="00C50ECA" w:rsidRDefault="00B03EEF" w:rsidP="00097773">
            <w:pPr>
              <w:pStyle w:val="Note"/>
              <w:rPr>
                <w:rFonts w:eastAsia="Times New Roman"/>
                <w:lang w:val="en-GB" w:eastAsia="zh-CN"/>
              </w:rPr>
            </w:pPr>
            <w:r>
              <w:rPr>
                <w:rFonts w:eastAsiaTheme="minorEastAsia" w:hint="eastAsia"/>
                <w:lang w:val="en-GB" w:eastAsia="zh-CN"/>
              </w:rPr>
              <w:t>注</w:t>
            </w:r>
            <w:r w:rsidR="00C50ECA" w:rsidRPr="00C50ECA">
              <w:rPr>
                <w:rFonts w:eastAsia="Times New Roman"/>
                <w:lang w:val="en-GB" w:eastAsia="zh-CN"/>
              </w:rPr>
              <w:t>2 –</w:t>
            </w:r>
            <w:r w:rsidR="00EF24CF">
              <w:rPr>
                <w:rFonts w:eastAsiaTheme="minorEastAsia" w:hint="eastAsia"/>
                <w:lang w:val="en-GB" w:eastAsia="zh-CN"/>
              </w:rPr>
              <w:t xml:space="preserve"> </w:t>
            </w:r>
            <w:r w:rsidR="00EF24CF">
              <w:rPr>
                <w:rFonts w:eastAsiaTheme="minorEastAsia" w:hint="eastAsia"/>
                <w:lang w:val="en-GB" w:eastAsia="zh-CN"/>
              </w:rPr>
              <w:t>该频率块用于提供窄带语音和低速数据业务的公共保护和赈灾应用。</w:t>
            </w:r>
            <w:r w:rsidR="00D90F2F" w:rsidRPr="00D90F2F">
              <w:rPr>
                <w:rFonts w:hint="eastAsia"/>
                <w:szCs w:val="18"/>
                <w:lang w:val="en-GB" w:eastAsia="zh-CN"/>
              </w:rPr>
              <w:t>在公共保护和赈灾范围内，</w:t>
            </w:r>
            <w:r w:rsidR="00D90F2F">
              <w:rPr>
                <w:rFonts w:hint="eastAsia"/>
                <w:lang w:val="en-GB" w:eastAsia="zh-CN"/>
              </w:rPr>
              <w:t>第</w:t>
            </w:r>
            <w:r w:rsidR="00D90F2F">
              <w:rPr>
                <w:rFonts w:hint="eastAsia"/>
                <w:lang w:val="en-GB" w:eastAsia="zh-CN"/>
              </w:rPr>
              <w:t>646</w:t>
            </w:r>
            <w:r w:rsidR="00D90F2F">
              <w:rPr>
                <w:rFonts w:hint="eastAsia"/>
                <w:lang w:val="en-GB" w:eastAsia="zh-CN"/>
              </w:rPr>
              <w:t>号决议（</w:t>
            </w:r>
            <w:r w:rsidR="00D90F2F">
              <w:rPr>
                <w:rFonts w:hint="eastAsia"/>
                <w:lang w:val="en-GB" w:eastAsia="zh-CN"/>
              </w:rPr>
              <w:t>WRC-12</w:t>
            </w:r>
            <w:r w:rsidR="00D90F2F">
              <w:rPr>
                <w:rFonts w:hint="eastAsia"/>
                <w:lang w:val="en-GB" w:eastAsia="zh-CN"/>
              </w:rPr>
              <w:t>，修订版）将窄带定义为“支持声音和低速率的</w:t>
            </w:r>
            <w:r w:rsidR="00D90F2F" w:rsidRPr="00D90F2F">
              <w:rPr>
                <w:rFonts w:hint="eastAsia"/>
                <w:lang w:val="en-GB" w:eastAsia="zh-CN"/>
              </w:rPr>
              <w:t>应用，典型的信道带宽为</w:t>
            </w:r>
            <w:r w:rsidR="00D90F2F" w:rsidRPr="00D90F2F">
              <w:rPr>
                <w:rFonts w:hint="eastAsia"/>
                <w:lang w:val="en-GB" w:eastAsia="zh-CN"/>
              </w:rPr>
              <w:t>25 kHz</w:t>
            </w:r>
            <w:r w:rsidR="00D90F2F" w:rsidRPr="00D90F2F">
              <w:rPr>
                <w:rFonts w:hint="eastAsia"/>
                <w:lang w:val="en-GB" w:eastAsia="zh-CN"/>
              </w:rPr>
              <w:t>或更少</w:t>
            </w:r>
            <w:r w:rsidR="00D90F2F">
              <w:rPr>
                <w:rFonts w:hint="eastAsia"/>
                <w:lang w:val="en-GB" w:eastAsia="zh-CN"/>
              </w:rPr>
              <w:t>”。如果通过受限制的弃权过程获得特许主管机构的批准，则窄带信道亦可合并到宽带</w:t>
            </w:r>
            <w:r w:rsidR="00F573B3">
              <w:rPr>
                <w:rFonts w:hint="eastAsia"/>
                <w:lang w:val="en-GB" w:eastAsia="zh-CN"/>
              </w:rPr>
              <w:t>（</w:t>
            </w:r>
            <w:r w:rsidR="00F573B3">
              <w:rPr>
                <w:rFonts w:hint="eastAsia"/>
                <w:lang w:val="en-GB" w:eastAsia="zh-CN"/>
              </w:rPr>
              <w:t>wideband</w:t>
            </w:r>
            <w:r w:rsidR="00F573B3">
              <w:rPr>
                <w:rFonts w:hint="eastAsia"/>
                <w:lang w:val="en-GB" w:eastAsia="zh-CN"/>
              </w:rPr>
              <w:t>）</w:t>
            </w:r>
            <w:r w:rsidR="00D90F2F">
              <w:rPr>
                <w:rFonts w:hint="eastAsia"/>
                <w:lang w:val="en-GB" w:eastAsia="zh-CN"/>
              </w:rPr>
              <w:t>信道（</w:t>
            </w:r>
            <w:r w:rsidR="00D90F2F">
              <w:rPr>
                <w:rFonts w:hint="eastAsia"/>
                <w:lang w:val="en-GB" w:eastAsia="zh-CN"/>
              </w:rPr>
              <w:t>50-150 kHz</w:t>
            </w:r>
            <w:r w:rsidR="00D90F2F">
              <w:rPr>
                <w:rFonts w:hint="eastAsia"/>
                <w:lang w:val="en-GB" w:eastAsia="zh-CN"/>
              </w:rPr>
              <w:t>）中。</w:t>
            </w:r>
          </w:p>
        </w:tc>
      </w:tr>
    </w:tbl>
    <w:p w:rsidR="00C50ECA" w:rsidRPr="00C50ECA" w:rsidRDefault="00C50ECA" w:rsidP="00815D30">
      <w:pPr>
        <w:spacing w:before="0"/>
        <w:rPr>
          <w:rFonts w:eastAsia="Times New Roman"/>
          <w:sz w:val="20"/>
          <w:lang w:val="en-GB" w:eastAsia="zh-CN"/>
        </w:rPr>
      </w:pPr>
    </w:p>
    <w:p w:rsidR="00C50ECA" w:rsidRPr="00E22D6A" w:rsidRDefault="00E22D6A" w:rsidP="00815D30">
      <w:pPr>
        <w:keepNext/>
        <w:keepLines/>
        <w:spacing w:before="480" w:after="80"/>
        <w:jc w:val="center"/>
        <w:rPr>
          <w:rFonts w:eastAsiaTheme="minorEastAsia"/>
          <w:caps/>
          <w:sz w:val="18"/>
          <w:lang w:val="en-GB" w:eastAsia="zh-CN"/>
        </w:rPr>
      </w:pPr>
      <w:r>
        <w:rPr>
          <w:rFonts w:eastAsia="Times New Roman"/>
          <w:caps/>
          <w:noProof/>
          <w:sz w:val="18"/>
          <w:lang w:val="en-US" w:eastAsia="zh-CN"/>
        </w:rPr>
        <mc:AlternateContent>
          <mc:Choice Requires="wps">
            <w:drawing>
              <wp:anchor distT="0" distB="0" distL="114300" distR="114300" simplePos="0" relativeHeight="251672576" behindDoc="0" locked="0" layoutInCell="1" allowOverlap="1" wp14:anchorId="18D0A674" wp14:editId="178E626C">
                <wp:simplePos x="0" y="0"/>
                <wp:positionH relativeFrom="column">
                  <wp:posOffset>4734560</wp:posOffset>
                </wp:positionH>
                <wp:positionV relativeFrom="paragraph">
                  <wp:posOffset>843280</wp:posOffset>
                </wp:positionV>
                <wp:extent cx="556260" cy="186690"/>
                <wp:effectExtent l="0" t="0" r="0" b="3810"/>
                <wp:wrapNone/>
                <wp:docPr id="13" name="Rectangle 13"/>
                <wp:cNvGraphicFramePr/>
                <a:graphic xmlns:a="http://schemas.openxmlformats.org/drawingml/2006/main">
                  <a:graphicData uri="http://schemas.microsoft.com/office/word/2010/wordprocessingShape">
                    <wps:wsp>
                      <wps:cNvSpPr/>
                      <wps:spPr>
                        <a:xfrm>
                          <a:off x="0" y="0"/>
                          <a:ext cx="556260" cy="186690"/>
                        </a:xfrm>
                        <a:prstGeom prst="rect">
                          <a:avLst/>
                        </a:prstGeom>
                        <a:solidFill>
                          <a:srgbClr val="4BACC6">
                            <a:lumMod val="20000"/>
                            <a:lumOff val="80000"/>
                          </a:srgbClr>
                        </a:solidFill>
                        <a:ln w="25400" cap="flat" cmpd="sng" algn="ctr">
                          <a:noFill/>
                          <a:prstDash val="solid"/>
                        </a:ln>
                        <a:effectLst/>
                      </wps:spPr>
                      <wps:txbx>
                        <w:txbxContent>
                          <w:p w:rsidR="00014BEE" w:rsidRPr="001F2539" w:rsidRDefault="00014BEE" w:rsidP="00C05CB3">
                            <w:pPr>
                              <w:spacing w:before="0"/>
                              <w:jc w:val="center"/>
                              <w:rPr>
                                <w:sz w:val="14"/>
                                <w:szCs w:val="14"/>
                                <w:lang w:eastAsia="zh-CN"/>
                              </w:rPr>
                            </w:pPr>
                            <w:r w:rsidRPr="001F2539">
                              <w:rPr>
                                <w:rFonts w:hint="eastAsia"/>
                                <w:sz w:val="14"/>
                                <w:szCs w:val="14"/>
                                <w:lang w:eastAsia="zh-CN"/>
                              </w:rPr>
                              <w:t>窄带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1" style="position:absolute;left:0;text-align:left;margin-left:372.8pt;margin-top:66.4pt;width:43.8pt;height:1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N77egIAAO0EAAAOAAAAZHJzL2Uyb0RvYy54bWysVE1v2zAMvQ/YfxB0X51kbZAFdYosRYcB&#10;XVusHXpWZMk2oK9JSuzu1+9Jttut22nYxaEo6pF8fMz5Ra8VOQofWmtKOj+ZUSIMt1Vr6pJ+e7h6&#10;t6IkRGYqpqwRJX0SgV5s3r4579xaLGxjVSU8AYgJ686VtInRrYsi8EZoFk6sEwaX0nrNIo6+LirP&#10;OqBrVSxms2XRWV85b7kIAd7L4ZJuMr6UgsdbKYOIRJUUtcX89fm7T99ic87WtWeuaflYBvuHKjRr&#10;DZI+Q12yyMjBt39A6ZZ7G6yMJ9zqwkrZcpF7QDfz2atu7hvmRO4F5AT3TFP4f7D85njnSVthdu8p&#10;MUxjRl/BGjO1EgQ+ENS5sEbcvbvz4ynATN320uv0iz5In0l9eiZV9JFwOM/OloslqOe4mq+Wyw+Z&#10;9OLlsfMhfhJWk2SU1CN7ppIdr0NEQoROISlXsKqtrlql8sHX+53y5Mgw39OP291umd+qg/5iq8EN&#10;mczGQcMNOQzu1eQGfhhgcq7f8JUhXUkXZ6dAIJxBoFKxCFM7UBZMTQlTNZTPo8+JjU2lZVWloi9Z&#10;aIZ0GTaxiXTKpNpFlufYY+J4YDVZsd/3eSirif+9rZ4wKG8HBQfHr1rgX7MQ75iHZFEf1jDe4iOV&#10;RdF2tChprP/xN3+Kh5JwS0mHFUBD3w/MC0rUZwONpX2ZDD8Z+8kwB72zYH2OBXc8m3jgo5pM6a1+&#10;xHZuUxZcMcORa6BqPOzisIrYby622xyGvXAsXpt7xxN4Yiox+dA/Mu9GjUSI68ZO68HWr6QyxKaX&#10;xm4P0co26ygxO/CIKaQDdirPY9z/tLS/nnPUy7/U5icAAAD//wMAUEsDBBQABgAIAAAAIQBD8ijU&#10;4gAAAAsBAAAPAAAAZHJzL2Rvd25yZXYueG1sTI9BT4QwEIXvJv6HZky8ucWiuGEpG0NijBvXBPSy&#10;t0IrEOmU0LLL+usdT3qc9768eS/bLnZgRzP53qGE21UEzGDjdI+thI/3p5s1MB8UajU4NBLOxsM2&#10;v7zIVKrdCUtzrELLKAR9qiR0IYwp577pjFV+5UaD5H26yapA59RyPakThduBiyhKuFU90odOjabo&#10;TPNVzVbCblfUL2/lvC+ey/P3vkoOr4sbpby+Wh43wIJZwh8Mv/WpOuTUqXYzas8GCQ939wmhZMSC&#10;NhCxjmMBrCYlEQJ4nvH/G/IfAAAA//8DAFBLAQItABQABgAIAAAAIQC2gziS/gAAAOEBAAATAAAA&#10;AAAAAAAAAAAAAAAAAABbQ29udGVudF9UeXBlc10ueG1sUEsBAi0AFAAGAAgAAAAhADj9If/WAAAA&#10;lAEAAAsAAAAAAAAAAAAAAAAALwEAAF9yZWxzLy5yZWxzUEsBAi0AFAAGAAgAAAAhANyk3vt6AgAA&#10;7QQAAA4AAAAAAAAAAAAAAAAALgIAAGRycy9lMm9Eb2MueG1sUEsBAi0AFAAGAAgAAAAhAEPyKNTi&#10;AAAACwEAAA8AAAAAAAAAAAAAAAAA1AQAAGRycy9kb3ducmV2LnhtbFBLBQYAAAAABAAEAPMAAADj&#10;BQAAAAA=&#10;" fillcolor="#dbeef4" stroked="f" strokeweight="2pt">
                <v:textbox inset="0,0,0,0">
                  <w:txbxContent>
                    <w:p w:rsidR="00014BEE" w:rsidRPr="001F2539" w:rsidRDefault="00014BEE" w:rsidP="00C05CB3">
                      <w:pPr>
                        <w:spacing w:before="0"/>
                        <w:jc w:val="center"/>
                        <w:rPr>
                          <w:sz w:val="14"/>
                          <w:szCs w:val="14"/>
                          <w:lang w:eastAsia="zh-CN"/>
                        </w:rPr>
                      </w:pPr>
                      <w:r w:rsidRPr="001F2539">
                        <w:rPr>
                          <w:rFonts w:hint="eastAsia"/>
                          <w:sz w:val="14"/>
                          <w:szCs w:val="14"/>
                          <w:lang w:eastAsia="zh-CN"/>
                        </w:rPr>
                        <w:t>窄带</w:t>
                      </w:r>
                    </w:p>
                  </w:txbxContent>
                </v:textbox>
              </v:rect>
            </w:pict>
          </mc:Fallback>
        </mc:AlternateContent>
      </w:r>
      <w:r w:rsidR="001F2539">
        <w:rPr>
          <w:rFonts w:eastAsia="Times New Roman"/>
          <w:caps/>
          <w:noProof/>
          <w:sz w:val="18"/>
          <w:lang w:val="en-US" w:eastAsia="zh-CN"/>
        </w:rPr>
        <mc:AlternateContent>
          <mc:Choice Requires="wps">
            <w:drawing>
              <wp:anchor distT="0" distB="0" distL="114300" distR="114300" simplePos="0" relativeHeight="251670528" behindDoc="0" locked="0" layoutInCell="1" allowOverlap="1" wp14:anchorId="19F21363" wp14:editId="76DE77C8">
                <wp:simplePos x="0" y="0"/>
                <wp:positionH relativeFrom="column">
                  <wp:posOffset>4132580</wp:posOffset>
                </wp:positionH>
                <wp:positionV relativeFrom="paragraph">
                  <wp:posOffset>835660</wp:posOffset>
                </wp:positionV>
                <wp:extent cx="460375" cy="251460"/>
                <wp:effectExtent l="0" t="0" r="0" b="0"/>
                <wp:wrapNone/>
                <wp:docPr id="12" name="Rectangle 12"/>
                <wp:cNvGraphicFramePr/>
                <a:graphic xmlns:a="http://schemas.openxmlformats.org/drawingml/2006/main">
                  <a:graphicData uri="http://schemas.microsoft.com/office/word/2010/wordprocessingShape">
                    <wps:wsp>
                      <wps:cNvSpPr/>
                      <wps:spPr>
                        <a:xfrm>
                          <a:off x="0" y="0"/>
                          <a:ext cx="460375" cy="251460"/>
                        </a:xfrm>
                        <a:prstGeom prst="rect">
                          <a:avLst/>
                        </a:prstGeom>
                        <a:solidFill>
                          <a:srgbClr val="4BACC6">
                            <a:lumMod val="20000"/>
                            <a:lumOff val="80000"/>
                          </a:srgbClr>
                        </a:solidFill>
                        <a:ln w="25400" cap="flat" cmpd="sng" algn="ctr">
                          <a:noFill/>
                          <a:prstDash val="solid"/>
                        </a:ln>
                        <a:effectLst/>
                      </wps:spPr>
                      <wps:txbx>
                        <w:txbxContent>
                          <w:p w:rsidR="00014BEE" w:rsidRPr="00C05CB3" w:rsidRDefault="00014BEE" w:rsidP="00C05CB3">
                            <w:pPr>
                              <w:spacing w:before="0"/>
                              <w:jc w:val="center"/>
                              <w:rPr>
                                <w:sz w:val="14"/>
                                <w:szCs w:val="14"/>
                                <w:lang w:eastAsia="zh-CN"/>
                              </w:rPr>
                            </w:pPr>
                            <w:r w:rsidRPr="00C05CB3">
                              <w:rPr>
                                <w:rFonts w:hint="eastAsia"/>
                                <w:sz w:val="14"/>
                                <w:szCs w:val="14"/>
                                <w:lang w:eastAsia="zh-CN"/>
                              </w:rPr>
                              <w:t>宽带</w:t>
                            </w:r>
                            <w:r>
                              <w:rPr>
                                <w:sz w:val="14"/>
                                <w:szCs w:val="14"/>
                                <w:lang w:eastAsia="zh-CN"/>
                              </w:rPr>
                              <w:br/>
                            </w:r>
                            <w:r>
                              <w:rPr>
                                <w:rFonts w:hint="eastAsia"/>
                                <w:sz w:val="14"/>
                                <w:szCs w:val="14"/>
                                <w:lang w:eastAsia="zh-CN"/>
                              </w:rPr>
                              <w:t>(broadband)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2" style="position:absolute;left:0;text-align:left;margin-left:325.4pt;margin-top:65.8pt;width:36.25pt;height:1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QXZdAIAAO0EAAAOAAAAZHJzL2Uyb0RvYy54bWysVNtu2zAMfR+wfxD0vjrJeoPRpMhSdBjQ&#10;rcXaoc+MLF8A3SYpcbqv35Fst1u3p2EvMklRh+Qh6YvLg1ZsL33orFny+dGMM2mErTrTLPm3h+t3&#10;55yFSKYiZY1c8icZ+OXq7ZuL3pVyYVurKukZQEwoe7fkbYyuLIogWqkpHFknDS5r6zVFqL4pKk89&#10;0LUqFrPZadFbXzlvhQwB1qvhkq8yfl1LEW/rOsjI1JIjt5hPn89tOovVBZWNJ9d2YkyD/iELTZ1B&#10;0GeoK4rEdr77A0p3wttg63gkrC5sXXdC5hpQzXz2qpr7lpzMtYCc4J5pCv8PVnzZ33nWVejdgjND&#10;Gj36CtbINEoy2EBQ70IJv3t350ctQEzVHmqv0xd1sEMm9emZVHmITMB4fDp7f3bCmcDV4mQONWEW&#10;L4+dD/GjtJolYck9omcqaX8T4uA6uaRYwaquuu6Uyopvthvl2Z7Q3+MP683mNL9VO/3ZVoMZYzIb&#10;Gw0zxmEwn09mpBIGmJzWb/jKsD6lfQwEJggDWiuKELUDZcE0nJFqMPki+hzY2JQasqYyJX1FoR3C&#10;ZdixcmXSvczjOdaYOB5YTVI8bA+5KWcT/1tbPaFR3g4THJy47oB/QyHekcfIIj+sYbzFUSuLpO0o&#10;cdZa/+Nv9uSPScItZz1WAAV935GXnKlPBjOW9mUS/CRsJ8Hs9MaC9TkW3Iks4oGPahJrb/UjtnOd&#10;ouCKjECsgapR2cRhFbHfQq7X2Q174SjemHsnEvjE5MPhkbwbZyRiuL7YaT2ofDUqg296aex6F23d&#10;5TlKzA48otFJwU7llo/7n5b2Vz17vfylVj8BAAD//wMAUEsDBBQABgAIAAAAIQAqQeWV4gAAAAsB&#10;AAAPAAAAZHJzL2Rvd25yZXYueG1sTI/NSsRAEITvgu8wtODNnfxgVmImiwREXFwh0Yu3SdImwUxP&#10;yEx2sz697UmP1VVUfZ3tVjOKI85usKQg3AQgkBrbDtQpeH97vLkD4bymVo+WUMEZHezyy4tMp609&#10;UYnHyneCS8ilWkHv/ZRK6ZoejXYbOyGx92lnoz3LuZPtrE9cbkYZBUEijR6IF3o9YdFj81UtRsF+&#10;X9TPr+VyKJ7K8/ehSj5eVjspdX21PtyD8Lj6vzD84jM65MxU24VaJ0YFyW3A6J6NOExAcGIbxTGI&#10;mi/bMAKZZ/L/D/kPAAAA//8DAFBLAQItABQABgAIAAAAIQC2gziS/gAAAOEBAAATAAAAAAAAAAAA&#10;AAAAAAAAAABbQ29udGVudF9UeXBlc10ueG1sUEsBAi0AFAAGAAgAAAAhADj9If/WAAAAlAEAAAsA&#10;AAAAAAAAAAAAAAAALwEAAF9yZWxzLy5yZWxzUEsBAi0AFAAGAAgAAAAhABq9Bdl0AgAA7QQAAA4A&#10;AAAAAAAAAAAAAAAALgIAAGRycy9lMm9Eb2MueG1sUEsBAi0AFAAGAAgAAAAhACpB5ZXiAAAACwEA&#10;AA8AAAAAAAAAAAAAAAAAzgQAAGRycy9kb3ducmV2LnhtbFBLBQYAAAAABAAEAPMAAADdBQAAAAA=&#10;" fillcolor="#dbeef4" stroked="f" strokeweight="2pt">
                <v:textbox inset="0,0,0,0">
                  <w:txbxContent>
                    <w:p w:rsidR="00014BEE" w:rsidRPr="00C05CB3" w:rsidRDefault="00014BEE" w:rsidP="00C05CB3">
                      <w:pPr>
                        <w:spacing w:before="0"/>
                        <w:jc w:val="center"/>
                        <w:rPr>
                          <w:sz w:val="14"/>
                          <w:szCs w:val="14"/>
                          <w:lang w:eastAsia="zh-CN"/>
                        </w:rPr>
                      </w:pPr>
                      <w:r w:rsidRPr="00C05CB3">
                        <w:rPr>
                          <w:rFonts w:hint="eastAsia"/>
                          <w:sz w:val="14"/>
                          <w:szCs w:val="14"/>
                          <w:lang w:eastAsia="zh-CN"/>
                        </w:rPr>
                        <w:t>宽带</w:t>
                      </w:r>
                      <w:r>
                        <w:rPr>
                          <w:sz w:val="14"/>
                          <w:szCs w:val="14"/>
                          <w:lang w:eastAsia="zh-CN"/>
                        </w:rPr>
                        <w:br/>
                      </w:r>
                      <w:r>
                        <w:rPr>
                          <w:rFonts w:hint="eastAsia"/>
                          <w:sz w:val="14"/>
                          <w:szCs w:val="14"/>
                          <w:lang w:eastAsia="zh-CN"/>
                        </w:rPr>
                        <w:t>(broadband)</w:t>
                      </w:r>
                    </w:p>
                  </w:txbxContent>
                </v:textbox>
              </v:rect>
            </w:pict>
          </mc:Fallback>
        </mc:AlternateContent>
      </w:r>
      <w:r w:rsidR="001F2539">
        <w:rPr>
          <w:rFonts w:eastAsia="Times New Roman"/>
          <w:caps/>
          <w:noProof/>
          <w:sz w:val="18"/>
          <w:lang w:val="en-US" w:eastAsia="zh-CN"/>
        </w:rPr>
        <mc:AlternateContent>
          <mc:Choice Requires="wps">
            <w:drawing>
              <wp:anchor distT="0" distB="0" distL="114300" distR="114300" simplePos="0" relativeHeight="251666432" behindDoc="0" locked="0" layoutInCell="1" allowOverlap="1" wp14:anchorId="4FA6240C" wp14:editId="33C1CBE2">
                <wp:simplePos x="0" y="0"/>
                <wp:positionH relativeFrom="column">
                  <wp:posOffset>1165860</wp:posOffset>
                </wp:positionH>
                <wp:positionV relativeFrom="paragraph">
                  <wp:posOffset>828675</wp:posOffset>
                </wp:positionV>
                <wp:extent cx="460375" cy="259080"/>
                <wp:effectExtent l="0" t="0" r="0" b="7620"/>
                <wp:wrapNone/>
                <wp:docPr id="10" name="Rectangle 10"/>
                <wp:cNvGraphicFramePr/>
                <a:graphic xmlns:a="http://schemas.openxmlformats.org/drawingml/2006/main">
                  <a:graphicData uri="http://schemas.microsoft.com/office/word/2010/wordprocessingShape">
                    <wps:wsp>
                      <wps:cNvSpPr/>
                      <wps:spPr>
                        <a:xfrm>
                          <a:off x="0" y="0"/>
                          <a:ext cx="460375" cy="259080"/>
                        </a:xfrm>
                        <a:prstGeom prst="rect">
                          <a:avLst/>
                        </a:prstGeom>
                        <a:solidFill>
                          <a:schemeClr val="accent5">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rsidR="00014BEE" w:rsidRPr="00C05CB3" w:rsidRDefault="00014BEE" w:rsidP="001F2539">
                            <w:pPr>
                              <w:spacing w:before="0"/>
                              <w:jc w:val="center"/>
                              <w:rPr>
                                <w:sz w:val="14"/>
                                <w:szCs w:val="14"/>
                                <w:lang w:eastAsia="zh-CN"/>
                              </w:rPr>
                            </w:pPr>
                            <w:r w:rsidRPr="00C05CB3">
                              <w:rPr>
                                <w:rFonts w:hint="eastAsia"/>
                                <w:sz w:val="14"/>
                                <w:szCs w:val="14"/>
                                <w:lang w:eastAsia="zh-CN"/>
                              </w:rPr>
                              <w:t>宽带</w:t>
                            </w:r>
                            <w:r>
                              <w:rPr>
                                <w:rFonts w:hint="eastAsia"/>
                                <w:sz w:val="14"/>
                                <w:szCs w:val="14"/>
                                <w:lang w:eastAsia="zh-CN"/>
                              </w:rPr>
                              <w:br/>
                            </w:r>
                            <w:r>
                              <w:rPr>
                                <w:rFonts w:hint="eastAsia"/>
                                <w:sz w:val="12"/>
                                <w:szCs w:val="12"/>
                                <w:lang w:eastAsia="zh-CN"/>
                              </w:rPr>
                              <w:t>(b</w:t>
                            </w:r>
                            <w:r w:rsidRPr="001F2539">
                              <w:rPr>
                                <w:rFonts w:hint="eastAsia"/>
                                <w:sz w:val="12"/>
                                <w:szCs w:val="12"/>
                                <w:lang w:eastAsia="zh-CN"/>
                              </w:rPr>
                              <w:t>roadband</w:t>
                            </w:r>
                            <w:r>
                              <w:rPr>
                                <w:rFonts w:hint="eastAsia"/>
                                <w:sz w:val="12"/>
                                <w:szCs w:val="12"/>
                                <w:lang w:eastAsia="zh-CN"/>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3" style="position:absolute;left:0;text-align:left;margin-left:91.8pt;margin-top:65.25pt;width:36.25pt;height:2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jQyngIAAJ8FAAAOAAAAZHJzL2Uyb0RvYy54bWysVE1PGzEQvVfqf7B8L7sJhdKIDYpAVJUo&#10;IKDi7HjtZFXb446dbNJf37H3A0pzqnrZHY9n5nmen+f8YmcN2yoMDbiKT45KzpSTUDduVfHvT9cf&#10;zjgLUbhaGHCq4nsV+MX8/bvz1s/UFNZgaoWMirgwa33F1zH6WVEEuVZWhCPwytGmBrQi0hJXRY2i&#10;perWFNOyPC1awNojSBUCea+6TT7P9bVWMt5pHVRkpuJ0tpi/mL/L9C3m52K2QuHXjeyPIf7hFFY0&#10;jkDHUlciCrbB5q9StpEIAXQ8kmAL0LqRKvdA3UzKN908roVXuRciJ/iRpvD/ysrb7T2ypqa7I3qc&#10;sHRHD8SacCujGPmIoNaHGcU9+nvsV4HM1O1Oo01/6oPtMqn7kVS1i0yS8+NpefzphDNJW9OTz+VZ&#10;rlm8JHsM8YsCy5JRcST0TKXY3oRIgBQ6hCSsAKaprxtj8iLpRF0aZFtBNyykVC6e5HSzsd+g7vyk&#10;lLK/a3KTIjr32eAmiKy4VCkD/gFiXIJykEC78yRPkWjpiMhW3BuV4ox7UJoYpdan+SBj5ddnPE3E&#10;EmyOTmmaio+Jk0OJJk76pD42pams8TGxPJTYsTIgjhkZFVwck23jAA8VqH+MyF380H3Xc2o/7pa7&#10;LKPjQTFLqPckLYTuzQUvrxu64BsR4r1AemSkNxoc8Y4+2kBbcegtztaAvw75Uzxpn3Y5a+nRVjz8&#10;3AhUnJmvjl5FeuGDgYOxHAy3sZdAKpnQSPIym5SA0QymRrDPNE8WCYW2hJOEVXEZcVhcxm540ESS&#10;arHIYfSSvYg37tHLVDzxmgT7tHsW6HtVR3oOtzA8aDF7I+4uNmU6WGwi6CYrPzHb8dgzTlMgy6af&#10;WGnMvF7nqJe5Ov8NAAD//wMAUEsDBBQABgAIAAAAIQDe5I8+4QAAAAsBAAAPAAAAZHJzL2Rvd25y&#10;ZXYueG1sTI/BTsMwEETvSPyDtUjcqJ1GDVWIUwEClRNVU1SVmxsvSURsR7GbGr6e5QS3nd3R7Jti&#10;FU3PJhx956yEZCaAoa2d7mwj4W33fLME5oOyWvXOooQv9LAqLy8KlWt3tlucqtAwCrE+VxLaEIac&#10;c1+3aJSfuQEt3T7caFQgOTZcj+pM4abncyEyblRn6UOrBnxssf6sTkbCy3a9X09d3H2LTRXeHw6v&#10;0T2hlNdX8f4OWMAY/szwi0/oUBLT0Z2s9qwnvUwzstKQigUwcswXWQLsSJvbJAVeFvx/h/IHAAD/&#10;/wMAUEsBAi0AFAAGAAgAAAAhALaDOJL+AAAA4QEAABMAAAAAAAAAAAAAAAAAAAAAAFtDb250ZW50&#10;X1R5cGVzXS54bWxQSwECLQAUAAYACAAAACEAOP0h/9YAAACUAQAACwAAAAAAAAAAAAAAAAAvAQAA&#10;X3JlbHMvLnJlbHNQSwECLQAUAAYACAAAACEAPNo0Mp4CAACfBQAADgAAAAAAAAAAAAAAAAAuAgAA&#10;ZHJzL2Uyb0RvYy54bWxQSwECLQAUAAYACAAAACEA3uSPPuEAAAALAQAADwAAAAAAAAAAAAAAAAD4&#10;BAAAZHJzL2Rvd25yZXYueG1sUEsFBgAAAAAEAAQA8wAAAAYGAAAAAA==&#10;" fillcolor="#daeef3 [664]" stroked="f" strokeweight="2pt">
                <v:textbox inset="0,0,0,0">
                  <w:txbxContent>
                    <w:p w:rsidR="00014BEE" w:rsidRPr="00C05CB3" w:rsidRDefault="00014BEE" w:rsidP="001F2539">
                      <w:pPr>
                        <w:spacing w:before="0"/>
                        <w:jc w:val="center"/>
                        <w:rPr>
                          <w:sz w:val="14"/>
                          <w:szCs w:val="14"/>
                          <w:lang w:eastAsia="zh-CN"/>
                        </w:rPr>
                      </w:pPr>
                      <w:r w:rsidRPr="00C05CB3">
                        <w:rPr>
                          <w:rFonts w:hint="eastAsia"/>
                          <w:sz w:val="14"/>
                          <w:szCs w:val="14"/>
                          <w:lang w:eastAsia="zh-CN"/>
                        </w:rPr>
                        <w:t>宽带</w:t>
                      </w:r>
                      <w:r>
                        <w:rPr>
                          <w:rFonts w:hint="eastAsia"/>
                          <w:sz w:val="14"/>
                          <w:szCs w:val="14"/>
                          <w:lang w:eastAsia="zh-CN"/>
                        </w:rPr>
                        <w:br/>
                      </w:r>
                      <w:r>
                        <w:rPr>
                          <w:rFonts w:hint="eastAsia"/>
                          <w:sz w:val="12"/>
                          <w:szCs w:val="12"/>
                          <w:lang w:eastAsia="zh-CN"/>
                        </w:rPr>
                        <w:t>(b</w:t>
                      </w:r>
                      <w:r w:rsidRPr="001F2539">
                        <w:rPr>
                          <w:rFonts w:hint="eastAsia"/>
                          <w:sz w:val="12"/>
                          <w:szCs w:val="12"/>
                          <w:lang w:eastAsia="zh-CN"/>
                        </w:rPr>
                        <w:t>roadband</w:t>
                      </w:r>
                      <w:r>
                        <w:rPr>
                          <w:rFonts w:hint="eastAsia"/>
                          <w:sz w:val="12"/>
                          <w:szCs w:val="12"/>
                          <w:lang w:eastAsia="zh-CN"/>
                        </w:rPr>
                        <w:t>)</w:t>
                      </w:r>
                    </w:p>
                  </w:txbxContent>
                </v:textbox>
              </v:rect>
            </w:pict>
          </mc:Fallback>
        </mc:AlternateContent>
      </w:r>
      <w:r w:rsidR="00C05CB3">
        <w:rPr>
          <w:rFonts w:eastAsia="Times New Roman"/>
          <w:caps/>
          <w:noProof/>
          <w:sz w:val="18"/>
          <w:lang w:val="en-US" w:eastAsia="zh-CN"/>
        </w:rPr>
        <mc:AlternateContent>
          <mc:Choice Requires="wps">
            <w:drawing>
              <wp:anchor distT="0" distB="0" distL="114300" distR="114300" simplePos="0" relativeHeight="251668480" behindDoc="0" locked="0" layoutInCell="1" allowOverlap="1" wp14:anchorId="2CB769AE" wp14:editId="135E041E">
                <wp:simplePos x="0" y="0"/>
                <wp:positionH relativeFrom="column">
                  <wp:posOffset>1778000</wp:posOffset>
                </wp:positionH>
                <wp:positionV relativeFrom="paragraph">
                  <wp:posOffset>828675</wp:posOffset>
                </wp:positionV>
                <wp:extent cx="518160" cy="186690"/>
                <wp:effectExtent l="0" t="0" r="0" b="3810"/>
                <wp:wrapNone/>
                <wp:docPr id="11" name="Rectangle 11"/>
                <wp:cNvGraphicFramePr/>
                <a:graphic xmlns:a="http://schemas.openxmlformats.org/drawingml/2006/main">
                  <a:graphicData uri="http://schemas.microsoft.com/office/word/2010/wordprocessingShape">
                    <wps:wsp>
                      <wps:cNvSpPr/>
                      <wps:spPr>
                        <a:xfrm>
                          <a:off x="0" y="0"/>
                          <a:ext cx="518160" cy="186690"/>
                        </a:xfrm>
                        <a:prstGeom prst="rect">
                          <a:avLst/>
                        </a:prstGeom>
                        <a:solidFill>
                          <a:srgbClr val="4BACC6">
                            <a:lumMod val="20000"/>
                            <a:lumOff val="80000"/>
                          </a:srgbClr>
                        </a:solidFill>
                        <a:ln w="25400" cap="flat" cmpd="sng" algn="ctr">
                          <a:noFill/>
                          <a:prstDash val="solid"/>
                        </a:ln>
                        <a:effectLst/>
                      </wps:spPr>
                      <wps:txbx>
                        <w:txbxContent>
                          <w:p w:rsidR="00014BEE" w:rsidRPr="00C05CB3" w:rsidRDefault="00014BEE" w:rsidP="00C05CB3">
                            <w:pPr>
                              <w:spacing w:before="0"/>
                              <w:jc w:val="center"/>
                              <w:rPr>
                                <w:sz w:val="14"/>
                                <w:szCs w:val="14"/>
                                <w:lang w:eastAsia="zh-CN"/>
                              </w:rPr>
                            </w:pPr>
                            <w:r w:rsidRPr="00C05CB3">
                              <w:rPr>
                                <w:rFonts w:hint="eastAsia"/>
                                <w:sz w:val="14"/>
                                <w:szCs w:val="14"/>
                                <w:lang w:val="en-US" w:eastAsia="zh-CN"/>
                              </w:rPr>
                              <w:t>窄</w:t>
                            </w:r>
                            <w:r w:rsidRPr="00C05CB3">
                              <w:rPr>
                                <w:rFonts w:hint="eastAsia"/>
                                <w:sz w:val="14"/>
                                <w:szCs w:val="14"/>
                                <w:lang w:eastAsia="zh-CN"/>
                              </w:rPr>
                              <w:t>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4" style="position:absolute;left:0;text-align:left;margin-left:140pt;margin-top:65.25pt;width:40.8pt;height:14.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IjeAIAAO0EAAAOAAAAZHJzL2Uyb0RvYy54bWysVE1vEzEQvSPxHyzf6SZVG4WoSRVSFSGV&#10;UtGinh2v90PyF2Mnu+XX8+zdbaFwQlw24/H4zcybN7m47I1mR0WhdXbN5yczzpSVrmxtvebfHq7f&#10;LTkLUdhSaGfVmj+pwC83b99cdH6lTl3jdKmIAcSGVefXvInRr4oiyEYZEU6cVxaXlSMjIo5UFyWJ&#10;DuhGF6ez2aLoHJWenFQhwHs1XPJNxq8qJeOXqgoqMr3mqC3mL+XvPn2LzYVY1SR808qxDPEPVRjR&#10;WiR9hroSUbADtX9AmVaSC66KJ9KZwlVVK1XuAd3MZ6+6uW+EV7kXkBP8M03h/8HK2+MdsbbE7Oac&#10;WWEwo69gTdhaKwYfCOp8WCHu3t/ReAowU7d9RSb9og/WZ1KfnklVfWQSzvP5cr4A9RJX8+Vi8T6T&#10;Xrw89hTiR+UMS8aaE7JnKsXxJkQkROgUknIFp9vyutU6H6je7zSxo8B8zz5sd7tFfqsP5rMrBzdk&#10;MhsHDTfkMLiXkxv4YYDJuX7D15Z1a356fgYEJgUEWmkRYRoPyoKtORO6hvJlpJzYulRaVlUq+kqE&#10;ZkiXYRObSKdtql1leY49Jo4HVpMV+32fh7KY+N+78gmDIjcoOHh53QL/RoR4JwiSRX1Yw/gFn0o7&#10;FO1Gi7PG0Y+/+VM8lIRbzjqsABr6fhCkONOfLDSW9mUyaDL2k2EPZufAOmSDarKJBxT1ZFbkzCO2&#10;c5uy4EpYiVwDVeNhF4dVxH5Ltd3mMOyFF/HG3nuZwBNTicmH/lGQHzUSIa5bN62HWL2SyhCbXlq3&#10;PURXtVlHidmBR0whHbBTeR7j/qel/fWco17+pTY/AQAA//8DAFBLAwQUAAYACAAAACEAlgJAf+IA&#10;AAALAQAADwAAAGRycy9kb3ducmV2LnhtbEyPQUvDQBCF74L/YRnBm920paGN2RQJiFiskOjF2yY7&#10;JsHsbMhu2tRf73jS47z3ePO9dD/bXpxw9J0jBctFBAKpdqajRsH72+PdFoQPmozuHaGCC3rYZ9dX&#10;qU6MO1OBpzI0gkvIJ1pBG8KQSOnrFq32CzcgsffpRqsDn2MjzajPXG57uYqiWFrdEX9o9YB5i/VX&#10;OVkFh0NePb8W0zF/Ki7fxzL+eJndoNTtzfxwDyLgHP7C8IvP6JAxU+UmMl70ClbbiLcENtbRBgQn&#10;1vEyBlGxstntQGap/L8h+wEAAP//AwBQSwECLQAUAAYACAAAACEAtoM4kv4AAADhAQAAEwAAAAAA&#10;AAAAAAAAAAAAAAAAW0NvbnRlbnRfVHlwZXNdLnhtbFBLAQItABQABgAIAAAAIQA4/SH/1gAAAJQB&#10;AAALAAAAAAAAAAAAAAAAAC8BAABfcmVscy8ucmVsc1BLAQItABQABgAIAAAAIQA+P6IjeAIAAO0E&#10;AAAOAAAAAAAAAAAAAAAAAC4CAABkcnMvZTJvRG9jLnhtbFBLAQItABQABgAIAAAAIQCWAkB/4gAA&#10;AAsBAAAPAAAAAAAAAAAAAAAAANIEAABkcnMvZG93bnJldi54bWxQSwUGAAAAAAQABADzAAAA4QUA&#10;AAAA&#10;" fillcolor="#dbeef4" stroked="f" strokeweight="2pt">
                <v:textbox inset="0,0,0,0">
                  <w:txbxContent>
                    <w:p w:rsidR="00014BEE" w:rsidRPr="00C05CB3" w:rsidRDefault="00014BEE" w:rsidP="00C05CB3">
                      <w:pPr>
                        <w:spacing w:before="0"/>
                        <w:jc w:val="center"/>
                        <w:rPr>
                          <w:sz w:val="14"/>
                          <w:szCs w:val="14"/>
                          <w:lang w:eastAsia="zh-CN"/>
                        </w:rPr>
                      </w:pPr>
                      <w:r w:rsidRPr="00C05CB3">
                        <w:rPr>
                          <w:rFonts w:hint="eastAsia"/>
                          <w:sz w:val="14"/>
                          <w:szCs w:val="14"/>
                          <w:lang w:val="en-US" w:eastAsia="zh-CN"/>
                        </w:rPr>
                        <w:t>窄</w:t>
                      </w:r>
                      <w:r w:rsidRPr="00C05CB3">
                        <w:rPr>
                          <w:rFonts w:hint="eastAsia"/>
                          <w:sz w:val="14"/>
                          <w:szCs w:val="14"/>
                          <w:lang w:eastAsia="zh-CN"/>
                        </w:rPr>
                        <w:t>带</w:t>
                      </w:r>
                    </w:p>
                  </w:txbxContent>
                </v:textbox>
              </v:rect>
            </w:pict>
          </mc:Fallback>
        </mc:AlternateContent>
      </w:r>
      <w:r w:rsidR="00760C67">
        <w:rPr>
          <w:rFonts w:eastAsia="Times New Roman"/>
          <w:caps/>
          <w:noProof/>
          <w:sz w:val="18"/>
          <w:lang w:val="en-US" w:eastAsia="zh-CN"/>
        </w:rPr>
        <mc:AlternateContent>
          <mc:Choice Requires="wps">
            <w:drawing>
              <wp:anchor distT="0" distB="0" distL="114300" distR="114300" simplePos="0" relativeHeight="251665408" behindDoc="0" locked="0" layoutInCell="1" allowOverlap="1" wp14:anchorId="52ECFCEE" wp14:editId="68B01FBC">
                <wp:simplePos x="0" y="0"/>
                <wp:positionH relativeFrom="column">
                  <wp:posOffset>4370070</wp:posOffset>
                </wp:positionH>
                <wp:positionV relativeFrom="paragraph">
                  <wp:posOffset>528955</wp:posOffset>
                </wp:positionV>
                <wp:extent cx="737235" cy="115570"/>
                <wp:effectExtent l="0" t="0" r="5715" b="0"/>
                <wp:wrapNone/>
                <wp:docPr id="9" name="Rectangle 9"/>
                <wp:cNvGraphicFramePr/>
                <a:graphic xmlns:a="http://schemas.openxmlformats.org/drawingml/2006/main">
                  <a:graphicData uri="http://schemas.microsoft.com/office/word/2010/wordprocessingShape">
                    <wps:wsp>
                      <wps:cNvSpPr/>
                      <wps:spPr>
                        <a:xfrm>
                          <a:off x="0" y="0"/>
                          <a:ext cx="737235" cy="115570"/>
                        </a:xfrm>
                        <a:prstGeom prst="rect">
                          <a:avLst/>
                        </a:prstGeom>
                        <a:solidFill>
                          <a:sysClr val="window" lastClr="FFFFFF"/>
                        </a:solidFill>
                        <a:ln w="25400" cap="flat" cmpd="sng" algn="ctr">
                          <a:noFill/>
                          <a:prstDash val="solid"/>
                        </a:ln>
                        <a:effectLst/>
                      </wps:spPr>
                      <wps:txbx>
                        <w:txbxContent>
                          <w:p w:rsidR="00014BEE" w:rsidRPr="00760C67" w:rsidRDefault="00014BEE" w:rsidP="00760C67">
                            <w:pPr>
                              <w:spacing w:before="0"/>
                              <w:jc w:val="center"/>
                              <w:rPr>
                                <w:sz w:val="12"/>
                                <w:szCs w:val="12"/>
                                <w:lang w:eastAsia="zh-CN"/>
                              </w:rPr>
                            </w:pPr>
                            <w:r>
                              <w:rPr>
                                <w:rFonts w:hint="eastAsia"/>
                                <w:sz w:val="12"/>
                                <w:szCs w:val="12"/>
                                <w:lang w:eastAsia="zh-CN"/>
                              </w:rPr>
                              <w:t>公共安全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35" style="position:absolute;left:0;text-align:left;margin-left:344.1pt;margin-top:41.65pt;width:58.05pt;height:9.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1omZgIAAMIEAAAOAAAAZHJzL2Uyb0RvYy54bWysVE1v2zAMvQ/YfxB0X52kzboGdYogQYYB&#10;RVusHXpmZDk2IEuapMTOfv2eZLvdup2G5aCQIsWPx0df33SNYkfpfG10zqdnE86kFqao9T7n3562&#10;Hz5x5gPpgpTRMucn6fnN8v2769Yu5MxURhXSMQTRftHanFch2EWWeVHJhvyZsVLDWBrXUIDq9lnh&#10;qEX0RmWzyeRj1hpXWGeE9B63m97Ilyl+WUoR7svSy8BUzlFbSKdL5y6e2fKaFntHtqrFUAb9QxUN&#10;1RpJX0JtKBA7uPqPUE0tnPGmDGfCNJkpy1rI1AO6mU7edPNYkZWpF4Dj7QtM/v+FFXfHB8fqIudX&#10;nGlqMKKvAI30Xkl2FeFprV/A69E+uEHzEGOvXema+I8uWJcgPb1AKrvABC4vzy9n53POBEzT6Xx+&#10;mSDPXh9b58NnaRoWhZw7JE9A0vHWBySE6+gSc3mj6mJbK5WUk18rx46E4YIThWk5U+QDLnO+Tb/Y&#10;AUL89kxp1uZ8Nr+YgBGCwLpSUYDYWODg9Z4zUnvQWQSXatEmZkSkvpYN+apPmsIOKZSOdpk4N5Qe&#10;oevBilLodl1C+mKEdWeKE9B3pqelt2JbA4VbtPBADjxEfditcI+jVAZFm0HirDLux9/uoz/oAStn&#10;LXiNhr4fyEkg80WDOHEJRsGNwm4U9KFZG6A5xdZakUQ8cEGNYulM84yVW8UsMJEWyNVDNSjr0O8X&#10;llbI1Sq5geyWwq1+tCIGH5F86p7J2WH0AZy5MyPnafGGAb1vfKnN6hBMWSd6RGR7HDHoqGBR0siH&#10;pY6b+KuevF4/PcufAAAA//8DAFBLAwQUAAYACAAAACEAeSvrHeAAAAAKAQAADwAAAGRycy9kb3du&#10;cmV2LnhtbEyPwU7DMAyG70i8Q2QkbizZxqaoNJ2mSS0SJzY4sJvXhLaiSaok6wpPjzmxmy1/+v39&#10;+WayPRtNiJ13CuYzAcy42uvONQre38oHCSwmdBp774yCbxNhU9ze5Jhpf3F7Mx5SwyjExQwVtCkN&#10;Geexbo3FOPODcXT79MFiojU0XAe8ULjt+UKINbfYOfrQ4mB2ram/DmerYBXKjyO+bsdqV+6rn+qI&#10;Uj+/KHV/N22fgCUzpX8Y/vRJHQpyOvmz05H1CtZSLghVIJdLYARI8UjDiUgxXwEvcn5dofgFAAD/&#10;/wMAUEsBAi0AFAAGAAgAAAAhALaDOJL+AAAA4QEAABMAAAAAAAAAAAAAAAAAAAAAAFtDb250ZW50&#10;X1R5cGVzXS54bWxQSwECLQAUAAYACAAAACEAOP0h/9YAAACUAQAACwAAAAAAAAAAAAAAAAAvAQAA&#10;X3JlbHMvLnJlbHNQSwECLQAUAAYACAAAACEA9StaJmYCAADCBAAADgAAAAAAAAAAAAAAAAAuAgAA&#10;ZHJzL2Uyb0RvYy54bWxQSwECLQAUAAYACAAAACEAeSvrHeAAAAAKAQAADwAAAAAAAAAAAAAAAADA&#10;BAAAZHJzL2Rvd25yZXYueG1sUEsFBgAAAAAEAAQA8wAAAM0FAAAAAA==&#10;" fillcolor="window" stroked="f" strokeweight="2pt">
                <v:textbox inset="0,0,0,0">
                  <w:txbxContent>
                    <w:p w:rsidR="00014BEE" w:rsidRPr="00760C67" w:rsidRDefault="00014BEE" w:rsidP="00760C67">
                      <w:pPr>
                        <w:spacing w:before="0"/>
                        <w:jc w:val="center"/>
                        <w:rPr>
                          <w:sz w:val="12"/>
                          <w:szCs w:val="12"/>
                          <w:lang w:eastAsia="zh-CN"/>
                        </w:rPr>
                      </w:pPr>
                      <w:r>
                        <w:rPr>
                          <w:rFonts w:hint="eastAsia"/>
                          <w:sz w:val="12"/>
                          <w:szCs w:val="12"/>
                          <w:lang w:eastAsia="zh-CN"/>
                        </w:rPr>
                        <w:t>公共安全</w:t>
                      </w:r>
                    </w:p>
                  </w:txbxContent>
                </v:textbox>
              </v:rect>
            </w:pict>
          </mc:Fallback>
        </mc:AlternateContent>
      </w:r>
      <w:r w:rsidR="00760C67">
        <w:rPr>
          <w:rFonts w:eastAsia="Times New Roman"/>
          <w:caps/>
          <w:noProof/>
          <w:sz w:val="18"/>
          <w:lang w:val="en-US" w:eastAsia="zh-CN"/>
        </w:rPr>
        <mc:AlternateContent>
          <mc:Choice Requires="wps">
            <w:drawing>
              <wp:anchor distT="0" distB="0" distL="114300" distR="114300" simplePos="0" relativeHeight="251663360" behindDoc="0" locked="0" layoutInCell="1" allowOverlap="1" wp14:anchorId="47BE5101" wp14:editId="6B3667CE">
                <wp:simplePos x="0" y="0"/>
                <wp:positionH relativeFrom="column">
                  <wp:posOffset>1383030</wp:posOffset>
                </wp:positionH>
                <wp:positionV relativeFrom="paragraph">
                  <wp:posOffset>528955</wp:posOffset>
                </wp:positionV>
                <wp:extent cx="737616" cy="115824"/>
                <wp:effectExtent l="0" t="0" r="5715" b="0"/>
                <wp:wrapNone/>
                <wp:docPr id="8" name="Rectangle 8"/>
                <wp:cNvGraphicFramePr/>
                <a:graphic xmlns:a="http://schemas.openxmlformats.org/drawingml/2006/main">
                  <a:graphicData uri="http://schemas.microsoft.com/office/word/2010/wordprocessingShape">
                    <wps:wsp>
                      <wps:cNvSpPr/>
                      <wps:spPr>
                        <a:xfrm>
                          <a:off x="0" y="0"/>
                          <a:ext cx="737616" cy="11582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14BEE" w:rsidRPr="00760C67" w:rsidRDefault="00014BEE" w:rsidP="00760C67">
                            <w:pPr>
                              <w:spacing w:before="0"/>
                              <w:jc w:val="center"/>
                              <w:rPr>
                                <w:sz w:val="12"/>
                                <w:szCs w:val="12"/>
                                <w:lang w:eastAsia="zh-CN"/>
                              </w:rPr>
                            </w:pPr>
                            <w:r>
                              <w:rPr>
                                <w:rFonts w:hint="eastAsia"/>
                                <w:sz w:val="12"/>
                                <w:szCs w:val="12"/>
                                <w:lang w:eastAsia="zh-CN"/>
                              </w:rPr>
                              <w:t>公共安全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36" style="position:absolute;left:0;text-align:left;margin-left:108.9pt;margin-top:41.65pt;width:58.1pt;height:9.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KRbQIAACsFAAAOAAAAZHJzL2Uyb0RvYy54bWysVEtvGyEQvlfqf0Dcm/W6jRNZWUeWI1eV&#10;oiRKUuWMWbBXZRk6YO+6v74D+0ia+lT1AgMz37z4hqvrtjbsoNBXYAuen004U1ZCWdltwb8/rz9d&#10;cuaDsKUwYFXBj8rz68XHD1eNm6sp7MCUChk5sX7euILvQnDzLPNyp2rhz8ApS0oNWItAR9xmJYqG&#10;vNcmm04ms6wBLB2CVN7T7U2n5IvkX2slw73WXgVmCk65hbRiWjdxzRZXYr5F4XaV7NMQ/5BFLSpL&#10;QUdXNyIItsfqL1d1JRE86HAmoc5A60qqVANVk0/eVfO0E06lWqg53o1t8v/Prbw7PCCryoLTQ1lR&#10;0xM9UtOE3RrFLmN7GufnZPXkHrA/eRJjra3GOu5UBWtTS49jS1UbmKTLi88Xs3zGmSRVnp9fTr9E&#10;n9kr2KEPXxXULAoFRwqeGikOtz50poNJjGVsXC2sK2M6bbzJYpJdWkkKR6M660elqTpKZJq8Jl6p&#10;lUF2EMQIIaWyYdanZCxZR5gm5yMwPwU0Ie9BvW2EqcS3ETg5Bfwz4ohIUcGGEVxXFvCUg/LHGLmz&#10;H6rvao7lh3bTpic9jznGmw2UR3pmhI7/3sl1Re2+FT48CCTC02jQEId7WrSBpuDQS5ztAH+duo/2&#10;xEPSctbQABXc/9wLVJyZb5YYGqdtEHAQNoNg9/UK6AVy+h6cTCIBMJhB1Aj1C832MkYhlbCSYhVc&#10;BhwOq9ANMv0OUi2XyYymyolwa5+cjM5jXyN9ntsXga7nWCBy3sEwXGL+jmqdbURaWO4D6Crx8LWP&#10;fcdpIhOT+98jjvzbc7J6/eMWvwEAAP//AwBQSwMEFAAGAAgAAAAhAP6qbHHfAAAACgEAAA8AAABk&#10;cnMvZG93bnJldi54bWxMj0FOwzAQRfdI3MEaJDaotRNTWoU4FUJiwwa1cAA3duNAPI5iN3U5PcMK&#10;lqN5+v/9epv9wGY7xT6ggmIpgFlsg+mxU/Dx/rLYAItJo9FDQKvgYiNsm+urWlcmnHFn533qGIVg&#10;rLQCl9JYcR5bZ72OyzBapN8xTF4nOqeOm0mfKdwPvBTigXvdIzU4PdpnZ9uv/ckrWI1i14XPfIlv&#10;3+Xd6+zWKPOk1O1NfnoElmxOfzD86pM6NOR0CCc0kQ0KymJN6knBRkpgBEh5T+MORIpiBbyp+f8J&#10;zQ8AAAD//wMAUEsBAi0AFAAGAAgAAAAhALaDOJL+AAAA4QEAABMAAAAAAAAAAAAAAAAAAAAAAFtD&#10;b250ZW50X1R5cGVzXS54bWxQSwECLQAUAAYACAAAACEAOP0h/9YAAACUAQAACwAAAAAAAAAAAAAA&#10;AAAvAQAAX3JlbHMvLnJlbHNQSwECLQAUAAYACAAAACEAHWMykW0CAAArBQAADgAAAAAAAAAAAAAA&#10;AAAuAgAAZHJzL2Uyb0RvYy54bWxQSwECLQAUAAYACAAAACEA/qpscd8AAAAKAQAADwAAAAAAAAAA&#10;AAAAAADHBAAAZHJzL2Rvd25yZXYueG1sUEsFBgAAAAAEAAQA8wAAANMFAAAAAA==&#10;" fillcolor="white [3201]" stroked="f" strokeweight="2pt">
                <v:textbox inset="0,0,0,0">
                  <w:txbxContent>
                    <w:p w:rsidR="00014BEE" w:rsidRPr="00760C67" w:rsidRDefault="00014BEE" w:rsidP="00760C67">
                      <w:pPr>
                        <w:spacing w:before="0"/>
                        <w:jc w:val="center"/>
                        <w:rPr>
                          <w:sz w:val="12"/>
                          <w:szCs w:val="12"/>
                          <w:lang w:eastAsia="zh-CN"/>
                        </w:rPr>
                      </w:pPr>
                      <w:r>
                        <w:rPr>
                          <w:rFonts w:hint="eastAsia"/>
                          <w:sz w:val="12"/>
                          <w:szCs w:val="12"/>
                          <w:lang w:eastAsia="zh-CN"/>
                        </w:rPr>
                        <w:t>公共安全</w:t>
                      </w:r>
                    </w:p>
                  </w:txbxContent>
                </v:textbox>
              </v:rect>
            </w:pict>
          </mc:Fallback>
        </mc:AlternateContent>
      </w:r>
      <w:r w:rsidR="00C50ECA" w:rsidRPr="00C50ECA">
        <w:rPr>
          <w:rFonts w:eastAsia="Times New Roman"/>
          <w:caps/>
          <w:noProof/>
          <w:sz w:val="18"/>
          <w:lang w:val="en-US" w:eastAsia="zh-CN"/>
        </w:rPr>
        <w:drawing>
          <wp:inline distT="0" distB="0" distL="0" distR="0" wp14:anchorId="63AF7C8C" wp14:editId="5E4A003E">
            <wp:extent cx="5303520" cy="1150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3520" cy="1150620"/>
                    </a:xfrm>
                    <a:prstGeom prst="rect">
                      <a:avLst/>
                    </a:prstGeom>
                    <a:noFill/>
                    <a:ln>
                      <a:noFill/>
                    </a:ln>
                  </pic:spPr>
                </pic:pic>
              </a:graphicData>
            </a:graphic>
          </wp:inline>
        </w:drawing>
      </w:r>
    </w:p>
    <w:p w:rsidR="00C50ECA" w:rsidRPr="00C05CB3" w:rsidRDefault="00C50ECA" w:rsidP="00815D30">
      <w:pPr>
        <w:rPr>
          <w:rFonts w:eastAsiaTheme="minorEastAsia"/>
          <w:lang w:val="en-GB" w:eastAsia="zh-CN"/>
        </w:rPr>
      </w:pPr>
    </w:p>
    <w:p w:rsidR="00C50ECA" w:rsidRPr="001F2539" w:rsidRDefault="00C50ECA" w:rsidP="00815D30">
      <w:pPr>
        <w:keepNext/>
        <w:keepLines/>
        <w:spacing w:before="0" w:after="80"/>
        <w:jc w:val="center"/>
        <w:rPr>
          <w:rFonts w:eastAsiaTheme="minorEastAsia"/>
          <w:b/>
          <w:sz w:val="28"/>
          <w:lang w:val="en-GB" w:eastAsia="zh-CN"/>
        </w:rPr>
      </w:pPr>
      <w:r w:rsidRPr="00C50ECA">
        <w:rPr>
          <w:rFonts w:eastAsia="Times New Roman"/>
          <w:b/>
          <w:sz w:val="28"/>
          <w:lang w:val="en-GB"/>
        </w:rPr>
        <w:br w:type="page"/>
      </w:r>
    </w:p>
    <w:p w:rsidR="00C50ECA" w:rsidRPr="00FC3CA1" w:rsidRDefault="00D90F2F" w:rsidP="00E21899">
      <w:pPr>
        <w:pStyle w:val="AppendixNoTitle"/>
        <w:rPr>
          <w:lang w:val="en-GB" w:eastAsia="zh-CN"/>
        </w:rPr>
      </w:pPr>
      <w:r>
        <w:rPr>
          <w:rFonts w:hint="eastAsia"/>
          <w:lang w:val="en-GB" w:eastAsia="zh-CN"/>
        </w:rPr>
        <w:lastRenderedPageBreak/>
        <w:t>附件</w:t>
      </w:r>
      <w:r w:rsidR="00C50ECA" w:rsidRPr="00C50ECA">
        <w:rPr>
          <w:rFonts w:eastAsia="Times New Roman"/>
          <w:lang w:val="en-GB" w:eastAsia="zh-CN"/>
        </w:rPr>
        <w:t>3</w:t>
      </w:r>
      <w:r w:rsidR="00C50ECA" w:rsidRPr="00C50ECA">
        <w:rPr>
          <w:rFonts w:eastAsia="Times New Roman"/>
          <w:lang w:val="en-GB" w:eastAsia="zh-CN"/>
        </w:rPr>
        <w:br/>
      </w:r>
      <w:r w:rsidR="00C50ECA" w:rsidRPr="00C50ECA">
        <w:rPr>
          <w:rFonts w:eastAsia="Times New Roman"/>
          <w:lang w:val="en-GB" w:eastAsia="zh-CN"/>
        </w:rPr>
        <w:br/>
      </w:r>
      <w:r w:rsidR="00FC3CA1">
        <w:rPr>
          <w:rFonts w:hint="eastAsia"/>
          <w:lang w:val="en-GB" w:eastAsia="zh-CN"/>
        </w:rPr>
        <w:t>2</w:t>
      </w:r>
      <w:r w:rsidR="00FC3CA1">
        <w:rPr>
          <w:rFonts w:hint="eastAsia"/>
          <w:lang w:val="en-GB" w:eastAsia="zh-CN"/>
        </w:rPr>
        <w:t>区某些国家</w:t>
      </w:r>
      <w:r w:rsidR="00EA1DFC">
        <w:rPr>
          <w:rFonts w:hint="eastAsia"/>
          <w:lang w:val="en-GB" w:eastAsia="zh-CN"/>
        </w:rPr>
        <w:t>在</w:t>
      </w:r>
      <w:r w:rsidR="00FC3CA1">
        <w:rPr>
          <w:rFonts w:eastAsia="Times New Roman"/>
          <w:lang w:val="en-GB" w:eastAsia="zh-CN"/>
        </w:rPr>
        <w:t>806</w:t>
      </w:r>
      <w:r w:rsidR="00FC3CA1">
        <w:rPr>
          <w:rFonts w:hint="eastAsia"/>
          <w:lang w:val="en-GB" w:eastAsia="zh-CN"/>
        </w:rPr>
        <w:t>至</w:t>
      </w:r>
      <w:r w:rsidR="00FC3CA1" w:rsidRPr="00C50ECA">
        <w:rPr>
          <w:rFonts w:eastAsia="Times New Roman"/>
          <w:lang w:val="en-GB" w:eastAsia="zh-CN"/>
        </w:rPr>
        <w:t>869 MHz</w:t>
      </w:r>
      <w:r w:rsidR="00FC3CA1">
        <w:rPr>
          <w:rFonts w:hint="eastAsia"/>
          <w:lang w:val="en-GB" w:eastAsia="zh-CN"/>
        </w:rPr>
        <w:t>频段</w:t>
      </w:r>
      <w:r w:rsidR="009E3A2A">
        <w:rPr>
          <w:rFonts w:hint="eastAsia"/>
          <w:lang w:val="en-GB" w:eastAsia="zh-CN"/>
        </w:rPr>
        <w:t>对</w:t>
      </w:r>
      <w:r w:rsidR="00FC3CA1">
        <w:rPr>
          <w:rFonts w:hint="eastAsia"/>
          <w:lang w:val="en-GB" w:eastAsia="zh-CN"/>
        </w:rPr>
        <w:t>窄带公共保护</w:t>
      </w:r>
      <w:r w:rsidR="00E21899">
        <w:rPr>
          <w:lang w:val="en-GB" w:eastAsia="zh-CN"/>
        </w:rPr>
        <w:br/>
      </w:r>
      <w:r w:rsidR="00FC3CA1">
        <w:rPr>
          <w:rFonts w:hint="eastAsia"/>
          <w:lang w:val="en-GB" w:eastAsia="zh-CN"/>
        </w:rPr>
        <w:t>和赈灾操作</w:t>
      </w:r>
      <w:r w:rsidR="00EA1DFC">
        <w:rPr>
          <w:rFonts w:hint="eastAsia"/>
          <w:lang w:val="en-GB" w:eastAsia="zh-CN"/>
        </w:rPr>
        <w:t>做出</w:t>
      </w:r>
      <w:r w:rsidR="00FC3CA1">
        <w:rPr>
          <w:rFonts w:hint="eastAsia"/>
          <w:lang w:val="en-GB" w:eastAsia="zh-CN"/>
        </w:rPr>
        <w:t>的频率安排示例</w:t>
      </w:r>
    </w:p>
    <w:p w:rsidR="00C50ECA" w:rsidRPr="00C50ECA" w:rsidRDefault="00C50ECA" w:rsidP="00097773">
      <w:pPr>
        <w:pStyle w:val="Heading1"/>
        <w:rPr>
          <w:lang w:val="en-GB" w:eastAsia="zh-CN"/>
        </w:rPr>
      </w:pPr>
      <w:r w:rsidRPr="00C50ECA">
        <w:rPr>
          <w:lang w:val="en-GB" w:eastAsia="zh-CN"/>
        </w:rPr>
        <w:t>1</w:t>
      </w:r>
      <w:r w:rsidRPr="00C50ECA">
        <w:rPr>
          <w:lang w:val="en-GB" w:eastAsia="zh-CN"/>
        </w:rPr>
        <w:tab/>
      </w:r>
      <w:r w:rsidR="00FC3CA1">
        <w:rPr>
          <w:rFonts w:eastAsiaTheme="minorEastAsia" w:hint="eastAsia"/>
          <w:lang w:val="en-GB" w:eastAsia="zh-CN"/>
        </w:rPr>
        <w:t>一般频段计划</w:t>
      </w:r>
      <w:r w:rsidRPr="00C50ECA">
        <w:rPr>
          <w:lang w:val="en-GB" w:eastAsia="zh-CN"/>
        </w:rPr>
        <w:t xml:space="preserve"> – 806-824/851-869 MHz</w:t>
      </w:r>
    </w:p>
    <w:p w:rsidR="00C50ECA" w:rsidRPr="00263B48" w:rsidRDefault="00FC3CA1" w:rsidP="00097773">
      <w:pPr>
        <w:ind w:firstLineChars="200" w:firstLine="480"/>
        <w:rPr>
          <w:lang w:val="en-GB" w:eastAsia="zh-CN"/>
        </w:rPr>
      </w:pPr>
      <w:r>
        <w:rPr>
          <w:rFonts w:hint="eastAsia"/>
          <w:lang w:val="en-GB" w:eastAsia="zh-CN"/>
        </w:rPr>
        <w:t>在</w:t>
      </w:r>
      <w:r>
        <w:rPr>
          <w:rFonts w:hint="eastAsia"/>
          <w:lang w:val="en-GB" w:eastAsia="zh-CN"/>
        </w:rPr>
        <w:t>2</w:t>
      </w:r>
      <w:r>
        <w:rPr>
          <w:rFonts w:hint="eastAsia"/>
          <w:lang w:val="en-GB" w:eastAsia="zh-CN"/>
        </w:rPr>
        <w:t>区的一些国家内，</w:t>
      </w:r>
      <w:r w:rsidRPr="00C50ECA">
        <w:rPr>
          <w:rFonts w:eastAsia="MS Mincho"/>
          <w:lang w:val="en-GB" w:eastAsia="zh-CN"/>
        </w:rPr>
        <w:t>806-824/851-869 MHz</w:t>
      </w:r>
      <w:r>
        <w:rPr>
          <w:rFonts w:hint="eastAsia"/>
          <w:lang w:val="en-GB" w:eastAsia="zh-CN"/>
        </w:rPr>
        <w:t>频段被划分给移动业务，并指定用于陆地移动无线电（</w:t>
      </w:r>
      <w:r>
        <w:rPr>
          <w:rFonts w:hint="eastAsia"/>
          <w:lang w:val="en-GB" w:eastAsia="zh-CN"/>
        </w:rPr>
        <w:t>LMR</w:t>
      </w:r>
      <w:r>
        <w:rPr>
          <w:rFonts w:hint="eastAsia"/>
          <w:lang w:val="en-GB" w:eastAsia="zh-CN"/>
        </w:rPr>
        <w:t>）应用。双工间隔为</w:t>
      </w:r>
      <w:r>
        <w:rPr>
          <w:rFonts w:hint="eastAsia"/>
          <w:lang w:val="en-GB" w:eastAsia="zh-CN"/>
        </w:rPr>
        <w:t>45 MHz</w:t>
      </w:r>
      <w:r>
        <w:rPr>
          <w:rFonts w:hint="eastAsia"/>
          <w:lang w:val="en-GB" w:eastAsia="zh-CN"/>
        </w:rPr>
        <w:t>，基站在</w:t>
      </w:r>
      <w:r w:rsidRPr="00C50ECA">
        <w:rPr>
          <w:rFonts w:eastAsia="MS Mincho"/>
          <w:lang w:val="en-GB" w:eastAsia="zh-CN"/>
        </w:rPr>
        <w:t>851-869 MHz</w:t>
      </w:r>
      <w:r>
        <w:rPr>
          <w:rFonts w:hint="eastAsia"/>
          <w:lang w:val="en-GB" w:eastAsia="zh-CN"/>
        </w:rPr>
        <w:t>范围内发射，而移动电台在</w:t>
      </w:r>
      <w:r w:rsidRPr="00C50ECA">
        <w:rPr>
          <w:rFonts w:eastAsia="MS Mincho"/>
          <w:lang w:val="en-GB" w:eastAsia="zh-CN"/>
        </w:rPr>
        <w:t>806</w:t>
      </w:r>
      <w:r w:rsidRPr="00C50ECA">
        <w:rPr>
          <w:rFonts w:eastAsia="MS Mincho"/>
          <w:lang w:val="en-GB" w:eastAsia="zh-CN"/>
        </w:rPr>
        <w:noBreakHyphen/>
        <w:t xml:space="preserve">824 MHz </w:t>
      </w:r>
      <w:r>
        <w:rPr>
          <w:rFonts w:hint="eastAsia"/>
          <w:lang w:val="en-GB" w:eastAsia="zh-CN"/>
        </w:rPr>
        <w:t>范围内发射。</w:t>
      </w:r>
      <w:r w:rsidR="00DC5D1C">
        <w:rPr>
          <w:rFonts w:hint="eastAsia"/>
          <w:lang w:val="en-GB" w:eastAsia="zh-CN"/>
        </w:rPr>
        <w:t>可在整个频段内分配公共保护和赈灾信道，并且可专门为公共保护和赈灾应用指定具体的频率块。（见第</w:t>
      </w:r>
      <w:r w:rsidR="00DC5D1C">
        <w:rPr>
          <w:rFonts w:hint="eastAsia"/>
          <w:lang w:val="en-GB" w:eastAsia="zh-CN"/>
        </w:rPr>
        <w:t>1.1</w:t>
      </w:r>
      <w:r w:rsidR="00DC5D1C">
        <w:rPr>
          <w:rFonts w:hint="eastAsia"/>
          <w:lang w:val="en-GB" w:eastAsia="zh-CN"/>
        </w:rPr>
        <w:t>款）无线电设备能够调谐到频段中的所有信道，以确保互操作性。</w:t>
      </w:r>
      <w:r w:rsidR="00263B48">
        <w:rPr>
          <w:rFonts w:hint="eastAsia"/>
          <w:lang w:val="en-GB" w:eastAsia="zh-CN"/>
        </w:rPr>
        <w:t>为简化跨境协调并确保公共安全机构能够获取稳定和可预见的无线电频率信道资源，邻国主管部门可以实施补充性频率安排，下图给出了一个示例。</w:t>
      </w:r>
    </w:p>
    <w:p w:rsidR="00C50ECA" w:rsidRPr="00C50ECA" w:rsidRDefault="005A3DD9" w:rsidP="00815D30">
      <w:pPr>
        <w:keepNext/>
        <w:keepLines/>
        <w:spacing w:before="480" w:after="80"/>
        <w:jc w:val="center"/>
        <w:rPr>
          <w:rFonts w:eastAsia="MS Mincho"/>
          <w:caps/>
          <w:sz w:val="18"/>
          <w:lang w:val="en-GB"/>
        </w:rPr>
      </w:pPr>
      <w:r>
        <w:rPr>
          <w:rFonts w:eastAsia="MS Mincho"/>
          <w:caps/>
          <w:noProof/>
          <w:sz w:val="18"/>
          <w:lang w:val="en-US" w:eastAsia="zh-CN"/>
        </w:rPr>
        <mc:AlternateContent>
          <mc:Choice Requires="wps">
            <w:drawing>
              <wp:anchor distT="0" distB="0" distL="114300" distR="114300" simplePos="0" relativeHeight="251675648" behindDoc="0" locked="0" layoutInCell="1" allowOverlap="1" wp14:anchorId="7268FAFF" wp14:editId="40720804">
                <wp:simplePos x="0" y="0"/>
                <wp:positionH relativeFrom="column">
                  <wp:posOffset>3881755</wp:posOffset>
                </wp:positionH>
                <wp:positionV relativeFrom="paragraph">
                  <wp:posOffset>572135</wp:posOffset>
                </wp:positionV>
                <wp:extent cx="842010" cy="215900"/>
                <wp:effectExtent l="0" t="0" r="0" b="0"/>
                <wp:wrapNone/>
                <wp:docPr id="15" name="Rectangle 15"/>
                <wp:cNvGraphicFramePr/>
                <a:graphic xmlns:a="http://schemas.openxmlformats.org/drawingml/2006/main">
                  <a:graphicData uri="http://schemas.microsoft.com/office/word/2010/wordprocessingShape">
                    <wps:wsp>
                      <wps:cNvSpPr/>
                      <wps:spPr>
                        <a:xfrm>
                          <a:off x="0" y="0"/>
                          <a:ext cx="842010" cy="215900"/>
                        </a:xfrm>
                        <a:prstGeom prst="rect">
                          <a:avLst/>
                        </a:prstGeom>
                        <a:solidFill>
                          <a:sysClr val="window" lastClr="FFFFFF"/>
                        </a:solidFill>
                        <a:ln w="25400" cap="flat" cmpd="sng" algn="ctr">
                          <a:noFill/>
                          <a:prstDash val="solid"/>
                        </a:ln>
                        <a:effectLst/>
                      </wps:spPr>
                      <wps:txbx>
                        <w:txbxContent>
                          <w:p w:rsidR="00014BEE" w:rsidRPr="005A3DD9" w:rsidRDefault="00014BEE" w:rsidP="005A3DD9">
                            <w:pPr>
                              <w:spacing w:before="0"/>
                              <w:jc w:val="center"/>
                              <w:rPr>
                                <w:sz w:val="14"/>
                                <w:szCs w:val="14"/>
                                <w:lang w:eastAsia="zh-CN"/>
                              </w:rPr>
                            </w:pPr>
                            <w:r>
                              <w:rPr>
                                <w:rFonts w:hint="eastAsia"/>
                                <w:sz w:val="14"/>
                                <w:szCs w:val="14"/>
                                <w:lang w:eastAsia="zh-CN"/>
                              </w:rPr>
                              <w:t>陆地移动无线电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37" style="position:absolute;left:0;text-align:left;margin-left:305.65pt;margin-top:45.05pt;width:66.3pt;height:1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AYQIAAMUEAAAOAAAAZHJzL2Uyb0RvYy54bWysVE1v2zAMvQ/YfxB0X50U7dAFdYqgRYYB&#10;RVusHXpmZDk2IIuapMTJfv2eZLvdup2G5aCQFMWPx0dfXh06I/bah5ZtKecnMym0VVy1dlvKb0/r&#10;DxdShEi2IsNWl/Kog7xavn932buFPuWGTaW9QBAbFr0rZROjWxRFUI3uKJyw0xaXNfuOIlS/LSpP&#10;PaJ3pjidzT4WPfvKeVY6BFhvhku5zPHrWqt4X9dBR2FKidpiPn0+N+kslpe02HpyTavGMugfquio&#10;tUj6EuqGIomdb/8I1bXKc+A6nijuCq7rVuncA7qZz95089iQ07kXgBPcC0zh/4VVd/sHL9oKszuX&#10;wlKHGX0FamS3RgvYAFDvwgJ+j+7Bj1qAmLo91L5L/+hDHDKoxxdQ9SEKBePFWepMCoWr0/n5p1kG&#10;vXh97HyInzV3Igml9MieoaT9bYhICNfJJeUKbNpq3RqTlWO4Nl7sCeMFKyrupTAUIoylXOdf6gAh&#10;fntmrOhRzfkZihGKwLvaUITYOSAR7FYKMlsQWkWfa7GcMiLSUMsNhWZImsOOKYxN9zqzbiw9QTeA&#10;laR42BwGrDMGybTh6ogBeB6YGZxat4DhFj08kAcVUSDWK97jqA2jah4lKRr2P/5mT/5gCG6l6EFt&#10;dPR9R14Dmi8W3El7MAl+EjaTYHfdNQPOORbXqSzigY9mEmvP3TO2bpWy4IqsQq4Bq1G5jsOKYW+V&#10;Xq2yG/juKN7aR6dS8AnKp8MzeTfOPoI0dzzRnhZvKDD4ppeWV7vIdZv58YojJp0U7Eqe+bjXaRl/&#10;1bPX69dn+RMAAP//AwBQSwMEFAAGAAgAAAAhALKgNrDhAAAACgEAAA8AAABkcnMvZG93bnJldi54&#10;bWxMj8FOwzAQRO9I/IO1SNyo47aUNo1TVZUSJE60cGhv29gkEbEd2W4a+HqWExxX8zTzNtuMpmOD&#10;9qF1VoKYJMC0rZxqbS3h/a14WAILEa3Czlkt4UsH2OS3Nxmmyl3tXg+HWDMqsSFFCU2Mfcp5qBpt&#10;MExcry1lH84bjHT6miuPVyo3HZ8myYIbbC0tNNjrXaOrz8PFSHj0xfGEr9uh3BX78rs84VI9v0h5&#10;fzdu18CiHuMfDL/6pA45OZ3dxarAOgkLIWaESlglAhgBT/PZCtiZyOlcAM8z/v+F/AcAAP//AwBQ&#10;SwECLQAUAAYACAAAACEAtoM4kv4AAADhAQAAEwAAAAAAAAAAAAAAAAAAAAAAW0NvbnRlbnRfVHlw&#10;ZXNdLnhtbFBLAQItABQABgAIAAAAIQA4/SH/1gAAAJQBAAALAAAAAAAAAAAAAAAAAC8BAABfcmVs&#10;cy8ucmVsc1BLAQItABQABgAIAAAAIQB/jZAAYQIAAMUEAAAOAAAAAAAAAAAAAAAAAC4CAABkcnMv&#10;ZTJvRG9jLnhtbFBLAQItABQABgAIAAAAIQCyoDaw4QAAAAoBAAAPAAAAAAAAAAAAAAAAALsEAABk&#10;cnMvZG93bnJldi54bWxQSwUGAAAAAAQABADzAAAAyQUAAAAA&#10;" fillcolor="window" stroked="f" strokeweight="2pt">
                <v:textbox inset="0,0,0,0">
                  <w:txbxContent>
                    <w:p w:rsidR="00014BEE" w:rsidRPr="005A3DD9" w:rsidRDefault="00014BEE" w:rsidP="005A3DD9">
                      <w:pPr>
                        <w:spacing w:before="0"/>
                        <w:jc w:val="center"/>
                        <w:rPr>
                          <w:rFonts w:hint="eastAsia"/>
                          <w:sz w:val="14"/>
                          <w:szCs w:val="14"/>
                          <w:lang w:eastAsia="zh-CN"/>
                        </w:rPr>
                      </w:pPr>
                      <w:r>
                        <w:rPr>
                          <w:rFonts w:hint="eastAsia"/>
                          <w:sz w:val="14"/>
                          <w:szCs w:val="14"/>
                          <w:lang w:eastAsia="zh-CN"/>
                        </w:rPr>
                        <w:t>陆地移动无线电</w:t>
                      </w:r>
                    </w:p>
                  </w:txbxContent>
                </v:textbox>
              </v:rect>
            </w:pict>
          </mc:Fallback>
        </mc:AlternateContent>
      </w:r>
      <w:r>
        <w:rPr>
          <w:rFonts w:eastAsia="MS Mincho"/>
          <w:caps/>
          <w:noProof/>
          <w:sz w:val="18"/>
          <w:lang w:val="en-US" w:eastAsia="zh-CN"/>
        </w:rPr>
        <mc:AlternateContent>
          <mc:Choice Requires="wps">
            <w:drawing>
              <wp:anchor distT="0" distB="0" distL="114300" distR="114300" simplePos="0" relativeHeight="251673600" behindDoc="0" locked="0" layoutInCell="1" allowOverlap="1" wp14:anchorId="77B22FDE" wp14:editId="09E35CBA">
                <wp:simplePos x="0" y="0"/>
                <wp:positionH relativeFrom="column">
                  <wp:posOffset>986310</wp:posOffset>
                </wp:positionH>
                <wp:positionV relativeFrom="paragraph">
                  <wp:posOffset>571720</wp:posOffset>
                </wp:positionV>
                <wp:extent cx="842400" cy="216000"/>
                <wp:effectExtent l="0" t="0" r="0" b="0"/>
                <wp:wrapNone/>
                <wp:docPr id="14" name="Rectangle 14"/>
                <wp:cNvGraphicFramePr/>
                <a:graphic xmlns:a="http://schemas.openxmlformats.org/drawingml/2006/main">
                  <a:graphicData uri="http://schemas.microsoft.com/office/word/2010/wordprocessingShape">
                    <wps:wsp>
                      <wps:cNvSpPr/>
                      <wps:spPr>
                        <a:xfrm>
                          <a:off x="0" y="0"/>
                          <a:ext cx="842400" cy="2160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14BEE" w:rsidRPr="005A3DD9" w:rsidRDefault="00014BEE" w:rsidP="005A3DD9">
                            <w:pPr>
                              <w:spacing w:before="0"/>
                              <w:jc w:val="center"/>
                              <w:rPr>
                                <w:sz w:val="14"/>
                                <w:szCs w:val="14"/>
                                <w:lang w:eastAsia="zh-CN"/>
                              </w:rPr>
                            </w:pPr>
                            <w:r>
                              <w:rPr>
                                <w:rFonts w:hint="eastAsia"/>
                                <w:sz w:val="14"/>
                                <w:szCs w:val="14"/>
                                <w:lang w:eastAsia="zh-CN"/>
                              </w:rPr>
                              <w:t>陆地移动无线电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 o:spid="_x0000_s1038" style="position:absolute;left:0;text-align:left;margin-left:77.65pt;margin-top:45pt;width:66.35pt;height:1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2/bQIAAC0FAAAOAAAAZHJzL2Uyb0RvYy54bWysVEtv2zAMvg/YfxB0X+0ERdEFcYqgRYcB&#10;RVu0HXpWZCkxJokapcTOfv0o+dGty2nYRaZJfnx8IrW86qxhB4WhAVfx2VnJmXIS6sZtK/7t5fbT&#10;JWchClcLA05V/KgCv1p9/LBs/ULNYQemVsgoiAuL1ld8F6NfFEWQO2VFOAOvHBk1oBWRfnFb1Cha&#10;im5NMS/Li6IFrD2CVCGQ9qY38lWOr7WS8UHroCIzFafaYj4xn5t0FqulWGxR+F0jhzLEP1RhReMo&#10;6RTqRkTB9tj8Fco2EiGAjmcSbAFaN1LlHqibWfmum+ed8Cr3QuQEP9EU/l9YeX94RNbUdHfnnDlh&#10;6Y6eiDXhtkYx0hFBrQ8L8nv2jzj8BRJTt51Gm77UB+syqceJVNVFJkl5eT4/L4l6Sab57KIkmaIU&#10;b2CPIX5RYFkSKo6UPVMpDnch9q6jS8plXDod3DbG9NakKVKRfVlZikejeu8npak/KmSeo+bJUtcG&#10;2UHQTAgplYsXQ0nGkXeCaQo+AWengCbOBtDgm2AqT9wELE8B/8w4IXJWcHEC28YBngpQf58y9/5j&#10;933Pqf3Ybbp8qZ9TjUmzgfpIF43Qb0Dw8rYhuu9EiI8CaeTphmiN4wMd2kBbcRgkznaAP0/pkz9N&#10;Ilk5a2mFKh5+7AUqzsxXRzOa9m0UcBQ2o+D29hroBmb0QHiZRQJgNKOoEewrbfc6ZSGTcJJyVVxG&#10;HH+uY7/K9D5ItV5nN9orL+Kde/YyBU+8pvF56V4F+mHGIg3nPYzrJRbvRq33TUgH630E3eQ5fONx&#10;YJx2Mk/y8H6kpf/9P3u9vXKrXwAAAP//AwBQSwMEFAAGAAgAAAAhAJaw07bdAAAACgEAAA8AAABk&#10;cnMvZG93bnJldi54bWxMj8FOwzAQRO9I/IO1SFxQa5MSGkKcCiFx4YJa+AA3NnEgXke2m7p8Pcup&#10;3HY0T7MzzSa7kc0mxMGjhNulAGaw83rAXsLH+8uiAhaTQq1Gj0bCyUTYtJcXjaq1P+LWzLvUMwrB&#10;WCsJNqWp5jx21jgVl34ySN6nD04lkqHnOqgjhbuRF0Lcc6cGpA9WTebZmu57d3ASyklse/+VT/Ht&#10;p7h5ne0aVzlIeX2Vnx6BJZPTGYa/+lQdWuq09wfUkY2ky3JFqIQHQZsIKKqKjj05xZ0A3jb8/4T2&#10;FwAA//8DAFBLAQItABQABgAIAAAAIQC2gziS/gAAAOEBAAATAAAAAAAAAAAAAAAAAAAAAABbQ29u&#10;dGVudF9UeXBlc10ueG1sUEsBAi0AFAAGAAgAAAAhADj9If/WAAAAlAEAAAsAAAAAAAAAAAAAAAAA&#10;LwEAAF9yZWxzLy5yZWxzUEsBAi0AFAAGAAgAAAAhAK7Ebb9tAgAALQUAAA4AAAAAAAAAAAAAAAAA&#10;LgIAAGRycy9lMm9Eb2MueG1sUEsBAi0AFAAGAAgAAAAhAJaw07bdAAAACgEAAA8AAAAAAAAAAAAA&#10;AAAAxwQAAGRycy9kb3ducmV2LnhtbFBLBQYAAAAABAAEAPMAAADRBQAAAAA=&#10;" fillcolor="white [3201]" stroked="f" strokeweight="2pt">
                <v:textbox inset="0,0,0,0">
                  <w:txbxContent>
                    <w:p w:rsidR="00014BEE" w:rsidRPr="005A3DD9" w:rsidRDefault="00014BEE" w:rsidP="005A3DD9">
                      <w:pPr>
                        <w:spacing w:before="0"/>
                        <w:jc w:val="center"/>
                        <w:rPr>
                          <w:rFonts w:hint="eastAsia"/>
                          <w:sz w:val="14"/>
                          <w:szCs w:val="14"/>
                          <w:lang w:eastAsia="zh-CN"/>
                        </w:rPr>
                      </w:pPr>
                      <w:r>
                        <w:rPr>
                          <w:rFonts w:hint="eastAsia"/>
                          <w:sz w:val="14"/>
                          <w:szCs w:val="14"/>
                          <w:lang w:eastAsia="zh-CN"/>
                        </w:rPr>
                        <w:t>陆地移动无线电</w:t>
                      </w:r>
                    </w:p>
                  </w:txbxContent>
                </v:textbox>
              </v:rect>
            </w:pict>
          </mc:Fallback>
        </mc:AlternateContent>
      </w:r>
      <w:r w:rsidR="00C50ECA" w:rsidRPr="00C50ECA">
        <w:rPr>
          <w:rFonts w:eastAsia="MS Mincho"/>
          <w:caps/>
          <w:noProof/>
          <w:sz w:val="18"/>
          <w:lang w:val="en-US" w:eastAsia="zh-CN"/>
        </w:rPr>
        <w:drawing>
          <wp:inline distT="0" distB="0" distL="0" distR="0" wp14:anchorId="3D831F4D" wp14:editId="6A5497D3">
            <wp:extent cx="6042660" cy="105156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2660" cy="1051560"/>
                    </a:xfrm>
                    <a:prstGeom prst="rect">
                      <a:avLst/>
                    </a:prstGeom>
                    <a:noFill/>
                    <a:ln>
                      <a:noFill/>
                    </a:ln>
                  </pic:spPr>
                </pic:pic>
              </a:graphicData>
            </a:graphic>
          </wp:inline>
        </w:drawing>
      </w:r>
    </w:p>
    <w:p w:rsidR="00C50ECA" w:rsidRPr="00A4704A" w:rsidRDefault="00C50ECA" w:rsidP="00097773">
      <w:pPr>
        <w:pStyle w:val="Heading2"/>
        <w:rPr>
          <w:lang w:val="en-GB" w:eastAsia="zh-CN"/>
        </w:rPr>
      </w:pPr>
      <w:r w:rsidRPr="00C50ECA">
        <w:rPr>
          <w:rFonts w:eastAsia="MS Mincho"/>
          <w:lang w:val="en-GB" w:eastAsia="zh-CN"/>
        </w:rPr>
        <w:t>1.1</w:t>
      </w:r>
      <w:r w:rsidRPr="00C50ECA">
        <w:rPr>
          <w:rFonts w:eastAsia="MS Mincho"/>
          <w:lang w:val="en-GB" w:eastAsia="zh-CN"/>
        </w:rPr>
        <w:tab/>
      </w:r>
      <w:r w:rsidR="00A4704A">
        <w:rPr>
          <w:rFonts w:hint="eastAsia"/>
          <w:lang w:val="en-GB" w:eastAsia="zh-CN"/>
        </w:rPr>
        <w:t>频率安排示例</w:t>
      </w:r>
    </w:p>
    <w:p w:rsidR="00C50ECA" w:rsidRPr="00DC5D1C" w:rsidRDefault="00C50ECA" w:rsidP="00097773">
      <w:pPr>
        <w:pStyle w:val="Heading3"/>
        <w:rPr>
          <w:lang w:val="en-GB" w:eastAsia="zh-CN"/>
        </w:rPr>
      </w:pPr>
      <w:r w:rsidRPr="00C50ECA">
        <w:rPr>
          <w:rFonts w:eastAsia="Times New Roman"/>
          <w:lang w:val="en-GB" w:eastAsia="zh-CN"/>
        </w:rPr>
        <w:t>1.1.1</w:t>
      </w:r>
      <w:r w:rsidRPr="00C50ECA">
        <w:rPr>
          <w:rFonts w:eastAsia="Times New Roman"/>
          <w:lang w:val="en-GB" w:eastAsia="zh-CN"/>
        </w:rPr>
        <w:tab/>
      </w:r>
      <w:r w:rsidR="00DC5D1C">
        <w:rPr>
          <w:rFonts w:hint="eastAsia"/>
          <w:lang w:val="en-GB" w:eastAsia="zh-CN"/>
        </w:rPr>
        <w:t>频率块的指定</w:t>
      </w:r>
    </w:p>
    <w:p w:rsidR="00C50ECA" w:rsidRPr="00C50ECA" w:rsidRDefault="00C50ECA" w:rsidP="00815D30">
      <w:pPr>
        <w:rPr>
          <w:rFonts w:eastAsia="Times New Roman"/>
          <w:lang w:val="en-GB"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4"/>
        <w:gridCol w:w="2464"/>
        <w:gridCol w:w="2464"/>
      </w:tblGrid>
      <w:tr w:rsidR="00C50ECA" w:rsidRPr="00C50ECA" w:rsidTr="00E317EF">
        <w:trPr>
          <w:jc w:val="center"/>
        </w:trPr>
        <w:tc>
          <w:tcPr>
            <w:tcW w:w="2464" w:type="dxa"/>
            <w:vAlign w:val="center"/>
          </w:tcPr>
          <w:p w:rsidR="00C50ECA" w:rsidRPr="00DC5D1C" w:rsidRDefault="00DC5D1C" w:rsidP="00097773">
            <w:pPr>
              <w:pStyle w:val="Tablehead"/>
              <w:rPr>
                <w:lang w:val="en-GB" w:eastAsia="zh-CN"/>
              </w:rPr>
            </w:pPr>
            <w:r>
              <w:rPr>
                <w:rFonts w:hint="eastAsia"/>
                <w:lang w:val="en-GB" w:eastAsia="zh-CN"/>
              </w:rPr>
              <w:t>移动电台</w:t>
            </w:r>
            <w:r>
              <w:rPr>
                <w:rFonts w:eastAsia="Times New Roman"/>
                <w:lang w:val="en-GB" w:eastAsia="zh-CN"/>
              </w:rPr>
              <w:t>/</w:t>
            </w:r>
            <w:r w:rsidR="00263B48">
              <w:rPr>
                <w:rFonts w:hint="eastAsia"/>
                <w:lang w:val="en-GB" w:eastAsia="zh-CN"/>
              </w:rPr>
              <w:t>控制站发</w:t>
            </w:r>
            <w:r w:rsidR="007270A7">
              <w:rPr>
                <w:rFonts w:hint="eastAsia"/>
                <w:lang w:val="en-GB" w:eastAsia="zh-CN"/>
              </w:rPr>
              <w:t>射</w:t>
            </w:r>
            <w:r>
              <w:rPr>
                <w:rFonts w:hint="eastAsia"/>
                <w:lang w:val="en-GB" w:eastAsia="zh-CN"/>
              </w:rPr>
              <w:t>（</w:t>
            </w:r>
            <w:r w:rsidR="00C50ECA" w:rsidRPr="00C50ECA">
              <w:rPr>
                <w:rFonts w:eastAsia="Times New Roman"/>
                <w:lang w:val="en-GB" w:eastAsia="zh-CN"/>
              </w:rPr>
              <w:t>MHz</w:t>
            </w:r>
            <w:r>
              <w:rPr>
                <w:rFonts w:hint="eastAsia"/>
                <w:lang w:val="en-GB" w:eastAsia="zh-CN"/>
              </w:rPr>
              <w:t>）</w:t>
            </w:r>
          </w:p>
        </w:tc>
        <w:tc>
          <w:tcPr>
            <w:tcW w:w="2464" w:type="dxa"/>
            <w:vAlign w:val="center"/>
          </w:tcPr>
          <w:p w:rsidR="00C50ECA" w:rsidRPr="00DC5D1C" w:rsidRDefault="00DC5D1C" w:rsidP="00097773">
            <w:pPr>
              <w:pStyle w:val="Tablehead"/>
              <w:rPr>
                <w:lang w:val="en-GB" w:eastAsia="zh-CN"/>
              </w:rPr>
            </w:pPr>
            <w:r>
              <w:rPr>
                <w:rFonts w:hint="eastAsia"/>
                <w:lang w:val="en-GB" w:eastAsia="zh-CN"/>
              </w:rPr>
              <w:t>基站发射</w:t>
            </w:r>
            <w:r w:rsidR="00C72CBB">
              <w:rPr>
                <w:lang w:val="en-GB" w:eastAsia="zh-CN"/>
              </w:rPr>
              <w:br/>
            </w:r>
            <w:r>
              <w:rPr>
                <w:rFonts w:hint="eastAsia"/>
                <w:lang w:val="en-GB" w:eastAsia="zh-CN"/>
              </w:rPr>
              <w:t>（</w:t>
            </w:r>
            <w:r w:rsidR="00C50ECA" w:rsidRPr="00C50ECA">
              <w:rPr>
                <w:rFonts w:eastAsia="Times New Roman"/>
                <w:lang w:val="en-GB" w:eastAsia="zh-CN"/>
              </w:rPr>
              <w:t>MHz</w:t>
            </w:r>
            <w:r>
              <w:rPr>
                <w:rFonts w:hint="eastAsia"/>
                <w:lang w:val="en-GB" w:eastAsia="zh-CN"/>
              </w:rPr>
              <w:t>）</w:t>
            </w:r>
          </w:p>
        </w:tc>
        <w:tc>
          <w:tcPr>
            <w:tcW w:w="2464" w:type="dxa"/>
            <w:vAlign w:val="center"/>
          </w:tcPr>
          <w:p w:rsidR="00C50ECA" w:rsidRPr="00DC5D1C" w:rsidRDefault="00DC5D1C" w:rsidP="00097773">
            <w:pPr>
              <w:pStyle w:val="Tablehead"/>
              <w:rPr>
                <w:lang w:val="en-GB" w:eastAsia="zh-CN"/>
              </w:rPr>
            </w:pPr>
            <w:r>
              <w:rPr>
                <w:rFonts w:hint="eastAsia"/>
                <w:lang w:val="en-GB" w:eastAsia="zh-CN"/>
              </w:rPr>
              <w:t>频率块</w:t>
            </w:r>
          </w:p>
        </w:tc>
      </w:tr>
      <w:tr w:rsidR="00C50ECA" w:rsidRPr="00C50ECA" w:rsidTr="00097773">
        <w:trPr>
          <w:jc w:val="center"/>
        </w:trPr>
        <w:tc>
          <w:tcPr>
            <w:tcW w:w="2464" w:type="dxa"/>
            <w:vAlign w:val="center"/>
          </w:tcPr>
          <w:p w:rsidR="00C50ECA" w:rsidRPr="00C50ECA" w:rsidRDefault="00C50ECA" w:rsidP="00097773">
            <w:pPr>
              <w:pStyle w:val="Tabletext"/>
              <w:jc w:val="center"/>
              <w:rPr>
                <w:lang w:val="en-GB" w:eastAsia="zh-CN"/>
              </w:rPr>
            </w:pPr>
            <w:r w:rsidRPr="00C50ECA">
              <w:rPr>
                <w:lang w:val="en-GB" w:eastAsia="zh-CN"/>
              </w:rPr>
              <w:t>806-809</w:t>
            </w:r>
          </w:p>
        </w:tc>
        <w:tc>
          <w:tcPr>
            <w:tcW w:w="2464" w:type="dxa"/>
            <w:vAlign w:val="center"/>
          </w:tcPr>
          <w:p w:rsidR="00C50ECA" w:rsidRPr="00C50ECA" w:rsidRDefault="00C50ECA" w:rsidP="00097773">
            <w:pPr>
              <w:pStyle w:val="Tabletext"/>
              <w:jc w:val="center"/>
              <w:rPr>
                <w:lang w:val="en-GB" w:eastAsia="zh-CN"/>
              </w:rPr>
            </w:pPr>
            <w:r w:rsidRPr="00C50ECA">
              <w:rPr>
                <w:lang w:val="en-GB" w:eastAsia="zh-CN"/>
              </w:rPr>
              <w:t>851-854</w:t>
            </w:r>
          </w:p>
        </w:tc>
        <w:tc>
          <w:tcPr>
            <w:tcW w:w="2464" w:type="dxa"/>
            <w:vAlign w:val="center"/>
          </w:tcPr>
          <w:p w:rsidR="00C50ECA" w:rsidRPr="00C50ECA" w:rsidRDefault="00C50ECA" w:rsidP="00097773">
            <w:pPr>
              <w:pStyle w:val="Tabletext"/>
              <w:jc w:val="center"/>
              <w:rPr>
                <w:lang w:val="en-GB" w:eastAsia="zh-CN"/>
              </w:rPr>
            </w:pPr>
            <w:r w:rsidRPr="00C50ECA">
              <w:rPr>
                <w:lang w:val="en-GB" w:eastAsia="zh-CN"/>
              </w:rPr>
              <w:t>PPDR1</w:t>
            </w:r>
            <w:r w:rsidRPr="00C50ECA">
              <w:rPr>
                <w:position w:val="6"/>
                <w:sz w:val="18"/>
                <w:lang w:val="en-GB"/>
              </w:rPr>
              <w:footnoteReference w:id="6"/>
            </w:r>
          </w:p>
        </w:tc>
      </w:tr>
      <w:tr w:rsidR="00C50ECA" w:rsidRPr="00C50ECA" w:rsidTr="00097773">
        <w:trPr>
          <w:jc w:val="center"/>
        </w:trPr>
        <w:tc>
          <w:tcPr>
            <w:tcW w:w="2464" w:type="dxa"/>
            <w:vAlign w:val="center"/>
          </w:tcPr>
          <w:p w:rsidR="00C50ECA" w:rsidRPr="00C50ECA" w:rsidRDefault="00C50ECA" w:rsidP="00097773">
            <w:pPr>
              <w:pStyle w:val="Tabletext"/>
              <w:jc w:val="center"/>
              <w:rPr>
                <w:lang w:val="en-GB" w:eastAsia="zh-CN"/>
              </w:rPr>
            </w:pPr>
            <w:r w:rsidRPr="00C50ECA">
              <w:rPr>
                <w:lang w:val="en-GB" w:eastAsia="zh-CN"/>
              </w:rPr>
              <w:t>821-824</w:t>
            </w:r>
          </w:p>
        </w:tc>
        <w:tc>
          <w:tcPr>
            <w:tcW w:w="2464" w:type="dxa"/>
            <w:vAlign w:val="center"/>
          </w:tcPr>
          <w:p w:rsidR="00C50ECA" w:rsidRPr="00C50ECA" w:rsidRDefault="00C50ECA" w:rsidP="00097773">
            <w:pPr>
              <w:pStyle w:val="Tabletext"/>
              <w:jc w:val="center"/>
              <w:rPr>
                <w:lang w:val="en-GB" w:eastAsia="zh-CN"/>
              </w:rPr>
            </w:pPr>
            <w:r w:rsidRPr="00C50ECA">
              <w:rPr>
                <w:lang w:val="en-GB" w:eastAsia="zh-CN"/>
              </w:rPr>
              <w:t>866-869</w:t>
            </w:r>
          </w:p>
        </w:tc>
        <w:tc>
          <w:tcPr>
            <w:tcW w:w="2464" w:type="dxa"/>
            <w:vAlign w:val="center"/>
          </w:tcPr>
          <w:p w:rsidR="00C50ECA" w:rsidRPr="00C50ECA" w:rsidRDefault="00C50ECA" w:rsidP="00097773">
            <w:pPr>
              <w:pStyle w:val="Tabletext"/>
              <w:jc w:val="center"/>
              <w:rPr>
                <w:lang w:val="en-GB" w:eastAsia="zh-CN"/>
              </w:rPr>
            </w:pPr>
            <w:r w:rsidRPr="00C50ECA">
              <w:rPr>
                <w:lang w:val="en-GB" w:eastAsia="zh-CN"/>
              </w:rPr>
              <w:t>PPDR2</w:t>
            </w:r>
            <w:r w:rsidRPr="00C50ECA">
              <w:rPr>
                <w:position w:val="6"/>
                <w:sz w:val="18"/>
                <w:lang w:val="en-GB"/>
              </w:rPr>
              <w:footnoteReference w:id="7"/>
            </w:r>
          </w:p>
        </w:tc>
      </w:tr>
    </w:tbl>
    <w:p w:rsidR="00C50ECA" w:rsidRPr="00C50ECA" w:rsidRDefault="00C50ECA" w:rsidP="00815D30">
      <w:pPr>
        <w:spacing w:before="0"/>
        <w:rPr>
          <w:rFonts w:eastAsia="Times New Roman"/>
          <w:sz w:val="20"/>
          <w:lang w:val="en-GB" w:eastAsia="zh-CN"/>
        </w:rPr>
      </w:pPr>
    </w:p>
    <w:p w:rsidR="00CF3A47" w:rsidRDefault="00CF3A47" w:rsidP="00097773">
      <w:pPr>
        <w:pStyle w:val="Heading3"/>
        <w:rPr>
          <w:rFonts w:asciiTheme="majorBidi" w:eastAsiaTheme="majorEastAsia" w:hAnsiTheme="majorBidi" w:cstheme="majorBidi"/>
          <w:lang w:val="en-GB" w:eastAsia="zh-CN"/>
        </w:rPr>
      </w:pPr>
      <w:r>
        <w:rPr>
          <w:rFonts w:asciiTheme="majorBidi" w:eastAsiaTheme="majorEastAsia" w:hAnsiTheme="majorBidi" w:cstheme="majorBidi"/>
          <w:lang w:val="en-GB" w:eastAsia="zh-CN"/>
        </w:rPr>
        <w:br w:type="page"/>
      </w:r>
    </w:p>
    <w:p w:rsidR="00C50ECA" w:rsidRPr="00097773" w:rsidRDefault="00C50ECA" w:rsidP="00097773">
      <w:pPr>
        <w:pStyle w:val="Heading3"/>
        <w:rPr>
          <w:rFonts w:asciiTheme="majorBidi" w:eastAsiaTheme="majorEastAsia" w:hAnsiTheme="majorBidi" w:cstheme="majorBidi"/>
          <w:lang w:val="en-GB" w:eastAsia="zh-CN"/>
        </w:rPr>
      </w:pPr>
      <w:r w:rsidRPr="00097773">
        <w:rPr>
          <w:rFonts w:asciiTheme="majorBidi" w:eastAsiaTheme="majorEastAsia" w:hAnsiTheme="majorBidi" w:cstheme="majorBidi"/>
          <w:lang w:val="en-GB" w:eastAsia="zh-CN"/>
        </w:rPr>
        <w:lastRenderedPageBreak/>
        <w:t>1.1.2</w:t>
      </w:r>
      <w:r w:rsidRPr="00097773">
        <w:rPr>
          <w:rFonts w:asciiTheme="majorBidi" w:eastAsiaTheme="majorEastAsia" w:hAnsiTheme="majorBidi" w:cstheme="majorBidi"/>
          <w:lang w:val="en-GB" w:eastAsia="zh-CN"/>
        </w:rPr>
        <w:tab/>
      </w:r>
      <w:r w:rsidR="00263B48" w:rsidRPr="00097773">
        <w:rPr>
          <w:rFonts w:asciiTheme="majorBidi" w:eastAsiaTheme="majorEastAsia" w:hAnsiTheme="majorBidi" w:cstheme="majorBidi"/>
          <w:lang w:val="en-GB" w:eastAsia="zh-CN"/>
        </w:rPr>
        <w:t>信道化</w:t>
      </w:r>
    </w:p>
    <w:p w:rsidR="00C50ECA" w:rsidRPr="00263B48" w:rsidRDefault="00263B48" w:rsidP="00097773">
      <w:pPr>
        <w:keepNext/>
        <w:keepLines/>
        <w:ind w:firstLineChars="200" w:firstLine="480"/>
        <w:rPr>
          <w:rFonts w:eastAsiaTheme="minorEastAsia"/>
          <w:lang w:val="en-GB" w:eastAsia="zh-CN"/>
        </w:rPr>
      </w:pPr>
      <w:r>
        <w:rPr>
          <w:rFonts w:eastAsiaTheme="minorEastAsia" w:hint="eastAsia"/>
          <w:lang w:val="en-GB" w:eastAsia="zh-CN"/>
        </w:rPr>
        <w:t>通过以下公式</w:t>
      </w:r>
      <w:r w:rsidR="00CE4F3C">
        <w:rPr>
          <w:rFonts w:eastAsiaTheme="minorEastAsia" w:hint="eastAsia"/>
          <w:lang w:val="en-GB" w:eastAsia="zh-CN"/>
        </w:rPr>
        <w:t>确定</w:t>
      </w:r>
      <w:r>
        <w:rPr>
          <w:rFonts w:eastAsiaTheme="minorEastAsia" w:hint="eastAsia"/>
          <w:lang w:val="en-GB" w:eastAsia="zh-CN"/>
        </w:rPr>
        <w:t>与信道号中心频率对应的频率，其中</w:t>
      </w:r>
      <w:r w:rsidRPr="00C50ECA">
        <w:rPr>
          <w:rFonts w:eastAsia="Times New Roman"/>
          <w:i/>
          <w:lang w:val="en-GB" w:eastAsia="zh-CN"/>
        </w:rPr>
        <w:t>n</w:t>
      </w:r>
      <w:r>
        <w:rPr>
          <w:rFonts w:eastAsiaTheme="minorEastAsia" w:hint="eastAsia"/>
          <w:lang w:val="en-GB" w:eastAsia="zh-CN"/>
        </w:rPr>
        <w:t>为信道号：</w:t>
      </w:r>
    </w:p>
    <w:p w:rsidR="00C50ECA" w:rsidRPr="00C50ECA" w:rsidRDefault="00C50ECA" w:rsidP="00815D30">
      <w:pPr>
        <w:keepNext/>
        <w:keepLines/>
        <w:rPr>
          <w:rFonts w:eastAsia="Times New Roman"/>
          <w:lang w:val="en-GB"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3037"/>
        <w:gridCol w:w="3081"/>
        <w:gridCol w:w="1613"/>
      </w:tblGrid>
      <w:tr w:rsidR="00C50ECA" w:rsidRPr="00C72CBB" w:rsidTr="00E317EF">
        <w:trPr>
          <w:jc w:val="center"/>
        </w:trPr>
        <w:tc>
          <w:tcPr>
            <w:tcW w:w="1843" w:type="dxa"/>
            <w:vAlign w:val="center"/>
          </w:tcPr>
          <w:p w:rsidR="00C50ECA" w:rsidRPr="00263B48" w:rsidRDefault="00263B48" w:rsidP="00097773">
            <w:pPr>
              <w:pStyle w:val="Tablehead"/>
              <w:rPr>
                <w:lang w:val="en-GB" w:eastAsia="zh-CN"/>
              </w:rPr>
            </w:pPr>
            <w:r>
              <w:rPr>
                <w:rFonts w:hint="eastAsia"/>
                <w:lang w:val="en-GB" w:eastAsia="zh-CN"/>
              </w:rPr>
              <w:t>信道号</w:t>
            </w:r>
          </w:p>
        </w:tc>
        <w:tc>
          <w:tcPr>
            <w:tcW w:w="2935" w:type="dxa"/>
            <w:vAlign w:val="center"/>
          </w:tcPr>
          <w:p w:rsidR="00263B48" w:rsidRPr="00263B48" w:rsidRDefault="00263B48" w:rsidP="00097773">
            <w:pPr>
              <w:pStyle w:val="Tablehead"/>
              <w:rPr>
                <w:lang w:val="en-GB" w:eastAsia="zh-CN"/>
              </w:rPr>
            </w:pPr>
            <w:r>
              <w:rPr>
                <w:rFonts w:hint="eastAsia"/>
                <w:lang w:val="en-GB" w:eastAsia="zh-CN"/>
              </w:rPr>
              <w:t>移动电台发射</w:t>
            </w:r>
          </w:p>
          <w:p w:rsidR="00C50ECA" w:rsidRPr="00263B48" w:rsidRDefault="00263B48" w:rsidP="00097773">
            <w:pPr>
              <w:pStyle w:val="Tablehead"/>
              <w:rPr>
                <w:lang w:val="en-GB" w:eastAsia="zh-CN"/>
              </w:rPr>
            </w:pPr>
            <w:r w:rsidRPr="00263B48">
              <w:rPr>
                <w:rFonts w:ascii="SimSun" w:hAnsi="SimSun" w:cs="SimSun" w:hint="eastAsia"/>
                <w:lang w:val="en-GB" w:eastAsia="zh-CN"/>
              </w:rPr>
              <w:t>信道中心频率</w:t>
            </w:r>
            <w:r w:rsidR="00C72CBB">
              <w:rPr>
                <w:rFonts w:ascii="SimSun" w:hAnsi="SimSun" w:cs="SimSun"/>
                <w:lang w:val="en-GB" w:eastAsia="zh-CN"/>
              </w:rPr>
              <w:br/>
            </w:r>
            <w:r>
              <w:rPr>
                <w:rFonts w:hint="eastAsia"/>
                <w:lang w:val="en-GB" w:eastAsia="zh-CN"/>
              </w:rPr>
              <w:t>（</w:t>
            </w:r>
            <w:r w:rsidR="00C50ECA" w:rsidRPr="00C50ECA">
              <w:rPr>
                <w:rFonts w:eastAsia="Times New Roman"/>
                <w:lang w:val="en-GB" w:eastAsia="zh-CN"/>
              </w:rPr>
              <w:t>MHz</w:t>
            </w:r>
            <w:r>
              <w:rPr>
                <w:rFonts w:hint="eastAsia"/>
                <w:lang w:val="en-GB" w:eastAsia="zh-CN"/>
              </w:rPr>
              <w:t>）</w:t>
            </w:r>
          </w:p>
        </w:tc>
        <w:tc>
          <w:tcPr>
            <w:tcW w:w="2977" w:type="dxa"/>
            <w:vAlign w:val="center"/>
          </w:tcPr>
          <w:p w:rsidR="00263B48" w:rsidRPr="00263B48" w:rsidRDefault="00263B48" w:rsidP="00097773">
            <w:pPr>
              <w:pStyle w:val="Tablehead"/>
              <w:rPr>
                <w:lang w:val="en-GB" w:eastAsia="zh-CN"/>
              </w:rPr>
            </w:pPr>
            <w:r>
              <w:rPr>
                <w:rFonts w:hint="eastAsia"/>
                <w:lang w:val="en-GB" w:eastAsia="zh-CN"/>
              </w:rPr>
              <w:t>基站发射</w:t>
            </w:r>
          </w:p>
          <w:p w:rsidR="00C50ECA" w:rsidRPr="00263B48" w:rsidRDefault="00263B48" w:rsidP="00097773">
            <w:pPr>
              <w:pStyle w:val="Tablehead"/>
              <w:rPr>
                <w:lang w:val="en-GB" w:eastAsia="zh-CN"/>
              </w:rPr>
            </w:pPr>
            <w:r>
              <w:rPr>
                <w:rFonts w:hint="eastAsia"/>
                <w:lang w:val="en-GB" w:eastAsia="zh-CN"/>
              </w:rPr>
              <w:t>信道中心频率</w:t>
            </w:r>
            <w:r w:rsidR="00C72CBB">
              <w:rPr>
                <w:lang w:val="en-GB" w:eastAsia="zh-CN"/>
              </w:rPr>
              <w:br/>
            </w:r>
            <w:r>
              <w:rPr>
                <w:rFonts w:hint="eastAsia"/>
                <w:lang w:val="en-GB" w:eastAsia="zh-CN"/>
              </w:rPr>
              <w:t>（</w:t>
            </w:r>
            <w:r w:rsidR="00C50ECA" w:rsidRPr="00C50ECA">
              <w:rPr>
                <w:rFonts w:eastAsia="Times New Roman"/>
                <w:lang w:val="en-GB" w:eastAsia="zh-CN"/>
              </w:rPr>
              <w:t>MHz</w:t>
            </w:r>
            <w:r>
              <w:rPr>
                <w:rFonts w:hint="eastAsia"/>
                <w:lang w:val="en-GB" w:eastAsia="zh-CN"/>
              </w:rPr>
              <w:t>）</w:t>
            </w:r>
          </w:p>
        </w:tc>
        <w:tc>
          <w:tcPr>
            <w:tcW w:w="1559" w:type="dxa"/>
            <w:vAlign w:val="center"/>
          </w:tcPr>
          <w:p w:rsidR="00C50ECA" w:rsidRPr="00097773" w:rsidRDefault="00263B48" w:rsidP="00097773">
            <w:pPr>
              <w:pStyle w:val="Tablehead"/>
              <w:rPr>
                <w:rFonts w:eastAsiaTheme="minorEastAsia"/>
                <w:lang w:val="en-GB" w:eastAsia="zh-CN"/>
              </w:rPr>
            </w:pPr>
            <w:r>
              <w:rPr>
                <w:rFonts w:hint="eastAsia"/>
                <w:lang w:val="en-GB" w:eastAsia="zh-CN"/>
              </w:rPr>
              <w:t>信道带宽（</w:t>
            </w:r>
            <w:r w:rsidRPr="00C50ECA">
              <w:rPr>
                <w:rFonts w:eastAsia="Times New Roman"/>
                <w:lang w:val="en-GB" w:eastAsia="zh-CN"/>
              </w:rPr>
              <w:t>kHz</w:t>
            </w:r>
            <w:r>
              <w:rPr>
                <w:rFonts w:hint="eastAsia"/>
                <w:lang w:val="en-GB" w:eastAsia="zh-CN"/>
              </w:rPr>
              <w:t>）</w:t>
            </w:r>
          </w:p>
        </w:tc>
      </w:tr>
      <w:tr w:rsidR="00C50ECA" w:rsidRPr="00C72CBB" w:rsidTr="00097773">
        <w:trPr>
          <w:trHeight w:val="296"/>
          <w:jc w:val="center"/>
        </w:trPr>
        <w:tc>
          <w:tcPr>
            <w:tcW w:w="1843" w:type="dxa"/>
            <w:vAlign w:val="center"/>
          </w:tcPr>
          <w:p w:rsidR="00C50ECA" w:rsidRPr="00C50ECA" w:rsidRDefault="00C50ECA" w:rsidP="00097773">
            <w:pPr>
              <w:pStyle w:val="Tabletext"/>
              <w:jc w:val="center"/>
              <w:rPr>
                <w:lang w:val="en-GB"/>
              </w:rPr>
            </w:pPr>
            <w:r w:rsidRPr="00C50ECA">
              <w:rPr>
                <w:i/>
                <w:iCs/>
                <w:lang w:val="en-GB"/>
              </w:rPr>
              <w:t>n</w:t>
            </w:r>
            <w:r w:rsidRPr="00C50ECA">
              <w:rPr>
                <w:lang w:val="en-GB"/>
              </w:rPr>
              <w:t xml:space="preserve"> = 1</w:t>
            </w:r>
            <w:r w:rsidR="00263B48">
              <w:rPr>
                <w:rFonts w:eastAsiaTheme="minorEastAsia" w:hint="eastAsia"/>
                <w:lang w:val="en-GB" w:eastAsia="zh-CN"/>
              </w:rPr>
              <w:t>至</w:t>
            </w:r>
            <w:r w:rsidRPr="00C50ECA">
              <w:rPr>
                <w:lang w:val="en-GB"/>
              </w:rPr>
              <w:t>600</w:t>
            </w:r>
          </w:p>
        </w:tc>
        <w:tc>
          <w:tcPr>
            <w:tcW w:w="2935" w:type="dxa"/>
            <w:vAlign w:val="center"/>
          </w:tcPr>
          <w:p w:rsidR="00C50ECA" w:rsidRPr="00C50ECA" w:rsidRDefault="00C50ECA" w:rsidP="00097773">
            <w:pPr>
              <w:pStyle w:val="Tabletext"/>
              <w:jc w:val="center"/>
              <w:rPr>
                <w:lang w:val="en-GB"/>
              </w:rPr>
            </w:pPr>
            <w:r w:rsidRPr="00C50ECA">
              <w:rPr>
                <w:i/>
                <w:iCs/>
                <w:lang w:val="en-GB"/>
              </w:rPr>
              <w:t>f</w:t>
            </w:r>
            <w:r w:rsidRPr="00C50ECA">
              <w:rPr>
                <w:i/>
                <w:iCs/>
                <w:vertAlign w:val="subscript"/>
                <w:lang w:val="en-GB"/>
              </w:rPr>
              <w:t>n</w:t>
            </w:r>
            <w:r w:rsidRPr="00C50ECA">
              <w:rPr>
                <w:lang w:val="en-GB"/>
              </w:rPr>
              <w:t xml:space="preserve"> = 806.0125 + (0.025) </w:t>
            </w:r>
            <w:r w:rsidRPr="00C50ECA">
              <w:rPr>
                <w:lang w:val="en-GB"/>
              </w:rPr>
              <w:sym w:font="Symbol" w:char="F0B4"/>
            </w:r>
            <w:r w:rsidRPr="00C50ECA">
              <w:rPr>
                <w:lang w:val="en-GB"/>
              </w:rPr>
              <w:t xml:space="preserve"> (</w:t>
            </w:r>
            <w:r w:rsidRPr="00C50ECA">
              <w:rPr>
                <w:i/>
                <w:iCs/>
                <w:lang w:val="en-GB"/>
              </w:rPr>
              <w:t>n</w:t>
            </w:r>
            <w:r w:rsidRPr="00C50ECA">
              <w:rPr>
                <w:lang w:val="en-GB"/>
              </w:rPr>
              <w:t> − 1)</w:t>
            </w:r>
          </w:p>
        </w:tc>
        <w:tc>
          <w:tcPr>
            <w:tcW w:w="2977" w:type="dxa"/>
            <w:vAlign w:val="center"/>
          </w:tcPr>
          <w:p w:rsidR="00C50ECA" w:rsidRPr="00C50ECA" w:rsidRDefault="00C50ECA" w:rsidP="00097773">
            <w:pPr>
              <w:pStyle w:val="Tabletext"/>
              <w:jc w:val="center"/>
              <w:rPr>
                <w:lang w:val="en-GB"/>
              </w:rPr>
            </w:pPr>
            <w:r w:rsidRPr="00C50ECA">
              <w:rPr>
                <w:i/>
                <w:iCs/>
                <w:lang w:val="en-GB"/>
              </w:rPr>
              <w:t>f</w:t>
            </w:r>
            <w:r w:rsidRPr="00C50ECA">
              <w:rPr>
                <w:i/>
                <w:iCs/>
                <w:vertAlign w:val="subscript"/>
                <w:lang w:val="en-GB"/>
              </w:rPr>
              <w:t>n</w:t>
            </w:r>
            <w:r w:rsidRPr="00C50ECA">
              <w:rPr>
                <w:lang w:val="en-GB"/>
              </w:rPr>
              <w:t xml:space="preserve"> = 851.0125 + (0.025) </w:t>
            </w:r>
            <w:r w:rsidRPr="00C50ECA">
              <w:rPr>
                <w:lang w:val="en-GB"/>
              </w:rPr>
              <w:sym w:font="Symbol" w:char="F0B4"/>
            </w:r>
            <w:r w:rsidRPr="00C50ECA">
              <w:rPr>
                <w:lang w:val="en-GB"/>
              </w:rPr>
              <w:t xml:space="preserve"> (</w:t>
            </w:r>
            <w:r w:rsidRPr="00C50ECA">
              <w:rPr>
                <w:i/>
                <w:iCs/>
                <w:lang w:val="en-GB"/>
              </w:rPr>
              <w:t>n-1</w:t>
            </w:r>
            <w:r w:rsidRPr="00C50ECA">
              <w:rPr>
                <w:lang w:val="en-GB"/>
              </w:rPr>
              <w:t>)</w:t>
            </w:r>
          </w:p>
        </w:tc>
        <w:tc>
          <w:tcPr>
            <w:tcW w:w="1559" w:type="dxa"/>
            <w:vAlign w:val="center"/>
          </w:tcPr>
          <w:p w:rsidR="00C50ECA" w:rsidRPr="00C50ECA" w:rsidRDefault="00C50ECA" w:rsidP="00097773">
            <w:pPr>
              <w:pStyle w:val="Tabletext"/>
              <w:jc w:val="center"/>
              <w:rPr>
                <w:iCs/>
                <w:lang w:val="en-GB"/>
              </w:rPr>
            </w:pPr>
            <w:r w:rsidRPr="00C50ECA">
              <w:rPr>
                <w:iCs/>
                <w:lang w:val="en-GB"/>
              </w:rPr>
              <w:t>25</w:t>
            </w:r>
          </w:p>
        </w:tc>
      </w:tr>
      <w:tr w:rsidR="00C50ECA" w:rsidRPr="00C50ECA" w:rsidTr="00097773">
        <w:trPr>
          <w:trHeight w:val="296"/>
          <w:jc w:val="center"/>
        </w:trPr>
        <w:tc>
          <w:tcPr>
            <w:tcW w:w="1843" w:type="dxa"/>
            <w:vAlign w:val="center"/>
          </w:tcPr>
          <w:p w:rsidR="00C50ECA" w:rsidRPr="00C50ECA" w:rsidRDefault="00C50ECA" w:rsidP="00097773">
            <w:pPr>
              <w:pStyle w:val="Tabletext"/>
              <w:jc w:val="center"/>
              <w:rPr>
                <w:i/>
                <w:iCs/>
                <w:lang w:val="en-GB"/>
              </w:rPr>
            </w:pPr>
            <w:r w:rsidRPr="00C50ECA">
              <w:rPr>
                <w:i/>
                <w:iCs/>
                <w:lang w:val="en-GB"/>
              </w:rPr>
              <w:t>n</w:t>
            </w:r>
            <w:r w:rsidRPr="00C50ECA">
              <w:rPr>
                <w:lang w:val="en-GB"/>
              </w:rPr>
              <w:t xml:space="preserve"> = 602</w:t>
            </w:r>
            <w:r w:rsidR="00263B48">
              <w:rPr>
                <w:rFonts w:eastAsiaTheme="minorEastAsia" w:hint="eastAsia"/>
                <w:lang w:val="en-GB" w:eastAsia="zh-CN"/>
              </w:rPr>
              <w:t>至</w:t>
            </w:r>
            <w:r w:rsidRPr="00C50ECA">
              <w:rPr>
                <w:lang w:val="en-GB"/>
              </w:rPr>
              <w:t>790</w:t>
            </w:r>
            <w:r w:rsidR="00263B48">
              <w:rPr>
                <w:rFonts w:eastAsiaTheme="minorEastAsia" w:hint="eastAsia"/>
                <w:lang w:val="en-GB" w:eastAsia="zh-CN"/>
              </w:rPr>
              <w:t>，</w:t>
            </w:r>
            <w:r w:rsidRPr="00C50ECA">
              <w:rPr>
                <w:lang w:val="en-GB"/>
              </w:rPr>
              <w:t xml:space="preserve"> </w:t>
            </w:r>
            <w:r w:rsidR="00263B48">
              <w:rPr>
                <w:rFonts w:eastAsiaTheme="minorEastAsia" w:hint="eastAsia"/>
                <w:lang w:val="en-GB" w:eastAsia="zh-CN"/>
              </w:rPr>
              <w:t>不含</w:t>
            </w:r>
            <w:r w:rsidR="00263B48">
              <w:rPr>
                <w:lang w:val="en-GB"/>
              </w:rPr>
              <w:t>639</w:t>
            </w:r>
            <w:r w:rsidR="00263B48">
              <w:rPr>
                <w:rFonts w:eastAsiaTheme="minorEastAsia" w:hint="eastAsia"/>
                <w:lang w:val="en-GB" w:eastAsia="zh-CN"/>
              </w:rPr>
              <w:t>、</w:t>
            </w:r>
            <w:r w:rsidR="00263B48">
              <w:rPr>
                <w:lang w:val="en-GB"/>
              </w:rPr>
              <w:t>677</w:t>
            </w:r>
            <w:r w:rsidR="00263B48">
              <w:rPr>
                <w:rFonts w:eastAsiaTheme="minorEastAsia" w:hint="eastAsia"/>
                <w:lang w:val="en-GB" w:eastAsia="zh-CN"/>
              </w:rPr>
              <w:t>、</w:t>
            </w:r>
            <w:r w:rsidR="00263B48">
              <w:rPr>
                <w:lang w:val="en-GB"/>
              </w:rPr>
              <w:t>715</w:t>
            </w:r>
            <w:r w:rsidR="00263B48">
              <w:rPr>
                <w:rFonts w:eastAsiaTheme="minorEastAsia" w:hint="eastAsia"/>
                <w:lang w:val="en-GB" w:eastAsia="zh-CN"/>
              </w:rPr>
              <w:t>、</w:t>
            </w:r>
            <w:r w:rsidRPr="00C50ECA">
              <w:rPr>
                <w:lang w:val="en-GB"/>
              </w:rPr>
              <w:t>753</w:t>
            </w:r>
          </w:p>
        </w:tc>
        <w:tc>
          <w:tcPr>
            <w:tcW w:w="2935" w:type="dxa"/>
            <w:vAlign w:val="center"/>
          </w:tcPr>
          <w:p w:rsidR="00C50ECA" w:rsidRPr="00C50ECA" w:rsidRDefault="00C50ECA" w:rsidP="00097773">
            <w:pPr>
              <w:pStyle w:val="Tabletext"/>
              <w:jc w:val="center"/>
              <w:rPr>
                <w:i/>
                <w:iCs/>
                <w:lang w:val="en-GB"/>
              </w:rPr>
            </w:pPr>
            <w:r w:rsidRPr="00C50ECA">
              <w:rPr>
                <w:i/>
                <w:iCs/>
                <w:lang w:val="en-GB"/>
              </w:rPr>
              <w:t>f</w:t>
            </w:r>
            <w:r w:rsidRPr="00C50ECA">
              <w:rPr>
                <w:i/>
                <w:iCs/>
                <w:vertAlign w:val="subscript"/>
                <w:lang w:val="en-GB"/>
              </w:rPr>
              <w:t>n</w:t>
            </w:r>
            <w:r w:rsidRPr="00C50ECA">
              <w:rPr>
                <w:lang w:val="en-GB"/>
              </w:rPr>
              <w:t xml:space="preserve"> = 821.0375 + 0.0125 </w:t>
            </w:r>
            <w:r w:rsidRPr="00C50ECA">
              <w:rPr>
                <w:lang w:val="en-GB"/>
              </w:rPr>
              <w:sym w:font="Symbol" w:char="F0B4"/>
            </w:r>
            <w:r w:rsidRPr="00C50ECA">
              <w:rPr>
                <w:lang w:val="en-GB"/>
              </w:rPr>
              <w:t xml:space="preserve"> (</w:t>
            </w:r>
            <w:r w:rsidRPr="00C50ECA">
              <w:rPr>
                <w:i/>
                <w:iCs/>
                <w:lang w:val="en-GB"/>
              </w:rPr>
              <w:t>n</w:t>
            </w:r>
            <w:r w:rsidRPr="00C50ECA">
              <w:rPr>
                <w:lang w:val="en-GB"/>
              </w:rPr>
              <w:t xml:space="preserve"> − 602) + 0.025 </w:t>
            </w:r>
            <w:r w:rsidRPr="00C50ECA">
              <w:rPr>
                <w:lang w:val="en-GB"/>
              </w:rPr>
              <w:sym w:font="Symbol" w:char="F0B4"/>
            </w:r>
            <w:r w:rsidRPr="00C50ECA">
              <w:rPr>
                <w:lang w:val="en-GB"/>
              </w:rPr>
              <w:t xml:space="preserve"> floor[(</w:t>
            </w:r>
            <w:r w:rsidRPr="00C50ECA">
              <w:rPr>
                <w:i/>
                <w:iCs/>
                <w:lang w:val="en-GB"/>
              </w:rPr>
              <w:t>n</w:t>
            </w:r>
            <w:r w:rsidRPr="00C50ECA">
              <w:rPr>
                <w:lang w:val="en-GB"/>
              </w:rPr>
              <w:t> − 601) / 38]</w:t>
            </w:r>
          </w:p>
        </w:tc>
        <w:tc>
          <w:tcPr>
            <w:tcW w:w="2977" w:type="dxa"/>
            <w:vAlign w:val="center"/>
          </w:tcPr>
          <w:p w:rsidR="00C50ECA" w:rsidRPr="00C50ECA" w:rsidRDefault="00C50ECA" w:rsidP="00097773">
            <w:pPr>
              <w:pStyle w:val="Tabletext"/>
              <w:jc w:val="center"/>
              <w:rPr>
                <w:i/>
                <w:iCs/>
                <w:lang w:val="en-GB"/>
              </w:rPr>
            </w:pPr>
            <w:r w:rsidRPr="00C50ECA">
              <w:rPr>
                <w:i/>
                <w:iCs/>
                <w:lang w:val="en-GB"/>
              </w:rPr>
              <w:t>f</w:t>
            </w:r>
            <w:r w:rsidRPr="00C50ECA">
              <w:rPr>
                <w:i/>
                <w:iCs/>
                <w:vertAlign w:val="subscript"/>
                <w:lang w:val="en-GB"/>
              </w:rPr>
              <w:t>n</w:t>
            </w:r>
            <w:r w:rsidRPr="00C50ECA">
              <w:rPr>
                <w:lang w:val="en-GB"/>
              </w:rPr>
              <w:t xml:space="preserve"> = 866.0375 + 0.0125 </w:t>
            </w:r>
            <w:r w:rsidRPr="00C50ECA">
              <w:rPr>
                <w:lang w:val="en-GB"/>
              </w:rPr>
              <w:sym w:font="Symbol" w:char="F0B4"/>
            </w:r>
            <w:r w:rsidRPr="00C50ECA">
              <w:rPr>
                <w:lang w:val="en-GB"/>
              </w:rPr>
              <w:t xml:space="preserve"> (</w:t>
            </w:r>
            <w:r w:rsidRPr="00C50ECA">
              <w:rPr>
                <w:i/>
                <w:iCs/>
                <w:lang w:val="en-GB"/>
              </w:rPr>
              <w:t>n</w:t>
            </w:r>
            <w:r w:rsidRPr="00C50ECA">
              <w:rPr>
                <w:lang w:val="en-GB"/>
              </w:rPr>
              <w:t xml:space="preserve"> − 602) + 0.025 </w:t>
            </w:r>
            <w:r w:rsidRPr="00C50ECA">
              <w:rPr>
                <w:lang w:val="en-GB"/>
              </w:rPr>
              <w:sym w:font="Symbol" w:char="F0B4"/>
            </w:r>
            <w:r w:rsidRPr="00C50ECA">
              <w:rPr>
                <w:lang w:val="en-GB"/>
              </w:rPr>
              <w:t xml:space="preserve"> floor[(</w:t>
            </w:r>
            <w:r w:rsidRPr="00C50ECA">
              <w:rPr>
                <w:i/>
                <w:iCs/>
                <w:lang w:val="en-GB"/>
              </w:rPr>
              <w:t>n</w:t>
            </w:r>
            <w:r w:rsidRPr="00C50ECA">
              <w:rPr>
                <w:lang w:val="en-GB"/>
              </w:rPr>
              <w:t> − 601) / 38]</w:t>
            </w:r>
          </w:p>
        </w:tc>
        <w:tc>
          <w:tcPr>
            <w:tcW w:w="1559" w:type="dxa"/>
            <w:vAlign w:val="center"/>
          </w:tcPr>
          <w:p w:rsidR="00C50ECA" w:rsidRPr="00C50ECA" w:rsidRDefault="00C50ECA" w:rsidP="00097773">
            <w:pPr>
              <w:pStyle w:val="Tabletext"/>
              <w:jc w:val="center"/>
              <w:rPr>
                <w:iCs/>
                <w:lang w:val="en-GB"/>
              </w:rPr>
            </w:pPr>
            <w:r w:rsidRPr="00C50ECA">
              <w:rPr>
                <w:iCs/>
                <w:lang w:val="en-GB"/>
              </w:rPr>
              <w:t>12.5</w:t>
            </w:r>
          </w:p>
        </w:tc>
      </w:tr>
      <w:tr w:rsidR="00C50ECA" w:rsidRPr="00C50ECA" w:rsidTr="00097773">
        <w:trPr>
          <w:trHeight w:val="296"/>
          <w:jc w:val="center"/>
        </w:trPr>
        <w:tc>
          <w:tcPr>
            <w:tcW w:w="1843" w:type="dxa"/>
            <w:vAlign w:val="center"/>
          </w:tcPr>
          <w:p w:rsidR="00C50ECA" w:rsidRPr="00C50ECA" w:rsidRDefault="00C50ECA" w:rsidP="00097773">
            <w:pPr>
              <w:pStyle w:val="Tabletext"/>
              <w:jc w:val="center"/>
              <w:rPr>
                <w:i/>
                <w:iCs/>
                <w:lang w:val="en-GB"/>
              </w:rPr>
            </w:pPr>
            <w:r w:rsidRPr="00C50ECA">
              <w:rPr>
                <w:i/>
                <w:iCs/>
                <w:lang w:val="en-GB"/>
              </w:rPr>
              <w:t>n</w:t>
            </w:r>
            <w:r w:rsidRPr="00C50ECA">
              <w:rPr>
                <w:lang w:val="en-GB"/>
              </w:rPr>
              <w:t xml:space="preserve"> = 601</w:t>
            </w:r>
            <w:r w:rsidR="00263B48">
              <w:rPr>
                <w:rFonts w:eastAsiaTheme="minorEastAsia" w:hint="eastAsia"/>
                <w:lang w:val="en-GB" w:eastAsia="zh-CN"/>
              </w:rPr>
              <w:t>、</w:t>
            </w:r>
            <w:r w:rsidRPr="00C50ECA">
              <w:rPr>
                <w:lang w:val="en-GB"/>
              </w:rPr>
              <w:t>639</w:t>
            </w:r>
            <w:r w:rsidR="00263B48">
              <w:rPr>
                <w:rFonts w:eastAsiaTheme="minorEastAsia" w:hint="eastAsia"/>
                <w:lang w:val="en-GB" w:eastAsia="zh-CN"/>
              </w:rPr>
              <w:t>、</w:t>
            </w:r>
            <w:r w:rsidRPr="00C50ECA">
              <w:rPr>
                <w:lang w:val="en-GB"/>
              </w:rPr>
              <w:t>677</w:t>
            </w:r>
            <w:r w:rsidR="00263B48">
              <w:rPr>
                <w:rFonts w:eastAsiaTheme="minorEastAsia" w:hint="eastAsia"/>
                <w:lang w:val="en-GB" w:eastAsia="zh-CN"/>
              </w:rPr>
              <w:t>、</w:t>
            </w:r>
            <w:r w:rsidRPr="00C50ECA">
              <w:rPr>
                <w:lang w:val="en-GB"/>
              </w:rPr>
              <w:t>715</w:t>
            </w:r>
            <w:r w:rsidR="00263B48">
              <w:rPr>
                <w:rFonts w:eastAsiaTheme="minorEastAsia" w:hint="eastAsia"/>
                <w:lang w:val="en-GB" w:eastAsia="zh-CN"/>
              </w:rPr>
              <w:t>、</w:t>
            </w:r>
            <w:r w:rsidRPr="00C50ECA">
              <w:rPr>
                <w:lang w:val="en-GB"/>
              </w:rPr>
              <w:t>753</w:t>
            </w:r>
          </w:p>
        </w:tc>
        <w:tc>
          <w:tcPr>
            <w:tcW w:w="2935" w:type="dxa"/>
            <w:vAlign w:val="center"/>
          </w:tcPr>
          <w:p w:rsidR="00C50ECA" w:rsidRPr="00C50ECA" w:rsidRDefault="00C50ECA" w:rsidP="00097773">
            <w:pPr>
              <w:pStyle w:val="Tabletext"/>
              <w:jc w:val="center"/>
              <w:rPr>
                <w:i/>
                <w:iCs/>
                <w:lang w:val="en-GB"/>
              </w:rPr>
            </w:pPr>
            <w:r w:rsidRPr="00C50ECA">
              <w:rPr>
                <w:i/>
                <w:iCs/>
                <w:lang w:val="en-GB"/>
              </w:rPr>
              <w:t>f</w:t>
            </w:r>
            <w:r w:rsidRPr="00C50ECA">
              <w:rPr>
                <w:i/>
                <w:iCs/>
                <w:vertAlign w:val="subscript"/>
                <w:lang w:val="en-GB"/>
              </w:rPr>
              <w:t>n</w:t>
            </w:r>
            <w:r w:rsidRPr="00C50ECA">
              <w:rPr>
                <w:lang w:val="en-GB"/>
              </w:rPr>
              <w:t xml:space="preserve"> = 821.0125 + 0.5 </w:t>
            </w:r>
            <w:r w:rsidRPr="00C50ECA">
              <w:rPr>
                <w:lang w:val="en-GB"/>
              </w:rPr>
              <w:sym w:font="Symbol" w:char="F0B4"/>
            </w:r>
            <w:r w:rsidRPr="00C50ECA">
              <w:rPr>
                <w:lang w:val="en-GB"/>
              </w:rPr>
              <w:t xml:space="preserve"> floor[(</w:t>
            </w:r>
            <w:r w:rsidRPr="00C50ECA">
              <w:rPr>
                <w:i/>
                <w:iCs/>
                <w:lang w:val="en-GB"/>
              </w:rPr>
              <w:t>n</w:t>
            </w:r>
            <w:r w:rsidRPr="00C50ECA">
              <w:rPr>
                <w:lang w:val="en-GB"/>
              </w:rPr>
              <w:t> − 601) / 38]</w:t>
            </w:r>
          </w:p>
        </w:tc>
        <w:tc>
          <w:tcPr>
            <w:tcW w:w="2977" w:type="dxa"/>
            <w:vAlign w:val="center"/>
          </w:tcPr>
          <w:p w:rsidR="00C50ECA" w:rsidRPr="00C50ECA" w:rsidRDefault="00C50ECA" w:rsidP="00097773">
            <w:pPr>
              <w:pStyle w:val="Tabletext"/>
              <w:jc w:val="center"/>
              <w:rPr>
                <w:i/>
                <w:iCs/>
                <w:lang w:val="en-GB"/>
              </w:rPr>
            </w:pPr>
            <w:r w:rsidRPr="00C50ECA">
              <w:rPr>
                <w:i/>
                <w:iCs/>
                <w:lang w:val="en-GB"/>
              </w:rPr>
              <w:t>f</w:t>
            </w:r>
            <w:r w:rsidRPr="00C50ECA">
              <w:rPr>
                <w:i/>
                <w:iCs/>
                <w:vertAlign w:val="subscript"/>
                <w:lang w:val="en-GB"/>
              </w:rPr>
              <w:t>n</w:t>
            </w:r>
            <w:r w:rsidRPr="00C50ECA">
              <w:rPr>
                <w:lang w:val="en-GB"/>
              </w:rPr>
              <w:t xml:space="preserve"> = 866.0125 + 0.5 </w:t>
            </w:r>
            <w:r w:rsidRPr="00C50ECA">
              <w:rPr>
                <w:lang w:val="en-GB"/>
              </w:rPr>
              <w:sym w:font="Symbol" w:char="F0B4"/>
            </w:r>
            <w:r w:rsidRPr="00C50ECA">
              <w:rPr>
                <w:lang w:val="en-GB"/>
              </w:rPr>
              <w:t xml:space="preserve"> floor[(</w:t>
            </w:r>
            <w:r w:rsidRPr="00C50ECA">
              <w:rPr>
                <w:i/>
                <w:iCs/>
                <w:lang w:val="en-GB"/>
              </w:rPr>
              <w:t>n</w:t>
            </w:r>
            <w:r w:rsidRPr="00C50ECA">
              <w:rPr>
                <w:lang w:val="en-GB"/>
              </w:rPr>
              <w:t> − 601) / 38]</w:t>
            </w:r>
          </w:p>
        </w:tc>
        <w:tc>
          <w:tcPr>
            <w:tcW w:w="1559" w:type="dxa"/>
            <w:vAlign w:val="center"/>
          </w:tcPr>
          <w:p w:rsidR="00C50ECA" w:rsidRPr="00C50ECA" w:rsidRDefault="00C50ECA" w:rsidP="00097773">
            <w:pPr>
              <w:pStyle w:val="Tabletext"/>
              <w:jc w:val="center"/>
              <w:rPr>
                <w:iCs/>
                <w:lang w:val="en-GB"/>
              </w:rPr>
            </w:pPr>
            <w:r w:rsidRPr="00C50ECA">
              <w:rPr>
                <w:iCs/>
                <w:lang w:val="en-GB"/>
              </w:rPr>
              <w:t>25</w:t>
            </w:r>
          </w:p>
        </w:tc>
      </w:tr>
      <w:tr w:rsidR="00C50ECA" w:rsidRPr="00C50ECA" w:rsidTr="00097773">
        <w:trPr>
          <w:trHeight w:val="296"/>
          <w:jc w:val="center"/>
        </w:trPr>
        <w:tc>
          <w:tcPr>
            <w:tcW w:w="1843" w:type="dxa"/>
            <w:vAlign w:val="center"/>
          </w:tcPr>
          <w:p w:rsidR="00C50ECA" w:rsidRPr="00C50ECA" w:rsidRDefault="00C50ECA" w:rsidP="00097773">
            <w:pPr>
              <w:pStyle w:val="Tabletext"/>
              <w:jc w:val="center"/>
              <w:rPr>
                <w:i/>
                <w:iCs/>
                <w:lang w:val="en-GB"/>
              </w:rPr>
            </w:pPr>
            <w:r w:rsidRPr="00C50ECA">
              <w:rPr>
                <w:i/>
                <w:iCs/>
                <w:lang w:val="en-GB"/>
              </w:rPr>
              <w:t>n</w:t>
            </w:r>
            <w:r w:rsidRPr="00C50ECA">
              <w:rPr>
                <w:lang w:val="en-GB"/>
              </w:rPr>
              <w:t xml:space="preserve"> = 791</w:t>
            </w:r>
            <w:r w:rsidR="00263B48">
              <w:rPr>
                <w:rFonts w:eastAsiaTheme="minorEastAsia" w:hint="eastAsia"/>
                <w:lang w:val="en-GB" w:eastAsia="zh-CN"/>
              </w:rPr>
              <w:t>至</w:t>
            </w:r>
            <w:r w:rsidRPr="00C50ECA">
              <w:rPr>
                <w:lang w:val="en-GB"/>
              </w:rPr>
              <w:t xml:space="preserve"> 830</w:t>
            </w:r>
          </w:p>
        </w:tc>
        <w:tc>
          <w:tcPr>
            <w:tcW w:w="2935" w:type="dxa"/>
            <w:vAlign w:val="center"/>
          </w:tcPr>
          <w:p w:rsidR="00C50ECA" w:rsidRPr="00C50ECA" w:rsidRDefault="00C50ECA" w:rsidP="00097773">
            <w:pPr>
              <w:pStyle w:val="Tabletext"/>
              <w:jc w:val="center"/>
              <w:rPr>
                <w:i/>
                <w:iCs/>
                <w:lang w:val="en-GB"/>
              </w:rPr>
            </w:pPr>
            <w:r w:rsidRPr="00C50ECA">
              <w:rPr>
                <w:i/>
                <w:iCs/>
                <w:lang w:val="en-GB"/>
              </w:rPr>
              <w:t>f</w:t>
            </w:r>
            <w:r w:rsidRPr="00C50ECA">
              <w:rPr>
                <w:i/>
                <w:iCs/>
                <w:vertAlign w:val="subscript"/>
                <w:lang w:val="en-GB"/>
              </w:rPr>
              <w:t>n</w:t>
            </w:r>
            <w:r w:rsidRPr="00C50ECA">
              <w:rPr>
                <w:lang w:val="en-GB"/>
              </w:rPr>
              <w:t xml:space="preserve"> = 823.5 + (0.0125) </w:t>
            </w:r>
            <w:r w:rsidRPr="00C50ECA">
              <w:rPr>
                <w:lang w:val="en-GB"/>
              </w:rPr>
              <w:sym w:font="Symbol" w:char="F0B4"/>
            </w:r>
            <w:r w:rsidRPr="00C50ECA">
              <w:rPr>
                <w:lang w:val="en-GB"/>
              </w:rPr>
              <w:t xml:space="preserve"> (</w:t>
            </w:r>
            <w:r w:rsidRPr="00C50ECA">
              <w:rPr>
                <w:i/>
                <w:iCs/>
                <w:lang w:val="en-GB"/>
              </w:rPr>
              <w:t>n</w:t>
            </w:r>
            <w:r w:rsidRPr="00C50ECA">
              <w:rPr>
                <w:lang w:val="en-GB"/>
              </w:rPr>
              <w:t> − 791)</w:t>
            </w:r>
          </w:p>
        </w:tc>
        <w:tc>
          <w:tcPr>
            <w:tcW w:w="2977" w:type="dxa"/>
            <w:vAlign w:val="center"/>
          </w:tcPr>
          <w:p w:rsidR="00C50ECA" w:rsidRPr="00C50ECA" w:rsidRDefault="00C50ECA" w:rsidP="00097773">
            <w:pPr>
              <w:pStyle w:val="Tabletext"/>
              <w:jc w:val="center"/>
              <w:rPr>
                <w:i/>
                <w:iCs/>
                <w:lang w:val="en-GB"/>
              </w:rPr>
            </w:pPr>
            <w:r w:rsidRPr="00C50ECA">
              <w:rPr>
                <w:i/>
                <w:iCs/>
                <w:lang w:val="en-GB"/>
              </w:rPr>
              <w:t>f</w:t>
            </w:r>
            <w:r w:rsidRPr="00C50ECA">
              <w:rPr>
                <w:i/>
                <w:iCs/>
                <w:vertAlign w:val="subscript"/>
                <w:lang w:val="en-GB"/>
              </w:rPr>
              <w:t>n</w:t>
            </w:r>
            <w:r w:rsidRPr="00C50ECA">
              <w:rPr>
                <w:lang w:val="en-GB"/>
              </w:rPr>
              <w:t xml:space="preserve"> = 868.5 + (0.0125) </w:t>
            </w:r>
            <w:r w:rsidRPr="00C50ECA">
              <w:rPr>
                <w:lang w:val="en-GB"/>
              </w:rPr>
              <w:sym w:font="Symbol" w:char="F0B4"/>
            </w:r>
            <w:r w:rsidRPr="00C50ECA">
              <w:rPr>
                <w:lang w:val="en-GB"/>
              </w:rPr>
              <w:t xml:space="preserve"> (</w:t>
            </w:r>
            <w:r w:rsidRPr="00C50ECA">
              <w:rPr>
                <w:i/>
                <w:iCs/>
                <w:lang w:val="en-GB"/>
              </w:rPr>
              <w:t>n</w:t>
            </w:r>
            <w:r w:rsidRPr="00C50ECA">
              <w:rPr>
                <w:lang w:val="en-GB"/>
              </w:rPr>
              <w:t> − 791)</w:t>
            </w:r>
          </w:p>
        </w:tc>
        <w:tc>
          <w:tcPr>
            <w:tcW w:w="1559" w:type="dxa"/>
            <w:vAlign w:val="center"/>
          </w:tcPr>
          <w:p w:rsidR="00C50ECA" w:rsidRPr="00C50ECA" w:rsidRDefault="00C50ECA" w:rsidP="00097773">
            <w:pPr>
              <w:pStyle w:val="Tabletext"/>
              <w:jc w:val="center"/>
              <w:rPr>
                <w:iCs/>
                <w:lang w:val="en-GB"/>
              </w:rPr>
            </w:pPr>
            <w:r w:rsidRPr="00C50ECA">
              <w:rPr>
                <w:iCs/>
                <w:lang w:val="en-GB"/>
              </w:rPr>
              <w:t>12.5</w:t>
            </w:r>
          </w:p>
        </w:tc>
      </w:tr>
    </w:tbl>
    <w:p w:rsidR="00C50ECA" w:rsidRPr="00B06A50" w:rsidRDefault="00C50ECA" w:rsidP="00815D30">
      <w:pPr>
        <w:rPr>
          <w:rFonts w:eastAsiaTheme="minorEastAsia"/>
          <w:lang w:val="en-GB" w:eastAsia="zh-CN"/>
        </w:rPr>
      </w:pPr>
    </w:p>
    <w:p w:rsidR="00E21899" w:rsidRDefault="00E21899" w:rsidP="00E21899">
      <w:pPr>
        <w:rPr>
          <w:lang w:val="en-GB" w:eastAsia="zh-CN"/>
        </w:rPr>
      </w:pPr>
    </w:p>
    <w:p w:rsidR="00E21899" w:rsidRDefault="00E21899" w:rsidP="00E21899">
      <w:pPr>
        <w:rPr>
          <w:lang w:val="en-GB" w:eastAsia="zh-CN"/>
        </w:rPr>
      </w:pPr>
    </w:p>
    <w:p w:rsidR="00E21899" w:rsidRDefault="00E21899" w:rsidP="00E21899">
      <w:pPr>
        <w:rPr>
          <w:lang w:val="en-GB" w:eastAsia="zh-CN"/>
        </w:rPr>
      </w:pPr>
    </w:p>
    <w:p w:rsidR="00C50ECA" w:rsidRPr="00EA1DFC" w:rsidRDefault="00FC3CA1" w:rsidP="00E721B5">
      <w:pPr>
        <w:pStyle w:val="AnnexNoTitle"/>
        <w:rPr>
          <w:lang w:val="en-GB" w:eastAsia="zh-CN"/>
        </w:rPr>
      </w:pPr>
      <w:r>
        <w:rPr>
          <w:rFonts w:hint="eastAsia"/>
          <w:lang w:val="en-GB" w:eastAsia="zh-CN"/>
        </w:rPr>
        <w:t>附件</w:t>
      </w:r>
      <w:r w:rsidR="00C50ECA" w:rsidRPr="00C50ECA">
        <w:rPr>
          <w:rFonts w:eastAsia="Times New Roman"/>
          <w:lang w:val="en-GB" w:eastAsia="zh-CN"/>
        </w:rPr>
        <w:t>4</w:t>
      </w:r>
      <w:r w:rsidR="00C50ECA" w:rsidRPr="00C50ECA">
        <w:rPr>
          <w:rFonts w:eastAsia="Times New Roman"/>
          <w:lang w:val="en-GB" w:eastAsia="zh-CN"/>
        </w:rPr>
        <w:br/>
      </w:r>
      <w:r w:rsidR="00C50ECA" w:rsidRPr="00C50ECA">
        <w:rPr>
          <w:rFonts w:eastAsia="Times New Roman"/>
          <w:lang w:val="en-GB" w:eastAsia="zh-CN"/>
        </w:rPr>
        <w:br/>
      </w:r>
      <w:r w:rsidR="00EA1DFC">
        <w:rPr>
          <w:rFonts w:eastAsia="Times New Roman"/>
          <w:lang w:val="en-GB" w:eastAsia="zh-CN"/>
        </w:rPr>
        <w:t>3</w:t>
      </w:r>
      <w:r w:rsidR="00EA1DFC">
        <w:rPr>
          <w:rFonts w:hint="eastAsia"/>
          <w:lang w:val="en-GB" w:eastAsia="zh-CN"/>
        </w:rPr>
        <w:t>区某些国家在</w:t>
      </w:r>
      <w:r w:rsidR="00EA1DFC" w:rsidRPr="00C50ECA">
        <w:rPr>
          <w:rFonts w:eastAsia="Times New Roman"/>
          <w:lang w:val="en-GB" w:eastAsia="zh-CN"/>
        </w:rPr>
        <w:t>806</w:t>
      </w:r>
      <w:r w:rsidR="00EA1DFC">
        <w:rPr>
          <w:rFonts w:hint="eastAsia"/>
          <w:lang w:val="en-GB" w:eastAsia="zh-CN"/>
        </w:rPr>
        <w:t>至</w:t>
      </w:r>
      <w:r w:rsidR="00EA1DFC" w:rsidRPr="00C50ECA">
        <w:rPr>
          <w:rFonts w:eastAsia="Times New Roman"/>
          <w:lang w:val="en-GB" w:eastAsia="zh-CN"/>
        </w:rPr>
        <w:t>824</w:t>
      </w:r>
      <w:r w:rsidR="00EA1DFC">
        <w:rPr>
          <w:rFonts w:hint="eastAsia"/>
          <w:lang w:val="en-GB" w:eastAsia="zh-CN"/>
        </w:rPr>
        <w:t xml:space="preserve"> MHz</w:t>
      </w:r>
      <w:r w:rsidR="00EA1DFC">
        <w:rPr>
          <w:rFonts w:hint="eastAsia"/>
          <w:lang w:val="en-GB" w:eastAsia="zh-CN"/>
        </w:rPr>
        <w:t>和</w:t>
      </w:r>
      <w:r w:rsidR="00EA1DFC" w:rsidRPr="00C50ECA">
        <w:rPr>
          <w:rFonts w:eastAsia="Times New Roman"/>
          <w:lang w:val="en-GB" w:eastAsia="zh-CN"/>
        </w:rPr>
        <w:t>851</w:t>
      </w:r>
      <w:r w:rsidR="00EA1DFC">
        <w:rPr>
          <w:rFonts w:hint="eastAsia"/>
          <w:lang w:val="en-GB" w:eastAsia="zh-CN"/>
        </w:rPr>
        <w:t>至</w:t>
      </w:r>
      <w:r w:rsidR="00EA1DFC" w:rsidRPr="00C50ECA">
        <w:rPr>
          <w:rFonts w:eastAsia="Times New Roman"/>
          <w:lang w:val="en-GB" w:eastAsia="zh-CN"/>
        </w:rPr>
        <w:t>869 MHz</w:t>
      </w:r>
      <w:r w:rsidR="00EA1DFC">
        <w:rPr>
          <w:rFonts w:hint="eastAsia"/>
          <w:lang w:val="en-GB" w:eastAsia="zh-CN"/>
        </w:rPr>
        <w:t>频段</w:t>
      </w:r>
      <w:r w:rsidR="00EA1DFC">
        <w:rPr>
          <w:lang w:val="en-GB" w:eastAsia="zh-CN"/>
        </w:rPr>
        <w:br/>
      </w:r>
      <w:r w:rsidR="009E3A2A">
        <w:rPr>
          <w:rFonts w:hint="eastAsia"/>
          <w:lang w:val="en-GB" w:eastAsia="zh-CN"/>
        </w:rPr>
        <w:t>对</w:t>
      </w:r>
      <w:r w:rsidR="00EA1DFC">
        <w:rPr>
          <w:rFonts w:hint="eastAsia"/>
          <w:lang w:val="en-GB" w:eastAsia="zh-CN"/>
        </w:rPr>
        <w:t>窄带公共保护和赈灾操作做出的频率安排示例</w:t>
      </w:r>
    </w:p>
    <w:p w:rsidR="00C50ECA" w:rsidRPr="00EA1DFC" w:rsidRDefault="00EA1DFC" w:rsidP="00E721B5">
      <w:pPr>
        <w:spacing w:before="320"/>
        <w:ind w:firstLineChars="200" w:firstLine="480"/>
        <w:rPr>
          <w:rFonts w:ascii="SimSun" w:hAnsi="SimSun" w:cs="SimSun"/>
          <w:lang w:val="en-GB" w:eastAsia="zh-CN"/>
        </w:rPr>
      </w:pPr>
      <w:r>
        <w:rPr>
          <w:rFonts w:ascii="SimSun" w:hAnsi="SimSun" w:cs="SimSun" w:hint="eastAsia"/>
          <w:lang w:val="en-GB" w:eastAsia="zh-CN"/>
        </w:rPr>
        <w:t>此频率安排示例供参考使用。</w:t>
      </w:r>
    </w:p>
    <w:p w:rsidR="00C50ECA" w:rsidRPr="00296499" w:rsidRDefault="00EA1DFC" w:rsidP="00E721B5">
      <w:pPr>
        <w:ind w:firstLineChars="200" w:firstLine="480"/>
        <w:rPr>
          <w:rFonts w:eastAsiaTheme="minorEastAsia"/>
          <w:lang w:val="en-GB" w:eastAsia="zh-CN"/>
        </w:rPr>
      </w:pPr>
      <w:r>
        <w:rPr>
          <w:rFonts w:eastAsiaTheme="minorEastAsia" w:hint="eastAsia"/>
          <w:lang w:val="en-GB" w:eastAsia="zh-CN"/>
        </w:rPr>
        <w:t>整个频段可通常用于数字集群无线电系统，信道带宽为</w:t>
      </w:r>
      <w:r w:rsidRPr="00C50ECA">
        <w:rPr>
          <w:rFonts w:eastAsia="BatangChe"/>
          <w:lang w:val="en-GB" w:eastAsia="ko-KR"/>
        </w:rPr>
        <w:t>25 kHz</w:t>
      </w:r>
      <w:r>
        <w:rPr>
          <w:rFonts w:eastAsiaTheme="minorEastAsia" w:hint="eastAsia"/>
          <w:lang w:val="en-GB" w:eastAsia="zh-CN"/>
        </w:rPr>
        <w:t>。然而，一些主管部门可能希望根据他们的政策使用不同的信道带宽。</w:t>
      </w:r>
      <w:r w:rsidR="00296499">
        <w:rPr>
          <w:rFonts w:eastAsiaTheme="minorEastAsia" w:hint="eastAsia"/>
          <w:lang w:val="en-GB" w:eastAsia="zh-CN"/>
        </w:rPr>
        <w:t>本附件提供了信道化案例。该频段内可以考虑三个信道化方案。在</w:t>
      </w:r>
      <w:r w:rsidR="00296499" w:rsidRPr="00C50ECA">
        <w:rPr>
          <w:rFonts w:eastAsia="BatangChe"/>
          <w:lang w:val="en-GB" w:eastAsia="zh-CN"/>
        </w:rPr>
        <w:t>806-811/851-856 MHz</w:t>
      </w:r>
      <w:r w:rsidR="00296499">
        <w:rPr>
          <w:rFonts w:eastAsiaTheme="minorEastAsia" w:hint="eastAsia"/>
          <w:lang w:val="en-GB" w:eastAsia="zh-CN"/>
        </w:rPr>
        <w:t>子频段中，信道带宽为</w:t>
      </w:r>
      <w:r w:rsidR="00296499" w:rsidRPr="00C50ECA">
        <w:rPr>
          <w:rFonts w:eastAsia="BatangChe"/>
          <w:lang w:val="en-GB" w:eastAsia="zh-CN"/>
        </w:rPr>
        <w:t>25 kHz</w:t>
      </w:r>
      <w:r w:rsidR="00296499">
        <w:rPr>
          <w:rFonts w:eastAsiaTheme="minorEastAsia" w:hint="eastAsia"/>
          <w:lang w:val="en-GB" w:eastAsia="zh-CN"/>
        </w:rPr>
        <w:t>；在</w:t>
      </w:r>
      <w:r w:rsidR="00296499" w:rsidRPr="00C50ECA">
        <w:rPr>
          <w:rFonts w:eastAsia="BatangChe"/>
          <w:lang w:val="en-GB" w:eastAsia="zh-CN"/>
        </w:rPr>
        <w:t>811-813.5/856-858.5 MHz</w:t>
      </w:r>
      <w:r w:rsidR="00296499">
        <w:rPr>
          <w:rFonts w:eastAsiaTheme="minorEastAsia" w:hint="eastAsia"/>
          <w:lang w:val="en-GB" w:eastAsia="zh-CN"/>
        </w:rPr>
        <w:t>子频段中，信道带宽为</w:t>
      </w:r>
      <w:r w:rsidR="00296499" w:rsidRPr="00C50ECA">
        <w:rPr>
          <w:rFonts w:eastAsia="BatangChe"/>
          <w:lang w:val="en-GB" w:eastAsia="zh-CN"/>
        </w:rPr>
        <w:t>12.5 kHz</w:t>
      </w:r>
      <w:r w:rsidR="00296499">
        <w:rPr>
          <w:rFonts w:eastAsiaTheme="minorEastAsia" w:hint="eastAsia"/>
          <w:lang w:val="en-GB" w:eastAsia="zh-CN"/>
        </w:rPr>
        <w:t>；在</w:t>
      </w:r>
      <w:r w:rsidR="00296499" w:rsidRPr="00C50ECA">
        <w:rPr>
          <w:rFonts w:eastAsia="BatangChe"/>
          <w:lang w:val="en-GB" w:eastAsia="zh-CN"/>
        </w:rPr>
        <w:t>813.5-816/858-861 MHz</w:t>
      </w:r>
      <w:r w:rsidR="00296499">
        <w:rPr>
          <w:rFonts w:eastAsiaTheme="minorEastAsia" w:hint="eastAsia"/>
          <w:lang w:val="en-GB" w:eastAsia="zh-CN"/>
        </w:rPr>
        <w:t>子频段中，信道带宽为</w:t>
      </w:r>
      <w:r w:rsidR="00296499" w:rsidRPr="00C50ECA">
        <w:rPr>
          <w:rFonts w:eastAsia="BatangChe"/>
          <w:lang w:val="en-GB" w:eastAsia="zh-CN"/>
        </w:rPr>
        <w:t>6.25 kHz</w:t>
      </w:r>
      <w:r w:rsidR="00296499">
        <w:rPr>
          <w:rFonts w:eastAsiaTheme="minorEastAsia" w:hint="eastAsia"/>
          <w:lang w:val="en-GB" w:eastAsia="zh-CN"/>
        </w:rPr>
        <w:t>。</w:t>
      </w:r>
    </w:p>
    <w:p w:rsidR="00C50ECA" w:rsidRPr="00296499" w:rsidRDefault="00296499" w:rsidP="00E721B5">
      <w:pPr>
        <w:ind w:firstLineChars="200" w:firstLine="480"/>
        <w:rPr>
          <w:rFonts w:eastAsiaTheme="minorEastAsia"/>
          <w:lang w:val="en-GB" w:eastAsia="zh-CN"/>
        </w:rPr>
      </w:pPr>
      <w:r>
        <w:rPr>
          <w:rFonts w:eastAsiaTheme="minorEastAsia" w:hint="eastAsia"/>
          <w:lang w:val="en-GB" w:eastAsia="zh-CN"/>
        </w:rPr>
        <w:t>以下是用于计算各信道中心频率的公式：</w:t>
      </w:r>
    </w:p>
    <w:p w:rsidR="00C50ECA" w:rsidRPr="00296499" w:rsidRDefault="00C50ECA" w:rsidP="00E721B5">
      <w:pPr>
        <w:pStyle w:val="enumlev1"/>
        <w:rPr>
          <w:rFonts w:eastAsiaTheme="minorEastAsia"/>
          <w:lang w:val="en-GB" w:eastAsia="zh-CN"/>
        </w:rPr>
      </w:pPr>
      <w:r w:rsidRPr="00C50ECA">
        <w:rPr>
          <w:lang w:val="en-GB" w:eastAsia="zh-CN"/>
        </w:rPr>
        <w:t>–</w:t>
      </w:r>
      <w:r w:rsidRPr="00C50ECA">
        <w:rPr>
          <w:lang w:val="en-GB" w:eastAsia="zh-CN"/>
        </w:rPr>
        <w:tab/>
      </w:r>
      <w:r w:rsidR="00296499">
        <w:rPr>
          <w:rFonts w:eastAsiaTheme="minorEastAsia" w:hint="eastAsia"/>
          <w:lang w:val="en-GB" w:eastAsia="zh-CN"/>
        </w:rPr>
        <w:t>在</w:t>
      </w:r>
      <w:r w:rsidR="00296499">
        <w:rPr>
          <w:lang w:val="en-GB" w:eastAsia="zh-CN"/>
        </w:rPr>
        <w:t>806-811/851-856 MHz</w:t>
      </w:r>
      <w:r w:rsidR="00296499">
        <w:rPr>
          <w:rFonts w:eastAsiaTheme="minorEastAsia" w:hint="eastAsia"/>
          <w:lang w:val="en-GB" w:eastAsia="zh-CN"/>
        </w:rPr>
        <w:t>子频段中：</w:t>
      </w:r>
    </w:p>
    <w:p w:rsidR="00C50ECA" w:rsidRPr="008F59CC" w:rsidRDefault="00C50ECA" w:rsidP="00E721B5">
      <w:pPr>
        <w:pStyle w:val="enumlev1"/>
        <w:rPr>
          <w:rFonts w:eastAsiaTheme="minorEastAsia"/>
          <w:lang w:val="en-GB" w:eastAsia="zh-CN"/>
        </w:rPr>
      </w:pPr>
      <w:r w:rsidRPr="00C50ECA">
        <w:rPr>
          <w:lang w:val="en-GB" w:eastAsia="zh-CN"/>
        </w:rPr>
        <w:tab/>
      </w:r>
      <w:r w:rsidR="00296499">
        <w:rPr>
          <w:rFonts w:eastAsiaTheme="minorEastAsia" w:hint="eastAsia"/>
          <w:lang w:val="en-GB" w:eastAsia="zh-CN"/>
        </w:rPr>
        <w:t>该</w:t>
      </w:r>
      <w:r w:rsidR="00F55CEC">
        <w:rPr>
          <w:rFonts w:eastAsiaTheme="minorEastAsia" w:hint="eastAsia"/>
          <w:lang w:val="en-GB" w:eastAsia="zh-CN"/>
        </w:rPr>
        <w:t>子</w:t>
      </w:r>
      <w:r w:rsidR="00296499">
        <w:rPr>
          <w:rFonts w:eastAsiaTheme="minorEastAsia" w:hint="eastAsia"/>
          <w:lang w:val="en-GB" w:eastAsia="zh-CN"/>
        </w:rPr>
        <w:t>频段被</w:t>
      </w:r>
      <w:r w:rsidR="008F59CC">
        <w:rPr>
          <w:rFonts w:eastAsiaTheme="minorEastAsia" w:hint="eastAsia"/>
          <w:lang w:val="en-GB" w:eastAsia="zh-CN"/>
        </w:rPr>
        <w:t>划分为</w:t>
      </w:r>
      <w:r w:rsidR="007270A7">
        <w:rPr>
          <w:rFonts w:eastAsiaTheme="minorEastAsia" w:hint="eastAsia"/>
          <w:lang w:val="en-GB" w:eastAsia="zh-CN"/>
        </w:rPr>
        <w:t>若干</w:t>
      </w:r>
      <w:r w:rsidR="00F55CEC">
        <w:rPr>
          <w:rFonts w:eastAsiaTheme="minorEastAsia" w:hint="eastAsia"/>
          <w:lang w:val="en-GB" w:eastAsia="zh-CN"/>
        </w:rPr>
        <w:t>带宽为</w:t>
      </w:r>
      <w:r w:rsidR="008F59CC" w:rsidRPr="00C50ECA">
        <w:rPr>
          <w:lang w:val="en-GB" w:eastAsia="zh-CN"/>
        </w:rPr>
        <w:t>25 kHz</w:t>
      </w:r>
      <w:r w:rsidR="00F55CEC">
        <w:rPr>
          <w:rFonts w:eastAsiaTheme="minorEastAsia" w:hint="eastAsia"/>
          <w:lang w:val="en-GB" w:eastAsia="zh-CN"/>
        </w:rPr>
        <w:t>的</w:t>
      </w:r>
      <w:r w:rsidR="008F59CC">
        <w:rPr>
          <w:rFonts w:eastAsiaTheme="minorEastAsia" w:hint="eastAsia"/>
          <w:lang w:val="en-GB" w:eastAsia="zh-CN"/>
        </w:rPr>
        <w:t>信道。</w:t>
      </w:r>
    </w:p>
    <w:p w:rsidR="00C50ECA" w:rsidRPr="008F59CC" w:rsidRDefault="00C50ECA" w:rsidP="00E721B5">
      <w:pPr>
        <w:pStyle w:val="enumlev1"/>
        <w:rPr>
          <w:rFonts w:eastAsiaTheme="minorEastAsia"/>
          <w:lang w:val="en-GB" w:eastAsia="zh-CN"/>
        </w:rPr>
      </w:pPr>
      <w:r w:rsidRPr="00C50ECA">
        <w:rPr>
          <w:lang w:val="en-GB" w:eastAsia="zh-CN"/>
        </w:rPr>
        <w:tab/>
      </w:r>
      <w:r w:rsidR="008F59CC">
        <w:rPr>
          <w:rFonts w:eastAsiaTheme="minorEastAsia" w:hint="eastAsia"/>
          <w:lang w:val="en-GB" w:eastAsia="zh-CN"/>
        </w:rPr>
        <w:t>第</w:t>
      </w:r>
      <w:r w:rsidR="008F59CC">
        <w:rPr>
          <w:rFonts w:eastAsiaTheme="minorEastAsia" w:hint="eastAsia"/>
          <w:lang w:val="en-GB" w:eastAsia="zh-CN"/>
        </w:rPr>
        <w:t>N</w:t>
      </w:r>
      <w:r w:rsidR="008F59CC">
        <w:rPr>
          <w:rFonts w:eastAsiaTheme="minorEastAsia" w:hint="eastAsia"/>
          <w:lang w:val="en-GB" w:eastAsia="zh-CN"/>
        </w:rPr>
        <w:t>个基站发射信道的中心频率（</w:t>
      </w:r>
      <w:r w:rsidR="008F59CC">
        <w:rPr>
          <w:rFonts w:eastAsiaTheme="minorEastAsia" w:hint="eastAsia"/>
          <w:lang w:val="en-GB" w:eastAsia="zh-CN"/>
        </w:rPr>
        <w:t>MHz</w:t>
      </w:r>
      <w:r w:rsidR="008F59CC">
        <w:rPr>
          <w:rFonts w:eastAsiaTheme="minorEastAsia" w:hint="eastAsia"/>
          <w:lang w:val="en-GB" w:eastAsia="zh-CN"/>
        </w:rPr>
        <w:t>）：</w:t>
      </w:r>
    </w:p>
    <w:p w:rsidR="00C50ECA" w:rsidRPr="00C50ECA" w:rsidRDefault="00C50ECA" w:rsidP="00E721B5">
      <w:pPr>
        <w:pStyle w:val="enumlev1"/>
        <w:rPr>
          <w:lang w:val="en-GB" w:eastAsia="zh-CN"/>
        </w:rPr>
      </w:pPr>
      <w:r w:rsidRPr="00C50ECA">
        <w:rPr>
          <w:lang w:val="en-GB" w:eastAsia="zh-CN"/>
        </w:rPr>
        <w:tab/>
      </w:r>
      <w:r w:rsidR="00CF3A47">
        <w:rPr>
          <w:rFonts w:hint="eastAsia"/>
          <w:lang w:val="en-GB" w:eastAsia="zh-CN"/>
        </w:rPr>
        <w:tab/>
      </w:r>
      <w:r w:rsidRPr="00C50ECA">
        <w:rPr>
          <w:lang w:val="en-GB" w:eastAsia="zh-CN"/>
        </w:rPr>
        <w:t>F</w:t>
      </w:r>
      <w:r w:rsidRPr="00C50ECA">
        <w:rPr>
          <w:vertAlign w:val="subscript"/>
          <w:lang w:val="en-GB" w:eastAsia="zh-CN"/>
        </w:rPr>
        <w:t>N</w:t>
      </w:r>
      <w:r w:rsidRPr="00C50ECA">
        <w:rPr>
          <w:lang w:val="en-GB" w:eastAsia="zh-CN"/>
        </w:rPr>
        <w:t xml:space="preserve"> = 851.0125 + (N − 1) × 0.025 </w:t>
      </w:r>
      <w:r w:rsidRPr="00C50ECA">
        <w:rPr>
          <w:lang w:val="en-GB" w:eastAsia="zh-CN"/>
        </w:rPr>
        <w:tab/>
        <w:t>N = 1, 2, 3, …, 200</w:t>
      </w:r>
    </w:p>
    <w:p w:rsidR="00C50ECA" w:rsidRPr="00C50ECA" w:rsidRDefault="00C50ECA" w:rsidP="00E721B5">
      <w:pPr>
        <w:pStyle w:val="enumlev1"/>
        <w:rPr>
          <w:lang w:val="en-GB" w:eastAsia="zh-CN"/>
        </w:rPr>
      </w:pPr>
      <w:r w:rsidRPr="00C50ECA">
        <w:rPr>
          <w:lang w:val="en-GB" w:eastAsia="zh-CN"/>
        </w:rPr>
        <w:tab/>
      </w:r>
      <w:r w:rsidR="008F59CC">
        <w:rPr>
          <w:rFonts w:eastAsiaTheme="minorEastAsia" w:hint="eastAsia"/>
          <w:lang w:val="en-GB" w:eastAsia="zh-CN"/>
        </w:rPr>
        <w:t>第</w:t>
      </w:r>
      <w:r w:rsidR="008F59CC">
        <w:rPr>
          <w:rFonts w:eastAsiaTheme="minorEastAsia" w:hint="eastAsia"/>
          <w:lang w:val="en-GB" w:eastAsia="zh-CN"/>
        </w:rPr>
        <w:t>N</w:t>
      </w:r>
      <w:r w:rsidR="008F59CC">
        <w:rPr>
          <w:rFonts w:eastAsiaTheme="minorEastAsia" w:hint="eastAsia"/>
          <w:lang w:val="en-GB" w:eastAsia="zh-CN"/>
        </w:rPr>
        <w:t>个基站接收信道的中心频率（</w:t>
      </w:r>
      <w:r w:rsidR="008F59CC">
        <w:rPr>
          <w:rFonts w:eastAsiaTheme="minorEastAsia" w:hint="eastAsia"/>
          <w:lang w:val="en-GB" w:eastAsia="zh-CN"/>
        </w:rPr>
        <w:t>MHz</w:t>
      </w:r>
      <w:r w:rsidR="008F59CC">
        <w:rPr>
          <w:rFonts w:eastAsiaTheme="minorEastAsia" w:hint="eastAsia"/>
          <w:lang w:val="en-GB" w:eastAsia="zh-CN"/>
        </w:rPr>
        <w:t>）：</w:t>
      </w:r>
    </w:p>
    <w:p w:rsidR="00C50ECA" w:rsidRPr="00C50ECA" w:rsidRDefault="00C50ECA" w:rsidP="00E721B5">
      <w:pPr>
        <w:pStyle w:val="enumlev1"/>
        <w:rPr>
          <w:lang w:val="en-GB" w:eastAsia="ko-KR"/>
        </w:rPr>
      </w:pPr>
      <w:r w:rsidRPr="00C50ECA">
        <w:rPr>
          <w:lang w:val="en-GB" w:eastAsia="zh-CN"/>
        </w:rPr>
        <w:tab/>
      </w:r>
      <w:r w:rsidR="00CF3A47">
        <w:rPr>
          <w:rFonts w:hint="eastAsia"/>
          <w:lang w:val="en-GB" w:eastAsia="zh-CN"/>
        </w:rPr>
        <w:tab/>
      </w:r>
      <w:r w:rsidRPr="00C50ECA">
        <w:rPr>
          <w:lang w:val="en-GB" w:eastAsia="zh-CN"/>
        </w:rPr>
        <w:t>F</w:t>
      </w:r>
      <w:r w:rsidRPr="00C50ECA">
        <w:rPr>
          <w:vertAlign w:val="subscript"/>
          <w:lang w:val="en-GB" w:eastAsia="zh-CN"/>
        </w:rPr>
        <w:t>N</w:t>
      </w:r>
      <w:r w:rsidRPr="00C50ECA">
        <w:rPr>
          <w:vertAlign w:val="superscript"/>
          <w:lang w:val="en-GB" w:eastAsia="zh-CN"/>
        </w:rPr>
        <w:t>′</w:t>
      </w:r>
      <w:r w:rsidRPr="00C50ECA">
        <w:rPr>
          <w:lang w:val="en-GB" w:eastAsia="zh-CN"/>
        </w:rPr>
        <w:t xml:space="preserve"> = 806.0125 + (N − 1) × 0.025 </w:t>
      </w:r>
      <w:r w:rsidRPr="00C50ECA">
        <w:rPr>
          <w:lang w:val="en-GB" w:eastAsia="zh-CN"/>
        </w:rPr>
        <w:tab/>
        <w:t>N = 1, 2, 3, …, 200</w:t>
      </w:r>
    </w:p>
    <w:p w:rsidR="00C50ECA" w:rsidRPr="008F59CC" w:rsidRDefault="00C50ECA" w:rsidP="00E721B5">
      <w:pPr>
        <w:pStyle w:val="enumlev1"/>
        <w:rPr>
          <w:rFonts w:eastAsiaTheme="minorEastAsia"/>
          <w:lang w:val="en-GB" w:eastAsia="zh-CN"/>
        </w:rPr>
      </w:pPr>
      <w:r w:rsidRPr="00C50ECA">
        <w:rPr>
          <w:lang w:val="en-GB" w:eastAsia="zh-CN"/>
        </w:rPr>
        <w:t>–</w:t>
      </w:r>
      <w:r w:rsidRPr="00C50ECA">
        <w:rPr>
          <w:lang w:val="en-GB" w:eastAsia="zh-CN"/>
        </w:rPr>
        <w:tab/>
      </w:r>
      <w:r w:rsidR="008F59CC">
        <w:rPr>
          <w:rFonts w:eastAsiaTheme="minorEastAsia" w:hint="eastAsia"/>
          <w:lang w:val="en-GB" w:eastAsia="zh-CN"/>
        </w:rPr>
        <w:t>在</w:t>
      </w:r>
      <w:r w:rsidR="008F59CC">
        <w:rPr>
          <w:lang w:val="en-GB" w:eastAsia="zh-CN"/>
        </w:rPr>
        <w:t>811-813.5/856-858.5 MHz</w:t>
      </w:r>
      <w:r w:rsidR="008F59CC">
        <w:rPr>
          <w:rFonts w:eastAsiaTheme="minorEastAsia" w:hint="eastAsia"/>
          <w:lang w:val="en-GB" w:eastAsia="zh-CN"/>
        </w:rPr>
        <w:t>子频段中：</w:t>
      </w:r>
    </w:p>
    <w:p w:rsidR="00C50ECA" w:rsidRPr="00C50ECA" w:rsidRDefault="00C50ECA" w:rsidP="00E721B5">
      <w:pPr>
        <w:pStyle w:val="enumlev1"/>
        <w:rPr>
          <w:lang w:val="en-GB" w:eastAsia="zh-CN"/>
        </w:rPr>
      </w:pPr>
      <w:r w:rsidRPr="00C50ECA">
        <w:rPr>
          <w:lang w:val="en-GB" w:eastAsia="zh-CN"/>
        </w:rPr>
        <w:lastRenderedPageBreak/>
        <w:tab/>
      </w:r>
      <w:r w:rsidR="008F59CC">
        <w:rPr>
          <w:rFonts w:eastAsiaTheme="minorEastAsia" w:hint="eastAsia"/>
          <w:lang w:val="en-GB" w:eastAsia="zh-CN"/>
        </w:rPr>
        <w:t>该</w:t>
      </w:r>
      <w:r w:rsidR="00F55CEC">
        <w:rPr>
          <w:rFonts w:eastAsiaTheme="minorEastAsia" w:hint="eastAsia"/>
          <w:lang w:val="en-GB" w:eastAsia="zh-CN"/>
        </w:rPr>
        <w:t>子</w:t>
      </w:r>
      <w:r w:rsidR="008F59CC">
        <w:rPr>
          <w:rFonts w:eastAsiaTheme="minorEastAsia" w:hint="eastAsia"/>
          <w:lang w:val="en-GB" w:eastAsia="zh-CN"/>
        </w:rPr>
        <w:t>频段被划分为</w:t>
      </w:r>
      <w:r w:rsidR="007270A7">
        <w:rPr>
          <w:rFonts w:eastAsiaTheme="minorEastAsia" w:hint="eastAsia"/>
          <w:lang w:val="en-GB" w:eastAsia="zh-CN"/>
        </w:rPr>
        <w:t>若干</w:t>
      </w:r>
      <w:r w:rsidR="00F55CEC">
        <w:rPr>
          <w:rFonts w:eastAsiaTheme="minorEastAsia" w:hint="eastAsia"/>
          <w:lang w:val="en-GB" w:eastAsia="zh-CN"/>
        </w:rPr>
        <w:t>带宽为</w:t>
      </w:r>
      <w:r w:rsidR="00F55CEC" w:rsidRPr="00C50ECA">
        <w:rPr>
          <w:lang w:val="en-GB" w:eastAsia="zh-CN"/>
        </w:rPr>
        <w:t>12.5 kHz</w:t>
      </w:r>
      <w:r w:rsidR="00F55CEC">
        <w:rPr>
          <w:rFonts w:eastAsiaTheme="minorEastAsia" w:hint="eastAsia"/>
          <w:lang w:val="en-GB" w:eastAsia="zh-CN"/>
        </w:rPr>
        <w:t>的</w:t>
      </w:r>
      <w:r w:rsidR="008F59CC">
        <w:rPr>
          <w:rFonts w:eastAsiaTheme="minorEastAsia" w:hint="eastAsia"/>
          <w:lang w:val="en-GB" w:eastAsia="zh-CN"/>
        </w:rPr>
        <w:t>信道。</w:t>
      </w:r>
    </w:p>
    <w:p w:rsidR="00C50ECA" w:rsidRPr="00C50ECA" w:rsidRDefault="00C50ECA" w:rsidP="00E721B5">
      <w:pPr>
        <w:pStyle w:val="enumlev1"/>
        <w:rPr>
          <w:lang w:val="en-GB" w:eastAsia="zh-CN"/>
        </w:rPr>
      </w:pPr>
      <w:r w:rsidRPr="00C50ECA">
        <w:rPr>
          <w:lang w:val="en-GB" w:eastAsia="zh-CN"/>
        </w:rPr>
        <w:tab/>
      </w:r>
      <w:r w:rsidR="00F55CEC">
        <w:rPr>
          <w:rFonts w:eastAsiaTheme="minorEastAsia" w:hint="eastAsia"/>
          <w:lang w:val="en-GB" w:eastAsia="zh-CN"/>
        </w:rPr>
        <w:t>第</w:t>
      </w:r>
      <w:r w:rsidR="00F55CEC">
        <w:rPr>
          <w:rFonts w:eastAsiaTheme="minorEastAsia" w:hint="eastAsia"/>
          <w:lang w:val="en-GB" w:eastAsia="zh-CN"/>
        </w:rPr>
        <w:t>N</w:t>
      </w:r>
      <w:r w:rsidR="00F55CEC">
        <w:rPr>
          <w:rFonts w:eastAsiaTheme="minorEastAsia" w:hint="eastAsia"/>
          <w:lang w:val="en-GB" w:eastAsia="zh-CN"/>
        </w:rPr>
        <w:t>个基站发射信道的中心频率（</w:t>
      </w:r>
      <w:r w:rsidR="00F55CEC">
        <w:rPr>
          <w:rFonts w:eastAsiaTheme="minorEastAsia" w:hint="eastAsia"/>
          <w:lang w:val="en-GB" w:eastAsia="zh-CN"/>
        </w:rPr>
        <w:t>MHz</w:t>
      </w:r>
      <w:r w:rsidR="00F55CEC">
        <w:rPr>
          <w:rFonts w:eastAsiaTheme="minorEastAsia" w:hint="eastAsia"/>
          <w:lang w:val="en-GB" w:eastAsia="zh-CN"/>
        </w:rPr>
        <w:t>）：</w:t>
      </w:r>
    </w:p>
    <w:p w:rsidR="00C50ECA" w:rsidRPr="00C50ECA" w:rsidRDefault="00C50ECA" w:rsidP="00E721B5">
      <w:pPr>
        <w:pStyle w:val="enumlev1"/>
        <w:rPr>
          <w:lang w:val="en-GB" w:eastAsia="zh-CN"/>
        </w:rPr>
      </w:pPr>
      <w:r w:rsidRPr="00C50ECA">
        <w:rPr>
          <w:lang w:val="en-GB" w:eastAsia="zh-CN"/>
        </w:rPr>
        <w:tab/>
      </w:r>
      <w:r w:rsidR="00CF3A47">
        <w:rPr>
          <w:rFonts w:hint="eastAsia"/>
          <w:lang w:val="en-GB" w:eastAsia="zh-CN"/>
        </w:rPr>
        <w:tab/>
      </w:r>
      <w:r w:rsidRPr="00C50ECA">
        <w:rPr>
          <w:lang w:val="en-GB" w:eastAsia="zh-CN"/>
        </w:rPr>
        <w:t>F</w:t>
      </w:r>
      <w:r w:rsidRPr="00C50ECA">
        <w:rPr>
          <w:vertAlign w:val="subscript"/>
          <w:lang w:val="en-GB" w:eastAsia="zh-CN"/>
        </w:rPr>
        <w:t>N</w:t>
      </w:r>
      <w:r w:rsidRPr="00C50ECA">
        <w:rPr>
          <w:lang w:val="en-GB" w:eastAsia="zh-CN"/>
        </w:rPr>
        <w:t xml:space="preserve"> = 856.00625 + (N − 1) × 0.0125 </w:t>
      </w:r>
      <w:r w:rsidRPr="00C50ECA">
        <w:rPr>
          <w:lang w:val="en-GB" w:eastAsia="zh-CN"/>
        </w:rPr>
        <w:tab/>
        <w:t>N = 1, 2, 3, …, 200</w:t>
      </w:r>
    </w:p>
    <w:p w:rsidR="00C50ECA" w:rsidRPr="00C50ECA" w:rsidRDefault="00C50ECA" w:rsidP="00E721B5">
      <w:pPr>
        <w:pStyle w:val="enumlev1"/>
        <w:rPr>
          <w:lang w:val="en-GB" w:eastAsia="zh-CN"/>
        </w:rPr>
      </w:pPr>
      <w:r w:rsidRPr="00C50ECA">
        <w:rPr>
          <w:lang w:val="en-GB" w:eastAsia="zh-CN"/>
        </w:rPr>
        <w:tab/>
      </w:r>
      <w:r w:rsidR="00F55CEC">
        <w:rPr>
          <w:rFonts w:eastAsiaTheme="minorEastAsia" w:hint="eastAsia"/>
          <w:lang w:val="en-GB" w:eastAsia="zh-CN"/>
        </w:rPr>
        <w:t>第</w:t>
      </w:r>
      <w:r w:rsidR="00F55CEC">
        <w:rPr>
          <w:rFonts w:eastAsiaTheme="minorEastAsia" w:hint="eastAsia"/>
          <w:lang w:val="en-GB" w:eastAsia="zh-CN"/>
        </w:rPr>
        <w:t>N</w:t>
      </w:r>
      <w:r w:rsidR="00F55CEC">
        <w:rPr>
          <w:rFonts w:eastAsiaTheme="minorEastAsia" w:hint="eastAsia"/>
          <w:lang w:val="en-GB" w:eastAsia="zh-CN"/>
        </w:rPr>
        <w:t>个基站接收信道的中心频率（</w:t>
      </w:r>
      <w:r w:rsidR="00F55CEC">
        <w:rPr>
          <w:rFonts w:eastAsiaTheme="minorEastAsia" w:hint="eastAsia"/>
          <w:lang w:val="en-GB" w:eastAsia="zh-CN"/>
        </w:rPr>
        <w:t>MHz</w:t>
      </w:r>
      <w:r w:rsidR="00F55CEC">
        <w:rPr>
          <w:rFonts w:eastAsiaTheme="minorEastAsia" w:hint="eastAsia"/>
          <w:lang w:val="en-GB" w:eastAsia="zh-CN"/>
        </w:rPr>
        <w:t>）：</w:t>
      </w:r>
    </w:p>
    <w:p w:rsidR="00C50ECA" w:rsidRPr="00C50ECA" w:rsidRDefault="00C50ECA" w:rsidP="00E721B5">
      <w:pPr>
        <w:pStyle w:val="enumlev1"/>
        <w:rPr>
          <w:lang w:val="en-GB" w:eastAsia="zh-CN"/>
        </w:rPr>
      </w:pPr>
      <w:r w:rsidRPr="00C50ECA">
        <w:rPr>
          <w:lang w:val="en-GB" w:eastAsia="zh-CN"/>
        </w:rPr>
        <w:tab/>
      </w:r>
      <w:r w:rsidR="00CF3A47">
        <w:rPr>
          <w:rFonts w:hint="eastAsia"/>
          <w:lang w:val="en-GB" w:eastAsia="zh-CN"/>
        </w:rPr>
        <w:tab/>
      </w:r>
      <w:r w:rsidRPr="00C50ECA">
        <w:rPr>
          <w:lang w:val="en-GB" w:eastAsia="zh-CN"/>
        </w:rPr>
        <w:t xml:space="preserve">FN′ = 811.00625 + (N − 1) × 0.0125 </w:t>
      </w:r>
      <w:r w:rsidRPr="00C50ECA">
        <w:rPr>
          <w:lang w:val="en-GB" w:eastAsia="zh-CN"/>
        </w:rPr>
        <w:tab/>
        <w:t>N = 1, 2, 3, …, 200</w:t>
      </w:r>
    </w:p>
    <w:p w:rsidR="00C50ECA" w:rsidRPr="00F55CEC" w:rsidRDefault="00C50ECA" w:rsidP="00E721B5">
      <w:pPr>
        <w:pStyle w:val="enumlev1"/>
        <w:rPr>
          <w:rFonts w:eastAsiaTheme="minorEastAsia"/>
          <w:lang w:val="en-GB" w:eastAsia="zh-CN"/>
        </w:rPr>
      </w:pPr>
      <w:r w:rsidRPr="00C50ECA">
        <w:rPr>
          <w:lang w:val="en-GB" w:eastAsia="zh-CN"/>
        </w:rPr>
        <w:t>–</w:t>
      </w:r>
      <w:r w:rsidRPr="00C50ECA">
        <w:rPr>
          <w:lang w:val="en-GB" w:eastAsia="zh-CN"/>
        </w:rPr>
        <w:tab/>
      </w:r>
      <w:r w:rsidR="00F55CEC">
        <w:rPr>
          <w:rFonts w:eastAsiaTheme="minorEastAsia" w:hint="eastAsia"/>
          <w:lang w:val="en-GB" w:eastAsia="zh-CN"/>
        </w:rPr>
        <w:t>在</w:t>
      </w:r>
      <w:r w:rsidR="00F55CEC" w:rsidRPr="00C50ECA">
        <w:rPr>
          <w:lang w:val="en-GB" w:eastAsia="zh-CN"/>
        </w:rPr>
        <w:t>813.5-816/858.5-861 MHz</w:t>
      </w:r>
      <w:r w:rsidR="00F55CEC">
        <w:rPr>
          <w:rFonts w:eastAsiaTheme="minorEastAsia" w:hint="eastAsia"/>
          <w:lang w:val="en-GB" w:eastAsia="zh-CN"/>
        </w:rPr>
        <w:t>子频段中：</w:t>
      </w:r>
    </w:p>
    <w:p w:rsidR="00C50ECA" w:rsidRPr="00C50ECA" w:rsidRDefault="00C50ECA" w:rsidP="00E721B5">
      <w:pPr>
        <w:pStyle w:val="enumlev1"/>
        <w:rPr>
          <w:lang w:val="en-GB" w:eastAsia="zh-CN"/>
        </w:rPr>
      </w:pPr>
      <w:r w:rsidRPr="00C50ECA">
        <w:rPr>
          <w:lang w:val="en-GB" w:eastAsia="zh-CN"/>
        </w:rPr>
        <w:tab/>
      </w:r>
      <w:r w:rsidR="00F55CEC">
        <w:rPr>
          <w:rFonts w:eastAsiaTheme="minorEastAsia" w:hint="eastAsia"/>
          <w:lang w:val="en-GB" w:eastAsia="zh-CN"/>
        </w:rPr>
        <w:t>该子频段被划分为</w:t>
      </w:r>
      <w:r w:rsidR="007270A7">
        <w:rPr>
          <w:rFonts w:eastAsiaTheme="minorEastAsia" w:hint="eastAsia"/>
          <w:lang w:val="en-GB" w:eastAsia="zh-CN"/>
        </w:rPr>
        <w:t>若干</w:t>
      </w:r>
      <w:r w:rsidR="00F55CEC">
        <w:rPr>
          <w:rFonts w:eastAsiaTheme="minorEastAsia" w:hint="eastAsia"/>
          <w:lang w:val="en-GB" w:eastAsia="zh-CN"/>
        </w:rPr>
        <w:t>带宽为</w:t>
      </w:r>
      <w:r w:rsidR="00F55CEC" w:rsidRPr="00C50ECA">
        <w:rPr>
          <w:lang w:val="en-GB" w:eastAsia="zh-CN"/>
        </w:rPr>
        <w:t>6.25 kHz</w:t>
      </w:r>
      <w:r w:rsidR="00F55CEC">
        <w:rPr>
          <w:rFonts w:eastAsiaTheme="minorEastAsia" w:hint="eastAsia"/>
          <w:lang w:val="en-GB" w:eastAsia="zh-CN"/>
        </w:rPr>
        <w:t>的信道。</w:t>
      </w:r>
    </w:p>
    <w:p w:rsidR="00C50ECA" w:rsidRPr="00C50ECA" w:rsidRDefault="00C50ECA" w:rsidP="00E721B5">
      <w:pPr>
        <w:pStyle w:val="enumlev1"/>
        <w:rPr>
          <w:lang w:val="en-GB" w:eastAsia="zh-CN"/>
        </w:rPr>
      </w:pPr>
      <w:r w:rsidRPr="00C50ECA">
        <w:rPr>
          <w:lang w:val="en-GB" w:eastAsia="zh-CN"/>
        </w:rPr>
        <w:tab/>
      </w:r>
      <w:r w:rsidR="00F55CEC">
        <w:rPr>
          <w:rFonts w:eastAsiaTheme="minorEastAsia" w:hint="eastAsia"/>
          <w:lang w:val="en-GB" w:eastAsia="zh-CN"/>
        </w:rPr>
        <w:t>第</w:t>
      </w:r>
      <w:r w:rsidR="00F55CEC">
        <w:rPr>
          <w:rFonts w:eastAsiaTheme="minorEastAsia" w:hint="eastAsia"/>
          <w:lang w:val="en-GB" w:eastAsia="zh-CN"/>
        </w:rPr>
        <w:t>N</w:t>
      </w:r>
      <w:r w:rsidR="00F55CEC">
        <w:rPr>
          <w:rFonts w:eastAsiaTheme="minorEastAsia" w:hint="eastAsia"/>
          <w:lang w:val="en-GB" w:eastAsia="zh-CN"/>
        </w:rPr>
        <w:t>个基站发射信道的中心频率（</w:t>
      </w:r>
      <w:r w:rsidR="00F55CEC">
        <w:rPr>
          <w:rFonts w:eastAsiaTheme="minorEastAsia" w:hint="eastAsia"/>
          <w:lang w:val="en-GB" w:eastAsia="zh-CN"/>
        </w:rPr>
        <w:t>MHz</w:t>
      </w:r>
      <w:r w:rsidR="00F55CEC">
        <w:rPr>
          <w:rFonts w:eastAsiaTheme="minorEastAsia" w:hint="eastAsia"/>
          <w:lang w:val="en-GB" w:eastAsia="zh-CN"/>
        </w:rPr>
        <w:t>）：</w:t>
      </w:r>
    </w:p>
    <w:p w:rsidR="00C50ECA" w:rsidRPr="00C50ECA" w:rsidRDefault="00C50ECA" w:rsidP="00E721B5">
      <w:pPr>
        <w:pStyle w:val="enumlev1"/>
        <w:rPr>
          <w:lang w:val="en-GB" w:eastAsia="zh-CN"/>
        </w:rPr>
      </w:pPr>
      <w:r w:rsidRPr="00C50ECA">
        <w:rPr>
          <w:lang w:val="en-GB" w:eastAsia="zh-CN"/>
        </w:rPr>
        <w:tab/>
      </w:r>
      <w:r w:rsidR="00CF3A47">
        <w:rPr>
          <w:rFonts w:hint="eastAsia"/>
          <w:lang w:val="en-GB" w:eastAsia="zh-CN"/>
        </w:rPr>
        <w:tab/>
      </w:r>
      <w:r w:rsidRPr="00C50ECA">
        <w:rPr>
          <w:lang w:val="en-GB" w:eastAsia="zh-CN"/>
        </w:rPr>
        <w:t>FN = 858.503125 + (N − 1) × 0.00625  N = 1, 2, 3, …, 400</w:t>
      </w:r>
    </w:p>
    <w:p w:rsidR="00C50ECA" w:rsidRPr="00C50ECA" w:rsidRDefault="00C50ECA" w:rsidP="00E721B5">
      <w:pPr>
        <w:pStyle w:val="enumlev1"/>
        <w:rPr>
          <w:lang w:val="en-GB" w:eastAsia="zh-CN"/>
        </w:rPr>
      </w:pPr>
      <w:r w:rsidRPr="00C50ECA">
        <w:rPr>
          <w:lang w:val="en-GB" w:eastAsia="zh-CN"/>
        </w:rPr>
        <w:tab/>
      </w:r>
      <w:r w:rsidR="00F55CEC">
        <w:rPr>
          <w:rFonts w:eastAsiaTheme="minorEastAsia" w:hint="eastAsia"/>
          <w:lang w:val="en-GB" w:eastAsia="zh-CN"/>
        </w:rPr>
        <w:t>第</w:t>
      </w:r>
      <w:r w:rsidR="00F55CEC">
        <w:rPr>
          <w:rFonts w:eastAsiaTheme="minorEastAsia" w:hint="eastAsia"/>
          <w:lang w:val="en-GB" w:eastAsia="zh-CN"/>
        </w:rPr>
        <w:t>N</w:t>
      </w:r>
      <w:r w:rsidR="00F55CEC">
        <w:rPr>
          <w:rFonts w:eastAsiaTheme="minorEastAsia" w:hint="eastAsia"/>
          <w:lang w:val="en-GB" w:eastAsia="zh-CN"/>
        </w:rPr>
        <w:t>个基站接收信道的中心频率（</w:t>
      </w:r>
      <w:r w:rsidR="00F55CEC">
        <w:rPr>
          <w:rFonts w:eastAsiaTheme="minorEastAsia" w:hint="eastAsia"/>
          <w:lang w:val="en-GB" w:eastAsia="zh-CN"/>
        </w:rPr>
        <w:t>MHz</w:t>
      </w:r>
      <w:r w:rsidR="00F55CEC">
        <w:rPr>
          <w:rFonts w:eastAsiaTheme="minorEastAsia" w:hint="eastAsia"/>
          <w:lang w:val="en-GB" w:eastAsia="zh-CN"/>
        </w:rPr>
        <w:t>）：</w:t>
      </w:r>
    </w:p>
    <w:p w:rsidR="00C50ECA" w:rsidRPr="00C50ECA" w:rsidRDefault="00C50ECA" w:rsidP="00E721B5">
      <w:pPr>
        <w:pStyle w:val="enumlev1"/>
        <w:rPr>
          <w:lang w:val="en-GB" w:eastAsia="zh-CN"/>
        </w:rPr>
      </w:pPr>
      <w:r w:rsidRPr="00C50ECA">
        <w:rPr>
          <w:lang w:val="en-GB" w:eastAsia="zh-CN"/>
        </w:rPr>
        <w:tab/>
      </w:r>
      <w:r w:rsidR="00CF3A47">
        <w:rPr>
          <w:rFonts w:hint="eastAsia"/>
          <w:lang w:val="en-GB" w:eastAsia="zh-CN"/>
        </w:rPr>
        <w:tab/>
      </w:r>
      <w:r w:rsidRPr="00C50ECA">
        <w:rPr>
          <w:lang w:val="en-GB" w:eastAsia="zh-CN"/>
        </w:rPr>
        <w:t>F</w:t>
      </w:r>
      <w:r w:rsidRPr="00C50ECA">
        <w:rPr>
          <w:vertAlign w:val="subscript"/>
          <w:lang w:val="en-GB" w:eastAsia="zh-CN"/>
        </w:rPr>
        <w:t>N</w:t>
      </w:r>
      <w:r w:rsidRPr="00C50ECA">
        <w:rPr>
          <w:vertAlign w:val="superscript"/>
          <w:lang w:val="en-GB" w:eastAsia="zh-CN"/>
        </w:rPr>
        <w:t>′</w:t>
      </w:r>
      <w:r w:rsidRPr="00C50ECA">
        <w:rPr>
          <w:lang w:val="en-GB" w:eastAsia="zh-CN"/>
        </w:rPr>
        <w:t xml:space="preserve"> = 813.503125 + (N − 1) × 0.00625  N = 1,2, 3, …, 400</w:t>
      </w:r>
    </w:p>
    <w:p w:rsidR="00C50ECA" w:rsidRPr="00C50ECA" w:rsidRDefault="00C50ECA" w:rsidP="00815D30">
      <w:pPr>
        <w:rPr>
          <w:rFonts w:eastAsia="Times New Roman"/>
          <w:lang w:val="en-GB" w:eastAsia="zh-CN"/>
        </w:rPr>
      </w:pPr>
    </w:p>
    <w:p w:rsidR="00097773" w:rsidRDefault="00097773" w:rsidP="00E721B5">
      <w:pPr>
        <w:pStyle w:val="Reasons"/>
      </w:pPr>
    </w:p>
    <w:p w:rsidR="00C50ECA" w:rsidRPr="00097773" w:rsidRDefault="00097773" w:rsidP="00097773">
      <w:pPr>
        <w:jc w:val="center"/>
        <w:rPr>
          <w:lang w:eastAsia="zh-CN"/>
        </w:rPr>
      </w:pPr>
      <w:r>
        <w:t>______________</w:t>
      </w:r>
    </w:p>
    <w:sectPr w:rsidR="00C50ECA" w:rsidRPr="00097773" w:rsidSect="00FB399E">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BEE" w:rsidRDefault="00014BEE">
      <w:r>
        <w:separator/>
      </w:r>
    </w:p>
  </w:endnote>
  <w:endnote w:type="continuationSeparator" w:id="0">
    <w:p w:rsidR="00014BEE" w:rsidRDefault="00014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imHei">
    <w:altName w:val="黑体"/>
    <w:panose1 w:val="02010600030101010101"/>
    <w:charset w:val="86"/>
    <w:family w:val="auto"/>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BEE" w:rsidRPr="009E4DE8" w:rsidRDefault="00014BEE" w:rsidP="009E4DE8">
    <w:pPr>
      <w:pStyle w:val="Footer"/>
      <w:tabs>
        <w:tab w:val="left" w:pos="5954"/>
        <w:tab w:val="left" w:pos="9072"/>
      </w:tabs>
      <w:rPr>
        <w:sz w:val="16"/>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BEE" w:rsidRPr="009E4DE8" w:rsidRDefault="00014BEE" w:rsidP="009E4DE8">
    <w:pPr>
      <w:pStyle w:val="Footer"/>
      <w:tabs>
        <w:tab w:val="left" w:pos="5954"/>
        <w:tab w:val="left" w:pos="9072"/>
      </w:tabs>
      <w:rPr>
        <w:sz w:val="16"/>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BEE" w:rsidRDefault="00014BEE">
      <w:r>
        <w:separator/>
      </w:r>
    </w:p>
  </w:footnote>
  <w:footnote w:type="continuationSeparator" w:id="0">
    <w:p w:rsidR="00014BEE" w:rsidRDefault="00014BEE">
      <w:r>
        <w:continuationSeparator/>
      </w:r>
    </w:p>
  </w:footnote>
  <w:footnote w:id="1">
    <w:p w:rsidR="00014BEE" w:rsidRPr="00454116" w:rsidRDefault="00014BEE" w:rsidP="0088526B">
      <w:pPr>
        <w:pStyle w:val="FootnoteText"/>
        <w:rPr>
          <w:lang w:val="en-US" w:eastAsia="zh-CN"/>
        </w:rPr>
      </w:pPr>
      <w:r w:rsidRPr="00E757D2">
        <w:rPr>
          <w:rStyle w:val="FootnoteReference"/>
        </w:rPr>
        <w:footnoteRef/>
      </w:r>
      <w:r>
        <w:rPr>
          <w:rFonts w:hint="eastAsia"/>
          <w:lang w:val="en-US" w:eastAsia="zh-CN"/>
        </w:rPr>
        <w:t xml:space="preserve"> </w:t>
      </w:r>
      <w:r w:rsidRPr="00454116">
        <w:rPr>
          <w:lang w:val="en-US" w:eastAsia="zh-CN"/>
        </w:rPr>
        <w:tab/>
      </w:r>
      <w:r>
        <w:rPr>
          <w:rFonts w:hint="eastAsia"/>
          <w:lang w:val="en-US" w:eastAsia="zh-CN"/>
        </w:rPr>
        <w:t>委内瑞拉已经确定将</w:t>
      </w:r>
      <w:r w:rsidRPr="00454116">
        <w:rPr>
          <w:lang w:val="en-US" w:eastAsia="zh-CN"/>
        </w:rPr>
        <w:t>380-400 MHz</w:t>
      </w:r>
      <w:r>
        <w:rPr>
          <w:rFonts w:hint="eastAsia"/>
          <w:lang w:val="en-US" w:eastAsia="zh-CN"/>
        </w:rPr>
        <w:t>频段用于公共保护和赈灾应用。</w:t>
      </w:r>
    </w:p>
  </w:footnote>
  <w:footnote w:id="2">
    <w:p w:rsidR="00014BEE" w:rsidRPr="00454116" w:rsidRDefault="00014BEE" w:rsidP="0088526B">
      <w:pPr>
        <w:pStyle w:val="FootnoteText"/>
        <w:rPr>
          <w:lang w:val="en-US" w:eastAsia="zh-CN"/>
        </w:rPr>
      </w:pPr>
      <w:r w:rsidRPr="00E757D2">
        <w:rPr>
          <w:rStyle w:val="FootnoteReference"/>
        </w:rPr>
        <w:footnoteRef/>
      </w:r>
      <w:r>
        <w:rPr>
          <w:rFonts w:hint="eastAsia"/>
          <w:lang w:val="en-US" w:eastAsia="zh-CN"/>
        </w:rPr>
        <w:t xml:space="preserve"> </w:t>
      </w:r>
      <w:r w:rsidRPr="00454116">
        <w:rPr>
          <w:lang w:val="en-US" w:eastAsia="zh-CN"/>
        </w:rPr>
        <w:tab/>
      </w:r>
      <w:r>
        <w:rPr>
          <w:rFonts w:hint="eastAsia"/>
          <w:lang w:val="en-US" w:eastAsia="zh-CN"/>
        </w:rPr>
        <w:t>3</w:t>
      </w:r>
      <w:r>
        <w:rPr>
          <w:rFonts w:hint="eastAsia"/>
          <w:lang w:val="en-US" w:eastAsia="zh-CN"/>
        </w:rPr>
        <w:t>区的一些国家也确定将</w:t>
      </w:r>
      <w:r w:rsidRPr="00454116">
        <w:rPr>
          <w:lang w:val="en-US" w:eastAsia="zh-CN"/>
        </w:rPr>
        <w:t>380-400 MHz</w:t>
      </w:r>
      <w:r>
        <w:rPr>
          <w:rFonts w:hint="eastAsia"/>
          <w:lang w:val="en-US" w:eastAsia="zh-CN"/>
        </w:rPr>
        <w:t>和</w:t>
      </w:r>
      <w:r w:rsidRPr="00454116">
        <w:rPr>
          <w:lang w:val="en-US" w:eastAsia="zh-CN"/>
        </w:rPr>
        <w:t>746-806 MHz</w:t>
      </w:r>
      <w:r>
        <w:rPr>
          <w:rFonts w:hint="eastAsia"/>
          <w:lang w:val="en-US" w:eastAsia="zh-CN"/>
        </w:rPr>
        <w:t>用于公共保护和赈灾应用。</w:t>
      </w:r>
    </w:p>
  </w:footnote>
  <w:footnote w:id="3">
    <w:p w:rsidR="00014BEE" w:rsidRPr="00454116" w:rsidRDefault="00014BEE" w:rsidP="00B03EEF">
      <w:pPr>
        <w:pStyle w:val="FootnoteText"/>
        <w:rPr>
          <w:lang w:val="en-US" w:eastAsia="zh-CN"/>
        </w:rPr>
      </w:pPr>
      <w:r>
        <w:rPr>
          <w:rStyle w:val="FootnoteReference"/>
        </w:rPr>
        <w:footnoteRef/>
      </w:r>
      <w:r>
        <w:rPr>
          <w:rFonts w:hint="eastAsia"/>
          <w:lang w:val="en-US" w:eastAsia="zh-CN"/>
        </w:rPr>
        <w:t xml:space="preserve"> </w:t>
      </w:r>
      <w:r w:rsidRPr="00454116">
        <w:rPr>
          <w:lang w:val="en-US" w:eastAsia="zh-CN"/>
        </w:rPr>
        <w:tab/>
      </w:r>
      <w:r>
        <w:rPr>
          <w:rFonts w:hint="eastAsia"/>
          <w:lang w:val="en-US" w:eastAsia="zh-CN"/>
        </w:rPr>
        <w:t>该频率安排来自加拿大规则。欲了解更多详细信息，请参阅加拿大工业部</w:t>
      </w:r>
      <w:r w:rsidRPr="00454116">
        <w:rPr>
          <w:lang w:val="en-US" w:eastAsia="zh-CN"/>
        </w:rPr>
        <w:t>DGTP-007-09</w:t>
      </w:r>
      <w:r>
        <w:rPr>
          <w:rFonts w:hint="eastAsia"/>
          <w:lang w:val="en-US" w:eastAsia="zh-CN"/>
        </w:rPr>
        <w:t>号宪报公告</w:t>
      </w:r>
      <w:r w:rsidRPr="00173FA0">
        <w:rPr>
          <w:lang w:val="en-US" w:eastAsia="zh-CN"/>
        </w:rPr>
        <w:t>–</w:t>
      </w:r>
      <w:r w:rsidRPr="00454116">
        <w:rPr>
          <w:lang w:val="en-US" w:eastAsia="zh-CN"/>
        </w:rPr>
        <w:t>768-776 MHz</w:t>
      </w:r>
      <w:r>
        <w:rPr>
          <w:rFonts w:hint="eastAsia"/>
          <w:lang w:val="en-US" w:eastAsia="zh-CN"/>
        </w:rPr>
        <w:t>和</w:t>
      </w:r>
      <w:r w:rsidRPr="00454116">
        <w:rPr>
          <w:lang w:val="en-US" w:eastAsia="zh-CN"/>
        </w:rPr>
        <w:t>798-806 MHz</w:t>
      </w:r>
      <w:r>
        <w:rPr>
          <w:rFonts w:hint="eastAsia"/>
          <w:lang w:val="en-US" w:eastAsia="zh-CN"/>
        </w:rPr>
        <w:t>频段内的窄带和宽带（</w:t>
      </w:r>
      <w:r>
        <w:rPr>
          <w:rFonts w:hint="eastAsia"/>
          <w:lang w:val="en-US" w:eastAsia="zh-CN"/>
        </w:rPr>
        <w:t>wideband</w:t>
      </w:r>
      <w:r>
        <w:rPr>
          <w:rFonts w:hint="eastAsia"/>
          <w:lang w:val="en-US" w:eastAsia="zh-CN"/>
        </w:rPr>
        <w:t>）公共安全无线电通信系统（</w:t>
      </w:r>
      <w:hyperlink r:id="rId1" w:history="1">
        <w:r w:rsidRPr="00454116">
          <w:rPr>
            <w:rStyle w:val="Hyperlink"/>
            <w:lang w:val="en-US" w:eastAsia="zh-CN"/>
          </w:rPr>
          <w:t>http://www.ic.gc.ca/eic/site/smt-gst.nsf/eng/sf09553.html</w:t>
        </w:r>
      </w:hyperlink>
      <w:r>
        <w:rPr>
          <w:rFonts w:hint="eastAsia"/>
          <w:lang w:val="en-US" w:eastAsia="zh-CN"/>
        </w:rPr>
        <w:t>）。</w:t>
      </w:r>
    </w:p>
  </w:footnote>
  <w:footnote w:id="4">
    <w:p w:rsidR="00014BEE" w:rsidRPr="00824967" w:rsidRDefault="00014BEE" w:rsidP="00B03EEF">
      <w:pPr>
        <w:pStyle w:val="FootnoteText"/>
        <w:rPr>
          <w:lang w:val="en-US" w:eastAsia="zh-CN"/>
        </w:rPr>
      </w:pPr>
      <w:r>
        <w:rPr>
          <w:rStyle w:val="FootnoteReference"/>
        </w:rPr>
        <w:footnoteRef/>
      </w:r>
      <w:r w:rsidRPr="00454116">
        <w:rPr>
          <w:lang w:val="en-US" w:eastAsia="zh-CN"/>
        </w:rPr>
        <w:t xml:space="preserve"> </w:t>
      </w:r>
      <w:r w:rsidRPr="00454116">
        <w:rPr>
          <w:lang w:val="en-US" w:eastAsia="zh-CN"/>
        </w:rPr>
        <w:tab/>
      </w:r>
      <w:r>
        <w:rPr>
          <w:rFonts w:hint="eastAsia"/>
          <w:szCs w:val="24"/>
          <w:lang w:val="en-US" w:eastAsia="zh-CN"/>
        </w:rPr>
        <w:t>该频段方案来自美国的联邦通讯委员会规则。更多详细信息请参阅联邦通讯委员会规则第</w:t>
      </w:r>
      <w:r>
        <w:rPr>
          <w:rFonts w:hint="eastAsia"/>
          <w:szCs w:val="24"/>
          <w:lang w:val="en-US" w:eastAsia="zh-CN"/>
        </w:rPr>
        <w:t>90</w:t>
      </w:r>
      <w:r>
        <w:rPr>
          <w:rFonts w:hint="eastAsia"/>
          <w:szCs w:val="24"/>
          <w:lang w:val="en-US" w:eastAsia="zh-CN"/>
        </w:rPr>
        <w:t>条，网址为：</w:t>
      </w:r>
      <w:hyperlink r:id="rId2" w:history="1">
        <w:r w:rsidRPr="00A65016">
          <w:rPr>
            <w:rStyle w:val="Hyperlink"/>
            <w:szCs w:val="24"/>
            <w:lang w:val="en-US" w:eastAsia="zh-CN"/>
          </w:rPr>
          <w:t>http://wireless.fcc.gov/index.htm?job=rules_and_regulations</w:t>
        </w:r>
      </w:hyperlink>
      <w:r>
        <w:rPr>
          <w:rFonts w:hint="eastAsia"/>
          <w:lang w:val="en-US" w:eastAsia="zh-CN"/>
        </w:rPr>
        <w:t>。</w:t>
      </w:r>
    </w:p>
  </w:footnote>
  <w:footnote w:id="5">
    <w:p w:rsidR="00014BEE" w:rsidRPr="00454116" w:rsidRDefault="00014BEE" w:rsidP="007270A7">
      <w:pPr>
        <w:pStyle w:val="FootnoteText"/>
        <w:rPr>
          <w:lang w:val="en-US" w:eastAsia="zh-CN"/>
        </w:rPr>
      </w:pPr>
      <w:r>
        <w:rPr>
          <w:rStyle w:val="FootnoteReference"/>
        </w:rPr>
        <w:footnoteRef/>
      </w:r>
      <w:r>
        <w:rPr>
          <w:rFonts w:hint="eastAsia"/>
          <w:lang w:val="en-US" w:eastAsia="zh-CN"/>
        </w:rPr>
        <w:t xml:space="preserve"> </w:t>
      </w:r>
      <w:r w:rsidRPr="00454116">
        <w:rPr>
          <w:lang w:val="en-US" w:eastAsia="zh-CN"/>
        </w:rPr>
        <w:tab/>
      </w:r>
      <w:r>
        <w:rPr>
          <w:rFonts w:hint="eastAsia"/>
          <w:lang w:val="en-US" w:eastAsia="zh-CN"/>
        </w:rPr>
        <w:t>本“附件”中“宽带”（</w:t>
      </w:r>
      <w:r>
        <w:rPr>
          <w:rFonts w:hint="eastAsia"/>
          <w:lang w:val="en-US" w:eastAsia="zh-CN"/>
        </w:rPr>
        <w:t>broadband</w:t>
      </w:r>
      <w:r>
        <w:rPr>
          <w:rFonts w:hint="eastAsia"/>
          <w:lang w:val="en-US" w:eastAsia="zh-CN"/>
        </w:rPr>
        <w:t>）一词的使用指的是</w:t>
      </w:r>
      <w:r w:rsidRPr="00D90F2F">
        <w:rPr>
          <w:rFonts w:hint="eastAsia"/>
          <w:lang w:val="en-US" w:eastAsia="zh-CN"/>
        </w:rPr>
        <w:t>指标性数据速率约为</w:t>
      </w:r>
      <w:r w:rsidRPr="00D90F2F">
        <w:rPr>
          <w:rFonts w:hint="eastAsia"/>
          <w:lang w:val="en-US" w:eastAsia="zh-CN"/>
        </w:rPr>
        <w:t>1-100 Mbit/s</w:t>
      </w:r>
      <w:r>
        <w:rPr>
          <w:rFonts w:hint="eastAsia"/>
          <w:lang w:val="en-US" w:eastAsia="zh-CN"/>
        </w:rPr>
        <w:t>，</w:t>
      </w:r>
      <w:r w:rsidRPr="00D90F2F">
        <w:rPr>
          <w:rFonts w:hint="eastAsia"/>
          <w:lang w:val="en-US" w:eastAsia="zh-CN"/>
        </w:rPr>
        <w:t>信道带宽取决于所使用的频谱增效技术</w:t>
      </w:r>
      <w:r>
        <w:rPr>
          <w:rFonts w:hint="eastAsia"/>
          <w:lang w:val="en-US" w:eastAsia="zh-CN"/>
        </w:rPr>
        <w:t>（来自第</w:t>
      </w:r>
      <w:r>
        <w:rPr>
          <w:rFonts w:hint="eastAsia"/>
          <w:lang w:val="en-US" w:eastAsia="zh-CN"/>
        </w:rPr>
        <w:t>646</w:t>
      </w:r>
      <w:r>
        <w:rPr>
          <w:rFonts w:hint="eastAsia"/>
          <w:lang w:val="en-US" w:eastAsia="zh-CN"/>
        </w:rPr>
        <w:t>号决议（</w:t>
      </w:r>
      <w:r>
        <w:rPr>
          <w:rFonts w:hint="eastAsia"/>
          <w:lang w:val="en-US" w:eastAsia="zh-CN"/>
        </w:rPr>
        <w:t>WRC-12</w:t>
      </w:r>
      <w:r>
        <w:rPr>
          <w:rFonts w:hint="eastAsia"/>
          <w:lang w:val="en-US" w:eastAsia="zh-CN"/>
        </w:rPr>
        <w:t>，修订版）和</w:t>
      </w:r>
      <w:r w:rsidRPr="00454116">
        <w:rPr>
          <w:lang w:val="en-US" w:eastAsia="zh-CN"/>
        </w:rPr>
        <w:t>ITU</w:t>
      </w:r>
      <w:r w:rsidRPr="00454116">
        <w:rPr>
          <w:lang w:val="en-US" w:eastAsia="zh-CN"/>
        </w:rPr>
        <w:noBreakHyphen/>
        <w:t>R M.2033</w:t>
      </w:r>
      <w:r>
        <w:rPr>
          <w:rFonts w:hint="eastAsia"/>
          <w:lang w:val="en-US" w:eastAsia="zh-CN"/>
        </w:rPr>
        <w:t>号报告）。人们认识到，其它国际电联文本（例如</w:t>
      </w:r>
      <w:r w:rsidRPr="00D90F2F">
        <w:rPr>
          <w:lang w:val="en-US" w:eastAsia="zh-CN"/>
        </w:rPr>
        <w:t>ITU R F.1399</w:t>
      </w:r>
      <w:r>
        <w:rPr>
          <w:rFonts w:hint="eastAsia"/>
          <w:lang w:val="en-US" w:eastAsia="zh-CN"/>
        </w:rPr>
        <w:t>建议书）或各个主管部门的规则对这些术语给出了不同的定义。</w:t>
      </w:r>
    </w:p>
  </w:footnote>
  <w:footnote w:id="6">
    <w:p w:rsidR="00014BEE" w:rsidRPr="007912C6" w:rsidRDefault="00014BEE" w:rsidP="00263B48">
      <w:pPr>
        <w:pStyle w:val="FootnoteText"/>
        <w:rPr>
          <w:lang w:val="en-US" w:eastAsia="zh-CN"/>
        </w:rPr>
      </w:pPr>
      <w:r>
        <w:rPr>
          <w:rStyle w:val="FootnoteReference"/>
        </w:rPr>
        <w:footnoteRef/>
      </w:r>
      <w:r w:rsidRPr="00454116">
        <w:rPr>
          <w:lang w:val="en-US" w:eastAsia="zh-CN"/>
        </w:rPr>
        <w:t xml:space="preserve"> </w:t>
      </w:r>
      <w:r w:rsidRPr="00454116">
        <w:rPr>
          <w:lang w:val="en-US" w:eastAsia="zh-CN"/>
        </w:rPr>
        <w:tab/>
      </w:r>
      <w:r w:rsidRPr="00263B48">
        <w:rPr>
          <w:rFonts w:hint="eastAsia"/>
          <w:lang w:val="en-US" w:eastAsia="zh-CN"/>
        </w:rPr>
        <w:t>该</w:t>
      </w:r>
      <w:r>
        <w:rPr>
          <w:rFonts w:hint="eastAsia"/>
          <w:lang w:val="en-US" w:eastAsia="zh-CN"/>
        </w:rPr>
        <w:t>频率安排</w:t>
      </w:r>
      <w:r w:rsidRPr="00263B48">
        <w:rPr>
          <w:rFonts w:hint="eastAsia"/>
          <w:lang w:val="en-US" w:eastAsia="zh-CN"/>
        </w:rPr>
        <w:t>来自美国的联邦通讯委员会规则。更多详细信息请参阅联邦通讯委员会规则第</w:t>
      </w:r>
      <w:r w:rsidRPr="00263B48">
        <w:rPr>
          <w:rFonts w:hint="eastAsia"/>
          <w:lang w:val="en-US" w:eastAsia="zh-CN"/>
        </w:rPr>
        <w:t>90</w:t>
      </w:r>
      <w:r w:rsidRPr="00263B48">
        <w:rPr>
          <w:rFonts w:hint="eastAsia"/>
          <w:lang w:val="en-US" w:eastAsia="zh-CN"/>
        </w:rPr>
        <w:t>条，网址为：</w:t>
      </w:r>
      <w:hyperlink r:id="rId3" w:history="1">
        <w:r w:rsidRPr="00737304">
          <w:rPr>
            <w:rStyle w:val="Hyperlink"/>
            <w:lang w:val="en-US" w:eastAsia="zh-CN"/>
          </w:rPr>
          <w:t>http://wireless.fcc.gov/index.htm?job=rules_and_regulations</w:t>
        </w:r>
      </w:hyperlink>
      <w:r>
        <w:rPr>
          <w:rFonts w:hint="eastAsia"/>
          <w:lang w:val="en-US" w:eastAsia="zh-CN"/>
        </w:rPr>
        <w:t>。</w:t>
      </w:r>
    </w:p>
  </w:footnote>
  <w:footnote w:id="7">
    <w:p w:rsidR="00014BEE" w:rsidRPr="007912C6" w:rsidRDefault="00014BEE" w:rsidP="00263B48">
      <w:pPr>
        <w:pStyle w:val="FootnoteText"/>
        <w:rPr>
          <w:lang w:val="en-US" w:eastAsia="zh-CN"/>
        </w:rPr>
      </w:pPr>
      <w:r>
        <w:rPr>
          <w:rStyle w:val="FootnoteReference"/>
        </w:rPr>
        <w:footnoteRef/>
      </w:r>
      <w:r w:rsidRPr="00454116">
        <w:rPr>
          <w:lang w:val="en-US" w:eastAsia="zh-CN"/>
        </w:rPr>
        <w:t xml:space="preserve"> </w:t>
      </w:r>
      <w:r w:rsidRPr="00454116">
        <w:rPr>
          <w:lang w:val="en-US" w:eastAsia="zh-CN"/>
        </w:rPr>
        <w:tab/>
      </w:r>
      <w:r>
        <w:rPr>
          <w:rFonts w:hint="eastAsia"/>
          <w:lang w:val="en-US" w:eastAsia="zh-CN"/>
        </w:rPr>
        <w:t>该频率安排来自加拿大规则。更多详细信息请参阅“标准无线电系统计划（</w:t>
      </w:r>
      <w:r>
        <w:rPr>
          <w:rFonts w:hint="eastAsia"/>
          <w:lang w:val="en-US" w:eastAsia="zh-CN"/>
        </w:rPr>
        <w:t>SRSP-502</w:t>
      </w:r>
      <w:r>
        <w:rPr>
          <w:rFonts w:hint="eastAsia"/>
          <w:lang w:val="en-US" w:eastAsia="zh-CN"/>
        </w:rPr>
        <w:t>）”：</w:t>
      </w:r>
      <w:hyperlink r:id="rId4" w:history="1">
        <w:r w:rsidRPr="002261A1">
          <w:rPr>
            <w:rStyle w:val="Hyperlink"/>
            <w:lang w:val="en-US" w:eastAsia="zh-CN"/>
          </w:rPr>
          <w:t>http://www.ic.gc.ca/eic/site/smt-gst.nsf/eng/sf00050.html</w:t>
        </w:r>
      </w:hyperlink>
      <w:r>
        <w:rPr>
          <w:rFonts w:hint="eastAsia"/>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BEE" w:rsidRDefault="00014BE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BEE" w:rsidRDefault="00014BEE" w:rsidP="0077550A">
    <w:pPr>
      <w:pStyle w:val="Header"/>
      <w:ind w:right="360" w:firstLine="360"/>
    </w:pPr>
    <w:r>
      <w:rPr>
        <w:noProof/>
        <w:lang w:val="en-US" w:eastAsia="zh-CN"/>
      </w:rPr>
      <w:drawing>
        <wp:anchor distT="0" distB="0" distL="114300" distR="114300" simplePos="0" relativeHeight="251657728" behindDoc="1" locked="0" layoutInCell="1" allowOverlap="0" wp14:anchorId="5848EB14" wp14:editId="006F436C">
          <wp:simplePos x="0" y="0"/>
          <wp:positionH relativeFrom="column">
            <wp:posOffset>-748665</wp:posOffset>
          </wp:positionH>
          <wp:positionV relativeFrom="paragraph">
            <wp:posOffset>-474345</wp:posOffset>
          </wp:positionV>
          <wp:extent cx="7693012" cy="10801350"/>
          <wp:effectExtent l="0" t="0" r="3810" b="0"/>
          <wp:wrapNone/>
          <wp:docPr id="17"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805827"/>
                  </a:xfrm>
                  <a:prstGeom prst="rect">
                    <a:avLst/>
                  </a:prstGeom>
                  <a:noFill/>
                </pic:spPr>
              </pic:pic>
            </a:graphicData>
          </a:graphic>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899" w:rsidRPr="00E21899" w:rsidRDefault="00E21899" w:rsidP="00E21899">
    <w:pPr>
      <w:pStyle w:val="Header"/>
    </w:pPr>
    <w:r>
      <w:rPr>
        <w:rFonts w:hint="eastAsia"/>
        <w:b/>
        <w:bCs/>
        <w:lang w:eastAsia="zh-CN"/>
      </w:rPr>
      <w:tab/>
    </w:r>
    <w:r w:rsidRPr="00336F72">
      <w:rPr>
        <w:b/>
        <w:bCs/>
      </w:rPr>
      <w:t xml:space="preserve">ITU-R </w:t>
    </w:r>
    <w:r w:rsidRPr="00336F72">
      <w:rPr>
        <w:rFonts w:hint="eastAsia"/>
        <w:b/>
        <w:bCs/>
      </w:rPr>
      <w:t xml:space="preserve"> </w:t>
    </w:r>
    <w:r w:rsidRPr="00336F72">
      <w:rPr>
        <w:b/>
        <w:bCs/>
      </w:rPr>
      <w:t>M.</w:t>
    </w:r>
    <w:r>
      <w:rPr>
        <w:b/>
        <w:bCs/>
      </w:rPr>
      <w:t>2015</w:t>
    </w:r>
    <w:r w:rsidRPr="00336F72">
      <w:rPr>
        <w:rFonts w:hint="eastAsia"/>
        <w:b/>
        <w:bCs/>
        <w:lang w:eastAsia="zh-CN"/>
      </w:rPr>
      <w:t xml:space="preserve"> </w:t>
    </w:r>
    <w:r w:rsidRPr="00336F72">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BEE" w:rsidRPr="00FC42AF" w:rsidRDefault="00014BEE" w:rsidP="00C50ECA">
    <w:pPr>
      <w:pStyle w:val="Header"/>
      <w:jc w:val="left"/>
      <w:rPr>
        <w:lang w:eastAsia="zh-CN"/>
      </w:rPr>
    </w:pPr>
    <w:r>
      <w:rPr>
        <w:rStyle w:val="PageNumber"/>
        <w:b/>
        <w:bCs/>
      </w:rPr>
      <w:fldChar w:fldCharType="begin"/>
    </w:r>
    <w:r w:rsidRPr="00FC42AF">
      <w:rPr>
        <w:rStyle w:val="PageNumber"/>
        <w:b/>
        <w:bCs/>
      </w:rPr>
      <w:instrText xml:space="preserve"> PAGE </w:instrText>
    </w:r>
    <w:r>
      <w:rPr>
        <w:rStyle w:val="PageNumber"/>
        <w:b/>
        <w:bCs/>
      </w:rPr>
      <w:fldChar w:fldCharType="separate"/>
    </w:r>
    <w:r w:rsidR="00996116">
      <w:rPr>
        <w:rStyle w:val="PageNumber"/>
        <w:b/>
        <w:bCs/>
        <w:noProof/>
      </w:rPr>
      <w:t>ii</w:t>
    </w:r>
    <w:r>
      <w:rPr>
        <w:rStyle w:val="PageNumber"/>
        <w:b/>
        <w:bCs/>
      </w:rPr>
      <w:fldChar w:fldCharType="end"/>
    </w:r>
    <w:r w:rsidRPr="00FC42AF">
      <w:tab/>
    </w:r>
    <w:r w:rsidRPr="00336F72">
      <w:rPr>
        <w:b/>
        <w:bCs/>
      </w:rPr>
      <w:t xml:space="preserve">ITU-R </w:t>
    </w:r>
    <w:r w:rsidRPr="00336F72">
      <w:rPr>
        <w:rFonts w:hint="eastAsia"/>
        <w:b/>
        <w:bCs/>
      </w:rPr>
      <w:t xml:space="preserve"> </w:t>
    </w:r>
    <w:r w:rsidRPr="00336F72">
      <w:rPr>
        <w:b/>
        <w:bCs/>
      </w:rPr>
      <w:t>M.</w:t>
    </w:r>
    <w:r>
      <w:rPr>
        <w:b/>
        <w:bCs/>
      </w:rPr>
      <w:t>2015</w:t>
    </w:r>
    <w:r w:rsidRPr="00336F72">
      <w:rPr>
        <w:rFonts w:hint="eastAsia"/>
        <w:b/>
        <w:bCs/>
        <w:lang w:eastAsia="zh-CN"/>
      </w:rPr>
      <w:t xml:space="preserve"> </w:t>
    </w:r>
    <w:r w:rsidRPr="00336F72">
      <w:rPr>
        <w:rFonts w:hint="eastAsia"/>
        <w:b/>
        <w:bCs/>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BEE" w:rsidRPr="00C50ECA" w:rsidRDefault="00014BEE">
    <w:pPr>
      <w:pStyle w:val="Header"/>
      <w:rPr>
        <w:lang w:val="en-US"/>
      </w:rPr>
    </w:pPr>
    <w:r>
      <w:tab/>
    </w:r>
    <w:r>
      <w:fldChar w:fldCharType="begin"/>
    </w:r>
    <w:r w:rsidRPr="00D364F4">
      <w:rPr>
        <w:lang w:val="en-US"/>
      </w:rPr>
      <w:instrText xml:space="preserve"> DOCPROPERTY "Header" \* MERGEFORMAT </w:instrText>
    </w:r>
    <w:r>
      <w:fldChar w:fldCharType="separate"/>
    </w:r>
    <w:r w:rsidR="00FE1636" w:rsidRPr="00FE1636">
      <w:rPr>
        <w:b/>
        <w:bCs/>
        <w:lang w:val="en-US"/>
      </w:rPr>
      <w:t xml:space="preserve">Rec. </w:t>
    </w:r>
    <w:r>
      <w:rPr>
        <w:b/>
        <w:bCs/>
      </w:rPr>
      <w:fldChar w:fldCharType="end"/>
    </w:r>
    <w:r w:rsidRPr="00D364F4">
      <w:rPr>
        <w:b/>
        <w:bCs/>
        <w:lang w:val="en-US"/>
      </w:rPr>
      <w:t xml:space="preserve"> </w:t>
    </w:r>
    <w:r>
      <w:rPr>
        <w:b/>
        <w:bCs/>
      </w:rPr>
      <w:fldChar w:fldCharType="begin"/>
    </w:r>
    <w:r w:rsidRPr="00D364F4">
      <w:rPr>
        <w:b/>
        <w:bCs/>
        <w:lang w:val="en-US"/>
      </w:rPr>
      <w:instrText>styleref href</w:instrText>
    </w:r>
    <w:r>
      <w:rPr>
        <w:b/>
        <w:bCs/>
      </w:rPr>
      <w:fldChar w:fldCharType="separate"/>
    </w:r>
    <w:r w:rsidR="00FE1636">
      <w:rPr>
        <w:noProof/>
        <w:lang w:val="en-US"/>
      </w:rPr>
      <w:t>Error! No text of specified style in document.</w:t>
    </w:r>
    <w:r>
      <w:rPr>
        <w:b/>
        <w:bCs/>
      </w:rPr>
      <w:fldChar w:fldCharType="end"/>
    </w:r>
    <w:r w:rsidRPr="00D364F4">
      <w:rPr>
        <w:lang w:val="en-US"/>
      </w:rPr>
      <w:tab/>
    </w:r>
    <w:r>
      <w:rPr>
        <w:rStyle w:val="PageNumber"/>
        <w:b/>
        <w:bCs/>
      </w:rPr>
      <w:fldChar w:fldCharType="begin"/>
    </w:r>
    <w:r w:rsidRPr="00D364F4">
      <w:rPr>
        <w:rStyle w:val="PageNumber"/>
        <w:b/>
        <w:bCs/>
        <w:lang w:val="en-US"/>
      </w:rPr>
      <w:instrText xml:space="preserve"> PAGE </w:instrText>
    </w:r>
    <w:r>
      <w:rPr>
        <w:rStyle w:val="PageNumber"/>
        <w:b/>
        <w:bCs/>
      </w:rPr>
      <w:fldChar w:fldCharType="separate"/>
    </w:r>
    <w:r>
      <w:rPr>
        <w:rStyle w:val="PageNumber"/>
        <w:b/>
        <w:bCs/>
        <w:noProof/>
        <w:lang w:val="en-US"/>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899" w:rsidRPr="00E21899" w:rsidRDefault="00E21899" w:rsidP="00E21899">
    <w:pPr>
      <w:pStyle w:val="Header"/>
      <w:jc w:val="left"/>
    </w:pPr>
    <w:r w:rsidRPr="00E21899">
      <w:rPr>
        <w:b/>
        <w:bCs/>
        <w:lang w:eastAsia="zh-CN"/>
      </w:rPr>
      <w:fldChar w:fldCharType="begin"/>
    </w:r>
    <w:r w:rsidRPr="00E21899">
      <w:rPr>
        <w:b/>
        <w:bCs/>
        <w:lang w:eastAsia="zh-CN"/>
      </w:rPr>
      <w:instrText xml:space="preserve"> PAGE   \* MERGEFORMAT </w:instrText>
    </w:r>
    <w:r w:rsidRPr="00E21899">
      <w:rPr>
        <w:b/>
        <w:bCs/>
        <w:lang w:eastAsia="zh-CN"/>
      </w:rPr>
      <w:fldChar w:fldCharType="separate"/>
    </w:r>
    <w:r w:rsidR="00724A16">
      <w:rPr>
        <w:b/>
        <w:bCs/>
        <w:noProof/>
        <w:lang w:eastAsia="zh-CN"/>
      </w:rPr>
      <w:t>ii</w:t>
    </w:r>
    <w:r w:rsidRPr="00E21899">
      <w:rPr>
        <w:b/>
        <w:bCs/>
        <w:noProof/>
        <w:lang w:eastAsia="zh-CN"/>
      </w:rPr>
      <w:fldChar w:fldCharType="end"/>
    </w:r>
    <w:r>
      <w:rPr>
        <w:rFonts w:hint="eastAsia"/>
        <w:b/>
        <w:bCs/>
        <w:lang w:eastAsia="zh-CN"/>
      </w:rPr>
      <w:tab/>
    </w:r>
    <w:r w:rsidRPr="00336F72">
      <w:rPr>
        <w:b/>
        <w:bCs/>
      </w:rPr>
      <w:t xml:space="preserve">ITU-R </w:t>
    </w:r>
    <w:r w:rsidRPr="00336F72">
      <w:rPr>
        <w:rFonts w:hint="eastAsia"/>
        <w:b/>
        <w:bCs/>
      </w:rPr>
      <w:t xml:space="preserve"> </w:t>
    </w:r>
    <w:r w:rsidRPr="00336F72">
      <w:rPr>
        <w:b/>
        <w:bCs/>
      </w:rPr>
      <w:t>M.</w:t>
    </w:r>
    <w:r>
      <w:rPr>
        <w:b/>
        <w:bCs/>
      </w:rPr>
      <w:t>2015</w:t>
    </w:r>
    <w:r w:rsidRPr="00336F72">
      <w:rPr>
        <w:rFonts w:hint="eastAsia"/>
        <w:b/>
        <w:bCs/>
        <w:lang w:eastAsia="zh-CN"/>
      </w:rPr>
      <w:t xml:space="preserve"> </w:t>
    </w:r>
    <w:r w:rsidRPr="00336F72">
      <w:rPr>
        <w:rFonts w:hint="eastAsia"/>
        <w:b/>
        <w:bCs/>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BEE" w:rsidRDefault="00014BEE" w:rsidP="00A248CE">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24A16">
      <w:rPr>
        <w:rStyle w:val="PageNumber"/>
        <w:b/>
        <w:bCs/>
        <w:noProof/>
        <w:lang w:val="en-US"/>
      </w:rPr>
      <w:t>8</w:t>
    </w:r>
    <w:r>
      <w:rPr>
        <w:rStyle w:val="PageNumber"/>
        <w:b/>
        <w:bCs/>
      </w:rPr>
      <w:fldChar w:fldCharType="end"/>
    </w:r>
    <w:r>
      <w:rPr>
        <w:lang w:val="en-US"/>
      </w:rPr>
      <w:tab/>
    </w:r>
    <w:r w:rsidRPr="00336F72">
      <w:rPr>
        <w:b/>
        <w:bCs/>
      </w:rPr>
      <w:t xml:space="preserve">ITU-R </w:t>
    </w:r>
    <w:r w:rsidRPr="00336F72">
      <w:rPr>
        <w:rFonts w:hint="eastAsia"/>
        <w:b/>
        <w:bCs/>
      </w:rPr>
      <w:t xml:space="preserve"> </w:t>
    </w:r>
    <w:r w:rsidRPr="00336F72">
      <w:rPr>
        <w:b/>
        <w:bCs/>
      </w:rPr>
      <w:t>M.</w:t>
    </w:r>
    <w:r>
      <w:rPr>
        <w:rFonts w:hint="eastAsia"/>
        <w:b/>
        <w:bCs/>
        <w:lang w:eastAsia="zh-CN"/>
      </w:rPr>
      <w:t>2015</w:t>
    </w:r>
    <w:r w:rsidRPr="00336F72">
      <w:rPr>
        <w:rFonts w:hint="eastAsia"/>
        <w:b/>
        <w:bCs/>
        <w:lang w:eastAsia="zh-CN"/>
      </w:rPr>
      <w:t xml:space="preserve"> </w:t>
    </w:r>
    <w:r w:rsidRPr="00336F72">
      <w:rPr>
        <w:rFonts w:hint="eastAsia"/>
        <w:b/>
        <w:bCs/>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BEE" w:rsidRDefault="00014BEE" w:rsidP="00C50ECA">
    <w:pPr>
      <w:pStyle w:val="Header"/>
    </w:pPr>
    <w:r>
      <w:tab/>
    </w:r>
    <w:r w:rsidRPr="00336F72">
      <w:rPr>
        <w:b/>
        <w:bCs/>
      </w:rPr>
      <w:t xml:space="preserve">ITU-R </w:t>
    </w:r>
    <w:r w:rsidRPr="00336F72">
      <w:rPr>
        <w:rFonts w:hint="eastAsia"/>
        <w:b/>
        <w:bCs/>
      </w:rPr>
      <w:t xml:space="preserve"> </w:t>
    </w:r>
    <w:r w:rsidRPr="00336F72">
      <w:rPr>
        <w:b/>
        <w:bCs/>
      </w:rPr>
      <w:t>M.</w:t>
    </w:r>
    <w:r>
      <w:rPr>
        <w:b/>
        <w:bCs/>
      </w:rPr>
      <w:t>2015</w:t>
    </w:r>
    <w:r w:rsidRPr="00336F72">
      <w:rPr>
        <w:rFonts w:hint="eastAsia"/>
        <w:b/>
        <w:bCs/>
        <w:lang w:eastAsia="zh-CN"/>
      </w:rPr>
      <w:t xml:space="preserve"> </w:t>
    </w:r>
    <w:r w:rsidRPr="00336F72">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724A16">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4F5"/>
    <w:rsid w:val="00002C67"/>
    <w:rsid w:val="00004581"/>
    <w:rsid w:val="00007FC9"/>
    <w:rsid w:val="00014BEE"/>
    <w:rsid w:val="000260FD"/>
    <w:rsid w:val="00026A20"/>
    <w:rsid w:val="00030BB2"/>
    <w:rsid w:val="00045E79"/>
    <w:rsid w:val="00054414"/>
    <w:rsid w:val="0006060C"/>
    <w:rsid w:val="000615C6"/>
    <w:rsid w:val="00073F2B"/>
    <w:rsid w:val="00097773"/>
    <w:rsid w:val="000A5104"/>
    <w:rsid w:val="000A5216"/>
    <w:rsid w:val="000B4A8E"/>
    <w:rsid w:val="000B6E18"/>
    <w:rsid w:val="000C2FC9"/>
    <w:rsid w:val="000D7395"/>
    <w:rsid w:val="00101AA1"/>
    <w:rsid w:val="001069C0"/>
    <w:rsid w:val="00123968"/>
    <w:rsid w:val="00125B33"/>
    <w:rsid w:val="00126967"/>
    <w:rsid w:val="00132707"/>
    <w:rsid w:val="00134690"/>
    <w:rsid w:val="00154BF8"/>
    <w:rsid w:val="0015628A"/>
    <w:rsid w:val="0016346D"/>
    <w:rsid w:val="001669BB"/>
    <w:rsid w:val="0017211E"/>
    <w:rsid w:val="00174B71"/>
    <w:rsid w:val="001848F5"/>
    <w:rsid w:val="001A2FC5"/>
    <w:rsid w:val="001A3E66"/>
    <w:rsid w:val="001B68B3"/>
    <w:rsid w:val="001C53F9"/>
    <w:rsid w:val="001D5FD6"/>
    <w:rsid w:val="001F09C0"/>
    <w:rsid w:val="001F0B13"/>
    <w:rsid w:val="001F2539"/>
    <w:rsid w:val="00204313"/>
    <w:rsid w:val="002064B1"/>
    <w:rsid w:val="002105F8"/>
    <w:rsid w:val="00211A01"/>
    <w:rsid w:val="002273BA"/>
    <w:rsid w:val="00232242"/>
    <w:rsid w:val="002354B7"/>
    <w:rsid w:val="0024506D"/>
    <w:rsid w:val="00246A46"/>
    <w:rsid w:val="00251C3E"/>
    <w:rsid w:val="00253AD9"/>
    <w:rsid w:val="0025423C"/>
    <w:rsid w:val="00263B48"/>
    <w:rsid w:val="00275D0F"/>
    <w:rsid w:val="002819E1"/>
    <w:rsid w:val="00296499"/>
    <w:rsid w:val="00297674"/>
    <w:rsid w:val="002A573C"/>
    <w:rsid w:val="002C3F9C"/>
    <w:rsid w:val="002D01F4"/>
    <w:rsid w:val="002D064D"/>
    <w:rsid w:val="002D4169"/>
    <w:rsid w:val="002D76C4"/>
    <w:rsid w:val="002E5C3D"/>
    <w:rsid w:val="002F38F4"/>
    <w:rsid w:val="003023BB"/>
    <w:rsid w:val="00303CF9"/>
    <w:rsid w:val="00313849"/>
    <w:rsid w:val="003138FA"/>
    <w:rsid w:val="00323A8A"/>
    <w:rsid w:val="003244C0"/>
    <w:rsid w:val="00335748"/>
    <w:rsid w:val="00336F72"/>
    <w:rsid w:val="003605D5"/>
    <w:rsid w:val="0036441B"/>
    <w:rsid w:val="00364736"/>
    <w:rsid w:val="00375707"/>
    <w:rsid w:val="003767B5"/>
    <w:rsid w:val="003844F5"/>
    <w:rsid w:val="0039098E"/>
    <w:rsid w:val="00397D64"/>
    <w:rsid w:val="003A01E9"/>
    <w:rsid w:val="003A15E3"/>
    <w:rsid w:val="003C2A49"/>
    <w:rsid w:val="003C6014"/>
    <w:rsid w:val="00411D80"/>
    <w:rsid w:val="00454965"/>
    <w:rsid w:val="0048673E"/>
    <w:rsid w:val="00487002"/>
    <w:rsid w:val="00496003"/>
    <w:rsid w:val="004A074F"/>
    <w:rsid w:val="004A51A3"/>
    <w:rsid w:val="004B150B"/>
    <w:rsid w:val="004B3C78"/>
    <w:rsid w:val="004B4334"/>
    <w:rsid w:val="004B6CC9"/>
    <w:rsid w:val="004C7204"/>
    <w:rsid w:val="004D2062"/>
    <w:rsid w:val="004D258C"/>
    <w:rsid w:val="004E2682"/>
    <w:rsid w:val="0050166F"/>
    <w:rsid w:val="0050186F"/>
    <w:rsid w:val="005205CE"/>
    <w:rsid w:val="0052110C"/>
    <w:rsid w:val="005357B0"/>
    <w:rsid w:val="005372B8"/>
    <w:rsid w:val="00556F82"/>
    <w:rsid w:val="005679BA"/>
    <w:rsid w:val="0057150F"/>
    <w:rsid w:val="00584763"/>
    <w:rsid w:val="00585C81"/>
    <w:rsid w:val="00587694"/>
    <w:rsid w:val="005A3DD9"/>
    <w:rsid w:val="005A47A9"/>
    <w:rsid w:val="005B2495"/>
    <w:rsid w:val="005C0514"/>
    <w:rsid w:val="005C36A5"/>
    <w:rsid w:val="005C53B4"/>
    <w:rsid w:val="005D117F"/>
    <w:rsid w:val="005D3640"/>
    <w:rsid w:val="005E795A"/>
    <w:rsid w:val="005F27ED"/>
    <w:rsid w:val="005F4F7D"/>
    <w:rsid w:val="005F7228"/>
    <w:rsid w:val="00607D68"/>
    <w:rsid w:val="00614610"/>
    <w:rsid w:val="006160A5"/>
    <w:rsid w:val="00622752"/>
    <w:rsid w:val="00623942"/>
    <w:rsid w:val="0063223D"/>
    <w:rsid w:val="006342CB"/>
    <w:rsid w:val="00650EED"/>
    <w:rsid w:val="00652E5A"/>
    <w:rsid w:val="00655611"/>
    <w:rsid w:val="00673A53"/>
    <w:rsid w:val="006831F7"/>
    <w:rsid w:val="00684B69"/>
    <w:rsid w:val="00690D00"/>
    <w:rsid w:val="00691F8E"/>
    <w:rsid w:val="00693CF8"/>
    <w:rsid w:val="006B74DB"/>
    <w:rsid w:val="006C5E1B"/>
    <w:rsid w:val="006D3801"/>
    <w:rsid w:val="006D6B33"/>
    <w:rsid w:val="006E1D7E"/>
    <w:rsid w:val="00700B23"/>
    <w:rsid w:val="00712546"/>
    <w:rsid w:val="00713A94"/>
    <w:rsid w:val="00721913"/>
    <w:rsid w:val="00724A16"/>
    <w:rsid w:val="00725469"/>
    <w:rsid w:val="007270A7"/>
    <w:rsid w:val="00732AD9"/>
    <w:rsid w:val="007423CF"/>
    <w:rsid w:val="0074421A"/>
    <w:rsid w:val="007444D7"/>
    <w:rsid w:val="007445BE"/>
    <w:rsid w:val="007460ED"/>
    <w:rsid w:val="007468DA"/>
    <w:rsid w:val="00760C67"/>
    <w:rsid w:val="00760CC6"/>
    <w:rsid w:val="007614F5"/>
    <w:rsid w:val="00766446"/>
    <w:rsid w:val="00771FF2"/>
    <w:rsid w:val="00772186"/>
    <w:rsid w:val="0077550A"/>
    <w:rsid w:val="007808A5"/>
    <w:rsid w:val="00781787"/>
    <w:rsid w:val="007851D3"/>
    <w:rsid w:val="00787005"/>
    <w:rsid w:val="00791B12"/>
    <w:rsid w:val="007B0664"/>
    <w:rsid w:val="007B0C87"/>
    <w:rsid w:val="007B26D5"/>
    <w:rsid w:val="007B641B"/>
    <w:rsid w:val="007C0733"/>
    <w:rsid w:val="007C3A57"/>
    <w:rsid w:val="008012C2"/>
    <w:rsid w:val="008158D1"/>
    <w:rsid w:val="00815D30"/>
    <w:rsid w:val="008174AB"/>
    <w:rsid w:val="00827F6E"/>
    <w:rsid w:val="008378E2"/>
    <w:rsid w:val="00845E5D"/>
    <w:rsid w:val="008461C1"/>
    <w:rsid w:val="00875048"/>
    <w:rsid w:val="00883910"/>
    <w:rsid w:val="0088526B"/>
    <w:rsid w:val="00885942"/>
    <w:rsid w:val="00893BEF"/>
    <w:rsid w:val="008B364F"/>
    <w:rsid w:val="008D04C4"/>
    <w:rsid w:val="008D5711"/>
    <w:rsid w:val="008E3094"/>
    <w:rsid w:val="008E604D"/>
    <w:rsid w:val="008F209A"/>
    <w:rsid w:val="008F59CC"/>
    <w:rsid w:val="00905702"/>
    <w:rsid w:val="009077D1"/>
    <w:rsid w:val="00912621"/>
    <w:rsid w:val="00930E4F"/>
    <w:rsid w:val="00940376"/>
    <w:rsid w:val="00961D5A"/>
    <w:rsid w:val="0096794C"/>
    <w:rsid w:val="00970A99"/>
    <w:rsid w:val="00977217"/>
    <w:rsid w:val="009774C8"/>
    <w:rsid w:val="00996116"/>
    <w:rsid w:val="009A02D9"/>
    <w:rsid w:val="009A5D82"/>
    <w:rsid w:val="009B40DD"/>
    <w:rsid w:val="009C2DC7"/>
    <w:rsid w:val="009E3A2A"/>
    <w:rsid w:val="009E46EE"/>
    <w:rsid w:val="009E4DE8"/>
    <w:rsid w:val="00A052E6"/>
    <w:rsid w:val="00A13C73"/>
    <w:rsid w:val="00A248CE"/>
    <w:rsid w:val="00A26356"/>
    <w:rsid w:val="00A4704A"/>
    <w:rsid w:val="00A526F9"/>
    <w:rsid w:val="00A567FD"/>
    <w:rsid w:val="00A639B5"/>
    <w:rsid w:val="00A6617B"/>
    <w:rsid w:val="00A66594"/>
    <w:rsid w:val="00A81FB8"/>
    <w:rsid w:val="00A9745F"/>
    <w:rsid w:val="00AB0DC8"/>
    <w:rsid w:val="00AB6E7E"/>
    <w:rsid w:val="00AD74E2"/>
    <w:rsid w:val="00AE3697"/>
    <w:rsid w:val="00AF0651"/>
    <w:rsid w:val="00B01BAF"/>
    <w:rsid w:val="00B03EEF"/>
    <w:rsid w:val="00B059E2"/>
    <w:rsid w:val="00B06A50"/>
    <w:rsid w:val="00B43EEF"/>
    <w:rsid w:val="00B44E24"/>
    <w:rsid w:val="00B5180F"/>
    <w:rsid w:val="00B52EC3"/>
    <w:rsid w:val="00B54CC2"/>
    <w:rsid w:val="00B57BD7"/>
    <w:rsid w:val="00B9311D"/>
    <w:rsid w:val="00B93BD9"/>
    <w:rsid w:val="00B96C83"/>
    <w:rsid w:val="00BC035D"/>
    <w:rsid w:val="00BD0273"/>
    <w:rsid w:val="00BD185B"/>
    <w:rsid w:val="00BD5684"/>
    <w:rsid w:val="00BF3FDD"/>
    <w:rsid w:val="00C038A3"/>
    <w:rsid w:val="00C05CB3"/>
    <w:rsid w:val="00C20410"/>
    <w:rsid w:val="00C23B62"/>
    <w:rsid w:val="00C34E8B"/>
    <w:rsid w:val="00C34E92"/>
    <w:rsid w:val="00C40863"/>
    <w:rsid w:val="00C4123F"/>
    <w:rsid w:val="00C50ECA"/>
    <w:rsid w:val="00C61A33"/>
    <w:rsid w:val="00C72CBB"/>
    <w:rsid w:val="00C7557D"/>
    <w:rsid w:val="00C8301B"/>
    <w:rsid w:val="00C93E5F"/>
    <w:rsid w:val="00C9405E"/>
    <w:rsid w:val="00C961FE"/>
    <w:rsid w:val="00CA063E"/>
    <w:rsid w:val="00CB7CF0"/>
    <w:rsid w:val="00CC0944"/>
    <w:rsid w:val="00CC5938"/>
    <w:rsid w:val="00CD0789"/>
    <w:rsid w:val="00CD192F"/>
    <w:rsid w:val="00CE1E72"/>
    <w:rsid w:val="00CE4F3C"/>
    <w:rsid w:val="00CF1CC9"/>
    <w:rsid w:val="00CF3A47"/>
    <w:rsid w:val="00D01145"/>
    <w:rsid w:val="00D347ED"/>
    <w:rsid w:val="00D35C5C"/>
    <w:rsid w:val="00D364EC"/>
    <w:rsid w:val="00D364F4"/>
    <w:rsid w:val="00D401C2"/>
    <w:rsid w:val="00D71863"/>
    <w:rsid w:val="00D73D63"/>
    <w:rsid w:val="00D7581D"/>
    <w:rsid w:val="00D90F2F"/>
    <w:rsid w:val="00DA0597"/>
    <w:rsid w:val="00DB0EF2"/>
    <w:rsid w:val="00DB2566"/>
    <w:rsid w:val="00DC5D1C"/>
    <w:rsid w:val="00DE04F5"/>
    <w:rsid w:val="00DF4176"/>
    <w:rsid w:val="00DF5FDF"/>
    <w:rsid w:val="00E1005C"/>
    <w:rsid w:val="00E21899"/>
    <w:rsid w:val="00E22D6A"/>
    <w:rsid w:val="00E317EF"/>
    <w:rsid w:val="00E356C4"/>
    <w:rsid w:val="00E509E2"/>
    <w:rsid w:val="00E50EED"/>
    <w:rsid w:val="00E610A2"/>
    <w:rsid w:val="00E615E3"/>
    <w:rsid w:val="00E721B5"/>
    <w:rsid w:val="00E81195"/>
    <w:rsid w:val="00E8419A"/>
    <w:rsid w:val="00E93BAA"/>
    <w:rsid w:val="00EA1DFC"/>
    <w:rsid w:val="00EA7DD2"/>
    <w:rsid w:val="00EB09E6"/>
    <w:rsid w:val="00EB5774"/>
    <w:rsid w:val="00EE4D75"/>
    <w:rsid w:val="00EE5452"/>
    <w:rsid w:val="00EE5AAF"/>
    <w:rsid w:val="00EF24CF"/>
    <w:rsid w:val="00F008BB"/>
    <w:rsid w:val="00F0169D"/>
    <w:rsid w:val="00F16038"/>
    <w:rsid w:val="00F328D7"/>
    <w:rsid w:val="00F55CEC"/>
    <w:rsid w:val="00F573B3"/>
    <w:rsid w:val="00F705B4"/>
    <w:rsid w:val="00F96E2B"/>
    <w:rsid w:val="00FA2855"/>
    <w:rsid w:val="00FB2723"/>
    <w:rsid w:val="00FB399E"/>
    <w:rsid w:val="00FC3CA1"/>
    <w:rsid w:val="00FC6C08"/>
    <w:rsid w:val="00FD65A9"/>
    <w:rsid w:val="00FE1636"/>
    <w:rsid w:val="00FE17A7"/>
    <w:rsid w:val="00FE227C"/>
    <w:rsid w:val="00FF0378"/>
    <w:rsid w:val="00FF71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169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0169D"/>
    <w:pPr>
      <w:keepNext/>
      <w:keepLines/>
      <w:spacing w:before="480"/>
      <w:ind w:left="794" w:hanging="794"/>
      <w:outlineLvl w:val="0"/>
    </w:pPr>
    <w:rPr>
      <w:b/>
    </w:rPr>
  </w:style>
  <w:style w:type="paragraph" w:styleId="Heading2">
    <w:name w:val="heading 2"/>
    <w:basedOn w:val="Heading1"/>
    <w:next w:val="Normal"/>
    <w:qFormat/>
    <w:rsid w:val="00F0169D"/>
    <w:pPr>
      <w:spacing w:before="320"/>
      <w:outlineLvl w:val="1"/>
    </w:pPr>
  </w:style>
  <w:style w:type="paragraph" w:styleId="Heading3">
    <w:name w:val="heading 3"/>
    <w:basedOn w:val="Heading1"/>
    <w:next w:val="Normal"/>
    <w:qFormat/>
    <w:rsid w:val="00F0169D"/>
    <w:pPr>
      <w:spacing w:before="200"/>
      <w:outlineLvl w:val="2"/>
    </w:pPr>
  </w:style>
  <w:style w:type="paragraph" w:styleId="Heading4">
    <w:name w:val="heading 4"/>
    <w:basedOn w:val="Heading3"/>
    <w:next w:val="Normal"/>
    <w:qFormat/>
    <w:rsid w:val="00F0169D"/>
    <w:pPr>
      <w:tabs>
        <w:tab w:val="clear" w:pos="794"/>
        <w:tab w:val="left" w:pos="992"/>
      </w:tabs>
      <w:ind w:left="992" w:hanging="992"/>
      <w:outlineLvl w:val="3"/>
    </w:pPr>
  </w:style>
  <w:style w:type="paragraph" w:styleId="Heading5">
    <w:name w:val="heading 5"/>
    <w:basedOn w:val="Heading4"/>
    <w:next w:val="Normal"/>
    <w:qFormat/>
    <w:rsid w:val="00F0169D"/>
    <w:pPr>
      <w:outlineLvl w:val="4"/>
    </w:pPr>
  </w:style>
  <w:style w:type="paragraph" w:styleId="Heading6">
    <w:name w:val="heading 6"/>
    <w:basedOn w:val="Heading4"/>
    <w:next w:val="Normal"/>
    <w:qFormat/>
    <w:rsid w:val="00F0169D"/>
    <w:pPr>
      <w:tabs>
        <w:tab w:val="clear" w:pos="992"/>
        <w:tab w:val="clear" w:pos="1191"/>
      </w:tabs>
      <w:ind w:left="1588" w:hanging="1588"/>
      <w:outlineLvl w:val="5"/>
    </w:pPr>
  </w:style>
  <w:style w:type="paragraph" w:styleId="Heading7">
    <w:name w:val="heading 7"/>
    <w:basedOn w:val="Heading6"/>
    <w:next w:val="Normal"/>
    <w:qFormat/>
    <w:rsid w:val="00F0169D"/>
    <w:pPr>
      <w:outlineLvl w:val="6"/>
    </w:pPr>
  </w:style>
  <w:style w:type="paragraph" w:styleId="Heading8">
    <w:name w:val="heading 8"/>
    <w:basedOn w:val="Heading6"/>
    <w:next w:val="Normal"/>
    <w:qFormat/>
    <w:rsid w:val="00F0169D"/>
    <w:pPr>
      <w:outlineLvl w:val="7"/>
    </w:pPr>
  </w:style>
  <w:style w:type="paragraph" w:styleId="Heading9">
    <w:name w:val="heading 9"/>
    <w:basedOn w:val="Heading6"/>
    <w:next w:val="Normal"/>
    <w:qFormat/>
    <w:rsid w:val="00F0169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F0169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0169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0169D"/>
  </w:style>
  <w:style w:type="paragraph" w:customStyle="1" w:styleId="Headingb">
    <w:name w:val="Heading_b"/>
    <w:basedOn w:val="Heading3"/>
    <w:next w:val="Normal"/>
    <w:link w:val="HeadingbChar"/>
    <w:rsid w:val="00F0169D"/>
    <w:pPr>
      <w:spacing w:before="160"/>
      <w:ind w:left="0" w:firstLine="0"/>
      <w:outlineLvl w:val="9"/>
    </w:pPr>
  </w:style>
  <w:style w:type="paragraph" w:customStyle="1" w:styleId="Headingi">
    <w:name w:val="Heading_i"/>
    <w:basedOn w:val="Heading3"/>
    <w:next w:val="Normal"/>
    <w:rsid w:val="00F0169D"/>
    <w:pPr>
      <w:spacing w:before="160"/>
      <w:ind w:left="0" w:firstLine="0"/>
    </w:pPr>
    <w:rPr>
      <w:b w:val="0"/>
      <w:i/>
    </w:rPr>
  </w:style>
  <w:style w:type="character" w:customStyle="1" w:styleId="href">
    <w:name w:val="href"/>
    <w:basedOn w:val="DefaultParagraphFont"/>
    <w:rsid w:val="00F0169D"/>
  </w:style>
  <w:style w:type="paragraph" w:customStyle="1" w:styleId="enumlev1">
    <w:name w:val="enumlev1"/>
    <w:basedOn w:val="Normal"/>
    <w:link w:val="enumlev10"/>
    <w:rsid w:val="00F0169D"/>
    <w:pPr>
      <w:spacing w:before="80"/>
      <w:ind w:left="794" w:hanging="794"/>
    </w:pPr>
  </w:style>
  <w:style w:type="paragraph" w:customStyle="1" w:styleId="enumlev2">
    <w:name w:val="enumlev2"/>
    <w:basedOn w:val="enumlev1"/>
    <w:rsid w:val="00F0169D"/>
    <w:pPr>
      <w:ind w:left="1191" w:hanging="397"/>
    </w:pPr>
  </w:style>
  <w:style w:type="paragraph" w:customStyle="1" w:styleId="enumlev3">
    <w:name w:val="enumlev3"/>
    <w:basedOn w:val="enumlev2"/>
    <w:rsid w:val="00F0169D"/>
    <w:pPr>
      <w:ind w:left="1588"/>
    </w:pPr>
  </w:style>
  <w:style w:type="paragraph" w:customStyle="1" w:styleId="Normalaftertitle">
    <w:name w:val="Normal_after_title"/>
    <w:basedOn w:val="Normal"/>
    <w:next w:val="Normal"/>
    <w:rsid w:val="00F0169D"/>
    <w:pPr>
      <w:spacing w:before="320"/>
    </w:pPr>
  </w:style>
  <w:style w:type="paragraph" w:customStyle="1" w:styleId="Note">
    <w:name w:val="Note"/>
    <w:basedOn w:val="Normal"/>
    <w:rsid w:val="00F0169D"/>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F0169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0169D"/>
    <w:pPr>
      <w:spacing w:before="240"/>
    </w:pPr>
    <w:rPr>
      <w:sz w:val="22"/>
      <w:lang w:val="es-ES_tradnl"/>
    </w:rPr>
  </w:style>
  <w:style w:type="paragraph" w:customStyle="1" w:styleId="Recref">
    <w:name w:val="Rec_ref"/>
    <w:basedOn w:val="Normal"/>
    <w:next w:val="Recdate"/>
    <w:rsid w:val="00F0169D"/>
    <w:pPr>
      <w:jc w:val="center"/>
    </w:pPr>
  </w:style>
  <w:style w:type="paragraph" w:customStyle="1" w:styleId="Recdate">
    <w:name w:val="Rec_date"/>
    <w:basedOn w:val="Recref"/>
    <w:next w:val="Normalaftertitle"/>
    <w:rsid w:val="00F0169D"/>
    <w:pPr>
      <w:jc w:val="right"/>
    </w:pPr>
  </w:style>
  <w:style w:type="paragraph" w:customStyle="1" w:styleId="AnnexNoTitle">
    <w:name w:val="Annex_NoTitle"/>
    <w:basedOn w:val="Normal"/>
    <w:next w:val="Normalaftertitle"/>
    <w:rsid w:val="00F0169D"/>
    <w:pPr>
      <w:keepNext/>
      <w:keepLines/>
      <w:spacing w:before="480" w:after="80"/>
      <w:jc w:val="center"/>
    </w:pPr>
    <w:rPr>
      <w:b/>
      <w:sz w:val="28"/>
    </w:rPr>
  </w:style>
  <w:style w:type="paragraph" w:customStyle="1" w:styleId="AppendixNoTitle">
    <w:name w:val="Appendix_NoTitle"/>
    <w:basedOn w:val="AnnexNoTitle"/>
    <w:next w:val="Normal"/>
    <w:rsid w:val="00F0169D"/>
  </w:style>
  <w:style w:type="paragraph" w:customStyle="1" w:styleId="Tablefin">
    <w:name w:val="Table_fin"/>
    <w:basedOn w:val="Normal"/>
    <w:next w:val="Normal"/>
    <w:rsid w:val="00F0169D"/>
    <w:pPr>
      <w:spacing w:before="0"/>
    </w:pPr>
    <w:rPr>
      <w:sz w:val="20"/>
      <w:lang w:val="en-GB"/>
    </w:rPr>
  </w:style>
  <w:style w:type="paragraph" w:customStyle="1" w:styleId="Tablehead">
    <w:name w:val="Table_head"/>
    <w:basedOn w:val="Normal"/>
    <w:next w:val="Normal"/>
    <w:rsid w:val="00F0169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016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F0169D"/>
    <w:pPr>
      <w:keepNext/>
      <w:spacing w:before="360" w:after="120"/>
      <w:jc w:val="center"/>
    </w:pPr>
  </w:style>
  <w:style w:type="paragraph" w:customStyle="1" w:styleId="Tabletext">
    <w:name w:val="Table_text"/>
    <w:basedOn w:val="Normal"/>
    <w:rsid w:val="00F016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0169D"/>
    <w:pPr>
      <w:tabs>
        <w:tab w:val="clear" w:pos="1191"/>
        <w:tab w:val="clear" w:pos="1588"/>
        <w:tab w:val="clear" w:pos="1985"/>
        <w:tab w:val="center" w:pos="4820"/>
        <w:tab w:val="right" w:pos="9639"/>
      </w:tabs>
    </w:pPr>
  </w:style>
  <w:style w:type="paragraph" w:customStyle="1" w:styleId="Equationlegend">
    <w:name w:val="Equation_legend"/>
    <w:basedOn w:val="NormalIndent"/>
    <w:rsid w:val="00F0169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0169D"/>
    <w:pPr>
      <w:ind w:left="794"/>
    </w:pPr>
  </w:style>
  <w:style w:type="paragraph" w:customStyle="1" w:styleId="Figurelegend">
    <w:name w:val="Figure_legend"/>
    <w:basedOn w:val="Normal"/>
    <w:rsid w:val="00F0169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F0169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0169D"/>
    <w:pPr>
      <w:keepNext/>
      <w:keepLines/>
      <w:spacing w:before="480"/>
      <w:jc w:val="center"/>
    </w:pPr>
    <w:rPr>
      <w:sz w:val="28"/>
    </w:rPr>
  </w:style>
  <w:style w:type="paragraph" w:customStyle="1" w:styleId="Arttitle">
    <w:name w:val="Art_title"/>
    <w:basedOn w:val="Normal"/>
    <w:next w:val="Normalaftertitle"/>
    <w:rsid w:val="00F0169D"/>
    <w:pPr>
      <w:keepNext/>
      <w:keepLines/>
      <w:spacing w:before="240"/>
      <w:jc w:val="center"/>
    </w:pPr>
    <w:rPr>
      <w:b/>
      <w:sz w:val="28"/>
    </w:rPr>
  </w:style>
  <w:style w:type="paragraph" w:customStyle="1" w:styleId="Blanc">
    <w:name w:val="Blanc"/>
    <w:basedOn w:val="Normal"/>
    <w:next w:val="Tabletext"/>
    <w:rsid w:val="00F0169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0169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0169D"/>
    <w:pPr>
      <w:keepNext/>
      <w:keepLines/>
      <w:spacing w:before="160"/>
      <w:ind w:left="794"/>
    </w:pPr>
    <w:rPr>
      <w:i/>
    </w:rPr>
  </w:style>
  <w:style w:type="paragraph" w:customStyle="1" w:styleId="ChapNo">
    <w:name w:val="Chap_No"/>
    <w:basedOn w:val="ArtNo"/>
    <w:next w:val="Chaptitle"/>
    <w:rsid w:val="00F0169D"/>
    <w:rPr>
      <w:b/>
    </w:rPr>
  </w:style>
  <w:style w:type="paragraph" w:customStyle="1" w:styleId="Chaptitle">
    <w:name w:val="Chap_title"/>
    <w:basedOn w:val="Arttitle"/>
    <w:next w:val="Normalaftertitle"/>
    <w:rsid w:val="00F0169D"/>
  </w:style>
  <w:style w:type="character" w:styleId="FootnoteReference">
    <w:name w:val="footnote reference"/>
    <w:aliases w:val="Footnote Reference/,Appel note de bas de p,Style 12,(NECG) Footnote Reference,Style 124"/>
    <w:basedOn w:val="DefaultParagraphFont"/>
    <w:rsid w:val="00F0169D"/>
    <w:rPr>
      <w:position w:val="6"/>
      <w:sz w:val="18"/>
    </w:rPr>
  </w:style>
  <w:style w:type="paragraph" w:styleId="FootnoteText">
    <w:name w:val="footnote text"/>
    <w:basedOn w:val="Normal"/>
    <w:semiHidden/>
    <w:rsid w:val="00F0169D"/>
    <w:pPr>
      <w:keepLines/>
      <w:tabs>
        <w:tab w:val="left" w:pos="255"/>
      </w:tabs>
      <w:ind w:left="255" w:hanging="255"/>
    </w:pPr>
    <w:rPr>
      <w:sz w:val="22"/>
    </w:rPr>
  </w:style>
  <w:style w:type="paragraph" w:styleId="Index1">
    <w:name w:val="index 1"/>
    <w:basedOn w:val="Normal"/>
    <w:next w:val="Normal"/>
    <w:semiHidden/>
    <w:rsid w:val="00F0169D"/>
  </w:style>
  <w:style w:type="paragraph" w:styleId="Index2">
    <w:name w:val="index 2"/>
    <w:basedOn w:val="Normal"/>
    <w:next w:val="Normal"/>
    <w:semiHidden/>
    <w:rsid w:val="00F0169D"/>
    <w:pPr>
      <w:ind w:left="283"/>
    </w:pPr>
  </w:style>
  <w:style w:type="paragraph" w:styleId="Index3">
    <w:name w:val="index 3"/>
    <w:basedOn w:val="Normal"/>
    <w:next w:val="Normal"/>
    <w:semiHidden/>
    <w:rsid w:val="00F0169D"/>
    <w:pPr>
      <w:ind w:left="566"/>
    </w:pPr>
  </w:style>
  <w:style w:type="paragraph" w:styleId="IndexHeading">
    <w:name w:val="index heading"/>
    <w:basedOn w:val="Normal"/>
    <w:next w:val="Index1"/>
    <w:semiHidden/>
    <w:rsid w:val="00F0169D"/>
  </w:style>
  <w:style w:type="paragraph" w:customStyle="1" w:styleId="Line">
    <w:name w:val="Line"/>
    <w:basedOn w:val="Normal"/>
    <w:next w:val="Normal"/>
    <w:rsid w:val="00F0169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0169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0169D"/>
  </w:style>
  <w:style w:type="paragraph" w:customStyle="1" w:styleId="Partref">
    <w:name w:val="Part_ref"/>
    <w:basedOn w:val="Normal"/>
    <w:next w:val="Normal"/>
    <w:rsid w:val="00F0169D"/>
    <w:pPr>
      <w:keepNext/>
      <w:keepLines/>
      <w:spacing w:after="280"/>
      <w:jc w:val="center"/>
    </w:pPr>
  </w:style>
  <w:style w:type="paragraph" w:customStyle="1" w:styleId="Parttitle">
    <w:name w:val="Part_title"/>
    <w:basedOn w:val="Normal"/>
    <w:next w:val="Normalaftertitle"/>
    <w:rsid w:val="00F0169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0169D"/>
  </w:style>
  <w:style w:type="paragraph" w:customStyle="1" w:styleId="QuestionNo">
    <w:name w:val="Question_No"/>
    <w:basedOn w:val="RecNo"/>
    <w:next w:val="Normal"/>
    <w:rsid w:val="00F0169D"/>
  </w:style>
  <w:style w:type="paragraph" w:customStyle="1" w:styleId="Questionref">
    <w:name w:val="Question_ref"/>
    <w:basedOn w:val="Recref"/>
    <w:next w:val="Questiondate"/>
    <w:rsid w:val="00F0169D"/>
  </w:style>
  <w:style w:type="paragraph" w:customStyle="1" w:styleId="Questiontitle">
    <w:name w:val="Question_title"/>
    <w:basedOn w:val="Normal"/>
    <w:next w:val="Questionref"/>
    <w:rsid w:val="00F0169D"/>
  </w:style>
  <w:style w:type="paragraph" w:customStyle="1" w:styleId="Reftext">
    <w:name w:val="Ref_text"/>
    <w:basedOn w:val="Normal"/>
    <w:rsid w:val="00F0169D"/>
    <w:pPr>
      <w:ind w:left="794" w:hanging="794"/>
    </w:pPr>
    <w:rPr>
      <w:sz w:val="22"/>
    </w:rPr>
  </w:style>
  <w:style w:type="paragraph" w:customStyle="1" w:styleId="Reftitle">
    <w:name w:val="Ref_title"/>
    <w:basedOn w:val="Normal"/>
    <w:next w:val="Reftext"/>
    <w:rsid w:val="00F0169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0169D"/>
  </w:style>
  <w:style w:type="paragraph" w:customStyle="1" w:styleId="RepNo">
    <w:name w:val="Rep_No"/>
    <w:basedOn w:val="RecNo"/>
    <w:next w:val="Reptitle"/>
    <w:rsid w:val="00F0169D"/>
  </w:style>
  <w:style w:type="paragraph" w:customStyle="1" w:styleId="Repref">
    <w:name w:val="Rep_ref"/>
    <w:basedOn w:val="Recref"/>
    <w:next w:val="Repdate"/>
    <w:rsid w:val="00F0169D"/>
  </w:style>
  <w:style w:type="paragraph" w:customStyle="1" w:styleId="Reptitle">
    <w:name w:val="Rep_title"/>
    <w:basedOn w:val="RectitleBR"/>
    <w:next w:val="Repref"/>
    <w:rsid w:val="00F0169D"/>
  </w:style>
  <w:style w:type="paragraph" w:customStyle="1" w:styleId="Resdate">
    <w:name w:val="Res_date"/>
    <w:basedOn w:val="Recdate"/>
    <w:next w:val="Normalaftertitle"/>
    <w:rsid w:val="00F0169D"/>
  </w:style>
  <w:style w:type="paragraph" w:customStyle="1" w:styleId="ResNo">
    <w:name w:val="Res_No"/>
    <w:basedOn w:val="RecNo"/>
    <w:next w:val="Restitle"/>
    <w:rsid w:val="00F0169D"/>
  </w:style>
  <w:style w:type="paragraph" w:customStyle="1" w:styleId="Resref">
    <w:name w:val="Res_ref"/>
    <w:basedOn w:val="Recref"/>
    <w:next w:val="Resdate"/>
    <w:rsid w:val="00F0169D"/>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0169D"/>
  </w:style>
  <w:style w:type="paragraph" w:customStyle="1" w:styleId="Sectiontitle">
    <w:name w:val="Section_title"/>
    <w:basedOn w:val="Normal"/>
    <w:next w:val="Normalaftertitle"/>
    <w:rsid w:val="00F0169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0169D"/>
    <w:pPr>
      <w:tabs>
        <w:tab w:val="clear" w:pos="794"/>
        <w:tab w:val="clear" w:pos="1191"/>
        <w:tab w:val="clear" w:pos="1588"/>
        <w:tab w:val="clear" w:pos="1985"/>
        <w:tab w:val="right" w:pos="9611"/>
      </w:tabs>
    </w:pPr>
    <w:rPr>
      <w:i/>
    </w:rPr>
  </w:style>
  <w:style w:type="paragraph" w:styleId="TOC1">
    <w:name w:val="toc 1"/>
    <w:basedOn w:val="Normal"/>
    <w:semiHidden/>
    <w:rsid w:val="00F0169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0169D"/>
    <w:pPr>
      <w:tabs>
        <w:tab w:val="clear" w:pos="567"/>
        <w:tab w:val="left" w:pos="1276"/>
      </w:tabs>
      <w:spacing w:before="160"/>
      <w:ind w:left="1276" w:hanging="709"/>
    </w:pPr>
  </w:style>
  <w:style w:type="paragraph" w:styleId="TOC3">
    <w:name w:val="toc 3"/>
    <w:basedOn w:val="TOC2"/>
    <w:semiHidden/>
    <w:rsid w:val="00F0169D"/>
    <w:pPr>
      <w:tabs>
        <w:tab w:val="clear" w:pos="1276"/>
        <w:tab w:val="left" w:pos="2155"/>
      </w:tabs>
      <w:ind w:left="2155" w:hanging="879"/>
    </w:pPr>
  </w:style>
  <w:style w:type="paragraph" w:styleId="TOC4">
    <w:name w:val="toc 4"/>
    <w:basedOn w:val="TOC3"/>
    <w:semiHidden/>
    <w:rsid w:val="00F0169D"/>
    <w:pPr>
      <w:tabs>
        <w:tab w:val="left" w:pos="3261"/>
      </w:tabs>
      <w:spacing w:before="80"/>
      <w:ind w:left="3261" w:hanging="993"/>
    </w:pPr>
  </w:style>
  <w:style w:type="paragraph" w:styleId="TOC5">
    <w:name w:val="toc 5"/>
    <w:basedOn w:val="TOC4"/>
    <w:semiHidden/>
    <w:rsid w:val="00F0169D"/>
  </w:style>
  <w:style w:type="paragraph" w:styleId="TOC6">
    <w:name w:val="toc 6"/>
    <w:basedOn w:val="TOC4"/>
    <w:semiHidden/>
    <w:rsid w:val="00F0169D"/>
  </w:style>
  <w:style w:type="paragraph" w:styleId="TOC7">
    <w:name w:val="toc 7"/>
    <w:basedOn w:val="TOC4"/>
    <w:semiHidden/>
    <w:rsid w:val="00F0169D"/>
  </w:style>
  <w:style w:type="paragraph" w:styleId="TOC8">
    <w:name w:val="toc 8"/>
    <w:basedOn w:val="TOC4"/>
    <w:semiHidden/>
    <w:rsid w:val="00F0169D"/>
  </w:style>
  <w:style w:type="paragraph" w:customStyle="1" w:styleId="RectitleBR">
    <w:name w:val="Rec_title_BR"/>
    <w:basedOn w:val="Normal"/>
    <w:next w:val="Recref"/>
    <w:rsid w:val="00F0169D"/>
    <w:pPr>
      <w:keepNext/>
      <w:keepLines/>
      <w:spacing w:before="240"/>
      <w:jc w:val="center"/>
    </w:pPr>
    <w:rPr>
      <w:b/>
      <w:sz w:val="28"/>
    </w:rPr>
  </w:style>
  <w:style w:type="paragraph" w:customStyle="1" w:styleId="Annexref">
    <w:name w:val="Annex_ref"/>
    <w:basedOn w:val="Normal"/>
    <w:next w:val="Normalaftertitle"/>
    <w:rsid w:val="00F0169D"/>
    <w:pPr>
      <w:keepNext/>
      <w:keepLines/>
      <w:spacing w:after="280"/>
      <w:jc w:val="center"/>
    </w:pPr>
  </w:style>
  <w:style w:type="paragraph" w:customStyle="1" w:styleId="Appendixref">
    <w:name w:val="Appendix_ref"/>
    <w:basedOn w:val="Annexref"/>
    <w:next w:val="Normalaftertitle"/>
    <w:rsid w:val="00F0169D"/>
  </w:style>
  <w:style w:type="paragraph" w:customStyle="1" w:styleId="Figuretitle">
    <w:name w:val="Figure_title"/>
    <w:basedOn w:val="Normal"/>
    <w:next w:val="Figure"/>
    <w:rsid w:val="00F0169D"/>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0169D"/>
    <w:pPr>
      <w:keepNext/>
      <w:spacing w:before="0" w:after="120"/>
      <w:jc w:val="center"/>
    </w:pPr>
    <w:rPr>
      <w:b/>
    </w:rPr>
  </w:style>
  <w:style w:type="paragraph" w:customStyle="1" w:styleId="Summary">
    <w:name w:val="Summary"/>
    <w:basedOn w:val="Normal"/>
    <w:next w:val="Normalaftertitle"/>
    <w:rsid w:val="00F0169D"/>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paragraph" w:customStyle="1" w:styleId="Source">
    <w:name w:val="Source"/>
    <w:basedOn w:val="Normal"/>
    <w:next w:val="Normalaftertitle"/>
    <w:rsid w:val="00DE04F5"/>
    <w:pPr>
      <w:spacing w:before="840" w:after="200"/>
      <w:jc w:val="center"/>
    </w:pPr>
    <w:rPr>
      <w:b/>
      <w:sz w:val="28"/>
      <w:lang w:val="en-GB"/>
    </w:rPr>
  </w:style>
  <w:style w:type="character" w:styleId="Hyperlink">
    <w:name w:val="Hyperlink"/>
    <w:basedOn w:val="DefaultParagraphFont"/>
    <w:rsid w:val="00DE04F5"/>
    <w:rPr>
      <w:color w:val="0000FF"/>
      <w:u w:val="single"/>
    </w:rPr>
  </w:style>
  <w:style w:type="character" w:customStyle="1" w:styleId="CallChar">
    <w:name w:val="Call Char"/>
    <w:basedOn w:val="DefaultParagraphFont"/>
    <w:link w:val="Call"/>
    <w:locked/>
    <w:rsid w:val="00DE04F5"/>
    <w:rPr>
      <w:i/>
      <w:sz w:val="24"/>
      <w:lang w:val="fr-FR" w:eastAsia="en-US" w:bidi="ar-SA"/>
    </w:rPr>
  </w:style>
  <w:style w:type="character" w:customStyle="1" w:styleId="enumlev10">
    <w:name w:val="enumlev1 Знак"/>
    <w:basedOn w:val="DefaultParagraphFont"/>
    <w:link w:val="enumlev1"/>
    <w:locked/>
    <w:rsid w:val="00DE04F5"/>
    <w:rPr>
      <w:sz w:val="24"/>
      <w:lang w:val="fr-FR" w:eastAsia="en-US" w:bidi="ar-SA"/>
    </w:rPr>
  </w:style>
  <w:style w:type="character" w:customStyle="1" w:styleId="TableNo0">
    <w:name w:val="Table_No Знак"/>
    <w:basedOn w:val="DefaultParagraphFont"/>
    <w:link w:val="TableNo"/>
    <w:locked/>
    <w:rsid w:val="00DE04F5"/>
    <w:rPr>
      <w:sz w:val="24"/>
      <w:lang w:val="fr-FR" w:eastAsia="en-US" w:bidi="ar-SA"/>
    </w:rPr>
  </w:style>
  <w:style w:type="character" w:customStyle="1" w:styleId="HeadingbChar">
    <w:name w:val="Heading_b Char"/>
    <w:basedOn w:val="DefaultParagraphFont"/>
    <w:link w:val="Headingb"/>
    <w:locked/>
    <w:rsid w:val="00DE04F5"/>
    <w:rPr>
      <w:b/>
      <w:sz w:val="24"/>
      <w:lang w:val="fr-FR" w:eastAsia="en-US" w:bidi="ar-SA"/>
    </w:rPr>
  </w:style>
  <w:style w:type="character" w:styleId="FollowedHyperlink">
    <w:name w:val="FollowedHyperlink"/>
    <w:basedOn w:val="DefaultParagraphFont"/>
    <w:rsid w:val="00B5180F"/>
    <w:rPr>
      <w:color w:val="800080"/>
      <w:u w:val="single"/>
    </w:rPr>
  </w:style>
  <w:style w:type="table" w:styleId="TableGrid">
    <w:name w:val="Table Grid"/>
    <w:basedOn w:val="TableNormal"/>
    <w:rsid w:val="0077550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0B6E18"/>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RecNo"/>
    <w:rsid w:val="005C36A5"/>
    <w:pPr>
      <w:spacing w:before="0"/>
    </w:pPr>
  </w:style>
  <w:style w:type="paragraph" w:customStyle="1" w:styleId="Reasons">
    <w:name w:val="Reasons"/>
    <w:basedOn w:val="Normal"/>
    <w:qFormat/>
    <w:rsid w:val="00336F72"/>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169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0169D"/>
    <w:pPr>
      <w:keepNext/>
      <w:keepLines/>
      <w:spacing w:before="480"/>
      <w:ind w:left="794" w:hanging="794"/>
      <w:outlineLvl w:val="0"/>
    </w:pPr>
    <w:rPr>
      <w:b/>
    </w:rPr>
  </w:style>
  <w:style w:type="paragraph" w:styleId="Heading2">
    <w:name w:val="heading 2"/>
    <w:basedOn w:val="Heading1"/>
    <w:next w:val="Normal"/>
    <w:qFormat/>
    <w:rsid w:val="00F0169D"/>
    <w:pPr>
      <w:spacing w:before="320"/>
      <w:outlineLvl w:val="1"/>
    </w:pPr>
  </w:style>
  <w:style w:type="paragraph" w:styleId="Heading3">
    <w:name w:val="heading 3"/>
    <w:basedOn w:val="Heading1"/>
    <w:next w:val="Normal"/>
    <w:qFormat/>
    <w:rsid w:val="00F0169D"/>
    <w:pPr>
      <w:spacing w:before="200"/>
      <w:outlineLvl w:val="2"/>
    </w:pPr>
  </w:style>
  <w:style w:type="paragraph" w:styleId="Heading4">
    <w:name w:val="heading 4"/>
    <w:basedOn w:val="Heading3"/>
    <w:next w:val="Normal"/>
    <w:qFormat/>
    <w:rsid w:val="00F0169D"/>
    <w:pPr>
      <w:tabs>
        <w:tab w:val="clear" w:pos="794"/>
        <w:tab w:val="left" w:pos="992"/>
      </w:tabs>
      <w:ind w:left="992" w:hanging="992"/>
      <w:outlineLvl w:val="3"/>
    </w:pPr>
  </w:style>
  <w:style w:type="paragraph" w:styleId="Heading5">
    <w:name w:val="heading 5"/>
    <w:basedOn w:val="Heading4"/>
    <w:next w:val="Normal"/>
    <w:qFormat/>
    <w:rsid w:val="00F0169D"/>
    <w:pPr>
      <w:outlineLvl w:val="4"/>
    </w:pPr>
  </w:style>
  <w:style w:type="paragraph" w:styleId="Heading6">
    <w:name w:val="heading 6"/>
    <w:basedOn w:val="Heading4"/>
    <w:next w:val="Normal"/>
    <w:qFormat/>
    <w:rsid w:val="00F0169D"/>
    <w:pPr>
      <w:tabs>
        <w:tab w:val="clear" w:pos="992"/>
        <w:tab w:val="clear" w:pos="1191"/>
      </w:tabs>
      <w:ind w:left="1588" w:hanging="1588"/>
      <w:outlineLvl w:val="5"/>
    </w:pPr>
  </w:style>
  <w:style w:type="paragraph" w:styleId="Heading7">
    <w:name w:val="heading 7"/>
    <w:basedOn w:val="Heading6"/>
    <w:next w:val="Normal"/>
    <w:qFormat/>
    <w:rsid w:val="00F0169D"/>
    <w:pPr>
      <w:outlineLvl w:val="6"/>
    </w:pPr>
  </w:style>
  <w:style w:type="paragraph" w:styleId="Heading8">
    <w:name w:val="heading 8"/>
    <w:basedOn w:val="Heading6"/>
    <w:next w:val="Normal"/>
    <w:qFormat/>
    <w:rsid w:val="00F0169D"/>
    <w:pPr>
      <w:outlineLvl w:val="7"/>
    </w:pPr>
  </w:style>
  <w:style w:type="paragraph" w:styleId="Heading9">
    <w:name w:val="heading 9"/>
    <w:basedOn w:val="Heading6"/>
    <w:next w:val="Normal"/>
    <w:qFormat/>
    <w:rsid w:val="00F0169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F0169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0169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0169D"/>
  </w:style>
  <w:style w:type="paragraph" w:customStyle="1" w:styleId="Headingb">
    <w:name w:val="Heading_b"/>
    <w:basedOn w:val="Heading3"/>
    <w:next w:val="Normal"/>
    <w:link w:val="HeadingbChar"/>
    <w:rsid w:val="00F0169D"/>
    <w:pPr>
      <w:spacing w:before="160"/>
      <w:ind w:left="0" w:firstLine="0"/>
      <w:outlineLvl w:val="9"/>
    </w:pPr>
  </w:style>
  <w:style w:type="paragraph" w:customStyle="1" w:styleId="Headingi">
    <w:name w:val="Heading_i"/>
    <w:basedOn w:val="Heading3"/>
    <w:next w:val="Normal"/>
    <w:rsid w:val="00F0169D"/>
    <w:pPr>
      <w:spacing w:before="160"/>
      <w:ind w:left="0" w:firstLine="0"/>
    </w:pPr>
    <w:rPr>
      <w:b w:val="0"/>
      <w:i/>
    </w:rPr>
  </w:style>
  <w:style w:type="character" w:customStyle="1" w:styleId="href">
    <w:name w:val="href"/>
    <w:basedOn w:val="DefaultParagraphFont"/>
    <w:rsid w:val="00F0169D"/>
  </w:style>
  <w:style w:type="paragraph" w:customStyle="1" w:styleId="enumlev1">
    <w:name w:val="enumlev1"/>
    <w:basedOn w:val="Normal"/>
    <w:link w:val="enumlev10"/>
    <w:rsid w:val="00F0169D"/>
    <w:pPr>
      <w:spacing w:before="80"/>
      <w:ind w:left="794" w:hanging="794"/>
    </w:pPr>
  </w:style>
  <w:style w:type="paragraph" w:customStyle="1" w:styleId="enumlev2">
    <w:name w:val="enumlev2"/>
    <w:basedOn w:val="enumlev1"/>
    <w:rsid w:val="00F0169D"/>
    <w:pPr>
      <w:ind w:left="1191" w:hanging="397"/>
    </w:pPr>
  </w:style>
  <w:style w:type="paragraph" w:customStyle="1" w:styleId="enumlev3">
    <w:name w:val="enumlev3"/>
    <w:basedOn w:val="enumlev2"/>
    <w:rsid w:val="00F0169D"/>
    <w:pPr>
      <w:ind w:left="1588"/>
    </w:pPr>
  </w:style>
  <w:style w:type="paragraph" w:customStyle="1" w:styleId="Normalaftertitle">
    <w:name w:val="Normal_after_title"/>
    <w:basedOn w:val="Normal"/>
    <w:next w:val="Normal"/>
    <w:rsid w:val="00F0169D"/>
    <w:pPr>
      <w:spacing w:before="320"/>
    </w:pPr>
  </w:style>
  <w:style w:type="paragraph" w:customStyle="1" w:styleId="Note">
    <w:name w:val="Note"/>
    <w:basedOn w:val="Normal"/>
    <w:rsid w:val="00F0169D"/>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F0169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0169D"/>
    <w:pPr>
      <w:spacing w:before="240"/>
    </w:pPr>
    <w:rPr>
      <w:sz w:val="22"/>
      <w:lang w:val="es-ES_tradnl"/>
    </w:rPr>
  </w:style>
  <w:style w:type="paragraph" w:customStyle="1" w:styleId="Recref">
    <w:name w:val="Rec_ref"/>
    <w:basedOn w:val="Normal"/>
    <w:next w:val="Recdate"/>
    <w:rsid w:val="00F0169D"/>
    <w:pPr>
      <w:jc w:val="center"/>
    </w:pPr>
  </w:style>
  <w:style w:type="paragraph" w:customStyle="1" w:styleId="Recdate">
    <w:name w:val="Rec_date"/>
    <w:basedOn w:val="Recref"/>
    <w:next w:val="Normalaftertitle"/>
    <w:rsid w:val="00F0169D"/>
    <w:pPr>
      <w:jc w:val="right"/>
    </w:pPr>
  </w:style>
  <w:style w:type="paragraph" w:customStyle="1" w:styleId="AnnexNoTitle">
    <w:name w:val="Annex_NoTitle"/>
    <w:basedOn w:val="Normal"/>
    <w:next w:val="Normalaftertitle"/>
    <w:rsid w:val="00F0169D"/>
    <w:pPr>
      <w:keepNext/>
      <w:keepLines/>
      <w:spacing w:before="480" w:after="80"/>
      <w:jc w:val="center"/>
    </w:pPr>
    <w:rPr>
      <w:b/>
      <w:sz w:val="28"/>
    </w:rPr>
  </w:style>
  <w:style w:type="paragraph" w:customStyle="1" w:styleId="AppendixNoTitle">
    <w:name w:val="Appendix_NoTitle"/>
    <w:basedOn w:val="AnnexNoTitle"/>
    <w:next w:val="Normal"/>
    <w:rsid w:val="00F0169D"/>
  </w:style>
  <w:style w:type="paragraph" w:customStyle="1" w:styleId="Tablefin">
    <w:name w:val="Table_fin"/>
    <w:basedOn w:val="Normal"/>
    <w:next w:val="Normal"/>
    <w:rsid w:val="00F0169D"/>
    <w:pPr>
      <w:spacing w:before="0"/>
    </w:pPr>
    <w:rPr>
      <w:sz w:val="20"/>
      <w:lang w:val="en-GB"/>
    </w:rPr>
  </w:style>
  <w:style w:type="paragraph" w:customStyle="1" w:styleId="Tablehead">
    <w:name w:val="Table_head"/>
    <w:basedOn w:val="Normal"/>
    <w:next w:val="Normal"/>
    <w:rsid w:val="00F0169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016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F0169D"/>
    <w:pPr>
      <w:keepNext/>
      <w:spacing w:before="360" w:after="120"/>
      <w:jc w:val="center"/>
    </w:pPr>
  </w:style>
  <w:style w:type="paragraph" w:customStyle="1" w:styleId="Tabletext">
    <w:name w:val="Table_text"/>
    <w:basedOn w:val="Normal"/>
    <w:rsid w:val="00F016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0169D"/>
    <w:pPr>
      <w:tabs>
        <w:tab w:val="clear" w:pos="1191"/>
        <w:tab w:val="clear" w:pos="1588"/>
        <w:tab w:val="clear" w:pos="1985"/>
        <w:tab w:val="center" w:pos="4820"/>
        <w:tab w:val="right" w:pos="9639"/>
      </w:tabs>
    </w:pPr>
  </w:style>
  <w:style w:type="paragraph" w:customStyle="1" w:styleId="Equationlegend">
    <w:name w:val="Equation_legend"/>
    <w:basedOn w:val="NormalIndent"/>
    <w:rsid w:val="00F0169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0169D"/>
    <w:pPr>
      <w:ind w:left="794"/>
    </w:pPr>
  </w:style>
  <w:style w:type="paragraph" w:customStyle="1" w:styleId="Figurelegend">
    <w:name w:val="Figure_legend"/>
    <w:basedOn w:val="Normal"/>
    <w:rsid w:val="00F0169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F0169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0169D"/>
    <w:pPr>
      <w:keepNext/>
      <w:keepLines/>
      <w:spacing w:before="480"/>
      <w:jc w:val="center"/>
    </w:pPr>
    <w:rPr>
      <w:sz w:val="28"/>
    </w:rPr>
  </w:style>
  <w:style w:type="paragraph" w:customStyle="1" w:styleId="Arttitle">
    <w:name w:val="Art_title"/>
    <w:basedOn w:val="Normal"/>
    <w:next w:val="Normalaftertitle"/>
    <w:rsid w:val="00F0169D"/>
    <w:pPr>
      <w:keepNext/>
      <w:keepLines/>
      <w:spacing w:before="240"/>
      <w:jc w:val="center"/>
    </w:pPr>
    <w:rPr>
      <w:b/>
      <w:sz w:val="28"/>
    </w:rPr>
  </w:style>
  <w:style w:type="paragraph" w:customStyle="1" w:styleId="Blanc">
    <w:name w:val="Blanc"/>
    <w:basedOn w:val="Normal"/>
    <w:next w:val="Tabletext"/>
    <w:rsid w:val="00F0169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0169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0169D"/>
    <w:pPr>
      <w:keepNext/>
      <w:keepLines/>
      <w:spacing w:before="160"/>
      <w:ind w:left="794"/>
    </w:pPr>
    <w:rPr>
      <w:i/>
    </w:rPr>
  </w:style>
  <w:style w:type="paragraph" w:customStyle="1" w:styleId="ChapNo">
    <w:name w:val="Chap_No"/>
    <w:basedOn w:val="ArtNo"/>
    <w:next w:val="Chaptitle"/>
    <w:rsid w:val="00F0169D"/>
    <w:rPr>
      <w:b/>
    </w:rPr>
  </w:style>
  <w:style w:type="paragraph" w:customStyle="1" w:styleId="Chaptitle">
    <w:name w:val="Chap_title"/>
    <w:basedOn w:val="Arttitle"/>
    <w:next w:val="Normalaftertitle"/>
    <w:rsid w:val="00F0169D"/>
  </w:style>
  <w:style w:type="character" w:styleId="FootnoteReference">
    <w:name w:val="footnote reference"/>
    <w:aliases w:val="Footnote Reference/,Appel note de bas de p,Style 12,(NECG) Footnote Reference,Style 124"/>
    <w:basedOn w:val="DefaultParagraphFont"/>
    <w:rsid w:val="00F0169D"/>
    <w:rPr>
      <w:position w:val="6"/>
      <w:sz w:val="18"/>
    </w:rPr>
  </w:style>
  <w:style w:type="paragraph" w:styleId="FootnoteText">
    <w:name w:val="footnote text"/>
    <w:basedOn w:val="Normal"/>
    <w:semiHidden/>
    <w:rsid w:val="00F0169D"/>
    <w:pPr>
      <w:keepLines/>
      <w:tabs>
        <w:tab w:val="left" w:pos="255"/>
      </w:tabs>
      <w:ind w:left="255" w:hanging="255"/>
    </w:pPr>
    <w:rPr>
      <w:sz w:val="22"/>
    </w:rPr>
  </w:style>
  <w:style w:type="paragraph" w:styleId="Index1">
    <w:name w:val="index 1"/>
    <w:basedOn w:val="Normal"/>
    <w:next w:val="Normal"/>
    <w:semiHidden/>
    <w:rsid w:val="00F0169D"/>
  </w:style>
  <w:style w:type="paragraph" w:styleId="Index2">
    <w:name w:val="index 2"/>
    <w:basedOn w:val="Normal"/>
    <w:next w:val="Normal"/>
    <w:semiHidden/>
    <w:rsid w:val="00F0169D"/>
    <w:pPr>
      <w:ind w:left="283"/>
    </w:pPr>
  </w:style>
  <w:style w:type="paragraph" w:styleId="Index3">
    <w:name w:val="index 3"/>
    <w:basedOn w:val="Normal"/>
    <w:next w:val="Normal"/>
    <w:semiHidden/>
    <w:rsid w:val="00F0169D"/>
    <w:pPr>
      <w:ind w:left="566"/>
    </w:pPr>
  </w:style>
  <w:style w:type="paragraph" w:styleId="IndexHeading">
    <w:name w:val="index heading"/>
    <w:basedOn w:val="Normal"/>
    <w:next w:val="Index1"/>
    <w:semiHidden/>
    <w:rsid w:val="00F0169D"/>
  </w:style>
  <w:style w:type="paragraph" w:customStyle="1" w:styleId="Line">
    <w:name w:val="Line"/>
    <w:basedOn w:val="Normal"/>
    <w:next w:val="Normal"/>
    <w:rsid w:val="00F0169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0169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0169D"/>
  </w:style>
  <w:style w:type="paragraph" w:customStyle="1" w:styleId="Partref">
    <w:name w:val="Part_ref"/>
    <w:basedOn w:val="Normal"/>
    <w:next w:val="Normal"/>
    <w:rsid w:val="00F0169D"/>
    <w:pPr>
      <w:keepNext/>
      <w:keepLines/>
      <w:spacing w:after="280"/>
      <w:jc w:val="center"/>
    </w:pPr>
  </w:style>
  <w:style w:type="paragraph" w:customStyle="1" w:styleId="Parttitle">
    <w:name w:val="Part_title"/>
    <w:basedOn w:val="Normal"/>
    <w:next w:val="Normalaftertitle"/>
    <w:rsid w:val="00F0169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0169D"/>
  </w:style>
  <w:style w:type="paragraph" w:customStyle="1" w:styleId="QuestionNo">
    <w:name w:val="Question_No"/>
    <w:basedOn w:val="RecNo"/>
    <w:next w:val="Normal"/>
    <w:rsid w:val="00F0169D"/>
  </w:style>
  <w:style w:type="paragraph" w:customStyle="1" w:styleId="Questionref">
    <w:name w:val="Question_ref"/>
    <w:basedOn w:val="Recref"/>
    <w:next w:val="Questiondate"/>
    <w:rsid w:val="00F0169D"/>
  </w:style>
  <w:style w:type="paragraph" w:customStyle="1" w:styleId="Questiontitle">
    <w:name w:val="Question_title"/>
    <w:basedOn w:val="Normal"/>
    <w:next w:val="Questionref"/>
    <w:rsid w:val="00F0169D"/>
  </w:style>
  <w:style w:type="paragraph" w:customStyle="1" w:styleId="Reftext">
    <w:name w:val="Ref_text"/>
    <w:basedOn w:val="Normal"/>
    <w:rsid w:val="00F0169D"/>
    <w:pPr>
      <w:ind w:left="794" w:hanging="794"/>
    </w:pPr>
    <w:rPr>
      <w:sz w:val="22"/>
    </w:rPr>
  </w:style>
  <w:style w:type="paragraph" w:customStyle="1" w:styleId="Reftitle">
    <w:name w:val="Ref_title"/>
    <w:basedOn w:val="Normal"/>
    <w:next w:val="Reftext"/>
    <w:rsid w:val="00F0169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0169D"/>
  </w:style>
  <w:style w:type="paragraph" w:customStyle="1" w:styleId="RepNo">
    <w:name w:val="Rep_No"/>
    <w:basedOn w:val="RecNo"/>
    <w:next w:val="Reptitle"/>
    <w:rsid w:val="00F0169D"/>
  </w:style>
  <w:style w:type="paragraph" w:customStyle="1" w:styleId="Repref">
    <w:name w:val="Rep_ref"/>
    <w:basedOn w:val="Recref"/>
    <w:next w:val="Repdate"/>
    <w:rsid w:val="00F0169D"/>
  </w:style>
  <w:style w:type="paragraph" w:customStyle="1" w:styleId="Reptitle">
    <w:name w:val="Rep_title"/>
    <w:basedOn w:val="RectitleBR"/>
    <w:next w:val="Repref"/>
    <w:rsid w:val="00F0169D"/>
  </w:style>
  <w:style w:type="paragraph" w:customStyle="1" w:styleId="Resdate">
    <w:name w:val="Res_date"/>
    <w:basedOn w:val="Recdate"/>
    <w:next w:val="Normalaftertitle"/>
    <w:rsid w:val="00F0169D"/>
  </w:style>
  <w:style w:type="paragraph" w:customStyle="1" w:styleId="ResNo">
    <w:name w:val="Res_No"/>
    <w:basedOn w:val="RecNo"/>
    <w:next w:val="Restitle"/>
    <w:rsid w:val="00F0169D"/>
  </w:style>
  <w:style w:type="paragraph" w:customStyle="1" w:styleId="Resref">
    <w:name w:val="Res_ref"/>
    <w:basedOn w:val="Recref"/>
    <w:next w:val="Resdate"/>
    <w:rsid w:val="00F0169D"/>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0169D"/>
  </w:style>
  <w:style w:type="paragraph" w:customStyle="1" w:styleId="Sectiontitle">
    <w:name w:val="Section_title"/>
    <w:basedOn w:val="Normal"/>
    <w:next w:val="Normalaftertitle"/>
    <w:rsid w:val="00F0169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0169D"/>
    <w:pPr>
      <w:tabs>
        <w:tab w:val="clear" w:pos="794"/>
        <w:tab w:val="clear" w:pos="1191"/>
        <w:tab w:val="clear" w:pos="1588"/>
        <w:tab w:val="clear" w:pos="1985"/>
        <w:tab w:val="right" w:pos="9611"/>
      </w:tabs>
    </w:pPr>
    <w:rPr>
      <w:i/>
    </w:rPr>
  </w:style>
  <w:style w:type="paragraph" w:styleId="TOC1">
    <w:name w:val="toc 1"/>
    <w:basedOn w:val="Normal"/>
    <w:semiHidden/>
    <w:rsid w:val="00F0169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0169D"/>
    <w:pPr>
      <w:tabs>
        <w:tab w:val="clear" w:pos="567"/>
        <w:tab w:val="left" w:pos="1276"/>
      </w:tabs>
      <w:spacing w:before="160"/>
      <w:ind w:left="1276" w:hanging="709"/>
    </w:pPr>
  </w:style>
  <w:style w:type="paragraph" w:styleId="TOC3">
    <w:name w:val="toc 3"/>
    <w:basedOn w:val="TOC2"/>
    <w:semiHidden/>
    <w:rsid w:val="00F0169D"/>
    <w:pPr>
      <w:tabs>
        <w:tab w:val="clear" w:pos="1276"/>
        <w:tab w:val="left" w:pos="2155"/>
      </w:tabs>
      <w:ind w:left="2155" w:hanging="879"/>
    </w:pPr>
  </w:style>
  <w:style w:type="paragraph" w:styleId="TOC4">
    <w:name w:val="toc 4"/>
    <w:basedOn w:val="TOC3"/>
    <w:semiHidden/>
    <w:rsid w:val="00F0169D"/>
    <w:pPr>
      <w:tabs>
        <w:tab w:val="left" w:pos="3261"/>
      </w:tabs>
      <w:spacing w:before="80"/>
      <w:ind w:left="3261" w:hanging="993"/>
    </w:pPr>
  </w:style>
  <w:style w:type="paragraph" w:styleId="TOC5">
    <w:name w:val="toc 5"/>
    <w:basedOn w:val="TOC4"/>
    <w:semiHidden/>
    <w:rsid w:val="00F0169D"/>
  </w:style>
  <w:style w:type="paragraph" w:styleId="TOC6">
    <w:name w:val="toc 6"/>
    <w:basedOn w:val="TOC4"/>
    <w:semiHidden/>
    <w:rsid w:val="00F0169D"/>
  </w:style>
  <w:style w:type="paragraph" w:styleId="TOC7">
    <w:name w:val="toc 7"/>
    <w:basedOn w:val="TOC4"/>
    <w:semiHidden/>
    <w:rsid w:val="00F0169D"/>
  </w:style>
  <w:style w:type="paragraph" w:styleId="TOC8">
    <w:name w:val="toc 8"/>
    <w:basedOn w:val="TOC4"/>
    <w:semiHidden/>
    <w:rsid w:val="00F0169D"/>
  </w:style>
  <w:style w:type="paragraph" w:customStyle="1" w:styleId="RectitleBR">
    <w:name w:val="Rec_title_BR"/>
    <w:basedOn w:val="Normal"/>
    <w:next w:val="Recref"/>
    <w:rsid w:val="00F0169D"/>
    <w:pPr>
      <w:keepNext/>
      <w:keepLines/>
      <w:spacing w:before="240"/>
      <w:jc w:val="center"/>
    </w:pPr>
    <w:rPr>
      <w:b/>
      <w:sz w:val="28"/>
    </w:rPr>
  </w:style>
  <w:style w:type="paragraph" w:customStyle="1" w:styleId="Annexref">
    <w:name w:val="Annex_ref"/>
    <w:basedOn w:val="Normal"/>
    <w:next w:val="Normalaftertitle"/>
    <w:rsid w:val="00F0169D"/>
    <w:pPr>
      <w:keepNext/>
      <w:keepLines/>
      <w:spacing w:after="280"/>
      <w:jc w:val="center"/>
    </w:pPr>
  </w:style>
  <w:style w:type="paragraph" w:customStyle="1" w:styleId="Appendixref">
    <w:name w:val="Appendix_ref"/>
    <w:basedOn w:val="Annexref"/>
    <w:next w:val="Normalaftertitle"/>
    <w:rsid w:val="00F0169D"/>
  </w:style>
  <w:style w:type="paragraph" w:customStyle="1" w:styleId="Figuretitle">
    <w:name w:val="Figure_title"/>
    <w:basedOn w:val="Normal"/>
    <w:next w:val="Figure"/>
    <w:rsid w:val="00F0169D"/>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0169D"/>
    <w:pPr>
      <w:keepNext/>
      <w:spacing w:before="0" w:after="120"/>
      <w:jc w:val="center"/>
    </w:pPr>
    <w:rPr>
      <w:b/>
    </w:rPr>
  </w:style>
  <w:style w:type="paragraph" w:customStyle="1" w:styleId="Summary">
    <w:name w:val="Summary"/>
    <w:basedOn w:val="Normal"/>
    <w:next w:val="Normalaftertitle"/>
    <w:rsid w:val="00F0169D"/>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paragraph" w:customStyle="1" w:styleId="Source">
    <w:name w:val="Source"/>
    <w:basedOn w:val="Normal"/>
    <w:next w:val="Normalaftertitle"/>
    <w:rsid w:val="00DE04F5"/>
    <w:pPr>
      <w:spacing w:before="840" w:after="200"/>
      <w:jc w:val="center"/>
    </w:pPr>
    <w:rPr>
      <w:b/>
      <w:sz w:val="28"/>
      <w:lang w:val="en-GB"/>
    </w:rPr>
  </w:style>
  <w:style w:type="character" w:styleId="Hyperlink">
    <w:name w:val="Hyperlink"/>
    <w:basedOn w:val="DefaultParagraphFont"/>
    <w:rsid w:val="00DE04F5"/>
    <w:rPr>
      <w:color w:val="0000FF"/>
      <w:u w:val="single"/>
    </w:rPr>
  </w:style>
  <w:style w:type="character" w:customStyle="1" w:styleId="CallChar">
    <w:name w:val="Call Char"/>
    <w:basedOn w:val="DefaultParagraphFont"/>
    <w:link w:val="Call"/>
    <w:locked/>
    <w:rsid w:val="00DE04F5"/>
    <w:rPr>
      <w:i/>
      <w:sz w:val="24"/>
      <w:lang w:val="fr-FR" w:eastAsia="en-US" w:bidi="ar-SA"/>
    </w:rPr>
  </w:style>
  <w:style w:type="character" w:customStyle="1" w:styleId="enumlev10">
    <w:name w:val="enumlev1 Знак"/>
    <w:basedOn w:val="DefaultParagraphFont"/>
    <w:link w:val="enumlev1"/>
    <w:locked/>
    <w:rsid w:val="00DE04F5"/>
    <w:rPr>
      <w:sz w:val="24"/>
      <w:lang w:val="fr-FR" w:eastAsia="en-US" w:bidi="ar-SA"/>
    </w:rPr>
  </w:style>
  <w:style w:type="character" w:customStyle="1" w:styleId="TableNo0">
    <w:name w:val="Table_No Знак"/>
    <w:basedOn w:val="DefaultParagraphFont"/>
    <w:link w:val="TableNo"/>
    <w:locked/>
    <w:rsid w:val="00DE04F5"/>
    <w:rPr>
      <w:sz w:val="24"/>
      <w:lang w:val="fr-FR" w:eastAsia="en-US" w:bidi="ar-SA"/>
    </w:rPr>
  </w:style>
  <w:style w:type="character" w:customStyle="1" w:styleId="HeadingbChar">
    <w:name w:val="Heading_b Char"/>
    <w:basedOn w:val="DefaultParagraphFont"/>
    <w:link w:val="Headingb"/>
    <w:locked/>
    <w:rsid w:val="00DE04F5"/>
    <w:rPr>
      <w:b/>
      <w:sz w:val="24"/>
      <w:lang w:val="fr-FR" w:eastAsia="en-US" w:bidi="ar-SA"/>
    </w:rPr>
  </w:style>
  <w:style w:type="character" w:styleId="FollowedHyperlink">
    <w:name w:val="FollowedHyperlink"/>
    <w:basedOn w:val="DefaultParagraphFont"/>
    <w:rsid w:val="00B5180F"/>
    <w:rPr>
      <w:color w:val="800080"/>
      <w:u w:val="single"/>
    </w:rPr>
  </w:style>
  <w:style w:type="table" w:styleId="TableGrid">
    <w:name w:val="Table Grid"/>
    <w:basedOn w:val="TableNormal"/>
    <w:rsid w:val="0077550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0B6E18"/>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RecNo"/>
    <w:rsid w:val="005C36A5"/>
    <w:pPr>
      <w:spacing w:before="0"/>
    </w:pPr>
  </w:style>
  <w:style w:type="paragraph" w:customStyle="1" w:styleId="Reasons">
    <w:name w:val="Reasons"/>
    <w:basedOn w:val="Normal"/>
    <w:qFormat/>
    <w:rsid w:val="00336F72"/>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tu.int/publ/R-REC/en"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header" Target="header1.xml"/><Relationship Id="rId12" Type="http://schemas.openxmlformats.org/officeDocument/2006/relationships/hyperlink" Target="http://www.itu.int/ITU-R/go/patents/en" TargetMode="External"/><Relationship Id="rId17" Type="http://schemas.openxmlformats.org/officeDocument/2006/relationships/image" Target="media/image2.emf"/><Relationship Id="rId2" Type="http://schemas.microsoft.com/office/2007/relationships/stylesWithEffects" Target="stylesWithEffects.xml"/><Relationship Id="rId16" Type="http://schemas.openxmlformats.org/officeDocument/2006/relationships/header" Target="header6.xml"/><Relationship Id="rId20" Type="http://schemas.openxmlformats.org/officeDocument/2006/relationships/header" Target="header7.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ireless.fcc.gov/index.htm?job=rules_and_regulations" TargetMode="External"/><Relationship Id="rId2" Type="http://schemas.openxmlformats.org/officeDocument/2006/relationships/hyperlink" Target="http://wireless.fcc.gov/index.htm?job=rules_and_regulations" TargetMode="External"/><Relationship Id="rId1" Type="http://schemas.openxmlformats.org/officeDocument/2006/relationships/hyperlink" Target="http://www.ic.gc.ca/eic/site/smt-gst.nsf/eng/sf09553.html" TargetMode="External"/><Relationship Id="rId4" Type="http://schemas.openxmlformats.org/officeDocument/2006/relationships/hyperlink" Target="http://www.ic.gc.ca/eic/site/smt-gst.nsf/eng/sf00050.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74</TotalTime>
  <Pages>11</Pages>
  <Words>4835</Words>
  <Characters>2584</Characters>
  <Application>Microsoft Office Word</Application>
  <DocSecurity>0</DocSecurity>
  <Lines>136</Lines>
  <Paragraphs>45</Paragraphs>
  <ScaleCrop>false</ScaleCrop>
  <HeadingPairs>
    <vt:vector size="2" baseType="variant">
      <vt:variant>
        <vt:lpstr>Title</vt:lpstr>
      </vt:variant>
      <vt:variant>
        <vt:i4>1</vt:i4>
      </vt:variant>
    </vt:vector>
  </HeadingPairs>
  <TitlesOfParts>
    <vt:vector size="1" baseType="lpstr">
      <vt:lpstr>ITU-R M.1854-1 建议书(01/2012) -卫星移动业务在灾害应对和救灾中的应用</vt:lpstr>
    </vt:vector>
  </TitlesOfParts>
  <Company>ITU</Company>
  <LinksUpToDate>false</LinksUpToDate>
  <CharactersWithSpaces>7374</CharactersWithSpaces>
  <SharedDoc>false</SharedDoc>
  <HLinks>
    <vt:vector size="24" baseType="variant">
      <vt:variant>
        <vt:i4>917505</vt:i4>
      </vt:variant>
      <vt:variant>
        <vt:i4>9</vt:i4>
      </vt:variant>
      <vt:variant>
        <vt:i4>0</vt:i4>
      </vt:variant>
      <vt:variant>
        <vt:i4>5</vt:i4>
      </vt:variant>
      <vt:variant>
        <vt:lpwstr>http://www.itu.int/ITU-D/emergencytelecoms/partnerships.html</vt:lpwstr>
      </vt:variant>
      <vt:variant>
        <vt:lpwstr/>
      </vt:variant>
      <vt:variant>
        <vt:i4>8323185</vt:i4>
      </vt:variant>
      <vt:variant>
        <vt:i4>6</vt:i4>
      </vt:variant>
      <vt:variant>
        <vt:i4>0</vt:i4>
      </vt:variant>
      <vt:variant>
        <vt:i4>5</vt:i4>
      </vt:variant>
      <vt:variant>
        <vt:lpwstr>http://www.itu.int/ITU-R/space/res647/index.asp</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M.2015建议书(03/2012) - 根据第646号决议（WRC-12，修订版）对UHF频段的公共保护和赈灾无线电通信系统做出的频率安排</dc:title>
  <dc:creator>Wang, Liang</dc:creator>
  <cp:lastModifiedBy>lij</cp:lastModifiedBy>
  <cp:revision>41</cp:revision>
  <cp:lastPrinted>2012-11-12T15:56:00Z</cp:lastPrinted>
  <dcterms:created xsi:type="dcterms:W3CDTF">2012-11-12T14:49:00Z</dcterms:created>
  <dcterms:modified xsi:type="dcterms:W3CDTF">2013-01-31T10:40:00Z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